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8E734" w14:textId="77777777" w:rsidR="00CA452E" w:rsidRPr="00F37D80" w:rsidRDefault="00985017" w:rsidP="00F37D80">
      <w:pPr>
        <w:spacing w:after="0" w:line="480" w:lineRule="auto"/>
        <w:jc w:val="center"/>
        <w:rPr>
          <w:rFonts w:ascii="Times New Roman" w:hAnsi="Times New Roman"/>
          <w:b/>
          <w:sz w:val="24"/>
          <w:szCs w:val="24"/>
        </w:rPr>
      </w:pPr>
      <w:r w:rsidRPr="00F37D80">
        <w:rPr>
          <w:rFonts w:ascii="Times New Roman" w:hAnsi="Times New Roman"/>
          <w:b/>
          <w:sz w:val="24"/>
          <w:szCs w:val="24"/>
        </w:rPr>
        <w:t>OPTIMIZING MANAGEMENT APPROACHES FOR UNCLAIMED FINANCIAL ASSETS: A COMPREHENSIVE ANALYSIS OF PENSION FUNDS IN TANZANIA</w:t>
      </w:r>
    </w:p>
    <w:p w14:paraId="0E4AA0D1" w14:textId="77777777" w:rsidR="006E12C3" w:rsidRPr="00F37D80" w:rsidRDefault="006E12C3" w:rsidP="00F37D80">
      <w:pPr>
        <w:spacing w:after="0" w:line="480" w:lineRule="auto"/>
        <w:jc w:val="both"/>
        <w:rPr>
          <w:rFonts w:ascii="Times New Roman" w:hAnsi="Times New Roman"/>
          <w:b/>
          <w:sz w:val="24"/>
          <w:szCs w:val="24"/>
        </w:rPr>
      </w:pPr>
    </w:p>
    <w:p w14:paraId="60082D1E" w14:textId="77777777" w:rsidR="00453FEF" w:rsidRPr="00F37D80" w:rsidRDefault="00453FEF" w:rsidP="00F37D80">
      <w:pPr>
        <w:spacing w:after="0" w:line="480" w:lineRule="auto"/>
        <w:jc w:val="both"/>
        <w:rPr>
          <w:rFonts w:ascii="Times New Roman" w:hAnsi="Times New Roman"/>
          <w:b/>
          <w:sz w:val="24"/>
          <w:szCs w:val="24"/>
        </w:rPr>
      </w:pPr>
    </w:p>
    <w:p w14:paraId="34B7C4C5" w14:textId="77777777" w:rsidR="00453FEF" w:rsidRPr="00F37D80" w:rsidRDefault="00453FEF" w:rsidP="00F37D80">
      <w:pPr>
        <w:spacing w:after="0" w:line="480" w:lineRule="auto"/>
        <w:jc w:val="both"/>
        <w:rPr>
          <w:rFonts w:ascii="Times New Roman" w:hAnsi="Times New Roman"/>
          <w:b/>
          <w:sz w:val="24"/>
          <w:szCs w:val="24"/>
        </w:rPr>
      </w:pPr>
    </w:p>
    <w:p w14:paraId="0904907D" w14:textId="77777777" w:rsidR="00453FEF" w:rsidRDefault="00453FEF" w:rsidP="00F37D80">
      <w:pPr>
        <w:spacing w:after="0" w:line="480" w:lineRule="auto"/>
        <w:jc w:val="both"/>
        <w:rPr>
          <w:rFonts w:ascii="Times New Roman" w:hAnsi="Times New Roman"/>
          <w:b/>
          <w:sz w:val="24"/>
          <w:szCs w:val="24"/>
        </w:rPr>
      </w:pPr>
    </w:p>
    <w:p w14:paraId="0F27B380" w14:textId="77777777" w:rsidR="00F37D80" w:rsidRDefault="00F37D80" w:rsidP="00F37D80">
      <w:pPr>
        <w:spacing w:after="0" w:line="480" w:lineRule="auto"/>
        <w:jc w:val="both"/>
        <w:rPr>
          <w:rFonts w:ascii="Times New Roman" w:hAnsi="Times New Roman"/>
          <w:b/>
          <w:sz w:val="24"/>
          <w:szCs w:val="24"/>
        </w:rPr>
      </w:pPr>
    </w:p>
    <w:p w14:paraId="011DEFCC" w14:textId="77777777" w:rsidR="00F37D80" w:rsidRDefault="00F37D80" w:rsidP="00F37D80">
      <w:pPr>
        <w:spacing w:after="0" w:line="480" w:lineRule="auto"/>
        <w:jc w:val="both"/>
        <w:rPr>
          <w:rFonts w:ascii="Times New Roman" w:hAnsi="Times New Roman"/>
          <w:b/>
          <w:sz w:val="24"/>
          <w:szCs w:val="24"/>
        </w:rPr>
      </w:pPr>
    </w:p>
    <w:p w14:paraId="748524B8" w14:textId="77777777" w:rsidR="00F37D80" w:rsidRPr="00F37D80" w:rsidRDefault="00F37D80" w:rsidP="00F37D80">
      <w:pPr>
        <w:spacing w:after="0" w:line="480" w:lineRule="auto"/>
        <w:jc w:val="both"/>
        <w:rPr>
          <w:rFonts w:ascii="Times New Roman" w:hAnsi="Times New Roman"/>
          <w:b/>
          <w:sz w:val="24"/>
          <w:szCs w:val="24"/>
        </w:rPr>
      </w:pPr>
    </w:p>
    <w:p w14:paraId="32DEAF37" w14:textId="77777777" w:rsidR="00453FEF" w:rsidRPr="00F37D80" w:rsidRDefault="00453FEF" w:rsidP="00F37D80">
      <w:pPr>
        <w:spacing w:after="0" w:line="480" w:lineRule="auto"/>
        <w:jc w:val="both"/>
        <w:rPr>
          <w:rFonts w:ascii="Times New Roman" w:hAnsi="Times New Roman"/>
          <w:b/>
          <w:sz w:val="24"/>
          <w:szCs w:val="24"/>
        </w:rPr>
      </w:pPr>
    </w:p>
    <w:p w14:paraId="23F4A67A" w14:textId="77777777" w:rsidR="00453FEF" w:rsidRPr="00F37D80" w:rsidRDefault="00453FEF" w:rsidP="00F37D80">
      <w:pPr>
        <w:spacing w:after="0" w:line="480" w:lineRule="auto"/>
        <w:jc w:val="center"/>
        <w:rPr>
          <w:rFonts w:ascii="Times New Roman" w:hAnsi="Times New Roman"/>
          <w:b/>
          <w:sz w:val="24"/>
          <w:szCs w:val="24"/>
        </w:rPr>
      </w:pPr>
      <w:r w:rsidRPr="00F37D80">
        <w:rPr>
          <w:rFonts w:ascii="Times New Roman" w:hAnsi="Times New Roman"/>
          <w:b/>
          <w:sz w:val="24"/>
          <w:szCs w:val="24"/>
        </w:rPr>
        <w:t>MUSA ADAMU</w:t>
      </w:r>
    </w:p>
    <w:p w14:paraId="7BA35375" w14:textId="77777777" w:rsidR="00453FEF" w:rsidRPr="00F37D80" w:rsidRDefault="00453FEF" w:rsidP="00F37D80">
      <w:pPr>
        <w:spacing w:after="0" w:line="480" w:lineRule="auto"/>
        <w:jc w:val="both"/>
        <w:rPr>
          <w:rFonts w:ascii="Times New Roman" w:hAnsi="Times New Roman"/>
          <w:b/>
          <w:sz w:val="24"/>
          <w:szCs w:val="24"/>
        </w:rPr>
      </w:pPr>
    </w:p>
    <w:p w14:paraId="43C5B819" w14:textId="77777777" w:rsidR="00453FEF" w:rsidRPr="00F37D80" w:rsidRDefault="00453FEF" w:rsidP="00F37D80">
      <w:pPr>
        <w:spacing w:after="0" w:line="480" w:lineRule="auto"/>
        <w:jc w:val="both"/>
        <w:rPr>
          <w:rFonts w:ascii="Times New Roman" w:hAnsi="Times New Roman"/>
          <w:b/>
          <w:sz w:val="24"/>
          <w:szCs w:val="24"/>
        </w:rPr>
      </w:pPr>
    </w:p>
    <w:p w14:paraId="13347605" w14:textId="77777777" w:rsidR="00453FEF" w:rsidRDefault="00453FEF" w:rsidP="00F37D80">
      <w:pPr>
        <w:spacing w:after="0" w:line="480" w:lineRule="auto"/>
        <w:jc w:val="both"/>
        <w:rPr>
          <w:rFonts w:ascii="Times New Roman" w:hAnsi="Times New Roman"/>
          <w:b/>
          <w:sz w:val="24"/>
          <w:szCs w:val="24"/>
        </w:rPr>
      </w:pPr>
    </w:p>
    <w:p w14:paraId="5EA0569C" w14:textId="77777777" w:rsidR="00F37D80" w:rsidRDefault="00F37D80" w:rsidP="00F37D80">
      <w:pPr>
        <w:spacing w:after="0" w:line="480" w:lineRule="auto"/>
        <w:jc w:val="both"/>
        <w:rPr>
          <w:rFonts w:ascii="Times New Roman" w:hAnsi="Times New Roman"/>
          <w:b/>
          <w:sz w:val="24"/>
          <w:szCs w:val="24"/>
        </w:rPr>
      </w:pPr>
    </w:p>
    <w:p w14:paraId="482792BC" w14:textId="77777777" w:rsidR="00F37D80" w:rsidRPr="00F37D80" w:rsidRDefault="00F37D80" w:rsidP="00F37D80">
      <w:pPr>
        <w:spacing w:after="0" w:line="480" w:lineRule="auto"/>
        <w:jc w:val="both"/>
        <w:rPr>
          <w:rFonts w:ascii="Times New Roman" w:hAnsi="Times New Roman"/>
          <w:b/>
          <w:sz w:val="24"/>
          <w:szCs w:val="24"/>
        </w:rPr>
      </w:pPr>
    </w:p>
    <w:p w14:paraId="31351E00" w14:textId="77777777" w:rsidR="00453FEF" w:rsidRPr="00F37D80" w:rsidRDefault="00453FEF" w:rsidP="00F37D80">
      <w:pPr>
        <w:spacing w:after="0" w:line="480" w:lineRule="auto"/>
        <w:jc w:val="both"/>
        <w:rPr>
          <w:rFonts w:ascii="Times New Roman" w:hAnsi="Times New Roman"/>
          <w:b/>
          <w:sz w:val="32"/>
          <w:szCs w:val="32"/>
        </w:rPr>
      </w:pPr>
    </w:p>
    <w:p w14:paraId="5DCCA876" w14:textId="77777777" w:rsidR="00F37D80" w:rsidRDefault="007530F3" w:rsidP="00F37D80">
      <w:pPr>
        <w:widowControl w:val="0"/>
        <w:spacing w:after="0" w:line="480" w:lineRule="auto"/>
        <w:ind w:right="4"/>
        <w:jc w:val="center"/>
        <w:rPr>
          <w:rFonts w:ascii="Times New Roman" w:hAnsi="Times New Roman"/>
          <w:b/>
          <w:sz w:val="24"/>
          <w:szCs w:val="24"/>
        </w:rPr>
      </w:pPr>
      <w:r>
        <w:rPr>
          <w:rFonts w:ascii="Times New Roman" w:hAnsi="Times New Roman"/>
          <w:noProof/>
          <w:sz w:val="24"/>
          <w:szCs w:val="24"/>
          <w:lang w:val="en-GB" w:eastAsia="en-GB"/>
        </w:rPr>
        <mc:AlternateContent>
          <mc:Choice Requires="wps">
            <w:drawing>
              <wp:anchor distT="0" distB="0" distL="114300" distR="114300" simplePos="0" relativeHeight="251657216" behindDoc="0" locked="0" layoutInCell="1" allowOverlap="1" wp14:anchorId="24835A77" wp14:editId="5E32456B">
                <wp:simplePos x="0" y="0"/>
                <wp:positionH relativeFrom="column">
                  <wp:posOffset>2403475</wp:posOffset>
                </wp:positionH>
                <wp:positionV relativeFrom="paragraph">
                  <wp:posOffset>8423275</wp:posOffset>
                </wp:positionV>
                <wp:extent cx="409575" cy="266700"/>
                <wp:effectExtent l="0" t="0" r="9525"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5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94505" id="Rectangle 17" o:spid="_x0000_s1026" style="position:absolute;margin-left:189.25pt;margin-top:663.25pt;width:32.25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" stroked="f">
                <v:path arrowok="t"/>
              </v:rect>
            </w:pict>
          </mc:Fallback>
        </mc:AlternateContent>
      </w:r>
      <w:r w:rsidR="000F15F7" w:rsidRPr="00F37D80">
        <w:rPr>
          <w:rFonts w:ascii="Times New Roman" w:hAnsi="Times New Roman"/>
          <w:b/>
          <w:bCs/>
          <w:noProof/>
          <w:sz w:val="24"/>
          <w:szCs w:val="24"/>
          <w:lang w:val="en-GB" w:eastAsia="en-GB"/>
        </w:rPr>
        <w:t>A DISSER</w:t>
      </w:r>
      <w:r w:rsidR="000F15F7" w:rsidRPr="00F37D80">
        <w:rPr>
          <w:rFonts w:ascii="Times New Roman" w:hAnsi="Times New Roman"/>
          <w:b/>
          <w:bCs/>
          <w:noProof/>
          <w:sz w:val="24"/>
          <w:szCs w:val="24"/>
          <w:lang w:eastAsia="en-GB"/>
        </w:rPr>
        <w:t>T</w:t>
      </w:r>
      <w:r w:rsidR="000F15F7" w:rsidRPr="00F37D80">
        <w:rPr>
          <w:rFonts w:ascii="Times New Roman" w:hAnsi="Times New Roman"/>
          <w:b/>
          <w:bCs/>
          <w:noProof/>
          <w:sz w:val="24"/>
          <w:szCs w:val="24"/>
          <w:lang w:val="en-GB" w:eastAsia="en-GB"/>
        </w:rPr>
        <w:t xml:space="preserve">ATION SUBMITTED IN PARTIAL FULFILMENT OF THE REQUIREMENTS FOR THE DEGREE OF MASTER OF </w:t>
      </w:r>
      <w:r w:rsidR="006B7221" w:rsidRPr="00F37D80">
        <w:rPr>
          <w:rFonts w:ascii="Times New Roman" w:hAnsi="Times New Roman"/>
          <w:b/>
          <w:sz w:val="24"/>
          <w:szCs w:val="24"/>
        </w:rPr>
        <w:t xml:space="preserve">BUSINESS ADMINISTRATION </w:t>
      </w:r>
    </w:p>
    <w:p w14:paraId="0F679521" w14:textId="77777777" w:rsidR="000F15F7" w:rsidRPr="00F37D80" w:rsidRDefault="00F37D80" w:rsidP="00F37D80">
      <w:pPr>
        <w:widowControl w:val="0"/>
        <w:spacing w:after="0" w:line="480" w:lineRule="auto"/>
        <w:ind w:right="4"/>
        <w:jc w:val="center"/>
        <w:rPr>
          <w:rFonts w:ascii="Times New Roman" w:hAnsi="Times New Roman"/>
          <w:b/>
          <w:bCs/>
          <w:noProof/>
          <w:sz w:val="24"/>
          <w:szCs w:val="24"/>
          <w:lang w:eastAsia="en-GB"/>
        </w:rPr>
      </w:pPr>
      <w:r>
        <w:rPr>
          <w:rFonts w:ascii="Times New Roman" w:hAnsi="Times New Roman"/>
          <w:b/>
          <w:sz w:val="24"/>
          <w:szCs w:val="24"/>
        </w:rPr>
        <w:t xml:space="preserve">DEPARTMENT </w:t>
      </w:r>
      <w:r w:rsidR="006B7221" w:rsidRPr="00F37D80">
        <w:rPr>
          <w:rFonts w:ascii="Times New Roman" w:hAnsi="Times New Roman"/>
          <w:b/>
          <w:sz w:val="24"/>
          <w:szCs w:val="24"/>
        </w:rPr>
        <w:t>OF</w:t>
      </w:r>
      <w:r>
        <w:rPr>
          <w:rFonts w:ascii="Times New Roman" w:hAnsi="Times New Roman"/>
          <w:b/>
          <w:sz w:val="24"/>
          <w:szCs w:val="24"/>
        </w:rPr>
        <w:t xml:space="preserve"> ACCOUNTING AND FINANCE</w:t>
      </w:r>
    </w:p>
    <w:p w14:paraId="13D0D9CC" w14:textId="77777777" w:rsidR="000F15F7" w:rsidRPr="00F37D80" w:rsidRDefault="000F15F7" w:rsidP="00F37D80">
      <w:pPr>
        <w:widowControl w:val="0"/>
        <w:spacing w:after="0" w:line="480" w:lineRule="auto"/>
        <w:ind w:right="4"/>
        <w:jc w:val="center"/>
        <w:rPr>
          <w:rFonts w:ascii="Times New Roman" w:hAnsi="Times New Roman"/>
          <w:b/>
          <w:bCs/>
          <w:noProof/>
          <w:sz w:val="24"/>
          <w:szCs w:val="24"/>
          <w:lang w:val="en-GB" w:eastAsia="en-GB"/>
        </w:rPr>
      </w:pPr>
      <w:r w:rsidRPr="00F37D80">
        <w:rPr>
          <w:rFonts w:ascii="Times New Roman" w:hAnsi="Times New Roman"/>
          <w:b/>
          <w:bCs/>
          <w:noProof/>
          <w:sz w:val="24"/>
          <w:szCs w:val="24"/>
          <w:lang w:val="en-GB" w:eastAsia="en-GB"/>
        </w:rPr>
        <w:t xml:space="preserve">THE OPEN UNIVERSITY OF TANZANIA </w:t>
      </w:r>
    </w:p>
    <w:p w14:paraId="4E403389" w14:textId="77777777" w:rsidR="000F15F7" w:rsidRPr="00F37D80" w:rsidRDefault="000F15F7" w:rsidP="00F37D80">
      <w:pPr>
        <w:widowControl w:val="0"/>
        <w:spacing w:after="0" w:line="480" w:lineRule="auto"/>
        <w:ind w:right="4"/>
        <w:jc w:val="center"/>
        <w:rPr>
          <w:rFonts w:ascii="Times New Roman" w:hAnsi="Times New Roman"/>
          <w:b/>
          <w:bCs/>
          <w:noProof/>
          <w:sz w:val="24"/>
          <w:szCs w:val="24"/>
          <w:lang w:eastAsia="en-GB"/>
        </w:rPr>
      </w:pPr>
      <w:r w:rsidRPr="00F37D80">
        <w:rPr>
          <w:rFonts w:ascii="Times New Roman" w:hAnsi="Times New Roman"/>
          <w:b/>
          <w:bCs/>
          <w:noProof/>
          <w:sz w:val="24"/>
          <w:szCs w:val="24"/>
          <w:lang w:val="en-GB" w:eastAsia="en-GB"/>
        </w:rPr>
        <w:t>202</w:t>
      </w:r>
      <w:r w:rsidR="002901DE" w:rsidRPr="00F37D80">
        <w:rPr>
          <w:rFonts w:ascii="Times New Roman" w:hAnsi="Times New Roman"/>
          <w:b/>
          <w:bCs/>
          <w:noProof/>
          <w:sz w:val="24"/>
          <w:szCs w:val="24"/>
          <w:lang w:eastAsia="en-GB"/>
        </w:rPr>
        <w:t>5</w:t>
      </w:r>
    </w:p>
    <w:p w14:paraId="1005F31A" w14:textId="77777777" w:rsidR="000F15F7" w:rsidRPr="00F37D80" w:rsidRDefault="000F15F7" w:rsidP="00F63BC1">
      <w:pPr>
        <w:pStyle w:val="Heading1"/>
        <w:spacing w:before="0" w:line="480" w:lineRule="auto"/>
        <w:jc w:val="center"/>
        <w:rPr>
          <w:rFonts w:ascii="Times New Roman" w:hAnsi="Times New Roman"/>
          <w:color w:val="auto"/>
          <w:sz w:val="24"/>
          <w:szCs w:val="24"/>
        </w:rPr>
      </w:pPr>
      <w:bookmarkStart w:id="0" w:name="_Toc18588998"/>
      <w:bookmarkStart w:id="1" w:name="_Toc174113350"/>
      <w:bookmarkStart w:id="2" w:name="_Toc70235019"/>
      <w:r w:rsidRPr="00F37D80">
        <w:rPr>
          <w:rFonts w:ascii="Times New Roman" w:hAnsi="Times New Roman"/>
          <w:color w:val="auto"/>
          <w:sz w:val="24"/>
          <w:szCs w:val="24"/>
        </w:rPr>
        <w:lastRenderedPageBreak/>
        <w:t>CERTIFICATION</w:t>
      </w:r>
      <w:bookmarkEnd w:id="0"/>
      <w:bookmarkEnd w:id="1"/>
      <w:bookmarkEnd w:id="2"/>
    </w:p>
    <w:p w14:paraId="4F4BE83D" w14:textId="77777777" w:rsidR="000F15F7" w:rsidRPr="00F37D80" w:rsidRDefault="000F15F7" w:rsidP="00F37D80">
      <w:pPr>
        <w:spacing w:after="0" w:line="480" w:lineRule="auto"/>
        <w:jc w:val="both"/>
        <w:rPr>
          <w:rFonts w:ascii="Times New Roman" w:hAnsi="Times New Roman"/>
          <w:b/>
          <w:sz w:val="24"/>
          <w:szCs w:val="24"/>
        </w:rPr>
      </w:pPr>
      <w:r w:rsidRPr="00F37D80">
        <w:rPr>
          <w:rFonts w:ascii="Times New Roman" w:hAnsi="Times New Roman"/>
          <w:sz w:val="24"/>
          <w:szCs w:val="24"/>
        </w:rPr>
        <w:t>The undersigned certif</w:t>
      </w:r>
      <w:r w:rsidR="00F37D80">
        <w:rPr>
          <w:rFonts w:ascii="Times New Roman" w:hAnsi="Times New Roman"/>
          <w:sz w:val="24"/>
          <w:szCs w:val="24"/>
        </w:rPr>
        <w:t>ies</w:t>
      </w:r>
      <w:r w:rsidRPr="00F37D80">
        <w:rPr>
          <w:rFonts w:ascii="Times New Roman" w:hAnsi="Times New Roman"/>
          <w:sz w:val="24"/>
          <w:szCs w:val="24"/>
        </w:rPr>
        <w:t xml:space="preserve"> that </w:t>
      </w:r>
      <w:r w:rsidR="00F37D80">
        <w:rPr>
          <w:rFonts w:ascii="Times New Roman" w:hAnsi="Times New Roman"/>
          <w:sz w:val="24"/>
          <w:szCs w:val="24"/>
        </w:rPr>
        <w:t>he</w:t>
      </w:r>
      <w:r w:rsidRPr="00F37D80">
        <w:rPr>
          <w:rFonts w:ascii="Times New Roman" w:hAnsi="Times New Roman"/>
          <w:sz w:val="24"/>
          <w:szCs w:val="24"/>
        </w:rPr>
        <w:t xml:space="preserve"> ha</w:t>
      </w:r>
      <w:r w:rsidR="00F37D80">
        <w:rPr>
          <w:rFonts w:ascii="Times New Roman" w:hAnsi="Times New Roman"/>
          <w:sz w:val="24"/>
          <w:szCs w:val="24"/>
        </w:rPr>
        <w:t>s</w:t>
      </w:r>
      <w:r w:rsidRPr="00F37D80">
        <w:rPr>
          <w:rFonts w:ascii="Times New Roman" w:hAnsi="Times New Roman"/>
          <w:sz w:val="24"/>
          <w:szCs w:val="24"/>
        </w:rPr>
        <w:t xml:space="preserve"> read and </w:t>
      </w:r>
      <w:r w:rsidR="00453FEF" w:rsidRPr="00F37D80">
        <w:rPr>
          <w:rFonts w:ascii="Times New Roman" w:hAnsi="Times New Roman"/>
          <w:sz w:val="24"/>
          <w:szCs w:val="24"/>
        </w:rPr>
        <w:t>recommend</w:t>
      </w:r>
      <w:r w:rsidR="00F37D80">
        <w:rPr>
          <w:rFonts w:ascii="Times New Roman" w:hAnsi="Times New Roman"/>
          <w:sz w:val="24"/>
          <w:szCs w:val="24"/>
        </w:rPr>
        <w:t>s</w:t>
      </w:r>
      <w:r w:rsidRPr="00F37D80">
        <w:rPr>
          <w:rFonts w:ascii="Times New Roman" w:hAnsi="Times New Roman"/>
          <w:sz w:val="24"/>
          <w:szCs w:val="24"/>
        </w:rPr>
        <w:t xml:space="preserve"> for acceptance by the Open University of Tanzania a dissertation entitled; </w:t>
      </w:r>
      <w:r w:rsidRPr="00F37D80">
        <w:rPr>
          <w:rFonts w:ascii="Times New Roman" w:hAnsi="Times New Roman"/>
          <w:b/>
          <w:i/>
          <w:sz w:val="24"/>
          <w:szCs w:val="24"/>
        </w:rPr>
        <w:t>“</w:t>
      </w:r>
      <w:r w:rsidR="00F37D80" w:rsidRPr="00F37D80">
        <w:rPr>
          <w:rFonts w:ascii="Times New Roman" w:hAnsi="Times New Roman"/>
          <w:b/>
          <w:i/>
          <w:sz w:val="24"/>
          <w:szCs w:val="24"/>
        </w:rPr>
        <w:t>Optimizing Management Approaches for Unclaimed Financial Assets: A Comprehensive Analysis of Pension Funds in Tanzania</w:t>
      </w:r>
      <w:r w:rsidRPr="00F37D80">
        <w:rPr>
          <w:rFonts w:ascii="Times New Roman" w:hAnsi="Times New Roman"/>
          <w:b/>
          <w:i/>
          <w:sz w:val="24"/>
          <w:szCs w:val="24"/>
        </w:rPr>
        <w:t>”</w:t>
      </w:r>
      <w:r w:rsidRPr="00F37D80">
        <w:rPr>
          <w:rFonts w:ascii="Times New Roman" w:hAnsi="Times New Roman"/>
          <w:i/>
          <w:sz w:val="24"/>
          <w:szCs w:val="24"/>
        </w:rPr>
        <w:t xml:space="preserve"> </w:t>
      </w:r>
      <w:r w:rsidRPr="00F37D80">
        <w:rPr>
          <w:rFonts w:ascii="Times New Roman" w:hAnsi="Times New Roman"/>
          <w:sz w:val="24"/>
          <w:szCs w:val="24"/>
        </w:rPr>
        <w:t xml:space="preserve">in partial </w:t>
      </w:r>
      <w:r w:rsidR="00453FEF" w:rsidRPr="00F37D80">
        <w:rPr>
          <w:rFonts w:ascii="Times New Roman" w:hAnsi="Times New Roman"/>
          <w:sz w:val="24"/>
          <w:szCs w:val="24"/>
        </w:rPr>
        <w:t>fulfilment</w:t>
      </w:r>
      <w:r w:rsidRPr="00F37D80">
        <w:rPr>
          <w:rFonts w:ascii="Times New Roman" w:hAnsi="Times New Roman"/>
          <w:sz w:val="24"/>
          <w:szCs w:val="24"/>
        </w:rPr>
        <w:t xml:space="preserve"> of the requirements of the Degree of Master of </w:t>
      </w:r>
      <w:r w:rsidR="00453FEF" w:rsidRPr="00F37D80">
        <w:rPr>
          <w:rFonts w:ascii="Times New Roman" w:hAnsi="Times New Roman"/>
          <w:sz w:val="24"/>
          <w:szCs w:val="24"/>
        </w:rPr>
        <w:t>Business Administration</w:t>
      </w:r>
      <w:r w:rsidRPr="00F37D80">
        <w:rPr>
          <w:rFonts w:ascii="Times New Roman" w:hAnsi="Times New Roman"/>
          <w:sz w:val="24"/>
          <w:szCs w:val="24"/>
        </w:rPr>
        <w:t xml:space="preserve"> of the Open University of Tanzania.</w:t>
      </w:r>
    </w:p>
    <w:p w14:paraId="2E19440D" w14:textId="77777777" w:rsidR="000F15F7" w:rsidRDefault="000F15F7" w:rsidP="00F37D80">
      <w:pPr>
        <w:spacing w:after="0" w:line="480" w:lineRule="auto"/>
        <w:jc w:val="both"/>
        <w:rPr>
          <w:rFonts w:ascii="Times New Roman" w:hAnsi="Times New Roman"/>
          <w:sz w:val="24"/>
          <w:szCs w:val="24"/>
        </w:rPr>
      </w:pPr>
    </w:p>
    <w:p w14:paraId="3733C1B8" w14:textId="77777777" w:rsidR="00F37D80" w:rsidRPr="00F37D80" w:rsidRDefault="00F37D80" w:rsidP="00F37D80">
      <w:pPr>
        <w:spacing w:after="0" w:line="480" w:lineRule="auto"/>
        <w:jc w:val="both"/>
        <w:rPr>
          <w:rFonts w:ascii="Times New Roman" w:hAnsi="Times New Roman"/>
          <w:sz w:val="24"/>
          <w:szCs w:val="24"/>
        </w:rPr>
      </w:pPr>
    </w:p>
    <w:p w14:paraId="579B7454" w14:textId="77777777" w:rsidR="000F15F7" w:rsidRPr="00F37D80" w:rsidRDefault="000F15F7" w:rsidP="00FD684E">
      <w:pPr>
        <w:spacing w:after="0" w:line="480" w:lineRule="auto"/>
        <w:ind w:right="274"/>
        <w:jc w:val="center"/>
        <w:rPr>
          <w:rFonts w:ascii="Times New Roman" w:hAnsi="Times New Roman"/>
          <w:sz w:val="24"/>
          <w:szCs w:val="24"/>
        </w:rPr>
      </w:pPr>
      <w:r w:rsidRPr="00F37D80">
        <w:rPr>
          <w:rFonts w:ascii="Times New Roman" w:hAnsi="Times New Roman"/>
          <w:sz w:val="24"/>
          <w:szCs w:val="24"/>
        </w:rPr>
        <w:t>……………………………………</w:t>
      </w:r>
    </w:p>
    <w:p w14:paraId="01CA951C" w14:textId="77777777" w:rsidR="00453FEF" w:rsidRPr="00F37D80" w:rsidRDefault="00F37D80" w:rsidP="00FD684E">
      <w:pPr>
        <w:spacing w:after="0" w:line="480" w:lineRule="auto"/>
        <w:jc w:val="center"/>
        <w:rPr>
          <w:rFonts w:ascii="Times New Roman" w:hAnsi="Times New Roman"/>
          <w:bCs/>
          <w:sz w:val="24"/>
          <w:szCs w:val="24"/>
        </w:rPr>
      </w:pPr>
      <w:r w:rsidRPr="00F37D80">
        <w:rPr>
          <w:rFonts w:ascii="Times New Roman" w:hAnsi="Times New Roman"/>
          <w:bCs/>
          <w:sz w:val="24"/>
          <w:szCs w:val="24"/>
        </w:rPr>
        <w:t xml:space="preserve">Prof. </w:t>
      </w:r>
      <w:proofErr w:type="spellStart"/>
      <w:r w:rsidRPr="00F37D80">
        <w:rPr>
          <w:rFonts w:ascii="Times New Roman" w:hAnsi="Times New Roman"/>
          <w:bCs/>
          <w:sz w:val="24"/>
          <w:szCs w:val="24"/>
        </w:rPr>
        <w:t>Saganga</w:t>
      </w:r>
      <w:proofErr w:type="spellEnd"/>
      <w:r w:rsidRPr="00F37D80">
        <w:rPr>
          <w:rFonts w:ascii="Times New Roman" w:hAnsi="Times New Roman"/>
          <w:bCs/>
          <w:sz w:val="24"/>
          <w:szCs w:val="24"/>
        </w:rPr>
        <w:t xml:space="preserve"> Kapaya</w:t>
      </w:r>
    </w:p>
    <w:p w14:paraId="53C6F770" w14:textId="38AFD1BA" w:rsidR="000F15F7" w:rsidRPr="00F37D80" w:rsidRDefault="000F15F7" w:rsidP="00FD684E">
      <w:pPr>
        <w:tabs>
          <w:tab w:val="center" w:pos="4140"/>
          <w:tab w:val="left" w:pos="5432"/>
        </w:tabs>
        <w:spacing w:after="0" w:line="480" w:lineRule="auto"/>
        <w:ind w:right="274"/>
        <w:jc w:val="center"/>
        <w:rPr>
          <w:rFonts w:ascii="Times New Roman" w:hAnsi="Times New Roman"/>
          <w:b/>
          <w:sz w:val="24"/>
          <w:szCs w:val="24"/>
        </w:rPr>
      </w:pPr>
      <w:r w:rsidRPr="00F37D80">
        <w:rPr>
          <w:rFonts w:ascii="Times New Roman" w:hAnsi="Times New Roman"/>
          <w:b/>
          <w:sz w:val="24"/>
          <w:szCs w:val="24"/>
        </w:rPr>
        <w:t>(Supervisor)</w:t>
      </w:r>
    </w:p>
    <w:p w14:paraId="130F5A3C" w14:textId="77777777" w:rsidR="000F15F7" w:rsidRPr="00F37D80" w:rsidRDefault="000F15F7" w:rsidP="00FD684E">
      <w:pPr>
        <w:tabs>
          <w:tab w:val="center" w:pos="4140"/>
          <w:tab w:val="left" w:pos="5432"/>
        </w:tabs>
        <w:spacing w:after="0" w:line="480" w:lineRule="auto"/>
        <w:ind w:right="274"/>
        <w:jc w:val="center"/>
        <w:rPr>
          <w:rFonts w:ascii="Times New Roman" w:hAnsi="Times New Roman"/>
          <w:b/>
          <w:sz w:val="24"/>
          <w:szCs w:val="24"/>
        </w:rPr>
      </w:pPr>
    </w:p>
    <w:p w14:paraId="4F057268" w14:textId="77777777" w:rsidR="000F15F7" w:rsidRPr="00F37D80" w:rsidRDefault="000F15F7" w:rsidP="00FD684E">
      <w:pPr>
        <w:spacing w:after="0" w:line="480" w:lineRule="auto"/>
        <w:ind w:right="274"/>
        <w:jc w:val="center"/>
        <w:rPr>
          <w:rFonts w:ascii="Times New Roman" w:hAnsi="Times New Roman"/>
          <w:sz w:val="24"/>
          <w:szCs w:val="24"/>
        </w:rPr>
      </w:pPr>
      <w:r w:rsidRPr="00F37D80">
        <w:rPr>
          <w:rFonts w:ascii="Times New Roman" w:hAnsi="Times New Roman"/>
          <w:sz w:val="24"/>
          <w:szCs w:val="24"/>
        </w:rPr>
        <w:t>……………………………………</w:t>
      </w:r>
    </w:p>
    <w:p w14:paraId="1F02EBFB" w14:textId="4C0D8E48" w:rsidR="000F15F7" w:rsidRDefault="000F15F7" w:rsidP="00FD684E">
      <w:pPr>
        <w:tabs>
          <w:tab w:val="left" w:pos="3682"/>
        </w:tabs>
        <w:spacing w:after="0" w:line="480" w:lineRule="auto"/>
        <w:ind w:right="274"/>
        <w:jc w:val="center"/>
        <w:rPr>
          <w:rFonts w:ascii="Times New Roman" w:hAnsi="Times New Roman"/>
          <w:sz w:val="24"/>
          <w:szCs w:val="24"/>
          <w:shd w:val="clear" w:color="auto" w:fill="FFFFFF"/>
        </w:rPr>
      </w:pPr>
      <w:bookmarkStart w:id="3" w:name="_Toc78644412"/>
      <w:bookmarkEnd w:id="3"/>
      <w:r w:rsidRPr="00F37D80">
        <w:rPr>
          <w:rFonts w:ascii="Times New Roman" w:hAnsi="Times New Roman"/>
          <w:sz w:val="24"/>
          <w:szCs w:val="24"/>
          <w:shd w:val="clear" w:color="auto" w:fill="FFFFFF"/>
        </w:rPr>
        <w:t>Date</w:t>
      </w:r>
    </w:p>
    <w:p w14:paraId="3F184576" w14:textId="77777777" w:rsidR="00FD684E" w:rsidRDefault="00FD684E" w:rsidP="00FD684E">
      <w:pPr>
        <w:tabs>
          <w:tab w:val="left" w:pos="3682"/>
        </w:tabs>
        <w:spacing w:after="0" w:line="480" w:lineRule="auto"/>
        <w:ind w:right="274"/>
        <w:jc w:val="center"/>
        <w:rPr>
          <w:rFonts w:ascii="Times New Roman" w:hAnsi="Times New Roman"/>
          <w:sz w:val="24"/>
          <w:szCs w:val="24"/>
          <w:shd w:val="clear" w:color="auto" w:fill="FFFFFF"/>
        </w:rPr>
      </w:pPr>
    </w:p>
    <w:p w14:paraId="212D8986" w14:textId="08CA088A" w:rsidR="00FD684E" w:rsidRDefault="00FD684E" w:rsidP="00FD684E">
      <w:pPr>
        <w:tabs>
          <w:tab w:val="left" w:pos="3682"/>
        </w:tabs>
        <w:spacing w:after="0" w:line="480" w:lineRule="auto"/>
        <w:ind w:right="274"/>
        <w:jc w:val="center"/>
        <w:rPr>
          <w:rFonts w:ascii="Times New Roman" w:hAnsi="Times New Roman"/>
          <w:sz w:val="24"/>
          <w:szCs w:val="24"/>
          <w:shd w:val="clear" w:color="auto" w:fill="FFFFFF"/>
        </w:rPr>
      </w:pPr>
      <w:r>
        <w:rPr>
          <w:rFonts w:ascii="Times New Roman" w:hAnsi="Times New Roman"/>
          <w:sz w:val="24"/>
          <w:szCs w:val="24"/>
          <w:shd w:val="clear" w:color="auto" w:fill="FFFFFF"/>
        </w:rPr>
        <w:t>……………………………………………</w:t>
      </w:r>
    </w:p>
    <w:p w14:paraId="49B63EBE" w14:textId="028F2829" w:rsidR="00FD684E" w:rsidRDefault="00FD684E" w:rsidP="00FD684E">
      <w:pPr>
        <w:tabs>
          <w:tab w:val="left" w:pos="3682"/>
        </w:tabs>
        <w:spacing w:after="0" w:line="480" w:lineRule="auto"/>
        <w:ind w:right="274"/>
        <w:jc w:val="center"/>
        <w:rPr>
          <w:rFonts w:ascii="Times New Roman" w:hAnsi="Times New Roman"/>
          <w:sz w:val="24"/>
          <w:szCs w:val="24"/>
          <w:shd w:val="clear" w:color="auto" w:fill="FFFFFF"/>
        </w:rPr>
      </w:pPr>
      <w:r>
        <w:rPr>
          <w:rFonts w:ascii="Times New Roman" w:hAnsi="Times New Roman"/>
          <w:sz w:val="24"/>
          <w:szCs w:val="24"/>
          <w:shd w:val="clear" w:color="auto" w:fill="FFFFFF"/>
        </w:rPr>
        <w:t xml:space="preserve">Dr. Vicent </w:t>
      </w:r>
      <w:proofErr w:type="spellStart"/>
      <w:r>
        <w:rPr>
          <w:rFonts w:ascii="Times New Roman" w:hAnsi="Times New Roman"/>
          <w:sz w:val="24"/>
          <w:szCs w:val="24"/>
          <w:shd w:val="clear" w:color="auto" w:fill="FFFFFF"/>
        </w:rPr>
        <w:t>Satanslaous</w:t>
      </w:r>
      <w:proofErr w:type="spellEnd"/>
      <w:r>
        <w:rPr>
          <w:rFonts w:ascii="Times New Roman" w:hAnsi="Times New Roman"/>
          <w:sz w:val="24"/>
          <w:szCs w:val="24"/>
          <w:shd w:val="clear" w:color="auto" w:fill="FFFFFF"/>
        </w:rPr>
        <w:t xml:space="preserve"> </w:t>
      </w:r>
    </w:p>
    <w:p w14:paraId="49046E4F" w14:textId="21333E13" w:rsidR="00FD684E" w:rsidRDefault="00FD684E" w:rsidP="00FD684E">
      <w:pPr>
        <w:tabs>
          <w:tab w:val="left" w:pos="3682"/>
        </w:tabs>
        <w:spacing w:after="0" w:line="480" w:lineRule="auto"/>
        <w:ind w:right="274"/>
        <w:jc w:val="center"/>
        <w:rPr>
          <w:rFonts w:ascii="Times New Roman" w:hAnsi="Times New Roman"/>
          <w:b/>
          <w:sz w:val="24"/>
          <w:szCs w:val="24"/>
          <w:shd w:val="clear" w:color="auto" w:fill="FFFFFF"/>
        </w:rPr>
      </w:pPr>
      <w:r w:rsidRPr="00FD684E">
        <w:rPr>
          <w:rFonts w:ascii="Times New Roman" w:hAnsi="Times New Roman"/>
          <w:b/>
          <w:sz w:val="24"/>
          <w:szCs w:val="24"/>
          <w:shd w:val="clear" w:color="auto" w:fill="FFFFFF"/>
        </w:rPr>
        <w:t>(Supervisor)</w:t>
      </w:r>
    </w:p>
    <w:p w14:paraId="45E124EC" w14:textId="77777777" w:rsidR="00FD684E" w:rsidRDefault="00FD684E" w:rsidP="00FD684E">
      <w:pPr>
        <w:tabs>
          <w:tab w:val="left" w:pos="3682"/>
        </w:tabs>
        <w:spacing w:after="0" w:line="480" w:lineRule="auto"/>
        <w:ind w:right="274"/>
        <w:jc w:val="center"/>
        <w:rPr>
          <w:rFonts w:ascii="Times New Roman" w:hAnsi="Times New Roman"/>
          <w:b/>
          <w:sz w:val="24"/>
          <w:szCs w:val="24"/>
          <w:shd w:val="clear" w:color="auto" w:fill="FFFFFF"/>
        </w:rPr>
      </w:pPr>
    </w:p>
    <w:p w14:paraId="695254E6" w14:textId="1922E148" w:rsidR="00FD684E" w:rsidRPr="00FD684E" w:rsidRDefault="00FD684E" w:rsidP="00FD684E">
      <w:pPr>
        <w:tabs>
          <w:tab w:val="left" w:pos="3682"/>
        </w:tabs>
        <w:spacing w:after="0" w:line="480" w:lineRule="auto"/>
        <w:ind w:right="274"/>
        <w:jc w:val="center"/>
        <w:rPr>
          <w:rFonts w:ascii="Times New Roman" w:hAnsi="Times New Roman"/>
          <w:sz w:val="24"/>
          <w:szCs w:val="24"/>
          <w:shd w:val="clear" w:color="auto" w:fill="FFFFFF"/>
        </w:rPr>
      </w:pPr>
      <w:r w:rsidRPr="00FD684E">
        <w:rPr>
          <w:rFonts w:ascii="Times New Roman" w:hAnsi="Times New Roman"/>
          <w:sz w:val="24"/>
          <w:szCs w:val="24"/>
          <w:shd w:val="clear" w:color="auto" w:fill="FFFFFF"/>
        </w:rPr>
        <w:t>……………………………..</w:t>
      </w:r>
    </w:p>
    <w:p w14:paraId="6A29572D" w14:textId="1534E28C" w:rsidR="00FD684E" w:rsidRPr="00FD684E" w:rsidRDefault="00FD684E" w:rsidP="00FD684E">
      <w:pPr>
        <w:tabs>
          <w:tab w:val="left" w:pos="3682"/>
        </w:tabs>
        <w:spacing w:after="0" w:line="480" w:lineRule="auto"/>
        <w:ind w:right="274"/>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Date</w:t>
      </w:r>
    </w:p>
    <w:p w14:paraId="4E23BAC0" w14:textId="77777777" w:rsidR="000F15F7" w:rsidRPr="00F37D80" w:rsidRDefault="000F15F7" w:rsidP="00F37D80">
      <w:pPr>
        <w:tabs>
          <w:tab w:val="left" w:pos="3682"/>
        </w:tabs>
        <w:spacing w:after="0" w:line="480" w:lineRule="auto"/>
        <w:ind w:right="274"/>
        <w:rPr>
          <w:rFonts w:ascii="Times New Roman" w:hAnsi="Times New Roman"/>
          <w:sz w:val="24"/>
          <w:szCs w:val="24"/>
          <w:shd w:val="clear" w:color="auto" w:fill="FFFFFF"/>
        </w:rPr>
      </w:pPr>
    </w:p>
    <w:p w14:paraId="4BC024ED" w14:textId="77777777" w:rsidR="000F15F7" w:rsidRDefault="000F15F7" w:rsidP="00F37D80">
      <w:pPr>
        <w:tabs>
          <w:tab w:val="left" w:pos="3682"/>
        </w:tabs>
        <w:spacing w:after="0" w:line="480" w:lineRule="auto"/>
        <w:ind w:right="274"/>
        <w:rPr>
          <w:rFonts w:ascii="Times New Roman" w:hAnsi="Times New Roman"/>
          <w:sz w:val="24"/>
          <w:szCs w:val="24"/>
          <w:shd w:val="clear" w:color="auto" w:fill="FFFFFF"/>
        </w:rPr>
      </w:pPr>
    </w:p>
    <w:p w14:paraId="10A2B5E4" w14:textId="77777777" w:rsidR="00F37D80" w:rsidRPr="00F37D80" w:rsidRDefault="00F37D80" w:rsidP="00F37D80">
      <w:pPr>
        <w:tabs>
          <w:tab w:val="left" w:pos="3682"/>
        </w:tabs>
        <w:spacing w:after="0" w:line="480" w:lineRule="auto"/>
        <w:ind w:right="274"/>
        <w:rPr>
          <w:rFonts w:ascii="Times New Roman" w:hAnsi="Times New Roman"/>
          <w:sz w:val="24"/>
          <w:szCs w:val="24"/>
          <w:shd w:val="clear" w:color="auto" w:fill="FFFFFF"/>
        </w:rPr>
      </w:pPr>
    </w:p>
    <w:p w14:paraId="4D28AFCA" w14:textId="77777777" w:rsidR="00F37D80" w:rsidRPr="00F37D80" w:rsidRDefault="00F37D80" w:rsidP="00C91BEB">
      <w:pPr>
        <w:pStyle w:val="Heading1"/>
        <w:spacing w:before="0" w:line="480" w:lineRule="auto"/>
        <w:jc w:val="center"/>
        <w:rPr>
          <w:rFonts w:ascii="Times New Roman" w:hAnsi="Times New Roman"/>
          <w:color w:val="auto"/>
          <w:sz w:val="24"/>
          <w:szCs w:val="24"/>
        </w:rPr>
      </w:pPr>
      <w:bookmarkStart w:id="4" w:name="_Toc142564335"/>
      <w:bookmarkStart w:id="5" w:name="_Toc18588999"/>
      <w:bookmarkStart w:id="6" w:name="_Toc174113352"/>
      <w:bookmarkStart w:id="7" w:name="_Toc70235020"/>
      <w:r w:rsidRPr="00F37D80">
        <w:rPr>
          <w:rFonts w:ascii="Times New Roman" w:hAnsi="Times New Roman"/>
          <w:color w:val="auto"/>
          <w:sz w:val="24"/>
          <w:szCs w:val="24"/>
        </w:rPr>
        <w:lastRenderedPageBreak/>
        <w:t>COPYRIGHT</w:t>
      </w:r>
      <w:bookmarkEnd w:id="4"/>
      <w:bookmarkEnd w:id="5"/>
      <w:bookmarkEnd w:id="6"/>
      <w:bookmarkEnd w:id="7"/>
    </w:p>
    <w:p w14:paraId="2CECA88F" w14:textId="77777777" w:rsidR="00F37D80" w:rsidRPr="00F37D80" w:rsidRDefault="00F37D80" w:rsidP="00F37D80">
      <w:pPr>
        <w:tabs>
          <w:tab w:val="left" w:pos="510"/>
          <w:tab w:val="center" w:pos="4680"/>
        </w:tabs>
        <w:spacing w:after="0" w:line="480" w:lineRule="auto"/>
        <w:jc w:val="both"/>
        <w:rPr>
          <w:rFonts w:ascii="Times New Roman" w:hAnsi="Times New Roman"/>
          <w:bCs/>
          <w:sz w:val="24"/>
          <w:szCs w:val="24"/>
        </w:rPr>
      </w:pPr>
      <w:r w:rsidRPr="00F37D80">
        <w:rPr>
          <w:rFonts w:ascii="Times New Roman" w:hAnsi="Times New Roman"/>
          <w:sz w:val="24"/>
          <w:szCs w:val="24"/>
        </w:rPr>
        <w:t>No part of this Dissertation may be reproduced, stored in any retrieval system or transmitted in any form or by any means electronically, recording, photocopying and/or without prior written permission of the author or The Open University of Tanzania in their behalf.</w:t>
      </w:r>
    </w:p>
    <w:p w14:paraId="0E0B3711" w14:textId="77777777" w:rsidR="00F37D80" w:rsidRDefault="00F37D80" w:rsidP="00F37D80">
      <w:pPr>
        <w:spacing w:after="0" w:line="480" w:lineRule="auto"/>
        <w:jc w:val="center"/>
        <w:rPr>
          <w:rFonts w:ascii="Times New Roman" w:hAnsi="Times New Roman"/>
          <w:b/>
          <w:sz w:val="24"/>
          <w:szCs w:val="24"/>
          <w:lang w:val="en-GB"/>
        </w:rPr>
      </w:pPr>
    </w:p>
    <w:p w14:paraId="5F4C34BB" w14:textId="77777777" w:rsidR="00F37D80" w:rsidRDefault="00F37D80" w:rsidP="00F37D80">
      <w:pPr>
        <w:spacing w:after="0" w:line="480" w:lineRule="auto"/>
        <w:jc w:val="center"/>
        <w:rPr>
          <w:rFonts w:ascii="Times New Roman" w:hAnsi="Times New Roman"/>
          <w:b/>
          <w:sz w:val="24"/>
          <w:szCs w:val="24"/>
          <w:lang w:val="en-GB"/>
        </w:rPr>
      </w:pPr>
    </w:p>
    <w:p w14:paraId="098FD48F" w14:textId="77777777" w:rsidR="00F37D80" w:rsidRDefault="00F37D80" w:rsidP="00F37D80">
      <w:pPr>
        <w:spacing w:after="0" w:line="480" w:lineRule="auto"/>
        <w:jc w:val="center"/>
        <w:rPr>
          <w:rFonts w:ascii="Times New Roman" w:hAnsi="Times New Roman"/>
          <w:b/>
          <w:sz w:val="24"/>
          <w:szCs w:val="24"/>
          <w:lang w:val="en-GB"/>
        </w:rPr>
      </w:pPr>
    </w:p>
    <w:p w14:paraId="6DDA37A1" w14:textId="77777777" w:rsidR="00F37D80" w:rsidRDefault="00F37D80" w:rsidP="00F37D80">
      <w:pPr>
        <w:spacing w:after="0" w:line="480" w:lineRule="auto"/>
        <w:jc w:val="center"/>
        <w:rPr>
          <w:rFonts w:ascii="Times New Roman" w:hAnsi="Times New Roman"/>
          <w:b/>
          <w:sz w:val="24"/>
          <w:szCs w:val="24"/>
          <w:lang w:val="en-GB"/>
        </w:rPr>
      </w:pPr>
    </w:p>
    <w:p w14:paraId="679518D7" w14:textId="77777777" w:rsidR="00F37D80" w:rsidRDefault="00F37D80" w:rsidP="00F37D80">
      <w:pPr>
        <w:spacing w:after="0" w:line="480" w:lineRule="auto"/>
        <w:jc w:val="center"/>
        <w:rPr>
          <w:rFonts w:ascii="Times New Roman" w:hAnsi="Times New Roman"/>
          <w:b/>
          <w:sz w:val="24"/>
          <w:szCs w:val="24"/>
          <w:lang w:val="en-GB"/>
        </w:rPr>
      </w:pPr>
    </w:p>
    <w:p w14:paraId="5DE6EBF6" w14:textId="77777777" w:rsidR="00F37D80" w:rsidRDefault="00F37D80" w:rsidP="00F37D80">
      <w:pPr>
        <w:spacing w:after="0" w:line="480" w:lineRule="auto"/>
        <w:jc w:val="center"/>
        <w:rPr>
          <w:rFonts w:ascii="Times New Roman" w:hAnsi="Times New Roman"/>
          <w:b/>
          <w:sz w:val="24"/>
          <w:szCs w:val="24"/>
          <w:lang w:val="en-GB"/>
        </w:rPr>
      </w:pPr>
    </w:p>
    <w:p w14:paraId="7EF71FDE" w14:textId="77777777" w:rsidR="00F37D80" w:rsidRDefault="00F37D80" w:rsidP="00F37D80">
      <w:pPr>
        <w:spacing w:after="0" w:line="480" w:lineRule="auto"/>
        <w:jc w:val="center"/>
        <w:rPr>
          <w:rFonts w:ascii="Times New Roman" w:hAnsi="Times New Roman"/>
          <w:b/>
          <w:sz w:val="24"/>
          <w:szCs w:val="24"/>
          <w:lang w:val="en-GB"/>
        </w:rPr>
      </w:pPr>
    </w:p>
    <w:p w14:paraId="698E903E" w14:textId="77777777" w:rsidR="00F37D80" w:rsidRDefault="00F37D80" w:rsidP="00F37D80">
      <w:pPr>
        <w:spacing w:after="0" w:line="480" w:lineRule="auto"/>
        <w:jc w:val="center"/>
        <w:rPr>
          <w:rFonts w:ascii="Times New Roman" w:hAnsi="Times New Roman"/>
          <w:b/>
          <w:sz w:val="24"/>
          <w:szCs w:val="24"/>
          <w:lang w:val="en-GB"/>
        </w:rPr>
      </w:pPr>
    </w:p>
    <w:p w14:paraId="1D407976" w14:textId="77777777" w:rsidR="00F37D80" w:rsidRDefault="00F37D80" w:rsidP="00F37D80">
      <w:pPr>
        <w:spacing w:after="0" w:line="480" w:lineRule="auto"/>
        <w:jc w:val="center"/>
        <w:rPr>
          <w:rFonts w:ascii="Times New Roman" w:hAnsi="Times New Roman"/>
          <w:b/>
          <w:sz w:val="24"/>
          <w:szCs w:val="24"/>
          <w:lang w:val="en-GB"/>
        </w:rPr>
      </w:pPr>
    </w:p>
    <w:p w14:paraId="4D805CAA" w14:textId="77777777" w:rsidR="00F37D80" w:rsidRDefault="00F37D80" w:rsidP="00F37D80">
      <w:pPr>
        <w:spacing w:after="0" w:line="480" w:lineRule="auto"/>
        <w:jc w:val="center"/>
        <w:rPr>
          <w:rFonts w:ascii="Times New Roman" w:hAnsi="Times New Roman"/>
          <w:b/>
          <w:sz w:val="24"/>
          <w:szCs w:val="24"/>
          <w:lang w:val="en-GB"/>
        </w:rPr>
      </w:pPr>
    </w:p>
    <w:p w14:paraId="506FB375" w14:textId="77777777" w:rsidR="00F37D80" w:rsidRDefault="00F37D80" w:rsidP="00F37D80">
      <w:pPr>
        <w:spacing w:after="0" w:line="480" w:lineRule="auto"/>
        <w:jc w:val="center"/>
        <w:rPr>
          <w:rFonts w:ascii="Times New Roman" w:hAnsi="Times New Roman"/>
          <w:b/>
          <w:sz w:val="24"/>
          <w:szCs w:val="24"/>
          <w:lang w:val="en-GB"/>
        </w:rPr>
      </w:pPr>
    </w:p>
    <w:p w14:paraId="68447734" w14:textId="77777777" w:rsidR="00F37D80" w:rsidRDefault="00F37D80" w:rsidP="00F37D80">
      <w:pPr>
        <w:spacing w:after="0" w:line="480" w:lineRule="auto"/>
        <w:jc w:val="center"/>
        <w:rPr>
          <w:rFonts w:ascii="Times New Roman" w:hAnsi="Times New Roman"/>
          <w:b/>
          <w:sz w:val="24"/>
          <w:szCs w:val="24"/>
          <w:lang w:val="en-GB"/>
        </w:rPr>
      </w:pPr>
    </w:p>
    <w:p w14:paraId="259DEEB8" w14:textId="77777777" w:rsidR="00F37D80" w:rsidRDefault="00F37D80" w:rsidP="00F37D80">
      <w:pPr>
        <w:spacing w:after="0" w:line="480" w:lineRule="auto"/>
        <w:jc w:val="center"/>
        <w:rPr>
          <w:rFonts w:ascii="Times New Roman" w:hAnsi="Times New Roman"/>
          <w:b/>
          <w:sz w:val="24"/>
          <w:szCs w:val="24"/>
          <w:lang w:val="en-GB"/>
        </w:rPr>
      </w:pPr>
    </w:p>
    <w:p w14:paraId="36DBC0BE" w14:textId="77777777" w:rsidR="00F37D80" w:rsidRDefault="00F37D80" w:rsidP="00F37D80">
      <w:pPr>
        <w:spacing w:after="0" w:line="480" w:lineRule="auto"/>
        <w:jc w:val="center"/>
        <w:rPr>
          <w:rFonts w:ascii="Times New Roman" w:hAnsi="Times New Roman"/>
          <w:b/>
          <w:sz w:val="24"/>
          <w:szCs w:val="24"/>
          <w:lang w:val="en-GB"/>
        </w:rPr>
      </w:pPr>
    </w:p>
    <w:p w14:paraId="277DFFD5" w14:textId="77777777" w:rsidR="00F37D80" w:rsidRPr="00F37D80" w:rsidRDefault="00F37D80" w:rsidP="00F37D80">
      <w:pPr>
        <w:spacing w:after="0" w:line="480" w:lineRule="auto"/>
        <w:jc w:val="center"/>
        <w:rPr>
          <w:rFonts w:ascii="Times New Roman" w:hAnsi="Times New Roman"/>
          <w:b/>
          <w:sz w:val="24"/>
          <w:szCs w:val="24"/>
          <w:lang w:val="en-GB"/>
        </w:rPr>
      </w:pPr>
    </w:p>
    <w:p w14:paraId="27CC5ACF" w14:textId="77777777" w:rsidR="000F15F7" w:rsidRPr="00F37D80" w:rsidRDefault="000F15F7" w:rsidP="00F37D80">
      <w:pPr>
        <w:tabs>
          <w:tab w:val="left" w:pos="3682"/>
        </w:tabs>
        <w:spacing w:after="0" w:line="480" w:lineRule="auto"/>
        <w:ind w:right="274"/>
        <w:rPr>
          <w:rFonts w:ascii="Times New Roman" w:hAnsi="Times New Roman"/>
          <w:sz w:val="24"/>
          <w:szCs w:val="24"/>
          <w:shd w:val="clear" w:color="auto" w:fill="FFFFFF"/>
        </w:rPr>
      </w:pPr>
    </w:p>
    <w:p w14:paraId="65C4752A" w14:textId="77777777" w:rsidR="00DE501F" w:rsidRDefault="00DE501F">
      <w:pPr>
        <w:spacing w:after="0" w:line="240" w:lineRule="auto"/>
        <w:rPr>
          <w:rFonts w:ascii="Times New Roman" w:eastAsia="MS Gothic" w:hAnsi="Times New Roman"/>
          <w:b/>
          <w:bCs/>
          <w:sz w:val="24"/>
          <w:szCs w:val="24"/>
        </w:rPr>
      </w:pPr>
      <w:bookmarkStart w:id="8" w:name="_Toc56614139"/>
      <w:bookmarkStart w:id="9" w:name="_Toc83760739"/>
      <w:bookmarkStart w:id="10" w:name="_Toc134888443"/>
      <w:bookmarkStart w:id="11" w:name="_Toc18589000"/>
      <w:bookmarkStart w:id="12" w:name="_Toc174113351"/>
      <w:bookmarkStart w:id="13" w:name="_Toc70235021"/>
      <w:r>
        <w:rPr>
          <w:rFonts w:ascii="Times New Roman" w:hAnsi="Times New Roman"/>
          <w:sz w:val="24"/>
          <w:szCs w:val="24"/>
        </w:rPr>
        <w:br w:type="page"/>
      </w:r>
    </w:p>
    <w:p w14:paraId="3CCFAE6A" w14:textId="77777777" w:rsidR="000F15F7" w:rsidRPr="00F37D80" w:rsidRDefault="000F15F7" w:rsidP="00F37D80">
      <w:pPr>
        <w:pStyle w:val="Heading1"/>
        <w:spacing w:before="0" w:after="240" w:line="480" w:lineRule="auto"/>
        <w:jc w:val="center"/>
        <w:rPr>
          <w:rFonts w:ascii="Times New Roman" w:hAnsi="Times New Roman"/>
          <w:color w:val="auto"/>
          <w:sz w:val="24"/>
          <w:szCs w:val="24"/>
        </w:rPr>
      </w:pPr>
      <w:r w:rsidRPr="00F37D80">
        <w:rPr>
          <w:rFonts w:ascii="Times New Roman" w:hAnsi="Times New Roman"/>
          <w:color w:val="auto"/>
          <w:sz w:val="24"/>
          <w:szCs w:val="24"/>
        </w:rPr>
        <w:lastRenderedPageBreak/>
        <w:t>DECLARATION</w:t>
      </w:r>
      <w:bookmarkEnd w:id="8"/>
      <w:bookmarkEnd w:id="9"/>
      <w:bookmarkEnd w:id="10"/>
      <w:bookmarkEnd w:id="11"/>
      <w:bookmarkEnd w:id="12"/>
      <w:bookmarkEnd w:id="13"/>
    </w:p>
    <w:p w14:paraId="0662F067" w14:textId="4B7C2BB7" w:rsidR="000F15F7" w:rsidRPr="00F37D80" w:rsidRDefault="000F15F7" w:rsidP="00F37D80">
      <w:pPr>
        <w:spacing w:after="0" w:line="480" w:lineRule="auto"/>
        <w:jc w:val="both"/>
        <w:rPr>
          <w:rFonts w:ascii="Times New Roman" w:hAnsi="Times New Roman"/>
          <w:sz w:val="24"/>
          <w:szCs w:val="24"/>
        </w:rPr>
      </w:pPr>
      <w:r w:rsidRPr="00F37D80">
        <w:rPr>
          <w:rFonts w:ascii="Times New Roman" w:hAnsi="Times New Roman"/>
          <w:sz w:val="24"/>
          <w:szCs w:val="24"/>
        </w:rPr>
        <w:t xml:space="preserve">I, </w:t>
      </w:r>
      <w:r w:rsidR="00453FEF" w:rsidRPr="00F37D80">
        <w:rPr>
          <w:rFonts w:ascii="Times New Roman" w:eastAsia="Times New Roman" w:hAnsi="Times New Roman"/>
          <w:b/>
          <w:sz w:val="24"/>
          <w:szCs w:val="24"/>
          <w:lang w:val="en-GB"/>
        </w:rPr>
        <w:t>Musa Adamu</w:t>
      </w:r>
      <w:r w:rsidR="007856E2">
        <w:rPr>
          <w:rFonts w:ascii="Times New Roman" w:eastAsia="Times New Roman" w:hAnsi="Times New Roman"/>
          <w:b/>
          <w:sz w:val="24"/>
          <w:szCs w:val="24"/>
          <w:lang w:val="en-GB"/>
        </w:rPr>
        <w:t xml:space="preserve"> Reg </w:t>
      </w:r>
      <w:r w:rsidR="00DE501F">
        <w:rPr>
          <w:rFonts w:ascii="Times New Roman" w:eastAsia="Times New Roman" w:hAnsi="Times New Roman"/>
          <w:b/>
          <w:sz w:val="24"/>
          <w:szCs w:val="24"/>
          <w:lang w:val="en-GB"/>
        </w:rPr>
        <w:t xml:space="preserve">No. </w:t>
      </w:r>
      <w:r w:rsidR="006C34E4">
        <w:rPr>
          <w:rFonts w:ascii="Times New Roman" w:eastAsia="Times New Roman" w:hAnsi="Times New Roman"/>
          <w:b/>
          <w:sz w:val="24"/>
          <w:szCs w:val="24"/>
          <w:lang w:val="en-GB"/>
        </w:rPr>
        <w:t>PG</w:t>
      </w:r>
      <w:r w:rsidR="00DE501F">
        <w:rPr>
          <w:rFonts w:ascii="Times New Roman" w:eastAsia="Times New Roman" w:hAnsi="Times New Roman"/>
          <w:b/>
          <w:sz w:val="24"/>
          <w:szCs w:val="24"/>
          <w:lang w:val="en-GB"/>
        </w:rPr>
        <w:t>202087260</w:t>
      </w:r>
      <w:r w:rsidRPr="00F37D80">
        <w:rPr>
          <w:rFonts w:ascii="Times New Roman" w:hAnsi="Times New Roman"/>
          <w:b/>
          <w:sz w:val="24"/>
          <w:szCs w:val="24"/>
        </w:rPr>
        <w:t>,</w:t>
      </w:r>
      <w:r w:rsidRPr="00F37D80">
        <w:rPr>
          <w:rFonts w:ascii="Times New Roman" w:hAnsi="Times New Roman"/>
          <w:sz w:val="24"/>
          <w:szCs w:val="24"/>
        </w:rPr>
        <w:t xml:space="preserve"> declare that, the work presented in this dissertation is original. It has never been presented to any other university or institution.  Where other people’s works have been used, references have been provided.  It is in this regard that I declare this work as originally mine.  It is hereby presented in partial fulfillment of the requirement for the Degree of Master of </w:t>
      </w:r>
      <w:r w:rsidR="00453FEF" w:rsidRPr="00F37D80">
        <w:rPr>
          <w:rFonts w:ascii="Times New Roman" w:hAnsi="Times New Roman"/>
          <w:sz w:val="24"/>
          <w:szCs w:val="24"/>
        </w:rPr>
        <w:t>Business Administration</w:t>
      </w:r>
      <w:r w:rsidRPr="00F37D80">
        <w:rPr>
          <w:rFonts w:ascii="Times New Roman" w:hAnsi="Times New Roman"/>
          <w:sz w:val="24"/>
          <w:szCs w:val="24"/>
        </w:rPr>
        <w:t xml:space="preserve"> (</w:t>
      </w:r>
      <w:r w:rsidR="00453FEF" w:rsidRPr="00F37D80">
        <w:rPr>
          <w:rFonts w:ascii="Times New Roman" w:hAnsi="Times New Roman"/>
          <w:sz w:val="24"/>
          <w:szCs w:val="24"/>
        </w:rPr>
        <w:t>MBA</w:t>
      </w:r>
      <w:r w:rsidRPr="00F37D80">
        <w:rPr>
          <w:rFonts w:ascii="Times New Roman" w:hAnsi="Times New Roman"/>
          <w:sz w:val="24"/>
          <w:szCs w:val="24"/>
        </w:rPr>
        <w:t xml:space="preserve">). </w:t>
      </w:r>
    </w:p>
    <w:p w14:paraId="1CAD555E" w14:textId="77777777" w:rsidR="000F15F7" w:rsidRPr="00F37D80" w:rsidRDefault="000F15F7" w:rsidP="00F37D80">
      <w:pPr>
        <w:spacing w:after="0" w:line="480" w:lineRule="auto"/>
        <w:jc w:val="both"/>
        <w:rPr>
          <w:rFonts w:ascii="Times New Roman" w:hAnsi="Times New Roman"/>
          <w:sz w:val="24"/>
          <w:szCs w:val="24"/>
        </w:rPr>
      </w:pPr>
    </w:p>
    <w:p w14:paraId="40B0C899" w14:textId="77777777" w:rsidR="000F15F7" w:rsidRPr="00F37D80" w:rsidRDefault="000F15F7" w:rsidP="00F37D80">
      <w:pPr>
        <w:widowControl w:val="0"/>
        <w:spacing w:after="0" w:line="480" w:lineRule="auto"/>
        <w:jc w:val="center"/>
        <w:rPr>
          <w:rFonts w:ascii="Times New Roman" w:hAnsi="Times New Roman"/>
          <w:sz w:val="24"/>
          <w:szCs w:val="24"/>
        </w:rPr>
      </w:pPr>
    </w:p>
    <w:p w14:paraId="590C5A11" w14:textId="77777777" w:rsidR="000F15F7" w:rsidRPr="00F37D80" w:rsidRDefault="000F15F7" w:rsidP="00F37D80">
      <w:pPr>
        <w:widowControl w:val="0"/>
        <w:spacing w:after="0" w:line="480" w:lineRule="auto"/>
        <w:jc w:val="center"/>
        <w:rPr>
          <w:rFonts w:ascii="Times New Roman" w:hAnsi="Times New Roman"/>
          <w:sz w:val="24"/>
          <w:szCs w:val="24"/>
        </w:rPr>
      </w:pPr>
    </w:p>
    <w:p w14:paraId="49E818C4" w14:textId="77777777" w:rsidR="000F15F7" w:rsidRPr="00F37D80" w:rsidRDefault="000F15F7" w:rsidP="00F37D80">
      <w:pPr>
        <w:widowControl w:val="0"/>
        <w:spacing w:after="0" w:line="480" w:lineRule="auto"/>
        <w:jc w:val="center"/>
        <w:rPr>
          <w:rFonts w:ascii="Times New Roman" w:hAnsi="Times New Roman"/>
          <w:sz w:val="24"/>
          <w:szCs w:val="24"/>
        </w:rPr>
      </w:pPr>
      <w:r w:rsidRPr="00F37D80">
        <w:rPr>
          <w:rFonts w:ascii="Times New Roman" w:hAnsi="Times New Roman"/>
          <w:sz w:val="24"/>
          <w:szCs w:val="24"/>
        </w:rPr>
        <w:t>…………………………………</w:t>
      </w:r>
    </w:p>
    <w:p w14:paraId="680AE1D4" w14:textId="77777777" w:rsidR="000F15F7" w:rsidRPr="00F37D80" w:rsidRDefault="000F15F7" w:rsidP="00F37D80">
      <w:pPr>
        <w:widowControl w:val="0"/>
        <w:spacing w:after="0" w:line="480" w:lineRule="auto"/>
        <w:jc w:val="center"/>
        <w:rPr>
          <w:rFonts w:ascii="Times New Roman" w:hAnsi="Times New Roman"/>
          <w:sz w:val="24"/>
          <w:szCs w:val="24"/>
        </w:rPr>
      </w:pPr>
      <w:r w:rsidRPr="00F37D80">
        <w:rPr>
          <w:rFonts w:ascii="Times New Roman" w:hAnsi="Times New Roman"/>
          <w:sz w:val="24"/>
          <w:szCs w:val="24"/>
        </w:rPr>
        <w:t>Signature</w:t>
      </w:r>
    </w:p>
    <w:p w14:paraId="04867EED" w14:textId="77777777" w:rsidR="000F15F7" w:rsidRPr="00F37D80" w:rsidRDefault="000F15F7" w:rsidP="00F37D80">
      <w:pPr>
        <w:widowControl w:val="0"/>
        <w:spacing w:after="0" w:line="480" w:lineRule="auto"/>
        <w:rPr>
          <w:rFonts w:ascii="Times New Roman" w:hAnsi="Times New Roman"/>
          <w:sz w:val="24"/>
          <w:szCs w:val="24"/>
        </w:rPr>
      </w:pPr>
    </w:p>
    <w:p w14:paraId="36BFF5B5" w14:textId="77777777" w:rsidR="000F15F7" w:rsidRPr="00F37D80" w:rsidRDefault="000F15F7" w:rsidP="00F37D80">
      <w:pPr>
        <w:widowControl w:val="0"/>
        <w:spacing w:after="0" w:line="480" w:lineRule="auto"/>
        <w:jc w:val="center"/>
        <w:rPr>
          <w:rFonts w:ascii="Times New Roman" w:hAnsi="Times New Roman"/>
          <w:sz w:val="24"/>
          <w:szCs w:val="24"/>
        </w:rPr>
      </w:pPr>
      <w:r w:rsidRPr="00F37D80">
        <w:rPr>
          <w:rFonts w:ascii="Times New Roman" w:hAnsi="Times New Roman"/>
          <w:sz w:val="24"/>
          <w:szCs w:val="24"/>
        </w:rPr>
        <w:t>………………..……..…………</w:t>
      </w:r>
    </w:p>
    <w:p w14:paraId="7D41EFA6" w14:textId="77777777" w:rsidR="000F15F7" w:rsidRPr="00F37D80" w:rsidRDefault="000F15F7" w:rsidP="00F37D80">
      <w:pPr>
        <w:widowControl w:val="0"/>
        <w:spacing w:after="0" w:line="480" w:lineRule="auto"/>
        <w:jc w:val="center"/>
        <w:rPr>
          <w:rFonts w:ascii="Times New Roman" w:hAnsi="Times New Roman"/>
          <w:sz w:val="24"/>
          <w:szCs w:val="24"/>
        </w:rPr>
      </w:pPr>
      <w:r w:rsidRPr="00F37D80">
        <w:rPr>
          <w:rFonts w:ascii="Times New Roman" w:hAnsi="Times New Roman"/>
          <w:sz w:val="24"/>
          <w:szCs w:val="24"/>
        </w:rPr>
        <w:t>Date</w:t>
      </w:r>
    </w:p>
    <w:p w14:paraId="6593BDC5" w14:textId="77777777" w:rsidR="000F15F7" w:rsidRPr="00F37D80" w:rsidRDefault="000F15F7" w:rsidP="00F37D80">
      <w:pPr>
        <w:spacing w:after="0" w:line="480" w:lineRule="auto"/>
        <w:jc w:val="both"/>
        <w:rPr>
          <w:rFonts w:ascii="Times New Roman" w:hAnsi="Times New Roman"/>
          <w:bCs/>
          <w:sz w:val="24"/>
          <w:szCs w:val="24"/>
        </w:rPr>
      </w:pPr>
    </w:p>
    <w:p w14:paraId="6FE4222E" w14:textId="77777777" w:rsidR="000F15F7" w:rsidRPr="00F37D80" w:rsidRDefault="000F15F7" w:rsidP="00F37D80">
      <w:pPr>
        <w:spacing w:after="0" w:line="480" w:lineRule="auto"/>
        <w:ind w:right="274"/>
        <w:jc w:val="both"/>
        <w:rPr>
          <w:rFonts w:ascii="Times New Roman" w:hAnsi="Times New Roman"/>
          <w:sz w:val="24"/>
          <w:szCs w:val="24"/>
        </w:rPr>
      </w:pPr>
    </w:p>
    <w:p w14:paraId="1E0022F8" w14:textId="77777777" w:rsidR="000F15F7" w:rsidRPr="00F37D80" w:rsidRDefault="000F15F7" w:rsidP="00F37D80">
      <w:pPr>
        <w:spacing w:after="0" w:line="480" w:lineRule="auto"/>
        <w:ind w:right="274"/>
        <w:jc w:val="both"/>
        <w:rPr>
          <w:rFonts w:ascii="Times New Roman" w:hAnsi="Times New Roman"/>
          <w:sz w:val="24"/>
          <w:szCs w:val="24"/>
        </w:rPr>
      </w:pPr>
    </w:p>
    <w:p w14:paraId="064A3912" w14:textId="77777777" w:rsidR="000F15F7" w:rsidRPr="00F37D80" w:rsidRDefault="000F15F7" w:rsidP="00F37D80">
      <w:pPr>
        <w:spacing w:after="0" w:line="480" w:lineRule="auto"/>
        <w:jc w:val="center"/>
        <w:rPr>
          <w:rFonts w:ascii="Times New Roman" w:hAnsi="Times New Roman"/>
          <w:b/>
          <w:sz w:val="24"/>
          <w:szCs w:val="24"/>
          <w:lang w:val="en-GB"/>
        </w:rPr>
      </w:pPr>
    </w:p>
    <w:p w14:paraId="687C2B1F" w14:textId="77777777" w:rsidR="000F15F7" w:rsidRPr="00F37D80" w:rsidRDefault="000F15F7" w:rsidP="00F37D80">
      <w:pPr>
        <w:spacing w:after="0" w:line="480" w:lineRule="auto"/>
        <w:jc w:val="center"/>
        <w:rPr>
          <w:rFonts w:ascii="Times New Roman" w:hAnsi="Times New Roman"/>
          <w:b/>
          <w:sz w:val="24"/>
          <w:szCs w:val="24"/>
          <w:lang w:val="en-GB"/>
        </w:rPr>
      </w:pPr>
    </w:p>
    <w:p w14:paraId="7E8F3E51" w14:textId="77777777" w:rsidR="000F15F7" w:rsidRPr="00F37D80" w:rsidRDefault="000F15F7" w:rsidP="00F37D80">
      <w:pPr>
        <w:spacing w:after="0" w:line="480" w:lineRule="auto"/>
        <w:jc w:val="center"/>
        <w:rPr>
          <w:rFonts w:ascii="Times New Roman" w:hAnsi="Times New Roman"/>
          <w:b/>
          <w:sz w:val="24"/>
          <w:szCs w:val="24"/>
          <w:lang w:val="en-GB"/>
        </w:rPr>
      </w:pPr>
    </w:p>
    <w:p w14:paraId="5856A582" w14:textId="77777777" w:rsidR="000F15F7" w:rsidRPr="00F37D80" w:rsidRDefault="000F15F7" w:rsidP="00F37D80">
      <w:pPr>
        <w:spacing w:after="0" w:line="480" w:lineRule="auto"/>
        <w:jc w:val="center"/>
        <w:rPr>
          <w:rFonts w:ascii="Times New Roman" w:hAnsi="Times New Roman"/>
          <w:b/>
          <w:sz w:val="24"/>
          <w:szCs w:val="24"/>
          <w:lang w:val="en-GB"/>
        </w:rPr>
      </w:pPr>
    </w:p>
    <w:p w14:paraId="0F183E47" w14:textId="77777777" w:rsidR="000F15F7" w:rsidRPr="00F37D80" w:rsidRDefault="000F15F7" w:rsidP="00F37D80">
      <w:pPr>
        <w:spacing w:after="0" w:line="480" w:lineRule="auto"/>
        <w:jc w:val="center"/>
        <w:rPr>
          <w:rFonts w:ascii="Times New Roman" w:hAnsi="Times New Roman"/>
          <w:b/>
          <w:sz w:val="24"/>
          <w:szCs w:val="24"/>
          <w:lang w:val="en-GB"/>
        </w:rPr>
      </w:pPr>
    </w:p>
    <w:p w14:paraId="6AB21897" w14:textId="77777777" w:rsidR="000F15F7" w:rsidRPr="00F37D80" w:rsidRDefault="000F15F7" w:rsidP="006C34E4">
      <w:pPr>
        <w:spacing w:after="0" w:line="480" w:lineRule="auto"/>
        <w:rPr>
          <w:rFonts w:ascii="Times New Roman" w:hAnsi="Times New Roman"/>
          <w:b/>
          <w:sz w:val="24"/>
          <w:szCs w:val="24"/>
          <w:lang w:val="en-GB"/>
        </w:rPr>
      </w:pPr>
    </w:p>
    <w:p w14:paraId="4D664CD8" w14:textId="77777777" w:rsidR="000F15F7" w:rsidRPr="006A5C85" w:rsidRDefault="006A5C85" w:rsidP="00F37D80">
      <w:pPr>
        <w:pStyle w:val="Heading1"/>
        <w:spacing w:before="0" w:after="240" w:line="480" w:lineRule="auto"/>
        <w:jc w:val="center"/>
        <w:rPr>
          <w:rFonts w:ascii="Times New Roman" w:hAnsi="Times New Roman"/>
          <w:color w:val="auto"/>
          <w:sz w:val="24"/>
          <w:szCs w:val="24"/>
          <w:lang w:val="en-GB"/>
        </w:rPr>
      </w:pPr>
      <w:bookmarkStart w:id="14" w:name="_Toc70235022"/>
      <w:r>
        <w:rPr>
          <w:rFonts w:ascii="Times New Roman" w:hAnsi="Times New Roman"/>
          <w:color w:val="auto"/>
          <w:sz w:val="24"/>
          <w:szCs w:val="24"/>
          <w:lang w:val="en-GB"/>
        </w:rPr>
        <w:lastRenderedPageBreak/>
        <w:t>DEDICATION</w:t>
      </w:r>
      <w:bookmarkEnd w:id="14"/>
    </w:p>
    <w:p w14:paraId="689EDB33" w14:textId="77777777" w:rsidR="00937B73" w:rsidRPr="00937B73" w:rsidRDefault="003C00ED" w:rsidP="003C00ED">
      <w:pPr>
        <w:spacing w:after="160" w:line="480" w:lineRule="auto"/>
        <w:jc w:val="both"/>
        <w:rPr>
          <w:rFonts w:ascii="Times New Roman" w:eastAsia="Calibri" w:hAnsi="Times New Roman"/>
          <w:sz w:val="24"/>
          <w:szCs w:val="24"/>
        </w:rPr>
      </w:pPr>
      <w:r w:rsidRPr="00937B73">
        <w:rPr>
          <w:rFonts w:ascii="Times New Roman" w:eastAsia="Calibri" w:hAnsi="Times New Roman"/>
          <w:sz w:val="24"/>
          <w:szCs w:val="24"/>
        </w:rPr>
        <w:t>Firstly, I</w:t>
      </w:r>
      <w:r w:rsidR="00937B73" w:rsidRPr="00937B73">
        <w:rPr>
          <w:rFonts w:ascii="Times New Roman" w:eastAsia="Calibri" w:hAnsi="Times New Roman"/>
          <w:sz w:val="24"/>
          <w:szCs w:val="24"/>
        </w:rPr>
        <w:t xml:space="preserve">   </w:t>
      </w:r>
      <w:r w:rsidRPr="00937B73">
        <w:rPr>
          <w:rFonts w:ascii="Times New Roman" w:eastAsia="Calibri" w:hAnsi="Times New Roman"/>
          <w:sz w:val="24"/>
          <w:szCs w:val="24"/>
        </w:rPr>
        <w:t>dedicate this</w:t>
      </w:r>
      <w:r w:rsidR="00937B73" w:rsidRPr="00937B73">
        <w:rPr>
          <w:rFonts w:ascii="Times New Roman" w:eastAsia="Calibri" w:hAnsi="Times New Roman"/>
          <w:sz w:val="24"/>
          <w:szCs w:val="24"/>
        </w:rPr>
        <w:t xml:space="preserve"> book to my late parents who instilled in me the values of hard work and perseverance, I am forever grateful for your guidance, love and the countless lessons you have taught me throughout my life.</w:t>
      </w:r>
    </w:p>
    <w:p w14:paraId="314C2079" w14:textId="7DBA57F2" w:rsidR="00937B73" w:rsidRPr="00937B73" w:rsidRDefault="00937B73" w:rsidP="003C00ED">
      <w:pPr>
        <w:spacing w:after="160" w:line="480" w:lineRule="auto"/>
        <w:jc w:val="both"/>
        <w:rPr>
          <w:rFonts w:ascii="Times New Roman" w:eastAsia="Calibri" w:hAnsi="Times New Roman"/>
          <w:sz w:val="24"/>
          <w:szCs w:val="24"/>
        </w:rPr>
      </w:pPr>
      <w:r w:rsidRPr="00937B73">
        <w:rPr>
          <w:rFonts w:ascii="Times New Roman" w:eastAsia="Calibri" w:hAnsi="Times New Roman"/>
          <w:sz w:val="24"/>
          <w:szCs w:val="24"/>
        </w:rPr>
        <w:t xml:space="preserve"> </w:t>
      </w:r>
      <w:r w:rsidR="003C00ED" w:rsidRPr="00937B73">
        <w:rPr>
          <w:rFonts w:ascii="Times New Roman" w:eastAsia="Calibri" w:hAnsi="Times New Roman"/>
          <w:sz w:val="24"/>
          <w:szCs w:val="24"/>
        </w:rPr>
        <w:t>Secondly dedication</w:t>
      </w:r>
      <w:r w:rsidRPr="00937B73">
        <w:rPr>
          <w:rFonts w:ascii="Times New Roman" w:eastAsia="Calibri" w:hAnsi="Times New Roman"/>
          <w:sz w:val="24"/>
          <w:szCs w:val="24"/>
        </w:rPr>
        <w:t xml:space="preserve"> to </w:t>
      </w:r>
      <w:r w:rsidR="003C00ED" w:rsidRPr="00937B73">
        <w:rPr>
          <w:rFonts w:ascii="Times New Roman" w:eastAsia="Calibri" w:hAnsi="Times New Roman"/>
          <w:sz w:val="24"/>
          <w:szCs w:val="24"/>
        </w:rPr>
        <w:t>my family</w:t>
      </w:r>
      <w:r w:rsidRPr="00937B73">
        <w:rPr>
          <w:rFonts w:ascii="Times New Roman" w:eastAsia="Calibri" w:hAnsi="Times New Roman"/>
          <w:sz w:val="24"/>
          <w:szCs w:val="24"/>
        </w:rPr>
        <w:t xml:space="preserve"> who </w:t>
      </w:r>
      <w:r w:rsidR="002354FD" w:rsidRPr="00937B73">
        <w:rPr>
          <w:rFonts w:ascii="Times New Roman" w:eastAsia="Calibri" w:hAnsi="Times New Roman"/>
          <w:sz w:val="24"/>
          <w:szCs w:val="24"/>
        </w:rPr>
        <w:t>has</w:t>
      </w:r>
      <w:r w:rsidRPr="00937B73">
        <w:rPr>
          <w:rFonts w:ascii="Times New Roman" w:eastAsia="Calibri" w:hAnsi="Times New Roman"/>
          <w:sz w:val="24"/>
          <w:szCs w:val="24"/>
        </w:rPr>
        <w:t xml:space="preserve"> been my unwavering </w:t>
      </w:r>
      <w:r w:rsidR="003C00ED" w:rsidRPr="00937B73">
        <w:rPr>
          <w:rFonts w:ascii="Times New Roman" w:eastAsia="Calibri" w:hAnsi="Times New Roman"/>
          <w:sz w:val="24"/>
          <w:szCs w:val="24"/>
        </w:rPr>
        <w:t>support, strength</w:t>
      </w:r>
      <w:r w:rsidRPr="00937B73">
        <w:rPr>
          <w:rFonts w:ascii="Times New Roman" w:eastAsia="Calibri" w:hAnsi="Times New Roman"/>
          <w:sz w:val="24"/>
          <w:szCs w:val="24"/>
        </w:rPr>
        <w:t xml:space="preserve">, </w:t>
      </w:r>
      <w:r w:rsidR="003C00ED" w:rsidRPr="00937B73">
        <w:rPr>
          <w:rFonts w:ascii="Times New Roman" w:eastAsia="Calibri" w:hAnsi="Times New Roman"/>
          <w:sz w:val="24"/>
          <w:szCs w:val="24"/>
        </w:rPr>
        <w:t>love,</w:t>
      </w:r>
      <w:r w:rsidRPr="00937B73">
        <w:rPr>
          <w:rFonts w:ascii="Times New Roman" w:eastAsia="Calibri" w:hAnsi="Times New Roman"/>
          <w:sz w:val="24"/>
          <w:szCs w:val="24"/>
        </w:rPr>
        <w:t xml:space="preserve"> encouragement and thank you for being my greatest cheerleaders. Especially   my wife </w:t>
      </w:r>
      <w:r w:rsidR="003C00ED" w:rsidRPr="00937B73">
        <w:rPr>
          <w:rFonts w:ascii="Times New Roman" w:eastAsia="Calibri" w:hAnsi="Times New Roman"/>
          <w:sz w:val="24"/>
          <w:szCs w:val="24"/>
        </w:rPr>
        <w:t>(Salma</w:t>
      </w:r>
      <w:r w:rsidRPr="00937B73">
        <w:rPr>
          <w:rFonts w:ascii="Times New Roman" w:eastAsia="Calibri" w:hAnsi="Times New Roman"/>
          <w:sz w:val="24"/>
          <w:szCs w:val="24"/>
        </w:rPr>
        <w:t xml:space="preserve"> </w:t>
      </w:r>
      <w:r w:rsidR="003C00ED" w:rsidRPr="00937B73">
        <w:rPr>
          <w:rFonts w:ascii="Times New Roman" w:eastAsia="Calibri" w:hAnsi="Times New Roman"/>
          <w:sz w:val="24"/>
          <w:szCs w:val="24"/>
        </w:rPr>
        <w:t>Pemba)</w:t>
      </w:r>
      <w:r w:rsidRPr="00937B73">
        <w:rPr>
          <w:rFonts w:ascii="Times New Roman" w:eastAsia="Calibri" w:hAnsi="Times New Roman"/>
          <w:sz w:val="24"/>
          <w:szCs w:val="24"/>
        </w:rPr>
        <w:t xml:space="preserve"> without you I would never be who I am </w:t>
      </w:r>
      <w:r w:rsidR="003C00ED" w:rsidRPr="00937B73">
        <w:rPr>
          <w:rFonts w:ascii="Times New Roman" w:eastAsia="Calibri" w:hAnsi="Times New Roman"/>
          <w:sz w:val="24"/>
          <w:szCs w:val="24"/>
        </w:rPr>
        <w:t>today</w:t>
      </w:r>
      <w:r w:rsidRPr="00937B73">
        <w:rPr>
          <w:rFonts w:ascii="Times New Roman" w:eastAsia="Calibri" w:hAnsi="Times New Roman"/>
          <w:sz w:val="24"/>
          <w:szCs w:val="24"/>
        </w:rPr>
        <w:t xml:space="preserve"> and I declare you’re the best gift God has ever given me.</w:t>
      </w:r>
    </w:p>
    <w:p w14:paraId="50869FD7" w14:textId="7BFD71A5" w:rsidR="00937B73" w:rsidRPr="00937B73" w:rsidRDefault="003C00ED" w:rsidP="003C00ED">
      <w:pPr>
        <w:spacing w:after="160" w:line="480" w:lineRule="auto"/>
        <w:jc w:val="both"/>
        <w:rPr>
          <w:rFonts w:ascii="Times New Roman" w:eastAsia="Calibri" w:hAnsi="Times New Roman"/>
          <w:sz w:val="24"/>
          <w:szCs w:val="24"/>
        </w:rPr>
      </w:pPr>
      <w:r>
        <w:rPr>
          <w:rFonts w:ascii="Times New Roman" w:eastAsia="Calibri" w:hAnsi="Times New Roman"/>
          <w:sz w:val="24"/>
          <w:szCs w:val="24"/>
        </w:rPr>
        <w:t>L</w:t>
      </w:r>
      <w:r w:rsidRPr="00937B73">
        <w:rPr>
          <w:rFonts w:ascii="Times New Roman" w:eastAsia="Calibri" w:hAnsi="Times New Roman"/>
          <w:sz w:val="24"/>
          <w:szCs w:val="24"/>
        </w:rPr>
        <w:t>astly I</w:t>
      </w:r>
      <w:r w:rsidR="00937B73" w:rsidRPr="00937B73">
        <w:rPr>
          <w:rFonts w:ascii="Times New Roman" w:eastAsia="Calibri" w:hAnsi="Times New Roman"/>
          <w:sz w:val="24"/>
          <w:szCs w:val="24"/>
        </w:rPr>
        <w:t xml:space="preserve"> dedicate to my </w:t>
      </w:r>
      <w:r w:rsidR="00F37D80">
        <w:rPr>
          <w:rFonts w:ascii="Times New Roman" w:eastAsia="Calibri" w:hAnsi="Times New Roman"/>
          <w:sz w:val="24"/>
          <w:szCs w:val="24"/>
        </w:rPr>
        <w:t>lecturers</w:t>
      </w:r>
      <w:r w:rsidR="00F37D80" w:rsidRPr="00937B73">
        <w:rPr>
          <w:rFonts w:ascii="Times New Roman" w:eastAsia="Calibri" w:hAnsi="Times New Roman"/>
          <w:sz w:val="24"/>
          <w:szCs w:val="24"/>
        </w:rPr>
        <w:t>, who</w:t>
      </w:r>
      <w:r w:rsidR="00937B73" w:rsidRPr="00937B73">
        <w:rPr>
          <w:rFonts w:ascii="Times New Roman" w:eastAsia="Calibri" w:hAnsi="Times New Roman"/>
          <w:sz w:val="24"/>
          <w:szCs w:val="24"/>
        </w:rPr>
        <w:t xml:space="preserve"> ignited my passion for learning and inspired me to reach for the </w:t>
      </w:r>
      <w:r w:rsidR="002354FD" w:rsidRPr="00937B73">
        <w:rPr>
          <w:rFonts w:ascii="Times New Roman" w:eastAsia="Calibri" w:hAnsi="Times New Roman"/>
          <w:sz w:val="24"/>
          <w:szCs w:val="24"/>
        </w:rPr>
        <w:t>stars;</w:t>
      </w:r>
      <w:r w:rsidR="00937B73" w:rsidRPr="00937B73">
        <w:rPr>
          <w:rFonts w:ascii="Times New Roman" w:eastAsia="Calibri" w:hAnsi="Times New Roman"/>
          <w:sz w:val="24"/>
          <w:szCs w:val="24"/>
        </w:rPr>
        <w:t xml:space="preserve"> your </w:t>
      </w:r>
      <w:r w:rsidR="00F37D80" w:rsidRPr="00937B73">
        <w:rPr>
          <w:rFonts w:ascii="Times New Roman" w:eastAsia="Calibri" w:hAnsi="Times New Roman"/>
          <w:sz w:val="24"/>
          <w:szCs w:val="24"/>
        </w:rPr>
        <w:t>patience, wisdom</w:t>
      </w:r>
      <w:r w:rsidR="00937B73" w:rsidRPr="00937B73">
        <w:rPr>
          <w:rFonts w:ascii="Times New Roman" w:eastAsia="Calibri" w:hAnsi="Times New Roman"/>
          <w:sz w:val="24"/>
          <w:szCs w:val="24"/>
        </w:rPr>
        <w:t xml:space="preserve"> and encouragement have made a lasting impact on my life.</w:t>
      </w:r>
    </w:p>
    <w:p w14:paraId="57AEEBCC" w14:textId="77777777" w:rsidR="000F15F7" w:rsidRDefault="000F15F7" w:rsidP="000F15F7">
      <w:pPr>
        <w:spacing w:line="480" w:lineRule="auto"/>
        <w:jc w:val="both"/>
        <w:rPr>
          <w:rFonts w:ascii="Times New Roman" w:hAnsi="Times New Roman"/>
          <w:sz w:val="24"/>
          <w:szCs w:val="24"/>
        </w:rPr>
      </w:pPr>
    </w:p>
    <w:p w14:paraId="6C98D224" w14:textId="77777777" w:rsidR="000F15F7" w:rsidRDefault="000F15F7" w:rsidP="000F15F7">
      <w:pPr>
        <w:spacing w:line="480" w:lineRule="auto"/>
        <w:jc w:val="both"/>
        <w:rPr>
          <w:rFonts w:ascii="Times New Roman" w:hAnsi="Times New Roman"/>
          <w:sz w:val="24"/>
          <w:szCs w:val="24"/>
        </w:rPr>
      </w:pPr>
    </w:p>
    <w:p w14:paraId="3DC29189" w14:textId="77777777" w:rsidR="000F15F7" w:rsidRDefault="000F15F7" w:rsidP="000F15F7">
      <w:pPr>
        <w:spacing w:line="480" w:lineRule="auto"/>
        <w:jc w:val="both"/>
        <w:rPr>
          <w:rFonts w:ascii="Times New Roman" w:hAnsi="Times New Roman"/>
          <w:sz w:val="24"/>
          <w:szCs w:val="24"/>
        </w:rPr>
      </w:pPr>
    </w:p>
    <w:p w14:paraId="6C560251" w14:textId="77777777" w:rsidR="000F15F7" w:rsidRDefault="000F15F7" w:rsidP="000F15F7">
      <w:pPr>
        <w:spacing w:line="480" w:lineRule="auto"/>
        <w:jc w:val="both"/>
        <w:rPr>
          <w:rFonts w:ascii="Times New Roman" w:hAnsi="Times New Roman"/>
          <w:sz w:val="24"/>
          <w:szCs w:val="24"/>
        </w:rPr>
      </w:pPr>
    </w:p>
    <w:p w14:paraId="3AA3DD8E" w14:textId="77777777" w:rsidR="000F15F7" w:rsidRDefault="000F15F7" w:rsidP="000F15F7">
      <w:pPr>
        <w:spacing w:line="480" w:lineRule="auto"/>
        <w:jc w:val="both"/>
        <w:rPr>
          <w:rFonts w:ascii="Times New Roman" w:hAnsi="Times New Roman"/>
          <w:sz w:val="24"/>
          <w:szCs w:val="24"/>
        </w:rPr>
      </w:pPr>
    </w:p>
    <w:p w14:paraId="3B775B71" w14:textId="77777777" w:rsidR="000F15F7" w:rsidRDefault="000F15F7" w:rsidP="000F15F7">
      <w:pPr>
        <w:spacing w:line="480" w:lineRule="auto"/>
        <w:jc w:val="both"/>
        <w:rPr>
          <w:rFonts w:ascii="Times New Roman" w:hAnsi="Times New Roman"/>
          <w:sz w:val="24"/>
          <w:szCs w:val="24"/>
        </w:rPr>
      </w:pPr>
    </w:p>
    <w:p w14:paraId="6CFBC322" w14:textId="77777777" w:rsidR="000F15F7" w:rsidRDefault="000F15F7" w:rsidP="000F15F7">
      <w:pPr>
        <w:spacing w:line="480" w:lineRule="auto"/>
        <w:jc w:val="both"/>
        <w:rPr>
          <w:rFonts w:ascii="Times New Roman" w:hAnsi="Times New Roman"/>
          <w:sz w:val="24"/>
          <w:szCs w:val="24"/>
        </w:rPr>
      </w:pPr>
    </w:p>
    <w:p w14:paraId="1179DB54" w14:textId="77777777" w:rsidR="000F15F7" w:rsidRDefault="000F15F7" w:rsidP="000F15F7">
      <w:pPr>
        <w:spacing w:line="480" w:lineRule="auto"/>
        <w:jc w:val="both"/>
        <w:rPr>
          <w:rFonts w:ascii="Times New Roman" w:hAnsi="Times New Roman"/>
          <w:sz w:val="24"/>
          <w:szCs w:val="24"/>
        </w:rPr>
      </w:pPr>
    </w:p>
    <w:p w14:paraId="0ADFCF41" w14:textId="77777777" w:rsidR="00937B73" w:rsidRPr="00937B73" w:rsidRDefault="000F15F7" w:rsidP="00830F8A">
      <w:pPr>
        <w:pStyle w:val="Heading1"/>
        <w:spacing w:before="0" w:after="240" w:line="480" w:lineRule="auto"/>
        <w:jc w:val="center"/>
        <w:rPr>
          <w:rFonts w:ascii="Times New Roman" w:hAnsi="Times New Roman"/>
          <w:color w:val="auto"/>
          <w:sz w:val="24"/>
          <w:szCs w:val="24"/>
          <w:lang w:val="en-GB"/>
        </w:rPr>
      </w:pPr>
      <w:bookmarkStart w:id="15" w:name="_Toc18589002"/>
      <w:bookmarkStart w:id="16" w:name="_Toc174113354"/>
      <w:bookmarkStart w:id="17" w:name="_Toc70235023"/>
      <w:r w:rsidRPr="00937B73">
        <w:rPr>
          <w:rFonts w:ascii="Times New Roman" w:hAnsi="Times New Roman"/>
          <w:color w:val="auto"/>
          <w:sz w:val="24"/>
          <w:szCs w:val="24"/>
          <w:lang w:val="en-GB"/>
        </w:rPr>
        <w:lastRenderedPageBreak/>
        <w:t>ACKNOWLEDGEMENT</w:t>
      </w:r>
      <w:bookmarkEnd w:id="15"/>
      <w:bookmarkEnd w:id="16"/>
      <w:bookmarkEnd w:id="17"/>
    </w:p>
    <w:p w14:paraId="471EAAC2" w14:textId="747FE122" w:rsidR="006A5C85" w:rsidRPr="003C00ED" w:rsidRDefault="00937B73" w:rsidP="003C00ED">
      <w:pPr>
        <w:spacing w:after="160" w:line="480" w:lineRule="auto"/>
        <w:jc w:val="both"/>
        <w:rPr>
          <w:rFonts w:ascii="Times New Roman" w:eastAsia="Calibri" w:hAnsi="Times New Roman"/>
          <w:sz w:val="24"/>
          <w:szCs w:val="24"/>
        </w:rPr>
      </w:pPr>
      <w:r w:rsidRPr="003C00ED">
        <w:rPr>
          <w:rFonts w:ascii="Times New Roman" w:eastAsia="Calibri" w:hAnsi="Times New Roman"/>
          <w:sz w:val="24"/>
          <w:szCs w:val="24"/>
        </w:rPr>
        <w:t xml:space="preserve">I extend my deepest gratitude to my supervisor Prof, </w:t>
      </w:r>
      <w:r w:rsidR="002354FD" w:rsidRPr="003C00ED">
        <w:rPr>
          <w:rFonts w:ascii="Times New Roman" w:eastAsia="Calibri" w:hAnsi="Times New Roman"/>
          <w:sz w:val="24"/>
          <w:szCs w:val="24"/>
        </w:rPr>
        <w:t>CPA (</w:t>
      </w:r>
      <w:r w:rsidRPr="003C00ED">
        <w:rPr>
          <w:rFonts w:ascii="Times New Roman" w:eastAsia="Calibri" w:hAnsi="Times New Roman"/>
          <w:sz w:val="24"/>
          <w:szCs w:val="24"/>
        </w:rPr>
        <w:t xml:space="preserve">T) </w:t>
      </w:r>
      <w:proofErr w:type="spellStart"/>
      <w:r w:rsidRPr="003C00ED">
        <w:rPr>
          <w:rFonts w:ascii="Times New Roman" w:eastAsia="Calibri" w:hAnsi="Times New Roman"/>
          <w:sz w:val="24"/>
          <w:szCs w:val="24"/>
        </w:rPr>
        <w:t>Saganga</w:t>
      </w:r>
      <w:proofErr w:type="spellEnd"/>
      <w:r w:rsidRPr="003C00ED">
        <w:rPr>
          <w:rFonts w:ascii="Times New Roman" w:eastAsia="Calibri" w:hAnsi="Times New Roman"/>
          <w:sz w:val="24"/>
          <w:szCs w:val="24"/>
        </w:rPr>
        <w:t xml:space="preserve"> Kapaya for bringing the weight of his considerable comments, experience and knowledge to this project, his </w:t>
      </w:r>
      <w:r w:rsidR="003C00ED" w:rsidRPr="003C00ED">
        <w:rPr>
          <w:rFonts w:ascii="Times New Roman" w:eastAsia="Calibri" w:hAnsi="Times New Roman"/>
          <w:sz w:val="24"/>
          <w:szCs w:val="24"/>
        </w:rPr>
        <w:t xml:space="preserve">guidance, </w:t>
      </w:r>
      <w:r w:rsidR="002354FD" w:rsidRPr="003C00ED">
        <w:rPr>
          <w:rFonts w:ascii="Times New Roman" w:eastAsia="Calibri" w:hAnsi="Times New Roman"/>
          <w:sz w:val="24"/>
          <w:szCs w:val="24"/>
        </w:rPr>
        <w:t>standards;</w:t>
      </w:r>
      <w:r w:rsidRPr="003C00ED">
        <w:rPr>
          <w:rFonts w:ascii="Times New Roman" w:eastAsia="Calibri" w:hAnsi="Times New Roman"/>
          <w:sz w:val="24"/>
          <w:szCs w:val="24"/>
        </w:rPr>
        <w:t xml:space="preserve"> have made me better at what I do. I am equally thankful to the members of my research committee Dr Michael Mwacha and </w:t>
      </w:r>
      <w:r w:rsidR="003C00ED" w:rsidRPr="003C00ED">
        <w:rPr>
          <w:rFonts w:ascii="Times New Roman" w:eastAsia="Calibri" w:hAnsi="Times New Roman"/>
          <w:sz w:val="24"/>
          <w:szCs w:val="24"/>
        </w:rPr>
        <w:t>Dr Dionis</w:t>
      </w:r>
      <w:r w:rsidRPr="003C00ED">
        <w:rPr>
          <w:rFonts w:ascii="Times New Roman" w:eastAsia="Calibri" w:hAnsi="Times New Roman"/>
          <w:sz w:val="24"/>
          <w:szCs w:val="24"/>
        </w:rPr>
        <w:t xml:space="preserve">. </w:t>
      </w:r>
      <w:proofErr w:type="spellStart"/>
      <w:r w:rsidRPr="003C00ED">
        <w:rPr>
          <w:rFonts w:ascii="Times New Roman" w:eastAsia="Calibri" w:hAnsi="Times New Roman"/>
          <w:sz w:val="24"/>
          <w:szCs w:val="24"/>
        </w:rPr>
        <w:t>Ndolage</w:t>
      </w:r>
      <w:proofErr w:type="spellEnd"/>
      <w:r w:rsidRPr="003C00ED">
        <w:rPr>
          <w:rFonts w:ascii="Times New Roman" w:eastAsia="Calibri" w:hAnsi="Times New Roman"/>
          <w:sz w:val="24"/>
          <w:szCs w:val="24"/>
        </w:rPr>
        <w:t xml:space="preserve"> for their constructive feedback and essential suggestions that enhanced the quality of my work.</w:t>
      </w:r>
    </w:p>
    <w:p w14:paraId="7E89AC84" w14:textId="77777777" w:rsidR="00937B73" w:rsidRPr="003C00ED" w:rsidRDefault="003C00ED" w:rsidP="003C00ED">
      <w:pPr>
        <w:spacing w:after="160" w:line="480" w:lineRule="auto"/>
        <w:jc w:val="both"/>
        <w:rPr>
          <w:rFonts w:ascii="Times New Roman" w:eastAsia="Calibri" w:hAnsi="Times New Roman"/>
          <w:sz w:val="24"/>
          <w:szCs w:val="24"/>
        </w:rPr>
      </w:pPr>
      <w:r w:rsidRPr="003C00ED">
        <w:rPr>
          <w:rFonts w:ascii="Times New Roman" w:eastAsia="Calibri" w:hAnsi="Times New Roman"/>
          <w:sz w:val="24"/>
          <w:szCs w:val="24"/>
        </w:rPr>
        <w:t>Finally,</w:t>
      </w:r>
      <w:r w:rsidR="00937B73" w:rsidRPr="003C00ED">
        <w:rPr>
          <w:rFonts w:ascii="Times New Roman" w:eastAsia="Calibri" w:hAnsi="Times New Roman"/>
          <w:sz w:val="24"/>
          <w:szCs w:val="24"/>
        </w:rPr>
        <w:t xml:space="preserve"> I wish to acknowledge my Fund (NSSF) for the entire </w:t>
      </w:r>
      <w:r w:rsidRPr="003C00ED">
        <w:rPr>
          <w:rFonts w:ascii="Times New Roman" w:eastAsia="Calibri" w:hAnsi="Times New Roman"/>
          <w:sz w:val="24"/>
          <w:szCs w:val="24"/>
        </w:rPr>
        <w:t>support and</w:t>
      </w:r>
      <w:r w:rsidR="00937B73" w:rsidRPr="003C00ED">
        <w:rPr>
          <w:rFonts w:ascii="Times New Roman" w:eastAsia="Calibri" w:hAnsi="Times New Roman"/>
          <w:sz w:val="24"/>
          <w:szCs w:val="24"/>
        </w:rPr>
        <w:t xml:space="preserve"> permission granted to me during my studies and the same to </w:t>
      </w:r>
      <w:r w:rsidRPr="003C00ED">
        <w:rPr>
          <w:rFonts w:ascii="Times New Roman" w:eastAsia="Calibri" w:hAnsi="Times New Roman"/>
          <w:sz w:val="24"/>
          <w:szCs w:val="24"/>
        </w:rPr>
        <w:t>the</w:t>
      </w:r>
      <w:r w:rsidR="00937B73" w:rsidRPr="003C00ED">
        <w:rPr>
          <w:rFonts w:ascii="Times New Roman" w:eastAsia="Calibri" w:hAnsi="Times New Roman"/>
          <w:sz w:val="24"/>
          <w:szCs w:val="24"/>
        </w:rPr>
        <w:t xml:space="preserve"> </w:t>
      </w:r>
      <w:r>
        <w:rPr>
          <w:rFonts w:ascii="Times New Roman" w:eastAsia="Calibri" w:hAnsi="Times New Roman"/>
          <w:sz w:val="24"/>
          <w:szCs w:val="24"/>
        </w:rPr>
        <w:t>O</w:t>
      </w:r>
      <w:r w:rsidR="00937B73" w:rsidRPr="003C00ED">
        <w:rPr>
          <w:rFonts w:ascii="Times New Roman" w:eastAsia="Calibri" w:hAnsi="Times New Roman"/>
          <w:sz w:val="24"/>
          <w:szCs w:val="24"/>
        </w:rPr>
        <w:t xml:space="preserve">pen </w:t>
      </w:r>
      <w:r>
        <w:rPr>
          <w:rFonts w:ascii="Times New Roman" w:eastAsia="Calibri" w:hAnsi="Times New Roman"/>
          <w:sz w:val="24"/>
          <w:szCs w:val="24"/>
        </w:rPr>
        <w:t>U</w:t>
      </w:r>
      <w:r w:rsidR="00937B73" w:rsidRPr="003C00ED">
        <w:rPr>
          <w:rFonts w:ascii="Times New Roman" w:eastAsia="Calibri" w:hAnsi="Times New Roman"/>
          <w:sz w:val="24"/>
          <w:szCs w:val="24"/>
        </w:rPr>
        <w:t xml:space="preserve">niversity of Tanzania for providing me with MBA distance learning without them this study could be </w:t>
      </w:r>
      <w:r w:rsidRPr="003C00ED">
        <w:rPr>
          <w:rFonts w:ascii="Times New Roman" w:eastAsia="Calibri" w:hAnsi="Times New Roman"/>
          <w:sz w:val="24"/>
          <w:szCs w:val="24"/>
        </w:rPr>
        <w:t>impossible.</w:t>
      </w:r>
    </w:p>
    <w:p w14:paraId="02AC2E35" w14:textId="77777777" w:rsidR="000F15F7" w:rsidRPr="00193CEE" w:rsidRDefault="000F15F7" w:rsidP="000F15F7">
      <w:pPr>
        <w:pStyle w:val="TOCHeading10"/>
        <w:spacing w:after="100" w:afterAutospacing="1" w:line="480" w:lineRule="auto"/>
        <w:jc w:val="center"/>
        <w:rPr>
          <w:rFonts w:ascii="Times New Roman" w:eastAsia="Calibri" w:hAnsi="Times New Roman"/>
          <w:color w:val="auto"/>
          <w:sz w:val="22"/>
          <w:szCs w:val="22"/>
        </w:rPr>
      </w:pPr>
    </w:p>
    <w:p w14:paraId="22754A3F" w14:textId="77777777" w:rsidR="000F15F7" w:rsidRPr="00193CEE" w:rsidRDefault="000F15F7" w:rsidP="000F15F7">
      <w:pPr>
        <w:pStyle w:val="TOCHeading10"/>
        <w:spacing w:after="100" w:afterAutospacing="1" w:line="480" w:lineRule="auto"/>
        <w:jc w:val="center"/>
        <w:rPr>
          <w:rFonts w:ascii="Times New Roman" w:eastAsia="Calibri" w:hAnsi="Times New Roman"/>
          <w:color w:val="auto"/>
          <w:sz w:val="22"/>
          <w:szCs w:val="22"/>
        </w:rPr>
      </w:pPr>
    </w:p>
    <w:p w14:paraId="08AE2610" w14:textId="77777777" w:rsidR="000F15F7" w:rsidRPr="00193CEE" w:rsidRDefault="000F15F7" w:rsidP="000F15F7">
      <w:pPr>
        <w:pStyle w:val="TOCHeading10"/>
        <w:spacing w:after="100" w:afterAutospacing="1" w:line="480" w:lineRule="auto"/>
        <w:jc w:val="center"/>
        <w:rPr>
          <w:rFonts w:ascii="Times New Roman" w:eastAsia="Calibri" w:hAnsi="Times New Roman"/>
          <w:color w:val="auto"/>
          <w:sz w:val="22"/>
          <w:szCs w:val="22"/>
        </w:rPr>
      </w:pPr>
    </w:p>
    <w:p w14:paraId="1BF6EFC2" w14:textId="77777777" w:rsidR="000F15F7" w:rsidRPr="00193CEE" w:rsidRDefault="000F15F7" w:rsidP="000F15F7">
      <w:pPr>
        <w:pStyle w:val="TOCHeading10"/>
        <w:spacing w:after="100" w:afterAutospacing="1" w:line="480" w:lineRule="auto"/>
        <w:jc w:val="center"/>
        <w:rPr>
          <w:rFonts w:ascii="Times New Roman" w:eastAsia="Calibri" w:hAnsi="Times New Roman"/>
          <w:color w:val="auto"/>
          <w:sz w:val="22"/>
          <w:szCs w:val="22"/>
        </w:rPr>
      </w:pPr>
    </w:p>
    <w:p w14:paraId="6B58A4F0" w14:textId="77777777" w:rsidR="000F15F7" w:rsidRDefault="000F15F7" w:rsidP="000F15F7"/>
    <w:p w14:paraId="42BC859F" w14:textId="77777777" w:rsidR="000F15F7" w:rsidRDefault="000F15F7" w:rsidP="000F15F7"/>
    <w:p w14:paraId="555EF71B" w14:textId="77777777" w:rsidR="000F15F7" w:rsidRDefault="000F15F7" w:rsidP="000F15F7"/>
    <w:p w14:paraId="373AB88D" w14:textId="77777777" w:rsidR="000F15F7" w:rsidRDefault="000F15F7" w:rsidP="000F15F7"/>
    <w:p w14:paraId="62C6C8B8" w14:textId="77777777" w:rsidR="000F15F7" w:rsidRDefault="000F15F7" w:rsidP="000F15F7">
      <w:pPr>
        <w:tabs>
          <w:tab w:val="left" w:pos="3570"/>
        </w:tabs>
      </w:pPr>
      <w:r>
        <w:tab/>
      </w:r>
    </w:p>
    <w:p w14:paraId="7F0F3054" w14:textId="77777777" w:rsidR="000F15F7" w:rsidRDefault="000F15F7" w:rsidP="000F15F7">
      <w:pPr>
        <w:tabs>
          <w:tab w:val="left" w:pos="3570"/>
        </w:tabs>
      </w:pPr>
    </w:p>
    <w:p w14:paraId="04BDFF87" w14:textId="77777777" w:rsidR="007856E2" w:rsidRDefault="007856E2" w:rsidP="007856E2">
      <w:pPr>
        <w:spacing w:line="360" w:lineRule="auto"/>
        <w:jc w:val="both"/>
        <w:rPr>
          <w:rFonts w:ascii="Times New Roman" w:hAnsi="Times New Roman"/>
          <w:sz w:val="24"/>
        </w:rPr>
      </w:pPr>
      <w:bookmarkStart w:id="18" w:name="_Toc174113355"/>
      <w:bookmarkStart w:id="19" w:name="_Toc70235024"/>
    </w:p>
    <w:p w14:paraId="08009F02" w14:textId="77777777" w:rsidR="000F15F7" w:rsidRPr="007856E2" w:rsidRDefault="000F15F7" w:rsidP="007856E2">
      <w:pPr>
        <w:spacing w:after="0" w:line="360" w:lineRule="auto"/>
        <w:jc w:val="center"/>
        <w:rPr>
          <w:rFonts w:ascii="Times New Roman" w:hAnsi="Times New Roman"/>
          <w:b/>
          <w:sz w:val="24"/>
        </w:rPr>
      </w:pPr>
      <w:r w:rsidRPr="007856E2">
        <w:rPr>
          <w:rFonts w:ascii="Times New Roman" w:hAnsi="Times New Roman"/>
          <w:b/>
          <w:sz w:val="24"/>
        </w:rPr>
        <w:lastRenderedPageBreak/>
        <w:t>ABSTRACT</w:t>
      </w:r>
      <w:bookmarkEnd w:id="18"/>
      <w:bookmarkEnd w:id="19"/>
    </w:p>
    <w:p w14:paraId="1AE0D5B6" w14:textId="77777777" w:rsidR="00E56F59" w:rsidRDefault="00E56F59" w:rsidP="00E56F59">
      <w:pPr>
        <w:pStyle w:val="NormalWeb"/>
        <w:spacing w:before="0" w:beforeAutospacing="0" w:after="0" w:afterAutospacing="0" w:line="480" w:lineRule="auto"/>
        <w:jc w:val="both"/>
      </w:pPr>
      <w:r>
        <w:t>The main objective of this study was to critically assess the management of unclaimed financial assets in Tanzania, with emphasis on pension funds. The study focused on four key objectives: to assess the current state of unclaimed financial assets, analyze management strategies, examine the regulatory framework, and propose strategies for improvement. Findings indicated that unclaimed financial assets, particularly at NSSF, are rising annually at an alarming rate. To address this, management has implemented measures such as member communication, identification of beneficiaries, system integration, stakeholder engagement, and training of fund managers. Despite the presence of legal and regulatory frameworks, their implementation remains weak, limiting effectiveness. The study further observed that current management strategies, though useful, are inadequate to curb the growing challenge. Limited technological adoption and weak enforcement of regulations contribute to inefficiency. The study emphasized the potential of modern tools, especially data analytics, in tracing beneficiaries and enhancing transparency. Based on these findings, the study recommends strengthening regulatory frameworks, ensuring active stakeholder participation, and promoting the use of advanced technologies to manage unclaimed assets. It also urges NSSF to adopt proactive approaches by tracing and notifying beneficiaries instead of relying on claims. Establishing a transparent and user-friendly digital database was also recommended to facilitate timely access and accountability. In conclusion, effective management of unclaimed financial assets requires a comprehensive strategy that combines robust regulation, active collaboration, and technological innovation to safeguard pension funds and protect beneficiaries’ rights.</w:t>
      </w:r>
    </w:p>
    <w:p w14:paraId="3E73739F" w14:textId="77777777" w:rsidR="000E46F1" w:rsidRDefault="000E46F1" w:rsidP="009018FB">
      <w:pPr>
        <w:spacing w:line="360" w:lineRule="auto"/>
        <w:jc w:val="center"/>
        <w:rPr>
          <w:rFonts w:ascii="Times New Roman" w:hAnsi="Times New Roman"/>
          <w:b/>
          <w:sz w:val="24"/>
          <w:szCs w:val="24"/>
        </w:rPr>
        <w:sectPr w:rsidR="000E46F1" w:rsidSect="00F37D80">
          <w:headerReference w:type="even" r:id="rId8"/>
          <w:headerReference w:type="default" r:id="rId9"/>
          <w:headerReference w:type="first" r:id="rId10"/>
          <w:pgSz w:w="11900" w:h="16840"/>
          <w:pgMar w:top="2155" w:right="1418" w:bottom="1474" w:left="2155" w:header="720" w:footer="720" w:gutter="0"/>
          <w:pgNumType w:fmt="lowerRoman" w:start="1"/>
          <w:cols w:space="708"/>
          <w:titlePg/>
          <w:docGrid w:linePitch="360"/>
        </w:sectPr>
      </w:pPr>
    </w:p>
    <w:p w14:paraId="6E275FB1" w14:textId="77777777" w:rsidR="004564B2" w:rsidRPr="000E46F1" w:rsidRDefault="004564B2" w:rsidP="000E46F1">
      <w:pPr>
        <w:jc w:val="center"/>
        <w:rPr>
          <w:rFonts w:ascii="Times New Roman" w:hAnsi="Times New Roman"/>
          <w:b/>
          <w:sz w:val="24"/>
          <w:szCs w:val="24"/>
        </w:rPr>
      </w:pPr>
      <w:bookmarkStart w:id="20" w:name="_Toc503004469"/>
      <w:r w:rsidRPr="000E46F1">
        <w:rPr>
          <w:rFonts w:ascii="Times New Roman" w:hAnsi="Times New Roman"/>
          <w:b/>
          <w:sz w:val="24"/>
          <w:szCs w:val="24"/>
        </w:rPr>
        <w:lastRenderedPageBreak/>
        <w:t>TABLE OF CONTENTS</w:t>
      </w:r>
    </w:p>
    <w:p w14:paraId="778F0DB2" w14:textId="77777777" w:rsidR="000E46F1" w:rsidRPr="001D01FB" w:rsidRDefault="004564B2" w:rsidP="000E46F1">
      <w:pPr>
        <w:pStyle w:val="TOC1"/>
        <w:tabs>
          <w:tab w:val="clear" w:pos="8317"/>
          <w:tab w:val="right" w:leader="dot" w:pos="8505"/>
        </w:tabs>
        <w:spacing w:after="0" w:line="480" w:lineRule="auto"/>
        <w:rPr>
          <w:rFonts w:ascii="Times New Roman" w:hAnsi="Times New Roman"/>
          <w:b/>
          <w:noProof/>
          <w:sz w:val="24"/>
          <w:szCs w:val="24"/>
          <w:lang w:eastAsia="ja-JP"/>
        </w:rPr>
      </w:pPr>
      <w:r w:rsidRPr="000E46F1">
        <w:rPr>
          <w:rFonts w:ascii="Times New Roman" w:hAnsi="Times New Roman"/>
          <w:sz w:val="24"/>
          <w:szCs w:val="24"/>
        </w:rPr>
        <w:fldChar w:fldCharType="begin"/>
      </w:r>
      <w:r w:rsidRPr="000E46F1">
        <w:rPr>
          <w:rFonts w:ascii="Times New Roman" w:hAnsi="Times New Roman"/>
          <w:sz w:val="24"/>
          <w:szCs w:val="24"/>
        </w:rPr>
        <w:instrText xml:space="preserve"> TOC \o "1-3" \h \z \u </w:instrText>
      </w:r>
      <w:r w:rsidRPr="000E46F1">
        <w:rPr>
          <w:rFonts w:ascii="Times New Roman" w:hAnsi="Times New Roman"/>
          <w:sz w:val="24"/>
          <w:szCs w:val="24"/>
        </w:rPr>
        <w:fldChar w:fldCharType="separate"/>
      </w:r>
      <w:r w:rsidR="000E46F1" w:rsidRPr="000E46F1">
        <w:rPr>
          <w:rFonts w:ascii="Times New Roman" w:hAnsi="Times New Roman"/>
          <w:b/>
          <w:noProof/>
          <w:sz w:val="24"/>
          <w:szCs w:val="24"/>
        </w:rPr>
        <w:t>CERTIFICATION</w:t>
      </w:r>
      <w:r w:rsidR="000E46F1" w:rsidRPr="000E46F1">
        <w:rPr>
          <w:rFonts w:ascii="Times New Roman" w:hAnsi="Times New Roman"/>
          <w:b/>
          <w:noProof/>
          <w:sz w:val="24"/>
          <w:szCs w:val="24"/>
        </w:rPr>
        <w:tab/>
      </w:r>
      <w:r w:rsidR="000E46F1" w:rsidRPr="000E46F1">
        <w:rPr>
          <w:rFonts w:ascii="Times New Roman" w:hAnsi="Times New Roman"/>
          <w:b/>
          <w:noProof/>
          <w:sz w:val="24"/>
          <w:szCs w:val="24"/>
        </w:rPr>
        <w:fldChar w:fldCharType="begin"/>
      </w:r>
      <w:r w:rsidR="000E46F1" w:rsidRPr="000E46F1">
        <w:rPr>
          <w:rFonts w:ascii="Times New Roman" w:hAnsi="Times New Roman"/>
          <w:b/>
          <w:noProof/>
          <w:sz w:val="24"/>
          <w:szCs w:val="24"/>
        </w:rPr>
        <w:instrText xml:space="preserve"> PAGEREF _Toc70235019 \h </w:instrText>
      </w:r>
      <w:r w:rsidR="000E46F1" w:rsidRPr="000E46F1">
        <w:rPr>
          <w:rFonts w:ascii="Times New Roman" w:hAnsi="Times New Roman"/>
          <w:b/>
          <w:noProof/>
          <w:sz w:val="24"/>
          <w:szCs w:val="24"/>
        </w:rPr>
      </w:r>
      <w:r w:rsidR="000E46F1" w:rsidRPr="000E46F1">
        <w:rPr>
          <w:rFonts w:ascii="Times New Roman" w:hAnsi="Times New Roman"/>
          <w:b/>
          <w:noProof/>
          <w:sz w:val="24"/>
          <w:szCs w:val="24"/>
        </w:rPr>
        <w:fldChar w:fldCharType="separate"/>
      </w:r>
      <w:r w:rsidR="006F4692">
        <w:rPr>
          <w:rFonts w:ascii="Times New Roman" w:hAnsi="Times New Roman"/>
          <w:b/>
          <w:noProof/>
          <w:sz w:val="24"/>
          <w:szCs w:val="24"/>
        </w:rPr>
        <w:t>ii</w:t>
      </w:r>
      <w:r w:rsidR="000E46F1" w:rsidRPr="000E46F1">
        <w:rPr>
          <w:rFonts w:ascii="Times New Roman" w:hAnsi="Times New Roman"/>
          <w:b/>
          <w:noProof/>
          <w:sz w:val="24"/>
          <w:szCs w:val="24"/>
        </w:rPr>
        <w:fldChar w:fldCharType="end"/>
      </w:r>
    </w:p>
    <w:p w14:paraId="460D645E" w14:textId="77777777" w:rsidR="000E46F1" w:rsidRPr="001D01FB" w:rsidRDefault="000E46F1" w:rsidP="000E46F1">
      <w:pPr>
        <w:pStyle w:val="TOC1"/>
        <w:tabs>
          <w:tab w:val="clear" w:pos="8317"/>
          <w:tab w:val="right" w:leader="dot" w:pos="8505"/>
        </w:tabs>
        <w:spacing w:after="0" w:line="480" w:lineRule="auto"/>
        <w:rPr>
          <w:rFonts w:ascii="Times New Roman" w:hAnsi="Times New Roman"/>
          <w:b/>
          <w:noProof/>
          <w:sz w:val="24"/>
          <w:szCs w:val="24"/>
          <w:lang w:eastAsia="ja-JP"/>
        </w:rPr>
      </w:pPr>
      <w:r w:rsidRPr="000E46F1">
        <w:rPr>
          <w:rFonts w:ascii="Times New Roman" w:hAnsi="Times New Roman"/>
          <w:b/>
          <w:noProof/>
          <w:sz w:val="24"/>
          <w:szCs w:val="24"/>
        </w:rPr>
        <w:t>COPYRIGHT</w:t>
      </w:r>
      <w:r w:rsidRPr="000E46F1">
        <w:rPr>
          <w:rFonts w:ascii="Times New Roman" w:hAnsi="Times New Roman"/>
          <w:b/>
          <w:noProof/>
          <w:sz w:val="24"/>
          <w:szCs w:val="24"/>
        </w:rPr>
        <w:tab/>
      </w:r>
      <w:r w:rsidRPr="000E46F1">
        <w:rPr>
          <w:rFonts w:ascii="Times New Roman" w:hAnsi="Times New Roman"/>
          <w:b/>
          <w:noProof/>
          <w:sz w:val="24"/>
          <w:szCs w:val="24"/>
        </w:rPr>
        <w:fldChar w:fldCharType="begin"/>
      </w:r>
      <w:r w:rsidRPr="000E46F1">
        <w:rPr>
          <w:rFonts w:ascii="Times New Roman" w:hAnsi="Times New Roman"/>
          <w:b/>
          <w:noProof/>
          <w:sz w:val="24"/>
          <w:szCs w:val="24"/>
        </w:rPr>
        <w:instrText xml:space="preserve"> PAGEREF _Toc70235020 \h </w:instrText>
      </w:r>
      <w:r w:rsidRPr="000E46F1">
        <w:rPr>
          <w:rFonts w:ascii="Times New Roman" w:hAnsi="Times New Roman"/>
          <w:b/>
          <w:noProof/>
          <w:sz w:val="24"/>
          <w:szCs w:val="24"/>
        </w:rPr>
      </w:r>
      <w:r w:rsidRPr="000E46F1">
        <w:rPr>
          <w:rFonts w:ascii="Times New Roman" w:hAnsi="Times New Roman"/>
          <w:b/>
          <w:noProof/>
          <w:sz w:val="24"/>
          <w:szCs w:val="24"/>
        </w:rPr>
        <w:fldChar w:fldCharType="separate"/>
      </w:r>
      <w:r w:rsidR="006F4692">
        <w:rPr>
          <w:rFonts w:ascii="Times New Roman" w:hAnsi="Times New Roman"/>
          <w:b/>
          <w:noProof/>
          <w:sz w:val="24"/>
          <w:szCs w:val="24"/>
        </w:rPr>
        <w:t>iii</w:t>
      </w:r>
      <w:r w:rsidRPr="000E46F1">
        <w:rPr>
          <w:rFonts w:ascii="Times New Roman" w:hAnsi="Times New Roman"/>
          <w:b/>
          <w:noProof/>
          <w:sz w:val="24"/>
          <w:szCs w:val="24"/>
        </w:rPr>
        <w:fldChar w:fldCharType="end"/>
      </w:r>
    </w:p>
    <w:p w14:paraId="0AD049FC" w14:textId="77777777" w:rsidR="000E46F1" w:rsidRPr="001D01FB" w:rsidRDefault="000E46F1" w:rsidP="000E46F1">
      <w:pPr>
        <w:pStyle w:val="TOC1"/>
        <w:tabs>
          <w:tab w:val="clear" w:pos="8317"/>
          <w:tab w:val="right" w:leader="dot" w:pos="8505"/>
        </w:tabs>
        <w:spacing w:after="0" w:line="480" w:lineRule="auto"/>
        <w:rPr>
          <w:rFonts w:ascii="Times New Roman" w:hAnsi="Times New Roman"/>
          <w:b/>
          <w:noProof/>
          <w:sz w:val="24"/>
          <w:szCs w:val="24"/>
          <w:lang w:eastAsia="ja-JP"/>
        </w:rPr>
      </w:pPr>
      <w:r w:rsidRPr="000E46F1">
        <w:rPr>
          <w:rFonts w:ascii="Times New Roman" w:hAnsi="Times New Roman"/>
          <w:b/>
          <w:noProof/>
          <w:sz w:val="24"/>
          <w:szCs w:val="24"/>
        </w:rPr>
        <w:t>DECLARATION</w:t>
      </w:r>
      <w:r w:rsidRPr="000E46F1">
        <w:rPr>
          <w:rFonts w:ascii="Times New Roman" w:hAnsi="Times New Roman"/>
          <w:b/>
          <w:noProof/>
          <w:sz w:val="24"/>
          <w:szCs w:val="24"/>
        </w:rPr>
        <w:tab/>
      </w:r>
      <w:r w:rsidRPr="000E46F1">
        <w:rPr>
          <w:rFonts w:ascii="Times New Roman" w:hAnsi="Times New Roman"/>
          <w:b/>
          <w:noProof/>
          <w:sz w:val="24"/>
          <w:szCs w:val="24"/>
        </w:rPr>
        <w:fldChar w:fldCharType="begin"/>
      </w:r>
      <w:r w:rsidRPr="000E46F1">
        <w:rPr>
          <w:rFonts w:ascii="Times New Roman" w:hAnsi="Times New Roman"/>
          <w:b/>
          <w:noProof/>
          <w:sz w:val="24"/>
          <w:szCs w:val="24"/>
        </w:rPr>
        <w:instrText xml:space="preserve"> PAGEREF _Toc70235021 \h </w:instrText>
      </w:r>
      <w:r w:rsidRPr="000E46F1">
        <w:rPr>
          <w:rFonts w:ascii="Times New Roman" w:hAnsi="Times New Roman"/>
          <w:b/>
          <w:noProof/>
          <w:sz w:val="24"/>
          <w:szCs w:val="24"/>
        </w:rPr>
      </w:r>
      <w:r w:rsidRPr="000E46F1">
        <w:rPr>
          <w:rFonts w:ascii="Times New Roman" w:hAnsi="Times New Roman"/>
          <w:b/>
          <w:noProof/>
          <w:sz w:val="24"/>
          <w:szCs w:val="24"/>
        </w:rPr>
        <w:fldChar w:fldCharType="separate"/>
      </w:r>
      <w:r w:rsidR="006F4692">
        <w:rPr>
          <w:rFonts w:ascii="Times New Roman" w:hAnsi="Times New Roman"/>
          <w:b/>
          <w:noProof/>
          <w:sz w:val="24"/>
          <w:szCs w:val="24"/>
        </w:rPr>
        <w:t>iv</w:t>
      </w:r>
      <w:r w:rsidRPr="000E46F1">
        <w:rPr>
          <w:rFonts w:ascii="Times New Roman" w:hAnsi="Times New Roman"/>
          <w:b/>
          <w:noProof/>
          <w:sz w:val="24"/>
          <w:szCs w:val="24"/>
        </w:rPr>
        <w:fldChar w:fldCharType="end"/>
      </w:r>
    </w:p>
    <w:p w14:paraId="73B3083C" w14:textId="77777777" w:rsidR="000E46F1" w:rsidRPr="001D01FB" w:rsidRDefault="000E46F1" w:rsidP="000E46F1">
      <w:pPr>
        <w:pStyle w:val="TOC1"/>
        <w:tabs>
          <w:tab w:val="clear" w:pos="8317"/>
          <w:tab w:val="right" w:leader="dot" w:pos="8505"/>
        </w:tabs>
        <w:spacing w:after="0" w:line="480" w:lineRule="auto"/>
        <w:rPr>
          <w:rFonts w:ascii="Times New Roman" w:hAnsi="Times New Roman"/>
          <w:b/>
          <w:noProof/>
          <w:sz w:val="24"/>
          <w:szCs w:val="24"/>
          <w:lang w:eastAsia="ja-JP"/>
        </w:rPr>
      </w:pPr>
      <w:r w:rsidRPr="000E46F1">
        <w:rPr>
          <w:rFonts w:ascii="Times New Roman" w:hAnsi="Times New Roman"/>
          <w:b/>
          <w:noProof/>
          <w:sz w:val="24"/>
          <w:szCs w:val="24"/>
          <w:lang w:val="en-GB"/>
        </w:rPr>
        <w:t>DEDICATION</w:t>
      </w:r>
      <w:r w:rsidRPr="000E46F1">
        <w:rPr>
          <w:rFonts w:ascii="Times New Roman" w:hAnsi="Times New Roman"/>
          <w:b/>
          <w:noProof/>
          <w:sz w:val="24"/>
          <w:szCs w:val="24"/>
        </w:rPr>
        <w:tab/>
      </w:r>
      <w:r w:rsidRPr="000E46F1">
        <w:rPr>
          <w:rFonts w:ascii="Times New Roman" w:hAnsi="Times New Roman"/>
          <w:b/>
          <w:noProof/>
          <w:sz w:val="24"/>
          <w:szCs w:val="24"/>
        </w:rPr>
        <w:fldChar w:fldCharType="begin"/>
      </w:r>
      <w:r w:rsidRPr="000E46F1">
        <w:rPr>
          <w:rFonts w:ascii="Times New Roman" w:hAnsi="Times New Roman"/>
          <w:b/>
          <w:noProof/>
          <w:sz w:val="24"/>
          <w:szCs w:val="24"/>
        </w:rPr>
        <w:instrText xml:space="preserve"> PAGEREF _Toc70235022 \h </w:instrText>
      </w:r>
      <w:r w:rsidRPr="000E46F1">
        <w:rPr>
          <w:rFonts w:ascii="Times New Roman" w:hAnsi="Times New Roman"/>
          <w:b/>
          <w:noProof/>
          <w:sz w:val="24"/>
          <w:szCs w:val="24"/>
        </w:rPr>
      </w:r>
      <w:r w:rsidRPr="000E46F1">
        <w:rPr>
          <w:rFonts w:ascii="Times New Roman" w:hAnsi="Times New Roman"/>
          <w:b/>
          <w:noProof/>
          <w:sz w:val="24"/>
          <w:szCs w:val="24"/>
        </w:rPr>
        <w:fldChar w:fldCharType="separate"/>
      </w:r>
      <w:r w:rsidR="006F4692">
        <w:rPr>
          <w:rFonts w:ascii="Times New Roman" w:hAnsi="Times New Roman"/>
          <w:b/>
          <w:noProof/>
          <w:sz w:val="24"/>
          <w:szCs w:val="24"/>
        </w:rPr>
        <w:t>v</w:t>
      </w:r>
      <w:r w:rsidRPr="000E46F1">
        <w:rPr>
          <w:rFonts w:ascii="Times New Roman" w:hAnsi="Times New Roman"/>
          <w:b/>
          <w:noProof/>
          <w:sz w:val="24"/>
          <w:szCs w:val="24"/>
        </w:rPr>
        <w:fldChar w:fldCharType="end"/>
      </w:r>
    </w:p>
    <w:p w14:paraId="364FCEC6" w14:textId="77777777" w:rsidR="000E46F1" w:rsidRPr="001D01FB" w:rsidRDefault="000E46F1" w:rsidP="000E46F1">
      <w:pPr>
        <w:pStyle w:val="TOC1"/>
        <w:tabs>
          <w:tab w:val="clear" w:pos="8317"/>
          <w:tab w:val="right" w:leader="dot" w:pos="8505"/>
        </w:tabs>
        <w:spacing w:after="0" w:line="480" w:lineRule="auto"/>
        <w:rPr>
          <w:rFonts w:ascii="Times New Roman" w:hAnsi="Times New Roman"/>
          <w:b/>
          <w:noProof/>
          <w:sz w:val="24"/>
          <w:szCs w:val="24"/>
          <w:lang w:eastAsia="ja-JP"/>
        </w:rPr>
      </w:pPr>
      <w:r w:rsidRPr="000E46F1">
        <w:rPr>
          <w:rFonts w:ascii="Times New Roman" w:hAnsi="Times New Roman"/>
          <w:b/>
          <w:noProof/>
          <w:sz w:val="24"/>
          <w:szCs w:val="24"/>
          <w:lang w:val="en-GB"/>
        </w:rPr>
        <w:t>ACKNOWLEDGEMENT</w:t>
      </w:r>
      <w:r w:rsidRPr="000E46F1">
        <w:rPr>
          <w:rFonts w:ascii="Times New Roman" w:hAnsi="Times New Roman"/>
          <w:b/>
          <w:noProof/>
          <w:sz w:val="24"/>
          <w:szCs w:val="24"/>
        </w:rPr>
        <w:tab/>
      </w:r>
      <w:r w:rsidRPr="000E46F1">
        <w:rPr>
          <w:rFonts w:ascii="Times New Roman" w:hAnsi="Times New Roman"/>
          <w:b/>
          <w:noProof/>
          <w:sz w:val="24"/>
          <w:szCs w:val="24"/>
        </w:rPr>
        <w:fldChar w:fldCharType="begin"/>
      </w:r>
      <w:r w:rsidRPr="000E46F1">
        <w:rPr>
          <w:rFonts w:ascii="Times New Roman" w:hAnsi="Times New Roman"/>
          <w:b/>
          <w:noProof/>
          <w:sz w:val="24"/>
          <w:szCs w:val="24"/>
        </w:rPr>
        <w:instrText xml:space="preserve"> PAGEREF _Toc70235023 \h </w:instrText>
      </w:r>
      <w:r w:rsidRPr="000E46F1">
        <w:rPr>
          <w:rFonts w:ascii="Times New Roman" w:hAnsi="Times New Roman"/>
          <w:b/>
          <w:noProof/>
          <w:sz w:val="24"/>
          <w:szCs w:val="24"/>
        </w:rPr>
      </w:r>
      <w:r w:rsidRPr="000E46F1">
        <w:rPr>
          <w:rFonts w:ascii="Times New Roman" w:hAnsi="Times New Roman"/>
          <w:b/>
          <w:noProof/>
          <w:sz w:val="24"/>
          <w:szCs w:val="24"/>
        </w:rPr>
        <w:fldChar w:fldCharType="separate"/>
      </w:r>
      <w:r w:rsidR="006F4692">
        <w:rPr>
          <w:rFonts w:ascii="Times New Roman" w:hAnsi="Times New Roman"/>
          <w:b/>
          <w:noProof/>
          <w:sz w:val="24"/>
          <w:szCs w:val="24"/>
        </w:rPr>
        <w:t>vi</w:t>
      </w:r>
      <w:r w:rsidRPr="000E46F1">
        <w:rPr>
          <w:rFonts w:ascii="Times New Roman" w:hAnsi="Times New Roman"/>
          <w:b/>
          <w:noProof/>
          <w:sz w:val="24"/>
          <w:szCs w:val="24"/>
        </w:rPr>
        <w:fldChar w:fldCharType="end"/>
      </w:r>
    </w:p>
    <w:p w14:paraId="2EBC47D7" w14:textId="77777777" w:rsidR="000E46F1" w:rsidRPr="001D01FB" w:rsidRDefault="000E46F1" w:rsidP="000E46F1">
      <w:pPr>
        <w:pStyle w:val="TOC1"/>
        <w:tabs>
          <w:tab w:val="clear" w:pos="8317"/>
          <w:tab w:val="right" w:leader="dot" w:pos="8505"/>
        </w:tabs>
        <w:spacing w:after="0" w:line="480" w:lineRule="auto"/>
        <w:rPr>
          <w:rFonts w:ascii="Times New Roman" w:hAnsi="Times New Roman"/>
          <w:b/>
          <w:noProof/>
          <w:sz w:val="24"/>
          <w:szCs w:val="24"/>
          <w:lang w:eastAsia="ja-JP"/>
        </w:rPr>
      </w:pPr>
      <w:r w:rsidRPr="000E46F1">
        <w:rPr>
          <w:rFonts w:ascii="Times New Roman" w:hAnsi="Times New Roman"/>
          <w:b/>
          <w:noProof/>
          <w:sz w:val="24"/>
          <w:szCs w:val="24"/>
        </w:rPr>
        <w:t>ABSTRACT</w:t>
      </w:r>
      <w:r w:rsidRPr="000E46F1">
        <w:rPr>
          <w:rFonts w:ascii="Times New Roman" w:hAnsi="Times New Roman"/>
          <w:b/>
          <w:noProof/>
          <w:sz w:val="24"/>
          <w:szCs w:val="24"/>
        </w:rPr>
        <w:tab/>
      </w:r>
      <w:r w:rsidRPr="000E46F1">
        <w:rPr>
          <w:rFonts w:ascii="Times New Roman" w:hAnsi="Times New Roman"/>
          <w:b/>
          <w:noProof/>
          <w:sz w:val="24"/>
          <w:szCs w:val="24"/>
        </w:rPr>
        <w:fldChar w:fldCharType="begin"/>
      </w:r>
      <w:r w:rsidRPr="000E46F1">
        <w:rPr>
          <w:rFonts w:ascii="Times New Roman" w:hAnsi="Times New Roman"/>
          <w:b/>
          <w:noProof/>
          <w:sz w:val="24"/>
          <w:szCs w:val="24"/>
        </w:rPr>
        <w:instrText xml:space="preserve"> PAGEREF _Toc70235024 \h </w:instrText>
      </w:r>
      <w:r w:rsidRPr="000E46F1">
        <w:rPr>
          <w:rFonts w:ascii="Times New Roman" w:hAnsi="Times New Roman"/>
          <w:b/>
          <w:noProof/>
          <w:sz w:val="24"/>
          <w:szCs w:val="24"/>
        </w:rPr>
      </w:r>
      <w:r w:rsidRPr="000E46F1">
        <w:rPr>
          <w:rFonts w:ascii="Times New Roman" w:hAnsi="Times New Roman"/>
          <w:b/>
          <w:noProof/>
          <w:sz w:val="24"/>
          <w:szCs w:val="24"/>
        </w:rPr>
        <w:fldChar w:fldCharType="separate"/>
      </w:r>
      <w:r w:rsidR="006F4692">
        <w:rPr>
          <w:rFonts w:ascii="Times New Roman" w:hAnsi="Times New Roman"/>
          <w:b/>
          <w:noProof/>
          <w:sz w:val="24"/>
          <w:szCs w:val="24"/>
        </w:rPr>
        <w:t>vii</w:t>
      </w:r>
      <w:r w:rsidRPr="000E46F1">
        <w:rPr>
          <w:rFonts w:ascii="Times New Roman" w:hAnsi="Times New Roman"/>
          <w:b/>
          <w:noProof/>
          <w:sz w:val="24"/>
          <w:szCs w:val="24"/>
        </w:rPr>
        <w:fldChar w:fldCharType="end"/>
      </w:r>
    </w:p>
    <w:p w14:paraId="081CC8A5" w14:textId="77777777" w:rsidR="000E46F1" w:rsidRPr="001D01FB" w:rsidRDefault="000E46F1" w:rsidP="000E46F1">
      <w:pPr>
        <w:pStyle w:val="TOC1"/>
        <w:tabs>
          <w:tab w:val="clear" w:pos="8317"/>
          <w:tab w:val="right" w:leader="dot" w:pos="8505"/>
        </w:tabs>
        <w:spacing w:after="0" w:line="480" w:lineRule="auto"/>
        <w:rPr>
          <w:rFonts w:ascii="Times New Roman" w:hAnsi="Times New Roman"/>
          <w:b/>
          <w:noProof/>
          <w:sz w:val="24"/>
          <w:szCs w:val="24"/>
          <w:lang w:eastAsia="ja-JP"/>
        </w:rPr>
      </w:pPr>
      <w:r w:rsidRPr="000E46F1">
        <w:rPr>
          <w:rFonts w:ascii="Times New Roman" w:hAnsi="Times New Roman"/>
          <w:b/>
          <w:noProof/>
          <w:sz w:val="24"/>
          <w:szCs w:val="24"/>
        </w:rPr>
        <w:t>LIST OF TABLES</w:t>
      </w:r>
      <w:r w:rsidRPr="000E46F1">
        <w:rPr>
          <w:rFonts w:ascii="Times New Roman" w:hAnsi="Times New Roman"/>
          <w:b/>
          <w:noProof/>
          <w:sz w:val="24"/>
          <w:szCs w:val="24"/>
        </w:rPr>
        <w:tab/>
      </w:r>
      <w:r w:rsidRPr="000E46F1">
        <w:rPr>
          <w:rFonts w:ascii="Times New Roman" w:hAnsi="Times New Roman"/>
          <w:b/>
          <w:noProof/>
          <w:sz w:val="24"/>
          <w:szCs w:val="24"/>
        </w:rPr>
        <w:fldChar w:fldCharType="begin"/>
      </w:r>
      <w:r w:rsidRPr="000E46F1">
        <w:rPr>
          <w:rFonts w:ascii="Times New Roman" w:hAnsi="Times New Roman"/>
          <w:b/>
          <w:noProof/>
          <w:sz w:val="24"/>
          <w:szCs w:val="24"/>
        </w:rPr>
        <w:instrText xml:space="preserve"> PAGEREF _Toc70235025 \h </w:instrText>
      </w:r>
      <w:r w:rsidRPr="000E46F1">
        <w:rPr>
          <w:rFonts w:ascii="Times New Roman" w:hAnsi="Times New Roman"/>
          <w:b/>
          <w:noProof/>
          <w:sz w:val="24"/>
          <w:szCs w:val="24"/>
        </w:rPr>
      </w:r>
      <w:r w:rsidRPr="000E46F1">
        <w:rPr>
          <w:rFonts w:ascii="Times New Roman" w:hAnsi="Times New Roman"/>
          <w:b/>
          <w:noProof/>
          <w:sz w:val="24"/>
          <w:szCs w:val="24"/>
        </w:rPr>
        <w:fldChar w:fldCharType="separate"/>
      </w:r>
      <w:r w:rsidR="006F4692">
        <w:rPr>
          <w:rFonts w:ascii="Times New Roman" w:hAnsi="Times New Roman"/>
          <w:b/>
          <w:noProof/>
          <w:sz w:val="24"/>
          <w:szCs w:val="24"/>
        </w:rPr>
        <w:t>xi</w:t>
      </w:r>
      <w:r w:rsidRPr="000E46F1">
        <w:rPr>
          <w:rFonts w:ascii="Times New Roman" w:hAnsi="Times New Roman"/>
          <w:b/>
          <w:noProof/>
          <w:sz w:val="24"/>
          <w:szCs w:val="24"/>
        </w:rPr>
        <w:fldChar w:fldCharType="end"/>
      </w:r>
    </w:p>
    <w:p w14:paraId="534A04A2" w14:textId="77777777" w:rsidR="000E46F1" w:rsidRPr="001D01FB" w:rsidRDefault="000E46F1" w:rsidP="000E46F1">
      <w:pPr>
        <w:pStyle w:val="TOC1"/>
        <w:tabs>
          <w:tab w:val="clear" w:pos="8317"/>
          <w:tab w:val="right" w:leader="dot" w:pos="8505"/>
        </w:tabs>
        <w:spacing w:after="0" w:line="480" w:lineRule="auto"/>
        <w:rPr>
          <w:rFonts w:ascii="Times New Roman" w:hAnsi="Times New Roman"/>
          <w:b/>
          <w:noProof/>
          <w:sz w:val="24"/>
          <w:szCs w:val="24"/>
          <w:lang w:eastAsia="ja-JP"/>
        </w:rPr>
      </w:pPr>
      <w:r w:rsidRPr="000E46F1">
        <w:rPr>
          <w:rFonts w:ascii="Times New Roman" w:hAnsi="Times New Roman"/>
          <w:b/>
          <w:noProof/>
          <w:sz w:val="24"/>
          <w:szCs w:val="24"/>
        </w:rPr>
        <w:t>LIST OF FIGURES</w:t>
      </w:r>
      <w:r w:rsidRPr="000E46F1">
        <w:rPr>
          <w:rFonts w:ascii="Times New Roman" w:hAnsi="Times New Roman"/>
          <w:b/>
          <w:noProof/>
          <w:sz w:val="24"/>
          <w:szCs w:val="24"/>
        </w:rPr>
        <w:tab/>
      </w:r>
      <w:r w:rsidRPr="000E46F1">
        <w:rPr>
          <w:rFonts w:ascii="Times New Roman" w:hAnsi="Times New Roman"/>
          <w:b/>
          <w:noProof/>
          <w:sz w:val="24"/>
          <w:szCs w:val="24"/>
        </w:rPr>
        <w:fldChar w:fldCharType="begin"/>
      </w:r>
      <w:r w:rsidRPr="000E46F1">
        <w:rPr>
          <w:rFonts w:ascii="Times New Roman" w:hAnsi="Times New Roman"/>
          <w:b/>
          <w:noProof/>
          <w:sz w:val="24"/>
          <w:szCs w:val="24"/>
        </w:rPr>
        <w:instrText xml:space="preserve"> PAGEREF _Toc70235026 \h </w:instrText>
      </w:r>
      <w:r w:rsidRPr="000E46F1">
        <w:rPr>
          <w:rFonts w:ascii="Times New Roman" w:hAnsi="Times New Roman"/>
          <w:b/>
          <w:noProof/>
          <w:sz w:val="24"/>
          <w:szCs w:val="24"/>
        </w:rPr>
      </w:r>
      <w:r w:rsidRPr="000E46F1">
        <w:rPr>
          <w:rFonts w:ascii="Times New Roman" w:hAnsi="Times New Roman"/>
          <w:b/>
          <w:noProof/>
          <w:sz w:val="24"/>
          <w:szCs w:val="24"/>
        </w:rPr>
        <w:fldChar w:fldCharType="separate"/>
      </w:r>
      <w:r w:rsidR="006F4692">
        <w:rPr>
          <w:rFonts w:ascii="Times New Roman" w:hAnsi="Times New Roman"/>
          <w:b/>
          <w:noProof/>
          <w:sz w:val="24"/>
          <w:szCs w:val="24"/>
        </w:rPr>
        <w:t>xii</w:t>
      </w:r>
      <w:r w:rsidRPr="000E46F1">
        <w:rPr>
          <w:rFonts w:ascii="Times New Roman" w:hAnsi="Times New Roman"/>
          <w:b/>
          <w:noProof/>
          <w:sz w:val="24"/>
          <w:szCs w:val="24"/>
        </w:rPr>
        <w:fldChar w:fldCharType="end"/>
      </w:r>
    </w:p>
    <w:p w14:paraId="59A09883" w14:textId="77777777" w:rsidR="000E46F1" w:rsidRPr="001D01FB" w:rsidRDefault="000E46F1" w:rsidP="000E46F1">
      <w:pPr>
        <w:pStyle w:val="TOC1"/>
        <w:tabs>
          <w:tab w:val="clear" w:pos="8317"/>
          <w:tab w:val="right" w:leader="dot" w:pos="8505"/>
        </w:tabs>
        <w:spacing w:after="0" w:line="480" w:lineRule="auto"/>
        <w:rPr>
          <w:rFonts w:ascii="Times New Roman" w:hAnsi="Times New Roman"/>
          <w:b/>
          <w:noProof/>
          <w:sz w:val="24"/>
          <w:szCs w:val="24"/>
          <w:lang w:eastAsia="ja-JP"/>
        </w:rPr>
      </w:pPr>
      <w:r w:rsidRPr="000E46F1">
        <w:rPr>
          <w:rFonts w:ascii="Times New Roman" w:hAnsi="Times New Roman"/>
          <w:b/>
          <w:noProof/>
          <w:sz w:val="24"/>
          <w:szCs w:val="24"/>
        </w:rPr>
        <w:t>LIST OF ABBREVIATIONS AND ACRONYMS</w:t>
      </w:r>
      <w:r w:rsidRPr="000E46F1">
        <w:rPr>
          <w:rFonts w:ascii="Times New Roman" w:hAnsi="Times New Roman"/>
          <w:b/>
          <w:noProof/>
          <w:sz w:val="24"/>
          <w:szCs w:val="24"/>
        </w:rPr>
        <w:tab/>
      </w:r>
      <w:r w:rsidRPr="000E46F1">
        <w:rPr>
          <w:rFonts w:ascii="Times New Roman" w:hAnsi="Times New Roman"/>
          <w:b/>
          <w:noProof/>
          <w:sz w:val="24"/>
          <w:szCs w:val="24"/>
        </w:rPr>
        <w:fldChar w:fldCharType="begin"/>
      </w:r>
      <w:r w:rsidRPr="000E46F1">
        <w:rPr>
          <w:rFonts w:ascii="Times New Roman" w:hAnsi="Times New Roman"/>
          <w:b/>
          <w:noProof/>
          <w:sz w:val="24"/>
          <w:szCs w:val="24"/>
        </w:rPr>
        <w:instrText xml:space="preserve"> PAGEREF _Toc70235027 \h </w:instrText>
      </w:r>
      <w:r w:rsidRPr="000E46F1">
        <w:rPr>
          <w:rFonts w:ascii="Times New Roman" w:hAnsi="Times New Roman"/>
          <w:b/>
          <w:noProof/>
          <w:sz w:val="24"/>
          <w:szCs w:val="24"/>
        </w:rPr>
      </w:r>
      <w:r w:rsidRPr="000E46F1">
        <w:rPr>
          <w:rFonts w:ascii="Times New Roman" w:hAnsi="Times New Roman"/>
          <w:b/>
          <w:noProof/>
          <w:sz w:val="24"/>
          <w:szCs w:val="24"/>
        </w:rPr>
        <w:fldChar w:fldCharType="separate"/>
      </w:r>
      <w:r w:rsidR="006F4692">
        <w:rPr>
          <w:rFonts w:ascii="Times New Roman" w:hAnsi="Times New Roman"/>
          <w:b/>
          <w:noProof/>
          <w:sz w:val="24"/>
          <w:szCs w:val="24"/>
        </w:rPr>
        <w:t>xiii</w:t>
      </w:r>
      <w:r w:rsidRPr="000E46F1">
        <w:rPr>
          <w:rFonts w:ascii="Times New Roman" w:hAnsi="Times New Roman"/>
          <w:b/>
          <w:noProof/>
          <w:sz w:val="24"/>
          <w:szCs w:val="24"/>
        </w:rPr>
        <w:fldChar w:fldCharType="end"/>
      </w:r>
    </w:p>
    <w:p w14:paraId="0107B562" w14:textId="77777777" w:rsidR="000E46F1" w:rsidRPr="001D01FB" w:rsidRDefault="000E46F1" w:rsidP="000E46F1">
      <w:pPr>
        <w:pStyle w:val="TOC1"/>
        <w:tabs>
          <w:tab w:val="clear" w:pos="8317"/>
          <w:tab w:val="right" w:leader="dot" w:pos="8505"/>
        </w:tabs>
        <w:spacing w:after="0" w:line="480" w:lineRule="auto"/>
        <w:rPr>
          <w:rFonts w:ascii="Times New Roman" w:hAnsi="Times New Roman"/>
          <w:b/>
          <w:noProof/>
          <w:sz w:val="24"/>
          <w:szCs w:val="24"/>
          <w:lang w:eastAsia="ja-JP"/>
        </w:rPr>
      </w:pPr>
      <w:r w:rsidRPr="000E46F1">
        <w:rPr>
          <w:rFonts w:ascii="Times New Roman" w:hAnsi="Times New Roman"/>
          <w:b/>
          <w:noProof/>
          <w:sz w:val="24"/>
          <w:szCs w:val="24"/>
        </w:rPr>
        <w:t>CHAPTER ONE</w:t>
      </w:r>
      <w:r w:rsidRPr="000E46F1">
        <w:rPr>
          <w:rFonts w:ascii="Times New Roman" w:hAnsi="Times New Roman"/>
          <w:b/>
          <w:noProof/>
          <w:sz w:val="24"/>
          <w:szCs w:val="24"/>
        </w:rPr>
        <w:tab/>
      </w:r>
      <w:r w:rsidRPr="000E46F1">
        <w:rPr>
          <w:rFonts w:ascii="Times New Roman" w:hAnsi="Times New Roman"/>
          <w:b/>
          <w:noProof/>
          <w:sz w:val="24"/>
          <w:szCs w:val="24"/>
        </w:rPr>
        <w:fldChar w:fldCharType="begin"/>
      </w:r>
      <w:r w:rsidRPr="000E46F1">
        <w:rPr>
          <w:rFonts w:ascii="Times New Roman" w:hAnsi="Times New Roman"/>
          <w:b/>
          <w:noProof/>
          <w:sz w:val="24"/>
          <w:szCs w:val="24"/>
        </w:rPr>
        <w:instrText xml:space="preserve"> PAGEREF _Toc70235028 \h </w:instrText>
      </w:r>
      <w:r w:rsidRPr="000E46F1">
        <w:rPr>
          <w:rFonts w:ascii="Times New Roman" w:hAnsi="Times New Roman"/>
          <w:b/>
          <w:noProof/>
          <w:sz w:val="24"/>
          <w:szCs w:val="24"/>
        </w:rPr>
      </w:r>
      <w:r w:rsidRPr="000E46F1">
        <w:rPr>
          <w:rFonts w:ascii="Times New Roman" w:hAnsi="Times New Roman"/>
          <w:b/>
          <w:noProof/>
          <w:sz w:val="24"/>
          <w:szCs w:val="24"/>
        </w:rPr>
        <w:fldChar w:fldCharType="separate"/>
      </w:r>
      <w:r w:rsidR="006F4692">
        <w:rPr>
          <w:rFonts w:ascii="Times New Roman" w:hAnsi="Times New Roman"/>
          <w:b/>
          <w:noProof/>
          <w:sz w:val="24"/>
          <w:szCs w:val="24"/>
        </w:rPr>
        <w:t>1</w:t>
      </w:r>
      <w:r w:rsidRPr="000E46F1">
        <w:rPr>
          <w:rFonts w:ascii="Times New Roman" w:hAnsi="Times New Roman"/>
          <w:b/>
          <w:noProof/>
          <w:sz w:val="24"/>
          <w:szCs w:val="24"/>
        </w:rPr>
        <w:fldChar w:fldCharType="end"/>
      </w:r>
    </w:p>
    <w:p w14:paraId="1FC61146" w14:textId="77777777" w:rsidR="000E46F1" w:rsidRPr="001D01FB" w:rsidRDefault="000E46F1" w:rsidP="000E46F1">
      <w:pPr>
        <w:pStyle w:val="TOC1"/>
        <w:tabs>
          <w:tab w:val="clear" w:pos="8317"/>
          <w:tab w:val="right" w:leader="dot" w:pos="8505"/>
        </w:tabs>
        <w:spacing w:after="0" w:line="480" w:lineRule="auto"/>
        <w:rPr>
          <w:rFonts w:ascii="Times New Roman" w:hAnsi="Times New Roman"/>
          <w:b/>
          <w:noProof/>
          <w:sz w:val="24"/>
          <w:szCs w:val="24"/>
          <w:lang w:eastAsia="ja-JP"/>
        </w:rPr>
      </w:pPr>
      <w:r w:rsidRPr="000E46F1">
        <w:rPr>
          <w:rFonts w:ascii="Times New Roman" w:hAnsi="Times New Roman"/>
          <w:b/>
          <w:noProof/>
          <w:sz w:val="24"/>
          <w:szCs w:val="24"/>
        </w:rPr>
        <w:t>INTRODUCTION</w:t>
      </w:r>
      <w:r w:rsidRPr="000E46F1">
        <w:rPr>
          <w:rFonts w:ascii="Times New Roman" w:hAnsi="Times New Roman"/>
          <w:b/>
          <w:noProof/>
          <w:sz w:val="24"/>
          <w:szCs w:val="24"/>
        </w:rPr>
        <w:tab/>
      </w:r>
      <w:r w:rsidRPr="000E46F1">
        <w:rPr>
          <w:rFonts w:ascii="Times New Roman" w:hAnsi="Times New Roman"/>
          <w:b/>
          <w:noProof/>
          <w:sz w:val="24"/>
          <w:szCs w:val="24"/>
        </w:rPr>
        <w:fldChar w:fldCharType="begin"/>
      </w:r>
      <w:r w:rsidRPr="000E46F1">
        <w:rPr>
          <w:rFonts w:ascii="Times New Roman" w:hAnsi="Times New Roman"/>
          <w:b/>
          <w:noProof/>
          <w:sz w:val="24"/>
          <w:szCs w:val="24"/>
        </w:rPr>
        <w:instrText xml:space="preserve"> PAGEREF _Toc70235029 \h </w:instrText>
      </w:r>
      <w:r w:rsidRPr="000E46F1">
        <w:rPr>
          <w:rFonts w:ascii="Times New Roman" w:hAnsi="Times New Roman"/>
          <w:b/>
          <w:noProof/>
          <w:sz w:val="24"/>
          <w:szCs w:val="24"/>
        </w:rPr>
      </w:r>
      <w:r w:rsidRPr="000E46F1">
        <w:rPr>
          <w:rFonts w:ascii="Times New Roman" w:hAnsi="Times New Roman"/>
          <w:b/>
          <w:noProof/>
          <w:sz w:val="24"/>
          <w:szCs w:val="24"/>
        </w:rPr>
        <w:fldChar w:fldCharType="separate"/>
      </w:r>
      <w:r w:rsidR="006F4692">
        <w:rPr>
          <w:rFonts w:ascii="Times New Roman" w:hAnsi="Times New Roman"/>
          <w:b/>
          <w:noProof/>
          <w:sz w:val="24"/>
          <w:szCs w:val="24"/>
        </w:rPr>
        <w:t>1</w:t>
      </w:r>
      <w:r w:rsidRPr="000E46F1">
        <w:rPr>
          <w:rFonts w:ascii="Times New Roman" w:hAnsi="Times New Roman"/>
          <w:b/>
          <w:noProof/>
          <w:sz w:val="24"/>
          <w:szCs w:val="24"/>
        </w:rPr>
        <w:fldChar w:fldCharType="end"/>
      </w:r>
    </w:p>
    <w:p w14:paraId="0C916567" w14:textId="77777777" w:rsidR="000E46F1" w:rsidRPr="001D01FB" w:rsidRDefault="000E46F1" w:rsidP="000E46F1">
      <w:pPr>
        <w:pStyle w:val="TOC1"/>
        <w:tabs>
          <w:tab w:val="clear" w:pos="8317"/>
          <w:tab w:val="right" w:leader="dot" w:pos="8505"/>
        </w:tabs>
        <w:spacing w:after="0" w:line="480" w:lineRule="auto"/>
        <w:ind w:left="709" w:hanging="709"/>
        <w:rPr>
          <w:rFonts w:ascii="Times New Roman" w:hAnsi="Times New Roman"/>
          <w:noProof/>
          <w:sz w:val="24"/>
          <w:szCs w:val="24"/>
          <w:lang w:eastAsia="ja-JP"/>
        </w:rPr>
      </w:pPr>
      <w:r w:rsidRPr="000E46F1">
        <w:rPr>
          <w:rFonts w:ascii="Times New Roman" w:hAnsi="Times New Roman"/>
          <w:noProof/>
          <w:sz w:val="24"/>
          <w:szCs w:val="24"/>
        </w:rPr>
        <w:t>1.1</w:t>
      </w:r>
      <w:r w:rsidRPr="001D01FB">
        <w:rPr>
          <w:rFonts w:ascii="Times New Roman" w:hAnsi="Times New Roman"/>
          <w:noProof/>
          <w:sz w:val="24"/>
          <w:szCs w:val="24"/>
          <w:lang w:eastAsia="ja-JP"/>
        </w:rPr>
        <w:tab/>
      </w:r>
      <w:r w:rsidRPr="000E46F1">
        <w:rPr>
          <w:rFonts w:ascii="Times New Roman" w:hAnsi="Times New Roman"/>
          <w:noProof/>
          <w:sz w:val="24"/>
          <w:szCs w:val="24"/>
        </w:rPr>
        <w:t>Chapter Overview</w:t>
      </w:r>
      <w:r w:rsidRPr="000E46F1">
        <w:rPr>
          <w:rFonts w:ascii="Times New Roman" w:hAnsi="Times New Roman"/>
          <w:noProof/>
          <w:sz w:val="24"/>
          <w:szCs w:val="24"/>
        </w:rPr>
        <w:tab/>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_Toc70235030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1</w:t>
      </w:r>
      <w:r w:rsidRPr="000E46F1">
        <w:rPr>
          <w:rFonts w:ascii="Times New Roman" w:hAnsi="Times New Roman"/>
          <w:noProof/>
          <w:sz w:val="24"/>
          <w:szCs w:val="24"/>
        </w:rPr>
        <w:fldChar w:fldCharType="end"/>
      </w:r>
    </w:p>
    <w:p w14:paraId="40EBDD86" w14:textId="77777777" w:rsidR="000E46F1" w:rsidRPr="001D01FB" w:rsidRDefault="000E46F1" w:rsidP="000E46F1">
      <w:pPr>
        <w:pStyle w:val="TOC1"/>
        <w:tabs>
          <w:tab w:val="clear" w:pos="8317"/>
          <w:tab w:val="right" w:leader="dot" w:pos="8505"/>
        </w:tabs>
        <w:spacing w:after="0" w:line="480" w:lineRule="auto"/>
        <w:ind w:left="709" w:hanging="709"/>
        <w:rPr>
          <w:rFonts w:ascii="Times New Roman" w:hAnsi="Times New Roman"/>
          <w:noProof/>
          <w:sz w:val="24"/>
          <w:szCs w:val="24"/>
          <w:lang w:eastAsia="ja-JP"/>
        </w:rPr>
      </w:pPr>
      <w:r w:rsidRPr="000E46F1">
        <w:rPr>
          <w:rFonts w:ascii="Times New Roman" w:hAnsi="Times New Roman"/>
          <w:noProof/>
          <w:sz w:val="24"/>
          <w:szCs w:val="24"/>
        </w:rPr>
        <w:t>1.2</w:t>
      </w:r>
      <w:r w:rsidRPr="001D01FB">
        <w:rPr>
          <w:rFonts w:ascii="Times New Roman" w:hAnsi="Times New Roman"/>
          <w:noProof/>
          <w:sz w:val="24"/>
          <w:szCs w:val="24"/>
          <w:lang w:eastAsia="ja-JP"/>
        </w:rPr>
        <w:tab/>
      </w:r>
      <w:r w:rsidRPr="000E46F1">
        <w:rPr>
          <w:rFonts w:ascii="Times New Roman" w:hAnsi="Times New Roman"/>
          <w:noProof/>
          <w:sz w:val="24"/>
          <w:szCs w:val="24"/>
        </w:rPr>
        <w:t>Background of the Study</w:t>
      </w:r>
      <w:r w:rsidRPr="000E46F1">
        <w:rPr>
          <w:rFonts w:ascii="Times New Roman" w:hAnsi="Times New Roman"/>
          <w:noProof/>
          <w:sz w:val="24"/>
          <w:szCs w:val="24"/>
        </w:rPr>
        <w:tab/>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_Toc70235031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1</w:t>
      </w:r>
      <w:r w:rsidRPr="000E46F1">
        <w:rPr>
          <w:rFonts w:ascii="Times New Roman" w:hAnsi="Times New Roman"/>
          <w:noProof/>
          <w:sz w:val="24"/>
          <w:szCs w:val="24"/>
        </w:rPr>
        <w:fldChar w:fldCharType="end"/>
      </w:r>
    </w:p>
    <w:p w14:paraId="339E293F" w14:textId="77777777" w:rsidR="000E46F1" w:rsidRPr="001D01FB" w:rsidRDefault="000E46F1" w:rsidP="000E46F1">
      <w:pPr>
        <w:pStyle w:val="TOC1"/>
        <w:tabs>
          <w:tab w:val="clear" w:pos="8317"/>
          <w:tab w:val="right" w:leader="dot" w:pos="8505"/>
        </w:tabs>
        <w:spacing w:after="0" w:line="480" w:lineRule="auto"/>
        <w:ind w:left="709" w:hanging="709"/>
        <w:rPr>
          <w:rFonts w:ascii="Times New Roman" w:hAnsi="Times New Roman"/>
          <w:noProof/>
          <w:sz w:val="24"/>
          <w:szCs w:val="24"/>
          <w:lang w:eastAsia="ja-JP"/>
        </w:rPr>
      </w:pPr>
      <w:r w:rsidRPr="000E46F1">
        <w:rPr>
          <w:rFonts w:ascii="Times New Roman" w:hAnsi="Times New Roman"/>
          <w:noProof/>
          <w:sz w:val="24"/>
          <w:szCs w:val="24"/>
        </w:rPr>
        <w:t>1.3</w:t>
      </w:r>
      <w:r w:rsidRPr="001D01FB">
        <w:rPr>
          <w:rFonts w:ascii="Times New Roman" w:hAnsi="Times New Roman"/>
          <w:noProof/>
          <w:sz w:val="24"/>
          <w:szCs w:val="24"/>
          <w:lang w:eastAsia="ja-JP"/>
        </w:rPr>
        <w:tab/>
      </w:r>
      <w:r w:rsidRPr="000E46F1">
        <w:rPr>
          <w:rFonts w:ascii="Times New Roman" w:hAnsi="Times New Roman"/>
          <w:noProof/>
          <w:sz w:val="24"/>
          <w:szCs w:val="24"/>
        </w:rPr>
        <w:t>Statement of the Problem</w:t>
      </w:r>
      <w:r w:rsidRPr="000E46F1">
        <w:rPr>
          <w:rFonts w:ascii="Times New Roman" w:hAnsi="Times New Roman"/>
          <w:noProof/>
          <w:sz w:val="24"/>
          <w:szCs w:val="24"/>
        </w:rPr>
        <w:tab/>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_Toc70235032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3</w:t>
      </w:r>
      <w:r w:rsidRPr="000E46F1">
        <w:rPr>
          <w:rFonts w:ascii="Times New Roman" w:hAnsi="Times New Roman"/>
          <w:noProof/>
          <w:sz w:val="24"/>
          <w:szCs w:val="24"/>
        </w:rPr>
        <w:fldChar w:fldCharType="end"/>
      </w:r>
    </w:p>
    <w:p w14:paraId="55A123A9" w14:textId="77777777" w:rsidR="000E46F1" w:rsidRPr="001D01FB" w:rsidRDefault="000E46F1" w:rsidP="000E46F1">
      <w:pPr>
        <w:pStyle w:val="TOC1"/>
        <w:tabs>
          <w:tab w:val="clear" w:pos="8317"/>
          <w:tab w:val="right" w:leader="dot" w:pos="8505"/>
        </w:tabs>
        <w:spacing w:after="0" w:line="480" w:lineRule="auto"/>
        <w:ind w:left="709" w:hanging="709"/>
        <w:rPr>
          <w:rFonts w:ascii="Times New Roman" w:hAnsi="Times New Roman"/>
          <w:noProof/>
          <w:sz w:val="24"/>
          <w:szCs w:val="24"/>
          <w:lang w:eastAsia="ja-JP"/>
        </w:rPr>
      </w:pPr>
      <w:r w:rsidRPr="000E46F1">
        <w:rPr>
          <w:rFonts w:ascii="Times New Roman" w:hAnsi="Times New Roman"/>
          <w:noProof/>
          <w:sz w:val="24"/>
          <w:szCs w:val="24"/>
        </w:rPr>
        <w:t>1.4</w:t>
      </w:r>
      <w:r w:rsidRPr="001D01FB">
        <w:rPr>
          <w:rFonts w:ascii="Times New Roman" w:hAnsi="Times New Roman"/>
          <w:noProof/>
          <w:sz w:val="24"/>
          <w:szCs w:val="24"/>
          <w:lang w:eastAsia="ja-JP"/>
        </w:rPr>
        <w:tab/>
      </w:r>
      <w:r w:rsidRPr="000E46F1">
        <w:rPr>
          <w:rFonts w:ascii="Times New Roman" w:hAnsi="Times New Roman"/>
          <w:noProof/>
          <w:sz w:val="24"/>
          <w:szCs w:val="24"/>
        </w:rPr>
        <w:t>Objectives of the Study</w:t>
      </w:r>
      <w:r w:rsidRPr="000E46F1">
        <w:rPr>
          <w:rFonts w:ascii="Times New Roman" w:hAnsi="Times New Roman"/>
          <w:noProof/>
          <w:sz w:val="24"/>
          <w:szCs w:val="24"/>
        </w:rPr>
        <w:tab/>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_Toc70235033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5</w:t>
      </w:r>
      <w:r w:rsidRPr="000E46F1">
        <w:rPr>
          <w:rFonts w:ascii="Times New Roman" w:hAnsi="Times New Roman"/>
          <w:noProof/>
          <w:sz w:val="24"/>
          <w:szCs w:val="24"/>
        </w:rPr>
        <w:fldChar w:fldCharType="end"/>
      </w:r>
    </w:p>
    <w:p w14:paraId="21E1F911" w14:textId="77777777" w:rsidR="000E46F1" w:rsidRPr="001D01FB" w:rsidRDefault="000E46F1" w:rsidP="000E46F1">
      <w:pPr>
        <w:pStyle w:val="TOC1"/>
        <w:tabs>
          <w:tab w:val="clear" w:pos="8317"/>
          <w:tab w:val="right" w:leader="dot" w:pos="8505"/>
        </w:tabs>
        <w:spacing w:after="0" w:line="480" w:lineRule="auto"/>
        <w:ind w:left="709" w:hanging="709"/>
        <w:rPr>
          <w:rFonts w:ascii="Times New Roman" w:hAnsi="Times New Roman"/>
          <w:noProof/>
          <w:sz w:val="24"/>
          <w:szCs w:val="24"/>
          <w:lang w:eastAsia="ja-JP"/>
        </w:rPr>
      </w:pPr>
      <w:r w:rsidRPr="000E46F1">
        <w:rPr>
          <w:rFonts w:ascii="Times New Roman" w:hAnsi="Times New Roman"/>
          <w:noProof/>
          <w:sz w:val="24"/>
          <w:szCs w:val="24"/>
        </w:rPr>
        <w:t xml:space="preserve">1.4.1 </w:t>
      </w:r>
      <w:r w:rsidRPr="001D01FB">
        <w:rPr>
          <w:rFonts w:ascii="Times New Roman" w:hAnsi="Times New Roman"/>
          <w:noProof/>
          <w:sz w:val="24"/>
          <w:szCs w:val="24"/>
          <w:lang w:eastAsia="ja-JP"/>
        </w:rPr>
        <w:tab/>
      </w:r>
      <w:r w:rsidRPr="000E46F1">
        <w:rPr>
          <w:rFonts w:ascii="Times New Roman" w:hAnsi="Times New Roman"/>
          <w:noProof/>
          <w:sz w:val="24"/>
          <w:szCs w:val="24"/>
        </w:rPr>
        <w:t>General Objective</w:t>
      </w:r>
      <w:r w:rsidRPr="000E46F1">
        <w:rPr>
          <w:rFonts w:ascii="Times New Roman" w:hAnsi="Times New Roman"/>
          <w:noProof/>
          <w:sz w:val="24"/>
          <w:szCs w:val="24"/>
        </w:rPr>
        <w:tab/>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_Toc70235034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5</w:t>
      </w:r>
      <w:r w:rsidRPr="000E46F1">
        <w:rPr>
          <w:rFonts w:ascii="Times New Roman" w:hAnsi="Times New Roman"/>
          <w:noProof/>
          <w:sz w:val="24"/>
          <w:szCs w:val="24"/>
        </w:rPr>
        <w:fldChar w:fldCharType="end"/>
      </w:r>
    </w:p>
    <w:p w14:paraId="751CBF83" w14:textId="77777777" w:rsidR="000E46F1" w:rsidRPr="001D01FB" w:rsidRDefault="000E46F1" w:rsidP="000E46F1">
      <w:pPr>
        <w:pStyle w:val="TOC1"/>
        <w:tabs>
          <w:tab w:val="clear" w:pos="8317"/>
          <w:tab w:val="right" w:leader="dot" w:pos="8505"/>
        </w:tabs>
        <w:spacing w:after="0" w:line="480" w:lineRule="auto"/>
        <w:ind w:left="709" w:hanging="709"/>
        <w:rPr>
          <w:rFonts w:ascii="Times New Roman" w:hAnsi="Times New Roman"/>
          <w:noProof/>
          <w:sz w:val="24"/>
          <w:szCs w:val="24"/>
          <w:lang w:eastAsia="ja-JP"/>
        </w:rPr>
      </w:pPr>
      <w:r w:rsidRPr="000E46F1">
        <w:rPr>
          <w:rFonts w:ascii="Times New Roman" w:hAnsi="Times New Roman"/>
          <w:noProof/>
          <w:sz w:val="24"/>
          <w:szCs w:val="24"/>
        </w:rPr>
        <w:t xml:space="preserve">1.4.2 </w:t>
      </w:r>
      <w:r w:rsidRPr="001D01FB">
        <w:rPr>
          <w:rFonts w:ascii="Times New Roman" w:hAnsi="Times New Roman"/>
          <w:noProof/>
          <w:sz w:val="24"/>
          <w:szCs w:val="24"/>
          <w:lang w:eastAsia="ja-JP"/>
        </w:rPr>
        <w:tab/>
      </w:r>
      <w:r w:rsidRPr="000E46F1">
        <w:rPr>
          <w:rFonts w:ascii="Times New Roman" w:hAnsi="Times New Roman"/>
          <w:noProof/>
          <w:sz w:val="24"/>
          <w:szCs w:val="24"/>
        </w:rPr>
        <w:t>Specific Objectives</w:t>
      </w:r>
      <w:r w:rsidRPr="000E46F1">
        <w:rPr>
          <w:rFonts w:ascii="Times New Roman" w:hAnsi="Times New Roman"/>
          <w:noProof/>
          <w:sz w:val="24"/>
          <w:szCs w:val="24"/>
        </w:rPr>
        <w:tab/>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_Toc70235035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5</w:t>
      </w:r>
      <w:r w:rsidRPr="000E46F1">
        <w:rPr>
          <w:rFonts w:ascii="Times New Roman" w:hAnsi="Times New Roman"/>
          <w:noProof/>
          <w:sz w:val="24"/>
          <w:szCs w:val="24"/>
        </w:rPr>
        <w:fldChar w:fldCharType="end"/>
      </w:r>
    </w:p>
    <w:p w14:paraId="6AEC0996" w14:textId="77777777" w:rsidR="000E46F1" w:rsidRPr="001D01FB" w:rsidRDefault="000E46F1" w:rsidP="000E46F1">
      <w:pPr>
        <w:pStyle w:val="TOC1"/>
        <w:tabs>
          <w:tab w:val="clear" w:pos="8317"/>
          <w:tab w:val="right" w:leader="dot" w:pos="8505"/>
        </w:tabs>
        <w:spacing w:after="0" w:line="480" w:lineRule="auto"/>
        <w:ind w:left="709" w:hanging="709"/>
        <w:rPr>
          <w:rFonts w:ascii="Times New Roman" w:hAnsi="Times New Roman"/>
          <w:noProof/>
          <w:sz w:val="24"/>
          <w:szCs w:val="24"/>
          <w:lang w:eastAsia="ja-JP"/>
        </w:rPr>
      </w:pPr>
      <w:r w:rsidRPr="000E46F1">
        <w:rPr>
          <w:rFonts w:ascii="Times New Roman" w:hAnsi="Times New Roman"/>
          <w:noProof/>
          <w:sz w:val="24"/>
          <w:szCs w:val="24"/>
        </w:rPr>
        <w:t xml:space="preserve">1.5 </w:t>
      </w:r>
      <w:r w:rsidRPr="001D01FB">
        <w:rPr>
          <w:rFonts w:ascii="Times New Roman" w:hAnsi="Times New Roman"/>
          <w:noProof/>
          <w:sz w:val="24"/>
          <w:szCs w:val="24"/>
          <w:lang w:eastAsia="ja-JP"/>
        </w:rPr>
        <w:tab/>
      </w:r>
      <w:r w:rsidRPr="000E46F1">
        <w:rPr>
          <w:rFonts w:ascii="Times New Roman" w:hAnsi="Times New Roman"/>
          <w:noProof/>
          <w:sz w:val="24"/>
          <w:szCs w:val="24"/>
        </w:rPr>
        <w:t>Research Questions</w:t>
      </w:r>
      <w:r w:rsidRPr="000E46F1">
        <w:rPr>
          <w:rFonts w:ascii="Times New Roman" w:hAnsi="Times New Roman"/>
          <w:noProof/>
          <w:sz w:val="24"/>
          <w:szCs w:val="24"/>
        </w:rPr>
        <w:tab/>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_Toc70235036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5</w:t>
      </w:r>
      <w:r w:rsidRPr="000E46F1">
        <w:rPr>
          <w:rFonts w:ascii="Times New Roman" w:hAnsi="Times New Roman"/>
          <w:noProof/>
          <w:sz w:val="24"/>
          <w:szCs w:val="24"/>
        </w:rPr>
        <w:fldChar w:fldCharType="end"/>
      </w:r>
    </w:p>
    <w:p w14:paraId="7C38A936" w14:textId="77777777" w:rsidR="000E46F1" w:rsidRPr="001D01FB" w:rsidRDefault="000E46F1" w:rsidP="000E46F1">
      <w:pPr>
        <w:pStyle w:val="TOC1"/>
        <w:tabs>
          <w:tab w:val="clear" w:pos="8317"/>
          <w:tab w:val="right" w:leader="dot" w:pos="8505"/>
        </w:tabs>
        <w:spacing w:after="0" w:line="480" w:lineRule="auto"/>
        <w:ind w:left="709" w:hanging="709"/>
        <w:rPr>
          <w:rFonts w:ascii="Times New Roman" w:hAnsi="Times New Roman"/>
          <w:noProof/>
          <w:sz w:val="24"/>
          <w:szCs w:val="24"/>
          <w:lang w:eastAsia="ja-JP"/>
        </w:rPr>
      </w:pPr>
      <w:r w:rsidRPr="000E46F1">
        <w:rPr>
          <w:rFonts w:ascii="Times New Roman" w:hAnsi="Times New Roman"/>
          <w:noProof/>
          <w:sz w:val="24"/>
          <w:szCs w:val="24"/>
        </w:rPr>
        <w:t>1.6</w:t>
      </w:r>
      <w:r w:rsidRPr="001D01FB">
        <w:rPr>
          <w:rFonts w:ascii="Times New Roman" w:hAnsi="Times New Roman"/>
          <w:noProof/>
          <w:sz w:val="24"/>
          <w:szCs w:val="24"/>
          <w:lang w:eastAsia="ja-JP"/>
        </w:rPr>
        <w:tab/>
      </w:r>
      <w:r w:rsidRPr="000E46F1">
        <w:rPr>
          <w:rFonts w:ascii="Times New Roman" w:hAnsi="Times New Roman"/>
          <w:noProof/>
          <w:sz w:val="24"/>
          <w:szCs w:val="24"/>
        </w:rPr>
        <w:t>Significance of the Study</w:t>
      </w:r>
      <w:r w:rsidRPr="000E46F1">
        <w:rPr>
          <w:rFonts w:ascii="Times New Roman" w:hAnsi="Times New Roman"/>
          <w:noProof/>
          <w:sz w:val="24"/>
          <w:szCs w:val="24"/>
        </w:rPr>
        <w:tab/>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_Toc70235037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6</w:t>
      </w:r>
      <w:r w:rsidRPr="000E46F1">
        <w:rPr>
          <w:rFonts w:ascii="Times New Roman" w:hAnsi="Times New Roman"/>
          <w:noProof/>
          <w:sz w:val="24"/>
          <w:szCs w:val="24"/>
        </w:rPr>
        <w:fldChar w:fldCharType="end"/>
      </w:r>
    </w:p>
    <w:p w14:paraId="24C08836" w14:textId="77777777" w:rsidR="000E46F1" w:rsidRPr="001D01FB" w:rsidRDefault="000E46F1" w:rsidP="000E46F1">
      <w:pPr>
        <w:pStyle w:val="TOC1"/>
        <w:tabs>
          <w:tab w:val="clear" w:pos="8317"/>
          <w:tab w:val="right" w:leader="dot" w:pos="8505"/>
        </w:tabs>
        <w:spacing w:after="0" w:line="480" w:lineRule="auto"/>
        <w:ind w:left="709" w:hanging="709"/>
        <w:rPr>
          <w:rFonts w:ascii="Times New Roman" w:hAnsi="Times New Roman"/>
          <w:noProof/>
          <w:sz w:val="24"/>
          <w:szCs w:val="24"/>
          <w:lang w:eastAsia="ja-JP"/>
        </w:rPr>
      </w:pPr>
      <w:r w:rsidRPr="000E46F1">
        <w:rPr>
          <w:rFonts w:ascii="Times New Roman" w:hAnsi="Times New Roman"/>
          <w:noProof/>
          <w:sz w:val="24"/>
          <w:szCs w:val="24"/>
        </w:rPr>
        <w:t>1.7</w:t>
      </w:r>
      <w:r w:rsidRPr="001D01FB">
        <w:rPr>
          <w:rFonts w:ascii="Times New Roman" w:hAnsi="Times New Roman"/>
          <w:noProof/>
          <w:sz w:val="24"/>
          <w:szCs w:val="24"/>
          <w:lang w:eastAsia="ja-JP"/>
        </w:rPr>
        <w:tab/>
      </w:r>
      <w:r w:rsidRPr="000E46F1">
        <w:rPr>
          <w:rFonts w:ascii="Times New Roman" w:hAnsi="Times New Roman"/>
          <w:noProof/>
          <w:sz w:val="24"/>
          <w:szCs w:val="24"/>
        </w:rPr>
        <w:t>Scope of the Study</w:t>
      </w:r>
      <w:r w:rsidRPr="000E46F1">
        <w:rPr>
          <w:rFonts w:ascii="Times New Roman" w:hAnsi="Times New Roman"/>
          <w:noProof/>
          <w:sz w:val="24"/>
          <w:szCs w:val="24"/>
        </w:rPr>
        <w:tab/>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_Toc70235038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7</w:t>
      </w:r>
      <w:r w:rsidRPr="000E46F1">
        <w:rPr>
          <w:rFonts w:ascii="Times New Roman" w:hAnsi="Times New Roman"/>
          <w:noProof/>
          <w:sz w:val="24"/>
          <w:szCs w:val="24"/>
        </w:rPr>
        <w:fldChar w:fldCharType="end"/>
      </w:r>
    </w:p>
    <w:p w14:paraId="09364262" w14:textId="77777777" w:rsidR="000E46F1" w:rsidRPr="001D01FB" w:rsidRDefault="000E46F1" w:rsidP="000E46F1">
      <w:pPr>
        <w:pStyle w:val="TOC1"/>
        <w:tabs>
          <w:tab w:val="clear" w:pos="8317"/>
          <w:tab w:val="right" w:leader="dot" w:pos="8505"/>
        </w:tabs>
        <w:spacing w:after="0" w:line="480" w:lineRule="auto"/>
        <w:ind w:left="709" w:hanging="709"/>
        <w:rPr>
          <w:rFonts w:ascii="Times New Roman" w:hAnsi="Times New Roman"/>
          <w:noProof/>
          <w:sz w:val="24"/>
          <w:szCs w:val="24"/>
          <w:lang w:eastAsia="ja-JP"/>
        </w:rPr>
      </w:pPr>
      <w:r w:rsidRPr="000E46F1">
        <w:rPr>
          <w:rFonts w:ascii="Times New Roman" w:hAnsi="Times New Roman"/>
          <w:noProof/>
          <w:sz w:val="24"/>
          <w:szCs w:val="24"/>
        </w:rPr>
        <w:t>1.8</w:t>
      </w:r>
      <w:r w:rsidRPr="001D01FB">
        <w:rPr>
          <w:rFonts w:ascii="Times New Roman" w:hAnsi="Times New Roman"/>
          <w:noProof/>
          <w:sz w:val="24"/>
          <w:szCs w:val="24"/>
          <w:lang w:eastAsia="ja-JP"/>
        </w:rPr>
        <w:tab/>
      </w:r>
      <w:r w:rsidRPr="000E46F1">
        <w:rPr>
          <w:rFonts w:ascii="Times New Roman" w:hAnsi="Times New Roman"/>
          <w:noProof/>
          <w:sz w:val="24"/>
          <w:szCs w:val="24"/>
        </w:rPr>
        <w:t>Organization of the Study</w:t>
      </w:r>
      <w:r w:rsidRPr="000E46F1">
        <w:rPr>
          <w:rFonts w:ascii="Times New Roman" w:hAnsi="Times New Roman"/>
          <w:noProof/>
          <w:sz w:val="24"/>
          <w:szCs w:val="24"/>
        </w:rPr>
        <w:tab/>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_Toc70235039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8</w:t>
      </w:r>
      <w:r w:rsidRPr="000E46F1">
        <w:rPr>
          <w:rFonts w:ascii="Times New Roman" w:hAnsi="Times New Roman"/>
          <w:noProof/>
          <w:sz w:val="24"/>
          <w:szCs w:val="24"/>
        </w:rPr>
        <w:fldChar w:fldCharType="end"/>
      </w:r>
    </w:p>
    <w:p w14:paraId="019D5703" w14:textId="77777777" w:rsidR="000E46F1" w:rsidRPr="001D01FB" w:rsidRDefault="000E46F1" w:rsidP="000E46F1">
      <w:pPr>
        <w:pStyle w:val="TOC1"/>
        <w:tabs>
          <w:tab w:val="clear" w:pos="8317"/>
          <w:tab w:val="right" w:leader="dot" w:pos="8505"/>
        </w:tabs>
        <w:spacing w:after="0" w:line="480" w:lineRule="auto"/>
        <w:rPr>
          <w:rFonts w:ascii="Times New Roman" w:hAnsi="Times New Roman"/>
          <w:b/>
          <w:noProof/>
          <w:sz w:val="24"/>
          <w:szCs w:val="24"/>
          <w:lang w:eastAsia="ja-JP"/>
        </w:rPr>
      </w:pPr>
      <w:r w:rsidRPr="000E46F1">
        <w:rPr>
          <w:rFonts w:ascii="Times New Roman" w:hAnsi="Times New Roman"/>
          <w:b/>
          <w:noProof/>
          <w:sz w:val="24"/>
          <w:szCs w:val="24"/>
        </w:rPr>
        <w:t>CHAPTER TWO</w:t>
      </w:r>
      <w:r w:rsidRPr="000E46F1">
        <w:rPr>
          <w:rFonts w:ascii="Times New Roman" w:hAnsi="Times New Roman"/>
          <w:b/>
          <w:noProof/>
          <w:sz w:val="24"/>
          <w:szCs w:val="24"/>
        </w:rPr>
        <w:tab/>
      </w:r>
      <w:r w:rsidRPr="000E46F1">
        <w:rPr>
          <w:rFonts w:ascii="Times New Roman" w:hAnsi="Times New Roman"/>
          <w:b/>
          <w:noProof/>
          <w:sz w:val="24"/>
          <w:szCs w:val="24"/>
        </w:rPr>
        <w:fldChar w:fldCharType="begin"/>
      </w:r>
      <w:r w:rsidRPr="000E46F1">
        <w:rPr>
          <w:rFonts w:ascii="Times New Roman" w:hAnsi="Times New Roman"/>
          <w:b/>
          <w:noProof/>
          <w:sz w:val="24"/>
          <w:szCs w:val="24"/>
        </w:rPr>
        <w:instrText xml:space="preserve"> PAGEREF _Toc70235040 \h </w:instrText>
      </w:r>
      <w:r w:rsidRPr="000E46F1">
        <w:rPr>
          <w:rFonts w:ascii="Times New Roman" w:hAnsi="Times New Roman"/>
          <w:b/>
          <w:noProof/>
          <w:sz w:val="24"/>
          <w:szCs w:val="24"/>
        </w:rPr>
      </w:r>
      <w:r w:rsidRPr="000E46F1">
        <w:rPr>
          <w:rFonts w:ascii="Times New Roman" w:hAnsi="Times New Roman"/>
          <w:b/>
          <w:noProof/>
          <w:sz w:val="24"/>
          <w:szCs w:val="24"/>
        </w:rPr>
        <w:fldChar w:fldCharType="separate"/>
      </w:r>
      <w:r w:rsidR="006F4692">
        <w:rPr>
          <w:rFonts w:ascii="Times New Roman" w:hAnsi="Times New Roman"/>
          <w:b/>
          <w:noProof/>
          <w:sz w:val="24"/>
          <w:szCs w:val="24"/>
        </w:rPr>
        <w:t>9</w:t>
      </w:r>
      <w:r w:rsidRPr="000E46F1">
        <w:rPr>
          <w:rFonts w:ascii="Times New Roman" w:hAnsi="Times New Roman"/>
          <w:b/>
          <w:noProof/>
          <w:sz w:val="24"/>
          <w:szCs w:val="24"/>
        </w:rPr>
        <w:fldChar w:fldCharType="end"/>
      </w:r>
    </w:p>
    <w:p w14:paraId="0C1FC46B" w14:textId="77777777" w:rsidR="000E46F1" w:rsidRPr="001D01FB" w:rsidRDefault="000E46F1" w:rsidP="000E46F1">
      <w:pPr>
        <w:pStyle w:val="TOC1"/>
        <w:tabs>
          <w:tab w:val="clear" w:pos="8317"/>
          <w:tab w:val="right" w:leader="dot" w:pos="8505"/>
        </w:tabs>
        <w:spacing w:after="0" w:line="480" w:lineRule="auto"/>
        <w:rPr>
          <w:rFonts w:ascii="Times New Roman" w:hAnsi="Times New Roman"/>
          <w:b/>
          <w:noProof/>
          <w:sz w:val="24"/>
          <w:szCs w:val="24"/>
          <w:lang w:eastAsia="ja-JP"/>
        </w:rPr>
      </w:pPr>
      <w:r w:rsidRPr="000E46F1">
        <w:rPr>
          <w:rFonts w:ascii="Times New Roman" w:hAnsi="Times New Roman"/>
          <w:b/>
          <w:noProof/>
          <w:sz w:val="24"/>
          <w:szCs w:val="24"/>
        </w:rPr>
        <w:t>LITERATURE REVIEW</w:t>
      </w:r>
      <w:r w:rsidRPr="000E46F1">
        <w:rPr>
          <w:rFonts w:ascii="Times New Roman" w:hAnsi="Times New Roman"/>
          <w:b/>
          <w:noProof/>
          <w:sz w:val="24"/>
          <w:szCs w:val="24"/>
        </w:rPr>
        <w:tab/>
      </w:r>
      <w:r w:rsidRPr="000E46F1">
        <w:rPr>
          <w:rFonts w:ascii="Times New Roman" w:hAnsi="Times New Roman"/>
          <w:b/>
          <w:noProof/>
          <w:sz w:val="24"/>
          <w:szCs w:val="24"/>
        </w:rPr>
        <w:fldChar w:fldCharType="begin"/>
      </w:r>
      <w:r w:rsidRPr="000E46F1">
        <w:rPr>
          <w:rFonts w:ascii="Times New Roman" w:hAnsi="Times New Roman"/>
          <w:b/>
          <w:noProof/>
          <w:sz w:val="24"/>
          <w:szCs w:val="24"/>
        </w:rPr>
        <w:instrText xml:space="preserve"> PAGEREF _Toc70235041 \h </w:instrText>
      </w:r>
      <w:r w:rsidRPr="000E46F1">
        <w:rPr>
          <w:rFonts w:ascii="Times New Roman" w:hAnsi="Times New Roman"/>
          <w:b/>
          <w:noProof/>
          <w:sz w:val="24"/>
          <w:szCs w:val="24"/>
        </w:rPr>
      </w:r>
      <w:r w:rsidRPr="000E46F1">
        <w:rPr>
          <w:rFonts w:ascii="Times New Roman" w:hAnsi="Times New Roman"/>
          <w:b/>
          <w:noProof/>
          <w:sz w:val="24"/>
          <w:szCs w:val="24"/>
        </w:rPr>
        <w:fldChar w:fldCharType="separate"/>
      </w:r>
      <w:r w:rsidR="006F4692">
        <w:rPr>
          <w:rFonts w:ascii="Times New Roman" w:hAnsi="Times New Roman"/>
          <w:b/>
          <w:noProof/>
          <w:sz w:val="24"/>
          <w:szCs w:val="24"/>
        </w:rPr>
        <w:t>9</w:t>
      </w:r>
      <w:r w:rsidRPr="000E46F1">
        <w:rPr>
          <w:rFonts w:ascii="Times New Roman" w:hAnsi="Times New Roman"/>
          <w:b/>
          <w:noProof/>
          <w:sz w:val="24"/>
          <w:szCs w:val="24"/>
        </w:rPr>
        <w:fldChar w:fldCharType="end"/>
      </w:r>
    </w:p>
    <w:p w14:paraId="39BEE46F" w14:textId="77777777" w:rsidR="000E46F1" w:rsidRPr="001D01FB" w:rsidRDefault="000E46F1" w:rsidP="000E46F1">
      <w:pPr>
        <w:pStyle w:val="TOC1"/>
        <w:tabs>
          <w:tab w:val="clear" w:pos="8317"/>
          <w:tab w:val="right" w:leader="dot" w:pos="8505"/>
        </w:tabs>
        <w:spacing w:after="0" w:line="480" w:lineRule="auto"/>
        <w:ind w:left="709" w:hanging="709"/>
        <w:rPr>
          <w:rFonts w:ascii="Times New Roman" w:hAnsi="Times New Roman"/>
          <w:noProof/>
          <w:sz w:val="24"/>
          <w:szCs w:val="24"/>
          <w:lang w:eastAsia="ja-JP"/>
        </w:rPr>
      </w:pPr>
      <w:r w:rsidRPr="000E46F1">
        <w:rPr>
          <w:rFonts w:ascii="Times New Roman" w:hAnsi="Times New Roman"/>
          <w:noProof/>
          <w:sz w:val="24"/>
          <w:szCs w:val="24"/>
        </w:rPr>
        <w:t>2.1</w:t>
      </w:r>
      <w:r w:rsidRPr="001D01FB">
        <w:rPr>
          <w:rFonts w:ascii="Times New Roman" w:hAnsi="Times New Roman"/>
          <w:noProof/>
          <w:sz w:val="24"/>
          <w:szCs w:val="24"/>
          <w:lang w:eastAsia="ja-JP"/>
        </w:rPr>
        <w:tab/>
      </w:r>
      <w:r w:rsidRPr="000E46F1">
        <w:rPr>
          <w:rFonts w:ascii="Times New Roman" w:hAnsi="Times New Roman"/>
          <w:noProof/>
          <w:sz w:val="24"/>
          <w:szCs w:val="24"/>
        </w:rPr>
        <w:t>Introduction</w:t>
      </w:r>
      <w:r w:rsidRPr="000E46F1">
        <w:rPr>
          <w:rFonts w:ascii="Times New Roman" w:hAnsi="Times New Roman"/>
          <w:noProof/>
          <w:sz w:val="24"/>
          <w:szCs w:val="24"/>
        </w:rPr>
        <w:tab/>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_Toc70235042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9</w:t>
      </w:r>
      <w:r w:rsidRPr="000E46F1">
        <w:rPr>
          <w:rFonts w:ascii="Times New Roman" w:hAnsi="Times New Roman"/>
          <w:noProof/>
          <w:sz w:val="24"/>
          <w:szCs w:val="24"/>
        </w:rPr>
        <w:fldChar w:fldCharType="end"/>
      </w:r>
    </w:p>
    <w:p w14:paraId="6B4E5811" w14:textId="77777777" w:rsidR="000E46F1" w:rsidRPr="001D01FB" w:rsidRDefault="000E46F1" w:rsidP="000E46F1">
      <w:pPr>
        <w:pStyle w:val="TOC1"/>
        <w:tabs>
          <w:tab w:val="clear" w:pos="8317"/>
          <w:tab w:val="right" w:leader="dot" w:pos="8505"/>
        </w:tabs>
        <w:spacing w:after="0" w:line="480" w:lineRule="auto"/>
        <w:ind w:left="709" w:hanging="709"/>
        <w:rPr>
          <w:rFonts w:ascii="Times New Roman" w:hAnsi="Times New Roman"/>
          <w:noProof/>
          <w:sz w:val="24"/>
          <w:szCs w:val="24"/>
          <w:lang w:eastAsia="ja-JP"/>
        </w:rPr>
      </w:pPr>
      <w:r w:rsidRPr="000E46F1">
        <w:rPr>
          <w:rFonts w:ascii="Times New Roman" w:hAnsi="Times New Roman"/>
          <w:noProof/>
          <w:sz w:val="24"/>
          <w:szCs w:val="24"/>
        </w:rPr>
        <w:lastRenderedPageBreak/>
        <w:t xml:space="preserve">2.2 </w:t>
      </w:r>
      <w:r w:rsidRPr="001D01FB">
        <w:rPr>
          <w:rFonts w:ascii="Times New Roman" w:hAnsi="Times New Roman"/>
          <w:noProof/>
          <w:sz w:val="24"/>
          <w:szCs w:val="24"/>
          <w:lang w:eastAsia="ja-JP"/>
        </w:rPr>
        <w:tab/>
      </w:r>
      <w:r w:rsidRPr="000E46F1">
        <w:rPr>
          <w:rFonts w:ascii="Times New Roman" w:hAnsi="Times New Roman"/>
          <w:noProof/>
          <w:sz w:val="24"/>
          <w:szCs w:val="24"/>
        </w:rPr>
        <w:t>Definition of Key Terms</w:t>
      </w:r>
      <w:r w:rsidRPr="000E46F1">
        <w:rPr>
          <w:rFonts w:ascii="Times New Roman" w:hAnsi="Times New Roman"/>
          <w:noProof/>
          <w:sz w:val="24"/>
          <w:szCs w:val="24"/>
        </w:rPr>
        <w:tab/>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_Toc70235043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9</w:t>
      </w:r>
      <w:r w:rsidRPr="000E46F1">
        <w:rPr>
          <w:rFonts w:ascii="Times New Roman" w:hAnsi="Times New Roman"/>
          <w:noProof/>
          <w:sz w:val="24"/>
          <w:szCs w:val="24"/>
        </w:rPr>
        <w:fldChar w:fldCharType="end"/>
      </w:r>
    </w:p>
    <w:p w14:paraId="37956F53" w14:textId="77777777" w:rsidR="000E46F1" w:rsidRPr="001D01FB" w:rsidRDefault="000E46F1" w:rsidP="000E46F1">
      <w:pPr>
        <w:pStyle w:val="TOC1"/>
        <w:tabs>
          <w:tab w:val="clear" w:pos="8317"/>
          <w:tab w:val="right" w:leader="dot" w:pos="8505"/>
        </w:tabs>
        <w:spacing w:after="0" w:line="480" w:lineRule="auto"/>
        <w:ind w:left="709" w:hanging="709"/>
        <w:rPr>
          <w:rFonts w:ascii="Times New Roman" w:hAnsi="Times New Roman"/>
          <w:noProof/>
          <w:sz w:val="24"/>
          <w:szCs w:val="24"/>
          <w:lang w:eastAsia="ja-JP"/>
        </w:rPr>
      </w:pPr>
      <w:r w:rsidRPr="000E46F1">
        <w:rPr>
          <w:rFonts w:ascii="Times New Roman" w:hAnsi="Times New Roman"/>
          <w:noProof/>
          <w:sz w:val="24"/>
          <w:szCs w:val="24"/>
        </w:rPr>
        <w:t xml:space="preserve">2.2.1 </w:t>
      </w:r>
      <w:r w:rsidRPr="001D01FB">
        <w:rPr>
          <w:rFonts w:ascii="Times New Roman" w:hAnsi="Times New Roman"/>
          <w:noProof/>
          <w:sz w:val="24"/>
          <w:szCs w:val="24"/>
          <w:lang w:eastAsia="ja-JP"/>
        </w:rPr>
        <w:tab/>
      </w:r>
      <w:r w:rsidRPr="000E46F1">
        <w:rPr>
          <w:rFonts w:ascii="Times New Roman" w:hAnsi="Times New Roman"/>
          <w:noProof/>
          <w:sz w:val="24"/>
          <w:szCs w:val="24"/>
        </w:rPr>
        <w:t>Financial Assets</w:t>
      </w:r>
      <w:r w:rsidRPr="000E46F1">
        <w:rPr>
          <w:rFonts w:ascii="Times New Roman" w:hAnsi="Times New Roman"/>
          <w:noProof/>
          <w:sz w:val="24"/>
          <w:szCs w:val="24"/>
        </w:rPr>
        <w:tab/>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_Toc70235044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9</w:t>
      </w:r>
      <w:r w:rsidRPr="000E46F1">
        <w:rPr>
          <w:rFonts w:ascii="Times New Roman" w:hAnsi="Times New Roman"/>
          <w:noProof/>
          <w:sz w:val="24"/>
          <w:szCs w:val="24"/>
        </w:rPr>
        <w:fldChar w:fldCharType="end"/>
      </w:r>
    </w:p>
    <w:p w14:paraId="7ADC9366" w14:textId="77777777" w:rsidR="000E46F1" w:rsidRPr="001D01FB" w:rsidRDefault="000E46F1" w:rsidP="000E46F1">
      <w:pPr>
        <w:pStyle w:val="TOC1"/>
        <w:tabs>
          <w:tab w:val="clear" w:pos="8317"/>
          <w:tab w:val="right" w:leader="dot" w:pos="8505"/>
        </w:tabs>
        <w:spacing w:after="0" w:line="480" w:lineRule="auto"/>
        <w:ind w:left="709" w:hanging="709"/>
        <w:rPr>
          <w:rFonts w:ascii="Times New Roman" w:hAnsi="Times New Roman"/>
          <w:noProof/>
          <w:sz w:val="24"/>
          <w:szCs w:val="24"/>
          <w:lang w:eastAsia="ja-JP"/>
        </w:rPr>
      </w:pPr>
      <w:r w:rsidRPr="000E46F1">
        <w:rPr>
          <w:rFonts w:ascii="Times New Roman" w:hAnsi="Times New Roman"/>
          <w:noProof/>
          <w:sz w:val="24"/>
          <w:szCs w:val="24"/>
        </w:rPr>
        <w:t xml:space="preserve">2.2.2 </w:t>
      </w:r>
      <w:r w:rsidRPr="001D01FB">
        <w:rPr>
          <w:rFonts w:ascii="Times New Roman" w:hAnsi="Times New Roman"/>
          <w:noProof/>
          <w:sz w:val="24"/>
          <w:szCs w:val="24"/>
          <w:lang w:eastAsia="ja-JP"/>
        </w:rPr>
        <w:tab/>
      </w:r>
      <w:r w:rsidRPr="000E46F1">
        <w:rPr>
          <w:rFonts w:ascii="Times New Roman" w:hAnsi="Times New Roman"/>
          <w:noProof/>
          <w:sz w:val="24"/>
          <w:szCs w:val="24"/>
        </w:rPr>
        <w:t>Unclaimed Assets</w:t>
      </w:r>
      <w:r w:rsidRPr="000E46F1">
        <w:rPr>
          <w:rFonts w:ascii="Times New Roman" w:hAnsi="Times New Roman"/>
          <w:noProof/>
          <w:sz w:val="24"/>
          <w:szCs w:val="24"/>
        </w:rPr>
        <w:tab/>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_Toc70235045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9</w:t>
      </w:r>
      <w:r w:rsidRPr="000E46F1">
        <w:rPr>
          <w:rFonts w:ascii="Times New Roman" w:hAnsi="Times New Roman"/>
          <w:noProof/>
          <w:sz w:val="24"/>
          <w:szCs w:val="24"/>
        </w:rPr>
        <w:fldChar w:fldCharType="end"/>
      </w:r>
    </w:p>
    <w:p w14:paraId="7B0F9E7F" w14:textId="77777777" w:rsidR="000E46F1" w:rsidRPr="001D01FB" w:rsidRDefault="000E46F1" w:rsidP="000E46F1">
      <w:pPr>
        <w:pStyle w:val="TOC1"/>
        <w:tabs>
          <w:tab w:val="clear" w:pos="8317"/>
          <w:tab w:val="right" w:leader="dot" w:pos="8505"/>
        </w:tabs>
        <w:spacing w:after="0" w:line="480" w:lineRule="auto"/>
        <w:ind w:left="709" w:hanging="709"/>
        <w:rPr>
          <w:rFonts w:ascii="Times New Roman" w:hAnsi="Times New Roman"/>
          <w:noProof/>
          <w:sz w:val="24"/>
          <w:szCs w:val="24"/>
          <w:lang w:eastAsia="ja-JP"/>
        </w:rPr>
      </w:pPr>
      <w:r w:rsidRPr="000E46F1">
        <w:rPr>
          <w:rFonts w:ascii="Times New Roman" w:hAnsi="Times New Roman"/>
          <w:noProof/>
          <w:sz w:val="24"/>
          <w:szCs w:val="24"/>
        </w:rPr>
        <w:t>2.3</w:t>
      </w:r>
      <w:r w:rsidRPr="001D01FB">
        <w:rPr>
          <w:rFonts w:ascii="Times New Roman" w:hAnsi="Times New Roman"/>
          <w:noProof/>
          <w:sz w:val="24"/>
          <w:szCs w:val="24"/>
          <w:lang w:eastAsia="ja-JP"/>
        </w:rPr>
        <w:tab/>
      </w:r>
      <w:r w:rsidRPr="000E46F1">
        <w:rPr>
          <w:rFonts w:ascii="Times New Roman" w:hAnsi="Times New Roman"/>
          <w:noProof/>
          <w:sz w:val="24"/>
          <w:szCs w:val="24"/>
        </w:rPr>
        <w:t>Theoretical Literature Review</w:t>
      </w:r>
      <w:r w:rsidRPr="000E46F1">
        <w:rPr>
          <w:rFonts w:ascii="Times New Roman" w:hAnsi="Times New Roman"/>
          <w:noProof/>
          <w:sz w:val="24"/>
          <w:szCs w:val="24"/>
        </w:rPr>
        <w:tab/>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_Toc70235046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10</w:t>
      </w:r>
      <w:r w:rsidRPr="000E46F1">
        <w:rPr>
          <w:rFonts w:ascii="Times New Roman" w:hAnsi="Times New Roman"/>
          <w:noProof/>
          <w:sz w:val="24"/>
          <w:szCs w:val="24"/>
        </w:rPr>
        <w:fldChar w:fldCharType="end"/>
      </w:r>
    </w:p>
    <w:p w14:paraId="21406473" w14:textId="77777777" w:rsidR="000E46F1" w:rsidRPr="001D01FB" w:rsidRDefault="000E46F1" w:rsidP="000E46F1">
      <w:pPr>
        <w:pStyle w:val="TOC1"/>
        <w:tabs>
          <w:tab w:val="clear" w:pos="8317"/>
          <w:tab w:val="right" w:leader="dot" w:pos="8505"/>
        </w:tabs>
        <w:spacing w:after="0" w:line="480" w:lineRule="auto"/>
        <w:ind w:left="709" w:hanging="709"/>
        <w:rPr>
          <w:rFonts w:ascii="Times New Roman" w:hAnsi="Times New Roman"/>
          <w:noProof/>
          <w:sz w:val="24"/>
          <w:szCs w:val="24"/>
          <w:lang w:eastAsia="ja-JP"/>
        </w:rPr>
      </w:pPr>
      <w:r w:rsidRPr="000E46F1">
        <w:rPr>
          <w:rFonts w:ascii="Times New Roman" w:hAnsi="Times New Roman"/>
          <w:noProof/>
          <w:sz w:val="24"/>
          <w:szCs w:val="24"/>
        </w:rPr>
        <w:t>2.4</w:t>
      </w:r>
      <w:r w:rsidRPr="001D01FB">
        <w:rPr>
          <w:rFonts w:ascii="Times New Roman" w:hAnsi="Times New Roman"/>
          <w:noProof/>
          <w:sz w:val="24"/>
          <w:szCs w:val="24"/>
          <w:lang w:eastAsia="ja-JP"/>
        </w:rPr>
        <w:tab/>
      </w:r>
      <w:r w:rsidRPr="000E46F1">
        <w:rPr>
          <w:rFonts w:ascii="Times New Roman" w:hAnsi="Times New Roman"/>
          <w:noProof/>
          <w:sz w:val="24"/>
          <w:szCs w:val="24"/>
        </w:rPr>
        <w:t>Empirical Literature Review</w:t>
      </w:r>
      <w:r w:rsidRPr="000E46F1">
        <w:rPr>
          <w:rFonts w:ascii="Times New Roman" w:hAnsi="Times New Roman"/>
          <w:noProof/>
          <w:sz w:val="24"/>
          <w:szCs w:val="24"/>
        </w:rPr>
        <w:tab/>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_Toc70235047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12</w:t>
      </w:r>
      <w:r w:rsidRPr="000E46F1">
        <w:rPr>
          <w:rFonts w:ascii="Times New Roman" w:hAnsi="Times New Roman"/>
          <w:noProof/>
          <w:sz w:val="24"/>
          <w:szCs w:val="24"/>
        </w:rPr>
        <w:fldChar w:fldCharType="end"/>
      </w:r>
    </w:p>
    <w:p w14:paraId="3E5A626C" w14:textId="13DA7B44" w:rsidR="000E46F1" w:rsidRPr="001D01FB" w:rsidRDefault="000E46F1" w:rsidP="000E46F1">
      <w:pPr>
        <w:pStyle w:val="TOC1"/>
        <w:tabs>
          <w:tab w:val="clear" w:pos="8317"/>
          <w:tab w:val="right" w:leader="dot" w:pos="8505"/>
        </w:tabs>
        <w:spacing w:after="0" w:line="480" w:lineRule="auto"/>
        <w:ind w:left="709" w:hanging="709"/>
        <w:rPr>
          <w:rFonts w:ascii="Times New Roman" w:hAnsi="Times New Roman"/>
          <w:noProof/>
          <w:sz w:val="24"/>
          <w:szCs w:val="24"/>
          <w:lang w:eastAsia="ja-JP"/>
        </w:rPr>
      </w:pPr>
      <w:r w:rsidRPr="000E46F1">
        <w:rPr>
          <w:rFonts w:ascii="Times New Roman" w:hAnsi="Times New Roman"/>
          <w:noProof/>
          <w:sz w:val="24"/>
          <w:szCs w:val="24"/>
        </w:rPr>
        <w:t xml:space="preserve">2.4.1 </w:t>
      </w:r>
      <w:r w:rsidRPr="001D01FB">
        <w:rPr>
          <w:rFonts w:ascii="Times New Roman" w:hAnsi="Times New Roman"/>
          <w:noProof/>
          <w:sz w:val="24"/>
          <w:szCs w:val="24"/>
          <w:lang w:eastAsia="ja-JP"/>
        </w:rPr>
        <w:tab/>
      </w:r>
      <w:r w:rsidRPr="000E46F1">
        <w:rPr>
          <w:rFonts w:ascii="Times New Roman" w:hAnsi="Times New Roman"/>
          <w:noProof/>
          <w:sz w:val="24"/>
          <w:szCs w:val="24"/>
        </w:rPr>
        <w:t xml:space="preserve"> The Current State of Unclaimed Financial Assets within Pension Funds</w:t>
      </w:r>
      <w:r w:rsidRPr="000E46F1">
        <w:rPr>
          <w:rFonts w:ascii="Times New Roman" w:hAnsi="Times New Roman"/>
          <w:noProof/>
          <w:sz w:val="24"/>
          <w:szCs w:val="24"/>
        </w:rPr>
        <w:tab/>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_Toc70235048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12</w:t>
      </w:r>
      <w:r w:rsidRPr="000E46F1">
        <w:rPr>
          <w:rFonts w:ascii="Times New Roman" w:hAnsi="Times New Roman"/>
          <w:noProof/>
          <w:sz w:val="24"/>
          <w:szCs w:val="24"/>
        </w:rPr>
        <w:fldChar w:fldCharType="end"/>
      </w:r>
    </w:p>
    <w:p w14:paraId="6910A838" w14:textId="6A09C514" w:rsidR="000E46F1" w:rsidRPr="001D01FB" w:rsidRDefault="000E46F1" w:rsidP="00FD684E">
      <w:pPr>
        <w:pStyle w:val="TOC1"/>
        <w:tabs>
          <w:tab w:val="clear" w:pos="8317"/>
          <w:tab w:val="right" w:leader="dot" w:pos="8505"/>
        </w:tabs>
        <w:spacing w:after="0" w:line="480" w:lineRule="auto"/>
        <w:ind w:left="709" w:hanging="709"/>
        <w:rPr>
          <w:rFonts w:ascii="Times New Roman" w:hAnsi="Times New Roman"/>
          <w:noProof/>
          <w:sz w:val="24"/>
          <w:szCs w:val="24"/>
        </w:rPr>
      </w:pPr>
      <w:r w:rsidRPr="000E46F1">
        <w:rPr>
          <w:rFonts w:ascii="Times New Roman" w:hAnsi="Times New Roman"/>
          <w:noProof/>
          <w:sz w:val="24"/>
          <w:szCs w:val="24"/>
        </w:rPr>
        <w:t xml:space="preserve">2.4.2 </w:t>
      </w:r>
      <w:r w:rsidRPr="001D01FB">
        <w:rPr>
          <w:rFonts w:ascii="Times New Roman" w:hAnsi="Times New Roman"/>
          <w:noProof/>
          <w:sz w:val="24"/>
          <w:szCs w:val="24"/>
          <w:lang w:eastAsia="ja-JP"/>
        </w:rPr>
        <w:tab/>
      </w:r>
      <w:r w:rsidRPr="000E46F1">
        <w:rPr>
          <w:rFonts w:ascii="Times New Roman" w:hAnsi="Times New Roman"/>
          <w:noProof/>
          <w:sz w:val="24"/>
          <w:szCs w:val="24"/>
        </w:rPr>
        <w:t xml:space="preserve">Management Strategies Employed by Pension Funds for Handling </w:t>
      </w:r>
      <w:r w:rsidRPr="000E46F1">
        <w:rPr>
          <w:rFonts w:ascii="Times New Roman" w:hAnsi="Times New Roman"/>
          <w:noProof/>
          <w:sz w:val="24"/>
          <w:szCs w:val="24"/>
        </w:rPr>
        <w:tab/>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_Toc70235049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14</w:t>
      </w:r>
      <w:r w:rsidRPr="000E46F1">
        <w:rPr>
          <w:rFonts w:ascii="Times New Roman" w:hAnsi="Times New Roman"/>
          <w:noProof/>
          <w:sz w:val="24"/>
          <w:szCs w:val="24"/>
        </w:rPr>
        <w:fldChar w:fldCharType="end"/>
      </w:r>
    </w:p>
    <w:p w14:paraId="3DAAAD43" w14:textId="02C9840A" w:rsidR="000E46F1" w:rsidRPr="001D01FB" w:rsidRDefault="000E46F1" w:rsidP="00FD684E">
      <w:pPr>
        <w:pStyle w:val="TOC1"/>
        <w:tabs>
          <w:tab w:val="clear" w:pos="8317"/>
          <w:tab w:val="right" w:leader="dot" w:pos="8505"/>
        </w:tabs>
        <w:spacing w:after="0" w:line="480" w:lineRule="auto"/>
        <w:ind w:left="709" w:hanging="709"/>
        <w:rPr>
          <w:rFonts w:ascii="Times New Roman" w:hAnsi="Times New Roman"/>
          <w:noProof/>
          <w:sz w:val="24"/>
          <w:szCs w:val="24"/>
        </w:rPr>
      </w:pPr>
      <w:r w:rsidRPr="000E46F1">
        <w:rPr>
          <w:rFonts w:ascii="Times New Roman" w:hAnsi="Times New Roman"/>
          <w:noProof/>
          <w:sz w:val="24"/>
          <w:szCs w:val="24"/>
        </w:rPr>
        <w:t>2.4.3</w:t>
      </w:r>
      <w:r w:rsidRPr="001D01FB">
        <w:rPr>
          <w:rFonts w:ascii="Times New Roman" w:hAnsi="Times New Roman"/>
          <w:noProof/>
          <w:sz w:val="24"/>
          <w:szCs w:val="24"/>
          <w:lang w:eastAsia="ja-JP"/>
        </w:rPr>
        <w:tab/>
      </w:r>
      <w:r w:rsidRPr="000E46F1">
        <w:rPr>
          <w:rFonts w:ascii="Times New Roman" w:hAnsi="Times New Roman"/>
          <w:noProof/>
          <w:sz w:val="24"/>
          <w:szCs w:val="24"/>
        </w:rPr>
        <w:t xml:space="preserve">The Regulatory Framework Governing Unclaimed Financial Assets </w:t>
      </w:r>
      <w:r w:rsidRPr="000E46F1">
        <w:rPr>
          <w:rFonts w:ascii="Times New Roman" w:hAnsi="Times New Roman"/>
          <w:noProof/>
          <w:sz w:val="24"/>
          <w:szCs w:val="24"/>
        </w:rPr>
        <w:tab/>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_Toc70235050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16</w:t>
      </w:r>
      <w:r w:rsidRPr="000E46F1">
        <w:rPr>
          <w:rFonts w:ascii="Times New Roman" w:hAnsi="Times New Roman"/>
          <w:noProof/>
          <w:sz w:val="24"/>
          <w:szCs w:val="24"/>
        </w:rPr>
        <w:fldChar w:fldCharType="end"/>
      </w:r>
    </w:p>
    <w:p w14:paraId="251C5434" w14:textId="6CCF6F7C" w:rsidR="000E46F1" w:rsidRPr="001D01FB" w:rsidRDefault="000E46F1" w:rsidP="00FD684E">
      <w:pPr>
        <w:pStyle w:val="TOC1"/>
        <w:tabs>
          <w:tab w:val="clear" w:pos="8317"/>
          <w:tab w:val="right" w:leader="dot" w:pos="8505"/>
        </w:tabs>
        <w:spacing w:after="0" w:line="480" w:lineRule="auto"/>
        <w:ind w:left="709" w:hanging="709"/>
        <w:rPr>
          <w:rFonts w:ascii="Times New Roman" w:hAnsi="Times New Roman"/>
          <w:noProof/>
          <w:sz w:val="24"/>
          <w:szCs w:val="24"/>
        </w:rPr>
      </w:pPr>
      <w:r w:rsidRPr="000E46F1">
        <w:rPr>
          <w:rFonts w:ascii="Times New Roman" w:hAnsi="Times New Roman"/>
          <w:noProof/>
          <w:sz w:val="24"/>
          <w:szCs w:val="24"/>
        </w:rPr>
        <w:t xml:space="preserve">2.4.4 </w:t>
      </w:r>
      <w:r w:rsidRPr="001D01FB">
        <w:rPr>
          <w:rFonts w:ascii="Times New Roman" w:hAnsi="Times New Roman"/>
          <w:noProof/>
          <w:sz w:val="24"/>
          <w:szCs w:val="24"/>
          <w:lang w:eastAsia="ja-JP"/>
        </w:rPr>
        <w:tab/>
      </w:r>
      <w:r w:rsidRPr="000E46F1">
        <w:rPr>
          <w:rFonts w:ascii="Times New Roman" w:hAnsi="Times New Roman"/>
          <w:noProof/>
          <w:sz w:val="24"/>
          <w:szCs w:val="24"/>
        </w:rPr>
        <w:t>Strategic Recommendations for Optimizing the Management of Unclaimed</w:t>
      </w:r>
      <w:r w:rsidR="00FD684E">
        <w:rPr>
          <w:rFonts w:ascii="Times New Roman" w:hAnsi="Times New Roman"/>
          <w:noProof/>
          <w:sz w:val="24"/>
          <w:szCs w:val="24"/>
        </w:rPr>
        <w:t>…..</w:t>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_Toc70235051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18</w:t>
      </w:r>
      <w:r w:rsidRPr="000E46F1">
        <w:rPr>
          <w:rFonts w:ascii="Times New Roman" w:hAnsi="Times New Roman"/>
          <w:noProof/>
          <w:sz w:val="24"/>
          <w:szCs w:val="24"/>
        </w:rPr>
        <w:fldChar w:fldCharType="end"/>
      </w:r>
    </w:p>
    <w:p w14:paraId="4AD7092F" w14:textId="77777777" w:rsidR="000E46F1" w:rsidRPr="001D01FB" w:rsidRDefault="000E46F1" w:rsidP="000E46F1">
      <w:pPr>
        <w:pStyle w:val="TOC1"/>
        <w:tabs>
          <w:tab w:val="clear" w:pos="8317"/>
          <w:tab w:val="right" w:leader="dot" w:pos="8505"/>
        </w:tabs>
        <w:spacing w:after="0" w:line="480" w:lineRule="auto"/>
        <w:ind w:left="709" w:hanging="709"/>
        <w:rPr>
          <w:rFonts w:ascii="Times New Roman" w:hAnsi="Times New Roman"/>
          <w:noProof/>
          <w:sz w:val="24"/>
          <w:szCs w:val="24"/>
          <w:lang w:eastAsia="ja-JP"/>
        </w:rPr>
      </w:pPr>
      <w:r w:rsidRPr="000E46F1">
        <w:rPr>
          <w:rFonts w:ascii="Times New Roman" w:hAnsi="Times New Roman"/>
          <w:noProof/>
          <w:sz w:val="24"/>
          <w:szCs w:val="24"/>
        </w:rPr>
        <w:t>2.5</w:t>
      </w:r>
      <w:r w:rsidRPr="001D01FB">
        <w:rPr>
          <w:rFonts w:ascii="Times New Roman" w:hAnsi="Times New Roman"/>
          <w:noProof/>
          <w:sz w:val="24"/>
          <w:szCs w:val="24"/>
          <w:lang w:eastAsia="ja-JP"/>
        </w:rPr>
        <w:tab/>
      </w:r>
      <w:r w:rsidRPr="000E46F1">
        <w:rPr>
          <w:rFonts w:ascii="Times New Roman" w:hAnsi="Times New Roman"/>
          <w:noProof/>
          <w:sz w:val="24"/>
          <w:szCs w:val="24"/>
        </w:rPr>
        <w:t>Research Gap</w:t>
      </w:r>
      <w:r w:rsidRPr="000E46F1">
        <w:rPr>
          <w:rFonts w:ascii="Times New Roman" w:hAnsi="Times New Roman"/>
          <w:noProof/>
          <w:sz w:val="24"/>
          <w:szCs w:val="24"/>
        </w:rPr>
        <w:tab/>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_Toc70235052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20</w:t>
      </w:r>
      <w:r w:rsidRPr="000E46F1">
        <w:rPr>
          <w:rFonts w:ascii="Times New Roman" w:hAnsi="Times New Roman"/>
          <w:noProof/>
          <w:sz w:val="24"/>
          <w:szCs w:val="24"/>
        </w:rPr>
        <w:fldChar w:fldCharType="end"/>
      </w:r>
    </w:p>
    <w:p w14:paraId="3688360D" w14:textId="77777777" w:rsidR="000E46F1" w:rsidRPr="001D01FB" w:rsidRDefault="000E46F1" w:rsidP="000E46F1">
      <w:pPr>
        <w:pStyle w:val="TOC1"/>
        <w:tabs>
          <w:tab w:val="clear" w:pos="8317"/>
          <w:tab w:val="right" w:leader="dot" w:pos="8505"/>
        </w:tabs>
        <w:spacing w:after="0" w:line="480" w:lineRule="auto"/>
        <w:ind w:left="709" w:hanging="709"/>
        <w:rPr>
          <w:rFonts w:ascii="Times New Roman" w:hAnsi="Times New Roman"/>
          <w:noProof/>
          <w:sz w:val="24"/>
          <w:szCs w:val="24"/>
          <w:lang w:eastAsia="ja-JP"/>
        </w:rPr>
      </w:pPr>
      <w:r w:rsidRPr="000E46F1">
        <w:rPr>
          <w:rFonts w:ascii="Times New Roman" w:hAnsi="Times New Roman"/>
          <w:noProof/>
          <w:sz w:val="24"/>
          <w:szCs w:val="24"/>
        </w:rPr>
        <w:t>2.6</w:t>
      </w:r>
      <w:r w:rsidRPr="001D01FB">
        <w:rPr>
          <w:rFonts w:ascii="Times New Roman" w:hAnsi="Times New Roman"/>
          <w:noProof/>
          <w:sz w:val="24"/>
          <w:szCs w:val="24"/>
          <w:lang w:eastAsia="ja-JP"/>
        </w:rPr>
        <w:tab/>
      </w:r>
      <w:r w:rsidRPr="000E46F1">
        <w:rPr>
          <w:rFonts w:ascii="Times New Roman" w:hAnsi="Times New Roman"/>
          <w:noProof/>
          <w:sz w:val="24"/>
          <w:szCs w:val="24"/>
        </w:rPr>
        <w:t>Conceptual Framework</w:t>
      </w:r>
      <w:r w:rsidRPr="000E46F1">
        <w:rPr>
          <w:rFonts w:ascii="Times New Roman" w:hAnsi="Times New Roman"/>
          <w:noProof/>
          <w:sz w:val="24"/>
          <w:szCs w:val="24"/>
        </w:rPr>
        <w:tab/>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_Toc70235053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22</w:t>
      </w:r>
      <w:r w:rsidRPr="000E46F1">
        <w:rPr>
          <w:rFonts w:ascii="Times New Roman" w:hAnsi="Times New Roman"/>
          <w:noProof/>
          <w:sz w:val="24"/>
          <w:szCs w:val="24"/>
        </w:rPr>
        <w:fldChar w:fldCharType="end"/>
      </w:r>
    </w:p>
    <w:p w14:paraId="228E72BB" w14:textId="77777777" w:rsidR="000E46F1" w:rsidRPr="001D01FB" w:rsidRDefault="000E46F1" w:rsidP="000E46F1">
      <w:pPr>
        <w:pStyle w:val="TOC1"/>
        <w:tabs>
          <w:tab w:val="clear" w:pos="8317"/>
          <w:tab w:val="right" w:leader="dot" w:pos="8505"/>
        </w:tabs>
        <w:spacing w:after="0" w:line="480" w:lineRule="auto"/>
        <w:ind w:left="709" w:hanging="709"/>
        <w:rPr>
          <w:rFonts w:ascii="Times New Roman" w:hAnsi="Times New Roman"/>
          <w:noProof/>
          <w:sz w:val="24"/>
          <w:szCs w:val="24"/>
          <w:lang w:eastAsia="ja-JP"/>
        </w:rPr>
      </w:pPr>
      <w:r w:rsidRPr="000E46F1">
        <w:rPr>
          <w:rFonts w:ascii="Times New Roman" w:hAnsi="Times New Roman"/>
          <w:noProof/>
          <w:sz w:val="24"/>
          <w:szCs w:val="24"/>
        </w:rPr>
        <w:t>3.1</w:t>
      </w:r>
      <w:r w:rsidRPr="001D01FB">
        <w:rPr>
          <w:rFonts w:ascii="Times New Roman" w:hAnsi="Times New Roman"/>
          <w:noProof/>
          <w:sz w:val="24"/>
          <w:szCs w:val="24"/>
          <w:lang w:eastAsia="ja-JP"/>
        </w:rPr>
        <w:tab/>
      </w:r>
      <w:r w:rsidRPr="000E46F1">
        <w:rPr>
          <w:rFonts w:ascii="Times New Roman" w:hAnsi="Times New Roman"/>
          <w:noProof/>
          <w:sz w:val="24"/>
          <w:szCs w:val="24"/>
        </w:rPr>
        <w:t>Introduction</w:t>
      </w:r>
      <w:r w:rsidRPr="000E46F1">
        <w:rPr>
          <w:rFonts w:ascii="Times New Roman" w:hAnsi="Times New Roman"/>
          <w:noProof/>
          <w:sz w:val="24"/>
          <w:szCs w:val="24"/>
        </w:rPr>
        <w:tab/>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_Toc70235054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23</w:t>
      </w:r>
      <w:r w:rsidRPr="000E46F1">
        <w:rPr>
          <w:rFonts w:ascii="Times New Roman" w:hAnsi="Times New Roman"/>
          <w:noProof/>
          <w:sz w:val="24"/>
          <w:szCs w:val="24"/>
        </w:rPr>
        <w:fldChar w:fldCharType="end"/>
      </w:r>
    </w:p>
    <w:p w14:paraId="4DD439E3" w14:textId="77777777" w:rsidR="000E46F1" w:rsidRPr="001D01FB" w:rsidRDefault="000E46F1" w:rsidP="000E46F1">
      <w:pPr>
        <w:pStyle w:val="TOC1"/>
        <w:tabs>
          <w:tab w:val="clear" w:pos="8317"/>
          <w:tab w:val="right" w:leader="dot" w:pos="8505"/>
        </w:tabs>
        <w:spacing w:after="0" w:line="480" w:lineRule="auto"/>
        <w:ind w:left="709" w:hanging="709"/>
        <w:rPr>
          <w:rFonts w:ascii="Times New Roman" w:hAnsi="Times New Roman"/>
          <w:noProof/>
          <w:sz w:val="24"/>
          <w:szCs w:val="24"/>
          <w:lang w:eastAsia="ja-JP"/>
        </w:rPr>
      </w:pPr>
      <w:r w:rsidRPr="000E46F1">
        <w:rPr>
          <w:rFonts w:ascii="Times New Roman" w:hAnsi="Times New Roman"/>
          <w:noProof/>
          <w:sz w:val="24"/>
          <w:szCs w:val="24"/>
        </w:rPr>
        <w:t>3.2</w:t>
      </w:r>
      <w:r w:rsidRPr="001D01FB">
        <w:rPr>
          <w:rFonts w:ascii="Times New Roman" w:hAnsi="Times New Roman"/>
          <w:noProof/>
          <w:sz w:val="24"/>
          <w:szCs w:val="24"/>
          <w:lang w:eastAsia="ja-JP"/>
        </w:rPr>
        <w:tab/>
      </w:r>
      <w:r w:rsidRPr="000E46F1">
        <w:rPr>
          <w:rFonts w:ascii="Times New Roman" w:hAnsi="Times New Roman"/>
          <w:noProof/>
          <w:sz w:val="24"/>
          <w:szCs w:val="24"/>
        </w:rPr>
        <w:t>Research Design</w:t>
      </w:r>
      <w:r w:rsidRPr="000E46F1">
        <w:rPr>
          <w:rFonts w:ascii="Times New Roman" w:hAnsi="Times New Roman"/>
          <w:noProof/>
          <w:sz w:val="24"/>
          <w:szCs w:val="24"/>
        </w:rPr>
        <w:tab/>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_Toc70235055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23</w:t>
      </w:r>
      <w:r w:rsidRPr="000E46F1">
        <w:rPr>
          <w:rFonts w:ascii="Times New Roman" w:hAnsi="Times New Roman"/>
          <w:noProof/>
          <w:sz w:val="24"/>
          <w:szCs w:val="24"/>
        </w:rPr>
        <w:fldChar w:fldCharType="end"/>
      </w:r>
    </w:p>
    <w:p w14:paraId="61BD9E04" w14:textId="77777777" w:rsidR="000E46F1" w:rsidRPr="001D01FB" w:rsidRDefault="000E46F1" w:rsidP="000E46F1">
      <w:pPr>
        <w:pStyle w:val="TOC1"/>
        <w:tabs>
          <w:tab w:val="clear" w:pos="8317"/>
          <w:tab w:val="right" w:leader="dot" w:pos="8505"/>
        </w:tabs>
        <w:spacing w:after="0" w:line="480" w:lineRule="auto"/>
        <w:ind w:left="709" w:hanging="709"/>
        <w:rPr>
          <w:rFonts w:ascii="Times New Roman" w:hAnsi="Times New Roman"/>
          <w:noProof/>
          <w:sz w:val="24"/>
          <w:szCs w:val="24"/>
          <w:lang w:eastAsia="ja-JP"/>
        </w:rPr>
      </w:pPr>
      <w:r w:rsidRPr="000E46F1">
        <w:rPr>
          <w:rFonts w:ascii="Times New Roman" w:hAnsi="Times New Roman"/>
          <w:noProof/>
          <w:sz w:val="24"/>
          <w:szCs w:val="24"/>
        </w:rPr>
        <w:t>3.3</w:t>
      </w:r>
      <w:r w:rsidRPr="001D01FB">
        <w:rPr>
          <w:rFonts w:ascii="Times New Roman" w:hAnsi="Times New Roman"/>
          <w:noProof/>
          <w:sz w:val="24"/>
          <w:szCs w:val="24"/>
          <w:lang w:eastAsia="ja-JP"/>
        </w:rPr>
        <w:tab/>
      </w:r>
      <w:r w:rsidRPr="000E46F1">
        <w:rPr>
          <w:rFonts w:ascii="Times New Roman" w:hAnsi="Times New Roman"/>
          <w:noProof/>
          <w:sz w:val="24"/>
          <w:szCs w:val="24"/>
        </w:rPr>
        <w:t>Research Approach</w:t>
      </w:r>
      <w:r w:rsidRPr="000E46F1">
        <w:rPr>
          <w:rFonts w:ascii="Times New Roman" w:hAnsi="Times New Roman"/>
          <w:noProof/>
          <w:sz w:val="24"/>
          <w:szCs w:val="24"/>
        </w:rPr>
        <w:tab/>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_Toc70235056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24</w:t>
      </w:r>
      <w:r w:rsidRPr="000E46F1">
        <w:rPr>
          <w:rFonts w:ascii="Times New Roman" w:hAnsi="Times New Roman"/>
          <w:noProof/>
          <w:sz w:val="24"/>
          <w:szCs w:val="24"/>
        </w:rPr>
        <w:fldChar w:fldCharType="end"/>
      </w:r>
    </w:p>
    <w:p w14:paraId="4263F684" w14:textId="77777777" w:rsidR="000E46F1" w:rsidRPr="001D01FB" w:rsidRDefault="000E46F1" w:rsidP="000E46F1">
      <w:pPr>
        <w:pStyle w:val="TOC1"/>
        <w:tabs>
          <w:tab w:val="clear" w:pos="8317"/>
          <w:tab w:val="right" w:leader="dot" w:pos="8505"/>
        </w:tabs>
        <w:spacing w:after="0" w:line="480" w:lineRule="auto"/>
        <w:ind w:left="709" w:hanging="709"/>
        <w:rPr>
          <w:rFonts w:ascii="Times New Roman" w:hAnsi="Times New Roman"/>
          <w:noProof/>
          <w:sz w:val="24"/>
          <w:szCs w:val="24"/>
          <w:lang w:eastAsia="ja-JP"/>
        </w:rPr>
      </w:pPr>
      <w:r w:rsidRPr="000E46F1">
        <w:rPr>
          <w:rFonts w:ascii="Times New Roman" w:hAnsi="Times New Roman"/>
          <w:noProof/>
          <w:sz w:val="24"/>
          <w:szCs w:val="24"/>
        </w:rPr>
        <w:t xml:space="preserve">3.3 </w:t>
      </w:r>
      <w:r w:rsidRPr="001D01FB">
        <w:rPr>
          <w:rFonts w:ascii="Times New Roman" w:hAnsi="Times New Roman"/>
          <w:noProof/>
          <w:sz w:val="24"/>
          <w:szCs w:val="24"/>
          <w:lang w:eastAsia="ja-JP"/>
        </w:rPr>
        <w:tab/>
      </w:r>
      <w:r w:rsidRPr="000E46F1">
        <w:rPr>
          <w:rFonts w:ascii="Times New Roman" w:hAnsi="Times New Roman"/>
          <w:noProof/>
          <w:sz w:val="24"/>
          <w:szCs w:val="24"/>
        </w:rPr>
        <w:t>Study Organization</w:t>
      </w:r>
      <w:r w:rsidRPr="000E46F1">
        <w:rPr>
          <w:rFonts w:ascii="Times New Roman" w:hAnsi="Times New Roman"/>
          <w:noProof/>
          <w:sz w:val="24"/>
          <w:szCs w:val="24"/>
        </w:rPr>
        <w:tab/>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_Toc70235057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25</w:t>
      </w:r>
      <w:r w:rsidRPr="000E46F1">
        <w:rPr>
          <w:rFonts w:ascii="Times New Roman" w:hAnsi="Times New Roman"/>
          <w:noProof/>
          <w:sz w:val="24"/>
          <w:szCs w:val="24"/>
        </w:rPr>
        <w:fldChar w:fldCharType="end"/>
      </w:r>
    </w:p>
    <w:p w14:paraId="0FF4F17C" w14:textId="77777777" w:rsidR="000E46F1" w:rsidRPr="001D01FB" w:rsidRDefault="000E46F1" w:rsidP="000E46F1">
      <w:pPr>
        <w:pStyle w:val="TOC1"/>
        <w:tabs>
          <w:tab w:val="clear" w:pos="8317"/>
          <w:tab w:val="right" w:leader="dot" w:pos="8505"/>
        </w:tabs>
        <w:spacing w:after="0" w:line="480" w:lineRule="auto"/>
        <w:ind w:left="709" w:hanging="709"/>
        <w:rPr>
          <w:rFonts w:ascii="Times New Roman" w:hAnsi="Times New Roman"/>
          <w:noProof/>
          <w:sz w:val="24"/>
          <w:szCs w:val="24"/>
          <w:lang w:eastAsia="ja-JP"/>
        </w:rPr>
      </w:pPr>
      <w:r w:rsidRPr="000E46F1">
        <w:rPr>
          <w:rFonts w:ascii="Times New Roman" w:hAnsi="Times New Roman"/>
          <w:noProof/>
          <w:sz w:val="24"/>
          <w:szCs w:val="24"/>
        </w:rPr>
        <w:t xml:space="preserve">3.4 </w:t>
      </w:r>
      <w:r w:rsidRPr="001D01FB">
        <w:rPr>
          <w:rFonts w:ascii="Times New Roman" w:hAnsi="Times New Roman"/>
          <w:noProof/>
          <w:sz w:val="24"/>
          <w:szCs w:val="24"/>
          <w:lang w:eastAsia="ja-JP"/>
        </w:rPr>
        <w:tab/>
      </w:r>
      <w:r w:rsidRPr="000E46F1">
        <w:rPr>
          <w:rFonts w:ascii="Times New Roman" w:hAnsi="Times New Roman"/>
          <w:noProof/>
          <w:sz w:val="24"/>
          <w:szCs w:val="24"/>
        </w:rPr>
        <w:t>Target Population</w:t>
      </w:r>
      <w:r w:rsidRPr="000E46F1">
        <w:rPr>
          <w:rFonts w:ascii="Times New Roman" w:hAnsi="Times New Roman"/>
          <w:noProof/>
          <w:sz w:val="24"/>
          <w:szCs w:val="24"/>
        </w:rPr>
        <w:tab/>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_Toc70235058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25</w:t>
      </w:r>
      <w:r w:rsidRPr="000E46F1">
        <w:rPr>
          <w:rFonts w:ascii="Times New Roman" w:hAnsi="Times New Roman"/>
          <w:noProof/>
          <w:sz w:val="24"/>
          <w:szCs w:val="24"/>
        </w:rPr>
        <w:fldChar w:fldCharType="end"/>
      </w:r>
    </w:p>
    <w:p w14:paraId="42E0D91F" w14:textId="77777777" w:rsidR="000E46F1" w:rsidRPr="001D01FB" w:rsidRDefault="000E46F1" w:rsidP="000E46F1">
      <w:pPr>
        <w:pStyle w:val="TOC1"/>
        <w:tabs>
          <w:tab w:val="clear" w:pos="8317"/>
          <w:tab w:val="right" w:leader="dot" w:pos="8505"/>
        </w:tabs>
        <w:spacing w:after="0" w:line="480" w:lineRule="auto"/>
        <w:ind w:left="709" w:hanging="709"/>
        <w:rPr>
          <w:rFonts w:ascii="Times New Roman" w:hAnsi="Times New Roman"/>
          <w:noProof/>
          <w:sz w:val="24"/>
          <w:szCs w:val="24"/>
          <w:lang w:eastAsia="ja-JP"/>
        </w:rPr>
      </w:pPr>
      <w:r w:rsidRPr="000E46F1">
        <w:rPr>
          <w:rFonts w:ascii="Times New Roman" w:hAnsi="Times New Roman"/>
          <w:noProof/>
          <w:sz w:val="24"/>
          <w:szCs w:val="24"/>
        </w:rPr>
        <w:t xml:space="preserve">3.5 </w:t>
      </w:r>
      <w:r w:rsidRPr="001D01FB">
        <w:rPr>
          <w:rFonts w:ascii="Times New Roman" w:hAnsi="Times New Roman"/>
          <w:noProof/>
          <w:sz w:val="24"/>
          <w:szCs w:val="24"/>
          <w:lang w:eastAsia="ja-JP"/>
        </w:rPr>
        <w:tab/>
      </w:r>
      <w:r w:rsidRPr="000E46F1">
        <w:rPr>
          <w:rFonts w:ascii="Times New Roman" w:hAnsi="Times New Roman"/>
          <w:noProof/>
          <w:sz w:val="24"/>
          <w:szCs w:val="24"/>
        </w:rPr>
        <w:t>Sampling Technique</w:t>
      </w:r>
      <w:r w:rsidRPr="000E46F1">
        <w:rPr>
          <w:rFonts w:ascii="Times New Roman" w:hAnsi="Times New Roman"/>
          <w:noProof/>
          <w:sz w:val="24"/>
          <w:szCs w:val="24"/>
        </w:rPr>
        <w:tab/>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_Toc70235059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26</w:t>
      </w:r>
      <w:r w:rsidRPr="000E46F1">
        <w:rPr>
          <w:rFonts w:ascii="Times New Roman" w:hAnsi="Times New Roman"/>
          <w:noProof/>
          <w:sz w:val="24"/>
          <w:szCs w:val="24"/>
        </w:rPr>
        <w:fldChar w:fldCharType="end"/>
      </w:r>
    </w:p>
    <w:p w14:paraId="46F64125" w14:textId="77777777" w:rsidR="000E46F1" w:rsidRPr="001D01FB" w:rsidRDefault="000E46F1" w:rsidP="000E46F1">
      <w:pPr>
        <w:pStyle w:val="TOC1"/>
        <w:tabs>
          <w:tab w:val="clear" w:pos="8317"/>
          <w:tab w:val="right" w:leader="dot" w:pos="8505"/>
        </w:tabs>
        <w:spacing w:after="0" w:line="480" w:lineRule="auto"/>
        <w:ind w:left="709" w:hanging="709"/>
        <w:rPr>
          <w:rFonts w:ascii="Times New Roman" w:hAnsi="Times New Roman"/>
          <w:noProof/>
          <w:sz w:val="24"/>
          <w:szCs w:val="24"/>
          <w:lang w:eastAsia="ja-JP"/>
        </w:rPr>
      </w:pPr>
      <w:r w:rsidRPr="000E46F1">
        <w:rPr>
          <w:rFonts w:ascii="Times New Roman" w:hAnsi="Times New Roman"/>
          <w:noProof/>
          <w:sz w:val="24"/>
          <w:szCs w:val="24"/>
        </w:rPr>
        <w:t xml:space="preserve">3.6 </w:t>
      </w:r>
      <w:r w:rsidRPr="001D01FB">
        <w:rPr>
          <w:rFonts w:ascii="Times New Roman" w:hAnsi="Times New Roman"/>
          <w:noProof/>
          <w:sz w:val="24"/>
          <w:szCs w:val="24"/>
          <w:lang w:eastAsia="ja-JP"/>
        </w:rPr>
        <w:tab/>
      </w:r>
      <w:r w:rsidRPr="000E46F1">
        <w:rPr>
          <w:rFonts w:ascii="Times New Roman" w:hAnsi="Times New Roman"/>
          <w:noProof/>
          <w:sz w:val="24"/>
          <w:szCs w:val="24"/>
        </w:rPr>
        <w:t>Sample Size</w:t>
      </w:r>
      <w:r w:rsidRPr="000E46F1">
        <w:rPr>
          <w:rFonts w:ascii="Times New Roman" w:hAnsi="Times New Roman"/>
          <w:noProof/>
          <w:sz w:val="24"/>
          <w:szCs w:val="24"/>
        </w:rPr>
        <w:tab/>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_Toc70235060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27</w:t>
      </w:r>
      <w:r w:rsidRPr="000E46F1">
        <w:rPr>
          <w:rFonts w:ascii="Times New Roman" w:hAnsi="Times New Roman"/>
          <w:noProof/>
          <w:sz w:val="24"/>
          <w:szCs w:val="24"/>
        </w:rPr>
        <w:fldChar w:fldCharType="end"/>
      </w:r>
    </w:p>
    <w:p w14:paraId="702DFBD5" w14:textId="77777777" w:rsidR="000E46F1" w:rsidRPr="001D01FB" w:rsidRDefault="000E46F1" w:rsidP="000E46F1">
      <w:pPr>
        <w:pStyle w:val="TOC1"/>
        <w:tabs>
          <w:tab w:val="clear" w:pos="8317"/>
          <w:tab w:val="right" w:leader="dot" w:pos="8505"/>
        </w:tabs>
        <w:spacing w:after="0" w:line="480" w:lineRule="auto"/>
        <w:ind w:left="709" w:hanging="709"/>
        <w:rPr>
          <w:rFonts w:ascii="Times New Roman" w:hAnsi="Times New Roman"/>
          <w:noProof/>
          <w:sz w:val="24"/>
          <w:szCs w:val="24"/>
          <w:lang w:eastAsia="ja-JP"/>
        </w:rPr>
      </w:pPr>
      <w:r w:rsidRPr="000E46F1">
        <w:rPr>
          <w:rFonts w:ascii="Times New Roman" w:hAnsi="Times New Roman"/>
          <w:noProof/>
          <w:sz w:val="24"/>
          <w:szCs w:val="24"/>
        </w:rPr>
        <w:t xml:space="preserve">3.7 </w:t>
      </w:r>
      <w:r w:rsidRPr="001D01FB">
        <w:rPr>
          <w:rFonts w:ascii="Times New Roman" w:hAnsi="Times New Roman"/>
          <w:noProof/>
          <w:sz w:val="24"/>
          <w:szCs w:val="24"/>
          <w:lang w:eastAsia="ja-JP"/>
        </w:rPr>
        <w:tab/>
      </w:r>
      <w:r w:rsidRPr="000E46F1">
        <w:rPr>
          <w:rFonts w:ascii="Times New Roman" w:hAnsi="Times New Roman"/>
          <w:noProof/>
          <w:sz w:val="24"/>
          <w:szCs w:val="24"/>
        </w:rPr>
        <w:t>Data Collection Methods</w:t>
      </w:r>
      <w:r w:rsidRPr="000E46F1">
        <w:rPr>
          <w:rFonts w:ascii="Times New Roman" w:hAnsi="Times New Roman"/>
          <w:noProof/>
          <w:sz w:val="24"/>
          <w:szCs w:val="24"/>
        </w:rPr>
        <w:tab/>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_Toc70235061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28</w:t>
      </w:r>
      <w:r w:rsidRPr="000E46F1">
        <w:rPr>
          <w:rFonts w:ascii="Times New Roman" w:hAnsi="Times New Roman"/>
          <w:noProof/>
          <w:sz w:val="24"/>
          <w:szCs w:val="24"/>
        </w:rPr>
        <w:fldChar w:fldCharType="end"/>
      </w:r>
    </w:p>
    <w:p w14:paraId="2F2320F4" w14:textId="77777777" w:rsidR="000E46F1" w:rsidRPr="001D01FB" w:rsidRDefault="000E46F1" w:rsidP="000E46F1">
      <w:pPr>
        <w:pStyle w:val="TOC1"/>
        <w:tabs>
          <w:tab w:val="clear" w:pos="8317"/>
          <w:tab w:val="right" w:leader="dot" w:pos="8505"/>
        </w:tabs>
        <w:spacing w:after="0" w:line="480" w:lineRule="auto"/>
        <w:ind w:left="709" w:hanging="709"/>
        <w:rPr>
          <w:rFonts w:ascii="Times New Roman" w:hAnsi="Times New Roman"/>
          <w:noProof/>
          <w:sz w:val="24"/>
          <w:szCs w:val="24"/>
          <w:lang w:eastAsia="ja-JP"/>
        </w:rPr>
      </w:pPr>
      <w:r w:rsidRPr="000E46F1">
        <w:rPr>
          <w:rFonts w:ascii="Times New Roman" w:hAnsi="Times New Roman"/>
          <w:noProof/>
          <w:sz w:val="24"/>
          <w:szCs w:val="24"/>
        </w:rPr>
        <w:t xml:space="preserve">3.7.1 </w:t>
      </w:r>
      <w:r w:rsidRPr="001D01FB">
        <w:rPr>
          <w:rFonts w:ascii="Times New Roman" w:hAnsi="Times New Roman"/>
          <w:noProof/>
          <w:sz w:val="24"/>
          <w:szCs w:val="24"/>
          <w:lang w:eastAsia="ja-JP"/>
        </w:rPr>
        <w:tab/>
      </w:r>
      <w:r w:rsidRPr="000E46F1">
        <w:rPr>
          <w:rFonts w:ascii="Times New Roman" w:hAnsi="Times New Roman"/>
          <w:noProof/>
          <w:sz w:val="24"/>
          <w:szCs w:val="24"/>
        </w:rPr>
        <w:t>Questionnaire</w:t>
      </w:r>
      <w:r w:rsidRPr="000E46F1">
        <w:rPr>
          <w:rFonts w:ascii="Times New Roman" w:hAnsi="Times New Roman"/>
          <w:noProof/>
          <w:sz w:val="24"/>
          <w:szCs w:val="24"/>
        </w:rPr>
        <w:tab/>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_Toc70235062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28</w:t>
      </w:r>
      <w:r w:rsidRPr="000E46F1">
        <w:rPr>
          <w:rFonts w:ascii="Times New Roman" w:hAnsi="Times New Roman"/>
          <w:noProof/>
          <w:sz w:val="24"/>
          <w:szCs w:val="24"/>
        </w:rPr>
        <w:fldChar w:fldCharType="end"/>
      </w:r>
    </w:p>
    <w:p w14:paraId="71B3ECCE" w14:textId="77777777" w:rsidR="000E46F1" w:rsidRPr="001D01FB" w:rsidRDefault="000E46F1" w:rsidP="000E46F1">
      <w:pPr>
        <w:pStyle w:val="TOC1"/>
        <w:tabs>
          <w:tab w:val="clear" w:pos="8317"/>
          <w:tab w:val="right" w:leader="dot" w:pos="8505"/>
        </w:tabs>
        <w:spacing w:after="0" w:line="480" w:lineRule="auto"/>
        <w:ind w:left="709" w:hanging="709"/>
        <w:rPr>
          <w:rFonts w:ascii="Times New Roman" w:hAnsi="Times New Roman"/>
          <w:noProof/>
          <w:sz w:val="24"/>
          <w:szCs w:val="24"/>
          <w:lang w:eastAsia="ja-JP"/>
        </w:rPr>
      </w:pPr>
      <w:r w:rsidRPr="000E46F1">
        <w:rPr>
          <w:rFonts w:ascii="Times New Roman" w:hAnsi="Times New Roman"/>
          <w:noProof/>
          <w:sz w:val="24"/>
          <w:szCs w:val="24"/>
        </w:rPr>
        <w:t xml:space="preserve">3.7.2 </w:t>
      </w:r>
      <w:r w:rsidRPr="001D01FB">
        <w:rPr>
          <w:rFonts w:ascii="Times New Roman" w:hAnsi="Times New Roman"/>
          <w:noProof/>
          <w:sz w:val="24"/>
          <w:szCs w:val="24"/>
          <w:lang w:eastAsia="ja-JP"/>
        </w:rPr>
        <w:tab/>
      </w:r>
      <w:r w:rsidRPr="000E46F1">
        <w:rPr>
          <w:rFonts w:ascii="Times New Roman" w:hAnsi="Times New Roman"/>
          <w:noProof/>
          <w:sz w:val="24"/>
          <w:szCs w:val="24"/>
        </w:rPr>
        <w:t>Interviews (KII)</w:t>
      </w:r>
      <w:r w:rsidRPr="000E46F1">
        <w:rPr>
          <w:rFonts w:ascii="Times New Roman" w:hAnsi="Times New Roman"/>
          <w:noProof/>
          <w:sz w:val="24"/>
          <w:szCs w:val="24"/>
        </w:rPr>
        <w:tab/>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_Toc70235063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29</w:t>
      </w:r>
      <w:r w:rsidRPr="000E46F1">
        <w:rPr>
          <w:rFonts w:ascii="Times New Roman" w:hAnsi="Times New Roman"/>
          <w:noProof/>
          <w:sz w:val="24"/>
          <w:szCs w:val="24"/>
        </w:rPr>
        <w:fldChar w:fldCharType="end"/>
      </w:r>
    </w:p>
    <w:p w14:paraId="1E909592" w14:textId="77777777" w:rsidR="000E46F1" w:rsidRPr="001D01FB" w:rsidRDefault="000E46F1" w:rsidP="000E46F1">
      <w:pPr>
        <w:pStyle w:val="TOC1"/>
        <w:tabs>
          <w:tab w:val="clear" w:pos="8317"/>
          <w:tab w:val="right" w:leader="dot" w:pos="8505"/>
        </w:tabs>
        <w:spacing w:after="0" w:line="480" w:lineRule="auto"/>
        <w:ind w:left="709" w:hanging="709"/>
        <w:rPr>
          <w:rFonts w:ascii="Times New Roman" w:hAnsi="Times New Roman"/>
          <w:noProof/>
          <w:sz w:val="24"/>
          <w:szCs w:val="24"/>
          <w:lang w:eastAsia="ja-JP"/>
        </w:rPr>
      </w:pPr>
      <w:r w:rsidRPr="000E46F1">
        <w:rPr>
          <w:rFonts w:ascii="Times New Roman" w:hAnsi="Times New Roman"/>
          <w:noProof/>
          <w:sz w:val="24"/>
          <w:szCs w:val="24"/>
        </w:rPr>
        <w:t xml:space="preserve">3.7.3 </w:t>
      </w:r>
      <w:r w:rsidRPr="001D01FB">
        <w:rPr>
          <w:rFonts w:ascii="Times New Roman" w:hAnsi="Times New Roman"/>
          <w:noProof/>
          <w:sz w:val="24"/>
          <w:szCs w:val="24"/>
          <w:lang w:eastAsia="ja-JP"/>
        </w:rPr>
        <w:tab/>
      </w:r>
      <w:r w:rsidRPr="000E46F1">
        <w:rPr>
          <w:rFonts w:ascii="Times New Roman" w:hAnsi="Times New Roman"/>
          <w:noProof/>
          <w:sz w:val="24"/>
          <w:szCs w:val="24"/>
        </w:rPr>
        <w:t>Focus Group Discussion (FGD)</w:t>
      </w:r>
      <w:r w:rsidRPr="000E46F1">
        <w:rPr>
          <w:rFonts w:ascii="Times New Roman" w:hAnsi="Times New Roman"/>
          <w:noProof/>
          <w:sz w:val="24"/>
          <w:szCs w:val="24"/>
        </w:rPr>
        <w:tab/>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_Toc70235064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30</w:t>
      </w:r>
      <w:r w:rsidRPr="000E46F1">
        <w:rPr>
          <w:rFonts w:ascii="Times New Roman" w:hAnsi="Times New Roman"/>
          <w:noProof/>
          <w:sz w:val="24"/>
          <w:szCs w:val="24"/>
        </w:rPr>
        <w:fldChar w:fldCharType="end"/>
      </w:r>
    </w:p>
    <w:p w14:paraId="2BC6C9E6" w14:textId="77777777" w:rsidR="000E46F1" w:rsidRPr="001D01FB" w:rsidRDefault="000E46F1" w:rsidP="000E46F1">
      <w:pPr>
        <w:pStyle w:val="TOC1"/>
        <w:tabs>
          <w:tab w:val="clear" w:pos="8317"/>
          <w:tab w:val="right" w:leader="dot" w:pos="8505"/>
        </w:tabs>
        <w:spacing w:after="0" w:line="480" w:lineRule="auto"/>
        <w:ind w:left="709" w:hanging="709"/>
        <w:rPr>
          <w:rFonts w:ascii="Times New Roman" w:hAnsi="Times New Roman"/>
          <w:noProof/>
          <w:sz w:val="24"/>
          <w:szCs w:val="24"/>
          <w:lang w:eastAsia="ja-JP"/>
        </w:rPr>
      </w:pPr>
      <w:r w:rsidRPr="000E46F1">
        <w:rPr>
          <w:rFonts w:ascii="Times New Roman" w:hAnsi="Times New Roman"/>
          <w:noProof/>
          <w:sz w:val="24"/>
          <w:szCs w:val="24"/>
        </w:rPr>
        <w:t xml:space="preserve">3.7.4 </w:t>
      </w:r>
      <w:r w:rsidRPr="001D01FB">
        <w:rPr>
          <w:rFonts w:ascii="Times New Roman" w:hAnsi="Times New Roman"/>
          <w:noProof/>
          <w:sz w:val="24"/>
          <w:szCs w:val="24"/>
          <w:lang w:eastAsia="ja-JP"/>
        </w:rPr>
        <w:tab/>
      </w:r>
      <w:r w:rsidRPr="000E46F1">
        <w:rPr>
          <w:rFonts w:ascii="Times New Roman" w:hAnsi="Times New Roman"/>
          <w:noProof/>
          <w:sz w:val="24"/>
          <w:szCs w:val="24"/>
        </w:rPr>
        <w:t>Documentary Review</w:t>
      </w:r>
      <w:r w:rsidRPr="000E46F1">
        <w:rPr>
          <w:rFonts w:ascii="Times New Roman" w:hAnsi="Times New Roman"/>
          <w:noProof/>
          <w:sz w:val="24"/>
          <w:szCs w:val="24"/>
        </w:rPr>
        <w:tab/>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_Toc70235065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30</w:t>
      </w:r>
      <w:r w:rsidRPr="000E46F1">
        <w:rPr>
          <w:rFonts w:ascii="Times New Roman" w:hAnsi="Times New Roman"/>
          <w:noProof/>
          <w:sz w:val="24"/>
          <w:szCs w:val="24"/>
        </w:rPr>
        <w:fldChar w:fldCharType="end"/>
      </w:r>
    </w:p>
    <w:p w14:paraId="043C3774" w14:textId="77777777" w:rsidR="000E46F1" w:rsidRPr="001D01FB" w:rsidRDefault="000E46F1" w:rsidP="000E46F1">
      <w:pPr>
        <w:pStyle w:val="TOC1"/>
        <w:tabs>
          <w:tab w:val="clear" w:pos="8317"/>
          <w:tab w:val="right" w:leader="dot" w:pos="8505"/>
        </w:tabs>
        <w:spacing w:after="0" w:line="480" w:lineRule="auto"/>
        <w:ind w:left="709" w:hanging="709"/>
        <w:rPr>
          <w:rFonts w:ascii="Times New Roman" w:hAnsi="Times New Roman"/>
          <w:noProof/>
          <w:sz w:val="24"/>
          <w:szCs w:val="24"/>
          <w:lang w:eastAsia="ja-JP"/>
        </w:rPr>
      </w:pPr>
      <w:r w:rsidRPr="000E46F1">
        <w:rPr>
          <w:rFonts w:ascii="Times New Roman" w:hAnsi="Times New Roman"/>
          <w:noProof/>
          <w:sz w:val="24"/>
          <w:szCs w:val="24"/>
        </w:rPr>
        <w:t xml:space="preserve">3.8 </w:t>
      </w:r>
      <w:r w:rsidRPr="001D01FB">
        <w:rPr>
          <w:rFonts w:ascii="Times New Roman" w:hAnsi="Times New Roman"/>
          <w:noProof/>
          <w:sz w:val="24"/>
          <w:szCs w:val="24"/>
          <w:lang w:eastAsia="ja-JP"/>
        </w:rPr>
        <w:tab/>
      </w:r>
      <w:r w:rsidRPr="000E46F1">
        <w:rPr>
          <w:rFonts w:ascii="Times New Roman" w:hAnsi="Times New Roman"/>
          <w:noProof/>
          <w:sz w:val="24"/>
          <w:szCs w:val="24"/>
        </w:rPr>
        <w:t>Data Cleaning and Processing</w:t>
      </w:r>
      <w:r w:rsidRPr="000E46F1">
        <w:rPr>
          <w:rFonts w:ascii="Times New Roman" w:hAnsi="Times New Roman"/>
          <w:noProof/>
          <w:sz w:val="24"/>
          <w:szCs w:val="24"/>
        </w:rPr>
        <w:tab/>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_Toc70235066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31</w:t>
      </w:r>
      <w:r w:rsidRPr="000E46F1">
        <w:rPr>
          <w:rFonts w:ascii="Times New Roman" w:hAnsi="Times New Roman"/>
          <w:noProof/>
          <w:sz w:val="24"/>
          <w:szCs w:val="24"/>
        </w:rPr>
        <w:fldChar w:fldCharType="end"/>
      </w:r>
    </w:p>
    <w:p w14:paraId="152807C7" w14:textId="77777777" w:rsidR="000E46F1" w:rsidRPr="001D01FB" w:rsidRDefault="000E46F1" w:rsidP="000E46F1">
      <w:pPr>
        <w:pStyle w:val="TOC1"/>
        <w:tabs>
          <w:tab w:val="clear" w:pos="8317"/>
          <w:tab w:val="right" w:leader="dot" w:pos="8505"/>
        </w:tabs>
        <w:spacing w:after="0" w:line="480" w:lineRule="auto"/>
        <w:ind w:left="709" w:hanging="709"/>
        <w:rPr>
          <w:rFonts w:ascii="Times New Roman" w:hAnsi="Times New Roman"/>
          <w:noProof/>
          <w:sz w:val="24"/>
          <w:szCs w:val="24"/>
          <w:lang w:eastAsia="ja-JP"/>
        </w:rPr>
      </w:pPr>
      <w:r w:rsidRPr="000E46F1">
        <w:rPr>
          <w:rFonts w:ascii="Times New Roman" w:hAnsi="Times New Roman"/>
          <w:noProof/>
          <w:sz w:val="24"/>
          <w:szCs w:val="24"/>
        </w:rPr>
        <w:lastRenderedPageBreak/>
        <w:t xml:space="preserve">3.9 </w:t>
      </w:r>
      <w:r w:rsidRPr="001D01FB">
        <w:rPr>
          <w:rFonts w:ascii="Times New Roman" w:hAnsi="Times New Roman"/>
          <w:noProof/>
          <w:sz w:val="24"/>
          <w:szCs w:val="24"/>
          <w:lang w:eastAsia="ja-JP"/>
        </w:rPr>
        <w:tab/>
      </w:r>
      <w:r w:rsidRPr="000E46F1">
        <w:rPr>
          <w:rFonts w:ascii="Times New Roman" w:hAnsi="Times New Roman"/>
          <w:noProof/>
          <w:sz w:val="24"/>
          <w:szCs w:val="24"/>
        </w:rPr>
        <w:t>Data Analysis</w:t>
      </w:r>
      <w:r w:rsidRPr="000E46F1">
        <w:rPr>
          <w:rFonts w:ascii="Times New Roman" w:hAnsi="Times New Roman"/>
          <w:noProof/>
          <w:sz w:val="24"/>
          <w:szCs w:val="24"/>
        </w:rPr>
        <w:tab/>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_Toc70235067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31</w:t>
      </w:r>
      <w:r w:rsidRPr="000E46F1">
        <w:rPr>
          <w:rFonts w:ascii="Times New Roman" w:hAnsi="Times New Roman"/>
          <w:noProof/>
          <w:sz w:val="24"/>
          <w:szCs w:val="24"/>
        </w:rPr>
        <w:fldChar w:fldCharType="end"/>
      </w:r>
    </w:p>
    <w:p w14:paraId="3BBF1E55" w14:textId="77777777" w:rsidR="000E46F1" w:rsidRPr="001D01FB" w:rsidRDefault="000E46F1" w:rsidP="000E46F1">
      <w:pPr>
        <w:pStyle w:val="TOC1"/>
        <w:tabs>
          <w:tab w:val="clear" w:pos="8317"/>
          <w:tab w:val="right" w:leader="dot" w:pos="8505"/>
        </w:tabs>
        <w:spacing w:after="0" w:line="480" w:lineRule="auto"/>
        <w:ind w:left="709" w:hanging="709"/>
        <w:rPr>
          <w:rFonts w:ascii="Times New Roman" w:hAnsi="Times New Roman"/>
          <w:noProof/>
          <w:sz w:val="24"/>
          <w:szCs w:val="24"/>
          <w:lang w:eastAsia="ja-JP"/>
        </w:rPr>
      </w:pPr>
      <w:r w:rsidRPr="000E46F1">
        <w:rPr>
          <w:rFonts w:ascii="Times New Roman" w:hAnsi="Times New Roman"/>
          <w:noProof/>
          <w:sz w:val="24"/>
          <w:szCs w:val="24"/>
        </w:rPr>
        <w:t xml:space="preserve">3.10 </w:t>
      </w:r>
      <w:r w:rsidRPr="001D01FB">
        <w:rPr>
          <w:rFonts w:ascii="Times New Roman" w:hAnsi="Times New Roman"/>
          <w:noProof/>
          <w:sz w:val="24"/>
          <w:szCs w:val="24"/>
          <w:lang w:eastAsia="ja-JP"/>
        </w:rPr>
        <w:tab/>
      </w:r>
      <w:r w:rsidRPr="000E46F1">
        <w:rPr>
          <w:rFonts w:ascii="Times New Roman" w:hAnsi="Times New Roman"/>
          <w:noProof/>
          <w:sz w:val="24"/>
          <w:szCs w:val="24"/>
        </w:rPr>
        <w:t>Ethical Considerations</w:t>
      </w:r>
      <w:r w:rsidRPr="000E46F1">
        <w:rPr>
          <w:rFonts w:ascii="Times New Roman" w:hAnsi="Times New Roman"/>
          <w:noProof/>
          <w:sz w:val="24"/>
          <w:szCs w:val="24"/>
        </w:rPr>
        <w:tab/>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_Toc70235068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33</w:t>
      </w:r>
      <w:r w:rsidRPr="000E46F1">
        <w:rPr>
          <w:rFonts w:ascii="Times New Roman" w:hAnsi="Times New Roman"/>
          <w:noProof/>
          <w:sz w:val="24"/>
          <w:szCs w:val="24"/>
        </w:rPr>
        <w:fldChar w:fldCharType="end"/>
      </w:r>
    </w:p>
    <w:p w14:paraId="2DFB6FD5" w14:textId="77777777" w:rsidR="000E46F1" w:rsidRPr="001D01FB" w:rsidRDefault="000E46F1" w:rsidP="000E46F1">
      <w:pPr>
        <w:pStyle w:val="TOC1"/>
        <w:tabs>
          <w:tab w:val="clear" w:pos="8317"/>
          <w:tab w:val="right" w:leader="dot" w:pos="8505"/>
        </w:tabs>
        <w:spacing w:after="0" w:line="480" w:lineRule="auto"/>
        <w:ind w:left="709" w:hanging="709"/>
        <w:rPr>
          <w:rFonts w:ascii="Times New Roman" w:hAnsi="Times New Roman"/>
          <w:noProof/>
          <w:sz w:val="24"/>
          <w:szCs w:val="24"/>
          <w:lang w:eastAsia="ja-JP"/>
        </w:rPr>
      </w:pPr>
      <w:r w:rsidRPr="000E46F1">
        <w:rPr>
          <w:rFonts w:ascii="Times New Roman" w:hAnsi="Times New Roman"/>
          <w:noProof/>
          <w:sz w:val="24"/>
          <w:szCs w:val="24"/>
        </w:rPr>
        <w:t xml:space="preserve">3.11 </w:t>
      </w:r>
      <w:r w:rsidRPr="001D01FB">
        <w:rPr>
          <w:rFonts w:ascii="Times New Roman" w:hAnsi="Times New Roman"/>
          <w:noProof/>
          <w:sz w:val="24"/>
          <w:szCs w:val="24"/>
          <w:lang w:eastAsia="ja-JP"/>
        </w:rPr>
        <w:tab/>
      </w:r>
      <w:r w:rsidRPr="000E46F1">
        <w:rPr>
          <w:rFonts w:ascii="Times New Roman" w:hAnsi="Times New Roman"/>
          <w:noProof/>
          <w:sz w:val="24"/>
          <w:szCs w:val="24"/>
        </w:rPr>
        <w:t>Limitations of the Methodology</w:t>
      </w:r>
      <w:r w:rsidRPr="000E46F1">
        <w:rPr>
          <w:rFonts w:ascii="Times New Roman" w:hAnsi="Times New Roman"/>
          <w:noProof/>
          <w:sz w:val="24"/>
          <w:szCs w:val="24"/>
        </w:rPr>
        <w:tab/>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_Toc70235069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34</w:t>
      </w:r>
      <w:r w:rsidRPr="000E46F1">
        <w:rPr>
          <w:rFonts w:ascii="Times New Roman" w:hAnsi="Times New Roman"/>
          <w:noProof/>
          <w:sz w:val="24"/>
          <w:szCs w:val="24"/>
        </w:rPr>
        <w:fldChar w:fldCharType="end"/>
      </w:r>
    </w:p>
    <w:p w14:paraId="21FE06C3" w14:textId="77777777" w:rsidR="000E46F1" w:rsidRPr="001D01FB" w:rsidRDefault="000E46F1" w:rsidP="000E46F1">
      <w:pPr>
        <w:pStyle w:val="TOC1"/>
        <w:tabs>
          <w:tab w:val="clear" w:pos="8317"/>
          <w:tab w:val="right" w:leader="dot" w:pos="8505"/>
        </w:tabs>
        <w:spacing w:after="0" w:line="480" w:lineRule="auto"/>
        <w:rPr>
          <w:rFonts w:ascii="Times New Roman" w:hAnsi="Times New Roman"/>
          <w:b/>
          <w:noProof/>
          <w:sz w:val="24"/>
          <w:szCs w:val="24"/>
          <w:lang w:eastAsia="ja-JP"/>
        </w:rPr>
      </w:pPr>
      <w:r w:rsidRPr="000E46F1">
        <w:rPr>
          <w:rFonts w:ascii="Times New Roman" w:hAnsi="Times New Roman"/>
          <w:b/>
          <w:noProof/>
          <w:sz w:val="24"/>
          <w:szCs w:val="24"/>
        </w:rPr>
        <w:t>CHAPTER FOUR</w:t>
      </w:r>
      <w:r w:rsidRPr="000E46F1">
        <w:rPr>
          <w:rFonts w:ascii="Times New Roman" w:hAnsi="Times New Roman"/>
          <w:b/>
          <w:noProof/>
          <w:sz w:val="24"/>
          <w:szCs w:val="24"/>
        </w:rPr>
        <w:tab/>
      </w:r>
      <w:r w:rsidRPr="000E46F1">
        <w:rPr>
          <w:rFonts w:ascii="Times New Roman" w:hAnsi="Times New Roman"/>
          <w:b/>
          <w:noProof/>
          <w:sz w:val="24"/>
          <w:szCs w:val="24"/>
        </w:rPr>
        <w:fldChar w:fldCharType="begin"/>
      </w:r>
      <w:r w:rsidRPr="000E46F1">
        <w:rPr>
          <w:rFonts w:ascii="Times New Roman" w:hAnsi="Times New Roman"/>
          <w:b/>
          <w:noProof/>
          <w:sz w:val="24"/>
          <w:szCs w:val="24"/>
        </w:rPr>
        <w:instrText xml:space="preserve"> PAGEREF _Toc70235070 \h </w:instrText>
      </w:r>
      <w:r w:rsidRPr="000E46F1">
        <w:rPr>
          <w:rFonts w:ascii="Times New Roman" w:hAnsi="Times New Roman"/>
          <w:b/>
          <w:noProof/>
          <w:sz w:val="24"/>
          <w:szCs w:val="24"/>
        </w:rPr>
      </w:r>
      <w:r w:rsidRPr="000E46F1">
        <w:rPr>
          <w:rFonts w:ascii="Times New Roman" w:hAnsi="Times New Roman"/>
          <w:b/>
          <w:noProof/>
          <w:sz w:val="24"/>
          <w:szCs w:val="24"/>
        </w:rPr>
        <w:fldChar w:fldCharType="separate"/>
      </w:r>
      <w:r w:rsidR="006F4692">
        <w:rPr>
          <w:rFonts w:ascii="Times New Roman" w:hAnsi="Times New Roman"/>
          <w:b/>
          <w:noProof/>
          <w:sz w:val="24"/>
          <w:szCs w:val="24"/>
        </w:rPr>
        <w:t>36</w:t>
      </w:r>
      <w:r w:rsidRPr="000E46F1">
        <w:rPr>
          <w:rFonts w:ascii="Times New Roman" w:hAnsi="Times New Roman"/>
          <w:b/>
          <w:noProof/>
          <w:sz w:val="24"/>
          <w:szCs w:val="24"/>
        </w:rPr>
        <w:fldChar w:fldCharType="end"/>
      </w:r>
    </w:p>
    <w:p w14:paraId="29562C26" w14:textId="77777777" w:rsidR="000E46F1" w:rsidRPr="001D01FB" w:rsidRDefault="000E46F1" w:rsidP="000E46F1">
      <w:pPr>
        <w:pStyle w:val="TOC1"/>
        <w:tabs>
          <w:tab w:val="clear" w:pos="8317"/>
          <w:tab w:val="right" w:leader="dot" w:pos="8505"/>
        </w:tabs>
        <w:spacing w:after="0" w:line="480" w:lineRule="auto"/>
        <w:rPr>
          <w:rFonts w:ascii="Times New Roman" w:hAnsi="Times New Roman"/>
          <w:b/>
          <w:noProof/>
          <w:sz w:val="24"/>
          <w:szCs w:val="24"/>
          <w:lang w:eastAsia="ja-JP"/>
        </w:rPr>
      </w:pPr>
      <w:r w:rsidRPr="000E46F1">
        <w:rPr>
          <w:rFonts w:ascii="Times New Roman" w:hAnsi="Times New Roman"/>
          <w:b/>
          <w:noProof/>
          <w:sz w:val="24"/>
          <w:szCs w:val="24"/>
        </w:rPr>
        <w:t>FINDINGS AND DISCUSSION</w:t>
      </w:r>
      <w:r w:rsidRPr="000E46F1">
        <w:rPr>
          <w:rFonts w:ascii="Times New Roman" w:hAnsi="Times New Roman"/>
          <w:b/>
          <w:noProof/>
          <w:sz w:val="24"/>
          <w:szCs w:val="24"/>
        </w:rPr>
        <w:tab/>
      </w:r>
      <w:r w:rsidRPr="000E46F1">
        <w:rPr>
          <w:rFonts w:ascii="Times New Roman" w:hAnsi="Times New Roman"/>
          <w:b/>
          <w:noProof/>
          <w:sz w:val="24"/>
          <w:szCs w:val="24"/>
        </w:rPr>
        <w:fldChar w:fldCharType="begin"/>
      </w:r>
      <w:r w:rsidRPr="000E46F1">
        <w:rPr>
          <w:rFonts w:ascii="Times New Roman" w:hAnsi="Times New Roman"/>
          <w:b/>
          <w:noProof/>
          <w:sz w:val="24"/>
          <w:szCs w:val="24"/>
        </w:rPr>
        <w:instrText xml:space="preserve"> PAGEREF _Toc70235071 \h </w:instrText>
      </w:r>
      <w:r w:rsidRPr="000E46F1">
        <w:rPr>
          <w:rFonts w:ascii="Times New Roman" w:hAnsi="Times New Roman"/>
          <w:b/>
          <w:noProof/>
          <w:sz w:val="24"/>
          <w:szCs w:val="24"/>
        </w:rPr>
      </w:r>
      <w:r w:rsidRPr="000E46F1">
        <w:rPr>
          <w:rFonts w:ascii="Times New Roman" w:hAnsi="Times New Roman"/>
          <w:b/>
          <w:noProof/>
          <w:sz w:val="24"/>
          <w:szCs w:val="24"/>
        </w:rPr>
        <w:fldChar w:fldCharType="separate"/>
      </w:r>
      <w:r w:rsidR="006F4692">
        <w:rPr>
          <w:rFonts w:ascii="Times New Roman" w:hAnsi="Times New Roman"/>
          <w:b/>
          <w:noProof/>
          <w:sz w:val="24"/>
          <w:szCs w:val="24"/>
        </w:rPr>
        <w:t>36</w:t>
      </w:r>
      <w:r w:rsidRPr="000E46F1">
        <w:rPr>
          <w:rFonts w:ascii="Times New Roman" w:hAnsi="Times New Roman"/>
          <w:b/>
          <w:noProof/>
          <w:sz w:val="24"/>
          <w:szCs w:val="24"/>
        </w:rPr>
        <w:fldChar w:fldCharType="end"/>
      </w:r>
    </w:p>
    <w:p w14:paraId="69E88851" w14:textId="77777777" w:rsidR="000E46F1" w:rsidRPr="001D01FB" w:rsidRDefault="000E46F1" w:rsidP="000E46F1">
      <w:pPr>
        <w:pStyle w:val="TOC1"/>
        <w:tabs>
          <w:tab w:val="clear" w:pos="8317"/>
          <w:tab w:val="right" w:leader="dot" w:pos="8505"/>
        </w:tabs>
        <w:spacing w:after="0" w:line="480" w:lineRule="auto"/>
        <w:ind w:left="709" w:hanging="709"/>
        <w:rPr>
          <w:rFonts w:ascii="Times New Roman" w:hAnsi="Times New Roman"/>
          <w:noProof/>
          <w:sz w:val="24"/>
          <w:szCs w:val="24"/>
          <w:lang w:eastAsia="ja-JP"/>
        </w:rPr>
      </w:pPr>
      <w:r w:rsidRPr="000E46F1">
        <w:rPr>
          <w:rFonts w:ascii="Times New Roman" w:hAnsi="Times New Roman"/>
          <w:noProof/>
          <w:sz w:val="24"/>
          <w:szCs w:val="24"/>
        </w:rPr>
        <w:t>4.1</w:t>
      </w:r>
      <w:r w:rsidRPr="001D01FB">
        <w:rPr>
          <w:rFonts w:ascii="Times New Roman" w:hAnsi="Times New Roman"/>
          <w:noProof/>
          <w:sz w:val="24"/>
          <w:szCs w:val="24"/>
          <w:lang w:eastAsia="ja-JP"/>
        </w:rPr>
        <w:tab/>
      </w:r>
      <w:r w:rsidRPr="000E46F1">
        <w:rPr>
          <w:rFonts w:ascii="Times New Roman" w:hAnsi="Times New Roman"/>
          <w:noProof/>
          <w:sz w:val="24"/>
          <w:szCs w:val="24"/>
        </w:rPr>
        <w:t>Chapter Overview</w:t>
      </w:r>
      <w:r w:rsidRPr="000E46F1">
        <w:rPr>
          <w:rFonts w:ascii="Times New Roman" w:hAnsi="Times New Roman"/>
          <w:noProof/>
          <w:sz w:val="24"/>
          <w:szCs w:val="24"/>
        </w:rPr>
        <w:tab/>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_Toc70235072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36</w:t>
      </w:r>
      <w:r w:rsidRPr="000E46F1">
        <w:rPr>
          <w:rFonts w:ascii="Times New Roman" w:hAnsi="Times New Roman"/>
          <w:noProof/>
          <w:sz w:val="24"/>
          <w:szCs w:val="24"/>
        </w:rPr>
        <w:fldChar w:fldCharType="end"/>
      </w:r>
    </w:p>
    <w:p w14:paraId="18C27574" w14:textId="77777777" w:rsidR="000E46F1" w:rsidRPr="001D01FB" w:rsidRDefault="000E46F1" w:rsidP="000E46F1">
      <w:pPr>
        <w:pStyle w:val="TOC1"/>
        <w:tabs>
          <w:tab w:val="clear" w:pos="8317"/>
          <w:tab w:val="right" w:leader="dot" w:pos="8505"/>
        </w:tabs>
        <w:spacing w:after="0" w:line="480" w:lineRule="auto"/>
        <w:ind w:left="709" w:hanging="709"/>
        <w:rPr>
          <w:rFonts w:ascii="Times New Roman" w:hAnsi="Times New Roman"/>
          <w:noProof/>
          <w:sz w:val="24"/>
          <w:szCs w:val="24"/>
          <w:lang w:eastAsia="ja-JP"/>
        </w:rPr>
      </w:pPr>
      <w:r w:rsidRPr="000E46F1">
        <w:rPr>
          <w:rFonts w:ascii="Times New Roman" w:hAnsi="Times New Roman"/>
          <w:noProof/>
          <w:sz w:val="24"/>
          <w:szCs w:val="24"/>
        </w:rPr>
        <w:t>4.2</w:t>
      </w:r>
      <w:r w:rsidRPr="001D01FB">
        <w:rPr>
          <w:rFonts w:ascii="Times New Roman" w:hAnsi="Times New Roman"/>
          <w:noProof/>
          <w:sz w:val="24"/>
          <w:szCs w:val="24"/>
          <w:lang w:eastAsia="ja-JP"/>
        </w:rPr>
        <w:tab/>
      </w:r>
      <w:r w:rsidRPr="000E46F1">
        <w:rPr>
          <w:rFonts w:ascii="Times New Roman" w:hAnsi="Times New Roman"/>
          <w:noProof/>
          <w:sz w:val="24"/>
          <w:szCs w:val="24"/>
        </w:rPr>
        <w:t>The Profile of Respondents</w:t>
      </w:r>
      <w:r w:rsidRPr="000E46F1">
        <w:rPr>
          <w:rFonts w:ascii="Times New Roman" w:hAnsi="Times New Roman"/>
          <w:noProof/>
          <w:sz w:val="24"/>
          <w:szCs w:val="24"/>
        </w:rPr>
        <w:tab/>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_Toc70235073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37</w:t>
      </w:r>
      <w:r w:rsidRPr="000E46F1">
        <w:rPr>
          <w:rFonts w:ascii="Times New Roman" w:hAnsi="Times New Roman"/>
          <w:noProof/>
          <w:sz w:val="24"/>
          <w:szCs w:val="24"/>
        </w:rPr>
        <w:fldChar w:fldCharType="end"/>
      </w:r>
    </w:p>
    <w:p w14:paraId="77209770" w14:textId="77777777" w:rsidR="000E46F1" w:rsidRPr="001D01FB" w:rsidRDefault="000E46F1" w:rsidP="000E46F1">
      <w:pPr>
        <w:pStyle w:val="TOC1"/>
        <w:tabs>
          <w:tab w:val="clear" w:pos="8317"/>
          <w:tab w:val="right" w:leader="dot" w:pos="8505"/>
        </w:tabs>
        <w:spacing w:after="0" w:line="480" w:lineRule="auto"/>
        <w:ind w:left="709" w:hanging="709"/>
        <w:rPr>
          <w:rFonts w:ascii="Times New Roman" w:hAnsi="Times New Roman"/>
          <w:noProof/>
          <w:sz w:val="24"/>
          <w:szCs w:val="24"/>
          <w:lang w:eastAsia="ja-JP"/>
        </w:rPr>
      </w:pPr>
      <w:r w:rsidRPr="000E46F1">
        <w:rPr>
          <w:rFonts w:ascii="Times New Roman" w:hAnsi="Times New Roman"/>
          <w:noProof/>
          <w:sz w:val="24"/>
          <w:szCs w:val="24"/>
        </w:rPr>
        <w:t xml:space="preserve">4.2.1 </w:t>
      </w:r>
      <w:r w:rsidRPr="001D01FB">
        <w:rPr>
          <w:rFonts w:ascii="Times New Roman" w:hAnsi="Times New Roman"/>
          <w:noProof/>
          <w:sz w:val="24"/>
          <w:szCs w:val="24"/>
          <w:lang w:eastAsia="ja-JP"/>
        </w:rPr>
        <w:tab/>
      </w:r>
      <w:r w:rsidRPr="000E46F1">
        <w:rPr>
          <w:rFonts w:ascii="Times New Roman" w:hAnsi="Times New Roman"/>
          <w:noProof/>
          <w:sz w:val="24"/>
          <w:szCs w:val="24"/>
        </w:rPr>
        <w:t>Sex of Respondents</w:t>
      </w:r>
      <w:r w:rsidRPr="000E46F1">
        <w:rPr>
          <w:rFonts w:ascii="Times New Roman" w:hAnsi="Times New Roman"/>
          <w:noProof/>
          <w:sz w:val="24"/>
          <w:szCs w:val="24"/>
        </w:rPr>
        <w:tab/>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_Toc70235074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37</w:t>
      </w:r>
      <w:r w:rsidRPr="000E46F1">
        <w:rPr>
          <w:rFonts w:ascii="Times New Roman" w:hAnsi="Times New Roman"/>
          <w:noProof/>
          <w:sz w:val="24"/>
          <w:szCs w:val="24"/>
        </w:rPr>
        <w:fldChar w:fldCharType="end"/>
      </w:r>
    </w:p>
    <w:p w14:paraId="385E9BA6" w14:textId="77777777" w:rsidR="000E46F1" w:rsidRPr="001D01FB" w:rsidRDefault="000E46F1" w:rsidP="000E46F1">
      <w:pPr>
        <w:pStyle w:val="TOC1"/>
        <w:tabs>
          <w:tab w:val="clear" w:pos="8317"/>
          <w:tab w:val="right" w:leader="dot" w:pos="8505"/>
        </w:tabs>
        <w:spacing w:after="0" w:line="480" w:lineRule="auto"/>
        <w:ind w:left="709" w:hanging="709"/>
        <w:rPr>
          <w:rFonts w:ascii="Times New Roman" w:hAnsi="Times New Roman"/>
          <w:noProof/>
          <w:sz w:val="24"/>
          <w:szCs w:val="24"/>
          <w:lang w:eastAsia="ja-JP"/>
        </w:rPr>
      </w:pPr>
      <w:r w:rsidRPr="000E46F1">
        <w:rPr>
          <w:rFonts w:ascii="Times New Roman" w:hAnsi="Times New Roman"/>
          <w:noProof/>
          <w:sz w:val="24"/>
          <w:szCs w:val="24"/>
        </w:rPr>
        <w:t xml:space="preserve">4.2.2 </w:t>
      </w:r>
      <w:r w:rsidRPr="001D01FB">
        <w:rPr>
          <w:rFonts w:ascii="Times New Roman" w:hAnsi="Times New Roman"/>
          <w:noProof/>
          <w:sz w:val="24"/>
          <w:szCs w:val="24"/>
          <w:lang w:eastAsia="ja-JP"/>
        </w:rPr>
        <w:tab/>
      </w:r>
      <w:r w:rsidRPr="000E46F1">
        <w:rPr>
          <w:rFonts w:ascii="Times New Roman" w:hAnsi="Times New Roman"/>
          <w:noProof/>
          <w:sz w:val="24"/>
          <w:szCs w:val="24"/>
        </w:rPr>
        <w:t>Age of Respondents</w:t>
      </w:r>
      <w:r w:rsidRPr="000E46F1">
        <w:rPr>
          <w:rFonts w:ascii="Times New Roman" w:hAnsi="Times New Roman"/>
          <w:noProof/>
          <w:sz w:val="24"/>
          <w:szCs w:val="24"/>
        </w:rPr>
        <w:tab/>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_Toc70235075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37</w:t>
      </w:r>
      <w:r w:rsidRPr="000E46F1">
        <w:rPr>
          <w:rFonts w:ascii="Times New Roman" w:hAnsi="Times New Roman"/>
          <w:noProof/>
          <w:sz w:val="24"/>
          <w:szCs w:val="24"/>
        </w:rPr>
        <w:fldChar w:fldCharType="end"/>
      </w:r>
    </w:p>
    <w:p w14:paraId="208601CE" w14:textId="77777777" w:rsidR="000E46F1" w:rsidRPr="001D01FB" w:rsidRDefault="000E46F1" w:rsidP="000E46F1">
      <w:pPr>
        <w:pStyle w:val="TOC1"/>
        <w:tabs>
          <w:tab w:val="clear" w:pos="8317"/>
          <w:tab w:val="right" w:leader="dot" w:pos="8505"/>
        </w:tabs>
        <w:spacing w:after="0" w:line="480" w:lineRule="auto"/>
        <w:ind w:left="709" w:hanging="709"/>
        <w:rPr>
          <w:rFonts w:ascii="Times New Roman" w:hAnsi="Times New Roman"/>
          <w:noProof/>
          <w:sz w:val="24"/>
          <w:szCs w:val="24"/>
          <w:lang w:eastAsia="ja-JP"/>
        </w:rPr>
      </w:pPr>
      <w:r w:rsidRPr="000E46F1">
        <w:rPr>
          <w:rFonts w:ascii="Times New Roman" w:hAnsi="Times New Roman"/>
          <w:noProof/>
          <w:sz w:val="24"/>
          <w:szCs w:val="24"/>
        </w:rPr>
        <w:t xml:space="preserve">4.2.3 </w:t>
      </w:r>
      <w:r w:rsidRPr="001D01FB">
        <w:rPr>
          <w:rFonts w:ascii="Times New Roman" w:hAnsi="Times New Roman"/>
          <w:noProof/>
          <w:sz w:val="24"/>
          <w:szCs w:val="24"/>
          <w:lang w:eastAsia="ja-JP"/>
        </w:rPr>
        <w:tab/>
      </w:r>
      <w:r w:rsidRPr="000E46F1">
        <w:rPr>
          <w:rFonts w:ascii="Times New Roman" w:hAnsi="Times New Roman"/>
          <w:noProof/>
          <w:sz w:val="24"/>
          <w:szCs w:val="24"/>
        </w:rPr>
        <w:t>Education Level of Respondents</w:t>
      </w:r>
      <w:r w:rsidRPr="000E46F1">
        <w:rPr>
          <w:rFonts w:ascii="Times New Roman" w:hAnsi="Times New Roman"/>
          <w:noProof/>
          <w:sz w:val="24"/>
          <w:szCs w:val="24"/>
        </w:rPr>
        <w:tab/>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_Toc70235076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37</w:t>
      </w:r>
      <w:r w:rsidRPr="000E46F1">
        <w:rPr>
          <w:rFonts w:ascii="Times New Roman" w:hAnsi="Times New Roman"/>
          <w:noProof/>
          <w:sz w:val="24"/>
          <w:szCs w:val="24"/>
        </w:rPr>
        <w:fldChar w:fldCharType="end"/>
      </w:r>
    </w:p>
    <w:p w14:paraId="4FFFEEC9" w14:textId="77777777" w:rsidR="000E46F1" w:rsidRPr="001D01FB" w:rsidRDefault="000E46F1" w:rsidP="000E46F1">
      <w:pPr>
        <w:pStyle w:val="TOC1"/>
        <w:tabs>
          <w:tab w:val="clear" w:pos="8317"/>
          <w:tab w:val="right" w:leader="dot" w:pos="8505"/>
        </w:tabs>
        <w:spacing w:after="0" w:line="480" w:lineRule="auto"/>
        <w:ind w:left="709" w:hanging="709"/>
        <w:rPr>
          <w:rFonts w:ascii="Times New Roman" w:hAnsi="Times New Roman"/>
          <w:noProof/>
          <w:sz w:val="24"/>
          <w:szCs w:val="24"/>
          <w:lang w:eastAsia="ja-JP"/>
        </w:rPr>
      </w:pPr>
      <w:r w:rsidRPr="000E46F1">
        <w:rPr>
          <w:rFonts w:ascii="Times New Roman" w:hAnsi="Times New Roman"/>
          <w:noProof/>
          <w:sz w:val="24"/>
          <w:szCs w:val="24"/>
        </w:rPr>
        <w:t xml:space="preserve">4.2.4 </w:t>
      </w:r>
      <w:r w:rsidRPr="001D01FB">
        <w:rPr>
          <w:rFonts w:ascii="Times New Roman" w:hAnsi="Times New Roman"/>
          <w:noProof/>
          <w:sz w:val="24"/>
          <w:szCs w:val="24"/>
          <w:lang w:eastAsia="ja-JP"/>
        </w:rPr>
        <w:tab/>
      </w:r>
      <w:r w:rsidRPr="000E46F1">
        <w:rPr>
          <w:rFonts w:ascii="Times New Roman" w:hAnsi="Times New Roman"/>
          <w:noProof/>
          <w:sz w:val="24"/>
          <w:szCs w:val="24"/>
        </w:rPr>
        <w:t>Respondents` Professional Experience</w:t>
      </w:r>
      <w:r w:rsidRPr="000E46F1">
        <w:rPr>
          <w:rFonts w:ascii="Times New Roman" w:hAnsi="Times New Roman"/>
          <w:noProof/>
          <w:sz w:val="24"/>
          <w:szCs w:val="24"/>
        </w:rPr>
        <w:tab/>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_Toc70235077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38</w:t>
      </w:r>
      <w:r w:rsidRPr="000E46F1">
        <w:rPr>
          <w:rFonts w:ascii="Times New Roman" w:hAnsi="Times New Roman"/>
          <w:noProof/>
          <w:sz w:val="24"/>
          <w:szCs w:val="24"/>
        </w:rPr>
        <w:fldChar w:fldCharType="end"/>
      </w:r>
    </w:p>
    <w:p w14:paraId="287882A4" w14:textId="35E097FD" w:rsidR="000E46F1" w:rsidRPr="001D01FB" w:rsidRDefault="000E46F1" w:rsidP="000E46F1">
      <w:pPr>
        <w:pStyle w:val="TOC1"/>
        <w:tabs>
          <w:tab w:val="clear" w:pos="8317"/>
          <w:tab w:val="right" w:leader="dot" w:pos="8505"/>
        </w:tabs>
        <w:spacing w:after="0" w:line="480" w:lineRule="auto"/>
        <w:ind w:left="709" w:hanging="709"/>
        <w:rPr>
          <w:rFonts w:ascii="Times New Roman" w:hAnsi="Times New Roman"/>
          <w:noProof/>
          <w:sz w:val="24"/>
          <w:szCs w:val="24"/>
          <w:lang w:eastAsia="ja-JP"/>
        </w:rPr>
      </w:pPr>
      <w:r w:rsidRPr="000E46F1">
        <w:rPr>
          <w:rFonts w:ascii="Times New Roman" w:hAnsi="Times New Roman"/>
          <w:noProof/>
          <w:sz w:val="24"/>
          <w:szCs w:val="24"/>
        </w:rPr>
        <w:t xml:space="preserve">4.3 </w:t>
      </w:r>
      <w:r w:rsidRPr="001D01FB">
        <w:rPr>
          <w:rFonts w:ascii="Times New Roman" w:hAnsi="Times New Roman"/>
          <w:noProof/>
          <w:sz w:val="24"/>
          <w:szCs w:val="24"/>
          <w:lang w:eastAsia="ja-JP"/>
        </w:rPr>
        <w:tab/>
      </w:r>
      <w:r w:rsidRPr="000E46F1">
        <w:rPr>
          <w:rFonts w:ascii="Times New Roman" w:hAnsi="Times New Roman"/>
          <w:noProof/>
          <w:sz w:val="24"/>
          <w:szCs w:val="24"/>
        </w:rPr>
        <w:t>The Current State of Unclaimed Financ</w:t>
      </w:r>
      <w:r w:rsidR="00FD684E">
        <w:rPr>
          <w:rFonts w:ascii="Times New Roman" w:hAnsi="Times New Roman"/>
          <w:noProof/>
          <w:sz w:val="24"/>
          <w:szCs w:val="24"/>
        </w:rPr>
        <w:t>ial Assets within Pension Funds</w:t>
      </w:r>
      <w:r w:rsidRPr="000E46F1">
        <w:rPr>
          <w:rFonts w:ascii="Times New Roman" w:hAnsi="Times New Roman"/>
          <w:noProof/>
          <w:sz w:val="24"/>
          <w:szCs w:val="24"/>
        </w:rPr>
        <w:tab/>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_Toc70235078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39</w:t>
      </w:r>
      <w:r w:rsidRPr="000E46F1">
        <w:rPr>
          <w:rFonts w:ascii="Times New Roman" w:hAnsi="Times New Roman"/>
          <w:noProof/>
          <w:sz w:val="24"/>
          <w:szCs w:val="24"/>
        </w:rPr>
        <w:fldChar w:fldCharType="end"/>
      </w:r>
    </w:p>
    <w:p w14:paraId="4D29FB6D" w14:textId="4919578C" w:rsidR="000E46F1" w:rsidRPr="001D01FB" w:rsidRDefault="000E46F1" w:rsidP="00FD684E">
      <w:pPr>
        <w:pStyle w:val="TOC1"/>
        <w:tabs>
          <w:tab w:val="clear" w:pos="8317"/>
          <w:tab w:val="right" w:leader="dot" w:pos="8505"/>
        </w:tabs>
        <w:spacing w:after="0" w:line="480" w:lineRule="auto"/>
        <w:ind w:left="709" w:hanging="709"/>
        <w:rPr>
          <w:rFonts w:ascii="Times New Roman" w:hAnsi="Times New Roman"/>
          <w:noProof/>
          <w:sz w:val="24"/>
          <w:szCs w:val="24"/>
        </w:rPr>
      </w:pPr>
      <w:r w:rsidRPr="000E46F1">
        <w:rPr>
          <w:rFonts w:ascii="Times New Roman" w:hAnsi="Times New Roman"/>
          <w:noProof/>
          <w:sz w:val="24"/>
          <w:szCs w:val="24"/>
        </w:rPr>
        <w:t>4.4</w:t>
      </w:r>
      <w:r w:rsidRPr="001D01FB">
        <w:rPr>
          <w:rFonts w:ascii="Times New Roman" w:hAnsi="Times New Roman"/>
          <w:noProof/>
          <w:sz w:val="24"/>
          <w:szCs w:val="24"/>
          <w:lang w:eastAsia="ja-JP"/>
        </w:rPr>
        <w:tab/>
      </w:r>
      <w:r w:rsidRPr="000E46F1">
        <w:rPr>
          <w:rFonts w:ascii="Times New Roman" w:hAnsi="Times New Roman"/>
          <w:noProof/>
          <w:sz w:val="24"/>
          <w:szCs w:val="24"/>
        </w:rPr>
        <w:t xml:space="preserve">Management Strategies Employed by Pension Funds for Handling </w:t>
      </w:r>
      <w:r w:rsidRPr="000E46F1">
        <w:rPr>
          <w:rFonts w:ascii="Times New Roman" w:hAnsi="Times New Roman"/>
          <w:noProof/>
          <w:sz w:val="24"/>
          <w:szCs w:val="24"/>
        </w:rPr>
        <w:tab/>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_Toc70235079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43</w:t>
      </w:r>
      <w:r w:rsidRPr="000E46F1">
        <w:rPr>
          <w:rFonts w:ascii="Times New Roman" w:hAnsi="Times New Roman"/>
          <w:noProof/>
          <w:sz w:val="24"/>
          <w:szCs w:val="24"/>
        </w:rPr>
        <w:fldChar w:fldCharType="end"/>
      </w:r>
    </w:p>
    <w:p w14:paraId="5E9F6DB8" w14:textId="5393B1EE" w:rsidR="000E46F1" w:rsidRPr="001D01FB" w:rsidRDefault="000E46F1" w:rsidP="000E46F1">
      <w:pPr>
        <w:pStyle w:val="TOC1"/>
        <w:tabs>
          <w:tab w:val="clear" w:pos="8317"/>
          <w:tab w:val="right" w:leader="dot" w:pos="8505"/>
        </w:tabs>
        <w:spacing w:after="0" w:line="480" w:lineRule="auto"/>
        <w:ind w:left="709" w:hanging="709"/>
        <w:rPr>
          <w:rFonts w:ascii="Times New Roman" w:hAnsi="Times New Roman"/>
          <w:noProof/>
          <w:sz w:val="24"/>
          <w:szCs w:val="24"/>
          <w:lang w:eastAsia="ja-JP"/>
        </w:rPr>
      </w:pPr>
      <w:r w:rsidRPr="000E46F1">
        <w:rPr>
          <w:rFonts w:ascii="Times New Roman" w:hAnsi="Times New Roman"/>
          <w:noProof/>
          <w:sz w:val="24"/>
          <w:szCs w:val="24"/>
        </w:rPr>
        <w:t xml:space="preserve">4.4 </w:t>
      </w:r>
      <w:r w:rsidRPr="001D01FB">
        <w:rPr>
          <w:rFonts w:ascii="Times New Roman" w:hAnsi="Times New Roman"/>
          <w:noProof/>
          <w:sz w:val="24"/>
          <w:szCs w:val="24"/>
          <w:lang w:eastAsia="ja-JP"/>
        </w:rPr>
        <w:tab/>
      </w:r>
      <w:r w:rsidRPr="000E46F1">
        <w:rPr>
          <w:rFonts w:ascii="Times New Roman" w:hAnsi="Times New Roman"/>
          <w:noProof/>
          <w:sz w:val="24"/>
          <w:szCs w:val="24"/>
        </w:rPr>
        <w:t>The Regulatory Framework Governing Unc</w:t>
      </w:r>
      <w:r w:rsidR="00FD684E">
        <w:rPr>
          <w:rFonts w:ascii="Times New Roman" w:hAnsi="Times New Roman"/>
          <w:noProof/>
          <w:sz w:val="24"/>
          <w:szCs w:val="24"/>
        </w:rPr>
        <w:t>laimed Financial Assets ……..…..</w:t>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_Toc70235080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51</w:t>
      </w:r>
      <w:r w:rsidRPr="000E46F1">
        <w:rPr>
          <w:rFonts w:ascii="Times New Roman" w:hAnsi="Times New Roman"/>
          <w:noProof/>
          <w:sz w:val="24"/>
          <w:szCs w:val="24"/>
        </w:rPr>
        <w:fldChar w:fldCharType="end"/>
      </w:r>
    </w:p>
    <w:p w14:paraId="254125FB" w14:textId="28BCBC09" w:rsidR="000E46F1" w:rsidRPr="001D01FB" w:rsidRDefault="000E46F1" w:rsidP="000E46F1">
      <w:pPr>
        <w:pStyle w:val="TOC1"/>
        <w:tabs>
          <w:tab w:val="clear" w:pos="8317"/>
          <w:tab w:val="right" w:leader="dot" w:pos="8505"/>
        </w:tabs>
        <w:spacing w:after="0" w:line="480" w:lineRule="auto"/>
        <w:ind w:left="709" w:hanging="709"/>
        <w:rPr>
          <w:rFonts w:ascii="Times New Roman" w:hAnsi="Times New Roman"/>
          <w:noProof/>
          <w:sz w:val="24"/>
          <w:szCs w:val="24"/>
          <w:lang w:eastAsia="ja-JP"/>
        </w:rPr>
      </w:pPr>
      <w:r w:rsidRPr="000E46F1">
        <w:rPr>
          <w:rFonts w:ascii="Times New Roman" w:hAnsi="Times New Roman"/>
          <w:noProof/>
          <w:sz w:val="24"/>
          <w:szCs w:val="24"/>
        </w:rPr>
        <w:t xml:space="preserve">4.5 </w:t>
      </w:r>
      <w:r w:rsidRPr="001D01FB">
        <w:rPr>
          <w:rFonts w:ascii="Times New Roman" w:hAnsi="Times New Roman"/>
          <w:noProof/>
          <w:sz w:val="24"/>
          <w:szCs w:val="24"/>
          <w:lang w:eastAsia="ja-JP"/>
        </w:rPr>
        <w:tab/>
      </w:r>
      <w:r w:rsidRPr="000E46F1">
        <w:rPr>
          <w:rFonts w:ascii="Times New Roman" w:hAnsi="Times New Roman"/>
          <w:noProof/>
          <w:sz w:val="24"/>
          <w:szCs w:val="24"/>
        </w:rPr>
        <w:t xml:space="preserve">Strategic Recommendations for Optimizing the Management of Unclaimed </w:t>
      </w:r>
      <w:r w:rsidR="00FD684E">
        <w:rPr>
          <w:rFonts w:ascii="Times New Roman" w:hAnsi="Times New Roman"/>
          <w:noProof/>
          <w:sz w:val="24"/>
          <w:szCs w:val="24"/>
        </w:rPr>
        <w:t>…</w:t>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_Toc70235081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59</w:t>
      </w:r>
      <w:r w:rsidRPr="000E46F1">
        <w:rPr>
          <w:rFonts w:ascii="Times New Roman" w:hAnsi="Times New Roman"/>
          <w:noProof/>
          <w:sz w:val="24"/>
          <w:szCs w:val="24"/>
        </w:rPr>
        <w:fldChar w:fldCharType="end"/>
      </w:r>
    </w:p>
    <w:p w14:paraId="4F5AC482" w14:textId="77777777" w:rsidR="000E46F1" w:rsidRPr="001D01FB" w:rsidRDefault="000E46F1" w:rsidP="000E46F1">
      <w:pPr>
        <w:pStyle w:val="TOC1"/>
        <w:tabs>
          <w:tab w:val="clear" w:pos="8317"/>
          <w:tab w:val="right" w:leader="dot" w:pos="8505"/>
        </w:tabs>
        <w:spacing w:after="0" w:line="480" w:lineRule="auto"/>
        <w:rPr>
          <w:rFonts w:ascii="Times New Roman" w:hAnsi="Times New Roman"/>
          <w:b/>
          <w:noProof/>
          <w:sz w:val="24"/>
          <w:szCs w:val="24"/>
          <w:lang w:eastAsia="ja-JP"/>
        </w:rPr>
      </w:pPr>
      <w:r w:rsidRPr="000E46F1">
        <w:rPr>
          <w:rFonts w:ascii="Times New Roman" w:hAnsi="Times New Roman"/>
          <w:b/>
          <w:noProof/>
          <w:sz w:val="24"/>
          <w:szCs w:val="24"/>
        </w:rPr>
        <w:t>CHAPTER FIVE</w:t>
      </w:r>
      <w:r w:rsidRPr="000E46F1">
        <w:rPr>
          <w:rFonts w:ascii="Times New Roman" w:hAnsi="Times New Roman"/>
          <w:b/>
          <w:noProof/>
          <w:sz w:val="24"/>
          <w:szCs w:val="24"/>
        </w:rPr>
        <w:tab/>
      </w:r>
      <w:r w:rsidRPr="000E46F1">
        <w:rPr>
          <w:rFonts w:ascii="Times New Roman" w:hAnsi="Times New Roman"/>
          <w:b/>
          <w:noProof/>
          <w:sz w:val="24"/>
          <w:szCs w:val="24"/>
        </w:rPr>
        <w:fldChar w:fldCharType="begin"/>
      </w:r>
      <w:r w:rsidRPr="000E46F1">
        <w:rPr>
          <w:rFonts w:ascii="Times New Roman" w:hAnsi="Times New Roman"/>
          <w:b/>
          <w:noProof/>
          <w:sz w:val="24"/>
          <w:szCs w:val="24"/>
        </w:rPr>
        <w:instrText xml:space="preserve"> PAGEREF _Toc70235082 \h </w:instrText>
      </w:r>
      <w:r w:rsidRPr="000E46F1">
        <w:rPr>
          <w:rFonts w:ascii="Times New Roman" w:hAnsi="Times New Roman"/>
          <w:b/>
          <w:noProof/>
          <w:sz w:val="24"/>
          <w:szCs w:val="24"/>
        </w:rPr>
      </w:r>
      <w:r w:rsidRPr="000E46F1">
        <w:rPr>
          <w:rFonts w:ascii="Times New Roman" w:hAnsi="Times New Roman"/>
          <w:b/>
          <w:noProof/>
          <w:sz w:val="24"/>
          <w:szCs w:val="24"/>
        </w:rPr>
        <w:fldChar w:fldCharType="separate"/>
      </w:r>
      <w:r w:rsidR="006F4692">
        <w:rPr>
          <w:rFonts w:ascii="Times New Roman" w:hAnsi="Times New Roman"/>
          <w:b/>
          <w:noProof/>
          <w:sz w:val="24"/>
          <w:szCs w:val="24"/>
        </w:rPr>
        <w:t>66</w:t>
      </w:r>
      <w:r w:rsidRPr="000E46F1">
        <w:rPr>
          <w:rFonts w:ascii="Times New Roman" w:hAnsi="Times New Roman"/>
          <w:b/>
          <w:noProof/>
          <w:sz w:val="24"/>
          <w:szCs w:val="24"/>
        </w:rPr>
        <w:fldChar w:fldCharType="end"/>
      </w:r>
    </w:p>
    <w:p w14:paraId="68317D26" w14:textId="77777777" w:rsidR="000E46F1" w:rsidRPr="001D01FB" w:rsidRDefault="000E46F1" w:rsidP="000E46F1">
      <w:pPr>
        <w:pStyle w:val="TOC1"/>
        <w:tabs>
          <w:tab w:val="clear" w:pos="8317"/>
          <w:tab w:val="right" w:leader="dot" w:pos="8505"/>
        </w:tabs>
        <w:spacing w:after="0" w:line="480" w:lineRule="auto"/>
        <w:rPr>
          <w:rFonts w:ascii="Times New Roman" w:hAnsi="Times New Roman"/>
          <w:b/>
          <w:noProof/>
          <w:sz w:val="24"/>
          <w:szCs w:val="24"/>
          <w:lang w:eastAsia="ja-JP"/>
        </w:rPr>
      </w:pPr>
      <w:r w:rsidRPr="000E46F1">
        <w:rPr>
          <w:rFonts w:ascii="Times New Roman" w:hAnsi="Times New Roman"/>
          <w:b/>
          <w:noProof/>
          <w:sz w:val="24"/>
          <w:szCs w:val="24"/>
        </w:rPr>
        <w:t>SUMMARY, CONCLUSION AND RECOMMENDATIONS</w:t>
      </w:r>
      <w:r w:rsidRPr="000E46F1">
        <w:rPr>
          <w:rFonts w:ascii="Times New Roman" w:hAnsi="Times New Roman"/>
          <w:b/>
          <w:noProof/>
          <w:sz w:val="24"/>
          <w:szCs w:val="24"/>
        </w:rPr>
        <w:tab/>
      </w:r>
      <w:r w:rsidRPr="000E46F1">
        <w:rPr>
          <w:rFonts w:ascii="Times New Roman" w:hAnsi="Times New Roman"/>
          <w:b/>
          <w:noProof/>
          <w:sz w:val="24"/>
          <w:szCs w:val="24"/>
        </w:rPr>
        <w:fldChar w:fldCharType="begin"/>
      </w:r>
      <w:r w:rsidRPr="000E46F1">
        <w:rPr>
          <w:rFonts w:ascii="Times New Roman" w:hAnsi="Times New Roman"/>
          <w:b/>
          <w:noProof/>
          <w:sz w:val="24"/>
          <w:szCs w:val="24"/>
        </w:rPr>
        <w:instrText xml:space="preserve"> PAGEREF _Toc70235083 \h </w:instrText>
      </w:r>
      <w:r w:rsidRPr="000E46F1">
        <w:rPr>
          <w:rFonts w:ascii="Times New Roman" w:hAnsi="Times New Roman"/>
          <w:b/>
          <w:noProof/>
          <w:sz w:val="24"/>
          <w:szCs w:val="24"/>
        </w:rPr>
      </w:r>
      <w:r w:rsidRPr="000E46F1">
        <w:rPr>
          <w:rFonts w:ascii="Times New Roman" w:hAnsi="Times New Roman"/>
          <w:b/>
          <w:noProof/>
          <w:sz w:val="24"/>
          <w:szCs w:val="24"/>
        </w:rPr>
        <w:fldChar w:fldCharType="separate"/>
      </w:r>
      <w:r w:rsidR="006F4692">
        <w:rPr>
          <w:rFonts w:ascii="Times New Roman" w:hAnsi="Times New Roman"/>
          <w:b/>
          <w:noProof/>
          <w:sz w:val="24"/>
          <w:szCs w:val="24"/>
        </w:rPr>
        <w:t>66</w:t>
      </w:r>
      <w:r w:rsidRPr="000E46F1">
        <w:rPr>
          <w:rFonts w:ascii="Times New Roman" w:hAnsi="Times New Roman"/>
          <w:b/>
          <w:noProof/>
          <w:sz w:val="24"/>
          <w:szCs w:val="24"/>
        </w:rPr>
        <w:fldChar w:fldCharType="end"/>
      </w:r>
    </w:p>
    <w:p w14:paraId="4D9B1769" w14:textId="77777777" w:rsidR="000E46F1" w:rsidRPr="001D01FB" w:rsidRDefault="000E46F1" w:rsidP="000E46F1">
      <w:pPr>
        <w:pStyle w:val="TOC1"/>
        <w:tabs>
          <w:tab w:val="clear" w:pos="8317"/>
          <w:tab w:val="right" w:leader="dot" w:pos="8505"/>
        </w:tabs>
        <w:spacing w:after="0" w:line="480" w:lineRule="auto"/>
        <w:ind w:left="709" w:hanging="709"/>
        <w:rPr>
          <w:rFonts w:ascii="Times New Roman" w:hAnsi="Times New Roman"/>
          <w:noProof/>
          <w:sz w:val="24"/>
          <w:szCs w:val="24"/>
          <w:lang w:eastAsia="ja-JP"/>
        </w:rPr>
      </w:pPr>
      <w:r w:rsidRPr="000E46F1">
        <w:rPr>
          <w:rFonts w:ascii="Times New Roman" w:hAnsi="Times New Roman"/>
          <w:noProof/>
          <w:sz w:val="24"/>
          <w:szCs w:val="24"/>
        </w:rPr>
        <w:t>5.1</w:t>
      </w:r>
      <w:r w:rsidRPr="001D01FB">
        <w:rPr>
          <w:rFonts w:ascii="Times New Roman" w:hAnsi="Times New Roman"/>
          <w:noProof/>
          <w:sz w:val="24"/>
          <w:szCs w:val="24"/>
          <w:lang w:eastAsia="ja-JP"/>
        </w:rPr>
        <w:tab/>
      </w:r>
      <w:r w:rsidRPr="000E46F1">
        <w:rPr>
          <w:rFonts w:ascii="Times New Roman" w:hAnsi="Times New Roman"/>
          <w:noProof/>
          <w:sz w:val="24"/>
          <w:szCs w:val="24"/>
        </w:rPr>
        <w:t>Chapter Overview</w:t>
      </w:r>
      <w:r w:rsidRPr="000E46F1">
        <w:rPr>
          <w:rFonts w:ascii="Times New Roman" w:hAnsi="Times New Roman"/>
          <w:noProof/>
          <w:sz w:val="24"/>
          <w:szCs w:val="24"/>
        </w:rPr>
        <w:tab/>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_Toc70235084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66</w:t>
      </w:r>
      <w:r w:rsidRPr="000E46F1">
        <w:rPr>
          <w:rFonts w:ascii="Times New Roman" w:hAnsi="Times New Roman"/>
          <w:noProof/>
          <w:sz w:val="24"/>
          <w:szCs w:val="24"/>
        </w:rPr>
        <w:fldChar w:fldCharType="end"/>
      </w:r>
    </w:p>
    <w:p w14:paraId="51DDF39B" w14:textId="77777777" w:rsidR="000E46F1" w:rsidRPr="001D01FB" w:rsidRDefault="000E46F1" w:rsidP="000E46F1">
      <w:pPr>
        <w:pStyle w:val="TOC1"/>
        <w:tabs>
          <w:tab w:val="clear" w:pos="8317"/>
          <w:tab w:val="right" w:leader="dot" w:pos="8505"/>
        </w:tabs>
        <w:spacing w:after="0" w:line="480" w:lineRule="auto"/>
        <w:ind w:left="709" w:hanging="709"/>
        <w:rPr>
          <w:rFonts w:ascii="Times New Roman" w:hAnsi="Times New Roman"/>
          <w:noProof/>
          <w:sz w:val="24"/>
          <w:szCs w:val="24"/>
          <w:lang w:eastAsia="ja-JP"/>
        </w:rPr>
      </w:pPr>
      <w:r w:rsidRPr="000E46F1">
        <w:rPr>
          <w:rFonts w:ascii="Times New Roman" w:hAnsi="Times New Roman"/>
          <w:noProof/>
          <w:sz w:val="24"/>
          <w:szCs w:val="24"/>
        </w:rPr>
        <w:t>5.2</w:t>
      </w:r>
      <w:r w:rsidRPr="001D01FB">
        <w:rPr>
          <w:rFonts w:ascii="Times New Roman" w:hAnsi="Times New Roman"/>
          <w:noProof/>
          <w:sz w:val="24"/>
          <w:szCs w:val="24"/>
          <w:lang w:eastAsia="ja-JP"/>
        </w:rPr>
        <w:tab/>
      </w:r>
      <w:r w:rsidRPr="000E46F1">
        <w:rPr>
          <w:rFonts w:ascii="Times New Roman" w:hAnsi="Times New Roman"/>
          <w:noProof/>
          <w:sz w:val="24"/>
          <w:szCs w:val="24"/>
        </w:rPr>
        <w:t>Conclusion</w:t>
      </w:r>
      <w:r w:rsidRPr="000E46F1">
        <w:rPr>
          <w:rFonts w:ascii="Times New Roman" w:hAnsi="Times New Roman"/>
          <w:noProof/>
          <w:sz w:val="24"/>
          <w:szCs w:val="24"/>
        </w:rPr>
        <w:tab/>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_Toc70235085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66</w:t>
      </w:r>
      <w:r w:rsidRPr="000E46F1">
        <w:rPr>
          <w:rFonts w:ascii="Times New Roman" w:hAnsi="Times New Roman"/>
          <w:noProof/>
          <w:sz w:val="24"/>
          <w:szCs w:val="24"/>
        </w:rPr>
        <w:fldChar w:fldCharType="end"/>
      </w:r>
    </w:p>
    <w:p w14:paraId="4AD760B1" w14:textId="77777777" w:rsidR="000E46F1" w:rsidRPr="001D01FB" w:rsidRDefault="000E46F1" w:rsidP="000E46F1">
      <w:pPr>
        <w:pStyle w:val="TOC1"/>
        <w:tabs>
          <w:tab w:val="clear" w:pos="8317"/>
          <w:tab w:val="right" w:leader="dot" w:pos="8505"/>
        </w:tabs>
        <w:spacing w:after="0" w:line="480" w:lineRule="auto"/>
        <w:ind w:left="709" w:hanging="709"/>
        <w:rPr>
          <w:rFonts w:ascii="Times New Roman" w:hAnsi="Times New Roman"/>
          <w:noProof/>
          <w:sz w:val="24"/>
          <w:szCs w:val="24"/>
          <w:lang w:eastAsia="ja-JP"/>
        </w:rPr>
      </w:pPr>
      <w:r w:rsidRPr="000E46F1">
        <w:rPr>
          <w:rFonts w:ascii="Times New Roman" w:hAnsi="Times New Roman"/>
          <w:noProof/>
          <w:sz w:val="24"/>
          <w:szCs w:val="24"/>
        </w:rPr>
        <w:t>5.3</w:t>
      </w:r>
      <w:r w:rsidRPr="001D01FB">
        <w:rPr>
          <w:rFonts w:ascii="Times New Roman" w:hAnsi="Times New Roman"/>
          <w:noProof/>
          <w:sz w:val="24"/>
          <w:szCs w:val="24"/>
          <w:lang w:eastAsia="ja-JP"/>
        </w:rPr>
        <w:tab/>
      </w:r>
      <w:r w:rsidRPr="000E46F1">
        <w:rPr>
          <w:rFonts w:ascii="Times New Roman" w:hAnsi="Times New Roman"/>
          <w:noProof/>
          <w:sz w:val="24"/>
          <w:szCs w:val="24"/>
        </w:rPr>
        <w:t>Recommendations</w:t>
      </w:r>
      <w:r w:rsidRPr="000E46F1">
        <w:rPr>
          <w:rFonts w:ascii="Times New Roman" w:hAnsi="Times New Roman"/>
          <w:noProof/>
          <w:sz w:val="24"/>
          <w:szCs w:val="24"/>
        </w:rPr>
        <w:tab/>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_Toc70235086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67</w:t>
      </w:r>
      <w:r w:rsidRPr="000E46F1">
        <w:rPr>
          <w:rFonts w:ascii="Times New Roman" w:hAnsi="Times New Roman"/>
          <w:noProof/>
          <w:sz w:val="24"/>
          <w:szCs w:val="24"/>
        </w:rPr>
        <w:fldChar w:fldCharType="end"/>
      </w:r>
    </w:p>
    <w:p w14:paraId="43A548E8" w14:textId="77777777" w:rsidR="000E46F1" w:rsidRPr="001D01FB" w:rsidRDefault="000E46F1" w:rsidP="000E46F1">
      <w:pPr>
        <w:pStyle w:val="TOC1"/>
        <w:tabs>
          <w:tab w:val="clear" w:pos="8317"/>
          <w:tab w:val="right" w:leader="dot" w:pos="8505"/>
        </w:tabs>
        <w:spacing w:after="0" w:line="480" w:lineRule="auto"/>
        <w:ind w:left="709" w:hanging="709"/>
        <w:rPr>
          <w:rFonts w:ascii="Times New Roman" w:hAnsi="Times New Roman"/>
          <w:noProof/>
          <w:sz w:val="24"/>
          <w:szCs w:val="24"/>
          <w:lang w:eastAsia="ja-JP"/>
        </w:rPr>
      </w:pPr>
      <w:r w:rsidRPr="000E46F1">
        <w:rPr>
          <w:rFonts w:ascii="Times New Roman" w:hAnsi="Times New Roman"/>
          <w:noProof/>
          <w:sz w:val="24"/>
          <w:szCs w:val="24"/>
        </w:rPr>
        <w:t>5.4</w:t>
      </w:r>
      <w:r w:rsidRPr="001D01FB">
        <w:rPr>
          <w:rFonts w:ascii="Times New Roman" w:hAnsi="Times New Roman"/>
          <w:noProof/>
          <w:sz w:val="24"/>
          <w:szCs w:val="24"/>
          <w:lang w:eastAsia="ja-JP"/>
        </w:rPr>
        <w:tab/>
      </w:r>
      <w:r w:rsidRPr="000E46F1">
        <w:rPr>
          <w:rFonts w:ascii="Times New Roman" w:hAnsi="Times New Roman"/>
          <w:noProof/>
          <w:sz w:val="24"/>
          <w:szCs w:val="24"/>
        </w:rPr>
        <w:t>Suggested Areas for Further Study</w:t>
      </w:r>
      <w:r w:rsidRPr="000E46F1">
        <w:rPr>
          <w:rFonts w:ascii="Times New Roman" w:hAnsi="Times New Roman"/>
          <w:noProof/>
          <w:sz w:val="24"/>
          <w:szCs w:val="24"/>
        </w:rPr>
        <w:tab/>
      </w:r>
      <w:r w:rsidRPr="000E46F1">
        <w:rPr>
          <w:rFonts w:ascii="Times New Roman" w:hAnsi="Times New Roman"/>
          <w:noProof/>
          <w:sz w:val="24"/>
          <w:szCs w:val="24"/>
        </w:rPr>
        <w:fldChar w:fldCharType="begin"/>
      </w:r>
      <w:r w:rsidRPr="000E46F1">
        <w:rPr>
          <w:rFonts w:ascii="Times New Roman" w:hAnsi="Times New Roman"/>
          <w:noProof/>
          <w:sz w:val="24"/>
          <w:szCs w:val="24"/>
        </w:rPr>
        <w:instrText xml:space="preserve"> PAGEREF _Toc70235087 \h </w:instrText>
      </w:r>
      <w:r w:rsidRPr="000E46F1">
        <w:rPr>
          <w:rFonts w:ascii="Times New Roman" w:hAnsi="Times New Roman"/>
          <w:noProof/>
          <w:sz w:val="24"/>
          <w:szCs w:val="24"/>
        </w:rPr>
      </w:r>
      <w:r w:rsidRPr="000E46F1">
        <w:rPr>
          <w:rFonts w:ascii="Times New Roman" w:hAnsi="Times New Roman"/>
          <w:noProof/>
          <w:sz w:val="24"/>
          <w:szCs w:val="24"/>
        </w:rPr>
        <w:fldChar w:fldCharType="separate"/>
      </w:r>
      <w:r w:rsidR="006F4692">
        <w:rPr>
          <w:rFonts w:ascii="Times New Roman" w:hAnsi="Times New Roman"/>
          <w:noProof/>
          <w:sz w:val="24"/>
          <w:szCs w:val="24"/>
        </w:rPr>
        <w:t>70</w:t>
      </w:r>
      <w:r w:rsidRPr="000E46F1">
        <w:rPr>
          <w:rFonts w:ascii="Times New Roman" w:hAnsi="Times New Roman"/>
          <w:noProof/>
          <w:sz w:val="24"/>
          <w:szCs w:val="24"/>
        </w:rPr>
        <w:fldChar w:fldCharType="end"/>
      </w:r>
    </w:p>
    <w:p w14:paraId="36EAC79F" w14:textId="77777777" w:rsidR="000E46F1" w:rsidRPr="001D01FB" w:rsidRDefault="000E46F1" w:rsidP="000E46F1">
      <w:pPr>
        <w:pStyle w:val="TOC1"/>
        <w:tabs>
          <w:tab w:val="clear" w:pos="8317"/>
          <w:tab w:val="right" w:leader="dot" w:pos="8505"/>
        </w:tabs>
        <w:spacing w:after="0" w:line="480" w:lineRule="auto"/>
        <w:rPr>
          <w:rFonts w:ascii="Times New Roman" w:hAnsi="Times New Roman"/>
          <w:b/>
          <w:noProof/>
          <w:sz w:val="24"/>
          <w:szCs w:val="24"/>
          <w:lang w:eastAsia="ja-JP"/>
        </w:rPr>
      </w:pPr>
      <w:r w:rsidRPr="000E46F1">
        <w:rPr>
          <w:rFonts w:ascii="Times New Roman" w:hAnsi="Times New Roman"/>
          <w:b/>
          <w:noProof/>
          <w:sz w:val="24"/>
          <w:szCs w:val="24"/>
        </w:rPr>
        <w:t>REFERENCES</w:t>
      </w:r>
      <w:r w:rsidRPr="000E46F1">
        <w:rPr>
          <w:rFonts w:ascii="Times New Roman" w:hAnsi="Times New Roman"/>
          <w:b/>
          <w:noProof/>
          <w:sz w:val="24"/>
          <w:szCs w:val="24"/>
        </w:rPr>
        <w:tab/>
      </w:r>
      <w:r w:rsidRPr="000E46F1">
        <w:rPr>
          <w:rFonts w:ascii="Times New Roman" w:hAnsi="Times New Roman"/>
          <w:b/>
          <w:noProof/>
          <w:sz w:val="24"/>
          <w:szCs w:val="24"/>
        </w:rPr>
        <w:fldChar w:fldCharType="begin"/>
      </w:r>
      <w:r w:rsidRPr="000E46F1">
        <w:rPr>
          <w:rFonts w:ascii="Times New Roman" w:hAnsi="Times New Roman"/>
          <w:b/>
          <w:noProof/>
          <w:sz w:val="24"/>
          <w:szCs w:val="24"/>
        </w:rPr>
        <w:instrText xml:space="preserve"> PAGEREF _Toc70235088 \h </w:instrText>
      </w:r>
      <w:r w:rsidRPr="000E46F1">
        <w:rPr>
          <w:rFonts w:ascii="Times New Roman" w:hAnsi="Times New Roman"/>
          <w:b/>
          <w:noProof/>
          <w:sz w:val="24"/>
          <w:szCs w:val="24"/>
        </w:rPr>
      </w:r>
      <w:r w:rsidRPr="000E46F1">
        <w:rPr>
          <w:rFonts w:ascii="Times New Roman" w:hAnsi="Times New Roman"/>
          <w:b/>
          <w:noProof/>
          <w:sz w:val="24"/>
          <w:szCs w:val="24"/>
        </w:rPr>
        <w:fldChar w:fldCharType="separate"/>
      </w:r>
      <w:r w:rsidR="006F4692">
        <w:rPr>
          <w:rFonts w:ascii="Times New Roman" w:hAnsi="Times New Roman"/>
          <w:b/>
          <w:noProof/>
          <w:sz w:val="24"/>
          <w:szCs w:val="24"/>
        </w:rPr>
        <w:t>71</w:t>
      </w:r>
      <w:r w:rsidRPr="000E46F1">
        <w:rPr>
          <w:rFonts w:ascii="Times New Roman" w:hAnsi="Times New Roman"/>
          <w:b/>
          <w:noProof/>
          <w:sz w:val="24"/>
          <w:szCs w:val="24"/>
        </w:rPr>
        <w:fldChar w:fldCharType="end"/>
      </w:r>
    </w:p>
    <w:p w14:paraId="67F8E258" w14:textId="77777777" w:rsidR="000E46F1" w:rsidRPr="001D01FB" w:rsidRDefault="000E46F1" w:rsidP="000E46F1">
      <w:pPr>
        <w:pStyle w:val="TOC1"/>
        <w:tabs>
          <w:tab w:val="clear" w:pos="8317"/>
          <w:tab w:val="right" w:leader="dot" w:pos="8505"/>
        </w:tabs>
        <w:spacing w:after="0" w:line="480" w:lineRule="auto"/>
        <w:rPr>
          <w:rFonts w:ascii="Times New Roman" w:hAnsi="Times New Roman"/>
          <w:b/>
          <w:noProof/>
          <w:sz w:val="24"/>
          <w:szCs w:val="24"/>
          <w:lang w:eastAsia="ja-JP"/>
        </w:rPr>
      </w:pPr>
      <w:r w:rsidRPr="000E46F1">
        <w:rPr>
          <w:rFonts w:ascii="Times New Roman" w:hAnsi="Times New Roman"/>
          <w:b/>
          <w:noProof/>
          <w:sz w:val="24"/>
          <w:szCs w:val="24"/>
        </w:rPr>
        <w:t>APPENDICES</w:t>
      </w:r>
      <w:r w:rsidRPr="000E46F1">
        <w:rPr>
          <w:rFonts w:ascii="Times New Roman" w:hAnsi="Times New Roman"/>
          <w:b/>
          <w:noProof/>
          <w:sz w:val="24"/>
          <w:szCs w:val="24"/>
        </w:rPr>
        <w:tab/>
      </w:r>
      <w:r w:rsidRPr="000E46F1">
        <w:rPr>
          <w:rFonts w:ascii="Times New Roman" w:hAnsi="Times New Roman"/>
          <w:b/>
          <w:noProof/>
          <w:sz w:val="24"/>
          <w:szCs w:val="24"/>
        </w:rPr>
        <w:fldChar w:fldCharType="begin"/>
      </w:r>
      <w:r w:rsidRPr="000E46F1">
        <w:rPr>
          <w:rFonts w:ascii="Times New Roman" w:hAnsi="Times New Roman"/>
          <w:b/>
          <w:noProof/>
          <w:sz w:val="24"/>
          <w:szCs w:val="24"/>
        </w:rPr>
        <w:instrText xml:space="preserve"> PAGEREF _Toc70235089 \h </w:instrText>
      </w:r>
      <w:r w:rsidRPr="000E46F1">
        <w:rPr>
          <w:rFonts w:ascii="Times New Roman" w:hAnsi="Times New Roman"/>
          <w:b/>
          <w:noProof/>
          <w:sz w:val="24"/>
          <w:szCs w:val="24"/>
        </w:rPr>
      </w:r>
      <w:r w:rsidRPr="000E46F1">
        <w:rPr>
          <w:rFonts w:ascii="Times New Roman" w:hAnsi="Times New Roman"/>
          <w:b/>
          <w:noProof/>
          <w:sz w:val="24"/>
          <w:szCs w:val="24"/>
        </w:rPr>
        <w:fldChar w:fldCharType="separate"/>
      </w:r>
      <w:r w:rsidR="006F4692">
        <w:rPr>
          <w:rFonts w:ascii="Times New Roman" w:hAnsi="Times New Roman"/>
          <w:b/>
          <w:noProof/>
          <w:sz w:val="24"/>
          <w:szCs w:val="24"/>
        </w:rPr>
        <w:t>76</w:t>
      </w:r>
      <w:r w:rsidRPr="000E46F1">
        <w:rPr>
          <w:rFonts w:ascii="Times New Roman" w:hAnsi="Times New Roman"/>
          <w:b/>
          <w:noProof/>
          <w:sz w:val="24"/>
          <w:szCs w:val="24"/>
        </w:rPr>
        <w:fldChar w:fldCharType="end"/>
      </w:r>
    </w:p>
    <w:p w14:paraId="1868EEAD" w14:textId="6CF4E77F" w:rsidR="009379BC" w:rsidRPr="00FD684E" w:rsidRDefault="004564B2" w:rsidP="00FD684E">
      <w:pPr>
        <w:tabs>
          <w:tab w:val="right" w:leader="dot" w:pos="8505"/>
        </w:tabs>
        <w:spacing w:after="0" w:line="480" w:lineRule="auto"/>
      </w:pPr>
      <w:r w:rsidRPr="000E46F1">
        <w:rPr>
          <w:rFonts w:ascii="Times New Roman" w:hAnsi="Times New Roman"/>
          <w:noProof/>
          <w:sz w:val="24"/>
          <w:szCs w:val="24"/>
        </w:rPr>
        <w:fldChar w:fldCharType="end"/>
      </w:r>
    </w:p>
    <w:p w14:paraId="0C992D2E" w14:textId="77777777" w:rsidR="000F15F7" w:rsidRPr="00453FEF" w:rsidRDefault="000F15F7" w:rsidP="00453FEF">
      <w:pPr>
        <w:pStyle w:val="Heading1"/>
        <w:spacing w:after="100" w:afterAutospacing="1" w:line="480" w:lineRule="auto"/>
        <w:jc w:val="center"/>
        <w:rPr>
          <w:rFonts w:ascii="Times New Roman" w:hAnsi="Times New Roman"/>
          <w:color w:val="auto"/>
          <w:sz w:val="24"/>
          <w:szCs w:val="24"/>
        </w:rPr>
      </w:pPr>
      <w:bookmarkStart w:id="21" w:name="_Toc70235025"/>
      <w:r w:rsidRPr="00453FEF">
        <w:rPr>
          <w:rFonts w:ascii="Times New Roman" w:hAnsi="Times New Roman"/>
          <w:color w:val="auto"/>
          <w:sz w:val="24"/>
          <w:szCs w:val="24"/>
        </w:rPr>
        <w:lastRenderedPageBreak/>
        <w:t>LIST OF TABLES</w:t>
      </w:r>
      <w:bookmarkEnd w:id="21"/>
    </w:p>
    <w:p w14:paraId="6B66F861" w14:textId="77777777" w:rsidR="00D417DC" w:rsidRPr="00D417DC" w:rsidRDefault="000E46F1" w:rsidP="00D417DC">
      <w:pPr>
        <w:pStyle w:val="TableofFigures"/>
        <w:tabs>
          <w:tab w:val="right" w:leader="dot" w:pos="8601"/>
        </w:tabs>
        <w:spacing w:line="480" w:lineRule="auto"/>
        <w:ind w:left="1276" w:hanging="1276"/>
        <w:rPr>
          <w:rFonts w:ascii="Times New Roman" w:hAnsi="Times New Roman"/>
          <w:noProof/>
          <w:sz w:val="24"/>
          <w:szCs w:val="24"/>
        </w:rPr>
      </w:pPr>
      <w:r w:rsidRPr="00D417DC">
        <w:rPr>
          <w:rFonts w:ascii="Times New Roman" w:eastAsia="MS Gothic" w:hAnsi="Times New Roman"/>
          <w:color w:val="365F91"/>
          <w:sz w:val="24"/>
          <w:szCs w:val="24"/>
        </w:rPr>
        <w:fldChar w:fldCharType="begin"/>
      </w:r>
      <w:r w:rsidRPr="00D417DC">
        <w:rPr>
          <w:rFonts w:ascii="Times New Roman" w:eastAsia="MS Gothic" w:hAnsi="Times New Roman"/>
          <w:color w:val="365F91"/>
          <w:sz w:val="24"/>
          <w:szCs w:val="24"/>
        </w:rPr>
        <w:instrText xml:space="preserve"> TOC \c "table 3." </w:instrText>
      </w:r>
      <w:r w:rsidRPr="00D417DC">
        <w:rPr>
          <w:rFonts w:ascii="Times New Roman" w:eastAsia="MS Gothic" w:hAnsi="Times New Roman"/>
          <w:color w:val="365F91"/>
          <w:sz w:val="24"/>
          <w:szCs w:val="24"/>
        </w:rPr>
        <w:fldChar w:fldCharType="separate"/>
      </w:r>
      <w:r w:rsidR="00D417DC" w:rsidRPr="00D417DC">
        <w:rPr>
          <w:rFonts w:ascii="Times New Roman" w:hAnsi="Times New Roman"/>
          <w:noProof/>
          <w:sz w:val="24"/>
          <w:szCs w:val="24"/>
        </w:rPr>
        <w:t xml:space="preserve">Table 3.1: </w:t>
      </w:r>
      <w:r w:rsidR="00D417DC">
        <w:rPr>
          <w:rFonts w:ascii="Times New Roman" w:hAnsi="Times New Roman"/>
          <w:noProof/>
          <w:sz w:val="24"/>
          <w:szCs w:val="24"/>
        </w:rPr>
        <w:tab/>
      </w:r>
      <w:r w:rsidR="00D417DC" w:rsidRPr="00D417DC">
        <w:rPr>
          <w:rFonts w:ascii="Times New Roman" w:hAnsi="Times New Roman"/>
          <w:noProof/>
          <w:sz w:val="24"/>
          <w:szCs w:val="24"/>
          <w:shd w:val="clear" w:color="auto" w:fill="FFFFFF"/>
        </w:rPr>
        <w:t>Sample Size Distribution</w:t>
      </w:r>
      <w:r w:rsidR="00D417DC" w:rsidRPr="00D417DC">
        <w:rPr>
          <w:rFonts w:ascii="Times New Roman" w:hAnsi="Times New Roman"/>
          <w:noProof/>
          <w:sz w:val="24"/>
          <w:szCs w:val="24"/>
        </w:rPr>
        <w:tab/>
      </w:r>
      <w:r w:rsidR="00D417DC" w:rsidRPr="00D417DC">
        <w:rPr>
          <w:rFonts w:ascii="Times New Roman" w:hAnsi="Times New Roman"/>
          <w:noProof/>
          <w:sz w:val="24"/>
          <w:szCs w:val="24"/>
        </w:rPr>
        <w:fldChar w:fldCharType="begin"/>
      </w:r>
      <w:r w:rsidR="00D417DC" w:rsidRPr="00D417DC">
        <w:rPr>
          <w:rFonts w:ascii="Times New Roman" w:hAnsi="Times New Roman"/>
          <w:noProof/>
          <w:sz w:val="24"/>
          <w:szCs w:val="24"/>
        </w:rPr>
        <w:instrText xml:space="preserve"> PAGEREF _Toc70235967 \h </w:instrText>
      </w:r>
      <w:r w:rsidR="00D417DC" w:rsidRPr="00D417DC">
        <w:rPr>
          <w:rFonts w:ascii="Times New Roman" w:hAnsi="Times New Roman"/>
          <w:noProof/>
          <w:sz w:val="24"/>
          <w:szCs w:val="24"/>
        </w:rPr>
      </w:r>
      <w:r w:rsidR="00D417DC" w:rsidRPr="00D417DC">
        <w:rPr>
          <w:rFonts w:ascii="Times New Roman" w:hAnsi="Times New Roman"/>
          <w:noProof/>
          <w:sz w:val="24"/>
          <w:szCs w:val="24"/>
        </w:rPr>
        <w:fldChar w:fldCharType="separate"/>
      </w:r>
      <w:r w:rsidR="006F4692">
        <w:rPr>
          <w:rFonts w:ascii="Times New Roman" w:hAnsi="Times New Roman"/>
          <w:noProof/>
          <w:sz w:val="24"/>
          <w:szCs w:val="24"/>
        </w:rPr>
        <w:t>28</w:t>
      </w:r>
      <w:r w:rsidR="00D417DC" w:rsidRPr="00D417DC">
        <w:rPr>
          <w:rFonts w:ascii="Times New Roman" w:hAnsi="Times New Roman"/>
          <w:noProof/>
          <w:sz w:val="24"/>
          <w:szCs w:val="24"/>
        </w:rPr>
        <w:fldChar w:fldCharType="end"/>
      </w:r>
      <w:r w:rsidRPr="00D417DC">
        <w:rPr>
          <w:rFonts w:ascii="Times New Roman" w:eastAsia="MS Gothic" w:hAnsi="Times New Roman"/>
          <w:color w:val="365F91"/>
          <w:sz w:val="24"/>
          <w:szCs w:val="24"/>
        </w:rPr>
        <w:fldChar w:fldCharType="end"/>
      </w:r>
      <w:r w:rsidR="00354956" w:rsidRPr="00D417DC">
        <w:rPr>
          <w:rFonts w:ascii="Times New Roman" w:eastAsia="MS Gothic" w:hAnsi="Times New Roman"/>
          <w:color w:val="365F91"/>
          <w:sz w:val="24"/>
          <w:szCs w:val="24"/>
        </w:rPr>
        <w:fldChar w:fldCharType="begin"/>
      </w:r>
      <w:r w:rsidR="00354956" w:rsidRPr="00D417DC">
        <w:rPr>
          <w:rFonts w:ascii="Times New Roman" w:eastAsia="MS Gothic" w:hAnsi="Times New Roman"/>
          <w:color w:val="365F91"/>
          <w:sz w:val="24"/>
          <w:szCs w:val="24"/>
        </w:rPr>
        <w:instrText xml:space="preserve"> TOC \c "table 4." </w:instrText>
      </w:r>
      <w:r w:rsidR="00354956" w:rsidRPr="00D417DC">
        <w:rPr>
          <w:rFonts w:ascii="Times New Roman" w:eastAsia="MS Gothic" w:hAnsi="Times New Roman"/>
          <w:color w:val="365F91"/>
          <w:sz w:val="24"/>
          <w:szCs w:val="24"/>
        </w:rPr>
        <w:fldChar w:fldCharType="separate"/>
      </w:r>
    </w:p>
    <w:p w14:paraId="685383B1" w14:textId="77777777" w:rsidR="00D417DC" w:rsidRPr="001D01FB" w:rsidRDefault="00D417DC" w:rsidP="00D417DC">
      <w:pPr>
        <w:pStyle w:val="TableofFigures"/>
        <w:tabs>
          <w:tab w:val="right" w:leader="dot" w:pos="8601"/>
        </w:tabs>
        <w:spacing w:line="480" w:lineRule="auto"/>
        <w:ind w:left="1276" w:hanging="1276"/>
        <w:rPr>
          <w:rFonts w:ascii="Times New Roman" w:hAnsi="Times New Roman"/>
          <w:noProof/>
          <w:sz w:val="24"/>
          <w:szCs w:val="24"/>
          <w:lang w:eastAsia="ja-JP"/>
        </w:rPr>
      </w:pPr>
      <w:r w:rsidRPr="00D417DC">
        <w:rPr>
          <w:rFonts w:ascii="Times New Roman" w:hAnsi="Times New Roman"/>
          <w:noProof/>
          <w:sz w:val="24"/>
          <w:szCs w:val="24"/>
        </w:rPr>
        <w:t xml:space="preserve">Table 4.1: </w:t>
      </w:r>
      <w:r>
        <w:rPr>
          <w:rFonts w:ascii="Times New Roman" w:hAnsi="Times New Roman"/>
          <w:noProof/>
          <w:sz w:val="24"/>
          <w:szCs w:val="24"/>
        </w:rPr>
        <w:tab/>
      </w:r>
      <w:r w:rsidRPr="00D417DC">
        <w:rPr>
          <w:rFonts w:ascii="Times New Roman" w:hAnsi="Times New Roman"/>
          <w:noProof/>
          <w:sz w:val="24"/>
          <w:szCs w:val="24"/>
        </w:rPr>
        <w:t>Profile of Respondents</w:t>
      </w:r>
      <w:r w:rsidRPr="00D417DC">
        <w:rPr>
          <w:rFonts w:ascii="Times New Roman" w:hAnsi="Times New Roman"/>
          <w:noProof/>
          <w:sz w:val="24"/>
          <w:szCs w:val="24"/>
        </w:rPr>
        <w:tab/>
      </w:r>
      <w:r w:rsidRPr="00D417DC">
        <w:rPr>
          <w:rFonts w:ascii="Times New Roman" w:hAnsi="Times New Roman"/>
          <w:noProof/>
          <w:sz w:val="24"/>
          <w:szCs w:val="24"/>
        </w:rPr>
        <w:fldChar w:fldCharType="begin"/>
      </w:r>
      <w:r w:rsidRPr="00D417DC">
        <w:rPr>
          <w:rFonts w:ascii="Times New Roman" w:hAnsi="Times New Roman"/>
          <w:noProof/>
          <w:sz w:val="24"/>
          <w:szCs w:val="24"/>
        </w:rPr>
        <w:instrText xml:space="preserve"> PAGEREF _Toc70235956 \h </w:instrText>
      </w:r>
      <w:r w:rsidRPr="00D417DC">
        <w:rPr>
          <w:rFonts w:ascii="Times New Roman" w:hAnsi="Times New Roman"/>
          <w:noProof/>
          <w:sz w:val="24"/>
          <w:szCs w:val="24"/>
        </w:rPr>
      </w:r>
      <w:r w:rsidRPr="00D417DC">
        <w:rPr>
          <w:rFonts w:ascii="Times New Roman" w:hAnsi="Times New Roman"/>
          <w:noProof/>
          <w:sz w:val="24"/>
          <w:szCs w:val="24"/>
        </w:rPr>
        <w:fldChar w:fldCharType="separate"/>
      </w:r>
      <w:r w:rsidR="006F4692">
        <w:rPr>
          <w:rFonts w:ascii="Times New Roman" w:hAnsi="Times New Roman"/>
          <w:noProof/>
          <w:sz w:val="24"/>
          <w:szCs w:val="24"/>
        </w:rPr>
        <w:t>38</w:t>
      </w:r>
      <w:r w:rsidRPr="00D417DC">
        <w:rPr>
          <w:rFonts w:ascii="Times New Roman" w:hAnsi="Times New Roman"/>
          <w:noProof/>
          <w:sz w:val="24"/>
          <w:szCs w:val="24"/>
        </w:rPr>
        <w:fldChar w:fldCharType="end"/>
      </w:r>
    </w:p>
    <w:p w14:paraId="66F01136" w14:textId="77777777" w:rsidR="00D417DC" w:rsidRPr="001D01FB" w:rsidRDefault="00D417DC" w:rsidP="00D417DC">
      <w:pPr>
        <w:pStyle w:val="TableofFigures"/>
        <w:tabs>
          <w:tab w:val="right" w:leader="dot" w:pos="8601"/>
        </w:tabs>
        <w:spacing w:line="480" w:lineRule="auto"/>
        <w:ind w:left="1276" w:hanging="1276"/>
        <w:rPr>
          <w:rFonts w:ascii="Times New Roman" w:hAnsi="Times New Roman"/>
          <w:noProof/>
          <w:sz w:val="24"/>
          <w:szCs w:val="24"/>
          <w:lang w:eastAsia="ja-JP"/>
        </w:rPr>
      </w:pPr>
      <w:r w:rsidRPr="00D417DC">
        <w:rPr>
          <w:rFonts w:ascii="Times New Roman" w:hAnsi="Times New Roman"/>
          <w:noProof/>
          <w:sz w:val="24"/>
          <w:szCs w:val="24"/>
        </w:rPr>
        <w:t xml:space="preserve">Table 4.2: </w:t>
      </w:r>
      <w:r>
        <w:rPr>
          <w:rFonts w:ascii="Times New Roman" w:hAnsi="Times New Roman"/>
          <w:noProof/>
          <w:sz w:val="24"/>
          <w:szCs w:val="24"/>
        </w:rPr>
        <w:tab/>
      </w:r>
      <w:r w:rsidRPr="00D417DC">
        <w:rPr>
          <w:rFonts w:ascii="Times New Roman" w:hAnsi="Times New Roman"/>
          <w:noProof/>
          <w:sz w:val="24"/>
          <w:szCs w:val="24"/>
        </w:rPr>
        <w:t>Current State of Unclaimed Assets at NSSSF</w:t>
      </w:r>
      <w:r w:rsidRPr="00D417DC">
        <w:rPr>
          <w:rFonts w:ascii="Times New Roman" w:hAnsi="Times New Roman"/>
          <w:noProof/>
          <w:sz w:val="24"/>
          <w:szCs w:val="24"/>
        </w:rPr>
        <w:tab/>
      </w:r>
      <w:r w:rsidRPr="00D417DC">
        <w:rPr>
          <w:rFonts w:ascii="Times New Roman" w:hAnsi="Times New Roman"/>
          <w:noProof/>
          <w:sz w:val="24"/>
          <w:szCs w:val="24"/>
        </w:rPr>
        <w:fldChar w:fldCharType="begin"/>
      </w:r>
      <w:r w:rsidRPr="00D417DC">
        <w:rPr>
          <w:rFonts w:ascii="Times New Roman" w:hAnsi="Times New Roman"/>
          <w:noProof/>
          <w:sz w:val="24"/>
          <w:szCs w:val="24"/>
        </w:rPr>
        <w:instrText xml:space="preserve"> PAGEREF _Toc70235957 \h </w:instrText>
      </w:r>
      <w:r w:rsidRPr="00D417DC">
        <w:rPr>
          <w:rFonts w:ascii="Times New Roman" w:hAnsi="Times New Roman"/>
          <w:noProof/>
          <w:sz w:val="24"/>
          <w:szCs w:val="24"/>
        </w:rPr>
      </w:r>
      <w:r w:rsidRPr="00D417DC">
        <w:rPr>
          <w:rFonts w:ascii="Times New Roman" w:hAnsi="Times New Roman"/>
          <w:noProof/>
          <w:sz w:val="24"/>
          <w:szCs w:val="24"/>
        </w:rPr>
        <w:fldChar w:fldCharType="separate"/>
      </w:r>
      <w:r w:rsidR="006F4692">
        <w:rPr>
          <w:rFonts w:ascii="Times New Roman" w:hAnsi="Times New Roman"/>
          <w:noProof/>
          <w:sz w:val="24"/>
          <w:szCs w:val="24"/>
        </w:rPr>
        <w:t>40</w:t>
      </w:r>
      <w:r w:rsidRPr="00D417DC">
        <w:rPr>
          <w:rFonts w:ascii="Times New Roman" w:hAnsi="Times New Roman"/>
          <w:noProof/>
          <w:sz w:val="24"/>
          <w:szCs w:val="24"/>
        </w:rPr>
        <w:fldChar w:fldCharType="end"/>
      </w:r>
    </w:p>
    <w:p w14:paraId="22D144BF" w14:textId="77777777" w:rsidR="00D417DC" w:rsidRPr="001D01FB" w:rsidRDefault="00D417DC" w:rsidP="00D417DC">
      <w:pPr>
        <w:pStyle w:val="TableofFigures"/>
        <w:tabs>
          <w:tab w:val="right" w:leader="dot" w:pos="8601"/>
        </w:tabs>
        <w:spacing w:line="480" w:lineRule="auto"/>
        <w:ind w:left="1276" w:hanging="1276"/>
        <w:rPr>
          <w:rFonts w:ascii="Times New Roman" w:hAnsi="Times New Roman"/>
          <w:noProof/>
          <w:sz w:val="24"/>
          <w:szCs w:val="24"/>
          <w:lang w:eastAsia="ja-JP"/>
        </w:rPr>
      </w:pPr>
      <w:r w:rsidRPr="00D417DC">
        <w:rPr>
          <w:rFonts w:ascii="Times New Roman" w:hAnsi="Times New Roman"/>
          <w:noProof/>
          <w:sz w:val="24"/>
          <w:szCs w:val="24"/>
        </w:rPr>
        <w:t xml:space="preserve">Table 4.3: </w:t>
      </w:r>
      <w:r>
        <w:rPr>
          <w:rFonts w:ascii="Times New Roman" w:hAnsi="Times New Roman"/>
          <w:noProof/>
          <w:sz w:val="24"/>
          <w:szCs w:val="24"/>
        </w:rPr>
        <w:tab/>
      </w:r>
      <w:r w:rsidRPr="00D417DC">
        <w:rPr>
          <w:rFonts w:ascii="Times New Roman" w:hAnsi="Times New Roman"/>
          <w:noProof/>
          <w:sz w:val="24"/>
          <w:szCs w:val="24"/>
        </w:rPr>
        <w:t>Management Strategies for Handling Unclaimed Financial Assets</w:t>
      </w:r>
      <w:r w:rsidRPr="00D417DC">
        <w:rPr>
          <w:rFonts w:ascii="Times New Roman" w:hAnsi="Times New Roman"/>
          <w:noProof/>
          <w:sz w:val="24"/>
          <w:szCs w:val="24"/>
        </w:rPr>
        <w:tab/>
      </w:r>
      <w:r w:rsidRPr="00D417DC">
        <w:rPr>
          <w:rFonts w:ascii="Times New Roman" w:hAnsi="Times New Roman"/>
          <w:noProof/>
          <w:sz w:val="24"/>
          <w:szCs w:val="24"/>
        </w:rPr>
        <w:fldChar w:fldCharType="begin"/>
      </w:r>
      <w:r w:rsidRPr="00D417DC">
        <w:rPr>
          <w:rFonts w:ascii="Times New Roman" w:hAnsi="Times New Roman"/>
          <w:noProof/>
          <w:sz w:val="24"/>
          <w:szCs w:val="24"/>
        </w:rPr>
        <w:instrText xml:space="preserve"> PAGEREF _Toc70235958 \h </w:instrText>
      </w:r>
      <w:r w:rsidRPr="00D417DC">
        <w:rPr>
          <w:rFonts w:ascii="Times New Roman" w:hAnsi="Times New Roman"/>
          <w:noProof/>
          <w:sz w:val="24"/>
          <w:szCs w:val="24"/>
        </w:rPr>
      </w:r>
      <w:r w:rsidRPr="00D417DC">
        <w:rPr>
          <w:rFonts w:ascii="Times New Roman" w:hAnsi="Times New Roman"/>
          <w:noProof/>
          <w:sz w:val="24"/>
          <w:szCs w:val="24"/>
        </w:rPr>
        <w:fldChar w:fldCharType="separate"/>
      </w:r>
      <w:r w:rsidR="006F4692">
        <w:rPr>
          <w:rFonts w:ascii="Times New Roman" w:hAnsi="Times New Roman"/>
          <w:noProof/>
          <w:sz w:val="24"/>
          <w:szCs w:val="24"/>
        </w:rPr>
        <w:t>44</w:t>
      </w:r>
      <w:r w:rsidRPr="00D417DC">
        <w:rPr>
          <w:rFonts w:ascii="Times New Roman" w:hAnsi="Times New Roman"/>
          <w:noProof/>
          <w:sz w:val="24"/>
          <w:szCs w:val="24"/>
        </w:rPr>
        <w:fldChar w:fldCharType="end"/>
      </w:r>
    </w:p>
    <w:p w14:paraId="51471E17" w14:textId="77777777" w:rsidR="00D417DC" w:rsidRDefault="00D417DC" w:rsidP="00D417DC">
      <w:pPr>
        <w:pStyle w:val="TableofFigures"/>
        <w:tabs>
          <w:tab w:val="right" w:leader="dot" w:pos="8601"/>
        </w:tabs>
        <w:spacing w:line="480" w:lineRule="auto"/>
        <w:ind w:left="1276" w:hanging="1276"/>
        <w:rPr>
          <w:rFonts w:ascii="Times New Roman" w:hAnsi="Times New Roman"/>
          <w:noProof/>
          <w:sz w:val="24"/>
          <w:szCs w:val="24"/>
        </w:rPr>
      </w:pPr>
      <w:r w:rsidRPr="00D417DC">
        <w:rPr>
          <w:rFonts w:ascii="Times New Roman" w:hAnsi="Times New Roman"/>
          <w:noProof/>
          <w:sz w:val="24"/>
          <w:szCs w:val="24"/>
        </w:rPr>
        <w:t xml:space="preserve">Table 4.4: </w:t>
      </w:r>
      <w:r>
        <w:rPr>
          <w:rFonts w:ascii="Times New Roman" w:hAnsi="Times New Roman"/>
          <w:noProof/>
          <w:sz w:val="24"/>
          <w:szCs w:val="24"/>
        </w:rPr>
        <w:tab/>
      </w:r>
      <w:r w:rsidRPr="00D417DC">
        <w:rPr>
          <w:rFonts w:ascii="Times New Roman" w:hAnsi="Times New Roman"/>
          <w:noProof/>
          <w:sz w:val="24"/>
          <w:szCs w:val="24"/>
        </w:rPr>
        <w:t xml:space="preserve">ANOVA on the Effectiveness of Management Strategies for </w:t>
      </w:r>
    </w:p>
    <w:p w14:paraId="305A35DE" w14:textId="77777777" w:rsidR="00D417DC" w:rsidRPr="001D01FB" w:rsidRDefault="00D417DC" w:rsidP="00D417DC">
      <w:pPr>
        <w:pStyle w:val="TableofFigures"/>
        <w:tabs>
          <w:tab w:val="right" w:leader="dot" w:pos="8601"/>
        </w:tabs>
        <w:spacing w:line="480" w:lineRule="auto"/>
        <w:ind w:left="1276" w:hanging="1276"/>
        <w:rPr>
          <w:rFonts w:ascii="Times New Roman" w:hAnsi="Times New Roman"/>
          <w:noProof/>
          <w:sz w:val="24"/>
          <w:szCs w:val="24"/>
          <w:lang w:eastAsia="ja-JP"/>
        </w:rPr>
      </w:pPr>
      <w:r>
        <w:rPr>
          <w:rFonts w:ascii="Times New Roman" w:hAnsi="Times New Roman"/>
          <w:noProof/>
          <w:sz w:val="24"/>
          <w:szCs w:val="24"/>
        </w:rPr>
        <w:tab/>
      </w:r>
      <w:r w:rsidRPr="00D417DC">
        <w:rPr>
          <w:rFonts w:ascii="Times New Roman" w:hAnsi="Times New Roman"/>
          <w:noProof/>
          <w:sz w:val="24"/>
          <w:szCs w:val="24"/>
        </w:rPr>
        <w:t>Managing Unclaimed Financial Assets</w:t>
      </w:r>
      <w:r w:rsidRPr="00D417DC">
        <w:rPr>
          <w:rFonts w:ascii="Times New Roman" w:hAnsi="Times New Roman"/>
          <w:noProof/>
          <w:sz w:val="24"/>
          <w:szCs w:val="24"/>
        </w:rPr>
        <w:tab/>
      </w:r>
      <w:r w:rsidRPr="00D417DC">
        <w:rPr>
          <w:rFonts w:ascii="Times New Roman" w:hAnsi="Times New Roman"/>
          <w:noProof/>
          <w:sz w:val="24"/>
          <w:szCs w:val="24"/>
        </w:rPr>
        <w:fldChar w:fldCharType="begin"/>
      </w:r>
      <w:r w:rsidRPr="00D417DC">
        <w:rPr>
          <w:rFonts w:ascii="Times New Roman" w:hAnsi="Times New Roman"/>
          <w:noProof/>
          <w:sz w:val="24"/>
          <w:szCs w:val="24"/>
        </w:rPr>
        <w:instrText xml:space="preserve"> PAGEREF _Toc70235959 \h </w:instrText>
      </w:r>
      <w:r w:rsidRPr="00D417DC">
        <w:rPr>
          <w:rFonts w:ascii="Times New Roman" w:hAnsi="Times New Roman"/>
          <w:noProof/>
          <w:sz w:val="24"/>
          <w:szCs w:val="24"/>
        </w:rPr>
      </w:r>
      <w:r w:rsidRPr="00D417DC">
        <w:rPr>
          <w:rFonts w:ascii="Times New Roman" w:hAnsi="Times New Roman"/>
          <w:noProof/>
          <w:sz w:val="24"/>
          <w:szCs w:val="24"/>
        </w:rPr>
        <w:fldChar w:fldCharType="separate"/>
      </w:r>
      <w:r w:rsidR="006F4692">
        <w:rPr>
          <w:rFonts w:ascii="Times New Roman" w:hAnsi="Times New Roman"/>
          <w:noProof/>
          <w:sz w:val="24"/>
          <w:szCs w:val="24"/>
        </w:rPr>
        <w:t>45</w:t>
      </w:r>
      <w:r w:rsidRPr="00D417DC">
        <w:rPr>
          <w:rFonts w:ascii="Times New Roman" w:hAnsi="Times New Roman"/>
          <w:noProof/>
          <w:sz w:val="24"/>
          <w:szCs w:val="24"/>
        </w:rPr>
        <w:fldChar w:fldCharType="end"/>
      </w:r>
    </w:p>
    <w:p w14:paraId="0FD15381" w14:textId="77777777" w:rsidR="00D417DC" w:rsidRPr="001D01FB" w:rsidRDefault="00D417DC" w:rsidP="00D417DC">
      <w:pPr>
        <w:pStyle w:val="TableofFigures"/>
        <w:tabs>
          <w:tab w:val="right" w:leader="dot" w:pos="8601"/>
        </w:tabs>
        <w:spacing w:line="480" w:lineRule="auto"/>
        <w:ind w:left="1276" w:hanging="1276"/>
        <w:rPr>
          <w:rFonts w:ascii="Times New Roman" w:hAnsi="Times New Roman"/>
          <w:noProof/>
          <w:sz w:val="24"/>
          <w:szCs w:val="24"/>
          <w:lang w:eastAsia="ja-JP"/>
        </w:rPr>
      </w:pPr>
      <w:r w:rsidRPr="00D417DC">
        <w:rPr>
          <w:rFonts w:ascii="Times New Roman" w:hAnsi="Times New Roman"/>
          <w:noProof/>
          <w:sz w:val="24"/>
          <w:szCs w:val="24"/>
        </w:rPr>
        <w:t xml:space="preserve">Table 4.5: </w:t>
      </w:r>
      <w:r>
        <w:rPr>
          <w:rFonts w:ascii="Times New Roman" w:hAnsi="Times New Roman"/>
          <w:noProof/>
          <w:sz w:val="24"/>
          <w:szCs w:val="24"/>
        </w:rPr>
        <w:tab/>
      </w:r>
      <w:r w:rsidRPr="00D417DC">
        <w:rPr>
          <w:rFonts w:ascii="Times New Roman" w:hAnsi="Times New Roman"/>
          <w:noProof/>
          <w:sz w:val="24"/>
          <w:szCs w:val="24"/>
        </w:rPr>
        <w:t>Model Summary on the Effectiveness of Management Strategies for Managing Unclaimed Financial Assets</w:t>
      </w:r>
      <w:r w:rsidRPr="00D417DC">
        <w:rPr>
          <w:rFonts w:ascii="Times New Roman" w:hAnsi="Times New Roman"/>
          <w:noProof/>
          <w:sz w:val="24"/>
          <w:szCs w:val="24"/>
        </w:rPr>
        <w:tab/>
      </w:r>
      <w:r w:rsidRPr="00D417DC">
        <w:rPr>
          <w:rFonts w:ascii="Times New Roman" w:hAnsi="Times New Roman"/>
          <w:noProof/>
          <w:sz w:val="24"/>
          <w:szCs w:val="24"/>
        </w:rPr>
        <w:fldChar w:fldCharType="begin"/>
      </w:r>
      <w:r w:rsidRPr="00D417DC">
        <w:rPr>
          <w:rFonts w:ascii="Times New Roman" w:hAnsi="Times New Roman"/>
          <w:noProof/>
          <w:sz w:val="24"/>
          <w:szCs w:val="24"/>
        </w:rPr>
        <w:instrText xml:space="preserve"> PAGEREF _Toc70235960 \h </w:instrText>
      </w:r>
      <w:r w:rsidRPr="00D417DC">
        <w:rPr>
          <w:rFonts w:ascii="Times New Roman" w:hAnsi="Times New Roman"/>
          <w:noProof/>
          <w:sz w:val="24"/>
          <w:szCs w:val="24"/>
        </w:rPr>
      </w:r>
      <w:r w:rsidRPr="00D417DC">
        <w:rPr>
          <w:rFonts w:ascii="Times New Roman" w:hAnsi="Times New Roman"/>
          <w:noProof/>
          <w:sz w:val="24"/>
          <w:szCs w:val="24"/>
        </w:rPr>
        <w:fldChar w:fldCharType="separate"/>
      </w:r>
      <w:r w:rsidR="006F4692">
        <w:rPr>
          <w:rFonts w:ascii="Times New Roman" w:hAnsi="Times New Roman"/>
          <w:noProof/>
          <w:sz w:val="24"/>
          <w:szCs w:val="24"/>
        </w:rPr>
        <w:t>46</w:t>
      </w:r>
      <w:r w:rsidRPr="00D417DC">
        <w:rPr>
          <w:rFonts w:ascii="Times New Roman" w:hAnsi="Times New Roman"/>
          <w:noProof/>
          <w:sz w:val="24"/>
          <w:szCs w:val="24"/>
        </w:rPr>
        <w:fldChar w:fldCharType="end"/>
      </w:r>
    </w:p>
    <w:p w14:paraId="6C7D24C6" w14:textId="77777777" w:rsidR="00D417DC" w:rsidRDefault="00D417DC" w:rsidP="00D417DC">
      <w:pPr>
        <w:pStyle w:val="TableofFigures"/>
        <w:tabs>
          <w:tab w:val="right" w:leader="dot" w:pos="8601"/>
        </w:tabs>
        <w:spacing w:line="480" w:lineRule="auto"/>
        <w:ind w:left="1276" w:hanging="1276"/>
        <w:rPr>
          <w:rFonts w:ascii="Times New Roman" w:hAnsi="Times New Roman"/>
          <w:noProof/>
          <w:sz w:val="24"/>
          <w:szCs w:val="24"/>
        </w:rPr>
      </w:pPr>
      <w:r w:rsidRPr="00D417DC">
        <w:rPr>
          <w:rFonts w:ascii="Times New Roman" w:hAnsi="Times New Roman"/>
          <w:noProof/>
          <w:sz w:val="24"/>
          <w:szCs w:val="24"/>
        </w:rPr>
        <w:t xml:space="preserve">Table 4.6: </w:t>
      </w:r>
      <w:r>
        <w:rPr>
          <w:rFonts w:ascii="Times New Roman" w:hAnsi="Times New Roman"/>
          <w:noProof/>
          <w:sz w:val="24"/>
          <w:szCs w:val="24"/>
        </w:rPr>
        <w:tab/>
      </w:r>
      <w:r w:rsidRPr="00D417DC">
        <w:rPr>
          <w:rFonts w:ascii="Times New Roman" w:hAnsi="Times New Roman"/>
          <w:noProof/>
          <w:sz w:val="24"/>
          <w:szCs w:val="24"/>
        </w:rPr>
        <w:t xml:space="preserve">Regression Coefficients on the Effectiveness of Management Strategies </w:t>
      </w:r>
    </w:p>
    <w:p w14:paraId="17F8A084" w14:textId="77777777" w:rsidR="00D417DC" w:rsidRPr="001D01FB" w:rsidRDefault="00D417DC" w:rsidP="00D417DC">
      <w:pPr>
        <w:pStyle w:val="TableofFigures"/>
        <w:tabs>
          <w:tab w:val="right" w:leader="dot" w:pos="8601"/>
        </w:tabs>
        <w:spacing w:line="480" w:lineRule="auto"/>
        <w:ind w:left="1276" w:hanging="1276"/>
        <w:rPr>
          <w:rFonts w:ascii="Times New Roman" w:hAnsi="Times New Roman"/>
          <w:noProof/>
          <w:sz w:val="24"/>
          <w:szCs w:val="24"/>
          <w:lang w:eastAsia="ja-JP"/>
        </w:rPr>
      </w:pPr>
      <w:r>
        <w:rPr>
          <w:rFonts w:ascii="Times New Roman" w:hAnsi="Times New Roman"/>
          <w:noProof/>
          <w:sz w:val="24"/>
          <w:szCs w:val="24"/>
        </w:rPr>
        <w:tab/>
      </w:r>
      <w:r w:rsidRPr="00D417DC">
        <w:rPr>
          <w:rFonts w:ascii="Times New Roman" w:hAnsi="Times New Roman"/>
          <w:noProof/>
          <w:sz w:val="24"/>
          <w:szCs w:val="24"/>
        </w:rPr>
        <w:t>for Managing Unclaimed Financial Assets</w:t>
      </w:r>
      <w:r w:rsidRPr="00D417DC">
        <w:rPr>
          <w:rFonts w:ascii="Times New Roman" w:hAnsi="Times New Roman"/>
          <w:noProof/>
          <w:sz w:val="24"/>
          <w:szCs w:val="24"/>
        </w:rPr>
        <w:tab/>
      </w:r>
      <w:r w:rsidRPr="00D417DC">
        <w:rPr>
          <w:rFonts w:ascii="Times New Roman" w:hAnsi="Times New Roman"/>
          <w:noProof/>
          <w:sz w:val="24"/>
          <w:szCs w:val="24"/>
        </w:rPr>
        <w:fldChar w:fldCharType="begin"/>
      </w:r>
      <w:r w:rsidRPr="00D417DC">
        <w:rPr>
          <w:rFonts w:ascii="Times New Roman" w:hAnsi="Times New Roman"/>
          <w:noProof/>
          <w:sz w:val="24"/>
          <w:szCs w:val="24"/>
        </w:rPr>
        <w:instrText xml:space="preserve"> PAGEREF _Toc70235961 \h </w:instrText>
      </w:r>
      <w:r w:rsidRPr="00D417DC">
        <w:rPr>
          <w:rFonts w:ascii="Times New Roman" w:hAnsi="Times New Roman"/>
          <w:noProof/>
          <w:sz w:val="24"/>
          <w:szCs w:val="24"/>
        </w:rPr>
      </w:r>
      <w:r w:rsidRPr="00D417DC">
        <w:rPr>
          <w:rFonts w:ascii="Times New Roman" w:hAnsi="Times New Roman"/>
          <w:noProof/>
          <w:sz w:val="24"/>
          <w:szCs w:val="24"/>
        </w:rPr>
        <w:fldChar w:fldCharType="separate"/>
      </w:r>
      <w:r w:rsidR="006F4692">
        <w:rPr>
          <w:rFonts w:ascii="Times New Roman" w:hAnsi="Times New Roman"/>
          <w:noProof/>
          <w:sz w:val="24"/>
          <w:szCs w:val="24"/>
        </w:rPr>
        <w:t>47</w:t>
      </w:r>
      <w:r w:rsidRPr="00D417DC">
        <w:rPr>
          <w:rFonts w:ascii="Times New Roman" w:hAnsi="Times New Roman"/>
          <w:noProof/>
          <w:sz w:val="24"/>
          <w:szCs w:val="24"/>
        </w:rPr>
        <w:fldChar w:fldCharType="end"/>
      </w:r>
    </w:p>
    <w:p w14:paraId="3832A0AD" w14:textId="77777777" w:rsidR="00D417DC" w:rsidRPr="001D01FB" w:rsidRDefault="00D417DC" w:rsidP="00D417DC">
      <w:pPr>
        <w:pStyle w:val="TableofFigures"/>
        <w:tabs>
          <w:tab w:val="right" w:leader="dot" w:pos="8601"/>
        </w:tabs>
        <w:spacing w:line="480" w:lineRule="auto"/>
        <w:ind w:left="1276" w:hanging="1276"/>
        <w:rPr>
          <w:rFonts w:ascii="Times New Roman" w:hAnsi="Times New Roman"/>
          <w:noProof/>
          <w:sz w:val="24"/>
          <w:szCs w:val="24"/>
          <w:lang w:eastAsia="ja-JP"/>
        </w:rPr>
      </w:pPr>
      <w:r w:rsidRPr="00D417DC">
        <w:rPr>
          <w:rFonts w:ascii="Times New Roman" w:hAnsi="Times New Roman"/>
          <w:noProof/>
          <w:sz w:val="24"/>
          <w:szCs w:val="24"/>
        </w:rPr>
        <w:t xml:space="preserve">Table 4.7: </w:t>
      </w:r>
      <w:r>
        <w:rPr>
          <w:rFonts w:ascii="Times New Roman" w:hAnsi="Times New Roman"/>
          <w:noProof/>
          <w:sz w:val="24"/>
          <w:szCs w:val="24"/>
        </w:rPr>
        <w:tab/>
      </w:r>
      <w:r w:rsidRPr="00D417DC">
        <w:rPr>
          <w:rFonts w:ascii="Times New Roman" w:hAnsi="Times New Roman"/>
          <w:noProof/>
          <w:sz w:val="24"/>
          <w:szCs w:val="24"/>
        </w:rPr>
        <w:t>The Regulatory Framework Governing Unclaimed Financial Assets</w:t>
      </w:r>
      <w:r w:rsidRPr="00D417DC">
        <w:rPr>
          <w:rFonts w:ascii="Times New Roman" w:hAnsi="Times New Roman"/>
          <w:noProof/>
          <w:sz w:val="24"/>
          <w:szCs w:val="24"/>
        </w:rPr>
        <w:tab/>
      </w:r>
      <w:r w:rsidRPr="00D417DC">
        <w:rPr>
          <w:rFonts w:ascii="Times New Roman" w:hAnsi="Times New Roman"/>
          <w:noProof/>
          <w:sz w:val="24"/>
          <w:szCs w:val="24"/>
        </w:rPr>
        <w:fldChar w:fldCharType="begin"/>
      </w:r>
      <w:r w:rsidRPr="00D417DC">
        <w:rPr>
          <w:rFonts w:ascii="Times New Roman" w:hAnsi="Times New Roman"/>
          <w:noProof/>
          <w:sz w:val="24"/>
          <w:szCs w:val="24"/>
        </w:rPr>
        <w:instrText xml:space="preserve"> PAGEREF _Toc70235962 \h </w:instrText>
      </w:r>
      <w:r w:rsidRPr="00D417DC">
        <w:rPr>
          <w:rFonts w:ascii="Times New Roman" w:hAnsi="Times New Roman"/>
          <w:noProof/>
          <w:sz w:val="24"/>
          <w:szCs w:val="24"/>
        </w:rPr>
      </w:r>
      <w:r w:rsidRPr="00D417DC">
        <w:rPr>
          <w:rFonts w:ascii="Times New Roman" w:hAnsi="Times New Roman"/>
          <w:noProof/>
          <w:sz w:val="24"/>
          <w:szCs w:val="24"/>
        </w:rPr>
        <w:fldChar w:fldCharType="separate"/>
      </w:r>
      <w:r w:rsidR="006F4692">
        <w:rPr>
          <w:rFonts w:ascii="Times New Roman" w:hAnsi="Times New Roman"/>
          <w:noProof/>
          <w:sz w:val="24"/>
          <w:szCs w:val="24"/>
        </w:rPr>
        <w:t>52</w:t>
      </w:r>
      <w:r w:rsidRPr="00D417DC">
        <w:rPr>
          <w:rFonts w:ascii="Times New Roman" w:hAnsi="Times New Roman"/>
          <w:noProof/>
          <w:sz w:val="24"/>
          <w:szCs w:val="24"/>
        </w:rPr>
        <w:fldChar w:fldCharType="end"/>
      </w:r>
    </w:p>
    <w:p w14:paraId="094AD395" w14:textId="77777777" w:rsidR="00D417DC" w:rsidRDefault="00D417DC" w:rsidP="00D417DC">
      <w:pPr>
        <w:pStyle w:val="TableofFigures"/>
        <w:tabs>
          <w:tab w:val="right" w:leader="dot" w:pos="8601"/>
        </w:tabs>
        <w:spacing w:line="480" w:lineRule="auto"/>
        <w:ind w:left="1276" w:hanging="1276"/>
        <w:rPr>
          <w:rFonts w:ascii="Times New Roman" w:hAnsi="Times New Roman"/>
          <w:noProof/>
          <w:sz w:val="24"/>
          <w:szCs w:val="24"/>
        </w:rPr>
      </w:pPr>
      <w:r w:rsidRPr="00D417DC">
        <w:rPr>
          <w:rFonts w:ascii="Times New Roman" w:hAnsi="Times New Roman"/>
          <w:noProof/>
          <w:sz w:val="24"/>
          <w:szCs w:val="24"/>
        </w:rPr>
        <w:t xml:space="preserve">Table 4.8: </w:t>
      </w:r>
      <w:r>
        <w:rPr>
          <w:rFonts w:ascii="Times New Roman" w:hAnsi="Times New Roman"/>
          <w:noProof/>
          <w:sz w:val="24"/>
          <w:szCs w:val="24"/>
        </w:rPr>
        <w:tab/>
      </w:r>
      <w:r w:rsidRPr="00D417DC">
        <w:rPr>
          <w:rFonts w:ascii="Times New Roman" w:hAnsi="Times New Roman"/>
          <w:noProof/>
          <w:sz w:val="24"/>
          <w:szCs w:val="24"/>
        </w:rPr>
        <w:t xml:space="preserve">ANOVA of the Regulatory Framework Governing Unclaimed </w:t>
      </w:r>
    </w:p>
    <w:p w14:paraId="16A3C097" w14:textId="77777777" w:rsidR="00D417DC" w:rsidRPr="001D01FB" w:rsidRDefault="00D417DC" w:rsidP="00D417DC">
      <w:pPr>
        <w:pStyle w:val="TableofFigures"/>
        <w:tabs>
          <w:tab w:val="right" w:leader="dot" w:pos="8601"/>
        </w:tabs>
        <w:spacing w:line="480" w:lineRule="auto"/>
        <w:ind w:left="1276" w:hanging="1276"/>
        <w:rPr>
          <w:rFonts w:ascii="Times New Roman" w:hAnsi="Times New Roman"/>
          <w:noProof/>
          <w:sz w:val="24"/>
          <w:szCs w:val="24"/>
          <w:lang w:eastAsia="ja-JP"/>
        </w:rPr>
      </w:pPr>
      <w:r>
        <w:rPr>
          <w:rFonts w:ascii="Times New Roman" w:hAnsi="Times New Roman"/>
          <w:noProof/>
          <w:sz w:val="24"/>
          <w:szCs w:val="24"/>
        </w:rPr>
        <w:tab/>
      </w:r>
      <w:r w:rsidRPr="00D417DC">
        <w:rPr>
          <w:rFonts w:ascii="Times New Roman" w:hAnsi="Times New Roman"/>
          <w:noProof/>
          <w:sz w:val="24"/>
          <w:szCs w:val="24"/>
        </w:rPr>
        <w:t>Financial Assets</w:t>
      </w:r>
      <w:r w:rsidRPr="00D417DC">
        <w:rPr>
          <w:rFonts w:ascii="Times New Roman" w:hAnsi="Times New Roman"/>
          <w:noProof/>
          <w:sz w:val="24"/>
          <w:szCs w:val="24"/>
        </w:rPr>
        <w:tab/>
      </w:r>
      <w:r w:rsidRPr="00D417DC">
        <w:rPr>
          <w:rFonts w:ascii="Times New Roman" w:hAnsi="Times New Roman"/>
          <w:noProof/>
          <w:sz w:val="24"/>
          <w:szCs w:val="24"/>
        </w:rPr>
        <w:fldChar w:fldCharType="begin"/>
      </w:r>
      <w:r w:rsidRPr="00D417DC">
        <w:rPr>
          <w:rFonts w:ascii="Times New Roman" w:hAnsi="Times New Roman"/>
          <w:noProof/>
          <w:sz w:val="24"/>
          <w:szCs w:val="24"/>
        </w:rPr>
        <w:instrText xml:space="preserve"> PAGEREF _Toc70235963 \h </w:instrText>
      </w:r>
      <w:r w:rsidRPr="00D417DC">
        <w:rPr>
          <w:rFonts w:ascii="Times New Roman" w:hAnsi="Times New Roman"/>
          <w:noProof/>
          <w:sz w:val="24"/>
          <w:szCs w:val="24"/>
        </w:rPr>
      </w:r>
      <w:r w:rsidRPr="00D417DC">
        <w:rPr>
          <w:rFonts w:ascii="Times New Roman" w:hAnsi="Times New Roman"/>
          <w:noProof/>
          <w:sz w:val="24"/>
          <w:szCs w:val="24"/>
        </w:rPr>
        <w:fldChar w:fldCharType="separate"/>
      </w:r>
      <w:r w:rsidR="006F4692">
        <w:rPr>
          <w:rFonts w:ascii="Times New Roman" w:hAnsi="Times New Roman"/>
          <w:noProof/>
          <w:sz w:val="24"/>
          <w:szCs w:val="24"/>
        </w:rPr>
        <w:t>55</w:t>
      </w:r>
      <w:r w:rsidRPr="00D417DC">
        <w:rPr>
          <w:rFonts w:ascii="Times New Roman" w:hAnsi="Times New Roman"/>
          <w:noProof/>
          <w:sz w:val="24"/>
          <w:szCs w:val="24"/>
        </w:rPr>
        <w:fldChar w:fldCharType="end"/>
      </w:r>
    </w:p>
    <w:p w14:paraId="232022F2" w14:textId="77777777" w:rsidR="00D417DC" w:rsidRDefault="00D417DC" w:rsidP="00D417DC">
      <w:pPr>
        <w:pStyle w:val="TableofFigures"/>
        <w:tabs>
          <w:tab w:val="right" w:leader="dot" w:pos="8601"/>
        </w:tabs>
        <w:spacing w:line="480" w:lineRule="auto"/>
        <w:ind w:left="1276" w:hanging="1276"/>
        <w:rPr>
          <w:rFonts w:ascii="Times New Roman" w:hAnsi="Times New Roman"/>
          <w:noProof/>
          <w:sz w:val="24"/>
          <w:szCs w:val="24"/>
        </w:rPr>
      </w:pPr>
      <w:r w:rsidRPr="00D417DC">
        <w:rPr>
          <w:rFonts w:ascii="Times New Roman" w:hAnsi="Times New Roman"/>
          <w:noProof/>
          <w:sz w:val="24"/>
          <w:szCs w:val="24"/>
        </w:rPr>
        <w:t xml:space="preserve">Table 4.9: </w:t>
      </w:r>
      <w:r>
        <w:rPr>
          <w:rFonts w:ascii="Times New Roman" w:hAnsi="Times New Roman"/>
          <w:noProof/>
          <w:sz w:val="24"/>
          <w:szCs w:val="24"/>
        </w:rPr>
        <w:tab/>
      </w:r>
      <w:r w:rsidRPr="00D417DC">
        <w:rPr>
          <w:rFonts w:ascii="Times New Roman" w:hAnsi="Times New Roman"/>
          <w:noProof/>
          <w:sz w:val="24"/>
          <w:szCs w:val="24"/>
        </w:rPr>
        <w:t xml:space="preserve">Model Summary of the Regulatory Framework Governing </w:t>
      </w:r>
    </w:p>
    <w:p w14:paraId="22E95956" w14:textId="77777777" w:rsidR="00D417DC" w:rsidRPr="001D01FB" w:rsidRDefault="00D417DC" w:rsidP="00D417DC">
      <w:pPr>
        <w:pStyle w:val="TableofFigures"/>
        <w:tabs>
          <w:tab w:val="right" w:leader="dot" w:pos="8601"/>
        </w:tabs>
        <w:spacing w:line="480" w:lineRule="auto"/>
        <w:ind w:left="1276" w:hanging="1276"/>
        <w:rPr>
          <w:rFonts w:ascii="Times New Roman" w:hAnsi="Times New Roman"/>
          <w:noProof/>
          <w:sz w:val="24"/>
          <w:szCs w:val="24"/>
          <w:lang w:eastAsia="ja-JP"/>
        </w:rPr>
      </w:pPr>
      <w:r>
        <w:rPr>
          <w:rFonts w:ascii="Times New Roman" w:hAnsi="Times New Roman"/>
          <w:noProof/>
          <w:sz w:val="24"/>
          <w:szCs w:val="24"/>
        </w:rPr>
        <w:tab/>
      </w:r>
      <w:r w:rsidRPr="00D417DC">
        <w:rPr>
          <w:rFonts w:ascii="Times New Roman" w:hAnsi="Times New Roman"/>
          <w:noProof/>
          <w:sz w:val="24"/>
          <w:szCs w:val="24"/>
        </w:rPr>
        <w:t>Unclaimed Financial Assets</w:t>
      </w:r>
      <w:r w:rsidRPr="00D417DC">
        <w:rPr>
          <w:rFonts w:ascii="Times New Roman" w:hAnsi="Times New Roman"/>
          <w:noProof/>
          <w:sz w:val="24"/>
          <w:szCs w:val="24"/>
        </w:rPr>
        <w:tab/>
      </w:r>
      <w:r w:rsidRPr="00D417DC">
        <w:rPr>
          <w:rFonts w:ascii="Times New Roman" w:hAnsi="Times New Roman"/>
          <w:noProof/>
          <w:sz w:val="24"/>
          <w:szCs w:val="24"/>
        </w:rPr>
        <w:fldChar w:fldCharType="begin"/>
      </w:r>
      <w:r w:rsidRPr="00D417DC">
        <w:rPr>
          <w:rFonts w:ascii="Times New Roman" w:hAnsi="Times New Roman"/>
          <w:noProof/>
          <w:sz w:val="24"/>
          <w:szCs w:val="24"/>
        </w:rPr>
        <w:instrText xml:space="preserve"> PAGEREF _Toc70235964 \h </w:instrText>
      </w:r>
      <w:r w:rsidRPr="00D417DC">
        <w:rPr>
          <w:rFonts w:ascii="Times New Roman" w:hAnsi="Times New Roman"/>
          <w:noProof/>
          <w:sz w:val="24"/>
          <w:szCs w:val="24"/>
        </w:rPr>
      </w:r>
      <w:r w:rsidRPr="00D417DC">
        <w:rPr>
          <w:rFonts w:ascii="Times New Roman" w:hAnsi="Times New Roman"/>
          <w:noProof/>
          <w:sz w:val="24"/>
          <w:szCs w:val="24"/>
        </w:rPr>
        <w:fldChar w:fldCharType="separate"/>
      </w:r>
      <w:r w:rsidR="006F4692">
        <w:rPr>
          <w:rFonts w:ascii="Times New Roman" w:hAnsi="Times New Roman"/>
          <w:noProof/>
          <w:sz w:val="24"/>
          <w:szCs w:val="24"/>
        </w:rPr>
        <w:t>55</w:t>
      </w:r>
      <w:r w:rsidRPr="00D417DC">
        <w:rPr>
          <w:rFonts w:ascii="Times New Roman" w:hAnsi="Times New Roman"/>
          <w:noProof/>
          <w:sz w:val="24"/>
          <w:szCs w:val="24"/>
        </w:rPr>
        <w:fldChar w:fldCharType="end"/>
      </w:r>
    </w:p>
    <w:p w14:paraId="6D14ED4A" w14:textId="77777777" w:rsidR="00D417DC" w:rsidRDefault="00D417DC" w:rsidP="00D417DC">
      <w:pPr>
        <w:pStyle w:val="TableofFigures"/>
        <w:tabs>
          <w:tab w:val="right" w:leader="dot" w:pos="8601"/>
        </w:tabs>
        <w:spacing w:line="480" w:lineRule="auto"/>
        <w:ind w:left="1276" w:hanging="1276"/>
        <w:rPr>
          <w:rFonts w:ascii="Times New Roman" w:hAnsi="Times New Roman"/>
          <w:noProof/>
          <w:sz w:val="24"/>
          <w:szCs w:val="24"/>
        </w:rPr>
      </w:pPr>
      <w:r w:rsidRPr="00D417DC">
        <w:rPr>
          <w:rFonts w:ascii="Times New Roman" w:hAnsi="Times New Roman"/>
          <w:noProof/>
          <w:sz w:val="24"/>
          <w:szCs w:val="24"/>
        </w:rPr>
        <w:t xml:space="preserve">Table 4.10: </w:t>
      </w:r>
      <w:r>
        <w:rPr>
          <w:rFonts w:ascii="Times New Roman" w:hAnsi="Times New Roman"/>
          <w:noProof/>
          <w:sz w:val="24"/>
          <w:szCs w:val="24"/>
        </w:rPr>
        <w:tab/>
      </w:r>
      <w:r w:rsidRPr="00D417DC">
        <w:rPr>
          <w:rFonts w:ascii="Times New Roman" w:hAnsi="Times New Roman"/>
          <w:noProof/>
          <w:sz w:val="24"/>
          <w:szCs w:val="24"/>
        </w:rPr>
        <w:t xml:space="preserve">Regression Coefficients the Regulatory Framework Governing </w:t>
      </w:r>
    </w:p>
    <w:p w14:paraId="56E020CC" w14:textId="77777777" w:rsidR="00D417DC" w:rsidRPr="001D01FB" w:rsidRDefault="00D417DC" w:rsidP="00D417DC">
      <w:pPr>
        <w:pStyle w:val="TableofFigures"/>
        <w:tabs>
          <w:tab w:val="right" w:leader="dot" w:pos="8601"/>
        </w:tabs>
        <w:spacing w:line="480" w:lineRule="auto"/>
        <w:ind w:left="1276" w:hanging="1276"/>
        <w:rPr>
          <w:rFonts w:ascii="Times New Roman" w:hAnsi="Times New Roman"/>
          <w:noProof/>
          <w:sz w:val="24"/>
          <w:szCs w:val="24"/>
          <w:lang w:eastAsia="ja-JP"/>
        </w:rPr>
      </w:pPr>
      <w:r>
        <w:rPr>
          <w:rFonts w:ascii="Times New Roman" w:hAnsi="Times New Roman"/>
          <w:noProof/>
          <w:sz w:val="24"/>
          <w:szCs w:val="24"/>
        </w:rPr>
        <w:tab/>
      </w:r>
      <w:r w:rsidRPr="00D417DC">
        <w:rPr>
          <w:rFonts w:ascii="Times New Roman" w:hAnsi="Times New Roman"/>
          <w:noProof/>
          <w:sz w:val="24"/>
          <w:szCs w:val="24"/>
        </w:rPr>
        <w:t>Unclaimed Financial Assets</w:t>
      </w:r>
      <w:r w:rsidRPr="00D417DC">
        <w:rPr>
          <w:rFonts w:ascii="Times New Roman" w:hAnsi="Times New Roman"/>
          <w:noProof/>
          <w:sz w:val="24"/>
          <w:szCs w:val="24"/>
        </w:rPr>
        <w:tab/>
      </w:r>
      <w:r w:rsidRPr="00D417DC">
        <w:rPr>
          <w:rFonts w:ascii="Times New Roman" w:hAnsi="Times New Roman"/>
          <w:noProof/>
          <w:sz w:val="24"/>
          <w:szCs w:val="24"/>
        </w:rPr>
        <w:fldChar w:fldCharType="begin"/>
      </w:r>
      <w:r w:rsidRPr="00D417DC">
        <w:rPr>
          <w:rFonts w:ascii="Times New Roman" w:hAnsi="Times New Roman"/>
          <w:noProof/>
          <w:sz w:val="24"/>
          <w:szCs w:val="24"/>
        </w:rPr>
        <w:instrText xml:space="preserve"> PAGEREF _Toc70235965 \h </w:instrText>
      </w:r>
      <w:r w:rsidRPr="00D417DC">
        <w:rPr>
          <w:rFonts w:ascii="Times New Roman" w:hAnsi="Times New Roman"/>
          <w:noProof/>
          <w:sz w:val="24"/>
          <w:szCs w:val="24"/>
        </w:rPr>
      </w:r>
      <w:r w:rsidRPr="00D417DC">
        <w:rPr>
          <w:rFonts w:ascii="Times New Roman" w:hAnsi="Times New Roman"/>
          <w:noProof/>
          <w:sz w:val="24"/>
          <w:szCs w:val="24"/>
        </w:rPr>
        <w:fldChar w:fldCharType="separate"/>
      </w:r>
      <w:r w:rsidR="006F4692">
        <w:rPr>
          <w:rFonts w:ascii="Times New Roman" w:hAnsi="Times New Roman"/>
          <w:noProof/>
          <w:sz w:val="24"/>
          <w:szCs w:val="24"/>
        </w:rPr>
        <w:t>56</w:t>
      </w:r>
      <w:r w:rsidRPr="00D417DC">
        <w:rPr>
          <w:rFonts w:ascii="Times New Roman" w:hAnsi="Times New Roman"/>
          <w:noProof/>
          <w:sz w:val="24"/>
          <w:szCs w:val="24"/>
        </w:rPr>
        <w:fldChar w:fldCharType="end"/>
      </w:r>
    </w:p>
    <w:p w14:paraId="6F57281E" w14:textId="77777777" w:rsidR="00D417DC" w:rsidRDefault="00D417DC" w:rsidP="00D417DC">
      <w:pPr>
        <w:pStyle w:val="TableofFigures"/>
        <w:tabs>
          <w:tab w:val="right" w:leader="dot" w:pos="8601"/>
        </w:tabs>
        <w:spacing w:line="480" w:lineRule="auto"/>
        <w:ind w:left="1276" w:hanging="1276"/>
        <w:rPr>
          <w:rFonts w:ascii="Times New Roman" w:hAnsi="Times New Roman"/>
          <w:noProof/>
          <w:sz w:val="24"/>
          <w:szCs w:val="24"/>
        </w:rPr>
      </w:pPr>
      <w:r w:rsidRPr="00D417DC">
        <w:rPr>
          <w:rFonts w:ascii="Times New Roman" w:hAnsi="Times New Roman"/>
          <w:noProof/>
          <w:sz w:val="24"/>
          <w:szCs w:val="24"/>
        </w:rPr>
        <w:t xml:space="preserve">Table 4.11: </w:t>
      </w:r>
      <w:r>
        <w:rPr>
          <w:rFonts w:ascii="Times New Roman" w:hAnsi="Times New Roman"/>
          <w:noProof/>
          <w:sz w:val="24"/>
          <w:szCs w:val="24"/>
        </w:rPr>
        <w:tab/>
      </w:r>
      <w:r w:rsidRPr="00D417DC">
        <w:rPr>
          <w:rFonts w:ascii="Times New Roman" w:hAnsi="Times New Roman"/>
          <w:noProof/>
          <w:sz w:val="24"/>
          <w:szCs w:val="24"/>
        </w:rPr>
        <w:t xml:space="preserve">Strategic Recommendations for Optimizing the Management </w:t>
      </w:r>
    </w:p>
    <w:p w14:paraId="7DAB0A52" w14:textId="77777777" w:rsidR="00D417DC" w:rsidRPr="001D01FB" w:rsidRDefault="00D417DC" w:rsidP="00D417DC">
      <w:pPr>
        <w:pStyle w:val="TableofFigures"/>
        <w:tabs>
          <w:tab w:val="right" w:leader="dot" w:pos="8601"/>
        </w:tabs>
        <w:spacing w:line="480" w:lineRule="auto"/>
        <w:ind w:left="1276" w:hanging="1276"/>
        <w:rPr>
          <w:rFonts w:ascii="Times New Roman" w:hAnsi="Times New Roman"/>
          <w:noProof/>
          <w:sz w:val="24"/>
          <w:szCs w:val="24"/>
          <w:lang w:eastAsia="ja-JP"/>
        </w:rPr>
      </w:pPr>
      <w:r>
        <w:rPr>
          <w:rFonts w:ascii="Times New Roman" w:hAnsi="Times New Roman"/>
          <w:noProof/>
          <w:sz w:val="24"/>
          <w:szCs w:val="24"/>
        </w:rPr>
        <w:tab/>
      </w:r>
      <w:r w:rsidRPr="00D417DC">
        <w:rPr>
          <w:rFonts w:ascii="Times New Roman" w:hAnsi="Times New Roman"/>
          <w:noProof/>
          <w:sz w:val="24"/>
          <w:szCs w:val="24"/>
        </w:rPr>
        <w:t>of Unclaimed Financial Assets</w:t>
      </w:r>
      <w:r w:rsidRPr="00D417DC">
        <w:rPr>
          <w:rFonts w:ascii="Times New Roman" w:hAnsi="Times New Roman"/>
          <w:noProof/>
          <w:sz w:val="24"/>
          <w:szCs w:val="24"/>
        </w:rPr>
        <w:tab/>
      </w:r>
      <w:r w:rsidRPr="00D417DC">
        <w:rPr>
          <w:rFonts w:ascii="Times New Roman" w:hAnsi="Times New Roman"/>
          <w:noProof/>
          <w:sz w:val="24"/>
          <w:szCs w:val="24"/>
        </w:rPr>
        <w:fldChar w:fldCharType="begin"/>
      </w:r>
      <w:r w:rsidRPr="00D417DC">
        <w:rPr>
          <w:rFonts w:ascii="Times New Roman" w:hAnsi="Times New Roman"/>
          <w:noProof/>
          <w:sz w:val="24"/>
          <w:szCs w:val="24"/>
        </w:rPr>
        <w:instrText xml:space="preserve"> PAGEREF _Toc70235966 \h </w:instrText>
      </w:r>
      <w:r w:rsidRPr="00D417DC">
        <w:rPr>
          <w:rFonts w:ascii="Times New Roman" w:hAnsi="Times New Roman"/>
          <w:noProof/>
          <w:sz w:val="24"/>
          <w:szCs w:val="24"/>
        </w:rPr>
      </w:r>
      <w:r w:rsidRPr="00D417DC">
        <w:rPr>
          <w:rFonts w:ascii="Times New Roman" w:hAnsi="Times New Roman"/>
          <w:noProof/>
          <w:sz w:val="24"/>
          <w:szCs w:val="24"/>
        </w:rPr>
        <w:fldChar w:fldCharType="separate"/>
      </w:r>
      <w:r w:rsidR="006F4692">
        <w:rPr>
          <w:rFonts w:ascii="Times New Roman" w:hAnsi="Times New Roman"/>
          <w:noProof/>
          <w:sz w:val="24"/>
          <w:szCs w:val="24"/>
        </w:rPr>
        <w:t>60</w:t>
      </w:r>
      <w:r w:rsidRPr="00D417DC">
        <w:rPr>
          <w:rFonts w:ascii="Times New Roman" w:hAnsi="Times New Roman"/>
          <w:noProof/>
          <w:sz w:val="24"/>
          <w:szCs w:val="24"/>
        </w:rPr>
        <w:fldChar w:fldCharType="end"/>
      </w:r>
    </w:p>
    <w:p w14:paraId="25B7DCB5" w14:textId="77777777" w:rsidR="000F15F7" w:rsidRDefault="00354956" w:rsidP="00D417DC">
      <w:pPr>
        <w:tabs>
          <w:tab w:val="left" w:pos="2355"/>
        </w:tabs>
        <w:spacing w:after="0" w:line="480" w:lineRule="auto"/>
        <w:ind w:left="1276" w:hanging="1276"/>
        <w:rPr>
          <w:rFonts w:ascii="Times New Roman" w:eastAsia="MS Gothic" w:hAnsi="Times New Roman"/>
          <w:color w:val="365F91"/>
          <w:sz w:val="24"/>
          <w:szCs w:val="24"/>
        </w:rPr>
      </w:pPr>
      <w:r w:rsidRPr="00D417DC">
        <w:rPr>
          <w:rFonts w:ascii="Times New Roman" w:eastAsia="MS Gothic" w:hAnsi="Times New Roman"/>
          <w:color w:val="365F91"/>
          <w:sz w:val="24"/>
          <w:szCs w:val="24"/>
        </w:rPr>
        <w:fldChar w:fldCharType="end"/>
      </w:r>
    </w:p>
    <w:p w14:paraId="199ADB68" w14:textId="77777777" w:rsidR="00354956" w:rsidRPr="00193CEE" w:rsidRDefault="00354956" w:rsidP="00354956">
      <w:pPr>
        <w:tabs>
          <w:tab w:val="left" w:pos="2355"/>
        </w:tabs>
        <w:spacing w:after="0" w:line="480" w:lineRule="auto"/>
        <w:ind w:left="1276" w:hanging="1276"/>
        <w:rPr>
          <w:rFonts w:ascii="Times New Roman" w:eastAsia="MS Gothic" w:hAnsi="Times New Roman"/>
          <w:b/>
          <w:bCs/>
          <w:color w:val="365F91"/>
          <w:sz w:val="24"/>
          <w:szCs w:val="24"/>
        </w:rPr>
      </w:pPr>
    </w:p>
    <w:p w14:paraId="64DFDB7A" w14:textId="77777777" w:rsidR="000F15F7" w:rsidRPr="00453FEF" w:rsidRDefault="009379BC" w:rsidP="00453FEF">
      <w:pPr>
        <w:pStyle w:val="Heading1"/>
        <w:spacing w:after="100" w:afterAutospacing="1" w:line="480" w:lineRule="auto"/>
        <w:jc w:val="center"/>
        <w:rPr>
          <w:rFonts w:ascii="Times New Roman" w:hAnsi="Times New Roman"/>
          <w:color w:val="auto"/>
          <w:sz w:val="24"/>
          <w:szCs w:val="24"/>
        </w:rPr>
      </w:pPr>
      <w:bookmarkStart w:id="22" w:name="_Toc70235026"/>
      <w:r>
        <w:rPr>
          <w:rFonts w:ascii="Times New Roman" w:hAnsi="Times New Roman"/>
          <w:color w:val="auto"/>
          <w:sz w:val="24"/>
          <w:szCs w:val="24"/>
        </w:rPr>
        <w:lastRenderedPageBreak/>
        <w:t xml:space="preserve">LIST OF </w:t>
      </w:r>
      <w:r w:rsidR="000F15F7" w:rsidRPr="00453FEF">
        <w:rPr>
          <w:rFonts w:ascii="Times New Roman" w:hAnsi="Times New Roman"/>
          <w:color w:val="auto"/>
          <w:sz w:val="24"/>
          <w:szCs w:val="24"/>
        </w:rPr>
        <w:t>FIGURE</w:t>
      </w:r>
      <w:r>
        <w:rPr>
          <w:rFonts w:ascii="Times New Roman" w:hAnsi="Times New Roman"/>
          <w:color w:val="auto"/>
          <w:sz w:val="24"/>
          <w:szCs w:val="24"/>
        </w:rPr>
        <w:t>S</w:t>
      </w:r>
      <w:bookmarkEnd w:id="22"/>
    </w:p>
    <w:p w14:paraId="7AF3C816" w14:textId="77777777" w:rsidR="00354956" w:rsidRPr="001D01FB" w:rsidRDefault="00354956">
      <w:pPr>
        <w:pStyle w:val="TableofFigures"/>
        <w:tabs>
          <w:tab w:val="right" w:leader="dot" w:pos="8601"/>
        </w:tabs>
        <w:rPr>
          <w:rFonts w:ascii="Times New Roman" w:hAnsi="Times New Roman"/>
          <w:noProof/>
          <w:sz w:val="24"/>
          <w:szCs w:val="24"/>
          <w:lang w:eastAsia="ja-JP"/>
        </w:rPr>
      </w:pPr>
      <w:r w:rsidRPr="00354956">
        <w:rPr>
          <w:rFonts w:ascii="Times New Roman" w:eastAsia="MS Gothic" w:hAnsi="Times New Roman"/>
          <w:b/>
          <w:bCs/>
          <w:color w:val="365F91"/>
          <w:sz w:val="24"/>
          <w:szCs w:val="24"/>
        </w:rPr>
        <w:fldChar w:fldCharType="begin"/>
      </w:r>
      <w:r w:rsidRPr="00354956">
        <w:rPr>
          <w:rFonts w:ascii="Times New Roman" w:eastAsia="MS Gothic" w:hAnsi="Times New Roman"/>
          <w:b/>
          <w:bCs/>
          <w:color w:val="365F91"/>
          <w:sz w:val="24"/>
          <w:szCs w:val="24"/>
        </w:rPr>
        <w:instrText xml:space="preserve"> TOC \c "figure 2." </w:instrText>
      </w:r>
      <w:r w:rsidRPr="00354956">
        <w:rPr>
          <w:rFonts w:ascii="Times New Roman" w:eastAsia="MS Gothic" w:hAnsi="Times New Roman"/>
          <w:b/>
          <w:bCs/>
          <w:color w:val="365F91"/>
          <w:sz w:val="24"/>
          <w:szCs w:val="24"/>
        </w:rPr>
        <w:fldChar w:fldCharType="separate"/>
      </w:r>
      <w:r w:rsidRPr="00354956">
        <w:rPr>
          <w:rFonts w:ascii="Times New Roman" w:hAnsi="Times New Roman"/>
          <w:noProof/>
          <w:sz w:val="24"/>
          <w:szCs w:val="24"/>
        </w:rPr>
        <w:t>Figure 2.1: The Conceptual Framework</w:t>
      </w:r>
      <w:r w:rsidRPr="00354956">
        <w:rPr>
          <w:rFonts w:ascii="Times New Roman" w:hAnsi="Times New Roman"/>
          <w:noProof/>
          <w:sz w:val="24"/>
          <w:szCs w:val="24"/>
        </w:rPr>
        <w:tab/>
      </w:r>
      <w:r w:rsidRPr="00354956">
        <w:rPr>
          <w:rFonts w:ascii="Times New Roman" w:hAnsi="Times New Roman"/>
          <w:noProof/>
          <w:sz w:val="24"/>
          <w:szCs w:val="24"/>
        </w:rPr>
        <w:fldChar w:fldCharType="begin"/>
      </w:r>
      <w:r w:rsidRPr="00354956">
        <w:rPr>
          <w:rFonts w:ascii="Times New Roman" w:hAnsi="Times New Roman"/>
          <w:noProof/>
          <w:sz w:val="24"/>
          <w:szCs w:val="24"/>
        </w:rPr>
        <w:instrText xml:space="preserve"> PAGEREF _Toc70235883 \h </w:instrText>
      </w:r>
      <w:r w:rsidRPr="00354956">
        <w:rPr>
          <w:rFonts w:ascii="Times New Roman" w:hAnsi="Times New Roman"/>
          <w:noProof/>
          <w:sz w:val="24"/>
          <w:szCs w:val="24"/>
        </w:rPr>
      </w:r>
      <w:r w:rsidRPr="00354956">
        <w:rPr>
          <w:rFonts w:ascii="Times New Roman" w:hAnsi="Times New Roman"/>
          <w:noProof/>
          <w:sz w:val="24"/>
          <w:szCs w:val="24"/>
        </w:rPr>
        <w:fldChar w:fldCharType="separate"/>
      </w:r>
      <w:r w:rsidR="006F4692">
        <w:rPr>
          <w:rFonts w:ascii="Times New Roman" w:hAnsi="Times New Roman"/>
          <w:noProof/>
          <w:sz w:val="24"/>
          <w:szCs w:val="24"/>
        </w:rPr>
        <w:t>22</w:t>
      </w:r>
      <w:r w:rsidRPr="00354956">
        <w:rPr>
          <w:rFonts w:ascii="Times New Roman" w:hAnsi="Times New Roman"/>
          <w:noProof/>
          <w:sz w:val="24"/>
          <w:szCs w:val="24"/>
        </w:rPr>
        <w:fldChar w:fldCharType="end"/>
      </w:r>
    </w:p>
    <w:p w14:paraId="754FDBFD" w14:textId="77777777" w:rsidR="000F15F7" w:rsidRPr="00193CEE" w:rsidRDefault="00354956" w:rsidP="000F15F7">
      <w:pPr>
        <w:tabs>
          <w:tab w:val="left" w:pos="2355"/>
        </w:tabs>
        <w:rPr>
          <w:rFonts w:ascii="Times New Roman" w:eastAsia="MS Gothic" w:hAnsi="Times New Roman"/>
          <w:b/>
          <w:bCs/>
          <w:color w:val="365F91"/>
          <w:sz w:val="24"/>
          <w:szCs w:val="24"/>
        </w:rPr>
      </w:pPr>
      <w:r w:rsidRPr="00354956">
        <w:rPr>
          <w:rFonts w:ascii="Times New Roman" w:eastAsia="MS Gothic" w:hAnsi="Times New Roman"/>
          <w:b/>
          <w:bCs/>
          <w:color w:val="365F91"/>
          <w:sz w:val="24"/>
          <w:szCs w:val="24"/>
        </w:rPr>
        <w:fldChar w:fldCharType="end"/>
      </w:r>
    </w:p>
    <w:p w14:paraId="13B77D9C" w14:textId="77777777" w:rsidR="000F15F7" w:rsidRPr="00193CEE" w:rsidRDefault="000F15F7" w:rsidP="000F15F7">
      <w:pPr>
        <w:tabs>
          <w:tab w:val="left" w:pos="2355"/>
        </w:tabs>
        <w:rPr>
          <w:rFonts w:ascii="Times New Roman" w:eastAsia="MS Gothic" w:hAnsi="Times New Roman"/>
          <w:b/>
          <w:bCs/>
          <w:color w:val="365F91"/>
          <w:sz w:val="24"/>
          <w:szCs w:val="24"/>
        </w:rPr>
      </w:pPr>
    </w:p>
    <w:p w14:paraId="015A9787" w14:textId="77777777" w:rsidR="000F15F7" w:rsidRPr="00193CEE" w:rsidRDefault="000F15F7" w:rsidP="000F15F7">
      <w:pPr>
        <w:tabs>
          <w:tab w:val="left" w:pos="2355"/>
        </w:tabs>
        <w:rPr>
          <w:rFonts w:ascii="Times New Roman" w:eastAsia="MS Gothic" w:hAnsi="Times New Roman"/>
          <w:b/>
          <w:bCs/>
          <w:color w:val="365F91"/>
          <w:sz w:val="24"/>
          <w:szCs w:val="24"/>
        </w:rPr>
      </w:pPr>
    </w:p>
    <w:p w14:paraId="0B73BEF5" w14:textId="77777777" w:rsidR="000F15F7" w:rsidRPr="00193CEE" w:rsidRDefault="000F15F7" w:rsidP="000F15F7">
      <w:pPr>
        <w:tabs>
          <w:tab w:val="left" w:pos="2355"/>
        </w:tabs>
        <w:rPr>
          <w:rFonts w:ascii="Times New Roman" w:eastAsia="MS Gothic" w:hAnsi="Times New Roman"/>
          <w:b/>
          <w:bCs/>
          <w:color w:val="365F91"/>
          <w:sz w:val="24"/>
          <w:szCs w:val="24"/>
        </w:rPr>
      </w:pPr>
    </w:p>
    <w:p w14:paraId="72717739" w14:textId="77777777" w:rsidR="000F15F7" w:rsidRPr="00193CEE" w:rsidRDefault="000F15F7" w:rsidP="000F15F7">
      <w:pPr>
        <w:tabs>
          <w:tab w:val="left" w:pos="2355"/>
        </w:tabs>
        <w:rPr>
          <w:rFonts w:ascii="Times New Roman" w:eastAsia="MS Gothic" w:hAnsi="Times New Roman"/>
          <w:b/>
          <w:bCs/>
          <w:color w:val="365F91"/>
          <w:sz w:val="24"/>
          <w:szCs w:val="24"/>
        </w:rPr>
      </w:pPr>
    </w:p>
    <w:p w14:paraId="05F7B039" w14:textId="77777777" w:rsidR="000F15F7" w:rsidRPr="00193CEE" w:rsidRDefault="000F15F7" w:rsidP="000F15F7">
      <w:pPr>
        <w:tabs>
          <w:tab w:val="left" w:pos="2355"/>
        </w:tabs>
        <w:rPr>
          <w:rFonts w:ascii="Times New Roman" w:eastAsia="MS Gothic" w:hAnsi="Times New Roman"/>
          <w:b/>
          <w:bCs/>
          <w:color w:val="365F91"/>
          <w:sz w:val="24"/>
          <w:szCs w:val="24"/>
        </w:rPr>
      </w:pPr>
    </w:p>
    <w:p w14:paraId="0A3022CC" w14:textId="77777777" w:rsidR="000F15F7" w:rsidRPr="00193CEE" w:rsidRDefault="000F15F7" w:rsidP="000F15F7">
      <w:pPr>
        <w:tabs>
          <w:tab w:val="left" w:pos="2355"/>
        </w:tabs>
        <w:rPr>
          <w:rFonts w:ascii="Times New Roman" w:eastAsia="MS Gothic" w:hAnsi="Times New Roman"/>
          <w:b/>
          <w:bCs/>
          <w:color w:val="365F91"/>
          <w:sz w:val="24"/>
          <w:szCs w:val="24"/>
        </w:rPr>
      </w:pPr>
    </w:p>
    <w:p w14:paraId="73B3A667" w14:textId="77777777" w:rsidR="000F15F7" w:rsidRPr="00193CEE" w:rsidRDefault="000F15F7" w:rsidP="000F15F7">
      <w:pPr>
        <w:tabs>
          <w:tab w:val="left" w:pos="2355"/>
        </w:tabs>
        <w:rPr>
          <w:rFonts w:ascii="Times New Roman" w:eastAsia="MS Gothic" w:hAnsi="Times New Roman"/>
          <w:b/>
          <w:bCs/>
          <w:color w:val="365F91"/>
          <w:sz w:val="24"/>
          <w:szCs w:val="24"/>
        </w:rPr>
      </w:pPr>
    </w:p>
    <w:p w14:paraId="4E03A365" w14:textId="77777777" w:rsidR="000F15F7" w:rsidRPr="00193CEE" w:rsidRDefault="000F15F7" w:rsidP="000F15F7">
      <w:pPr>
        <w:tabs>
          <w:tab w:val="left" w:pos="2355"/>
        </w:tabs>
        <w:rPr>
          <w:rFonts w:ascii="Times New Roman" w:eastAsia="MS Gothic" w:hAnsi="Times New Roman"/>
          <w:b/>
          <w:bCs/>
          <w:color w:val="365F91"/>
          <w:sz w:val="24"/>
          <w:szCs w:val="24"/>
        </w:rPr>
      </w:pPr>
    </w:p>
    <w:p w14:paraId="7CA03BC5" w14:textId="77777777" w:rsidR="000F15F7" w:rsidRPr="00193CEE" w:rsidRDefault="000F15F7" w:rsidP="000F15F7">
      <w:pPr>
        <w:tabs>
          <w:tab w:val="left" w:pos="2355"/>
        </w:tabs>
        <w:rPr>
          <w:rFonts w:ascii="Times New Roman" w:eastAsia="MS Gothic" w:hAnsi="Times New Roman"/>
          <w:b/>
          <w:bCs/>
          <w:color w:val="365F91"/>
          <w:sz w:val="24"/>
          <w:szCs w:val="24"/>
        </w:rPr>
      </w:pPr>
    </w:p>
    <w:p w14:paraId="2A21EBDB" w14:textId="77777777" w:rsidR="000F15F7" w:rsidRPr="00193CEE" w:rsidRDefault="000F15F7" w:rsidP="000F15F7">
      <w:pPr>
        <w:tabs>
          <w:tab w:val="left" w:pos="2355"/>
        </w:tabs>
        <w:rPr>
          <w:rFonts w:ascii="Times New Roman" w:eastAsia="MS Gothic" w:hAnsi="Times New Roman"/>
          <w:b/>
          <w:bCs/>
          <w:color w:val="365F91"/>
          <w:sz w:val="24"/>
          <w:szCs w:val="24"/>
        </w:rPr>
      </w:pPr>
    </w:p>
    <w:p w14:paraId="7261EAA0" w14:textId="77777777" w:rsidR="000F15F7" w:rsidRPr="00193CEE" w:rsidRDefault="000F15F7" w:rsidP="000F15F7">
      <w:pPr>
        <w:tabs>
          <w:tab w:val="left" w:pos="2355"/>
        </w:tabs>
        <w:rPr>
          <w:rFonts w:ascii="Times New Roman" w:eastAsia="MS Gothic" w:hAnsi="Times New Roman"/>
          <w:b/>
          <w:bCs/>
          <w:color w:val="365F91"/>
          <w:sz w:val="24"/>
          <w:szCs w:val="24"/>
        </w:rPr>
      </w:pPr>
    </w:p>
    <w:p w14:paraId="3172F390" w14:textId="77777777" w:rsidR="000F15F7" w:rsidRPr="00193CEE" w:rsidRDefault="000F15F7" w:rsidP="000F15F7">
      <w:pPr>
        <w:tabs>
          <w:tab w:val="left" w:pos="2355"/>
        </w:tabs>
        <w:rPr>
          <w:rFonts w:ascii="Times New Roman" w:eastAsia="MS Gothic" w:hAnsi="Times New Roman"/>
          <w:b/>
          <w:bCs/>
          <w:color w:val="365F91"/>
          <w:sz w:val="24"/>
          <w:szCs w:val="24"/>
        </w:rPr>
      </w:pPr>
    </w:p>
    <w:p w14:paraId="21F6A378" w14:textId="77777777" w:rsidR="000F15F7" w:rsidRPr="00193CEE" w:rsidRDefault="000F15F7" w:rsidP="000F15F7">
      <w:pPr>
        <w:tabs>
          <w:tab w:val="left" w:pos="2355"/>
        </w:tabs>
        <w:rPr>
          <w:rFonts w:ascii="Times New Roman" w:eastAsia="MS Gothic" w:hAnsi="Times New Roman"/>
          <w:b/>
          <w:bCs/>
          <w:color w:val="365F91"/>
          <w:sz w:val="24"/>
          <w:szCs w:val="24"/>
        </w:rPr>
      </w:pPr>
    </w:p>
    <w:p w14:paraId="0DEA095D" w14:textId="77777777" w:rsidR="000F15F7" w:rsidRPr="00193CEE" w:rsidRDefault="000F15F7" w:rsidP="000F15F7">
      <w:pPr>
        <w:tabs>
          <w:tab w:val="left" w:pos="2355"/>
        </w:tabs>
        <w:rPr>
          <w:rFonts w:ascii="Times New Roman" w:eastAsia="MS Gothic" w:hAnsi="Times New Roman"/>
          <w:b/>
          <w:bCs/>
          <w:color w:val="365F91"/>
          <w:sz w:val="24"/>
          <w:szCs w:val="24"/>
        </w:rPr>
      </w:pPr>
    </w:p>
    <w:p w14:paraId="6675F54C" w14:textId="77777777" w:rsidR="000F15F7" w:rsidRPr="00193CEE" w:rsidRDefault="000F15F7" w:rsidP="000F15F7">
      <w:pPr>
        <w:tabs>
          <w:tab w:val="left" w:pos="2355"/>
        </w:tabs>
        <w:rPr>
          <w:rFonts w:ascii="Times New Roman" w:eastAsia="MS Gothic" w:hAnsi="Times New Roman"/>
          <w:b/>
          <w:bCs/>
          <w:color w:val="365F91"/>
          <w:sz w:val="24"/>
          <w:szCs w:val="24"/>
        </w:rPr>
      </w:pPr>
    </w:p>
    <w:p w14:paraId="56504D82" w14:textId="77777777" w:rsidR="000F15F7" w:rsidRPr="00193CEE" w:rsidRDefault="000F15F7" w:rsidP="000F15F7">
      <w:pPr>
        <w:tabs>
          <w:tab w:val="left" w:pos="2355"/>
        </w:tabs>
        <w:rPr>
          <w:rFonts w:ascii="Times New Roman" w:eastAsia="MS Gothic" w:hAnsi="Times New Roman"/>
          <w:b/>
          <w:bCs/>
          <w:color w:val="365F91"/>
          <w:sz w:val="24"/>
          <w:szCs w:val="24"/>
        </w:rPr>
      </w:pPr>
    </w:p>
    <w:p w14:paraId="61BA5974" w14:textId="77777777" w:rsidR="000F15F7" w:rsidRPr="00193CEE" w:rsidRDefault="000F15F7" w:rsidP="000F15F7">
      <w:pPr>
        <w:tabs>
          <w:tab w:val="left" w:pos="2355"/>
        </w:tabs>
        <w:rPr>
          <w:rFonts w:ascii="Times New Roman" w:eastAsia="MS Gothic" w:hAnsi="Times New Roman"/>
          <w:b/>
          <w:bCs/>
          <w:color w:val="365F91"/>
          <w:sz w:val="24"/>
          <w:szCs w:val="24"/>
        </w:rPr>
      </w:pPr>
    </w:p>
    <w:p w14:paraId="4506A031" w14:textId="77777777" w:rsidR="000F15F7" w:rsidRPr="00193CEE" w:rsidRDefault="000F15F7" w:rsidP="000F15F7">
      <w:pPr>
        <w:tabs>
          <w:tab w:val="left" w:pos="2355"/>
        </w:tabs>
        <w:rPr>
          <w:rFonts w:ascii="Times New Roman" w:eastAsia="MS Gothic" w:hAnsi="Times New Roman"/>
          <w:b/>
          <w:bCs/>
          <w:color w:val="365F91"/>
          <w:sz w:val="24"/>
          <w:szCs w:val="24"/>
        </w:rPr>
      </w:pPr>
    </w:p>
    <w:p w14:paraId="2A3C449B" w14:textId="77777777" w:rsidR="000F15F7" w:rsidRPr="00193CEE" w:rsidRDefault="000F15F7" w:rsidP="000F15F7">
      <w:pPr>
        <w:tabs>
          <w:tab w:val="left" w:pos="2355"/>
        </w:tabs>
        <w:rPr>
          <w:rFonts w:ascii="Times New Roman" w:eastAsia="MS Gothic" w:hAnsi="Times New Roman"/>
          <w:b/>
          <w:bCs/>
          <w:color w:val="365F91"/>
          <w:sz w:val="24"/>
          <w:szCs w:val="24"/>
        </w:rPr>
      </w:pPr>
    </w:p>
    <w:p w14:paraId="6520A8C0" w14:textId="77777777" w:rsidR="000F15F7" w:rsidRDefault="000F15F7" w:rsidP="000F15F7">
      <w:pPr>
        <w:tabs>
          <w:tab w:val="left" w:pos="2355"/>
        </w:tabs>
        <w:rPr>
          <w:rFonts w:ascii="Times New Roman" w:eastAsia="MS Gothic" w:hAnsi="Times New Roman"/>
          <w:b/>
          <w:bCs/>
          <w:color w:val="365F91"/>
          <w:sz w:val="24"/>
          <w:szCs w:val="24"/>
        </w:rPr>
      </w:pPr>
    </w:p>
    <w:p w14:paraId="30F6C1AA" w14:textId="77777777" w:rsidR="00354956" w:rsidRPr="00193CEE" w:rsidRDefault="00354956" w:rsidP="000F15F7">
      <w:pPr>
        <w:tabs>
          <w:tab w:val="left" w:pos="2355"/>
        </w:tabs>
        <w:rPr>
          <w:rFonts w:ascii="Times New Roman" w:eastAsia="MS Gothic" w:hAnsi="Times New Roman"/>
          <w:b/>
          <w:bCs/>
          <w:color w:val="365F91"/>
          <w:sz w:val="24"/>
          <w:szCs w:val="24"/>
        </w:rPr>
      </w:pPr>
    </w:p>
    <w:p w14:paraId="05707087" w14:textId="77777777" w:rsidR="000F15F7" w:rsidRPr="00453FEF" w:rsidRDefault="009379BC" w:rsidP="00453FEF">
      <w:pPr>
        <w:pStyle w:val="Heading1"/>
        <w:spacing w:after="100" w:afterAutospacing="1" w:line="480" w:lineRule="auto"/>
        <w:jc w:val="center"/>
        <w:rPr>
          <w:rFonts w:ascii="Times New Roman" w:hAnsi="Times New Roman"/>
          <w:color w:val="auto"/>
          <w:sz w:val="24"/>
          <w:szCs w:val="24"/>
        </w:rPr>
      </w:pPr>
      <w:bookmarkStart w:id="23" w:name="_Toc70235027"/>
      <w:r>
        <w:rPr>
          <w:rFonts w:ascii="Times New Roman" w:hAnsi="Times New Roman"/>
          <w:color w:val="auto"/>
          <w:sz w:val="24"/>
          <w:szCs w:val="24"/>
        </w:rPr>
        <w:lastRenderedPageBreak/>
        <w:t xml:space="preserve">LIST OF </w:t>
      </w:r>
      <w:r w:rsidRPr="00453FEF">
        <w:rPr>
          <w:rFonts w:ascii="Times New Roman" w:hAnsi="Times New Roman"/>
          <w:color w:val="auto"/>
          <w:sz w:val="24"/>
          <w:szCs w:val="24"/>
        </w:rPr>
        <w:t xml:space="preserve">ABBREVIATIONS </w:t>
      </w:r>
      <w:r>
        <w:rPr>
          <w:rFonts w:ascii="Times New Roman" w:hAnsi="Times New Roman"/>
          <w:color w:val="auto"/>
          <w:sz w:val="24"/>
          <w:szCs w:val="24"/>
        </w:rPr>
        <w:t xml:space="preserve">AND </w:t>
      </w:r>
      <w:r w:rsidR="000F15F7" w:rsidRPr="00453FEF">
        <w:rPr>
          <w:rFonts w:ascii="Times New Roman" w:hAnsi="Times New Roman"/>
          <w:color w:val="auto"/>
          <w:sz w:val="24"/>
          <w:szCs w:val="24"/>
        </w:rPr>
        <w:t>ACRONYMS</w:t>
      </w:r>
      <w:bookmarkEnd w:id="23"/>
      <w:r w:rsidR="000F15F7" w:rsidRPr="00453FEF">
        <w:rPr>
          <w:rFonts w:ascii="Times New Roman" w:hAnsi="Times New Roman"/>
          <w:color w:val="auto"/>
          <w:sz w:val="24"/>
          <w:szCs w:val="24"/>
        </w:rPr>
        <w:t xml:space="preserve"> </w:t>
      </w:r>
    </w:p>
    <w:p w14:paraId="45998F62" w14:textId="77777777" w:rsidR="00E823DE" w:rsidRDefault="00E823DE" w:rsidP="009379BC">
      <w:pPr>
        <w:tabs>
          <w:tab w:val="left" w:pos="1276"/>
        </w:tabs>
        <w:spacing w:after="0" w:line="480" w:lineRule="auto"/>
        <w:ind w:left="1276" w:hanging="1276"/>
        <w:rPr>
          <w:rFonts w:ascii="Times New Roman" w:hAnsi="Times New Roman"/>
          <w:sz w:val="24"/>
          <w:szCs w:val="24"/>
        </w:rPr>
      </w:pPr>
      <w:r w:rsidRPr="00453FEF">
        <w:rPr>
          <w:rFonts w:ascii="Times New Roman" w:hAnsi="Times New Roman"/>
          <w:sz w:val="24"/>
          <w:szCs w:val="24"/>
        </w:rPr>
        <w:t>BOT</w:t>
      </w:r>
      <w:r w:rsidR="009379BC">
        <w:rPr>
          <w:rFonts w:ascii="Times New Roman" w:hAnsi="Times New Roman"/>
          <w:sz w:val="24"/>
          <w:szCs w:val="24"/>
        </w:rPr>
        <w:tab/>
      </w:r>
      <w:r w:rsidRPr="00453FEF">
        <w:rPr>
          <w:rFonts w:ascii="Times New Roman" w:hAnsi="Times New Roman"/>
          <w:sz w:val="24"/>
          <w:szCs w:val="24"/>
        </w:rPr>
        <w:t>Bank of Tanzania</w:t>
      </w:r>
    </w:p>
    <w:p w14:paraId="2F1E801D" w14:textId="77777777" w:rsidR="00E823DE" w:rsidRDefault="00E823DE" w:rsidP="009379BC">
      <w:pPr>
        <w:tabs>
          <w:tab w:val="left" w:pos="1276"/>
        </w:tabs>
        <w:spacing w:after="0" w:line="480" w:lineRule="auto"/>
        <w:ind w:left="1276" w:hanging="1276"/>
        <w:rPr>
          <w:rFonts w:ascii="Times New Roman" w:hAnsi="Times New Roman"/>
          <w:sz w:val="24"/>
          <w:szCs w:val="24"/>
        </w:rPr>
      </w:pPr>
      <w:r>
        <w:rPr>
          <w:rFonts w:ascii="Times New Roman" w:hAnsi="Times New Roman"/>
          <w:sz w:val="24"/>
          <w:szCs w:val="24"/>
        </w:rPr>
        <w:t>CAG</w:t>
      </w:r>
      <w:r w:rsidR="009379BC">
        <w:rPr>
          <w:rFonts w:ascii="Times New Roman" w:hAnsi="Times New Roman"/>
          <w:sz w:val="24"/>
          <w:szCs w:val="24"/>
        </w:rPr>
        <w:tab/>
      </w:r>
      <w:r>
        <w:rPr>
          <w:rFonts w:ascii="Times New Roman" w:hAnsi="Times New Roman"/>
          <w:sz w:val="24"/>
          <w:szCs w:val="24"/>
        </w:rPr>
        <w:t>Controller and Auditor General</w:t>
      </w:r>
    </w:p>
    <w:p w14:paraId="4025A663" w14:textId="77777777" w:rsidR="00E823DE" w:rsidRDefault="00E823DE" w:rsidP="009379BC">
      <w:pPr>
        <w:tabs>
          <w:tab w:val="left" w:pos="1276"/>
        </w:tabs>
        <w:spacing w:after="0" w:line="480" w:lineRule="auto"/>
        <w:ind w:left="1276" w:hanging="1276"/>
        <w:rPr>
          <w:rFonts w:ascii="Times New Roman" w:hAnsi="Times New Roman"/>
          <w:sz w:val="24"/>
          <w:szCs w:val="24"/>
        </w:rPr>
      </w:pPr>
      <w:r>
        <w:rPr>
          <w:rFonts w:ascii="Times New Roman" w:hAnsi="Times New Roman"/>
          <w:sz w:val="24"/>
          <w:szCs w:val="24"/>
        </w:rPr>
        <w:t>FGD</w:t>
      </w:r>
      <w:r w:rsidR="009379BC">
        <w:rPr>
          <w:rFonts w:ascii="Times New Roman" w:hAnsi="Times New Roman"/>
          <w:sz w:val="24"/>
          <w:szCs w:val="24"/>
        </w:rPr>
        <w:tab/>
      </w:r>
      <w:r>
        <w:rPr>
          <w:rFonts w:ascii="Times New Roman" w:hAnsi="Times New Roman"/>
          <w:sz w:val="24"/>
          <w:szCs w:val="24"/>
        </w:rPr>
        <w:t xml:space="preserve">Focus Group Discussion </w:t>
      </w:r>
    </w:p>
    <w:p w14:paraId="7F6CF33C" w14:textId="77777777" w:rsidR="00E823DE" w:rsidRDefault="00E823DE" w:rsidP="009379BC">
      <w:pPr>
        <w:tabs>
          <w:tab w:val="left" w:pos="1276"/>
        </w:tabs>
        <w:spacing w:after="0" w:line="480" w:lineRule="auto"/>
        <w:ind w:left="1276" w:hanging="1276"/>
        <w:rPr>
          <w:rFonts w:ascii="Times New Roman" w:hAnsi="Times New Roman"/>
          <w:sz w:val="24"/>
          <w:szCs w:val="24"/>
        </w:rPr>
      </w:pPr>
      <w:r>
        <w:rPr>
          <w:rFonts w:ascii="Times New Roman" w:hAnsi="Times New Roman"/>
          <w:sz w:val="24"/>
          <w:szCs w:val="24"/>
        </w:rPr>
        <w:t>KII</w:t>
      </w:r>
      <w:r w:rsidR="009379BC">
        <w:rPr>
          <w:rFonts w:ascii="Times New Roman" w:hAnsi="Times New Roman"/>
          <w:sz w:val="24"/>
          <w:szCs w:val="24"/>
        </w:rPr>
        <w:tab/>
      </w:r>
      <w:r>
        <w:rPr>
          <w:rFonts w:ascii="Times New Roman" w:hAnsi="Times New Roman"/>
          <w:sz w:val="24"/>
          <w:szCs w:val="24"/>
        </w:rPr>
        <w:t>Key Informants Interview</w:t>
      </w:r>
    </w:p>
    <w:p w14:paraId="11BC4BBF" w14:textId="77777777" w:rsidR="00E823DE" w:rsidRPr="00453FEF" w:rsidRDefault="00E823DE" w:rsidP="009379BC">
      <w:pPr>
        <w:tabs>
          <w:tab w:val="left" w:pos="1276"/>
        </w:tabs>
        <w:spacing w:after="0" w:line="480" w:lineRule="auto"/>
        <w:ind w:left="1276" w:hanging="1276"/>
        <w:rPr>
          <w:rFonts w:ascii="Times New Roman" w:hAnsi="Times New Roman"/>
          <w:sz w:val="24"/>
          <w:szCs w:val="24"/>
        </w:rPr>
      </w:pPr>
      <w:r w:rsidRPr="00453FEF">
        <w:rPr>
          <w:rFonts w:ascii="Times New Roman" w:hAnsi="Times New Roman"/>
          <w:sz w:val="24"/>
          <w:szCs w:val="24"/>
        </w:rPr>
        <w:t>NSSF</w:t>
      </w:r>
      <w:r w:rsidR="009379BC">
        <w:rPr>
          <w:rFonts w:ascii="Times New Roman" w:hAnsi="Times New Roman"/>
          <w:sz w:val="24"/>
          <w:szCs w:val="24"/>
        </w:rPr>
        <w:tab/>
      </w:r>
      <w:r w:rsidRPr="00453FEF">
        <w:rPr>
          <w:rFonts w:ascii="Times New Roman" w:hAnsi="Times New Roman"/>
          <w:sz w:val="24"/>
          <w:szCs w:val="24"/>
        </w:rPr>
        <w:t>National Social Security Fund</w:t>
      </w:r>
    </w:p>
    <w:p w14:paraId="7FB2971B" w14:textId="77777777" w:rsidR="00E823DE" w:rsidRDefault="00E823DE" w:rsidP="009379BC">
      <w:pPr>
        <w:tabs>
          <w:tab w:val="left" w:pos="1276"/>
        </w:tabs>
        <w:spacing w:after="0" w:line="480" w:lineRule="auto"/>
        <w:ind w:left="1276" w:hanging="1276"/>
        <w:rPr>
          <w:rFonts w:ascii="Times New Roman" w:hAnsi="Times New Roman"/>
          <w:sz w:val="24"/>
          <w:szCs w:val="24"/>
        </w:rPr>
      </w:pPr>
      <w:r w:rsidRPr="00453FEF">
        <w:rPr>
          <w:rFonts w:ascii="Times New Roman" w:hAnsi="Times New Roman"/>
          <w:sz w:val="24"/>
          <w:szCs w:val="24"/>
        </w:rPr>
        <w:t>SPSS</w:t>
      </w:r>
      <w:r w:rsidR="009379BC">
        <w:rPr>
          <w:rFonts w:ascii="Times New Roman" w:hAnsi="Times New Roman"/>
          <w:sz w:val="24"/>
          <w:szCs w:val="24"/>
        </w:rPr>
        <w:tab/>
      </w:r>
      <w:r w:rsidRPr="00453FEF">
        <w:rPr>
          <w:rFonts w:ascii="Times New Roman" w:hAnsi="Times New Roman"/>
          <w:sz w:val="24"/>
          <w:szCs w:val="24"/>
        </w:rPr>
        <w:t>Statistical Package for Social Sciences</w:t>
      </w:r>
    </w:p>
    <w:p w14:paraId="015BD3E9" w14:textId="77777777" w:rsidR="00E823DE" w:rsidRPr="00453FEF" w:rsidRDefault="00E823DE" w:rsidP="009379BC">
      <w:pPr>
        <w:tabs>
          <w:tab w:val="left" w:pos="1276"/>
        </w:tabs>
        <w:spacing w:after="0" w:line="480" w:lineRule="auto"/>
        <w:ind w:left="1276" w:hanging="1276"/>
        <w:rPr>
          <w:rFonts w:ascii="Times New Roman" w:hAnsi="Times New Roman"/>
          <w:sz w:val="24"/>
          <w:szCs w:val="24"/>
        </w:rPr>
      </w:pPr>
      <w:r w:rsidRPr="00453FEF">
        <w:rPr>
          <w:rFonts w:ascii="Times New Roman" w:hAnsi="Times New Roman"/>
          <w:sz w:val="24"/>
          <w:szCs w:val="24"/>
        </w:rPr>
        <w:t>SSRA</w:t>
      </w:r>
      <w:r w:rsidR="009379BC">
        <w:rPr>
          <w:rFonts w:ascii="Times New Roman" w:hAnsi="Times New Roman"/>
          <w:sz w:val="24"/>
          <w:szCs w:val="24"/>
        </w:rPr>
        <w:tab/>
      </w:r>
      <w:r w:rsidRPr="00453FEF">
        <w:rPr>
          <w:rFonts w:ascii="Times New Roman" w:hAnsi="Times New Roman"/>
          <w:sz w:val="24"/>
          <w:szCs w:val="24"/>
        </w:rPr>
        <w:t>Social Security Regulatory Authority</w:t>
      </w:r>
    </w:p>
    <w:p w14:paraId="3ADD30BE" w14:textId="77777777" w:rsidR="00E823DE" w:rsidRPr="00E823DE" w:rsidRDefault="00E823DE" w:rsidP="009379BC">
      <w:pPr>
        <w:tabs>
          <w:tab w:val="left" w:pos="1276"/>
        </w:tabs>
        <w:spacing w:after="0" w:line="480" w:lineRule="auto"/>
        <w:ind w:left="1276" w:hanging="1276"/>
        <w:rPr>
          <w:rFonts w:ascii="Times New Roman" w:hAnsi="Times New Roman"/>
          <w:sz w:val="24"/>
          <w:szCs w:val="24"/>
        </w:rPr>
        <w:sectPr w:rsidR="00E823DE" w:rsidRPr="00E823DE" w:rsidSect="009C237C">
          <w:pgSz w:w="11900" w:h="16840"/>
          <w:pgMar w:top="1871" w:right="1418" w:bottom="1474" w:left="1871" w:header="720" w:footer="720" w:gutter="0"/>
          <w:pgNumType w:fmt="lowerRoman" w:start="8"/>
          <w:cols w:space="708"/>
          <w:titlePg/>
          <w:docGrid w:linePitch="360"/>
        </w:sectPr>
      </w:pPr>
    </w:p>
    <w:p w14:paraId="52A3AB1C" w14:textId="77777777" w:rsidR="009E6311" w:rsidRPr="0001171E" w:rsidRDefault="00684CAD" w:rsidP="00AC1CF3">
      <w:pPr>
        <w:pStyle w:val="Heading1"/>
        <w:spacing w:before="0" w:line="480" w:lineRule="auto"/>
        <w:jc w:val="center"/>
        <w:rPr>
          <w:rFonts w:ascii="Times New Roman" w:hAnsi="Times New Roman"/>
          <w:color w:val="auto"/>
          <w:sz w:val="24"/>
          <w:szCs w:val="24"/>
        </w:rPr>
      </w:pPr>
      <w:bookmarkStart w:id="24" w:name="_Toc70235028"/>
      <w:bookmarkEnd w:id="20"/>
      <w:r w:rsidRPr="0001171E">
        <w:rPr>
          <w:rFonts w:ascii="Times New Roman" w:hAnsi="Times New Roman"/>
          <w:color w:val="auto"/>
          <w:sz w:val="24"/>
          <w:szCs w:val="24"/>
        </w:rPr>
        <w:lastRenderedPageBreak/>
        <w:t>CHAPTER ONE</w:t>
      </w:r>
      <w:bookmarkEnd w:id="24"/>
    </w:p>
    <w:p w14:paraId="6BE83E6A" w14:textId="77777777" w:rsidR="00684CAD" w:rsidRDefault="00684CAD" w:rsidP="00AC1CF3">
      <w:pPr>
        <w:pStyle w:val="Heading1"/>
        <w:spacing w:before="0" w:line="480" w:lineRule="auto"/>
        <w:jc w:val="center"/>
        <w:rPr>
          <w:rFonts w:ascii="Times New Roman" w:hAnsi="Times New Roman"/>
          <w:color w:val="auto"/>
          <w:sz w:val="24"/>
          <w:szCs w:val="24"/>
        </w:rPr>
      </w:pPr>
      <w:bookmarkStart w:id="25" w:name="_Toc70235029"/>
      <w:r w:rsidRPr="0001171E">
        <w:rPr>
          <w:rFonts w:ascii="Times New Roman" w:hAnsi="Times New Roman"/>
          <w:color w:val="auto"/>
          <w:sz w:val="24"/>
          <w:szCs w:val="24"/>
        </w:rPr>
        <w:t>INTRODUCTION</w:t>
      </w:r>
      <w:bookmarkEnd w:id="25"/>
    </w:p>
    <w:p w14:paraId="47AF6244" w14:textId="77777777" w:rsidR="00AC1CF3" w:rsidRPr="00AC1CF3" w:rsidRDefault="00AC1CF3" w:rsidP="00AC1CF3"/>
    <w:p w14:paraId="2E59AAFD" w14:textId="77777777" w:rsidR="00300B4F" w:rsidRPr="009379BC" w:rsidRDefault="009379BC" w:rsidP="00AC1CF3">
      <w:pPr>
        <w:pStyle w:val="Heading1"/>
        <w:spacing w:before="0" w:line="480" w:lineRule="auto"/>
        <w:jc w:val="both"/>
        <w:rPr>
          <w:rFonts w:ascii="Times New Roman" w:hAnsi="Times New Roman"/>
          <w:color w:val="auto"/>
          <w:sz w:val="24"/>
          <w:szCs w:val="24"/>
        </w:rPr>
      </w:pPr>
      <w:bookmarkStart w:id="26" w:name="_Toc166181320"/>
      <w:bookmarkStart w:id="27" w:name="_Toc70235030"/>
      <w:r w:rsidRPr="009379BC">
        <w:rPr>
          <w:rFonts w:ascii="Times New Roman" w:hAnsi="Times New Roman"/>
          <w:color w:val="auto"/>
          <w:sz w:val="24"/>
          <w:szCs w:val="24"/>
        </w:rPr>
        <w:t>1.1</w:t>
      </w:r>
      <w:r w:rsidRPr="009379BC">
        <w:rPr>
          <w:rFonts w:ascii="Times New Roman" w:hAnsi="Times New Roman"/>
          <w:color w:val="auto"/>
          <w:sz w:val="24"/>
          <w:szCs w:val="24"/>
        </w:rPr>
        <w:tab/>
      </w:r>
      <w:r w:rsidR="00300B4F" w:rsidRPr="009379BC">
        <w:rPr>
          <w:rFonts w:ascii="Times New Roman" w:hAnsi="Times New Roman"/>
          <w:color w:val="auto"/>
          <w:sz w:val="24"/>
          <w:szCs w:val="24"/>
        </w:rPr>
        <w:t>Chapter Overview</w:t>
      </w:r>
      <w:bookmarkEnd w:id="26"/>
      <w:bookmarkEnd w:id="27"/>
    </w:p>
    <w:p w14:paraId="41016F0C" w14:textId="77777777" w:rsidR="00300B4F" w:rsidRDefault="00300B4F" w:rsidP="00AC1CF3">
      <w:pPr>
        <w:spacing w:after="0" w:line="480" w:lineRule="auto"/>
        <w:jc w:val="both"/>
        <w:rPr>
          <w:rFonts w:ascii="Times New Roman" w:hAnsi="Times New Roman"/>
          <w:sz w:val="24"/>
          <w:szCs w:val="24"/>
        </w:rPr>
      </w:pPr>
      <w:r w:rsidRPr="00300B4F">
        <w:rPr>
          <w:rFonts w:ascii="Times New Roman" w:hAnsi="Times New Roman"/>
          <w:sz w:val="24"/>
          <w:szCs w:val="24"/>
        </w:rPr>
        <w:t xml:space="preserve">This chapter introduces the study; it has the background of the study, the statement of the problem, objectives of the study, research questions, </w:t>
      </w:r>
      <w:r w:rsidR="00974DBF" w:rsidRPr="00300B4F">
        <w:rPr>
          <w:rFonts w:ascii="Times New Roman" w:hAnsi="Times New Roman"/>
          <w:sz w:val="24"/>
          <w:szCs w:val="24"/>
        </w:rPr>
        <w:t>and significance</w:t>
      </w:r>
      <w:r w:rsidRPr="00300B4F">
        <w:rPr>
          <w:rFonts w:ascii="Times New Roman" w:hAnsi="Times New Roman"/>
          <w:sz w:val="24"/>
          <w:szCs w:val="24"/>
        </w:rPr>
        <w:t xml:space="preserve"> of the study as well as the organization of the study.</w:t>
      </w:r>
    </w:p>
    <w:p w14:paraId="6F0DEF9B" w14:textId="77777777" w:rsidR="009379BC" w:rsidRPr="00300B4F" w:rsidRDefault="009379BC" w:rsidP="00AC1CF3">
      <w:pPr>
        <w:spacing w:after="0" w:line="480" w:lineRule="auto"/>
        <w:jc w:val="both"/>
        <w:rPr>
          <w:rFonts w:ascii="Times New Roman" w:hAnsi="Times New Roman"/>
          <w:b/>
          <w:bCs/>
          <w:sz w:val="24"/>
          <w:szCs w:val="24"/>
        </w:rPr>
      </w:pPr>
    </w:p>
    <w:p w14:paraId="04ADFBC2" w14:textId="77777777" w:rsidR="00300B4F" w:rsidRPr="009379BC" w:rsidRDefault="009379BC" w:rsidP="00AC1CF3">
      <w:pPr>
        <w:pStyle w:val="Heading1"/>
        <w:spacing w:before="0" w:line="480" w:lineRule="auto"/>
        <w:jc w:val="both"/>
        <w:rPr>
          <w:rFonts w:ascii="Times New Roman" w:hAnsi="Times New Roman"/>
          <w:color w:val="auto"/>
          <w:sz w:val="24"/>
          <w:szCs w:val="24"/>
        </w:rPr>
      </w:pPr>
      <w:bookmarkStart w:id="28" w:name="_Toc166181321"/>
      <w:bookmarkStart w:id="29" w:name="_Toc70235031"/>
      <w:r w:rsidRPr="009379BC">
        <w:rPr>
          <w:rFonts w:ascii="Times New Roman" w:hAnsi="Times New Roman"/>
          <w:color w:val="auto"/>
          <w:sz w:val="24"/>
          <w:szCs w:val="24"/>
        </w:rPr>
        <w:t>1.2</w:t>
      </w:r>
      <w:r w:rsidRPr="009379BC">
        <w:rPr>
          <w:rFonts w:ascii="Times New Roman" w:hAnsi="Times New Roman"/>
          <w:color w:val="auto"/>
          <w:sz w:val="24"/>
          <w:szCs w:val="24"/>
        </w:rPr>
        <w:tab/>
      </w:r>
      <w:r w:rsidR="00300B4F" w:rsidRPr="009379BC">
        <w:rPr>
          <w:rFonts w:ascii="Times New Roman" w:hAnsi="Times New Roman"/>
          <w:color w:val="auto"/>
          <w:sz w:val="24"/>
          <w:szCs w:val="24"/>
        </w:rPr>
        <w:t>Background of the Study</w:t>
      </w:r>
      <w:bookmarkEnd w:id="28"/>
      <w:bookmarkEnd w:id="29"/>
    </w:p>
    <w:p w14:paraId="219FEB10" w14:textId="77777777" w:rsidR="006B5A75" w:rsidRPr="00300B4F" w:rsidRDefault="00300B4F" w:rsidP="00974DBF">
      <w:pPr>
        <w:spacing w:line="480" w:lineRule="auto"/>
        <w:jc w:val="both"/>
        <w:rPr>
          <w:rFonts w:ascii="Times New Roman" w:hAnsi="Times New Roman"/>
          <w:sz w:val="24"/>
          <w:szCs w:val="24"/>
        </w:rPr>
      </w:pPr>
      <w:r w:rsidRPr="00300B4F">
        <w:rPr>
          <w:rFonts w:ascii="Times New Roman" w:hAnsi="Times New Roman"/>
          <w:sz w:val="24"/>
          <w:szCs w:val="24"/>
        </w:rPr>
        <w:t>Unclaimed financial assets, especially pension funds, are becoming a global issue. The pension fund's records are not updated quickly when beneficiaries' personal circumstances change, such as employment, relocation, or death, compounding the problem of unclaimed financial assets (Mensah and Benedict (2018)). Life events can significantly impact pension funds, as shown by Brown et al. (2019) in Australia, making pension systems need agile and responsive operational frameworks to adapt.</w:t>
      </w:r>
    </w:p>
    <w:p w14:paraId="0F099763" w14:textId="77777777" w:rsidR="00300B4F" w:rsidRPr="00300B4F" w:rsidRDefault="00300B4F" w:rsidP="00AC1CF3">
      <w:pPr>
        <w:spacing w:after="0" w:line="480" w:lineRule="auto"/>
        <w:jc w:val="both"/>
        <w:rPr>
          <w:rFonts w:ascii="Times New Roman" w:hAnsi="Times New Roman"/>
          <w:sz w:val="24"/>
          <w:szCs w:val="24"/>
        </w:rPr>
      </w:pPr>
      <w:r w:rsidRPr="00300B4F">
        <w:rPr>
          <w:rFonts w:ascii="Times New Roman" w:hAnsi="Times New Roman"/>
          <w:sz w:val="24"/>
          <w:szCs w:val="24"/>
        </w:rPr>
        <w:t xml:space="preserve">Unclaimed assets, once a problem in advanced economies, are now a major issue in emerging markets like Africa. </w:t>
      </w:r>
      <w:r w:rsidR="00D85B58" w:rsidRPr="00300B4F">
        <w:rPr>
          <w:rFonts w:ascii="Times New Roman" w:hAnsi="Times New Roman"/>
          <w:sz w:val="24"/>
          <w:szCs w:val="24"/>
        </w:rPr>
        <w:t>Globalization</w:t>
      </w:r>
      <w:r w:rsidRPr="00300B4F">
        <w:rPr>
          <w:rFonts w:ascii="Times New Roman" w:hAnsi="Times New Roman"/>
          <w:sz w:val="24"/>
          <w:szCs w:val="24"/>
        </w:rPr>
        <w:t xml:space="preserve"> of financial services and the complexity of financial products are major factors in this shift. Diverse financial products have caused assets to be forgotten or lost in developed economies' complex financial systems (</w:t>
      </w:r>
      <w:proofErr w:type="spellStart"/>
      <w:r w:rsidRPr="00300B4F">
        <w:rPr>
          <w:rFonts w:ascii="Times New Roman" w:hAnsi="Times New Roman"/>
          <w:sz w:val="24"/>
          <w:szCs w:val="24"/>
        </w:rPr>
        <w:t>Sikika</w:t>
      </w:r>
      <w:proofErr w:type="spellEnd"/>
      <w:r w:rsidRPr="00300B4F">
        <w:rPr>
          <w:rFonts w:ascii="Times New Roman" w:hAnsi="Times New Roman"/>
          <w:sz w:val="24"/>
          <w:szCs w:val="24"/>
        </w:rPr>
        <w:t xml:space="preserve">, 2014). Johnson and Sherraden (2007) found that unclaimed assets rise with financial product complexity in the US. Palan and </w:t>
      </w:r>
      <w:proofErr w:type="spellStart"/>
      <w:r w:rsidRPr="00300B4F">
        <w:rPr>
          <w:rFonts w:ascii="Times New Roman" w:hAnsi="Times New Roman"/>
          <w:sz w:val="24"/>
          <w:szCs w:val="24"/>
        </w:rPr>
        <w:t>Nesvetailova</w:t>
      </w:r>
      <w:proofErr w:type="spellEnd"/>
      <w:r w:rsidRPr="00300B4F">
        <w:rPr>
          <w:rFonts w:ascii="Times New Roman" w:hAnsi="Times New Roman"/>
          <w:sz w:val="24"/>
          <w:szCs w:val="24"/>
        </w:rPr>
        <w:t xml:space="preserve"> (2015) note that emerging markets face similar issues. The growth and </w:t>
      </w:r>
      <w:r w:rsidR="00D85B58" w:rsidRPr="00300B4F">
        <w:rPr>
          <w:rFonts w:ascii="Times New Roman" w:hAnsi="Times New Roman"/>
          <w:sz w:val="24"/>
          <w:szCs w:val="24"/>
        </w:rPr>
        <w:t>modernization</w:t>
      </w:r>
      <w:r w:rsidRPr="00300B4F">
        <w:rPr>
          <w:rFonts w:ascii="Times New Roman" w:hAnsi="Times New Roman"/>
          <w:sz w:val="24"/>
          <w:szCs w:val="24"/>
        </w:rPr>
        <w:t xml:space="preserve"> of financial systems in these markets have added complexity. </w:t>
      </w:r>
    </w:p>
    <w:p w14:paraId="7E016AE2" w14:textId="77777777" w:rsidR="00DE6F5B" w:rsidRPr="00D85B58" w:rsidRDefault="00300B4F" w:rsidP="00D85B58">
      <w:pPr>
        <w:spacing w:line="480" w:lineRule="auto"/>
        <w:jc w:val="both"/>
        <w:rPr>
          <w:rFonts w:ascii="Times New Roman" w:hAnsi="Times New Roman"/>
          <w:sz w:val="24"/>
          <w:szCs w:val="24"/>
        </w:rPr>
      </w:pPr>
      <w:r w:rsidRPr="00300B4F">
        <w:rPr>
          <w:rFonts w:ascii="Times New Roman" w:hAnsi="Times New Roman"/>
          <w:sz w:val="24"/>
          <w:szCs w:val="24"/>
        </w:rPr>
        <w:lastRenderedPageBreak/>
        <w:t xml:space="preserve">The issue of unclaimed pension assets in Tanzania is complex, involving regulatory frameworks, operational efficiency, and public awareness. The regulatory environment is crucial to managing and reclaiming these assets. Tanzania has improved financial regulation, according to </w:t>
      </w:r>
      <w:proofErr w:type="spellStart"/>
      <w:r w:rsidRPr="00300B4F">
        <w:rPr>
          <w:rFonts w:ascii="Times New Roman" w:hAnsi="Times New Roman"/>
          <w:sz w:val="24"/>
          <w:szCs w:val="24"/>
        </w:rPr>
        <w:t>Mwasha</w:t>
      </w:r>
      <w:proofErr w:type="spellEnd"/>
      <w:r w:rsidRPr="00300B4F">
        <w:rPr>
          <w:rFonts w:ascii="Times New Roman" w:hAnsi="Times New Roman"/>
          <w:sz w:val="24"/>
          <w:szCs w:val="24"/>
        </w:rPr>
        <w:t xml:space="preserve"> (2016). However, unclaimed financial assets are poorly handled under the current legal framework. This legislative gap hinders asset management and public trust in pension schemes. Many issues can arise from the regulatory gap. First, financial institutions may not know how to identify, report, and manage unclaimed assets without clear guidelines. In Europe, Van der </w:t>
      </w:r>
      <w:proofErr w:type="spellStart"/>
      <w:r w:rsidRPr="00300B4F">
        <w:rPr>
          <w:rFonts w:ascii="Times New Roman" w:hAnsi="Times New Roman"/>
          <w:sz w:val="24"/>
          <w:szCs w:val="24"/>
        </w:rPr>
        <w:t>Cruijsen</w:t>
      </w:r>
      <w:proofErr w:type="spellEnd"/>
      <w:r w:rsidRPr="00300B4F">
        <w:rPr>
          <w:rFonts w:ascii="Times New Roman" w:hAnsi="Times New Roman"/>
          <w:sz w:val="24"/>
          <w:szCs w:val="24"/>
        </w:rPr>
        <w:t xml:space="preserve"> and </w:t>
      </w:r>
      <w:proofErr w:type="spellStart"/>
      <w:r w:rsidRPr="00300B4F">
        <w:rPr>
          <w:rFonts w:ascii="Times New Roman" w:hAnsi="Times New Roman"/>
          <w:sz w:val="24"/>
          <w:szCs w:val="24"/>
        </w:rPr>
        <w:t>Plooij</w:t>
      </w:r>
      <w:proofErr w:type="spellEnd"/>
      <w:r w:rsidRPr="00300B4F">
        <w:rPr>
          <w:rFonts w:ascii="Times New Roman" w:hAnsi="Times New Roman"/>
          <w:sz w:val="24"/>
          <w:szCs w:val="24"/>
        </w:rPr>
        <w:t xml:space="preserve"> (2018) noted that unclear regulations could cause financial institutions to handle unclaimed assets inconsistently. This uncertainty can worsen the situation in Tanzania, leaving pension funds unsure how to handle unclaimed assets.</w:t>
      </w:r>
    </w:p>
    <w:p w14:paraId="176E499A" w14:textId="77777777" w:rsidR="00DE6F5B" w:rsidRPr="00D85B58" w:rsidRDefault="00300B4F" w:rsidP="00D85B58">
      <w:pPr>
        <w:spacing w:line="480" w:lineRule="auto"/>
        <w:jc w:val="both"/>
        <w:rPr>
          <w:rFonts w:ascii="Times New Roman" w:hAnsi="Times New Roman"/>
          <w:sz w:val="24"/>
          <w:szCs w:val="24"/>
        </w:rPr>
      </w:pPr>
      <w:r w:rsidRPr="00300B4F">
        <w:rPr>
          <w:rFonts w:ascii="Times New Roman" w:hAnsi="Times New Roman"/>
          <w:sz w:val="24"/>
          <w:szCs w:val="24"/>
        </w:rPr>
        <w:t xml:space="preserve">Second, the absence of unclaimed financial asset laws can reduce transparency and accountability. Financial institutions may not be </w:t>
      </w:r>
      <w:r w:rsidR="00D85B58" w:rsidRPr="00300B4F">
        <w:rPr>
          <w:rFonts w:ascii="Times New Roman" w:hAnsi="Times New Roman"/>
          <w:sz w:val="24"/>
          <w:szCs w:val="24"/>
        </w:rPr>
        <w:t>incentivized</w:t>
      </w:r>
      <w:r w:rsidRPr="00300B4F">
        <w:rPr>
          <w:rFonts w:ascii="Times New Roman" w:hAnsi="Times New Roman"/>
          <w:sz w:val="24"/>
          <w:szCs w:val="24"/>
        </w:rPr>
        <w:t xml:space="preserve"> to actively find unclaimed asset owners or update their policies and systems to prevent them. According to Brown et al. (2019) in Australia, many jurisdictions without strong unclaimed asset regulations have this lack of transparency and accountability.</w:t>
      </w:r>
    </w:p>
    <w:p w14:paraId="7D0A6931" w14:textId="77777777" w:rsidR="00DE6F5B" w:rsidRPr="00ED2F74" w:rsidRDefault="00300B4F" w:rsidP="00ED2F74">
      <w:pPr>
        <w:spacing w:line="480" w:lineRule="auto"/>
        <w:jc w:val="both"/>
        <w:rPr>
          <w:rFonts w:ascii="Times New Roman" w:hAnsi="Times New Roman"/>
          <w:sz w:val="24"/>
          <w:szCs w:val="24"/>
        </w:rPr>
      </w:pPr>
      <w:r w:rsidRPr="00300B4F">
        <w:rPr>
          <w:rFonts w:ascii="Times New Roman" w:hAnsi="Times New Roman"/>
          <w:sz w:val="24"/>
          <w:szCs w:val="24"/>
        </w:rPr>
        <w:t xml:space="preserve">Operational significance is also important. Unclaimed financial assets can rise due to inefficient record-keeping, outdated beneficiary information, and poor pension fund-beneficiary communication. These operational inefficiencies, noted in Chatterjee and Johnson (2019)'s Indian pension system study, indicate a global pension fund management challenge. Finally, public awareness and understanding matter. Financial literacy may be low in Tanzania, so pension rights and procedures may be poorly </w:t>
      </w:r>
      <w:r w:rsidRPr="00300B4F">
        <w:rPr>
          <w:rFonts w:ascii="Times New Roman" w:hAnsi="Times New Roman"/>
          <w:sz w:val="24"/>
          <w:szCs w:val="24"/>
        </w:rPr>
        <w:lastRenderedPageBreak/>
        <w:t xml:space="preserve">understood. </w:t>
      </w:r>
      <w:proofErr w:type="spellStart"/>
      <w:r w:rsidRPr="00300B4F">
        <w:rPr>
          <w:rFonts w:ascii="Times New Roman" w:hAnsi="Times New Roman"/>
          <w:sz w:val="24"/>
          <w:szCs w:val="24"/>
        </w:rPr>
        <w:t>Kajirwa</w:t>
      </w:r>
      <w:proofErr w:type="spellEnd"/>
      <w:r w:rsidRPr="00300B4F">
        <w:rPr>
          <w:rFonts w:ascii="Times New Roman" w:hAnsi="Times New Roman"/>
          <w:sz w:val="24"/>
          <w:szCs w:val="24"/>
        </w:rPr>
        <w:t xml:space="preserve"> (2017) found that public awareness and engagement can reduce unclaimed assets.</w:t>
      </w:r>
    </w:p>
    <w:p w14:paraId="13726B40" w14:textId="77777777" w:rsidR="00DE6F5B" w:rsidRPr="00ED2F74" w:rsidRDefault="00300B4F" w:rsidP="00ED2F74">
      <w:pPr>
        <w:spacing w:line="480" w:lineRule="auto"/>
        <w:jc w:val="both"/>
        <w:rPr>
          <w:rFonts w:ascii="Times New Roman" w:hAnsi="Times New Roman"/>
          <w:sz w:val="24"/>
          <w:szCs w:val="24"/>
        </w:rPr>
      </w:pPr>
      <w:r w:rsidRPr="00300B4F">
        <w:rPr>
          <w:rFonts w:ascii="Times New Roman" w:hAnsi="Times New Roman"/>
          <w:sz w:val="24"/>
          <w:szCs w:val="24"/>
        </w:rPr>
        <w:t xml:space="preserve">Operational issues in Tanzanian financial institutions, particularly pension funds, contribute to unclaimed financial assets. </w:t>
      </w:r>
      <w:proofErr w:type="spellStart"/>
      <w:r w:rsidRPr="00300B4F">
        <w:rPr>
          <w:rFonts w:ascii="Times New Roman" w:hAnsi="Times New Roman"/>
          <w:sz w:val="24"/>
          <w:szCs w:val="24"/>
        </w:rPr>
        <w:t>Mhede</w:t>
      </w:r>
      <w:proofErr w:type="spellEnd"/>
      <w:r w:rsidRPr="00300B4F">
        <w:rPr>
          <w:rFonts w:ascii="Times New Roman" w:hAnsi="Times New Roman"/>
          <w:sz w:val="24"/>
          <w:szCs w:val="24"/>
        </w:rPr>
        <w:t xml:space="preserve"> (2018) correctly notes that these institutions struggle to keep beneficiary records and contact information current. This administrative issue has major implications for unclaimed asset management. Because beneficiaries' whereabouts and status are unknown, assets that are rightfully owed go unclaimed due to outdated or inaccurate information.</w:t>
      </w:r>
    </w:p>
    <w:p w14:paraId="27891FD6" w14:textId="77777777" w:rsidR="00300B4F" w:rsidRDefault="00300B4F" w:rsidP="00AC1CF3">
      <w:pPr>
        <w:spacing w:after="0" w:line="480" w:lineRule="auto"/>
        <w:jc w:val="both"/>
        <w:rPr>
          <w:rFonts w:ascii="Times New Roman" w:hAnsi="Times New Roman"/>
          <w:sz w:val="24"/>
          <w:szCs w:val="24"/>
        </w:rPr>
      </w:pPr>
      <w:r w:rsidRPr="00300B4F">
        <w:rPr>
          <w:rFonts w:ascii="Times New Roman" w:hAnsi="Times New Roman"/>
          <w:sz w:val="24"/>
          <w:szCs w:val="24"/>
        </w:rPr>
        <w:t>Thus, Tanzanian financial institutions, particularly pension funds, must address operational issues to address unclaimed financial assets. This involves improving record-keeping, communication, and systems that can adapt to beneficiaries' changing lives. Effective unclaimed financial asset management in Tanzania's pension funds is the focus of this study. This study will learn from other countries that have successfully implemented unclaimed financial asset systems and policies. According to Brown et al. (2019), the Australian model of unclaimed superannuation (retirement funds) management offers insights into Tanzanian strategies.</w:t>
      </w:r>
    </w:p>
    <w:p w14:paraId="52972750" w14:textId="77777777" w:rsidR="009379BC" w:rsidRPr="00ED2F74" w:rsidRDefault="009379BC" w:rsidP="00AC1CF3">
      <w:pPr>
        <w:spacing w:after="0" w:line="480" w:lineRule="auto"/>
        <w:jc w:val="both"/>
        <w:rPr>
          <w:rFonts w:ascii="Times New Roman" w:hAnsi="Times New Roman"/>
          <w:sz w:val="24"/>
          <w:szCs w:val="18"/>
        </w:rPr>
      </w:pPr>
    </w:p>
    <w:p w14:paraId="0BCC0859" w14:textId="77777777" w:rsidR="00300B4F" w:rsidRPr="009379BC" w:rsidRDefault="009379BC" w:rsidP="00AC1CF3">
      <w:pPr>
        <w:pStyle w:val="Heading1"/>
        <w:spacing w:before="0" w:line="480" w:lineRule="auto"/>
        <w:jc w:val="both"/>
        <w:rPr>
          <w:rFonts w:ascii="Times New Roman" w:hAnsi="Times New Roman"/>
          <w:color w:val="auto"/>
          <w:sz w:val="24"/>
          <w:szCs w:val="24"/>
        </w:rPr>
      </w:pPr>
      <w:bookmarkStart w:id="30" w:name="_Toc166181322"/>
      <w:bookmarkStart w:id="31" w:name="_Toc70235032"/>
      <w:r>
        <w:rPr>
          <w:rFonts w:ascii="Times New Roman" w:hAnsi="Times New Roman"/>
          <w:color w:val="auto"/>
          <w:sz w:val="24"/>
          <w:szCs w:val="24"/>
        </w:rPr>
        <w:t>1.3</w:t>
      </w:r>
      <w:r>
        <w:rPr>
          <w:rFonts w:ascii="Times New Roman" w:hAnsi="Times New Roman"/>
          <w:color w:val="auto"/>
          <w:sz w:val="24"/>
          <w:szCs w:val="24"/>
        </w:rPr>
        <w:tab/>
      </w:r>
      <w:r w:rsidR="00300B4F" w:rsidRPr="009379BC">
        <w:rPr>
          <w:rFonts w:ascii="Times New Roman" w:hAnsi="Times New Roman"/>
          <w:color w:val="auto"/>
          <w:sz w:val="24"/>
          <w:szCs w:val="24"/>
        </w:rPr>
        <w:t>Statement of the Problem</w:t>
      </w:r>
      <w:bookmarkEnd w:id="30"/>
      <w:bookmarkEnd w:id="31"/>
    </w:p>
    <w:p w14:paraId="2D690178" w14:textId="77777777" w:rsidR="00DE6F5B" w:rsidRPr="00EA3689" w:rsidRDefault="0028493F" w:rsidP="00EA3689">
      <w:pPr>
        <w:spacing w:line="480" w:lineRule="auto"/>
        <w:jc w:val="both"/>
        <w:rPr>
          <w:rFonts w:ascii="Times New Roman" w:hAnsi="Times New Roman"/>
          <w:sz w:val="24"/>
          <w:szCs w:val="24"/>
        </w:rPr>
      </w:pPr>
      <w:r w:rsidRPr="0028493F">
        <w:rPr>
          <w:rFonts w:ascii="Times New Roman" w:hAnsi="Times New Roman"/>
          <w:sz w:val="24"/>
          <w:szCs w:val="24"/>
        </w:rPr>
        <w:t>The problem of unclaimed financial resources in Tanzania's pension sector is a grave financial and social concern, tainting pension schemes and eroding public trust in financial institutions. Despite the role of pension funds in ensuring post-retirement security, vast sums of contributions over the years remain unclaimed due to outdated beneficiary records, poor public awareness, and systemic inefficiencies (</w:t>
      </w:r>
      <w:proofErr w:type="spellStart"/>
      <w:r w:rsidRPr="0028493F">
        <w:rPr>
          <w:rFonts w:ascii="Times New Roman" w:hAnsi="Times New Roman"/>
          <w:sz w:val="24"/>
          <w:szCs w:val="24"/>
        </w:rPr>
        <w:t>Masanja</w:t>
      </w:r>
      <w:proofErr w:type="spellEnd"/>
      <w:r w:rsidRPr="0028493F">
        <w:rPr>
          <w:rFonts w:ascii="Times New Roman" w:hAnsi="Times New Roman"/>
          <w:sz w:val="24"/>
          <w:szCs w:val="24"/>
        </w:rPr>
        <w:t xml:space="preserve"> &amp; </w:t>
      </w:r>
      <w:proofErr w:type="spellStart"/>
      <w:r w:rsidRPr="0028493F">
        <w:rPr>
          <w:rFonts w:ascii="Times New Roman" w:hAnsi="Times New Roman"/>
          <w:sz w:val="24"/>
          <w:szCs w:val="24"/>
        </w:rPr>
        <w:lastRenderedPageBreak/>
        <w:t>Mwagike</w:t>
      </w:r>
      <w:proofErr w:type="spellEnd"/>
      <w:r w:rsidRPr="0028493F">
        <w:rPr>
          <w:rFonts w:ascii="Times New Roman" w:hAnsi="Times New Roman"/>
          <w:sz w:val="24"/>
          <w:szCs w:val="24"/>
        </w:rPr>
        <w:t>, 2023). Lack of an effective, enforceable regulatory mechanism to steer identification, disclosure, and redistribution of these assets makes the situation worse (</w:t>
      </w:r>
      <w:proofErr w:type="spellStart"/>
      <w:r w:rsidRPr="0028493F">
        <w:rPr>
          <w:rFonts w:ascii="Times New Roman" w:hAnsi="Times New Roman"/>
          <w:sz w:val="24"/>
          <w:szCs w:val="24"/>
        </w:rPr>
        <w:t>Mnyang'anyi</w:t>
      </w:r>
      <w:proofErr w:type="spellEnd"/>
      <w:r w:rsidRPr="0028493F">
        <w:rPr>
          <w:rFonts w:ascii="Times New Roman" w:hAnsi="Times New Roman"/>
          <w:sz w:val="24"/>
          <w:szCs w:val="24"/>
        </w:rPr>
        <w:t xml:space="preserve"> &amp; Joseph, 2022). </w:t>
      </w:r>
    </w:p>
    <w:p w14:paraId="306A28D8" w14:textId="77777777" w:rsidR="00DE6F5B" w:rsidRPr="00EA3689" w:rsidRDefault="0028493F" w:rsidP="00EA3689">
      <w:pPr>
        <w:spacing w:line="480" w:lineRule="auto"/>
        <w:jc w:val="both"/>
        <w:rPr>
          <w:rFonts w:ascii="Times New Roman" w:hAnsi="Times New Roman"/>
          <w:sz w:val="24"/>
          <w:szCs w:val="24"/>
        </w:rPr>
      </w:pPr>
      <w:r w:rsidRPr="0028493F">
        <w:rPr>
          <w:rFonts w:ascii="Times New Roman" w:hAnsi="Times New Roman"/>
          <w:sz w:val="24"/>
          <w:szCs w:val="24"/>
        </w:rPr>
        <w:t xml:space="preserve">While efforts to consolidate and develop a robust financial sector, such as through the Financial Sector Development Master Plan (URT, 2021), are initiated, unclaimed financial assets continue to grow with limited disclosure and few strategic responses from pension fund managers. This leads to a policy-implementation gap, with long-term consequences for institutional accountability and economic inclusion. </w:t>
      </w:r>
    </w:p>
    <w:p w14:paraId="73ADAE8C" w14:textId="77777777" w:rsidR="00DE6F5B" w:rsidRPr="00EA3689" w:rsidRDefault="0028493F" w:rsidP="00EA3689">
      <w:pPr>
        <w:spacing w:line="480" w:lineRule="auto"/>
        <w:jc w:val="both"/>
        <w:rPr>
          <w:rFonts w:ascii="Times New Roman" w:hAnsi="Times New Roman"/>
          <w:sz w:val="24"/>
          <w:szCs w:val="24"/>
        </w:rPr>
      </w:pPr>
      <w:r w:rsidRPr="0028493F">
        <w:rPr>
          <w:rFonts w:ascii="Times New Roman" w:hAnsi="Times New Roman"/>
          <w:sz w:val="24"/>
          <w:szCs w:val="24"/>
        </w:rPr>
        <w:t>Additionally, cross-country comparisons suggest that countries like India and Kenya have established more systematic approaches, such as public campaigns and central databases, which Tanzania has yet to emulate (Olawale &amp; Odunayo, 2021; OECD, 2022). With these considerations in view, it is crucial to estimate the magnitude and drivers of unclaimed pension assets in Tanzania, appraise existing management strategies, examine regulatory limitations, and propose strategic interventions grounded on global best practices and local conditions</w:t>
      </w:r>
      <w:r w:rsidR="00300B4F" w:rsidRPr="00300B4F">
        <w:rPr>
          <w:rFonts w:ascii="Times New Roman" w:hAnsi="Times New Roman"/>
          <w:sz w:val="24"/>
          <w:szCs w:val="24"/>
        </w:rPr>
        <w:t>.</w:t>
      </w:r>
    </w:p>
    <w:p w14:paraId="690E2705" w14:textId="77777777" w:rsidR="00300B4F" w:rsidRDefault="00300B4F" w:rsidP="00AC1CF3">
      <w:pPr>
        <w:spacing w:after="0" w:line="480" w:lineRule="auto"/>
        <w:jc w:val="both"/>
        <w:rPr>
          <w:rFonts w:ascii="Times New Roman" w:hAnsi="Times New Roman"/>
          <w:sz w:val="24"/>
          <w:szCs w:val="24"/>
        </w:rPr>
      </w:pPr>
      <w:r w:rsidRPr="00300B4F">
        <w:rPr>
          <w:rFonts w:ascii="Times New Roman" w:hAnsi="Times New Roman"/>
          <w:sz w:val="24"/>
          <w:szCs w:val="24"/>
        </w:rPr>
        <w:t>Thus, this study s</w:t>
      </w:r>
      <w:r>
        <w:rPr>
          <w:rFonts w:ascii="Times New Roman" w:hAnsi="Times New Roman"/>
          <w:sz w:val="24"/>
          <w:szCs w:val="24"/>
        </w:rPr>
        <w:t>ought</w:t>
      </w:r>
      <w:r w:rsidRPr="00300B4F">
        <w:rPr>
          <w:rFonts w:ascii="Times New Roman" w:hAnsi="Times New Roman"/>
          <w:sz w:val="24"/>
          <w:szCs w:val="24"/>
        </w:rPr>
        <w:t xml:space="preserve"> to delve into the multifaceted problem of unclaimed financial assets in Tanzania’s pension funds, examining the intersecting challenges of regulatory frameworks, operational inefficiencies, and public awareness. The aim is to propose strategies that can effectively address these challenges, enhancing the management of unclaimed financial assets and ensuring their distribution to rightful beneficiaries, thereby improving the financial well-being of individuals and the society at large.</w:t>
      </w:r>
    </w:p>
    <w:p w14:paraId="5EFBD5E3" w14:textId="77777777" w:rsidR="00300B4F" w:rsidRPr="009379BC" w:rsidRDefault="00DE6F5B" w:rsidP="00AC1CF3">
      <w:pPr>
        <w:pStyle w:val="Heading1"/>
        <w:spacing w:before="0" w:line="480" w:lineRule="auto"/>
        <w:jc w:val="both"/>
        <w:rPr>
          <w:rFonts w:ascii="Times New Roman" w:hAnsi="Times New Roman"/>
          <w:color w:val="auto"/>
          <w:sz w:val="24"/>
          <w:szCs w:val="24"/>
        </w:rPr>
      </w:pPr>
      <w:bookmarkStart w:id="32" w:name="_Toc166181323"/>
      <w:bookmarkStart w:id="33" w:name="_Toc70235033"/>
      <w:r>
        <w:rPr>
          <w:rFonts w:ascii="Times New Roman" w:hAnsi="Times New Roman"/>
          <w:color w:val="auto"/>
          <w:sz w:val="24"/>
          <w:szCs w:val="24"/>
        </w:rPr>
        <w:lastRenderedPageBreak/>
        <w:t>1.4</w:t>
      </w:r>
      <w:r>
        <w:rPr>
          <w:rFonts w:ascii="Times New Roman" w:hAnsi="Times New Roman"/>
          <w:color w:val="auto"/>
          <w:sz w:val="24"/>
          <w:szCs w:val="24"/>
        </w:rPr>
        <w:tab/>
      </w:r>
      <w:r w:rsidR="00300B4F" w:rsidRPr="009379BC">
        <w:rPr>
          <w:rFonts w:ascii="Times New Roman" w:hAnsi="Times New Roman"/>
          <w:color w:val="auto"/>
          <w:sz w:val="24"/>
          <w:szCs w:val="24"/>
        </w:rPr>
        <w:t>Objectives of the Study</w:t>
      </w:r>
      <w:bookmarkEnd w:id="32"/>
      <w:bookmarkEnd w:id="33"/>
    </w:p>
    <w:p w14:paraId="7E4954F4" w14:textId="77777777" w:rsidR="00300B4F" w:rsidRPr="009379BC" w:rsidRDefault="00DE6F5B" w:rsidP="00AC1CF3">
      <w:pPr>
        <w:pStyle w:val="Heading1"/>
        <w:spacing w:before="0" w:line="480" w:lineRule="auto"/>
        <w:jc w:val="both"/>
        <w:rPr>
          <w:rFonts w:ascii="Times New Roman" w:hAnsi="Times New Roman"/>
          <w:color w:val="auto"/>
          <w:sz w:val="24"/>
          <w:szCs w:val="24"/>
        </w:rPr>
      </w:pPr>
      <w:bookmarkStart w:id="34" w:name="_Toc70235034"/>
      <w:r>
        <w:rPr>
          <w:rFonts w:ascii="Times New Roman" w:hAnsi="Times New Roman"/>
          <w:color w:val="auto"/>
          <w:sz w:val="24"/>
          <w:szCs w:val="24"/>
        </w:rPr>
        <w:t>1.4</w:t>
      </w:r>
      <w:r w:rsidR="00300B4F" w:rsidRPr="009379BC">
        <w:rPr>
          <w:rFonts w:ascii="Times New Roman" w:hAnsi="Times New Roman"/>
          <w:color w:val="auto"/>
          <w:sz w:val="24"/>
          <w:szCs w:val="24"/>
        </w:rPr>
        <w:t xml:space="preserve">.1 </w:t>
      </w:r>
      <w:r>
        <w:rPr>
          <w:rFonts w:ascii="Times New Roman" w:hAnsi="Times New Roman"/>
          <w:color w:val="auto"/>
          <w:sz w:val="24"/>
          <w:szCs w:val="24"/>
        </w:rPr>
        <w:tab/>
      </w:r>
      <w:r w:rsidR="00300B4F" w:rsidRPr="009379BC">
        <w:rPr>
          <w:rFonts w:ascii="Times New Roman" w:hAnsi="Times New Roman"/>
          <w:color w:val="auto"/>
          <w:sz w:val="24"/>
          <w:szCs w:val="24"/>
        </w:rPr>
        <w:t>General Objective</w:t>
      </w:r>
      <w:bookmarkEnd w:id="34"/>
    </w:p>
    <w:p w14:paraId="5E4D1FA2" w14:textId="77777777" w:rsidR="00300B4F" w:rsidRDefault="00300B4F" w:rsidP="00AC1CF3">
      <w:pPr>
        <w:spacing w:after="0" w:line="480" w:lineRule="auto"/>
        <w:jc w:val="both"/>
        <w:rPr>
          <w:rFonts w:ascii="Times New Roman" w:hAnsi="Times New Roman"/>
          <w:sz w:val="24"/>
          <w:szCs w:val="24"/>
        </w:rPr>
      </w:pPr>
      <w:r w:rsidRPr="00300B4F">
        <w:rPr>
          <w:rFonts w:ascii="Times New Roman" w:hAnsi="Times New Roman"/>
          <w:sz w:val="24"/>
          <w:szCs w:val="24"/>
        </w:rPr>
        <w:t xml:space="preserve">The general objective of this research </w:t>
      </w:r>
      <w:r w:rsidR="000B55BB">
        <w:rPr>
          <w:rFonts w:ascii="Times New Roman" w:hAnsi="Times New Roman"/>
          <w:sz w:val="24"/>
          <w:szCs w:val="24"/>
        </w:rPr>
        <w:t>wa</w:t>
      </w:r>
      <w:r w:rsidRPr="00300B4F">
        <w:rPr>
          <w:rFonts w:ascii="Times New Roman" w:hAnsi="Times New Roman"/>
          <w:sz w:val="24"/>
          <w:szCs w:val="24"/>
        </w:rPr>
        <w:t xml:space="preserve">s to critically assess the management of unclaimed financial assets in Tanzania, with a specific focus on pension funds. </w:t>
      </w:r>
    </w:p>
    <w:p w14:paraId="4FC36198" w14:textId="77777777" w:rsidR="00DE6F5B" w:rsidRPr="00300B4F" w:rsidRDefault="00DE6F5B" w:rsidP="00EA3689">
      <w:pPr>
        <w:spacing w:after="0" w:line="360" w:lineRule="auto"/>
        <w:jc w:val="both"/>
        <w:rPr>
          <w:rFonts w:ascii="Times New Roman" w:hAnsi="Times New Roman"/>
          <w:sz w:val="24"/>
          <w:szCs w:val="24"/>
        </w:rPr>
      </w:pPr>
    </w:p>
    <w:p w14:paraId="1583D299" w14:textId="77777777" w:rsidR="00300B4F" w:rsidRPr="009379BC" w:rsidRDefault="00DE6F5B" w:rsidP="00AC1CF3">
      <w:pPr>
        <w:pStyle w:val="Heading1"/>
        <w:spacing w:before="0" w:line="480" w:lineRule="auto"/>
        <w:jc w:val="both"/>
        <w:rPr>
          <w:rFonts w:ascii="Times New Roman" w:hAnsi="Times New Roman"/>
          <w:color w:val="auto"/>
          <w:sz w:val="24"/>
          <w:szCs w:val="24"/>
        </w:rPr>
      </w:pPr>
      <w:bookmarkStart w:id="35" w:name="_Toc70235035"/>
      <w:r>
        <w:rPr>
          <w:rFonts w:ascii="Times New Roman" w:hAnsi="Times New Roman"/>
          <w:color w:val="auto"/>
          <w:sz w:val="24"/>
          <w:szCs w:val="24"/>
        </w:rPr>
        <w:t>1.4</w:t>
      </w:r>
      <w:r w:rsidR="00300B4F" w:rsidRPr="009379BC">
        <w:rPr>
          <w:rFonts w:ascii="Times New Roman" w:hAnsi="Times New Roman"/>
          <w:color w:val="auto"/>
          <w:sz w:val="24"/>
          <w:szCs w:val="24"/>
        </w:rPr>
        <w:t xml:space="preserve">.2 </w:t>
      </w:r>
      <w:r>
        <w:rPr>
          <w:rFonts w:ascii="Times New Roman" w:hAnsi="Times New Roman"/>
          <w:color w:val="auto"/>
          <w:sz w:val="24"/>
          <w:szCs w:val="24"/>
        </w:rPr>
        <w:tab/>
      </w:r>
      <w:r w:rsidR="00300B4F" w:rsidRPr="009379BC">
        <w:rPr>
          <w:rFonts w:ascii="Times New Roman" w:hAnsi="Times New Roman"/>
          <w:color w:val="auto"/>
          <w:sz w:val="24"/>
          <w:szCs w:val="24"/>
        </w:rPr>
        <w:t>Specific Objectives</w:t>
      </w:r>
      <w:bookmarkEnd w:id="35"/>
    </w:p>
    <w:p w14:paraId="7D32EAE8" w14:textId="77777777" w:rsidR="00300B4F" w:rsidRPr="00300B4F" w:rsidRDefault="00300B4F" w:rsidP="00DE6F5B">
      <w:pPr>
        <w:numPr>
          <w:ilvl w:val="0"/>
          <w:numId w:val="23"/>
        </w:numPr>
        <w:spacing w:after="0" w:line="480" w:lineRule="auto"/>
        <w:ind w:left="567" w:hanging="567"/>
        <w:jc w:val="both"/>
        <w:rPr>
          <w:rFonts w:ascii="Times New Roman" w:hAnsi="Times New Roman"/>
          <w:sz w:val="24"/>
          <w:szCs w:val="24"/>
        </w:rPr>
      </w:pPr>
      <w:r w:rsidRPr="00300B4F">
        <w:rPr>
          <w:rFonts w:ascii="Times New Roman" w:hAnsi="Times New Roman"/>
          <w:sz w:val="24"/>
          <w:szCs w:val="24"/>
        </w:rPr>
        <w:t>To evaluate the current state of unclaimed financial assets within pension funds in Tanzania, examining the extent and nature of unclaimed funds.</w:t>
      </w:r>
    </w:p>
    <w:p w14:paraId="256AB062" w14:textId="77777777" w:rsidR="00300B4F" w:rsidRPr="00300B4F" w:rsidRDefault="00300B4F" w:rsidP="00DE6F5B">
      <w:pPr>
        <w:numPr>
          <w:ilvl w:val="0"/>
          <w:numId w:val="23"/>
        </w:numPr>
        <w:spacing w:after="0" w:line="480" w:lineRule="auto"/>
        <w:ind w:left="567" w:hanging="567"/>
        <w:jc w:val="both"/>
        <w:rPr>
          <w:rFonts w:ascii="Times New Roman" w:hAnsi="Times New Roman"/>
          <w:sz w:val="24"/>
          <w:szCs w:val="24"/>
        </w:rPr>
      </w:pPr>
      <w:r w:rsidRPr="00300B4F">
        <w:rPr>
          <w:rFonts w:ascii="Times New Roman" w:hAnsi="Times New Roman"/>
          <w:sz w:val="24"/>
          <w:szCs w:val="24"/>
        </w:rPr>
        <w:t>To analyze existing management strategies employed by pension funds in Tanzania for handling unclaimed financial assets, identifying strengths, weaknesses, and potential areas for improvement.</w:t>
      </w:r>
    </w:p>
    <w:p w14:paraId="08FD5AE0" w14:textId="77777777" w:rsidR="00300B4F" w:rsidRPr="00300B4F" w:rsidRDefault="00300B4F" w:rsidP="00DE6F5B">
      <w:pPr>
        <w:numPr>
          <w:ilvl w:val="0"/>
          <w:numId w:val="23"/>
        </w:numPr>
        <w:spacing w:after="0" w:line="480" w:lineRule="auto"/>
        <w:ind w:left="567" w:hanging="567"/>
        <w:jc w:val="both"/>
        <w:rPr>
          <w:rFonts w:ascii="Times New Roman" w:hAnsi="Times New Roman"/>
          <w:sz w:val="24"/>
          <w:szCs w:val="24"/>
        </w:rPr>
      </w:pPr>
      <w:r w:rsidRPr="00300B4F">
        <w:rPr>
          <w:rFonts w:ascii="Times New Roman" w:hAnsi="Times New Roman"/>
          <w:sz w:val="24"/>
          <w:szCs w:val="24"/>
        </w:rPr>
        <w:t>To examine the regulatory framework governing unclaimed financial assets in Tanzania's pension sector, exploring its effectiveness and identifying areas for enhancement.</w:t>
      </w:r>
    </w:p>
    <w:p w14:paraId="7A93EA7C" w14:textId="77777777" w:rsidR="00300B4F" w:rsidRDefault="00300B4F" w:rsidP="00DE6F5B">
      <w:pPr>
        <w:numPr>
          <w:ilvl w:val="0"/>
          <w:numId w:val="23"/>
        </w:numPr>
        <w:spacing w:after="0" w:line="480" w:lineRule="auto"/>
        <w:ind w:left="567" w:hanging="567"/>
        <w:jc w:val="both"/>
        <w:rPr>
          <w:rFonts w:ascii="Times New Roman" w:hAnsi="Times New Roman"/>
          <w:sz w:val="24"/>
          <w:szCs w:val="24"/>
        </w:rPr>
      </w:pPr>
      <w:r w:rsidRPr="00300B4F">
        <w:rPr>
          <w:rFonts w:ascii="Times New Roman" w:hAnsi="Times New Roman"/>
          <w:sz w:val="24"/>
          <w:szCs w:val="24"/>
        </w:rPr>
        <w:t>To propose strategic recommendations for optimizing the management of unclaimed financial assets within pension funds in Tanzania, considering regulatory improvements, technological solutions, and best practices from comparable international models.</w:t>
      </w:r>
    </w:p>
    <w:p w14:paraId="17979035" w14:textId="77777777" w:rsidR="00E43F2D" w:rsidRPr="00300B4F" w:rsidRDefault="00E43F2D" w:rsidP="00E43F2D">
      <w:pPr>
        <w:spacing w:after="0" w:line="240" w:lineRule="auto"/>
        <w:ind w:left="567"/>
        <w:jc w:val="both"/>
        <w:rPr>
          <w:rFonts w:ascii="Times New Roman" w:hAnsi="Times New Roman"/>
          <w:sz w:val="24"/>
          <w:szCs w:val="24"/>
        </w:rPr>
      </w:pPr>
    </w:p>
    <w:p w14:paraId="2C841028" w14:textId="77777777" w:rsidR="00300B4F" w:rsidRPr="009379BC" w:rsidRDefault="00300B4F" w:rsidP="00AC1CF3">
      <w:pPr>
        <w:pStyle w:val="Heading1"/>
        <w:spacing w:before="0" w:line="480" w:lineRule="auto"/>
        <w:jc w:val="both"/>
        <w:rPr>
          <w:rFonts w:ascii="Times New Roman" w:hAnsi="Times New Roman"/>
          <w:color w:val="auto"/>
          <w:sz w:val="24"/>
          <w:szCs w:val="24"/>
        </w:rPr>
      </w:pPr>
      <w:bookmarkStart w:id="36" w:name="_Toc166181324"/>
      <w:bookmarkStart w:id="37" w:name="_Toc70235036"/>
      <w:r w:rsidRPr="009379BC">
        <w:rPr>
          <w:rFonts w:ascii="Times New Roman" w:hAnsi="Times New Roman"/>
          <w:color w:val="auto"/>
          <w:sz w:val="24"/>
          <w:szCs w:val="24"/>
        </w:rPr>
        <w:t>1.</w:t>
      </w:r>
      <w:r w:rsidR="00DE6F5B">
        <w:rPr>
          <w:rFonts w:ascii="Times New Roman" w:hAnsi="Times New Roman"/>
          <w:color w:val="auto"/>
          <w:sz w:val="24"/>
          <w:szCs w:val="24"/>
        </w:rPr>
        <w:t>5</w:t>
      </w:r>
      <w:r w:rsidRPr="009379BC">
        <w:rPr>
          <w:rFonts w:ascii="Times New Roman" w:hAnsi="Times New Roman"/>
          <w:color w:val="auto"/>
          <w:sz w:val="24"/>
          <w:szCs w:val="24"/>
        </w:rPr>
        <w:t xml:space="preserve"> </w:t>
      </w:r>
      <w:r w:rsidR="00DE6F5B">
        <w:rPr>
          <w:rFonts w:ascii="Times New Roman" w:hAnsi="Times New Roman"/>
          <w:color w:val="auto"/>
          <w:sz w:val="24"/>
          <w:szCs w:val="24"/>
        </w:rPr>
        <w:tab/>
      </w:r>
      <w:r w:rsidRPr="009379BC">
        <w:rPr>
          <w:rFonts w:ascii="Times New Roman" w:hAnsi="Times New Roman"/>
          <w:color w:val="auto"/>
          <w:sz w:val="24"/>
          <w:szCs w:val="24"/>
        </w:rPr>
        <w:t>Research Questions</w:t>
      </w:r>
      <w:bookmarkEnd w:id="36"/>
      <w:bookmarkEnd w:id="37"/>
    </w:p>
    <w:p w14:paraId="616C8C45" w14:textId="77777777" w:rsidR="00300B4F" w:rsidRPr="00300B4F" w:rsidRDefault="00300B4F" w:rsidP="00DE6F5B">
      <w:pPr>
        <w:numPr>
          <w:ilvl w:val="0"/>
          <w:numId w:val="25"/>
        </w:numPr>
        <w:spacing w:after="0" w:line="480" w:lineRule="auto"/>
        <w:ind w:left="567" w:hanging="567"/>
        <w:jc w:val="both"/>
        <w:rPr>
          <w:rFonts w:ascii="Times New Roman" w:hAnsi="Times New Roman"/>
          <w:sz w:val="24"/>
          <w:szCs w:val="24"/>
        </w:rPr>
      </w:pPr>
      <w:r w:rsidRPr="00300B4F">
        <w:rPr>
          <w:rFonts w:ascii="Times New Roman" w:hAnsi="Times New Roman"/>
          <w:sz w:val="24"/>
          <w:szCs w:val="24"/>
        </w:rPr>
        <w:t>What is the extent and nature of the current state of unclaimed financial assets within pension funds in Tanzania?</w:t>
      </w:r>
    </w:p>
    <w:p w14:paraId="1C4E26AF" w14:textId="77777777" w:rsidR="00300B4F" w:rsidRPr="00300B4F" w:rsidRDefault="00300B4F" w:rsidP="00DE6F5B">
      <w:pPr>
        <w:numPr>
          <w:ilvl w:val="0"/>
          <w:numId w:val="25"/>
        </w:numPr>
        <w:spacing w:after="0" w:line="480" w:lineRule="auto"/>
        <w:ind w:left="567" w:hanging="567"/>
        <w:jc w:val="both"/>
        <w:rPr>
          <w:rFonts w:ascii="Times New Roman" w:hAnsi="Times New Roman"/>
          <w:sz w:val="24"/>
          <w:szCs w:val="24"/>
        </w:rPr>
      </w:pPr>
      <w:r w:rsidRPr="00300B4F">
        <w:rPr>
          <w:rFonts w:ascii="Times New Roman" w:hAnsi="Times New Roman"/>
          <w:sz w:val="24"/>
          <w:szCs w:val="24"/>
        </w:rPr>
        <w:t>What are the strengths, weaknesses, and potential areas for improvement for the strategies employed by pension funds in Tanzania for handling unclaimed financial assets?</w:t>
      </w:r>
    </w:p>
    <w:p w14:paraId="7D2EC576" w14:textId="77777777" w:rsidR="00300B4F" w:rsidRPr="00300B4F" w:rsidRDefault="00300B4F" w:rsidP="00DE6F5B">
      <w:pPr>
        <w:numPr>
          <w:ilvl w:val="0"/>
          <w:numId w:val="25"/>
        </w:numPr>
        <w:spacing w:after="0" w:line="480" w:lineRule="auto"/>
        <w:ind w:left="567" w:hanging="567"/>
        <w:jc w:val="both"/>
        <w:rPr>
          <w:rFonts w:ascii="Times New Roman" w:hAnsi="Times New Roman"/>
          <w:sz w:val="24"/>
          <w:szCs w:val="24"/>
        </w:rPr>
      </w:pPr>
      <w:r w:rsidRPr="00300B4F">
        <w:rPr>
          <w:rFonts w:ascii="Times New Roman" w:hAnsi="Times New Roman"/>
          <w:sz w:val="24"/>
          <w:szCs w:val="24"/>
        </w:rPr>
        <w:lastRenderedPageBreak/>
        <w:t>How effective is the regulatory framework governing unclaimed financial assets in Tanzania's pension sector?</w:t>
      </w:r>
    </w:p>
    <w:p w14:paraId="065A416C" w14:textId="77777777" w:rsidR="00300B4F" w:rsidRPr="00300B4F" w:rsidRDefault="00300B4F" w:rsidP="00DE6F5B">
      <w:pPr>
        <w:numPr>
          <w:ilvl w:val="0"/>
          <w:numId w:val="25"/>
        </w:numPr>
        <w:spacing w:after="0" w:line="480" w:lineRule="auto"/>
        <w:ind w:left="567" w:hanging="567"/>
        <w:jc w:val="both"/>
        <w:rPr>
          <w:rFonts w:ascii="Times New Roman" w:hAnsi="Times New Roman"/>
          <w:sz w:val="24"/>
          <w:szCs w:val="24"/>
        </w:rPr>
      </w:pPr>
      <w:r w:rsidRPr="00300B4F">
        <w:rPr>
          <w:rFonts w:ascii="Times New Roman" w:hAnsi="Times New Roman"/>
          <w:sz w:val="24"/>
          <w:szCs w:val="24"/>
        </w:rPr>
        <w:t xml:space="preserve">What should be done </w:t>
      </w:r>
      <w:r w:rsidR="000B55BB">
        <w:rPr>
          <w:rFonts w:ascii="Times New Roman" w:hAnsi="Times New Roman"/>
          <w:sz w:val="24"/>
          <w:szCs w:val="24"/>
        </w:rPr>
        <w:t>to optimize</w:t>
      </w:r>
      <w:r w:rsidRPr="00300B4F">
        <w:rPr>
          <w:rFonts w:ascii="Times New Roman" w:hAnsi="Times New Roman"/>
          <w:sz w:val="24"/>
          <w:szCs w:val="24"/>
        </w:rPr>
        <w:t xml:space="preserve"> the management of unclaimed financial assets within pension funds in Tanzania, considering regulatory improvements, technological solutions, and best practices from comparable international models?</w:t>
      </w:r>
    </w:p>
    <w:p w14:paraId="4F8C81F5" w14:textId="77777777" w:rsidR="00DE6F5B" w:rsidRPr="00EA3689" w:rsidRDefault="00DE6F5B" w:rsidP="0045509C">
      <w:pPr>
        <w:spacing w:after="0" w:line="480" w:lineRule="auto"/>
        <w:jc w:val="both"/>
        <w:rPr>
          <w:rFonts w:ascii="Times New Roman" w:hAnsi="Times New Roman"/>
          <w:sz w:val="24"/>
          <w:szCs w:val="18"/>
        </w:rPr>
      </w:pPr>
      <w:bookmarkStart w:id="38" w:name="_Toc166181325"/>
    </w:p>
    <w:p w14:paraId="5C6276E8" w14:textId="77777777" w:rsidR="00300B4F" w:rsidRPr="009379BC" w:rsidRDefault="00DE6F5B" w:rsidP="00AC1CF3">
      <w:pPr>
        <w:pStyle w:val="Heading1"/>
        <w:spacing w:before="0" w:line="480" w:lineRule="auto"/>
        <w:jc w:val="both"/>
        <w:rPr>
          <w:rFonts w:ascii="Times New Roman" w:hAnsi="Times New Roman"/>
          <w:color w:val="auto"/>
          <w:sz w:val="24"/>
          <w:szCs w:val="24"/>
        </w:rPr>
      </w:pPr>
      <w:bookmarkStart w:id="39" w:name="_Toc70235037"/>
      <w:r>
        <w:rPr>
          <w:rFonts w:ascii="Times New Roman" w:hAnsi="Times New Roman"/>
          <w:color w:val="auto"/>
          <w:sz w:val="24"/>
          <w:szCs w:val="24"/>
        </w:rPr>
        <w:t>1.6</w:t>
      </w:r>
      <w:r>
        <w:rPr>
          <w:rFonts w:ascii="Times New Roman" w:hAnsi="Times New Roman"/>
          <w:color w:val="auto"/>
          <w:sz w:val="24"/>
          <w:szCs w:val="24"/>
        </w:rPr>
        <w:tab/>
      </w:r>
      <w:r w:rsidR="00300B4F" w:rsidRPr="009379BC">
        <w:rPr>
          <w:rFonts w:ascii="Times New Roman" w:hAnsi="Times New Roman"/>
          <w:color w:val="auto"/>
          <w:sz w:val="24"/>
          <w:szCs w:val="24"/>
        </w:rPr>
        <w:t>Significance of the Study</w:t>
      </w:r>
      <w:bookmarkEnd w:id="38"/>
      <w:bookmarkEnd w:id="39"/>
    </w:p>
    <w:p w14:paraId="4878997E" w14:textId="77777777" w:rsidR="00DE6F5B" w:rsidRPr="00EA3689" w:rsidRDefault="00300B4F" w:rsidP="00EA3689">
      <w:pPr>
        <w:spacing w:line="480" w:lineRule="auto"/>
        <w:jc w:val="both"/>
        <w:rPr>
          <w:rFonts w:ascii="Times New Roman" w:hAnsi="Times New Roman"/>
          <w:sz w:val="24"/>
          <w:szCs w:val="24"/>
        </w:rPr>
      </w:pPr>
      <w:r w:rsidRPr="00300B4F">
        <w:rPr>
          <w:rFonts w:ascii="Times New Roman" w:hAnsi="Times New Roman"/>
          <w:sz w:val="24"/>
          <w:szCs w:val="24"/>
        </w:rPr>
        <w:t xml:space="preserve">The significance of this study on the management of unclaimed financial assets in Tanzania's pension sector cannot be overstated. It addresses a critical gap in </w:t>
      </w:r>
      <w:r w:rsidR="000B55BB">
        <w:rPr>
          <w:rFonts w:ascii="Times New Roman" w:hAnsi="Times New Roman"/>
          <w:sz w:val="24"/>
          <w:szCs w:val="24"/>
        </w:rPr>
        <w:t>academic research and practical financial management, offering insights and strategies that benefit</w:t>
      </w:r>
      <w:r w:rsidRPr="00300B4F">
        <w:rPr>
          <w:rFonts w:ascii="Times New Roman" w:hAnsi="Times New Roman"/>
          <w:sz w:val="24"/>
          <w:szCs w:val="24"/>
        </w:rPr>
        <w:t xml:space="preserve"> various stakeholders, including financial institutions, policymakers, and the general public.</w:t>
      </w:r>
    </w:p>
    <w:p w14:paraId="55A5503D" w14:textId="77777777" w:rsidR="00DE6F5B" w:rsidRPr="00EA3689" w:rsidRDefault="00300B4F" w:rsidP="00EA3689">
      <w:pPr>
        <w:spacing w:line="480" w:lineRule="auto"/>
        <w:jc w:val="both"/>
        <w:rPr>
          <w:rFonts w:ascii="Times New Roman" w:hAnsi="Times New Roman"/>
          <w:sz w:val="24"/>
          <w:szCs w:val="24"/>
        </w:rPr>
      </w:pPr>
      <w:r w:rsidRPr="00300B4F">
        <w:rPr>
          <w:rFonts w:ascii="Times New Roman" w:hAnsi="Times New Roman"/>
          <w:sz w:val="24"/>
          <w:szCs w:val="24"/>
        </w:rPr>
        <w:t xml:space="preserve">This study provides an in-depth analysis of the current regulatory and operational challenges faced by financial institutions in managing unclaimed financial assets. By highlighting these issues, it offers a basis for policymakers to develop more robust regulations and frameworks. As </w:t>
      </w:r>
      <w:proofErr w:type="spellStart"/>
      <w:r w:rsidRPr="00300B4F">
        <w:rPr>
          <w:rFonts w:ascii="Times New Roman" w:hAnsi="Times New Roman"/>
          <w:sz w:val="24"/>
          <w:szCs w:val="24"/>
        </w:rPr>
        <w:t>Mwasha</w:t>
      </w:r>
      <w:proofErr w:type="spellEnd"/>
      <w:r w:rsidRPr="00300B4F">
        <w:rPr>
          <w:rFonts w:ascii="Times New Roman" w:hAnsi="Times New Roman"/>
          <w:sz w:val="24"/>
          <w:szCs w:val="24"/>
        </w:rPr>
        <w:t xml:space="preserve"> (2016) and Nanziri (2015) have noted, effective regulation is crucial in managing financial assets and ensuring their proper distribution. For financial institutions, understanding these regulatory and operational challenges is key to improving their asset management practices, as discussed by </w:t>
      </w:r>
      <w:proofErr w:type="spellStart"/>
      <w:r w:rsidRPr="00300B4F">
        <w:rPr>
          <w:rFonts w:ascii="Times New Roman" w:hAnsi="Times New Roman"/>
          <w:sz w:val="24"/>
          <w:szCs w:val="24"/>
        </w:rPr>
        <w:t>Mhede</w:t>
      </w:r>
      <w:proofErr w:type="spellEnd"/>
      <w:r w:rsidRPr="00300B4F">
        <w:rPr>
          <w:rFonts w:ascii="Times New Roman" w:hAnsi="Times New Roman"/>
          <w:sz w:val="24"/>
          <w:szCs w:val="24"/>
        </w:rPr>
        <w:t xml:space="preserve"> (2018) and Kumar and Mohanty (2017).</w:t>
      </w:r>
    </w:p>
    <w:p w14:paraId="4204095B" w14:textId="77777777" w:rsidR="00DE6F5B" w:rsidRPr="006C142F" w:rsidRDefault="00300B4F" w:rsidP="006C142F">
      <w:pPr>
        <w:spacing w:line="480" w:lineRule="auto"/>
        <w:jc w:val="both"/>
        <w:rPr>
          <w:rFonts w:ascii="Times New Roman" w:hAnsi="Times New Roman"/>
          <w:sz w:val="24"/>
          <w:szCs w:val="24"/>
        </w:rPr>
      </w:pPr>
      <w:r w:rsidRPr="00300B4F">
        <w:rPr>
          <w:rFonts w:ascii="Times New Roman" w:hAnsi="Times New Roman"/>
          <w:sz w:val="24"/>
          <w:szCs w:val="24"/>
        </w:rPr>
        <w:t xml:space="preserve">Academically, this research contributes to the relatively under-explored area of unclaimed financial assets in emerging economies. While there has been substantial </w:t>
      </w:r>
      <w:r w:rsidRPr="00300B4F">
        <w:rPr>
          <w:rFonts w:ascii="Times New Roman" w:hAnsi="Times New Roman"/>
          <w:sz w:val="24"/>
          <w:szCs w:val="24"/>
        </w:rPr>
        <w:lastRenderedPageBreak/>
        <w:t>research in developed countries, as seen in the works of Brown et al. (2019) and Lusardi and Mitchell (2014), the context of emerging economies like Tanzania presents unique challenges and opportunities for study. This research expands the academic discourse, providing a comparative perspective and enriching the global understanding of financial asset management.</w:t>
      </w:r>
    </w:p>
    <w:p w14:paraId="2FE7AFB1" w14:textId="77777777" w:rsidR="00300B4F" w:rsidRDefault="00300B4F" w:rsidP="00AC1CF3">
      <w:pPr>
        <w:spacing w:after="0" w:line="480" w:lineRule="auto"/>
        <w:jc w:val="both"/>
        <w:rPr>
          <w:rFonts w:ascii="Times New Roman" w:hAnsi="Times New Roman"/>
          <w:sz w:val="24"/>
          <w:szCs w:val="24"/>
        </w:rPr>
      </w:pPr>
      <w:r w:rsidRPr="00300B4F">
        <w:rPr>
          <w:rFonts w:ascii="Times New Roman" w:hAnsi="Times New Roman"/>
          <w:sz w:val="24"/>
          <w:szCs w:val="24"/>
        </w:rPr>
        <w:t>On a broader scale, the research has a profound societal impact. Effective management and reclamation of unclaimed financial assets mean that these funds can be returned to their rightful owners or used for public good, thus contributing to the overall economic and social welfare. The study's recommendations can aid in developing strategies to reduce the volume of unclaimed assets, thereby ensuring that these resources contribute to the financial security and welfare of the population.</w:t>
      </w:r>
    </w:p>
    <w:p w14:paraId="664BE5A7" w14:textId="77777777" w:rsidR="00DE6F5B" w:rsidRPr="006C142F" w:rsidRDefault="00DE6F5B" w:rsidP="00AC1CF3">
      <w:pPr>
        <w:spacing w:after="0" w:line="480" w:lineRule="auto"/>
        <w:jc w:val="both"/>
        <w:rPr>
          <w:rFonts w:ascii="Times New Roman" w:hAnsi="Times New Roman"/>
          <w:sz w:val="24"/>
          <w:szCs w:val="18"/>
        </w:rPr>
      </w:pPr>
    </w:p>
    <w:p w14:paraId="08B61508" w14:textId="77777777" w:rsidR="00300B4F" w:rsidRPr="009379BC" w:rsidRDefault="00DE6F5B" w:rsidP="00AC1CF3">
      <w:pPr>
        <w:pStyle w:val="Heading1"/>
        <w:spacing w:before="0" w:line="480" w:lineRule="auto"/>
        <w:jc w:val="both"/>
        <w:rPr>
          <w:rFonts w:ascii="Times New Roman" w:hAnsi="Times New Roman"/>
          <w:color w:val="auto"/>
          <w:sz w:val="24"/>
          <w:szCs w:val="24"/>
        </w:rPr>
      </w:pPr>
      <w:bookmarkStart w:id="40" w:name="_Toc166181326"/>
      <w:bookmarkStart w:id="41" w:name="_Toc70235038"/>
      <w:r>
        <w:rPr>
          <w:rFonts w:ascii="Times New Roman" w:hAnsi="Times New Roman"/>
          <w:color w:val="auto"/>
          <w:sz w:val="24"/>
          <w:szCs w:val="24"/>
        </w:rPr>
        <w:t>1.7</w:t>
      </w:r>
      <w:r>
        <w:rPr>
          <w:rFonts w:ascii="Times New Roman" w:hAnsi="Times New Roman"/>
          <w:color w:val="auto"/>
          <w:sz w:val="24"/>
          <w:szCs w:val="24"/>
        </w:rPr>
        <w:tab/>
      </w:r>
      <w:r w:rsidR="00300B4F" w:rsidRPr="009379BC">
        <w:rPr>
          <w:rFonts w:ascii="Times New Roman" w:hAnsi="Times New Roman"/>
          <w:color w:val="auto"/>
          <w:sz w:val="24"/>
          <w:szCs w:val="24"/>
        </w:rPr>
        <w:t>Scope of the Study</w:t>
      </w:r>
      <w:bookmarkEnd w:id="40"/>
      <w:bookmarkEnd w:id="41"/>
    </w:p>
    <w:p w14:paraId="4C5193D2" w14:textId="60C83E3A" w:rsidR="00DE6F5B" w:rsidRPr="006C142F" w:rsidRDefault="00300B4F" w:rsidP="006C142F">
      <w:pPr>
        <w:spacing w:line="480" w:lineRule="auto"/>
        <w:jc w:val="both"/>
        <w:rPr>
          <w:rFonts w:ascii="Times New Roman" w:hAnsi="Times New Roman"/>
          <w:sz w:val="24"/>
          <w:szCs w:val="24"/>
        </w:rPr>
      </w:pPr>
      <w:r w:rsidRPr="00300B4F">
        <w:rPr>
          <w:rFonts w:ascii="Times New Roman" w:hAnsi="Times New Roman"/>
          <w:sz w:val="24"/>
          <w:szCs w:val="24"/>
        </w:rPr>
        <w:t>The study assess</w:t>
      </w:r>
      <w:r w:rsidR="000B55BB">
        <w:rPr>
          <w:rFonts w:ascii="Times New Roman" w:hAnsi="Times New Roman"/>
          <w:sz w:val="24"/>
          <w:szCs w:val="24"/>
        </w:rPr>
        <w:t>ed</w:t>
      </w:r>
      <w:r w:rsidRPr="00300B4F">
        <w:rPr>
          <w:rFonts w:ascii="Times New Roman" w:hAnsi="Times New Roman"/>
          <w:sz w:val="24"/>
          <w:szCs w:val="24"/>
        </w:rPr>
        <w:t xml:space="preserve"> the management of unclaimed financial assets in Tanzania, with a specific focus on pension funds. Specifically, the study wants to evaluate the current state of unclaimed financial assets within pension funds in Tanzania. To analyze existing management strategies employed by pension funds in Tanzania for handling unclaimed financial assets. To assess the regulatory framework governing unclaimed financial assets in Tanzania's pension sector. And to develop strategic recommendations for </w:t>
      </w:r>
      <w:r w:rsidR="007501C8">
        <w:rPr>
          <w:rFonts w:ascii="Times New Roman" w:hAnsi="Times New Roman"/>
          <w:sz w:val="24"/>
          <w:szCs w:val="24"/>
        </w:rPr>
        <w:t>optimizing</w:t>
      </w:r>
      <w:r w:rsidRPr="00300B4F">
        <w:rPr>
          <w:rFonts w:ascii="Times New Roman" w:hAnsi="Times New Roman"/>
          <w:sz w:val="24"/>
          <w:szCs w:val="24"/>
        </w:rPr>
        <w:t xml:space="preserve"> the management of unclaimed financial assets within pension funds in Tanzania. </w:t>
      </w:r>
    </w:p>
    <w:p w14:paraId="70A0B6CD" w14:textId="77777777" w:rsidR="00300B4F" w:rsidRDefault="00300B4F" w:rsidP="00AC1CF3">
      <w:pPr>
        <w:spacing w:after="0" w:line="480" w:lineRule="auto"/>
        <w:jc w:val="both"/>
        <w:rPr>
          <w:rFonts w:ascii="Times New Roman" w:hAnsi="Times New Roman"/>
          <w:color w:val="202122"/>
          <w:sz w:val="24"/>
          <w:szCs w:val="24"/>
          <w:shd w:val="clear" w:color="auto" w:fill="FFFFFF"/>
        </w:rPr>
      </w:pPr>
      <w:r w:rsidRPr="00300B4F">
        <w:rPr>
          <w:rFonts w:ascii="Times New Roman" w:hAnsi="Times New Roman"/>
          <w:sz w:val="24"/>
          <w:szCs w:val="24"/>
        </w:rPr>
        <w:t>The study w</w:t>
      </w:r>
      <w:r w:rsidR="000B55BB">
        <w:rPr>
          <w:rFonts w:ascii="Times New Roman" w:hAnsi="Times New Roman"/>
          <w:sz w:val="24"/>
          <w:szCs w:val="24"/>
        </w:rPr>
        <w:t>as</w:t>
      </w:r>
      <w:r w:rsidRPr="00300B4F">
        <w:rPr>
          <w:rFonts w:ascii="Times New Roman" w:hAnsi="Times New Roman"/>
          <w:sz w:val="24"/>
          <w:szCs w:val="24"/>
        </w:rPr>
        <w:t xml:space="preserve"> specifically conducted at NSSF Tanzania; </w:t>
      </w:r>
      <w:r w:rsidRPr="00300B4F">
        <w:rPr>
          <w:rFonts w:ascii="Times New Roman" w:hAnsi="Times New Roman"/>
          <w:color w:val="202122"/>
          <w:sz w:val="24"/>
          <w:szCs w:val="24"/>
          <w:shd w:val="clear" w:color="auto" w:fill="FFFFFF"/>
        </w:rPr>
        <w:t xml:space="preserve">The rationale for choosing NSSF is that is the pension scheme from the private sector contributors thus having a </w:t>
      </w:r>
      <w:r w:rsidRPr="00300B4F">
        <w:rPr>
          <w:rFonts w:ascii="Times New Roman" w:hAnsi="Times New Roman"/>
          <w:color w:val="202122"/>
          <w:sz w:val="24"/>
          <w:szCs w:val="24"/>
          <w:shd w:val="clear" w:color="auto" w:fill="FFFFFF"/>
        </w:rPr>
        <w:lastRenderedPageBreak/>
        <w:t>wide range of different contributors to the scheme. Therefore, the study will be conducted at NSSF considering the asset management officers.</w:t>
      </w:r>
    </w:p>
    <w:p w14:paraId="6091DCAB" w14:textId="77777777" w:rsidR="00DE6F5B" w:rsidRPr="00300B4F" w:rsidRDefault="00DE6F5B" w:rsidP="00AC1CF3">
      <w:pPr>
        <w:spacing w:after="0" w:line="480" w:lineRule="auto"/>
        <w:jc w:val="both"/>
        <w:rPr>
          <w:rFonts w:ascii="Times New Roman" w:hAnsi="Times New Roman"/>
          <w:sz w:val="24"/>
          <w:szCs w:val="24"/>
        </w:rPr>
      </w:pPr>
    </w:p>
    <w:p w14:paraId="56CB723F" w14:textId="77777777" w:rsidR="00300B4F" w:rsidRPr="009379BC" w:rsidRDefault="00DE6F5B" w:rsidP="00AC1CF3">
      <w:pPr>
        <w:pStyle w:val="Heading1"/>
        <w:spacing w:before="0" w:line="480" w:lineRule="auto"/>
        <w:jc w:val="both"/>
        <w:rPr>
          <w:rFonts w:ascii="Times New Roman" w:hAnsi="Times New Roman"/>
          <w:color w:val="auto"/>
          <w:sz w:val="24"/>
          <w:szCs w:val="24"/>
        </w:rPr>
      </w:pPr>
      <w:bookmarkStart w:id="42" w:name="_Toc166181327"/>
      <w:bookmarkStart w:id="43" w:name="_Toc70235039"/>
      <w:r>
        <w:rPr>
          <w:rFonts w:ascii="Times New Roman" w:hAnsi="Times New Roman"/>
          <w:color w:val="auto"/>
          <w:sz w:val="24"/>
          <w:szCs w:val="24"/>
        </w:rPr>
        <w:t>1.</w:t>
      </w:r>
      <w:r w:rsidR="0099657C">
        <w:rPr>
          <w:rFonts w:ascii="Times New Roman" w:hAnsi="Times New Roman"/>
          <w:color w:val="auto"/>
          <w:sz w:val="24"/>
          <w:szCs w:val="24"/>
        </w:rPr>
        <w:t>8</w:t>
      </w:r>
      <w:r>
        <w:rPr>
          <w:rFonts w:ascii="Times New Roman" w:hAnsi="Times New Roman"/>
          <w:color w:val="auto"/>
          <w:sz w:val="24"/>
          <w:szCs w:val="24"/>
        </w:rPr>
        <w:tab/>
      </w:r>
      <w:r w:rsidR="00300B4F" w:rsidRPr="009379BC">
        <w:rPr>
          <w:rFonts w:ascii="Times New Roman" w:hAnsi="Times New Roman"/>
          <w:color w:val="auto"/>
          <w:sz w:val="24"/>
          <w:szCs w:val="24"/>
        </w:rPr>
        <w:t xml:space="preserve">Organization of the </w:t>
      </w:r>
      <w:bookmarkEnd w:id="42"/>
      <w:r w:rsidR="000B55BB" w:rsidRPr="009379BC">
        <w:rPr>
          <w:rFonts w:ascii="Times New Roman" w:hAnsi="Times New Roman"/>
          <w:color w:val="auto"/>
          <w:sz w:val="24"/>
          <w:szCs w:val="24"/>
        </w:rPr>
        <w:t>Study</w:t>
      </w:r>
      <w:bookmarkEnd w:id="43"/>
    </w:p>
    <w:p w14:paraId="55EACAD4" w14:textId="62AE84D0" w:rsidR="00300B4F" w:rsidRDefault="00300B4F" w:rsidP="00AC1CF3">
      <w:pPr>
        <w:spacing w:after="0" w:line="480" w:lineRule="auto"/>
        <w:jc w:val="both"/>
        <w:rPr>
          <w:rFonts w:ascii="Times New Roman" w:hAnsi="Times New Roman"/>
          <w:sz w:val="24"/>
          <w:szCs w:val="24"/>
        </w:rPr>
      </w:pPr>
      <w:r w:rsidRPr="00300B4F">
        <w:rPr>
          <w:rFonts w:ascii="Times New Roman" w:hAnsi="Times New Roman"/>
          <w:sz w:val="24"/>
          <w:szCs w:val="24"/>
        </w:rPr>
        <w:t xml:space="preserve">The </w:t>
      </w:r>
      <w:r w:rsidR="000B55BB">
        <w:rPr>
          <w:rFonts w:ascii="Times New Roman" w:hAnsi="Times New Roman"/>
          <w:sz w:val="24"/>
          <w:szCs w:val="24"/>
        </w:rPr>
        <w:t>study</w:t>
      </w:r>
      <w:r w:rsidRPr="00300B4F">
        <w:rPr>
          <w:rFonts w:ascii="Times New Roman" w:hAnsi="Times New Roman"/>
          <w:sz w:val="24"/>
          <w:szCs w:val="24"/>
        </w:rPr>
        <w:t xml:space="preserve"> is organized into </w:t>
      </w:r>
      <w:r w:rsidR="000B55BB">
        <w:rPr>
          <w:rFonts w:ascii="Times New Roman" w:hAnsi="Times New Roman"/>
          <w:sz w:val="24"/>
          <w:szCs w:val="24"/>
        </w:rPr>
        <w:t>five</w:t>
      </w:r>
      <w:r w:rsidRPr="00300B4F">
        <w:rPr>
          <w:rFonts w:ascii="Times New Roman" w:hAnsi="Times New Roman"/>
          <w:sz w:val="24"/>
          <w:szCs w:val="24"/>
        </w:rPr>
        <w:t xml:space="preserve"> distinct chapters. The first chapter introduces the study; it has the background of the study, the statement of the problem, objectives of the study, research questions, </w:t>
      </w:r>
      <w:r w:rsidR="00377BB0" w:rsidRPr="00300B4F">
        <w:rPr>
          <w:rFonts w:ascii="Times New Roman" w:hAnsi="Times New Roman"/>
          <w:sz w:val="24"/>
          <w:szCs w:val="24"/>
        </w:rPr>
        <w:t>and significance</w:t>
      </w:r>
      <w:r w:rsidRPr="00300B4F">
        <w:rPr>
          <w:rFonts w:ascii="Times New Roman" w:hAnsi="Times New Roman"/>
          <w:sz w:val="24"/>
          <w:szCs w:val="24"/>
        </w:rPr>
        <w:t xml:space="preserve"> of the study as well as the organization of the study. The second chapter reviews different literature related to the study. It has </w:t>
      </w:r>
      <w:r w:rsidR="000B55BB">
        <w:rPr>
          <w:rFonts w:ascii="Times New Roman" w:hAnsi="Times New Roman"/>
          <w:sz w:val="24"/>
          <w:szCs w:val="24"/>
        </w:rPr>
        <w:t xml:space="preserve">a </w:t>
      </w:r>
      <w:r w:rsidRPr="00300B4F">
        <w:rPr>
          <w:rFonts w:ascii="Times New Roman" w:hAnsi="Times New Roman"/>
          <w:sz w:val="24"/>
          <w:szCs w:val="24"/>
        </w:rPr>
        <w:t xml:space="preserve">definition of key terms, </w:t>
      </w:r>
      <w:r w:rsidR="000B55BB">
        <w:rPr>
          <w:rFonts w:ascii="Times New Roman" w:hAnsi="Times New Roman"/>
          <w:sz w:val="24"/>
          <w:szCs w:val="24"/>
        </w:rPr>
        <w:t>such as theoretical literature review, empirical literature review, research gap,</w:t>
      </w:r>
      <w:r w:rsidRPr="00300B4F">
        <w:rPr>
          <w:rFonts w:ascii="Times New Roman" w:hAnsi="Times New Roman"/>
          <w:sz w:val="24"/>
          <w:szCs w:val="24"/>
        </w:rPr>
        <w:t xml:space="preserve"> and conceptual framework. The third chapter of the study provides the </w:t>
      </w:r>
      <w:r w:rsidR="00DE6F5B" w:rsidRPr="00300B4F">
        <w:rPr>
          <w:rFonts w:ascii="Times New Roman" w:hAnsi="Times New Roman"/>
          <w:sz w:val="24"/>
          <w:szCs w:val="24"/>
        </w:rPr>
        <w:t>methodology, which</w:t>
      </w:r>
      <w:r w:rsidRPr="00300B4F">
        <w:rPr>
          <w:rFonts w:ascii="Times New Roman" w:hAnsi="Times New Roman"/>
          <w:sz w:val="24"/>
          <w:szCs w:val="24"/>
        </w:rPr>
        <w:t xml:space="preserve"> will be employed </w:t>
      </w:r>
      <w:r w:rsidR="000B55BB" w:rsidRPr="00300B4F">
        <w:rPr>
          <w:rFonts w:ascii="Times New Roman" w:hAnsi="Times New Roman"/>
          <w:sz w:val="24"/>
          <w:szCs w:val="24"/>
        </w:rPr>
        <w:t>in</w:t>
      </w:r>
      <w:r w:rsidRPr="00300B4F">
        <w:rPr>
          <w:rFonts w:ascii="Times New Roman" w:hAnsi="Times New Roman"/>
          <w:sz w:val="24"/>
          <w:szCs w:val="24"/>
        </w:rPr>
        <w:t xml:space="preserve"> conducting this study. The chapter has research design, research approach, </w:t>
      </w:r>
      <w:r w:rsidR="007501C8" w:rsidRPr="00300B4F">
        <w:rPr>
          <w:rFonts w:ascii="Times New Roman" w:hAnsi="Times New Roman"/>
          <w:sz w:val="24"/>
          <w:szCs w:val="24"/>
        </w:rPr>
        <w:t>and area</w:t>
      </w:r>
      <w:r w:rsidRPr="00300B4F">
        <w:rPr>
          <w:rFonts w:ascii="Times New Roman" w:hAnsi="Times New Roman"/>
          <w:sz w:val="24"/>
          <w:szCs w:val="24"/>
        </w:rPr>
        <w:t xml:space="preserve"> of the study, target population, sample size and sampling techniques. The chapter also has data collection techniques, data analysis </w:t>
      </w:r>
      <w:r w:rsidR="000B55BB">
        <w:rPr>
          <w:rFonts w:ascii="Times New Roman" w:hAnsi="Times New Roman"/>
          <w:sz w:val="24"/>
          <w:szCs w:val="24"/>
        </w:rPr>
        <w:t>techniques</w:t>
      </w:r>
      <w:r w:rsidRPr="00300B4F">
        <w:rPr>
          <w:rFonts w:ascii="Times New Roman" w:hAnsi="Times New Roman"/>
          <w:sz w:val="24"/>
          <w:szCs w:val="24"/>
        </w:rPr>
        <w:t xml:space="preserve"> as well as ethical considerations.</w:t>
      </w:r>
      <w:r w:rsidR="000B55BB">
        <w:rPr>
          <w:rFonts w:ascii="Times New Roman" w:hAnsi="Times New Roman"/>
          <w:sz w:val="24"/>
          <w:szCs w:val="24"/>
        </w:rPr>
        <w:t xml:space="preserve"> The fourth chapter presents and discusses the findings of the study and the fifth one provides a summary of key findings, conclusion and recommendations.</w:t>
      </w:r>
    </w:p>
    <w:p w14:paraId="2B740F18" w14:textId="77777777" w:rsidR="00054284" w:rsidRDefault="00054284" w:rsidP="00AC1CF3">
      <w:pPr>
        <w:spacing w:after="0" w:line="480" w:lineRule="auto"/>
        <w:jc w:val="both"/>
        <w:rPr>
          <w:rFonts w:ascii="Times New Roman" w:hAnsi="Times New Roman"/>
          <w:sz w:val="24"/>
          <w:szCs w:val="24"/>
        </w:rPr>
      </w:pPr>
    </w:p>
    <w:p w14:paraId="1E73CAA9" w14:textId="77777777" w:rsidR="00054284" w:rsidRDefault="00054284" w:rsidP="00AC1CF3">
      <w:pPr>
        <w:spacing w:after="0" w:line="480" w:lineRule="auto"/>
        <w:jc w:val="both"/>
        <w:rPr>
          <w:rFonts w:ascii="Times New Roman" w:hAnsi="Times New Roman"/>
          <w:sz w:val="24"/>
          <w:szCs w:val="24"/>
        </w:rPr>
      </w:pPr>
    </w:p>
    <w:p w14:paraId="5B327F0C" w14:textId="77777777" w:rsidR="00054284" w:rsidRDefault="00054284" w:rsidP="00AC1CF3">
      <w:pPr>
        <w:spacing w:after="0" w:line="480" w:lineRule="auto"/>
        <w:jc w:val="both"/>
        <w:rPr>
          <w:rFonts w:ascii="Times New Roman" w:hAnsi="Times New Roman"/>
          <w:sz w:val="24"/>
          <w:szCs w:val="24"/>
        </w:rPr>
      </w:pPr>
    </w:p>
    <w:p w14:paraId="3B40DE67" w14:textId="77777777" w:rsidR="00054284" w:rsidRDefault="00054284" w:rsidP="00AC1CF3">
      <w:pPr>
        <w:spacing w:after="0" w:line="480" w:lineRule="auto"/>
        <w:jc w:val="both"/>
        <w:rPr>
          <w:rFonts w:ascii="Times New Roman" w:hAnsi="Times New Roman"/>
          <w:sz w:val="24"/>
          <w:szCs w:val="24"/>
        </w:rPr>
      </w:pPr>
    </w:p>
    <w:p w14:paraId="42A0F69A" w14:textId="77777777" w:rsidR="00054284" w:rsidRDefault="00054284" w:rsidP="00AC1CF3">
      <w:pPr>
        <w:spacing w:after="0" w:line="480" w:lineRule="auto"/>
        <w:jc w:val="both"/>
        <w:rPr>
          <w:rFonts w:ascii="Times New Roman" w:hAnsi="Times New Roman"/>
          <w:sz w:val="24"/>
          <w:szCs w:val="24"/>
        </w:rPr>
      </w:pPr>
    </w:p>
    <w:p w14:paraId="34213BFA" w14:textId="77777777" w:rsidR="00054284" w:rsidRPr="00300B4F" w:rsidRDefault="00054284" w:rsidP="00AC1CF3">
      <w:pPr>
        <w:spacing w:after="0" w:line="480" w:lineRule="auto"/>
        <w:jc w:val="both"/>
        <w:rPr>
          <w:rFonts w:ascii="Times New Roman" w:hAnsi="Times New Roman"/>
          <w:sz w:val="24"/>
          <w:szCs w:val="24"/>
        </w:rPr>
      </w:pPr>
    </w:p>
    <w:p w14:paraId="7A06AAFA" w14:textId="77777777" w:rsidR="00300B4F" w:rsidRPr="0099657C" w:rsidRDefault="00300B4F" w:rsidP="0099657C">
      <w:pPr>
        <w:pStyle w:val="Heading1"/>
        <w:spacing w:before="0" w:line="480" w:lineRule="auto"/>
        <w:jc w:val="center"/>
        <w:rPr>
          <w:rFonts w:ascii="Times New Roman" w:hAnsi="Times New Roman"/>
          <w:color w:val="auto"/>
          <w:sz w:val="24"/>
          <w:szCs w:val="24"/>
        </w:rPr>
      </w:pPr>
      <w:bookmarkStart w:id="44" w:name="_Toc166181328"/>
      <w:bookmarkStart w:id="45" w:name="_Toc70235040"/>
      <w:r w:rsidRPr="0099657C">
        <w:rPr>
          <w:rFonts w:ascii="Times New Roman" w:hAnsi="Times New Roman"/>
          <w:color w:val="auto"/>
          <w:sz w:val="24"/>
          <w:szCs w:val="24"/>
        </w:rPr>
        <w:lastRenderedPageBreak/>
        <w:t>CHAPTER TWO</w:t>
      </w:r>
      <w:bookmarkEnd w:id="44"/>
      <w:bookmarkEnd w:id="45"/>
    </w:p>
    <w:p w14:paraId="6CDA2BC2" w14:textId="77777777" w:rsidR="00300B4F" w:rsidRPr="0099657C" w:rsidRDefault="00300B4F" w:rsidP="0099657C">
      <w:pPr>
        <w:pStyle w:val="Heading1"/>
        <w:spacing w:before="0" w:line="480" w:lineRule="auto"/>
        <w:jc w:val="center"/>
        <w:rPr>
          <w:rFonts w:ascii="Times New Roman" w:hAnsi="Times New Roman"/>
          <w:color w:val="auto"/>
          <w:sz w:val="24"/>
          <w:szCs w:val="24"/>
        </w:rPr>
      </w:pPr>
      <w:bookmarkStart w:id="46" w:name="_Toc166181329"/>
      <w:bookmarkStart w:id="47" w:name="_Toc70235041"/>
      <w:r w:rsidRPr="0099657C">
        <w:rPr>
          <w:rFonts w:ascii="Times New Roman" w:hAnsi="Times New Roman"/>
          <w:color w:val="auto"/>
          <w:sz w:val="24"/>
          <w:szCs w:val="24"/>
        </w:rPr>
        <w:t>LITERATURE REVIEW</w:t>
      </w:r>
      <w:bookmarkEnd w:id="46"/>
      <w:bookmarkEnd w:id="47"/>
    </w:p>
    <w:p w14:paraId="08CDA3E5" w14:textId="77777777" w:rsidR="00DE6F5B" w:rsidRPr="009A7473" w:rsidRDefault="00DE6F5B" w:rsidP="00054284">
      <w:pPr>
        <w:spacing w:after="0" w:line="480" w:lineRule="auto"/>
        <w:jc w:val="both"/>
        <w:rPr>
          <w:rFonts w:ascii="Times New Roman" w:hAnsi="Times New Roman"/>
          <w:sz w:val="24"/>
          <w:szCs w:val="16"/>
        </w:rPr>
      </w:pPr>
      <w:bookmarkStart w:id="48" w:name="_Toc166181330"/>
    </w:p>
    <w:p w14:paraId="541549C1" w14:textId="77777777" w:rsidR="00300B4F" w:rsidRPr="009379BC" w:rsidRDefault="00DE6F5B" w:rsidP="00DE6F5B">
      <w:pPr>
        <w:pStyle w:val="Heading1"/>
        <w:spacing w:before="0" w:line="480" w:lineRule="auto"/>
        <w:jc w:val="both"/>
        <w:rPr>
          <w:rFonts w:ascii="Times New Roman" w:hAnsi="Times New Roman"/>
          <w:color w:val="auto"/>
          <w:sz w:val="24"/>
          <w:szCs w:val="24"/>
        </w:rPr>
      </w:pPr>
      <w:bookmarkStart w:id="49" w:name="_Toc70235042"/>
      <w:r>
        <w:rPr>
          <w:rFonts w:ascii="Times New Roman" w:hAnsi="Times New Roman"/>
          <w:color w:val="auto"/>
          <w:sz w:val="24"/>
          <w:szCs w:val="24"/>
        </w:rPr>
        <w:t>2.1</w:t>
      </w:r>
      <w:r>
        <w:rPr>
          <w:rFonts w:ascii="Times New Roman" w:hAnsi="Times New Roman"/>
          <w:color w:val="auto"/>
          <w:sz w:val="24"/>
          <w:szCs w:val="24"/>
        </w:rPr>
        <w:tab/>
      </w:r>
      <w:r w:rsidR="00300B4F" w:rsidRPr="009379BC">
        <w:rPr>
          <w:rFonts w:ascii="Times New Roman" w:hAnsi="Times New Roman"/>
          <w:color w:val="auto"/>
          <w:sz w:val="24"/>
          <w:szCs w:val="24"/>
        </w:rPr>
        <w:t>Introduction</w:t>
      </w:r>
      <w:bookmarkEnd w:id="48"/>
      <w:bookmarkEnd w:id="49"/>
    </w:p>
    <w:p w14:paraId="4FBB487B" w14:textId="77777777" w:rsidR="00300B4F" w:rsidRDefault="00300B4F" w:rsidP="00DE6F5B">
      <w:pPr>
        <w:spacing w:after="0" w:line="480" w:lineRule="auto"/>
        <w:jc w:val="both"/>
        <w:rPr>
          <w:rFonts w:ascii="Times New Roman" w:hAnsi="Times New Roman"/>
          <w:sz w:val="24"/>
          <w:szCs w:val="24"/>
        </w:rPr>
      </w:pPr>
      <w:r w:rsidRPr="00300B4F">
        <w:rPr>
          <w:rFonts w:ascii="Times New Roman" w:hAnsi="Times New Roman"/>
          <w:sz w:val="24"/>
          <w:szCs w:val="24"/>
        </w:rPr>
        <w:t xml:space="preserve">This chapter presents a comprehensive literature review relevant to the assessment and </w:t>
      </w:r>
      <w:r w:rsidR="006C142F">
        <w:rPr>
          <w:rFonts w:ascii="Times New Roman" w:hAnsi="Times New Roman"/>
          <w:sz w:val="24"/>
          <w:szCs w:val="24"/>
        </w:rPr>
        <w:t>strategizing</w:t>
      </w:r>
      <w:r w:rsidRPr="00300B4F">
        <w:rPr>
          <w:rFonts w:ascii="Times New Roman" w:hAnsi="Times New Roman"/>
          <w:sz w:val="24"/>
          <w:szCs w:val="24"/>
        </w:rPr>
        <w:t xml:space="preserve"> of the management of unclaimed financial assets in Tanzania, with a focus on pension funds. The review is structured to provide an in-depth analysis of theoretical and empirical literature, identifying the research gap, and establishing a conceptual framework in line with the research objectives outlined earlier.</w:t>
      </w:r>
    </w:p>
    <w:p w14:paraId="5ED86894" w14:textId="77777777" w:rsidR="00DE6F5B" w:rsidRPr="006C142F" w:rsidRDefault="00DE6F5B" w:rsidP="00DE6F5B">
      <w:pPr>
        <w:spacing w:after="0" w:line="480" w:lineRule="auto"/>
        <w:jc w:val="both"/>
        <w:rPr>
          <w:rFonts w:ascii="Times New Roman" w:hAnsi="Times New Roman"/>
          <w:sz w:val="24"/>
          <w:szCs w:val="16"/>
        </w:rPr>
      </w:pPr>
    </w:p>
    <w:p w14:paraId="2F30E410" w14:textId="77777777" w:rsidR="00300B4F" w:rsidRPr="009379BC" w:rsidRDefault="00300B4F" w:rsidP="00DE6F5B">
      <w:pPr>
        <w:pStyle w:val="Heading1"/>
        <w:spacing w:before="0" w:line="480" w:lineRule="auto"/>
        <w:jc w:val="both"/>
        <w:rPr>
          <w:rFonts w:ascii="Times New Roman" w:hAnsi="Times New Roman"/>
          <w:color w:val="auto"/>
          <w:sz w:val="24"/>
          <w:szCs w:val="24"/>
        </w:rPr>
      </w:pPr>
      <w:bookmarkStart w:id="50" w:name="_Toc166181331"/>
      <w:bookmarkStart w:id="51" w:name="_Toc70235043"/>
      <w:r w:rsidRPr="009379BC">
        <w:rPr>
          <w:rFonts w:ascii="Times New Roman" w:hAnsi="Times New Roman"/>
          <w:color w:val="auto"/>
          <w:sz w:val="24"/>
          <w:szCs w:val="24"/>
        </w:rPr>
        <w:t>2.</w:t>
      </w:r>
      <w:r w:rsidR="00DE6F5B">
        <w:rPr>
          <w:rFonts w:ascii="Times New Roman" w:hAnsi="Times New Roman"/>
          <w:color w:val="auto"/>
          <w:sz w:val="24"/>
          <w:szCs w:val="24"/>
        </w:rPr>
        <w:t>2</w:t>
      </w:r>
      <w:r w:rsidRPr="009379BC">
        <w:rPr>
          <w:rFonts w:ascii="Times New Roman" w:hAnsi="Times New Roman"/>
          <w:color w:val="auto"/>
          <w:sz w:val="24"/>
          <w:szCs w:val="24"/>
        </w:rPr>
        <w:t xml:space="preserve"> </w:t>
      </w:r>
      <w:r w:rsidR="00DE6F5B">
        <w:rPr>
          <w:rFonts w:ascii="Times New Roman" w:hAnsi="Times New Roman"/>
          <w:color w:val="auto"/>
          <w:sz w:val="24"/>
          <w:szCs w:val="24"/>
        </w:rPr>
        <w:tab/>
      </w:r>
      <w:r w:rsidRPr="009379BC">
        <w:rPr>
          <w:rFonts w:ascii="Times New Roman" w:hAnsi="Times New Roman"/>
          <w:color w:val="auto"/>
          <w:sz w:val="24"/>
          <w:szCs w:val="24"/>
        </w:rPr>
        <w:t>Definition of Key Terms</w:t>
      </w:r>
      <w:bookmarkEnd w:id="50"/>
      <w:bookmarkEnd w:id="51"/>
    </w:p>
    <w:p w14:paraId="01A9FBAE" w14:textId="77777777" w:rsidR="00300B4F" w:rsidRPr="009379BC" w:rsidRDefault="00300B4F" w:rsidP="00DE6F5B">
      <w:pPr>
        <w:pStyle w:val="Heading1"/>
        <w:spacing w:before="0" w:line="480" w:lineRule="auto"/>
        <w:jc w:val="both"/>
        <w:rPr>
          <w:rFonts w:ascii="Times New Roman" w:hAnsi="Times New Roman"/>
          <w:color w:val="auto"/>
          <w:sz w:val="24"/>
          <w:szCs w:val="24"/>
        </w:rPr>
      </w:pPr>
      <w:bookmarkStart w:id="52" w:name="_Toc70235044"/>
      <w:r w:rsidRPr="009379BC">
        <w:rPr>
          <w:rFonts w:ascii="Times New Roman" w:hAnsi="Times New Roman"/>
          <w:color w:val="auto"/>
          <w:sz w:val="24"/>
          <w:szCs w:val="24"/>
        </w:rPr>
        <w:t>2.</w:t>
      </w:r>
      <w:r w:rsidR="00DE6F5B">
        <w:rPr>
          <w:rFonts w:ascii="Times New Roman" w:hAnsi="Times New Roman"/>
          <w:color w:val="auto"/>
          <w:sz w:val="24"/>
          <w:szCs w:val="24"/>
        </w:rPr>
        <w:t>2</w:t>
      </w:r>
      <w:r w:rsidRPr="009379BC">
        <w:rPr>
          <w:rFonts w:ascii="Times New Roman" w:hAnsi="Times New Roman"/>
          <w:color w:val="auto"/>
          <w:sz w:val="24"/>
          <w:szCs w:val="24"/>
        </w:rPr>
        <w:t xml:space="preserve">.1 </w:t>
      </w:r>
      <w:r w:rsidR="00DE6F5B">
        <w:rPr>
          <w:rFonts w:ascii="Times New Roman" w:hAnsi="Times New Roman"/>
          <w:color w:val="auto"/>
          <w:sz w:val="24"/>
          <w:szCs w:val="24"/>
        </w:rPr>
        <w:tab/>
      </w:r>
      <w:r w:rsidRPr="009379BC">
        <w:rPr>
          <w:rFonts w:ascii="Times New Roman" w:hAnsi="Times New Roman"/>
          <w:color w:val="auto"/>
          <w:sz w:val="24"/>
          <w:szCs w:val="24"/>
        </w:rPr>
        <w:t>Financial Assets</w:t>
      </w:r>
      <w:bookmarkEnd w:id="52"/>
    </w:p>
    <w:p w14:paraId="7128E8B9" w14:textId="77777777" w:rsidR="00300B4F" w:rsidRDefault="00300B4F" w:rsidP="00DE6F5B">
      <w:pPr>
        <w:spacing w:after="0" w:line="480" w:lineRule="auto"/>
        <w:jc w:val="both"/>
        <w:rPr>
          <w:rFonts w:ascii="Times New Roman" w:hAnsi="Times New Roman"/>
          <w:sz w:val="24"/>
          <w:szCs w:val="24"/>
        </w:rPr>
      </w:pPr>
      <w:r w:rsidRPr="00300B4F">
        <w:rPr>
          <w:rFonts w:ascii="Times New Roman" w:hAnsi="Times New Roman"/>
          <w:sz w:val="24"/>
          <w:szCs w:val="24"/>
        </w:rPr>
        <w:t xml:space="preserve">A financial asset is a liquid asset that represents and derives value from a claim of ownership of an entity or contractual rights to future payments from an entity. A financial asset's worth may be based on an underlying tangible or real asset, but market supply and demand influence its value as well (BAFIA, 2006). </w:t>
      </w:r>
    </w:p>
    <w:p w14:paraId="4974E8FC" w14:textId="77777777" w:rsidR="00DE6F5B" w:rsidRPr="006C142F" w:rsidRDefault="00DE6F5B" w:rsidP="00DE6F5B">
      <w:pPr>
        <w:spacing w:after="0" w:line="480" w:lineRule="auto"/>
        <w:jc w:val="both"/>
        <w:rPr>
          <w:rFonts w:ascii="Times New Roman" w:hAnsi="Times New Roman"/>
          <w:sz w:val="24"/>
          <w:szCs w:val="16"/>
        </w:rPr>
      </w:pPr>
    </w:p>
    <w:p w14:paraId="251AE098" w14:textId="77777777" w:rsidR="00300B4F" w:rsidRPr="009379BC" w:rsidRDefault="00300B4F" w:rsidP="00DE6F5B">
      <w:pPr>
        <w:pStyle w:val="Heading1"/>
        <w:spacing w:before="0" w:line="480" w:lineRule="auto"/>
        <w:jc w:val="both"/>
        <w:rPr>
          <w:rFonts w:ascii="Times New Roman" w:hAnsi="Times New Roman"/>
          <w:color w:val="auto"/>
          <w:sz w:val="24"/>
          <w:szCs w:val="24"/>
        </w:rPr>
      </w:pPr>
      <w:bookmarkStart w:id="53" w:name="_Toc70235045"/>
      <w:r w:rsidRPr="009379BC">
        <w:rPr>
          <w:rFonts w:ascii="Times New Roman" w:hAnsi="Times New Roman"/>
          <w:color w:val="auto"/>
          <w:sz w:val="24"/>
          <w:szCs w:val="24"/>
        </w:rPr>
        <w:t>2.</w:t>
      </w:r>
      <w:r w:rsidR="00DE6F5B">
        <w:rPr>
          <w:rFonts w:ascii="Times New Roman" w:hAnsi="Times New Roman"/>
          <w:color w:val="auto"/>
          <w:sz w:val="24"/>
          <w:szCs w:val="24"/>
        </w:rPr>
        <w:t>2</w:t>
      </w:r>
      <w:r w:rsidRPr="009379BC">
        <w:rPr>
          <w:rFonts w:ascii="Times New Roman" w:hAnsi="Times New Roman"/>
          <w:color w:val="auto"/>
          <w:sz w:val="24"/>
          <w:szCs w:val="24"/>
        </w:rPr>
        <w:t xml:space="preserve">.2 </w:t>
      </w:r>
      <w:r w:rsidR="00DE6F5B">
        <w:rPr>
          <w:rFonts w:ascii="Times New Roman" w:hAnsi="Times New Roman"/>
          <w:color w:val="auto"/>
          <w:sz w:val="24"/>
          <w:szCs w:val="24"/>
        </w:rPr>
        <w:tab/>
      </w:r>
      <w:r w:rsidRPr="009379BC">
        <w:rPr>
          <w:rFonts w:ascii="Times New Roman" w:hAnsi="Times New Roman"/>
          <w:color w:val="auto"/>
          <w:sz w:val="24"/>
          <w:szCs w:val="24"/>
        </w:rPr>
        <w:t>Unclaimed Assets</w:t>
      </w:r>
      <w:bookmarkEnd w:id="53"/>
    </w:p>
    <w:p w14:paraId="1326E0EB" w14:textId="77777777" w:rsidR="00DE6F5B" w:rsidRDefault="00300B4F" w:rsidP="009A7473">
      <w:pPr>
        <w:spacing w:line="480" w:lineRule="auto"/>
        <w:jc w:val="both"/>
        <w:rPr>
          <w:rFonts w:ascii="Times New Roman" w:hAnsi="Times New Roman"/>
          <w:sz w:val="24"/>
          <w:szCs w:val="24"/>
        </w:rPr>
      </w:pPr>
      <w:r w:rsidRPr="00300B4F">
        <w:rPr>
          <w:rFonts w:ascii="Times New Roman" w:hAnsi="Times New Roman"/>
          <w:sz w:val="24"/>
          <w:szCs w:val="24"/>
        </w:rPr>
        <w:t xml:space="preserve">Unclaimed assets include properties or funds held or owing in the ordinary course of business that have not been claimed by the owner(s). Unclaimed Property is a financial asset that is unknown or lost, or has been left inactive, unclaimed, or abandoned by its owner. The most common types of unclaimed property are dormant bank accounts, unclaimed insurance proceeds, stocks, </w:t>
      </w:r>
      <w:r w:rsidR="00DE6F5B" w:rsidRPr="00300B4F">
        <w:rPr>
          <w:rFonts w:ascii="Times New Roman" w:hAnsi="Times New Roman"/>
          <w:sz w:val="24"/>
          <w:szCs w:val="24"/>
        </w:rPr>
        <w:t>dividends;</w:t>
      </w:r>
      <w:r w:rsidRPr="00300B4F">
        <w:rPr>
          <w:rFonts w:ascii="Times New Roman" w:hAnsi="Times New Roman"/>
          <w:sz w:val="24"/>
          <w:szCs w:val="24"/>
        </w:rPr>
        <w:t xml:space="preserve"> uncashed checks, deposits, credit balances and refunds. Unclaimed property also includes contents from </w:t>
      </w:r>
      <w:r w:rsidRPr="00300B4F">
        <w:rPr>
          <w:rFonts w:ascii="Times New Roman" w:hAnsi="Times New Roman"/>
          <w:sz w:val="24"/>
          <w:szCs w:val="24"/>
        </w:rPr>
        <w:lastRenderedPageBreak/>
        <w:t xml:space="preserve">abandoned safe deposit boxes in financial institutions (BAFIA, 2006). These can be broadly classified in two categories, namely, unclaimed financial assets, and unclaimed non-financial assets. Unclaimed financial assets originate from various sources such as interests and dividends from sale of corporate bonds and share in the stock markets, abandoned bank accounts, stock holdings, unclaimed life insurance benefits, unredeemed money orders, unclaimed mobile money balances, unclaimed payroll cheque, unclaimed utilities deposits, and forgotten pension benefits (BAFIA, 2006). </w:t>
      </w:r>
    </w:p>
    <w:p w14:paraId="558F459A" w14:textId="77777777" w:rsidR="00300B4F" w:rsidRDefault="00300B4F" w:rsidP="00DE6F5B">
      <w:pPr>
        <w:spacing w:after="0" w:line="480" w:lineRule="auto"/>
        <w:jc w:val="both"/>
        <w:rPr>
          <w:rFonts w:ascii="Times New Roman" w:hAnsi="Times New Roman"/>
          <w:sz w:val="24"/>
          <w:szCs w:val="24"/>
        </w:rPr>
      </w:pPr>
      <w:r w:rsidRPr="00300B4F">
        <w:rPr>
          <w:rFonts w:ascii="Times New Roman" w:hAnsi="Times New Roman"/>
          <w:sz w:val="24"/>
          <w:szCs w:val="24"/>
        </w:rPr>
        <w:t>On the other hand, unclaimed non-financial assets originate from a variety of sources depending on the institution and the law regulating such institution. For instance, as per the Police General Order (PGO), unclaimed assets come from found properties associated with criminal conducts having been abandoned by criminal perpetrators or exhibits of criminal cases but remained unclaimed after the conclusion of cases (CAG, 2021).</w:t>
      </w:r>
    </w:p>
    <w:p w14:paraId="746E018E" w14:textId="77777777" w:rsidR="00DE6F5B" w:rsidRPr="00300B4F" w:rsidRDefault="00DE6F5B" w:rsidP="00DE6F5B">
      <w:pPr>
        <w:spacing w:after="0" w:line="480" w:lineRule="auto"/>
        <w:jc w:val="both"/>
        <w:rPr>
          <w:rFonts w:ascii="Times New Roman" w:hAnsi="Times New Roman"/>
          <w:sz w:val="24"/>
          <w:szCs w:val="24"/>
        </w:rPr>
      </w:pPr>
    </w:p>
    <w:p w14:paraId="3B3E91E8" w14:textId="77777777" w:rsidR="00300B4F" w:rsidRPr="009379BC" w:rsidRDefault="00DE6F5B" w:rsidP="00DE6F5B">
      <w:pPr>
        <w:pStyle w:val="Heading1"/>
        <w:spacing w:before="0" w:line="480" w:lineRule="auto"/>
        <w:jc w:val="both"/>
        <w:rPr>
          <w:rFonts w:ascii="Times New Roman" w:hAnsi="Times New Roman"/>
          <w:color w:val="auto"/>
          <w:sz w:val="24"/>
          <w:szCs w:val="24"/>
        </w:rPr>
      </w:pPr>
      <w:bookmarkStart w:id="54" w:name="_Toc166181332"/>
      <w:bookmarkStart w:id="55" w:name="_Toc70235046"/>
      <w:r>
        <w:rPr>
          <w:rFonts w:ascii="Times New Roman" w:hAnsi="Times New Roman"/>
          <w:color w:val="auto"/>
          <w:sz w:val="24"/>
          <w:szCs w:val="24"/>
        </w:rPr>
        <w:t>2.3</w:t>
      </w:r>
      <w:r>
        <w:rPr>
          <w:rFonts w:ascii="Times New Roman" w:hAnsi="Times New Roman"/>
          <w:color w:val="auto"/>
          <w:sz w:val="24"/>
          <w:szCs w:val="24"/>
        </w:rPr>
        <w:tab/>
      </w:r>
      <w:r w:rsidR="00300B4F" w:rsidRPr="009379BC">
        <w:rPr>
          <w:rFonts w:ascii="Times New Roman" w:hAnsi="Times New Roman"/>
          <w:color w:val="auto"/>
          <w:sz w:val="24"/>
          <w:szCs w:val="24"/>
        </w:rPr>
        <w:t>Theoretical Literature Review</w:t>
      </w:r>
      <w:bookmarkEnd w:id="54"/>
      <w:bookmarkEnd w:id="55"/>
    </w:p>
    <w:p w14:paraId="6A704BB8" w14:textId="77777777" w:rsidR="00300B4F" w:rsidRDefault="00300B4F" w:rsidP="00DE6F5B">
      <w:pPr>
        <w:spacing w:after="0" w:line="480" w:lineRule="auto"/>
        <w:jc w:val="both"/>
        <w:rPr>
          <w:rFonts w:ascii="Times New Roman" w:hAnsi="Times New Roman"/>
          <w:sz w:val="24"/>
          <w:szCs w:val="24"/>
        </w:rPr>
      </w:pPr>
      <w:r w:rsidRPr="00300B4F">
        <w:rPr>
          <w:rFonts w:ascii="Times New Roman" w:hAnsi="Times New Roman"/>
          <w:sz w:val="24"/>
          <w:szCs w:val="24"/>
        </w:rPr>
        <w:t xml:space="preserve">The study </w:t>
      </w:r>
      <w:r w:rsidR="000B55BB">
        <w:rPr>
          <w:rFonts w:ascii="Times New Roman" w:hAnsi="Times New Roman"/>
          <w:sz w:val="24"/>
          <w:szCs w:val="24"/>
        </w:rPr>
        <w:t>was</w:t>
      </w:r>
      <w:r w:rsidRPr="00300B4F">
        <w:rPr>
          <w:rFonts w:ascii="Times New Roman" w:hAnsi="Times New Roman"/>
          <w:sz w:val="24"/>
          <w:szCs w:val="24"/>
        </w:rPr>
        <w:t xml:space="preserve"> guided by the Agency Theory. Jensen &amp; Meckling (1976) opined that agency relationship and the contractual binding agreement of the principal-agent. The principal in this case is the owner of unclaimed financial assets while agent is the telecommunication </w:t>
      </w:r>
      <w:r w:rsidR="00DE6F5B" w:rsidRPr="00300B4F">
        <w:rPr>
          <w:rFonts w:ascii="Times New Roman" w:hAnsi="Times New Roman"/>
          <w:sz w:val="24"/>
          <w:szCs w:val="24"/>
        </w:rPr>
        <w:t>firm</w:t>
      </w:r>
      <w:r w:rsidRPr="00300B4F">
        <w:rPr>
          <w:rFonts w:ascii="Times New Roman" w:hAnsi="Times New Roman"/>
          <w:sz w:val="24"/>
          <w:szCs w:val="24"/>
        </w:rPr>
        <w:t xml:space="preserve">. According to </w:t>
      </w:r>
      <w:proofErr w:type="spellStart"/>
      <w:r w:rsidRPr="00300B4F">
        <w:rPr>
          <w:rFonts w:ascii="Times New Roman" w:hAnsi="Times New Roman"/>
          <w:sz w:val="24"/>
          <w:szCs w:val="24"/>
        </w:rPr>
        <w:t>Matnik</w:t>
      </w:r>
      <w:proofErr w:type="spellEnd"/>
      <w:r w:rsidRPr="00300B4F">
        <w:rPr>
          <w:rFonts w:ascii="Times New Roman" w:hAnsi="Times New Roman"/>
          <w:sz w:val="24"/>
          <w:szCs w:val="24"/>
        </w:rPr>
        <w:t xml:space="preserve"> (2006), the purposeful jurisdiction of the agent is to maximize shareholders wealth and reward. In the case of unclaimed financial property, the agent (telecommunication firms) should follow the due process stipulated by Unclaimed Financial Assets Authority in declaring and passing the same to the rightful owner or to the government. </w:t>
      </w:r>
    </w:p>
    <w:p w14:paraId="7115B4E5" w14:textId="77777777" w:rsidR="00054284" w:rsidRDefault="00300B4F" w:rsidP="009A7473">
      <w:pPr>
        <w:spacing w:line="480" w:lineRule="auto"/>
        <w:jc w:val="both"/>
        <w:rPr>
          <w:rFonts w:ascii="Times New Roman" w:hAnsi="Times New Roman"/>
          <w:sz w:val="24"/>
          <w:szCs w:val="24"/>
        </w:rPr>
      </w:pPr>
      <w:r w:rsidRPr="00300B4F">
        <w:rPr>
          <w:rFonts w:ascii="Times New Roman" w:hAnsi="Times New Roman"/>
          <w:sz w:val="24"/>
          <w:szCs w:val="24"/>
        </w:rPr>
        <w:lastRenderedPageBreak/>
        <w:t xml:space="preserve">The escheatment policies and regulation Teagan (2011) conclude that unclaimed property reverts to the king upon abandonment or when an owner of property dies and has neither a will nor any legal heirs. Furthermore, until the rightful owner is found, all </w:t>
      </w:r>
      <w:r w:rsidR="009A7473" w:rsidRPr="00300B4F">
        <w:rPr>
          <w:rFonts w:ascii="Times New Roman" w:hAnsi="Times New Roman"/>
          <w:sz w:val="24"/>
          <w:szCs w:val="24"/>
        </w:rPr>
        <w:t>inhabitants</w:t>
      </w:r>
      <w:r w:rsidRPr="00300B4F">
        <w:rPr>
          <w:rFonts w:ascii="Times New Roman" w:hAnsi="Times New Roman"/>
          <w:sz w:val="24"/>
          <w:szCs w:val="24"/>
        </w:rPr>
        <w:t xml:space="preserve"> obtain benefits from the unclaimed property. Many countries had passed escheat laws by the nineteenth century for the delivery of real property to the government. </w:t>
      </w:r>
    </w:p>
    <w:p w14:paraId="68C9BA56" w14:textId="77777777" w:rsidR="00DE6F5B" w:rsidRPr="00300B4F" w:rsidRDefault="00300B4F" w:rsidP="009A7473">
      <w:pPr>
        <w:spacing w:line="480" w:lineRule="auto"/>
        <w:jc w:val="both"/>
        <w:rPr>
          <w:rFonts w:ascii="Times New Roman" w:hAnsi="Times New Roman"/>
          <w:sz w:val="24"/>
          <w:szCs w:val="24"/>
        </w:rPr>
      </w:pPr>
      <w:r w:rsidRPr="00300B4F">
        <w:rPr>
          <w:rFonts w:ascii="Times New Roman" w:hAnsi="Times New Roman"/>
          <w:sz w:val="24"/>
          <w:szCs w:val="24"/>
        </w:rPr>
        <w:t xml:space="preserve">Moreover, constitutional provisions responsible for the dispersal of personal property begun towards the end of the century. This agency theory applies to the study since most laws relating to unclaimed property currently permit the government to take hold of the property that is abandoned and take care of it in a custodial capacity (Agent-principal relationship). The true owner (principal) in this case will benefit and the title is not passed to the government upon an owner's death (Teagan 2011). </w:t>
      </w:r>
    </w:p>
    <w:p w14:paraId="1DFE6CE8" w14:textId="77777777" w:rsidR="00054284" w:rsidRDefault="00300B4F" w:rsidP="009A7473">
      <w:pPr>
        <w:spacing w:line="480" w:lineRule="auto"/>
        <w:jc w:val="both"/>
        <w:rPr>
          <w:rFonts w:ascii="Times New Roman" w:hAnsi="Times New Roman"/>
          <w:sz w:val="24"/>
          <w:szCs w:val="24"/>
        </w:rPr>
      </w:pPr>
      <w:r w:rsidRPr="00300B4F">
        <w:rPr>
          <w:rFonts w:ascii="Times New Roman" w:hAnsi="Times New Roman"/>
          <w:sz w:val="24"/>
          <w:szCs w:val="24"/>
        </w:rPr>
        <w:t xml:space="preserve">Though the rate of reunification is still low, the collected property is deposited into general funds by most countries and in some cases a minimal amount is retained in an account known as separate trust to deal with owners' claims (Teagan, 2011). However, the asymmetric information on the undeclared and unclaimed financial assets creates self-interest hence detrimental to the principal. </w:t>
      </w:r>
    </w:p>
    <w:p w14:paraId="44A4B6D4" w14:textId="77777777" w:rsidR="00300B4F" w:rsidRPr="00300B4F" w:rsidRDefault="00300B4F" w:rsidP="00DE6F5B">
      <w:pPr>
        <w:spacing w:after="0" w:line="480" w:lineRule="auto"/>
        <w:jc w:val="both"/>
        <w:rPr>
          <w:rFonts w:ascii="Times New Roman" w:hAnsi="Times New Roman"/>
          <w:b/>
          <w:bCs/>
          <w:sz w:val="24"/>
          <w:szCs w:val="24"/>
        </w:rPr>
      </w:pPr>
      <w:r w:rsidRPr="00300B4F">
        <w:rPr>
          <w:rFonts w:ascii="Times New Roman" w:hAnsi="Times New Roman"/>
          <w:sz w:val="24"/>
          <w:szCs w:val="24"/>
        </w:rPr>
        <w:t>The failure by the agent to pursue the principal’s supposition is a major bottleneck that impedes the focus on the agent’s interest. Therefore, succumbing to illogical personal objectives, unrealistic personal goals and self-interest is against the principal agent theory.</w:t>
      </w:r>
    </w:p>
    <w:p w14:paraId="7E06C5D8" w14:textId="77777777" w:rsidR="00300B4F" w:rsidRPr="009379BC" w:rsidRDefault="009379BC" w:rsidP="00DE6F5B">
      <w:pPr>
        <w:pStyle w:val="Heading1"/>
        <w:spacing w:before="0" w:line="480" w:lineRule="auto"/>
        <w:jc w:val="both"/>
        <w:rPr>
          <w:rFonts w:ascii="Times New Roman" w:hAnsi="Times New Roman"/>
          <w:color w:val="auto"/>
          <w:sz w:val="24"/>
          <w:szCs w:val="24"/>
        </w:rPr>
      </w:pPr>
      <w:bookmarkStart w:id="56" w:name="_Toc166181333"/>
      <w:bookmarkStart w:id="57" w:name="_Toc70235047"/>
      <w:r>
        <w:rPr>
          <w:rFonts w:ascii="Times New Roman" w:hAnsi="Times New Roman"/>
          <w:color w:val="auto"/>
          <w:sz w:val="24"/>
          <w:szCs w:val="24"/>
        </w:rPr>
        <w:lastRenderedPageBreak/>
        <w:t>2.</w:t>
      </w:r>
      <w:r w:rsidR="00DE6F5B">
        <w:rPr>
          <w:rFonts w:ascii="Times New Roman" w:hAnsi="Times New Roman"/>
          <w:color w:val="auto"/>
          <w:sz w:val="24"/>
          <w:szCs w:val="24"/>
        </w:rPr>
        <w:t>4</w:t>
      </w:r>
      <w:r>
        <w:rPr>
          <w:rFonts w:ascii="Times New Roman" w:hAnsi="Times New Roman"/>
          <w:color w:val="auto"/>
          <w:sz w:val="24"/>
          <w:szCs w:val="24"/>
        </w:rPr>
        <w:tab/>
      </w:r>
      <w:r w:rsidR="00300B4F" w:rsidRPr="009379BC">
        <w:rPr>
          <w:rFonts w:ascii="Times New Roman" w:hAnsi="Times New Roman"/>
          <w:color w:val="auto"/>
          <w:sz w:val="24"/>
          <w:szCs w:val="24"/>
        </w:rPr>
        <w:t>Empirical Literature Review</w:t>
      </w:r>
      <w:bookmarkEnd w:id="56"/>
      <w:bookmarkEnd w:id="57"/>
    </w:p>
    <w:p w14:paraId="64E0DFB6" w14:textId="77777777" w:rsidR="00300B4F" w:rsidRPr="009379BC" w:rsidRDefault="00300B4F" w:rsidP="00DE6F5B">
      <w:pPr>
        <w:pStyle w:val="Heading1"/>
        <w:spacing w:before="0" w:line="480" w:lineRule="auto"/>
        <w:ind w:left="709" w:hanging="709"/>
        <w:jc w:val="both"/>
        <w:rPr>
          <w:rFonts w:ascii="Times New Roman" w:hAnsi="Times New Roman"/>
          <w:color w:val="auto"/>
          <w:sz w:val="24"/>
          <w:szCs w:val="24"/>
        </w:rPr>
      </w:pPr>
      <w:bookmarkStart w:id="58" w:name="_Toc70235048"/>
      <w:r w:rsidRPr="009379BC">
        <w:rPr>
          <w:rFonts w:ascii="Times New Roman" w:hAnsi="Times New Roman"/>
          <w:color w:val="auto"/>
          <w:sz w:val="24"/>
          <w:szCs w:val="24"/>
        </w:rPr>
        <w:t>2.</w:t>
      </w:r>
      <w:r w:rsidR="00DE6F5B">
        <w:rPr>
          <w:rFonts w:ascii="Times New Roman" w:hAnsi="Times New Roman"/>
          <w:color w:val="auto"/>
          <w:sz w:val="24"/>
          <w:szCs w:val="24"/>
        </w:rPr>
        <w:t>4</w:t>
      </w:r>
      <w:r w:rsidRPr="009379BC">
        <w:rPr>
          <w:rFonts w:ascii="Times New Roman" w:hAnsi="Times New Roman"/>
          <w:color w:val="auto"/>
          <w:sz w:val="24"/>
          <w:szCs w:val="24"/>
        </w:rPr>
        <w:t xml:space="preserve">.1 </w:t>
      </w:r>
      <w:r w:rsidR="00DE6F5B">
        <w:rPr>
          <w:rFonts w:ascii="Times New Roman" w:hAnsi="Times New Roman"/>
          <w:color w:val="auto"/>
          <w:sz w:val="24"/>
          <w:szCs w:val="24"/>
        </w:rPr>
        <w:tab/>
      </w:r>
      <w:r w:rsidR="00DE6F5B">
        <w:rPr>
          <w:rFonts w:ascii="Times New Roman" w:hAnsi="Times New Roman"/>
          <w:color w:val="auto"/>
          <w:sz w:val="24"/>
          <w:szCs w:val="24"/>
        </w:rPr>
        <w:tab/>
      </w:r>
      <w:r w:rsidRPr="009379BC">
        <w:rPr>
          <w:rFonts w:ascii="Times New Roman" w:hAnsi="Times New Roman"/>
          <w:color w:val="auto"/>
          <w:sz w:val="24"/>
          <w:szCs w:val="24"/>
        </w:rPr>
        <w:t xml:space="preserve">The </w:t>
      </w:r>
      <w:r w:rsidR="00DE6F5B" w:rsidRPr="009379BC">
        <w:rPr>
          <w:rFonts w:ascii="Times New Roman" w:hAnsi="Times New Roman"/>
          <w:color w:val="auto"/>
          <w:sz w:val="24"/>
          <w:szCs w:val="24"/>
        </w:rPr>
        <w:t xml:space="preserve">Current State </w:t>
      </w:r>
      <w:r w:rsidR="00DE6F5B">
        <w:rPr>
          <w:rFonts w:ascii="Times New Roman" w:hAnsi="Times New Roman"/>
          <w:color w:val="auto"/>
          <w:sz w:val="24"/>
          <w:szCs w:val="24"/>
        </w:rPr>
        <w:t>o</w:t>
      </w:r>
      <w:r w:rsidR="00DE6F5B" w:rsidRPr="009379BC">
        <w:rPr>
          <w:rFonts w:ascii="Times New Roman" w:hAnsi="Times New Roman"/>
          <w:color w:val="auto"/>
          <w:sz w:val="24"/>
          <w:szCs w:val="24"/>
        </w:rPr>
        <w:t xml:space="preserve">f Unclaimed Financial Assets </w:t>
      </w:r>
      <w:r w:rsidR="00DE6F5B">
        <w:rPr>
          <w:rFonts w:ascii="Times New Roman" w:hAnsi="Times New Roman"/>
          <w:color w:val="auto"/>
          <w:sz w:val="24"/>
          <w:szCs w:val="24"/>
        </w:rPr>
        <w:t>w</w:t>
      </w:r>
      <w:r w:rsidR="00DE6F5B" w:rsidRPr="009379BC">
        <w:rPr>
          <w:rFonts w:ascii="Times New Roman" w:hAnsi="Times New Roman"/>
          <w:color w:val="auto"/>
          <w:sz w:val="24"/>
          <w:szCs w:val="24"/>
        </w:rPr>
        <w:t xml:space="preserve">ithin Pension Funds, </w:t>
      </w:r>
      <w:r w:rsidR="009A7473">
        <w:rPr>
          <w:rFonts w:ascii="Times New Roman" w:hAnsi="Times New Roman"/>
          <w:color w:val="auto"/>
          <w:sz w:val="24"/>
          <w:szCs w:val="24"/>
        </w:rPr>
        <w:t xml:space="preserve">      </w:t>
      </w:r>
      <w:r w:rsidR="00DE6F5B" w:rsidRPr="009379BC">
        <w:rPr>
          <w:rFonts w:ascii="Times New Roman" w:hAnsi="Times New Roman"/>
          <w:color w:val="auto"/>
          <w:sz w:val="24"/>
          <w:szCs w:val="24"/>
        </w:rPr>
        <w:t xml:space="preserve">Examining </w:t>
      </w:r>
      <w:r w:rsidR="00DE6F5B">
        <w:rPr>
          <w:rFonts w:ascii="Times New Roman" w:hAnsi="Times New Roman"/>
          <w:color w:val="auto"/>
          <w:sz w:val="24"/>
          <w:szCs w:val="24"/>
        </w:rPr>
        <w:t>t</w:t>
      </w:r>
      <w:r w:rsidR="00DE6F5B" w:rsidRPr="009379BC">
        <w:rPr>
          <w:rFonts w:ascii="Times New Roman" w:hAnsi="Times New Roman"/>
          <w:color w:val="auto"/>
          <w:sz w:val="24"/>
          <w:szCs w:val="24"/>
        </w:rPr>
        <w:t xml:space="preserve">he Extent </w:t>
      </w:r>
      <w:r w:rsidR="00DE6F5B">
        <w:rPr>
          <w:rFonts w:ascii="Times New Roman" w:hAnsi="Times New Roman"/>
          <w:color w:val="auto"/>
          <w:sz w:val="24"/>
          <w:szCs w:val="24"/>
        </w:rPr>
        <w:t>a</w:t>
      </w:r>
      <w:r w:rsidR="00DE6F5B" w:rsidRPr="009379BC">
        <w:rPr>
          <w:rFonts w:ascii="Times New Roman" w:hAnsi="Times New Roman"/>
          <w:color w:val="auto"/>
          <w:sz w:val="24"/>
          <w:szCs w:val="24"/>
        </w:rPr>
        <w:t xml:space="preserve">nd Nature </w:t>
      </w:r>
      <w:r w:rsidR="00DE6F5B">
        <w:rPr>
          <w:rFonts w:ascii="Times New Roman" w:hAnsi="Times New Roman"/>
          <w:color w:val="auto"/>
          <w:sz w:val="24"/>
          <w:szCs w:val="24"/>
        </w:rPr>
        <w:t>of Unclaimed Funds</w:t>
      </w:r>
      <w:bookmarkEnd w:id="58"/>
    </w:p>
    <w:p w14:paraId="21F326DB" w14:textId="77777777" w:rsidR="00DE6F5B" w:rsidRPr="007D35C2" w:rsidRDefault="007D35C2" w:rsidP="001A74CB">
      <w:pPr>
        <w:spacing w:line="480" w:lineRule="auto"/>
        <w:jc w:val="both"/>
        <w:rPr>
          <w:rFonts w:ascii="Times New Roman" w:hAnsi="Times New Roman"/>
          <w:sz w:val="24"/>
          <w:szCs w:val="24"/>
        </w:rPr>
      </w:pPr>
      <w:r w:rsidRPr="007D35C2">
        <w:rPr>
          <w:rFonts w:ascii="Times New Roman" w:hAnsi="Times New Roman"/>
          <w:sz w:val="24"/>
          <w:szCs w:val="24"/>
        </w:rPr>
        <w:t>The issue of abandoned pension financial assets has gained increasing attention during the last several years, particularly among emerging economies such as Tanzania, where inefficiencies in administration, weak supervisory mechanisms, and minimal financial literacy still dominate (</w:t>
      </w:r>
      <w:proofErr w:type="spellStart"/>
      <w:r w:rsidRPr="007D35C2">
        <w:rPr>
          <w:rFonts w:ascii="Times New Roman" w:hAnsi="Times New Roman"/>
          <w:sz w:val="24"/>
          <w:szCs w:val="24"/>
        </w:rPr>
        <w:t>Masanja</w:t>
      </w:r>
      <w:proofErr w:type="spellEnd"/>
      <w:r w:rsidRPr="007D35C2">
        <w:rPr>
          <w:rFonts w:ascii="Times New Roman" w:hAnsi="Times New Roman"/>
          <w:sz w:val="24"/>
          <w:szCs w:val="24"/>
        </w:rPr>
        <w:t xml:space="preserve"> &amp; </w:t>
      </w:r>
      <w:proofErr w:type="spellStart"/>
      <w:r w:rsidRPr="007D35C2">
        <w:rPr>
          <w:rFonts w:ascii="Times New Roman" w:hAnsi="Times New Roman"/>
          <w:sz w:val="24"/>
          <w:szCs w:val="24"/>
        </w:rPr>
        <w:t>Mwagike</w:t>
      </w:r>
      <w:proofErr w:type="spellEnd"/>
      <w:r w:rsidRPr="007D35C2">
        <w:rPr>
          <w:rFonts w:ascii="Times New Roman" w:hAnsi="Times New Roman"/>
          <w:sz w:val="24"/>
          <w:szCs w:val="24"/>
        </w:rPr>
        <w:t xml:space="preserve">, 2023). Pillay and </w:t>
      </w:r>
      <w:proofErr w:type="spellStart"/>
      <w:r w:rsidRPr="007D35C2">
        <w:rPr>
          <w:rFonts w:ascii="Times New Roman" w:hAnsi="Times New Roman"/>
          <w:sz w:val="24"/>
          <w:szCs w:val="24"/>
        </w:rPr>
        <w:t>Fedderke</w:t>
      </w:r>
      <w:proofErr w:type="spellEnd"/>
      <w:r w:rsidRPr="007D35C2">
        <w:rPr>
          <w:rFonts w:ascii="Times New Roman" w:hAnsi="Times New Roman"/>
          <w:sz w:val="24"/>
          <w:szCs w:val="24"/>
        </w:rPr>
        <w:t xml:space="preserve"> (2022) offer an extensive empirical evaluation of the South African retirement fund industry, employing administrative data across the period 1996–2018 to explore fund structure and operating efficiency. Their conclusion is that defined contribution funds prevail, and economies of scale are significant—administrative expenses only increase by 72% as membership doubles. But although the research is well done, it is lacking in explaining why there are inefficiencies, particularly in governance, regulatory constraints, or in investment strategy. Besides, it ignores the contribution of member disengagement and the lack of automation in asset tracing, which are critical in the understanding of unclaimed assets. One of the key weaknesses is the failure to conduct comparative analysis with peer economies, which would have put South Africa's performance into perspective and offered lessons for peer economies like Tanzania.</w:t>
      </w:r>
    </w:p>
    <w:p w14:paraId="08265BF4" w14:textId="77777777" w:rsidR="00DE6F5B" w:rsidRPr="007D35C2" w:rsidRDefault="007D35C2" w:rsidP="001A74CB">
      <w:pPr>
        <w:spacing w:line="480" w:lineRule="auto"/>
        <w:jc w:val="both"/>
        <w:rPr>
          <w:rFonts w:ascii="Times New Roman" w:hAnsi="Times New Roman"/>
          <w:sz w:val="24"/>
          <w:szCs w:val="24"/>
        </w:rPr>
      </w:pPr>
      <w:r w:rsidRPr="007D35C2">
        <w:rPr>
          <w:rFonts w:ascii="Times New Roman" w:hAnsi="Times New Roman"/>
          <w:sz w:val="24"/>
          <w:szCs w:val="24"/>
        </w:rPr>
        <w:t>Concurrently with this, there was a thematic review of unallocated and unclaimed money within the Collective Investment Scheme (CIS) sector conducted by the Guernsey Financial Services Commission (2023). As coming from a regulatory perspective, it emphasizes reputational risk and proper investor protection models. While very applicable to policy and regulatory design, its geographical and sector-</w:t>
      </w:r>
      <w:r w:rsidRPr="007D35C2">
        <w:rPr>
          <w:rFonts w:ascii="Times New Roman" w:hAnsi="Times New Roman"/>
          <w:sz w:val="24"/>
          <w:szCs w:val="24"/>
        </w:rPr>
        <w:lastRenderedPageBreak/>
        <w:t>specific narrowness impedes generalizability. More importantly, the review does not offer a comprehensive analysis of the underlying drivers of unclaimed assets—e.g., poor record keeping, poor investor outreach, and digital system limitations—and does not propose strategic interventions beyond compliance obligations. This is a missed opportunity, particularly in contrast to more detailed studies that advise digitized pension fund administration systems and central databases to address dormant assets (World Bank, 2021; Chatterjee &amp; Abraham, 2021).</w:t>
      </w:r>
    </w:p>
    <w:p w14:paraId="42A2628D" w14:textId="77777777" w:rsidR="00DE6F5B" w:rsidRPr="007D35C2" w:rsidRDefault="007D35C2" w:rsidP="001A74CB">
      <w:pPr>
        <w:spacing w:line="480" w:lineRule="auto"/>
        <w:jc w:val="both"/>
        <w:rPr>
          <w:rFonts w:ascii="Times New Roman" w:hAnsi="Times New Roman"/>
          <w:sz w:val="24"/>
          <w:szCs w:val="24"/>
        </w:rPr>
      </w:pPr>
      <w:r w:rsidRPr="007D35C2">
        <w:rPr>
          <w:rFonts w:ascii="Times New Roman" w:hAnsi="Times New Roman"/>
          <w:sz w:val="24"/>
          <w:szCs w:val="24"/>
        </w:rPr>
        <w:t>One of the trends in the current literature is the recognition of digitalization as a key vehicle for increasing transparency and traceability of pension funds. Chatterjee and Abraham (2021) and Wairimu and Mburu (2022) are concerned with how biometric authentication and mobile technology can contribute significantly to reducing the level of unclaimed assets by facilitating better tracking of contributors and beneficiaries. But such technological interventions are typically not maximally leveraged in most developing nations, including Tanzania, due to their prohibitive cost of implementation and lack of digital infrastructure</w:t>
      </w:r>
      <w:r w:rsidR="001A74CB">
        <w:rPr>
          <w:rFonts w:ascii="Times New Roman" w:hAnsi="Times New Roman"/>
          <w:sz w:val="24"/>
          <w:szCs w:val="24"/>
        </w:rPr>
        <w:t xml:space="preserve"> </w:t>
      </w:r>
      <w:r w:rsidRPr="007D35C2">
        <w:rPr>
          <w:rFonts w:ascii="Times New Roman" w:hAnsi="Times New Roman"/>
          <w:sz w:val="24"/>
          <w:szCs w:val="24"/>
        </w:rPr>
        <w:t>contrary to the simultaneous pressure for financial inclusion through digital platforms.</w:t>
      </w:r>
    </w:p>
    <w:p w14:paraId="6AAB9CED" w14:textId="77777777" w:rsidR="00DE6F5B" w:rsidRPr="007D35C2" w:rsidRDefault="007D35C2" w:rsidP="001A74CB">
      <w:pPr>
        <w:spacing w:line="480" w:lineRule="auto"/>
        <w:jc w:val="both"/>
        <w:rPr>
          <w:rFonts w:ascii="Times New Roman" w:hAnsi="Times New Roman"/>
          <w:sz w:val="24"/>
          <w:szCs w:val="24"/>
        </w:rPr>
      </w:pPr>
      <w:r w:rsidRPr="007D35C2">
        <w:rPr>
          <w:rFonts w:ascii="Times New Roman" w:hAnsi="Times New Roman"/>
          <w:sz w:val="24"/>
          <w:szCs w:val="24"/>
        </w:rPr>
        <w:t xml:space="preserve">Contradictions also arise around the perceived significance of unclaimed financial assets. For example, even while Guernsey's regulatory evaluation suggests such assets may be monetarily insignificant, other studies like </w:t>
      </w:r>
      <w:proofErr w:type="spellStart"/>
      <w:r w:rsidRPr="007D35C2">
        <w:rPr>
          <w:rFonts w:ascii="Times New Roman" w:hAnsi="Times New Roman"/>
          <w:sz w:val="24"/>
          <w:szCs w:val="24"/>
        </w:rPr>
        <w:t>Mnyang'anyi</w:t>
      </w:r>
      <w:proofErr w:type="spellEnd"/>
      <w:r w:rsidRPr="007D35C2">
        <w:rPr>
          <w:rFonts w:ascii="Times New Roman" w:hAnsi="Times New Roman"/>
          <w:sz w:val="24"/>
          <w:szCs w:val="24"/>
        </w:rPr>
        <w:t xml:space="preserve"> and Joseph (2022) argue that even small unclaimed sums can give rise to notable systemic inefficiencies when left unpursued. Furthermore, a majority of current literature falls short in relation to addressing the socio-economic impacts of unclaimed pension benefits—in </w:t>
      </w:r>
      <w:r w:rsidRPr="007D35C2">
        <w:rPr>
          <w:rFonts w:ascii="Times New Roman" w:hAnsi="Times New Roman"/>
          <w:sz w:val="24"/>
          <w:szCs w:val="24"/>
        </w:rPr>
        <w:lastRenderedPageBreak/>
        <w:t>particular, retirees' and dependents' resultant financial exposure arising from inability to claim their due benefits.</w:t>
      </w:r>
    </w:p>
    <w:p w14:paraId="54B02AE7" w14:textId="77777777" w:rsidR="00300B4F" w:rsidRDefault="007D35C2" w:rsidP="00DE6F5B">
      <w:pPr>
        <w:spacing w:after="0" w:line="480" w:lineRule="auto"/>
        <w:jc w:val="both"/>
        <w:rPr>
          <w:rFonts w:ascii="Times New Roman" w:hAnsi="Times New Roman"/>
          <w:sz w:val="24"/>
          <w:szCs w:val="24"/>
        </w:rPr>
      </w:pPr>
      <w:r w:rsidRPr="007D35C2">
        <w:rPr>
          <w:rFonts w:ascii="Times New Roman" w:hAnsi="Times New Roman"/>
          <w:sz w:val="24"/>
          <w:szCs w:val="24"/>
        </w:rPr>
        <w:t>Gathered as a whole, these studies provide insightful results but critically lack. There is an absence of proper examination of the behavioral and institutional pressures under which assets become inactive. Lastly, there is limited detailed research with regard to the Tanzanian pension context itself, especially in relation to developments following sector reform and increasing trends towards migration to informal employment patterns. Therefore, this study seeks to bridge the gap by evaluating the status quo of unclaimed financial assets in Tanzanian pension schemes, reviewing existing management and regulatory frameworks, and making strategic recommendations grounded on international best practices and local conditions</w:t>
      </w:r>
      <w:r w:rsidR="00300B4F" w:rsidRPr="00300B4F">
        <w:rPr>
          <w:rFonts w:ascii="Times New Roman" w:hAnsi="Times New Roman"/>
          <w:sz w:val="24"/>
          <w:szCs w:val="24"/>
        </w:rPr>
        <w:t>.</w:t>
      </w:r>
    </w:p>
    <w:p w14:paraId="056AD4F6" w14:textId="77777777" w:rsidR="00DE6F5B" w:rsidRPr="00300B4F" w:rsidRDefault="00DE6F5B" w:rsidP="00DE6F5B">
      <w:pPr>
        <w:spacing w:after="0" w:line="480" w:lineRule="auto"/>
        <w:jc w:val="both"/>
        <w:rPr>
          <w:rFonts w:ascii="Times New Roman" w:hAnsi="Times New Roman"/>
          <w:sz w:val="24"/>
          <w:szCs w:val="24"/>
        </w:rPr>
      </w:pPr>
    </w:p>
    <w:p w14:paraId="6E788A33" w14:textId="77777777" w:rsidR="00300B4F" w:rsidRPr="009379BC" w:rsidRDefault="00300B4F" w:rsidP="00DE6F5B">
      <w:pPr>
        <w:pStyle w:val="Heading1"/>
        <w:spacing w:before="0" w:line="480" w:lineRule="auto"/>
        <w:ind w:left="709" w:hanging="709"/>
        <w:jc w:val="both"/>
        <w:rPr>
          <w:rFonts w:ascii="Times New Roman" w:hAnsi="Times New Roman"/>
          <w:color w:val="auto"/>
          <w:sz w:val="24"/>
          <w:szCs w:val="24"/>
        </w:rPr>
      </w:pPr>
      <w:bookmarkStart w:id="59" w:name="_Toc70235049"/>
      <w:r w:rsidRPr="009379BC">
        <w:rPr>
          <w:rFonts w:ascii="Times New Roman" w:hAnsi="Times New Roman"/>
          <w:color w:val="auto"/>
          <w:sz w:val="24"/>
          <w:szCs w:val="24"/>
        </w:rPr>
        <w:t>2.</w:t>
      </w:r>
      <w:r w:rsidR="00DE6F5B">
        <w:rPr>
          <w:rFonts w:ascii="Times New Roman" w:hAnsi="Times New Roman"/>
          <w:color w:val="auto"/>
          <w:sz w:val="24"/>
          <w:szCs w:val="24"/>
        </w:rPr>
        <w:t>4</w:t>
      </w:r>
      <w:r w:rsidRPr="009379BC">
        <w:rPr>
          <w:rFonts w:ascii="Times New Roman" w:hAnsi="Times New Roman"/>
          <w:color w:val="auto"/>
          <w:sz w:val="24"/>
          <w:szCs w:val="24"/>
        </w:rPr>
        <w:t xml:space="preserve">.2 </w:t>
      </w:r>
      <w:r w:rsidR="00DE6F5B">
        <w:rPr>
          <w:rFonts w:ascii="Times New Roman" w:hAnsi="Times New Roman"/>
          <w:color w:val="auto"/>
          <w:sz w:val="24"/>
          <w:szCs w:val="24"/>
        </w:rPr>
        <w:tab/>
      </w:r>
      <w:r w:rsidRPr="009379BC">
        <w:rPr>
          <w:rFonts w:ascii="Times New Roman" w:hAnsi="Times New Roman"/>
          <w:color w:val="auto"/>
          <w:sz w:val="24"/>
          <w:szCs w:val="24"/>
        </w:rPr>
        <w:t xml:space="preserve">Management </w:t>
      </w:r>
      <w:r w:rsidR="00DE6F5B" w:rsidRPr="009379BC">
        <w:rPr>
          <w:rFonts w:ascii="Times New Roman" w:hAnsi="Times New Roman"/>
          <w:color w:val="auto"/>
          <w:sz w:val="24"/>
          <w:szCs w:val="24"/>
        </w:rPr>
        <w:t xml:space="preserve">Strategies Employed </w:t>
      </w:r>
      <w:r w:rsidR="00DE6F5B">
        <w:rPr>
          <w:rFonts w:ascii="Times New Roman" w:hAnsi="Times New Roman"/>
          <w:color w:val="auto"/>
          <w:sz w:val="24"/>
          <w:szCs w:val="24"/>
        </w:rPr>
        <w:t>b</w:t>
      </w:r>
      <w:r w:rsidR="00DE6F5B" w:rsidRPr="009379BC">
        <w:rPr>
          <w:rFonts w:ascii="Times New Roman" w:hAnsi="Times New Roman"/>
          <w:color w:val="auto"/>
          <w:sz w:val="24"/>
          <w:szCs w:val="24"/>
        </w:rPr>
        <w:t xml:space="preserve">y Pension Funds </w:t>
      </w:r>
      <w:r w:rsidR="00DE6F5B">
        <w:rPr>
          <w:rFonts w:ascii="Times New Roman" w:hAnsi="Times New Roman"/>
          <w:color w:val="auto"/>
          <w:sz w:val="24"/>
          <w:szCs w:val="24"/>
        </w:rPr>
        <w:t>f</w:t>
      </w:r>
      <w:r w:rsidR="00DE6F5B" w:rsidRPr="009379BC">
        <w:rPr>
          <w:rFonts w:ascii="Times New Roman" w:hAnsi="Times New Roman"/>
          <w:color w:val="auto"/>
          <w:sz w:val="24"/>
          <w:szCs w:val="24"/>
        </w:rPr>
        <w:t xml:space="preserve">or Handling Unclaimed Financial Assets, Identifying Strengths, Weaknesses, </w:t>
      </w:r>
      <w:r w:rsidR="00DE6F5B">
        <w:rPr>
          <w:rFonts w:ascii="Times New Roman" w:hAnsi="Times New Roman"/>
          <w:color w:val="auto"/>
          <w:sz w:val="24"/>
          <w:szCs w:val="24"/>
        </w:rPr>
        <w:t>a</w:t>
      </w:r>
      <w:r w:rsidR="00DE6F5B" w:rsidRPr="009379BC">
        <w:rPr>
          <w:rFonts w:ascii="Times New Roman" w:hAnsi="Times New Roman"/>
          <w:color w:val="auto"/>
          <w:sz w:val="24"/>
          <w:szCs w:val="24"/>
        </w:rPr>
        <w:t>nd Poten</w:t>
      </w:r>
      <w:r w:rsidR="00DE6F5B">
        <w:rPr>
          <w:rFonts w:ascii="Times New Roman" w:hAnsi="Times New Roman"/>
          <w:color w:val="auto"/>
          <w:sz w:val="24"/>
          <w:szCs w:val="24"/>
        </w:rPr>
        <w:t>tial Areas for Improvement</w:t>
      </w:r>
      <w:bookmarkEnd w:id="59"/>
    </w:p>
    <w:p w14:paraId="215AC682" w14:textId="77777777" w:rsidR="00DE6F5B" w:rsidRPr="001A74CB" w:rsidRDefault="0030304E" w:rsidP="001A74CB">
      <w:pPr>
        <w:spacing w:line="480" w:lineRule="auto"/>
        <w:jc w:val="both"/>
        <w:rPr>
          <w:rFonts w:ascii="Times New Roman" w:hAnsi="Times New Roman"/>
          <w:sz w:val="24"/>
          <w:szCs w:val="24"/>
        </w:rPr>
      </w:pPr>
      <w:r w:rsidRPr="0030304E">
        <w:rPr>
          <w:rFonts w:ascii="Times New Roman" w:hAnsi="Times New Roman"/>
          <w:sz w:val="24"/>
          <w:szCs w:val="24"/>
        </w:rPr>
        <w:t xml:space="preserve">The incidence of unclaimed financial assets is a global phenomenon, with both developed and emerging economies having distinctive but connected challenges. In Australia, the extent of the issue is astounding. The Australian Taxation Office (ATO, 2024) advises that as of 30 June 2024, a total of approximately AUD 17.8 billion of lost and unclaimed superannuation remains in more than 7.1 million accounts. Despite the introduction of proactive initiatives—such as automatic consolidation of accounts and national public awareness campaigns—the continued accumulation of unclaimed superannuation indicates outreach, engagement, and systemic integration constraints. </w:t>
      </w:r>
      <w:r w:rsidRPr="0030304E">
        <w:rPr>
          <w:rFonts w:ascii="Times New Roman" w:hAnsi="Times New Roman"/>
          <w:sz w:val="24"/>
          <w:szCs w:val="24"/>
        </w:rPr>
        <w:lastRenderedPageBreak/>
        <w:t>Such inefficiencies underscore the need for more advanced digital tracking systems, real-time verification tools for beneficiaries, and better stakeholder education.</w:t>
      </w:r>
    </w:p>
    <w:p w14:paraId="327E25FF" w14:textId="77777777" w:rsidR="00DE6F5B" w:rsidRPr="001A74CB" w:rsidRDefault="0030304E" w:rsidP="001A74CB">
      <w:pPr>
        <w:spacing w:line="480" w:lineRule="auto"/>
        <w:jc w:val="both"/>
        <w:rPr>
          <w:rFonts w:ascii="Times New Roman" w:hAnsi="Times New Roman"/>
          <w:sz w:val="24"/>
          <w:szCs w:val="24"/>
        </w:rPr>
      </w:pPr>
      <w:r w:rsidRPr="0030304E">
        <w:rPr>
          <w:rFonts w:ascii="Times New Roman" w:hAnsi="Times New Roman"/>
          <w:sz w:val="24"/>
          <w:szCs w:val="24"/>
        </w:rPr>
        <w:t>On the other hand, emerging economies such as Kenya have a different dynamic where unclaimed financial assets, while also a governance problem, can inadvertently create a financial buffer for institutions. Maira (2019) looked at unclaimed financial assets in deposit-taking savings and credit cooperatives (SACCOs) and found a positive correlation with financial performance. The assets, which were idle, served to increase liquidity and capital buffers. But the study also cautioned against the moral hazard of institutional dependence on unclaimed assets and the need for regulatory oversight to ensure fiduciary responsibility and ultimate claimant restitution.</w:t>
      </w:r>
    </w:p>
    <w:p w14:paraId="2C846707" w14:textId="77777777" w:rsidR="00DE6F5B" w:rsidRPr="001A74CB" w:rsidRDefault="0030304E" w:rsidP="001A74CB">
      <w:pPr>
        <w:spacing w:line="480" w:lineRule="auto"/>
        <w:jc w:val="both"/>
        <w:rPr>
          <w:rFonts w:ascii="Times New Roman" w:hAnsi="Times New Roman"/>
          <w:sz w:val="24"/>
          <w:szCs w:val="24"/>
        </w:rPr>
      </w:pPr>
      <w:r w:rsidRPr="0030304E">
        <w:rPr>
          <w:rFonts w:ascii="Times New Roman" w:hAnsi="Times New Roman"/>
          <w:sz w:val="24"/>
          <w:szCs w:val="24"/>
        </w:rPr>
        <w:t xml:space="preserve">Similarly, </w:t>
      </w:r>
      <w:proofErr w:type="spellStart"/>
      <w:r w:rsidRPr="0030304E">
        <w:rPr>
          <w:rFonts w:ascii="Times New Roman" w:hAnsi="Times New Roman"/>
          <w:sz w:val="24"/>
          <w:szCs w:val="24"/>
        </w:rPr>
        <w:t>Nyabaro</w:t>
      </w:r>
      <w:proofErr w:type="spellEnd"/>
      <w:r w:rsidRPr="0030304E">
        <w:rPr>
          <w:rFonts w:ascii="Times New Roman" w:hAnsi="Times New Roman"/>
          <w:sz w:val="24"/>
          <w:szCs w:val="24"/>
        </w:rPr>
        <w:t xml:space="preserve"> (2020) analyzed the effects of unclaimed financial assets on the commercial banks of Kenya, noting that while such assets improve financial performance in the short term, their availability without robust compliance mechanisms exposes the financial institutions to reputational and legal risks. The research advocated for clear regulatory mandates and effective monitoring frameworks for a balance between financial returns and safeguarding of the asset owners. Interestingly, both Kenyan studies illustrate a tension between institution</w:t>
      </w:r>
      <w:r w:rsidR="001A74CB">
        <w:rPr>
          <w:rFonts w:ascii="Times New Roman" w:hAnsi="Times New Roman"/>
          <w:sz w:val="24"/>
          <w:szCs w:val="24"/>
        </w:rPr>
        <w:t xml:space="preserve">al benefit and moral imperative </w:t>
      </w:r>
      <w:r w:rsidRPr="0030304E">
        <w:rPr>
          <w:rFonts w:ascii="Times New Roman" w:hAnsi="Times New Roman"/>
          <w:sz w:val="24"/>
          <w:szCs w:val="24"/>
        </w:rPr>
        <w:t>a trend repeated in other developing countries, including Tanzania.</w:t>
      </w:r>
    </w:p>
    <w:p w14:paraId="6E7144A4" w14:textId="77777777" w:rsidR="00DE6F5B" w:rsidRPr="001A74CB" w:rsidRDefault="0030304E" w:rsidP="001A74CB">
      <w:pPr>
        <w:spacing w:line="480" w:lineRule="auto"/>
        <w:jc w:val="both"/>
        <w:rPr>
          <w:rFonts w:ascii="Times New Roman" w:hAnsi="Times New Roman"/>
          <w:sz w:val="24"/>
          <w:szCs w:val="24"/>
        </w:rPr>
      </w:pPr>
      <w:r w:rsidRPr="0030304E">
        <w:rPr>
          <w:rFonts w:ascii="Times New Roman" w:hAnsi="Times New Roman"/>
          <w:sz w:val="24"/>
          <w:szCs w:val="24"/>
        </w:rPr>
        <w:t xml:space="preserve">Collectively, the Australian and Kenyan experiences illustrate both similarities and contextual divergence in the management of unclaimed financial assets. Sophisticated economies like Australia have been at the forefront of introducing innovative digital solutions and centralized registries, yet the sheer scale of unclaimed money is </w:t>
      </w:r>
      <w:r w:rsidRPr="0030304E">
        <w:rPr>
          <w:rFonts w:ascii="Times New Roman" w:hAnsi="Times New Roman"/>
          <w:sz w:val="24"/>
          <w:szCs w:val="24"/>
        </w:rPr>
        <w:lastRenderedPageBreak/>
        <w:t>testament to underlying weaknesses in outreach and personal financial management. Meanwhile, emerging markets like Kenya illustrate how unclaimed assets can unintentionally boost institutional performance, perhaps at the cost of financial justice for rightful claimants.</w:t>
      </w:r>
    </w:p>
    <w:p w14:paraId="0A634443" w14:textId="77777777" w:rsidR="00300B4F" w:rsidRDefault="0030304E" w:rsidP="00DE6F5B">
      <w:pPr>
        <w:spacing w:after="0" w:line="480" w:lineRule="auto"/>
        <w:jc w:val="both"/>
        <w:rPr>
          <w:rFonts w:ascii="Times New Roman" w:hAnsi="Times New Roman"/>
          <w:sz w:val="24"/>
          <w:szCs w:val="24"/>
        </w:rPr>
      </w:pPr>
      <w:r w:rsidRPr="0030304E">
        <w:rPr>
          <w:rFonts w:ascii="Times New Roman" w:hAnsi="Times New Roman"/>
          <w:sz w:val="24"/>
          <w:szCs w:val="24"/>
        </w:rPr>
        <w:t>These insights are highly relevant to the Tanzanian context, where pension funds are increasingly facing demands for transparency and efficiency. The contrast between Australia's technologically advanced systems and Kenya's financially speculative uses serves to underscore the necessity of a balanced, regulated, and digitally-enabled approach attuned to local conditions. Such issues can be addressed not only through regulatory reform and more public awareness but also through institutional transparen</w:t>
      </w:r>
      <w:r w:rsidR="001A74CB">
        <w:rPr>
          <w:rFonts w:ascii="Times New Roman" w:hAnsi="Times New Roman"/>
          <w:sz w:val="24"/>
          <w:szCs w:val="24"/>
        </w:rPr>
        <w:t xml:space="preserve">cy and technological investment </w:t>
      </w:r>
      <w:r w:rsidRPr="0030304E">
        <w:rPr>
          <w:rFonts w:ascii="Times New Roman" w:hAnsi="Times New Roman"/>
          <w:sz w:val="24"/>
          <w:szCs w:val="24"/>
        </w:rPr>
        <w:t>flagship themes of the present study</w:t>
      </w:r>
      <w:r w:rsidR="00300B4F" w:rsidRPr="00300B4F">
        <w:rPr>
          <w:rFonts w:ascii="Times New Roman" w:hAnsi="Times New Roman"/>
          <w:sz w:val="24"/>
          <w:szCs w:val="24"/>
        </w:rPr>
        <w:t>.</w:t>
      </w:r>
    </w:p>
    <w:p w14:paraId="1D3E7B69" w14:textId="77777777" w:rsidR="00DE6F5B" w:rsidRPr="001A74CB" w:rsidRDefault="00DE6F5B" w:rsidP="00DE6F5B">
      <w:pPr>
        <w:spacing w:after="0" w:line="480" w:lineRule="auto"/>
        <w:jc w:val="both"/>
        <w:rPr>
          <w:rFonts w:ascii="Times New Roman" w:hAnsi="Times New Roman"/>
          <w:sz w:val="24"/>
          <w:szCs w:val="18"/>
        </w:rPr>
      </w:pPr>
    </w:p>
    <w:p w14:paraId="0111200C" w14:textId="77777777" w:rsidR="00300B4F" w:rsidRPr="009379BC" w:rsidRDefault="00DE6F5B" w:rsidP="00DE6F5B">
      <w:pPr>
        <w:pStyle w:val="Heading1"/>
        <w:spacing w:before="0" w:line="480" w:lineRule="auto"/>
        <w:ind w:left="709" w:hanging="709"/>
        <w:rPr>
          <w:rFonts w:ascii="Times New Roman" w:hAnsi="Times New Roman"/>
          <w:color w:val="auto"/>
          <w:sz w:val="24"/>
          <w:szCs w:val="24"/>
        </w:rPr>
      </w:pPr>
      <w:bookmarkStart w:id="60" w:name="_Toc70235050"/>
      <w:r>
        <w:rPr>
          <w:rFonts w:ascii="Times New Roman" w:hAnsi="Times New Roman"/>
          <w:color w:val="auto"/>
          <w:sz w:val="24"/>
          <w:szCs w:val="24"/>
        </w:rPr>
        <w:t>2.4.3</w:t>
      </w:r>
      <w:r>
        <w:rPr>
          <w:rFonts w:ascii="Times New Roman" w:hAnsi="Times New Roman"/>
          <w:color w:val="auto"/>
          <w:sz w:val="24"/>
          <w:szCs w:val="24"/>
        </w:rPr>
        <w:tab/>
      </w:r>
      <w:r w:rsidR="00300B4F" w:rsidRPr="009379BC">
        <w:rPr>
          <w:rFonts w:ascii="Times New Roman" w:hAnsi="Times New Roman"/>
          <w:color w:val="auto"/>
          <w:sz w:val="24"/>
          <w:szCs w:val="24"/>
        </w:rPr>
        <w:t>T</w:t>
      </w:r>
      <w:bookmarkStart w:id="61" w:name="_Hlk166166433"/>
      <w:r w:rsidR="00300B4F" w:rsidRPr="009379BC">
        <w:rPr>
          <w:rFonts w:ascii="Times New Roman" w:hAnsi="Times New Roman"/>
          <w:color w:val="auto"/>
          <w:sz w:val="24"/>
          <w:szCs w:val="24"/>
        </w:rPr>
        <w:t xml:space="preserve">he Regulatory Framework Governing Unclaimed Financial Assets </w:t>
      </w:r>
      <w:bookmarkEnd w:id="61"/>
      <w:r w:rsidR="00004EDA">
        <w:rPr>
          <w:rFonts w:ascii="Times New Roman" w:hAnsi="Times New Roman"/>
          <w:color w:val="auto"/>
          <w:sz w:val="24"/>
          <w:szCs w:val="24"/>
        </w:rPr>
        <w:t>in Pension Sector, Exploring i</w:t>
      </w:r>
      <w:r w:rsidR="00300B4F" w:rsidRPr="009379BC">
        <w:rPr>
          <w:rFonts w:ascii="Times New Roman" w:hAnsi="Times New Roman"/>
          <w:color w:val="auto"/>
          <w:sz w:val="24"/>
          <w:szCs w:val="24"/>
        </w:rPr>
        <w:t>ts Effectiveness and Id</w:t>
      </w:r>
      <w:r>
        <w:rPr>
          <w:rFonts w:ascii="Times New Roman" w:hAnsi="Times New Roman"/>
          <w:color w:val="auto"/>
          <w:sz w:val="24"/>
          <w:szCs w:val="24"/>
        </w:rPr>
        <w:t>entifying Areas for Enhancement</w:t>
      </w:r>
      <w:bookmarkEnd w:id="60"/>
    </w:p>
    <w:p w14:paraId="090728FB" w14:textId="77777777" w:rsidR="00004EDA" w:rsidRPr="0030304E" w:rsidRDefault="0030304E" w:rsidP="006B516F">
      <w:pPr>
        <w:spacing w:line="480" w:lineRule="auto"/>
        <w:jc w:val="both"/>
        <w:rPr>
          <w:rFonts w:ascii="Times New Roman" w:hAnsi="Times New Roman"/>
          <w:sz w:val="24"/>
          <w:szCs w:val="24"/>
        </w:rPr>
      </w:pPr>
      <w:r w:rsidRPr="0030304E">
        <w:rPr>
          <w:rFonts w:ascii="Times New Roman" w:hAnsi="Times New Roman"/>
          <w:sz w:val="24"/>
          <w:szCs w:val="24"/>
        </w:rPr>
        <w:t xml:space="preserve">There has been recent empirical research into the governance and performance of Tanzania's pension fund sector, highlighting both commendable success and persistent structural inefficiencies. </w:t>
      </w:r>
      <w:proofErr w:type="spellStart"/>
      <w:r w:rsidRPr="0030304E">
        <w:rPr>
          <w:rFonts w:ascii="Times New Roman" w:hAnsi="Times New Roman"/>
          <w:sz w:val="24"/>
          <w:szCs w:val="24"/>
        </w:rPr>
        <w:t>Kyando</w:t>
      </w:r>
      <w:proofErr w:type="spellEnd"/>
      <w:r w:rsidRPr="0030304E">
        <w:rPr>
          <w:rFonts w:ascii="Times New Roman" w:hAnsi="Times New Roman"/>
          <w:sz w:val="24"/>
          <w:szCs w:val="24"/>
        </w:rPr>
        <w:t xml:space="preserve"> (2024), in the "Determinants of Financial Performance of Pension Funds in Tanzania," utilized a descriptive research approach to analyze the National Social Security Fund (NSSF) financial reports. The findings indicated high levels of investment diversification efforts; however, delayed pension payments and public dissatisfaction with the benefit formula are issues that remain to be addressed. These aspects indicate inefficiencies in administrative operations and a lack of transparency in benefit calculations, which cumulatively undermine member </w:t>
      </w:r>
      <w:r w:rsidRPr="0030304E">
        <w:rPr>
          <w:rFonts w:ascii="Times New Roman" w:hAnsi="Times New Roman"/>
          <w:sz w:val="24"/>
          <w:szCs w:val="24"/>
        </w:rPr>
        <w:lastRenderedPageBreak/>
        <w:t>confidence and institutional credibility as a whole. The study indicates that administrative processes should be improved and reforms on benefit calculation models need to be put in place in order to improve fund performance and member satisfaction.</w:t>
      </w:r>
    </w:p>
    <w:p w14:paraId="72BBD6A2" w14:textId="77777777" w:rsidR="00004EDA" w:rsidRPr="0030304E" w:rsidRDefault="0030304E" w:rsidP="006B516F">
      <w:pPr>
        <w:spacing w:line="480" w:lineRule="auto"/>
        <w:jc w:val="both"/>
        <w:rPr>
          <w:rFonts w:ascii="Times New Roman" w:hAnsi="Times New Roman"/>
          <w:sz w:val="24"/>
          <w:szCs w:val="24"/>
        </w:rPr>
      </w:pPr>
      <w:r w:rsidRPr="0030304E">
        <w:rPr>
          <w:rFonts w:ascii="Times New Roman" w:hAnsi="Times New Roman"/>
          <w:sz w:val="24"/>
          <w:szCs w:val="24"/>
        </w:rPr>
        <w:t>In parallel, the Controller and Auditor General (CAG) Report of 2021 outlined principal regulatory and legal flaws inhibiting effective handling of unclaimed financial assets. The audit identified the absence of overarching legal stipulations under the National Payment Systems Act and the Banking and Financial Institutions Act in regard to dealing with unclaimed assets by commercial banks and mobile network operators. This gap in regulation exposes such assets to risks of loss and mismanagement, and raises problems of asset protection and fiduciary responsibility. The report firmly advocates for the creation of an effective and transparent framework to guide the identification, collection, and management of unclaimed financial assets.</w:t>
      </w:r>
    </w:p>
    <w:p w14:paraId="2B260C10" w14:textId="77777777" w:rsidR="0030304E" w:rsidRDefault="0030304E" w:rsidP="006B516F">
      <w:pPr>
        <w:spacing w:line="480" w:lineRule="auto"/>
        <w:jc w:val="both"/>
        <w:rPr>
          <w:rFonts w:ascii="Times New Roman" w:hAnsi="Times New Roman"/>
          <w:sz w:val="24"/>
          <w:szCs w:val="24"/>
        </w:rPr>
      </w:pPr>
      <w:r w:rsidRPr="0030304E">
        <w:rPr>
          <w:rFonts w:ascii="Times New Roman" w:hAnsi="Times New Roman"/>
          <w:sz w:val="24"/>
          <w:szCs w:val="24"/>
        </w:rPr>
        <w:t>Further evidence to this regulatory issue, The Citizen (2022) placed the Tanzanian government plans to bring a bill addressing particularly unclaimed asset regulation on a date. This legislative move is seen as a necessary step towards plugging loopholes and a mechanism where unclaimed funds are managed responsibly. The initiative, according to experts, will only succeed depending on how it will manage to involve technology solutions, stakeholder engagement, and accountability measures into the management of assets.</w:t>
      </w:r>
    </w:p>
    <w:p w14:paraId="6DA97FC7" w14:textId="77777777" w:rsidR="00300B4F" w:rsidRDefault="0030304E" w:rsidP="00DE6F5B">
      <w:pPr>
        <w:spacing w:after="0" w:line="480" w:lineRule="auto"/>
        <w:jc w:val="both"/>
        <w:rPr>
          <w:rFonts w:ascii="Times New Roman" w:hAnsi="Times New Roman"/>
          <w:sz w:val="24"/>
          <w:szCs w:val="24"/>
        </w:rPr>
      </w:pPr>
      <w:r w:rsidRPr="0030304E">
        <w:rPr>
          <w:rFonts w:ascii="Times New Roman" w:hAnsi="Times New Roman"/>
          <w:sz w:val="24"/>
          <w:szCs w:val="24"/>
        </w:rPr>
        <w:t xml:space="preserve">Cumulatively, these studies and policy briefs highlight Tanzania's imperative to strengthen its governance framework and legal framework relating to pension funds and stranded financial assets. The overlap of administrative inefficiencies, regulatory </w:t>
      </w:r>
      <w:r w:rsidRPr="0030304E">
        <w:rPr>
          <w:rFonts w:ascii="Times New Roman" w:hAnsi="Times New Roman"/>
          <w:sz w:val="24"/>
          <w:szCs w:val="24"/>
        </w:rPr>
        <w:lastRenderedPageBreak/>
        <w:t>provisions' weakness, and glacial legislative reform jeopardize the financial soundness of pension institutions and the protection of contributors' rights. These gaps will be closed through an integrated process that includes legal reform, capacity building, technological investment, and stakeholder participa</w:t>
      </w:r>
      <w:r w:rsidR="006B516F">
        <w:rPr>
          <w:rFonts w:ascii="Times New Roman" w:hAnsi="Times New Roman"/>
          <w:sz w:val="24"/>
          <w:szCs w:val="24"/>
        </w:rPr>
        <w:t xml:space="preserve">tion </w:t>
      </w:r>
      <w:r w:rsidRPr="0030304E">
        <w:rPr>
          <w:rFonts w:ascii="Times New Roman" w:hAnsi="Times New Roman"/>
          <w:sz w:val="24"/>
          <w:szCs w:val="24"/>
        </w:rPr>
        <w:t>objectives that lie at the center of this study's interest</w:t>
      </w:r>
      <w:r w:rsidR="00300B4F" w:rsidRPr="00300B4F">
        <w:rPr>
          <w:rFonts w:ascii="Times New Roman" w:hAnsi="Times New Roman"/>
          <w:sz w:val="24"/>
          <w:szCs w:val="24"/>
        </w:rPr>
        <w:t>.</w:t>
      </w:r>
    </w:p>
    <w:p w14:paraId="1A97D774" w14:textId="77777777" w:rsidR="00004EDA" w:rsidRPr="006B516F" w:rsidRDefault="00004EDA" w:rsidP="00DE6F5B">
      <w:pPr>
        <w:spacing w:after="0" w:line="480" w:lineRule="auto"/>
        <w:jc w:val="both"/>
        <w:rPr>
          <w:rFonts w:ascii="Times New Roman" w:hAnsi="Times New Roman"/>
          <w:sz w:val="24"/>
          <w:szCs w:val="18"/>
        </w:rPr>
      </w:pPr>
    </w:p>
    <w:p w14:paraId="4E312ED1" w14:textId="77777777" w:rsidR="00300B4F" w:rsidRPr="009379BC" w:rsidRDefault="00004EDA" w:rsidP="00004EDA">
      <w:pPr>
        <w:pStyle w:val="Heading1"/>
        <w:spacing w:before="0" w:line="480" w:lineRule="auto"/>
        <w:ind w:left="709" w:hanging="709"/>
        <w:jc w:val="both"/>
        <w:rPr>
          <w:rFonts w:ascii="Times New Roman" w:hAnsi="Times New Roman"/>
          <w:color w:val="auto"/>
          <w:sz w:val="24"/>
          <w:szCs w:val="24"/>
        </w:rPr>
      </w:pPr>
      <w:bookmarkStart w:id="62" w:name="_Toc70235051"/>
      <w:r>
        <w:rPr>
          <w:rFonts w:ascii="Times New Roman" w:hAnsi="Times New Roman"/>
          <w:color w:val="auto"/>
          <w:sz w:val="24"/>
          <w:szCs w:val="24"/>
        </w:rPr>
        <w:t>2.4</w:t>
      </w:r>
      <w:r w:rsidR="00300B4F" w:rsidRPr="009379BC">
        <w:rPr>
          <w:rFonts w:ascii="Times New Roman" w:hAnsi="Times New Roman"/>
          <w:color w:val="auto"/>
          <w:sz w:val="24"/>
          <w:szCs w:val="24"/>
        </w:rPr>
        <w:t xml:space="preserve">.4 </w:t>
      </w:r>
      <w:r>
        <w:rPr>
          <w:rFonts w:ascii="Times New Roman" w:hAnsi="Times New Roman"/>
          <w:color w:val="auto"/>
          <w:sz w:val="24"/>
          <w:szCs w:val="24"/>
        </w:rPr>
        <w:tab/>
      </w:r>
      <w:r w:rsidR="00300B4F" w:rsidRPr="009379BC">
        <w:rPr>
          <w:rFonts w:ascii="Times New Roman" w:hAnsi="Times New Roman"/>
          <w:color w:val="auto"/>
          <w:sz w:val="24"/>
          <w:szCs w:val="24"/>
        </w:rPr>
        <w:t>Strategic Recommendations for Optimizing the Management of Unclaimed Financial Assets within pension funds, Considering Regulatory Improvements, Technological Solutions, and Best Practices from Compar</w:t>
      </w:r>
      <w:r>
        <w:rPr>
          <w:rFonts w:ascii="Times New Roman" w:hAnsi="Times New Roman"/>
          <w:color w:val="auto"/>
          <w:sz w:val="24"/>
          <w:szCs w:val="24"/>
        </w:rPr>
        <w:t>able International Models</w:t>
      </w:r>
      <w:bookmarkEnd w:id="62"/>
    </w:p>
    <w:p w14:paraId="4FDDF22C" w14:textId="77777777" w:rsidR="00054284" w:rsidRPr="00930193" w:rsidRDefault="0030304E" w:rsidP="00930193">
      <w:pPr>
        <w:spacing w:line="480" w:lineRule="auto"/>
        <w:jc w:val="both"/>
        <w:rPr>
          <w:rFonts w:ascii="Times New Roman" w:hAnsi="Times New Roman"/>
          <w:sz w:val="24"/>
          <w:szCs w:val="24"/>
        </w:rPr>
      </w:pPr>
      <w:r w:rsidRPr="0030304E">
        <w:rPr>
          <w:rFonts w:ascii="Times New Roman" w:hAnsi="Times New Roman"/>
          <w:sz w:val="24"/>
          <w:szCs w:val="24"/>
        </w:rPr>
        <w:t xml:space="preserve">The management of unclaimed financial assets has garnered increasing academic attention due to its implications for financial performance, regulatory compliance, and governance. </w:t>
      </w:r>
      <w:proofErr w:type="spellStart"/>
      <w:r w:rsidRPr="0030304E">
        <w:rPr>
          <w:rFonts w:ascii="Times New Roman" w:hAnsi="Times New Roman"/>
          <w:sz w:val="24"/>
          <w:szCs w:val="24"/>
        </w:rPr>
        <w:t>Laboso</w:t>
      </w:r>
      <w:proofErr w:type="spellEnd"/>
      <w:r w:rsidRPr="0030304E">
        <w:rPr>
          <w:rFonts w:ascii="Times New Roman" w:hAnsi="Times New Roman"/>
          <w:sz w:val="24"/>
          <w:szCs w:val="24"/>
        </w:rPr>
        <w:t xml:space="preserve"> (2022) conducted a sector-specific study on the relationship between unclaimed financial assets and financial performance within Kenya’s telecommunication industry. </w:t>
      </w:r>
    </w:p>
    <w:p w14:paraId="10A0718E" w14:textId="77777777" w:rsidR="0030304E" w:rsidRDefault="0030304E" w:rsidP="00DE6F5B">
      <w:pPr>
        <w:spacing w:after="0" w:line="480" w:lineRule="auto"/>
        <w:jc w:val="both"/>
        <w:rPr>
          <w:rFonts w:ascii="Times New Roman" w:hAnsi="Times New Roman"/>
          <w:sz w:val="24"/>
          <w:szCs w:val="24"/>
        </w:rPr>
      </w:pPr>
      <w:r w:rsidRPr="0030304E">
        <w:rPr>
          <w:rFonts w:ascii="Times New Roman" w:hAnsi="Times New Roman"/>
          <w:sz w:val="24"/>
          <w:szCs w:val="24"/>
        </w:rPr>
        <w:t xml:space="preserve">The study underscores the critical role of regulatory compliance and employee training in enhancing the submission of unclaimed assets to relevant authorities. A notable strength lies in its practical orientation, particularly its recommendation for organizational training programs aimed at improving internal asset management procedures. However, the study’s sectoral limitation restricts the generalizability of its findings to broader economic contexts. Additionally, </w:t>
      </w:r>
      <w:proofErr w:type="spellStart"/>
      <w:r w:rsidRPr="0030304E">
        <w:rPr>
          <w:rFonts w:ascii="Times New Roman" w:hAnsi="Times New Roman"/>
          <w:sz w:val="24"/>
          <w:szCs w:val="24"/>
        </w:rPr>
        <w:t>Laboso</w:t>
      </w:r>
      <w:proofErr w:type="spellEnd"/>
      <w:r w:rsidRPr="0030304E">
        <w:rPr>
          <w:rFonts w:ascii="Times New Roman" w:hAnsi="Times New Roman"/>
          <w:sz w:val="24"/>
          <w:szCs w:val="24"/>
        </w:rPr>
        <w:t xml:space="preserve"> (2022) does not examine the effectiveness of existing legal frameworks, highlighting a gap for future research on regulatory performance evaluation.</w:t>
      </w:r>
    </w:p>
    <w:p w14:paraId="763119D1" w14:textId="77777777" w:rsidR="00004EDA" w:rsidRPr="0030304E" w:rsidRDefault="00004EDA" w:rsidP="00DE6F5B">
      <w:pPr>
        <w:spacing w:after="0" w:line="480" w:lineRule="auto"/>
        <w:jc w:val="both"/>
        <w:rPr>
          <w:rFonts w:ascii="Times New Roman" w:hAnsi="Times New Roman"/>
          <w:sz w:val="24"/>
          <w:szCs w:val="24"/>
        </w:rPr>
      </w:pPr>
    </w:p>
    <w:p w14:paraId="54B860D5" w14:textId="77777777" w:rsidR="00054284" w:rsidRDefault="0030304E" w:rsidP="00930193">
      <w:pPr>
        <w:spacing w:line="480" w:lineRule="auto"/>
        <w:jc w:val="both"/>
        <w:rPr>
          <w:rFonts w:ascii="Times New Roman" w:hAnsi="Times New Roman"/>
          <w:sz w:val="24"/>
          <w:szCs w:val="24"/>
        </w:rPr>
      </w:pPr>
      <w:r w:rsidRPr="0030304E">
        <w:rPr>
          <w:rFonts w:ascii="Times New Roman" w:hAnsi="Times New Roman"/>
          <w:sz w:val="24"/>
          <w:szCs w:val="24"/>
        </w:rPr>
        <w:lastRenderedPageBreak/>
        <w:t xml:space="preserve">Expanding the scope to public sector governance, Wilson and Slagle (2018) explored how U.S. state governments manage unclaimed property using Agency Theory. Employing a regression model based on a 2011 survey of state unclaimed property agencies, the study offers a rigorous methodological foundation for understanding how governments incorporate unclaimed assets into budgetary processes. The authors provide a unique government-centric view, revealing how unclaimed property contributes to state revenues and operational capacity. </w:t>
      </w:r>
    </w:p>
    <w:p w14:paraId="4067B999" w14:textId="77777777" w:rsidR="00004EDA" w:rsidRPr="0030304E" w:rsidRDefault="0030304E" w:rsidP="00930193">
      <w:pPr>
        <w:spacing w:line="480" w:lineRule="auto"/>
        <w:jc w:val="both"/>
        <w:rPr>
          <w:rFonts w:ascii="Times New Roman" w:hAnsi="Times New Roman"/>
          <w:sz w:val="24"/>
          <w:szCs w:val="24"/>
        </w:rPr>
      </w:pPr>
      <w:r w:rsidRPr="0030304E">
        <w:rPr>
          <w:rFonts w:ascii="Times New Roman" w:hAnsi="Times New Roman"/>
          <w:sz w:val="24"/>
          <w:szCs w:val="24"/>
        </w:rPr>
        <w:t>Nonetheless, the dated nature of the dataset raises questions about the relevance of the findings in light of contemporary financial reforms and digital transformation. Moreover, the study’s limited focus on state agencies omits consideration of the private sector’s role and the impact on individual asset owners, thereby suggesting the need for a more comprehensive, multi-stakeholder framework in future research.</w:t>
      </w:r>
    </w:p>
    <w:p w14:paraId="664803D6" w14:textId="77777777" w:rsidR="00004EDA" w:rsidRDefault="0030304E" w:rsidP="00930193">
      <w:pPr>
        <w:spacing w:line="480" w:lineRule="auto"/>
        <w:jc w:val="both"/>
        <w:rPr>
          <w:rFonts w:ascii="Times New Roman" w:hAnsi="Times New Roman"/>
          <w:sz w:val="24"/>
          <w:szCs w:val="24"/>
        </w:rPr>
      </w:pPr>
      <w:r w:rsidRPr="0030304E">
        <w:rPr>
          <w:rFonts w:ascii="Times New Roman" w:hAnsi="Times New Roman"/>
          <w:sz w:val="24"/>
          <w:szCs w:val="24"/>
        </w:rPr>
        <w:t xml:space="preserve">Complementing these perspectives, Bakar et al. (2020) adopted a multi-dimensional approach to investigate property inheritance management and the factors contributing to unclaimed property. The study integrates themes of public awareness, administrative inefficiencies, legal ambiguity, and the role of education. Its call for a robust legal and regulatory framework aligns with conclusions drawn by both </w:t>
      </w:r>
      <w:proofErr w:type="spellStart"/>
      <w:r w:rsidRPr="0030304E">
        <w:rPr>
          <w:rFonts w:ascii="Times New Roman" w:hAnsi="Times New Roman"/>
          <w:sz w:val="24"/>
          <w:szCs w:val="24"/>
        </w:rPr>
        <w:t>Laboso</w:t>
      </w:r>
      <w:proofErr w:type="spellEnd"/>
      <w:r w:rsidRPr="0030304E">
        <w:rPr>
          <w:rFonts w:ascii="Times New Roman" w:hAnsi="Times New Roman"/>
          <w:sz w:val="24"/>
          <w:szCs w:val="24"/>
        </w:rPr>
        <w:t xml:space="preserve"> (2022) and Wilson and Slagle (2018), reinforcing the consensus on the necessity of a coherent legislative environment. </w:t>
      </w:r>
    </w:p>
    <w:p w14:paraId="73C8201A" w14:textId="77777777" w:rsidR="00004EDA" w:rsidRPr="00930193" w:rsidRDefault="0030304E" w:rsidP="00930193">
      <w:pPr>
        <w:spacing w:line="480" w:lineRule="auto"/>
        <w:jc w:val="both"/>
        <w:rPr>
          <w:rFonts w:ascii="Times New Roman" w:hAnsi="Times New Roman"/>
          <w:sz w:val="24"/>
          <w:szCs w:val="24"/>
        </w:rPr>
      </w:pPr>
      <w:r w:rsidRPr="0030304E">
        <w:rPr>
          <w:rFonts w:ascii="Times New Roman" w:hAnsi="Times New Roman"/>
          <w:sz w:val="24"/>
          <w:szCs w:val="24"/>
        </w:rPr>
        <w:t>However, Bakar et al. fall short of empirically validating the effectiveness of proposed educational interventions, and the study’s limited engagement with cultural and social dimensions of inheritance highlights another underexplored area. Cultural factors</w:t>
      </w:r>
      <w:r>
        <w:rPr>
          <w:rFonts w:ascii="Times New Roman" w:hAnsi="Times New Roman"/>
          <w:sz w:val="24"/>
          <w:szCs w:val="24"/>
        </w:rPr>
        <w:t xml:space="preserve"> </w:t>
      </w:r>
      <w:r w:rsidRPr="0030304E">
        <w:rPr>
          <w:rFonts w:ascii="Times New Roman" w:hAnsi="Times New Roman"/>
          <w:sz w:val="24"/>
          <w:szCs w:val="24"/>
        </w:rPr>
        <w:t>such as family dynamics, customary laws, and societal attitudes toward asset ownership</w:t>
      </w:r>
      <w:r>
        <w:rPr>
          <w:rFonts w:ascii="Times New Roman" w:hAnsi="Times New Roman"/>
          <w:sz w:val="24"/>
          <w:szCs w:val="24"/>
        </w:rPr>
        <w:t xml:space="preserve"> </w:t>
      </w:r>
      <w:r w:rsidRPr="0030304E">
        <w:rPr>
          <w:rFonts w:ascii="Times New Roman" w:hAnsi="Times New Roman"/>
          <w:sz w:val="24"/>
          <w:szCs w:val="24"/>
        </w:rPr>
        <w:lastRenderedPageBreak/>
        <w:t xml:space="preserve">may significantly influence the extent to which </w:t>
      </w:r>
      <w:r w:rsidR="00004EDA" w:rsidRPr="0030304E">
        <w:rPr>
          <w:rFonts w:ascii="Times New Roman" w:hAnsi="Times New Roman"/>
          <w:sz w:val="24"/>
          <w:szCs w:val="24"/>
        </w:rPr>
        <w:t>individuals’</w:t>
      </w:r>
      <w:r w:rsidRPr="0030304E">
        <w:rPr>
          <w:rFonts w:ascii="Times New Roman" w:hAnsi="Times New Roman"/>
          <w:sz w:val="24"/>
          <w:szCs w:val="24"/>
        </w:rPr>
        <w:t xml:space="preserve"> claim inherited or dormant financial assets.</w:t>
      </w:r>
    </w:p>
    <w:p w14:paraId="5F846CD8" w14:textId="77777777" w:rsidR="00300B4F" w:rsidRDefault="0030304E" w:rsidP="00DE6F5B">
      <w:pPr>
        <w:spacing w:after="0" w:line="480" w:lineRule="auto"/>
        <w:jc w:val="both"/>
        <w:rPr>
          <w:rFonts w:ascii="Times New Roman" w:hAnsi="Times New Roman"/>
          <w:sz w:val="24"/>
          <w:szCs w:val="24"/>
          <w:shd w:val="clear" w:color="auto" w:fill="FFFFFF"/>
        </w:rPr>
      </w:pPr>
      <w:r w:rsidRPr="0030304E">
        <w:rPr>
          <w:rFonts w:ascii="Times New Roman" w:hAnsi="Times New Roman"/>
          <w:sz w:val="24"/>
          <w:szCs w:val="24"/>
        </w:rPr>
        <w:t>Collectively, these studies converge on several critical themes: the importance of robust legal frameworks, the role of organizational policies and employee capacity-building, and the need for greater public awareness. However, notable gaps persist, including the lack of comparative sectoral analyses, outdated empirical data, and limited exploration of socio-cultural determinants. Addressing these gaps in future research would offer a more holistic understanding of the unclaimed financial asset landscape, facilitating better governance, financial accountability, and protection of individual asset rights</w:t>
      </w:r>
      <w:r w:rsidR="00300B4F" w:rsidRPr="00300B4F">
        <w:rPr>
          <w:rFonts w:ascii="Times New Roman" w:hAnsi="Times New Roman"/>
          <w:sz w:val="24"/>
          <w:szCs w:val="24"/>
          <w:shd w:val="clear" w:color="auto" w:fill="FFFFFF"/>
        </w:rPr>
        <w:t>.</w:t>
      </w:r>
    </w:p>
    <w:p w14:paraId="76508DC8" w14:textId="77777777" w:rsidR="00004EDA" w:rsidRPr="00930193" w:rsidRDefault="00004EDA" w:rsidP="00DE6F5B">
      <w:pPr>
        <w:spacing w:after="0" w:line="480" w:lineRule="auto"/>
        <w:jc w:val="both"/>
        <w:rPr>
          <w:rFonts w:ascii="Times New Roman" w:hAnsi="Times New Roman"/>
          <w:b/>
          <w:bCs/>
          <w:sz w:val="24"/>
          <w:szCs w:val="18"/>
        </w:rPr>
      </w:pPr>
    </w:p>
    <w:p w14:paraId="0B5C2067" w14:textId="77777777" w:rsidR="00300B4F" w:rsidRPr="009379BC" w:rsidRDefault="00004EDA" w:rsidP="00DE6F5B">
      <w:pPr>
        <w:pStyle w:val="Heading1"/>
        <w:spacing w:before="0" w:line="480" w:lineRule="auto"/>
        <w:jc w:val="both"/>
        <w:rPr>
          <w:rFonts w:ascii="Times New Roman" w:hAnsi="Times New Roman"/>
          <w:color w:val="auto"/>
          <w:sz w:val="24"/>
          <w:szCs w:val="24"/>
        </w:rPr>
      </w:pPr>
      <w:bookmarkStart w:id="63" w:name="_Toc166181334"/>
      <w:bookmarkStart w:id="64" w:name="_Toc70235052"/>
      <w:r>
        <w:rPr>
          <w:rFonts w:ascii="Times New Roman" w:hAnsi="Times New Roman"/>
          <w:color w:val="auto"/>
          <w:sz w:val="24"/>
          <w:szCs w:val="24"/>
        </w:rPr>
        <w:t>2.5</w:t>
      </w:r>
      <w:r>
        <w:rPr>
          <w:rFonts w:ascii="Times New Roman" w:hAnsi="Times New Roman"/>
          <w:color w:val="auto"/>
          <w:sz w:val="24"/>
          <w:szCs w:val="24"/>
        </w:rPr>
        <w:tab/>
      </w:r>
      <w:r w:rsidR="00300B4F" w:rsidRPr="009379BC">
        <w:rPr>
          <w:rFonts w:ascii="Times New Roman" w:hAnsi="Times New Roman"/>
          <w:color w:val="auto"/>
          <w:sz w:val="24"/>
          <w:szCs w:val="24"/>
        </w:rPr>
        <w:t>Research Gap</w:t>
      </w:r>
      <w:bookmarkEnd w:id="63"/>
      <w:bookmarkEnd w:id="64"/>
    </w:p>
    <w:p w14:paraId="6853D4E0" w14:textId="77777777" w:rsidR="00300B4F" w:rsidRDefault="00300B4F" w:rsidP="00930193">
      <w:pPr>
        <w:spacing w:line="480" w:lineRule="auto"/>
        <w:jc w:val="both"/>
        <w:rPr>
          <w:rFonts w:ascii="Times New Roman" w:hAnsi="Times New Roman"/>
          <w:sz w:val="24"/>
          <w:szCs w:val="24"/>
        </w:rPr>
      </w:pPr>
      <w:r w:rsidRPr="00300B4F">
        <w:rPr>
          <w:rFonts w:ascii="Times New Roman" w:hAnsi="Times New Roman"/>
          <w:sz w:val="24"/>
          <w:szCs w:val="24"/>
        </w:rPr>
        <w:t xml:space="preserve">In examining the landscape of existing literature, it becomes evident that there is a substantial gap in research specifically addressing unclaimed financial assets within the Tanzanian pension fund sector. While studies like those by </w:t>
      </w:r>
      <w:proofErr w:type="spellStart"/>
      <w:r w:rsidRPr="00300B4F">
        <w:rPr>
          <w:rFonts w:ascii="Times New Roman" w:hAnsi="Times New Roman"/>
          <w:sz w:val="24"/>
          <w:szCs w:val="24"/>
        </w:rPr>
        <w:t>Mwasha</w:t>
      </w:r>
      <w:proofErr w:type="spellEnd"/>
      <w:r w:rsidRPr="00300B4F">
        <w:rPr>
          <w:rFonts w:ascii="Times New Roman" w:hAnsi="Times New Roman"/>
          <w:sz w:val="24"/>
          <w:szCs w:val="24"/>
        </w:rPr>
        <w:t xml:space="preserve"> (2016) and Nanziri (2015) have shed light on financial regulation and financial literacy in African contexts, they do not delve deeply into the unique intricacies and challenges specific to Tanzania's pension funds. This lack of focused research leaves unanswered questions regarding the optimal management and reclamation strategies suitable for this specific sector in Tanzania.</w:t>
      </w:r>
    </w:p>
    <w:p w14:paraId="731A7DD2" w14:textId="77777777" w:rsidR="00004EDA" w:rsidRPr="00BE6F9A" w:rsidRDefault="00300B4F" w:rsidP="00BE6F9A">
      <w:pPr>
        <w:spacing w:line="480" w:lineRule="auto"/>
        <w:jc w:val="both"/>
        <w:rPr>
          <w:rFonts w:ascii="Times New Roman" w:hAnsi="Times New Roman"/>
          <w:sz w:val="24"/>
          <w:szCs w:val="24"/>
        </w:rPr>
      </w:pPr>
      <w:r w:rsidRPr="00300B4F">
        <w:rPr>
          <w:rFonts w:ascii="Times New Roman" w:hAnsi="Times New Roman"/>
          <w:sz w:val="24"/>
          <w:szCs w:val="24"/>
        </w:rPr>
        <w:t xml:space="preserve">Furthermore, much of the existing literature, including seminal works by Brown et al. (2019) and Kumar and Mohanty (2017), predominantly focuses on developed economies or takes a broad approach to general financial sectors. This focus creates a </w:t>
      </w:r>
      <w:r w:rsidRPr="00300B4F">
        <w:rPr>
          <w:rFonts w:ascii="Times New Roman" w:hAnsi="Times New Roman"/>
          <w:sz w:val="24"/>
          <w:szCs w:val="24"/>
        </w:rPr>
        <w:lastRenderedPageBreak/>
        <w:t>knowledge gap, as the dynamics and challenges in emerging economies like Tanzania can significantly differ from those in more developed contexts. For instance, the regulatory environments, levels of financial literacy, and operational frameworks in countries like Australia or India may not directly translate to the Tanzanian setting. Therefore, while these studies provide valuable insights and comparative perspectives, they do not fully address the unique circumstances of Tanzania's pension funds.</w:t>
      </w:r>
    </w:p>
    <w:p w14:paraId="5A59E96F" w14:textId="77777777" w:rsidR="00004EDA" w:rsidRPr="00BE6F9A" w:rsidRDefault="00300B4F" w:rsidP="00BE6F9A">
      <w:pPr>
        <w:spacing w:line="480" w:lineRule="auto"/>
        <w:jc w:val="both"/>
        <w:rPr>
          <w:rFonts w:ascii="Times New Roman" w:hAnsi="Times New Roman"/>
          <w:sz w:val="24"/>
          <w:szCs w:val="24"/>
        </w:rPr>
      </w:pPr>
      <w:r w:rsidRPr="00300B4F">
        <w:rPr>
          <w:rFonts w:ascii="Times New Roman" w:hAnsi="Times New Roman"/>
          <w:sz w:val="24"/>
          <w:szCs w:val="24"/>
        </w:rPr>
        <w:t>Additionally, there is a lack of empirical research exploring the interplay between Tanzanian cultural, economic, and regulatory factors and their impact on the management of unclaimed financial assets. Studies such as those by Lusardi and Mitchell (2014) have highlighted the global importance of financial literacy, yet there is scant research that contextualizes these findings within the Tanzanian pension sector. Understanding how these broader concepts specifically apply to Tanzania could provide crucial insights for developing effective management strategies.</w:t>
      </w:r>
    </w:p>
    <w:p w14:paraId="465D22D0" w14:textId="77777777" w:rsidR="00300B4F" w:rsidRDefault="00300B4F" w:rsidP="003D2E47">
      <w:pPr>
        <w:spacing w:after="240" w:line="480" w:lineRule="auto"/>
        <w:jc w:val="both"/>
        <w:rPr>
          <w:rFonts w:ascii="Times New Roman" w:hAnsi="Times New Roman"/>
          <w:sz w:val="24"/>
          <w:szCs w:val="24"/>
        </w:rPr>
      </w:pPr>
      <w:r w:rsidRPr="00300B4F">
        <w:rPr>
          <w:rFonts w:ascii="Times New Roman" w:hAnsi="Times New Roman"/>
          <w:sz w:val="24"/>
          <w:szCs w:val="24"/>
        </w:rPr>
        <w:t xml:space="preserve">The gap is also evident in the exploration of policy effectiveness. While Sutherland and Gallagher (2017) discuss policy adaptation in managing unclaimed assets, research that specifically assesses the </w:t>
      </w:r>
      <w:r w:rsidR="000B55BB">
        <w:rPr>
          <w:rFonts w:ascii="Times New Roman" w:hAnsi="Times New Roman"/>
          <w:sz w:val="24"/>
          <w:szCs w:val="24"/>
        </w:rPr>
        <w:t>efficacy</w:t>
      </w:r>
      <w:r w:rsidRPr="00300B4F">
        <w:rPr>
          <w:rFonts w:ascii="Times New Roman" w:hAnsi="Times New Roman"/>
          <w:sz w:val="24"/>
          <w:szCs w:val="24"/>
        </w:rPr>
        <w:t xml:space="preserve"> of Tanzanian policies and regulations in managing unclaimed pension funds is lacking. Such an assessment is critical for identifying and recommending policy changes or enhancements. The existing body of literature, while extensive in its coverage of financial regulation, operational efficiency, and public awareness, falls short in </w:t>
      </w:r>
      <w:r w:rsidR="000B55BB">
        <w:rPr>
          <w:rFonts w:ascii="Times New Roman" w:hAnsi="Times New Roman"/>
          <w:sz w:val="24"/>
          <w:szCs w:val="24"/>
        </w:rPr>
        <w:t>explicitly</w:t>
      </w:r>
      <w:r w:rsidRPr="00300B4F">
        <w:rPr>
          <w:rFonts w:ascii="Times New Roman" w:hAnsi="Times New Roman"/>
          <w:sz w:val="24"/>
          <w:szCs w:val="24"/>
        </w:rPr>
        <w:t xml:space="preserve"> addressing the nuanced challenges faced by Tanzania’s pension fund sector in managing unclaimed financial assets. This research </w:t>
      </w:r>
      <w:r w:rsidR="000B55BB">
        <w:rPr>
          <w:rFonts w:ascii="Times New Roman" w:hAnsi="Times New Roman"/>
          <w:sz w:val="24"/>
          <w:szCs w:val="24"/>
        </w:rPr>
        <w:t>fills</w:t>
      </w:r>
      <w:r w:rsidRPr="00300B4F">
        <w:rPr>
          <w:rFonts w:ascii="Times New Roman" w:hAnsi="Times New Roman"/>
          <w:sz w:val="24"/>
          <w:szCs w:val="24"/>
        </w:rPr>
        <w:t xml:space="preserve"> this gap, offering targeted insights and solutions that are directly applicable to Tanzania's pension sector.</w:t>
      </w:r>
    </w:p>
    <w:p w14:paraId="7E0D5715" w14:textId="77777777" w:rsidR="00300B4F" w:rsidRPr="009379BC" w:rsidRDefault="00004EDA" w:rsidP="00DE6F5B">
      <w:pPr>
        <w:pStyle w:val="Heading1"/>
        <w:spacing w:before="0" w:line="480" w:lineRule="auto"/>
        <w:jc w:val="both"/>
        <w:rPr>
          <w:rFonts w:ascii="Times New Roman" w:hAnsi="Times New Roman"/>
          <w:color w:val="auto"/>
          <w:sz w:val="24"/>
          <w:szCs w:val="24"/>
        </w:rPr>
      </w:pPr>
      <w:bookmarkStart w:id="65" w:name="_Toc166181335"/>
      <w:bookmarkStart w:id="66" w:name="_Toc70235053"/>
      <w:r>
        <w:rPr>
          <w:rFonts w:ascii="Times New Roman" w:hAnsi="Times New Roman"/>
          <w:color w:val="auto"/>
          <w:sz w:val="24"/>
          <w:szCs w:val="24"/>
        </w:rPr>
        <w:lastRenderedPageBreak/>
        <w:t>2.6</w:t>
      </w:r>
      <w:r>
        <w:rPr>
          <w:rFonts w:ascii="Times New Roman" w:hAnsi="Times New Roman"/>
          <w:color w:val="auto"/>
          <w:sz w:val="24"/>
          <w:szCs w:val="24"/>
        </w:rPr>
        <w:tab/>
      </w:r>
      <w:r w:rsidR="00300B4F" w:rsidRPr="009379BC">
        <w:rPr>
          <w:rFonts w:ascii="Times New Roman" w:hAnsi="Times New Roman"/>
          <w:color w:val="auto"/>
          <w:sz w:val="24"/>
          <w:szCs w:val="24"/>
        </w:rPr>
        <w:t>Conceptual Framework</w:t>
      </w:r>
      <w:bookmarkEnd w:id="65"/>
      <w:bookmarkEnd w:id="66"/>
    </w:p>
    <w:p w14:paraId="60D2B271" w14:textId="77777777" w:rsidR="00300B4F" w:rsidRDefault="00300B4F" w:rsidP="00DE6F5B">
      <w:pPr>
        <w:spacing w:after="0" w:line="480" w:lineRule="auto"/>
        <w:jc w:val="both"/>
        <w:rPr>
          <w:rFonts w:ascii="Times New Roman" w:hAnsi="Times New Roman"/>
          <w:sz w:val="24"/>
          <w:szCs w:val="24"/>
        </w:rPr>
      </w:pPr>
      <w:r w:rsidRPr="00300B4F">
        <w:rPr>
          <w:rFonts w:ascii="Times New Roman" w:hAnsi="Times New Roman"/>
          <w:sz w:val="24"/>
          <w:szCs w:val="24"/>
        </w:rPr>
        <w:t>The conceptual framework for this research is designed to systematically explore and address the management of unclaimed financial assets in Tanzania's pension funds. It integrates the theoretical underpinnings of financial regulation, operational efficiency, and public awareness</w:t>
      </w:r>
      <w:r w:rsidR="000B55BB" w:rsidRPr="00300B4F">
        <w:rPr>
          <w:rFonts w:ascii="Times New Roman" w:hAnsi="Times New Roman"/>
          <w:sz w:val="24"/>
          <w:szCs w:val="24"/>
        </w:rPr>
        <w:t xml:space="preserve"> alongside empirical findings</w:t>
      </w:r>
      <w:r w:rsidRPr="00300B4F">
        <w:rPr>
          <w:rFonts w:ascii="Times New Roman" w:hAnsi="Times New Roman"/>
          <w:sz w:val="24"/>
          <w:szCs w:val="24"/>
        </w:rPr>
        <w:t xml:space="preserve"> to provide a structured approach to investigating this area. This framework is pivotal in guiding the study towards addressing the identified research gaps and achieving the set objectives.</w:t>
      </w:r>
    </w:p>
    <w:p w14:paraId="0E1495F6" w14:textId="77777777" w:rsidR="00004EDA" w:rsidRDefault="007530F3" w:rsidP="00DE6F5B">
      <w:pPr>
        <w:spacing w:after="0" w:line="480" w:lineRule="auto"/>
        <w:jc w:val="both"/>
        <w:rPr>
          <w:rFonts w:ascii="Times New Roman" w:hAnsi="Times New Roman"/>
          <w:sz w:val="24"/>
          <w:szCs w:val="24"/>
        </w:rPr>
      </w:pPr>
      <w:r>
        <w:rPr>
          <w:noProof/>
          <w:lang w:val="en-GB" w:eastAsia="en-GB"/>
        </w:rPr>
        <mc:AlternateContent>
          <mc:Choice Requires="wpg">
            <w:drawing>
              <wp:anchor distT="0" distB="0" distL="114300" distR="114300" simplePos="0" relativeHeight="251658240" behindDoc="0" locked="0" layoutInCell="1" allowOverlap="1" wp14:anchorId="499E10EF" wp14:editId="083099DD">
                <wp:simplePos x="0" y="0"/>
                <wp:positionH relativeFrom="column">
                  <wp:posOffset>-114300</wp:posOffset>
                </wp:positionH>
                <wp:positionV relativeFrom="paragraph">
                  <wp:posOffset>85725</wp:posOffset>
                </wp:positionV>
                <wp:extent cx="5255895" cy="4064000"/>
                <wp:effectExtent l="57150" t="38100" r="78105" b="88900"/>
                <wp:wrapTight wrapText="bothSides">
                  <wp:wrapPolygon edited="0">
                    <wp:start x="-235" y="-203"/>
                    <wp:lineTo x="0" y="21971"/>
                    <wp:lineTo x="10647" y="21971"/>
                    <wp:lineTo x="10726" y="21060"/>
                    <wp:lineTo x="18085" y="21060"/>
                    <wp:lineTo x="21843" y="20554"/>
                    <wp:lineTo x="21843" y="8809"/>
                    <wp:lineTo x="20903" y="8606"/>
                    <wp:lineTo x="15266" y="8100"/>
                    <wp:lineTo x="11587" y="3240"/>
                    <wp:lineTo x="10726" y="1620"/>
                    <wp:lineTo x="10726" y="-203"/>
                    <wp:lineTo x="-235" y="-203"/>
                  </wp:wrapPolygon>
                </wp:wrapTight>
                <wp:docPr id="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5895" cy="4064000"/>
                          <a:chOff x="2153" y="8205"/>
                          <a:chExt cx="8852" cy="6400"/>
                        </a:xfrm>
                      </wpg:grpSpPr>
                      <wps:wsp>
                        <wps:cNvPr id="5" name="Rectangle 1"/>
                        <wps:cNvSpPr>
                          <a:spLocks noChangeArrowheads="1"/>
                        </wps:cNvSpPr>
                        <wps:spPr bwMode="auto">
                          <a:xfrm>
                            <a:off x="2187" y="9528"/>
                            <a:ext cx="4380" cy="1637"/>
                          </a:xfrm>
                          <a:prstGeom prst="rect">
                            <a:avLst/>
                          </a:prstGeom>
                          <a:gradFill rotWithShape="1">
                            <a:gsLst>
                              <a:gs pos="0">
                                <a:srgbClr val="EDEDED"/>
                              </a:gs>
                              <a:gs pos="64999">
                                <a:srgbClr val="D0D0D0"/>
                              </a:gs>
                              <a:gs pos="100000">
                                <a:srgbClr val="BCBCBC"/>
                              </a:gs>
                            </a:gsLst>
                            <a:lin ang="5400000" scaled="1"/>
                          </a:gradFill>
                          <a:ln w="3175">
                            <a:solidFill>
                              <a:srgbClr val="000000"/>
                            </a:solidFill>
                            <a:miter lim="800000"/>
                            <a:headEnd/>
                            <a:tailEnd/>
                          </a:ln>
                          <a:effectLst>
                            <a:outerShdw blurRad="40000" dist="20000" dir="5400000" rotWithShape="0">
                              <a:srgbClr val="808080">
                                <a:alpha val="37999"/>
                              </a:srgbClr>
                            </a:outerShdw>
                          </a:effectLst>
                        </wps:spPr>
                        <wps:txbx>
                          <w:txbxContent>
                            <w:p w14:paraId="0088B8E0" w14:textId="77777777" w:rsidR="00F31DC5" w:rsidRPr="00054284" w:rsidRDefault="00F31DC5" w:rsidP="000B55BB">
                              <w:pPr>
                                <w:spacing w:after="0"/>
                                <w:jc w:val="center"/>
                                <w:rPr>
                                  <w:rFonts w:ascii="Times New Roman" w:hAnsi="Times New Roman"/>
                                  <w:b/>
                                  <w:bCs/>
                                </w:rPr>
                              </w:pPr>
                              <w:r w:rsidRPr="00054284">
                                <w:rPr>
                                  <w:rFonts w:ascii="Times New Roman" w:hAnsi="Times New Roman"/>
                                  <w:b/>
                                  <w:bCs/>
                                </w:rPr>
                                <w:t>Management Strategies for Managing Unclaimed Assets</w:t>
                              </w:r>
                            </w:p>
                            <w:p w14:paraId="18290746" w14:textId="77777777" w:rsidR="00F31DC5" w:rsidRPr="00054284" w:rsidRDefault="00F31DC5" w:rsidP="000B55BB">
                              <w:pPr>
                                <w:pStyle w:val="ColorfulList-Accent11"/>
                                <w:numPr>
                                  <w:ilvl w:val="0"/>
                                  <w:numId w:val="4"/>
                                </w:numPr>
                                <w:rPr>
                                  <w:rFonts w:ascii="Times New Roman" w:hAnsi="Times New Roman"/>
                                </w:rPr>
                              </w:pPr>
                              <w:r w:rsidRPr="00054284">
                                <w:rPr>
                                  <w:rFonts w:ascii="Times New Roman" w:hAnsi="Times New Roman"/>
                                </w:rPr>
                                <w:t>Strengths</w:t>
                              </w:r>
                            </w:p>
                            <w:p w14:paraId="7908CE1C" w14:textId="77777777" w:rsidR="00F31DC5" w:rsidRPr="00054284" w:rsidRDefault="00F31DC5" w:rsidP="000B55BB">
                              <w:pPr>
                                <w:pStyle w:val="ColorfulList-Accent11"/>
                                <w:numPr>
                                  <w:ilvl w:val="0"/>
                                  <w:numId w:val="4"/>
                                </w:numPr>
                                <w:rPr>
                                  <w:rFonts w:ascii="Times New Roman" w:hAnsi="Times New Roman"/>
                                </w:rPr>
                              </w:pPr>
                              <w:r w:rsidRPr="00054284">
                                <w:rPr>
                                  <w:rFonts w:ascii="Times New Roman" w:hAnsi="Times New Roman"/>
                                </w:rPr>
                                <w:t>Weaknesses</w:t>
                              </w:r>
                            </w:p>
                            <w:p w14:paraId="61D81107" w14:textId="77777777" w:rsidR="00F31DC5" w:rsidRPr="00054284" w:rsidRDefault="00F31DC5" w:rsidP="000B55BB">
                              <w:pPr>
                                <w:pStyle w:val="ColorfulList-Accent11"/>
                                <w:numPr>
                                  <w:ilvl w:val="0"/>
                                  <w:numId w:val="4"/>
                                </w:numPr>
                                <w:rPr>
                                  <w:rFonts w:ascii="Times New Roman" w:hAnsi="Times New Roman"/>
                                </w:rPr>
                              </w:pPr>
                              <w:r w:rsidRPr="00054284">
                                <w:rPr>
                                  <w:rFonts w:ascii="Times New Roman" w:hAnsi="Times New Roman"/>
                                </w:rPr>
                                <w:t>Potential improvements</w:t>
                              </w:r>
                            </w:p>
                          </w:txbxContent>
                        </wps:txbx>
                        <wps:bodyPr rot="0" vert="horz" wrap="square" lIns="91440" tIns="45720" rIns="91440" bIns="45720" anchor="ctr" anchorCtr="0" upright="1">
                          <a:noAutofit/>
                        </wps:bodyPr>
                      </wps:wsp>
                      <wps:wsp>
                        <wps:cNvPr id="6" name="Rectangle 1"/>
                        <wps:cNvSpPr>
                          <a:spLocks noChangeArrowheads="1"/>
                        </wps:cNvSpPr>
                        <wps:spPr bwMode="auto">
                          <a:xfrm>
                            <a:off x="2190" y="11277"/>
                            <a:ext cx="4290" cy="1908"/>
                          </a:xfrm>
                          <a:prstGeom prst="rect">
                            <a:avLst/>
                          </a:prstGeom>
                          <a:gradFill rotWithShape="1">
                            <a:gsLst>
                              <a:gs pos="0">
                                <a:srgbClr val="EDEDED"/>
                              </a:gs>
                              <a:gs pos="64999">
                                <a:srgbClr val="D0D0D0"/>
                              </a:gs>
                              <a:gs pos="100000">
                                <a:srgbClr val="BCBCBC"/>
                              </a:gs>
                            </a:gsLst>
                            <a:lin ang="5400000" scaled="1"/>
                          </a:gradFill>
                          <a:ln w="3175">
                            <a:solidFill>
                              <a:srgbClr val="000000"/>
                            </a:solidFill>
                            <a:miter lim="800000"/>
                            <a:headEnd/>
                            <a:tailEnd/>
                          </a:ln>
                          <a:effectLst>
                            <a:outerShdw blurRad="40000" dist="20000" dir="5400000" rotWithShape="0">
                              <a:srgbClr val="808080">
                                <a:alpha val="37999"/>
                              </a:srgbClr>
                            </a:outerShdw>
                          </a:effectLst>
                        </wps:spPr>
                        <wps:txbx>
                          <w:txbxContent>
                            <w:p w14:paraId="070B166E" w14:textId="77777777" w:rsidR="00F31DC5" w:rsidRPr="00054284" w:rsidRDefault="00F31DC5" w:rsidP="001032E5">
                              <w:pPr>
                                <w:spacing w:after="0"/>
                                <w:jc w:val="center"/>
                                <w:rPr>
                                  <w:rFonts w:ascii="Times New Roman" w:hAnsi="Times New Roman"/>
                                  <w:b/>
                                  <w:bCs/>
                                </w:rPr>
                              </w:pPr>
                              <w:r w:rsidRPr="00054284">
                                <w:rPr>
                                  <w:rFonts w:ascii="Times New Roman" w:hAnsi="Times New Roman"/>
                                  <w:b/>
                                  <w:bCs/>
                                </w:rPr>
                                <w:t>Recommendations for Optimizing the Management of Unclaimed Financial Assets</w:t>
                              </w:r>
                            </w:p>
                            <w:p w14:paraId="4F6833BB" w14:textId="77777777" w:rsidR="00F31DC5" w:rsidRPr="00054284" w:rsidRDefault="00F31DC5" w:rsidP="001032E5">
                              <w:pPr>
                                <w:pStyle w:val="ColorfulList-Accent11"/>
                                <w:numPr>
                                  <w:ilvl w:val="0"/>
                                  <w:numId w:val="6"/>
                                </w:numPr>
                                <w:spacing w:after="0"/>
                              </w:pPr>
                              <w:r w:rsidRPr="00054284">
                                <w:rPr>
                                  <w:rFonts w:ascii="Times New Roman" w:hAnsi="Times New Roman"/>
                                </w:rPr>
                                <w:t>Regulatory improvements</w:t>
                              </w:r>
                            </w:p>
                            <w:p w14:paraId="6B95687E" w14:textId="77777777" w:rsidR="00F31DC5" w:rsidRPr="00054284" w:rsidRDefault="00F31DC5" w:rsidP="001032E5">
                              <w:pPr>
                                <w:pStyle w:val="ColorfulList-Accent11"/>
                                <w:numPr>
                                  <w:ilvl w:val="0"/>
                                  <w:numId w:val="6"/>
                                </w:numPr>
                                <w:spacing w:after="0"/>
                              </w:pPr>
                              <w:r w:rsidRPr="00054284">
                                <w:rPr>
                                  <w:rFonts w:ascii="Times New Roman" w:hAnsi="Times New Roman"/>
                                </w:rPr>
                                <w:t>Technological solutions</w:t>
                              </w:r>
                            </w:p>
                            <w:p w14:paraId="5DD6A8A0" w14:textId="77777777" w:rsidR="00F31DC5" w:rsidRPr="00054284" w:rsidRDefault="00F31DC5" w:rsidP="001032E5">
                              <w:pPr>
                                <w:pStyle w:val="ColorfulList-Accent11"/>
                                <w:numPr>
                                  <w:ilvl w:val="0"/>
                                  <w:numId w:val="6"/>
                                </w:numPr>
                                <w:spacing w:after="0"/>
                              </w:pPr>
                              <w:r w:rsidRPr="00054284">
                                <w:rPr>
                                  <w:rFonts w:ascii="Times New Roman" w:hAnsi="Times New Roman"/>
                                </w:rPr>
                                <w:t>International bodies comparison</w:t>
                              </w:r>
                            </w:p>
                          </w:txbxContent>
                        </wps:txbx>
                        <wps:bodyPr rot="0" vert="horz" wrap="square" lIns="91440" tIns="45720" rIns="91440" bIns="45720" anchor="ctr" anchorCtr="0" upright="1">
                          <a:noAutofit/>
                        </wps:bodyPr>
                      </wps:wsp>
                      <wps:wsp>
                        <wps:cNvPr id="7" name="Rectangle 1"/>
                        <wps:cNvSpPr>
                          <a:spLocks noChangeArrowheads="1"/>
                        </wps:cNvSpPr>
                        <wps:spPr bwMode="auto">
                          <a:xfrm>
                            <a:off x="2202" y="13299"/>
                            <a:ext cx="4260" cy="1306"/>
                          </a:xfrm>
                          <a:prstGeom prst="rect">
                            <a:avLst/>
                          </a:prstGeom>
                          <a:gradFill rotWithShape="1">
                            <a:gsLst>
                              <a:gs pos="0">
                                <a:srgbClr val="EDEDED"/>
                              </a:gs>
                              <a:gs pos="64999">
                                <a:srgbClr val="D0D0D0"/>
                              </a:gs>
                              <a:gs pos="100000">
                                <a:srgbClr val="BCBCBC"/>
                              </a:gs>
                            </a:gsLst>
                            <a:lin ang="5400000" scaled="1"/>
                          </a:gradFill>
                          <a:ln w="3175">
                            <a:solidFill>
                              <a:srgbClr val="000000"/>
                            </a:solidFill>
                            <a:miter lim="800000"/>
                            <a:headEnd/>
                            <a:tailEnd/>
                          </a:ln>
                          <a:effectLst>
                            <a:outerShdw blurRad="40000" dist="20000" dir="5400000" rotWithShape="0">
                              <a:srgbClr val="808080">
                                <a:alpha val="37999"/>
                              </a:srgbClr>
                            </a:outerShdw>
                          </a:effectLst>
                        </wps:spPr>
                        <wps:txbx>
                          <w:txbxContent>
                            <w:p w14:paraId="71730200" w14:textId="77777777" w:rsidR="00F31DC5" w:rsidRPr="00054284" w:rsidRDefault="00F31DC5" w:rsidP="00054284">
                              <w:pPr>
                                <w:spacing w:after="0" w:line="240" w:lineRule="auto"/>
                                <w:jc w:val="center"/>
                                <w:rPr>
                                  <w:rFonts w:ascii="Times New Roman" w:hAnsi="Times New Roman"/>
                                  <w:b/>
                                  <w:bCs/>
                                </w:rPr>
                              </w:pPr>
                              <w:r w:rsidRPr="00054284">
                                <w:rPr>
                                  <w:rFonts w:ascii="Times New Roman" w:hAnsi="Times New Roman"/>
                                  <w:b/>
                                  <w:bCs/>
                                </w:rPr>
                                <w:t>Regulatory Framework Governing Unclaimed Financial Assets</w:t>
                              </w:r>
                            </w:p>
                            <w:p w14:paraId="6420A3B9" w14:textId="77777777" w:rsidR="00F31DC5" w:rsidRPr="00054284" w:rsidRDefault="00F31DC5" w:rsidP="00DB3865">
                              <w:pPr>
                                <w:pStyle w:val="ColorfulList-Accent11"/>
                                <w:numPr>
                                  <w:ilvl w:val="0"/>
                                  <w:numId w:val="5"/>
                                </w:numPr>
                                <w:rPr>
                                  <w:rFonts w:ascii="Times New Roman" w:hAnsi="Times New Roman"/>
                                </w:rPr>
                              </w:pPr>
                              <w:r w:rsidRPr="00054284">
                                <w:rPr>
                                  <w:rFonts w:ascii="Times New Roman" w:hAnsi="Times New Roman"/>
                                </w:rPr>
                                <w:t>Effectiveness</w:t>
                              </w:r>
                            </w:p>
                            <w:p w14:paraId="5335D56F" w14:textId="77777777" w:rsidR="00F31DC5" w:rsidRPr="00054284" w:rsidRDefault="00F31DC5" w:rsidP="00DB3865">
                              <w:pPr>
                                <w:pStyle w:val="ColorfulList-Accent11"/>
                                <w:numPr>
                                  <w:ilvl w:val="0"/>
                                  <w:numId w:val="5"/>
                                </w:numPr>
                                <w:rPr>
                                  <w:rFonts w:ascii="Times New Roman" w:hAnsi="Times New Roman"/>
                                </w:rPr>
                              </w:pPr>
                              <w:r w:rsidRPr="00054284">
                                <w:rPr>
                                  <w:rFonts w:ascii="Times New Roman" w:hAnsi="Times New Roman"/>
                                </w:rPr>
                                <w:t>Areas for improvements</w:t>
                              </w:r>
                            </w:p>
                          </w:txbxContent>
                        </wps:txbx>
                        <wps:bodyPr rot="0" vert="horz" wrap="square" lIns="91440" tIns="45720" rIns="91440" bIns="45720" anchor="ctr" anchorCtr="0" upright="1">
                          <a:noAutofit/>
                        </wps:bodyPr>
                      </wps:wsp>
                      <wps:wsp>
                        <wps:cNvPr id="8" name="Rectangle 1"/>
                        <wps:cNvSpPr>
                          <a:spLocks noChangeArrowheads="1"/>
                        </wps:cNvSpPr>
                        <wps:spPr bwMode="auto">
                          <a:xfrm>
                            <a:off x="8815" y="10865"/>
                            <a:ext cx="2190" cy="3395"/>
                          </a:xfrm>
                          <a:prstGeom prst="rect">
                            <a:avLst/>
                          </a:prstGeom>
                          <a:gradFill rotWithShape="1">
                            <a:gsLst>
                              <a:gs pos="0">
                                <a:srgbClr val="EDEDED"/>
                              </a:gs>
                              <a:gs pos="64999">
                                <a:srgbClr val="D0D0D0"/>
                              </a:gs>
                              <a:gs pos="100000">
                                <a:srgbClr val="BCBCBC"/>
                              </a:gs>
                            </a:gsLst>
                            <a:lin ang="5400000" scaled="1"/>
                          </a:gradFill>
                          <a:ln w="3175">
                            <a:solidFill>
                              <a:srgbClr val="000000"/>
                            </a:solidFill>
                            <a:miter lim="800000"/>
                            <a:headEnd/>
                            <a:tailEnd/>
                          </a:ln>
                          <a:effectLst>
                            <a:outerShdw blurRad="40000" dist="20000" dir="5400000" rotWithShape="0">
                              <a:srgbClr val="808080">
                                <a:alpha val="37999"/>
                              </a:srgbClr>
                            </a:outerShdw>
                          </a:effectLst>
                        </wps:spPr>
                        <wps:txbx>
                          <w:txbxContent>
                            <w:p w14:paraId="55FDEBAD" w14:textId="77777777" w:rsidR="00F31DC5" w:rsidRPr="003D2E47" w:rsidRDefault="00F31DC5" w:rsidP="00DB3865">
                              <w:pPr>
                                <w:jc w:val="center"/>
                                <w:rPr>
                                  <w:rFonts w:ascii="Times New Roman" w:hAnsi="Times New Roman"/>
                                  <w:b/>
                                  <w:bCs/>
                                </w:rPr>
                              </w:pPr>
                              <w:r w:rsidRPr="003D2E47">
                                <w:rPr>
                                  <w:rFonts w:ascii="Times New Roman" w:hAnsi="Times New Roman"/>
                                  <w:b/>
                                  <w:bCs/>
                                </w:rPr>
                                <w:t>Management of Unclaimed Financial Assets in Pension Funds</w:t>
                              </w:r>
                            </w:p>
                          </w:txbxContent>
                        </wps:txbx>
                        <wps:bodyPr rot="0" vert="horz" wrap="square" lIns="91440" tIns="45720" rIns="91440" bIns="45720" anchor="ctr" anchorCtr="0" upright="1">
                          <a:noAutofit/>
                        </wps:bodyPr>
                      </wps:wsp>
                      <wps:wsp>
                        <wps:cNvPr id="9" name="Straight Arrow Connector 14"/>
                        <wps:cNvCnPr>
                          <a:cxnSpLocks noChangeShapeType="1"/>
                        </wps:cNvCnPr>
                        <wps:spPr bwMode="auto">
                          <a:xfrm>
                            <a:off x="6475" y="8863"/>
                            <a:ext cx="2280" cy="2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Straight Arrow Connector 15"/>
                        <wps:cNvCnPr>
                          <a:cxnSpLocks noChangeShapeType="1"/>
                        </wps:cNvCnPr>
                        <wps:spPr bwMode="auto">
                          <a:xfrm>
                            <a:off x="6655" y="10483"/>
                            <a:ext cx="2310" cy="1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Straight Arrow Connector 16"/>
                        <wps:cNvCnPr>
                          <a:cxnSpLocks noChangeShapeType="1"/>
                        </wps:cNvCnPr>
                        <wps:spPr bwMode="auto">
                          <a:xfrm flipV="1">
                            <a:off x="6475" y="11923"/>
                            <a:ext cx="2310" cy="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Straight Arrow Connector 17"/>
                        <wps:cNvCnPr>
                          <a:cxnSpLocks noChangeShapeType="1"/>
                        </wps:cNvCnPr>
                        <wps:spPr bwMode="auto">
                          <a:xfrm flipV="1">
                            <a:off x="6475" y="12103"/>
                            <a:ext cx="2370" cy="2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Rectangle 1"/>
                        <wps:cNvSpPr>
                          <a:spLocks noChangeArrowheads="1"/>
                        </wps:cNvSpPr>
                        <wps:spPr bwMode="auto">
                          <a:xfrm>
                            <a:off x="2153" y="8205"/>
                            <a:ext cx="4305" cy="1161"/>
                          </a:xfrm>
                          <a:prstGeom prst="rect">
                            <a:avLst/>
                          </a:prstGeom>
                          <a:gradFill rotWithShape="1">
                            <a:gsLst>
                              <a:gs pos="0">
                                <a:srgbClr val="EDEDED"/>
                              </a:gs>
                              <a:gs pos="64999">
                                <a:srgbClr val="D0D0D0"/>
                              </a:gs>
                              <a:gs pos="100000">
                                <a:srgbClr val="BCBCBC"/>
                              </a:gs>
                            </a:gsLst>
                            <a:lin ang="5400000" scaled="1"/>
                          </a:gradFill>
                          <a:ln w="3175">
                            <a:solidFill>
                              <a:srgbClr val="000000"/>
                            </a:solidFill>
                            <a:miter lim="800000"/>
                            <a:headEnd/>
                            <a:tailEnd/>
                          </a:ln>
                          <a:effectLst>
                            <a:outerShdw blurRad="40000" dist="20000" dir="5400000" rotWithShape="0">
                              <a:srgbClr val="808080">
                                <a:alpha val="37999"/>
                              </a:srgbClr>
                            </a:outerShdw>
                          </a:effectLst>
                        </wps:spPr>
                        <wps:txbx>
                          <w:txbxContent>
                            <w:p w14:paraId="0A88F696" w14:textId="77777777" w:rsidR="00F31DC5" w:rsidRPr="003D2E47" w:rsidRDefault="00F31DC5" w:rsidP="009804CA">
                              <w:pPr>
                                <w:spacing w:after="0"/>
                                <w:jc w:val="center"/>
                                <w:rPr>
                                  <w:rFonts w:ascii="Times New Roman" w:hAnsi="Times New Roman"/>
                                  <w:b/>
                                  <w:bCs/>
                                </w:rPr>
                              </w:pPr>
                              <w:r w:rsidRPr="003D2E47">
                                <w:rPr>
                                  <w:rFonts w:ascii="Times New Roman" w:hAnsi="Times New Roman"/>
                                  <w:b/>
                                  <w:bCs/>
                                </w:rPr>
                                <w:t>State of Unclaimed Financial Assets</w:t>
                              </w:r>
                            </w:p>
                            <w:p w14:paraId="43688BE5" w14:textId="77777777" w:rsidR="00F31DC5" w:rsidRPr="003D2E47" w:rsidRDefault="00F31DC5" w:rsidP="009804CA">
                              <w:pPr>
                                <w:pStyle w:val="ColorfulList-Accent11"/>
                                <w:numPr>
                                  <w:ilvl w:val="0"/>
                                  <w:numId w:val="3"/>
                                </w:numPr>
                                <w:spacing w:after="0"/>
                                <w:rPr>
                                  <w:rFonts w:ascii="Times New Roman" w:hAnsi="Times New Roman"/>
                                </w:rPr>
                              </w:pPr>
                              <w:r w:rsidRPr="003D2E47">
                                <w:rPr>
                                  <w:rFonts w:ascii="Times New Roman" w:hAnsi="Times New Roman"/>
                                </w:rPr>
                                <w:t>Extent of unclaimed financial assets</w:t>
                              </w:r>
                            </w:p>
                            <w:p w14:paraId="1CCB9AE6" w14:textId="77777777" w:rsidR="00F31DC5" w:rsidRPr="003D2E47" w:rsidRDefault="00F31DC5" w:rsidP="009804CA">
                              <w:pPr>
                                <w:pStyle w:val="ColorfulList-Accent11"/>
                                <w:numPr>
                                  <w:ilvl w:val="0"/>
                                  <w:numId w:val="3"/>
                                </w:numPr>
                                <w:spacing w:after="0"/>
                                <w:rPr>
                                  <w:rFonts w:ascii="Times New Roman" w:hAnsi="Times New Roman"/>
                                </w:rPr>
                              </w:pPr>
                              <w:r w:rsidRPr="003D2E47">
                                <w:rPr>
                                  <w:rFonts w:ascii="Times New Roman" w:hAnsi="Times New Roman"/>
                                </w:rPr>
                                <w:t>Nature of unclaimed financial assets</w:t>
                              </w:r>
                            </w:p>
                            <w:p w14:paraId="4A0220B4" w14:textId="77777777" w:rsidR="00F31DC5" w:rsidRPr="008C55D9" w:rsidRDefault="00F31DC5" w:rsidP="009804CA">
                              <w:pPr>
                                <w:pStyle w:val="ColorfulList-Accent11"/>
                                <w:ind w:left="360"/>
                                <w:rPr>
                                  <w:rFonts w:ascii="Times New Roman" w:hAnsi="Times New Roman"/>
                                  <w:sz w:val="24"/>
                                  <w:szCs w:val="24"/>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9E10EF" id="Group 12" o:spid="_x0000_s1026" style="position:absolute;left:0;text-align:left;margin-left:-9pt;margin-top:6.75pt;width:413.85pt;height:320pt;z-index:251658240" coordorigin="2153,8205" coordsize="8852,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">
                <v:rect id="Rectangle 1" o:spid="_x0000_s1027" style="position:absolute;left:2187;top:9528;width:4380;height:16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" fillcolor="#ededed" strokeweight=".25pt">
                  <v:fill color2="#bcbcbc" rotate="t" colors="0 #ededed;42598f #d0d0d0;1 #bcbcbc" focus="100%" type="gradient"/>
                  <v:shadow on="t" opacity="24903f" origin=",.5" offset="0,.55556mm"/>
                  <v:textbox>
                    <w:txbxContent>
                      <w:p w14:paraId="0088B8E0" w14:textId="77777777" w:rsidR="00F31DC5" w:rsidRPr="00054284" w:rsidRDefault="00F31DC5" w:rsidP="000B55BB">
                        <w:pPr>
                          <w:spacing w:after="0"/>
                          <w:jc w:val="center"/>
                          <w:rPr>
                            <w:rFonts w:ascii="Times New Roman" w:hAnsi="Times New Roman"/>
                            <w:b/>
                            <w:bCs/>
                          </w:rPr>
                        </w:pPr>
                        <w:r w:rsidRPr="00054284">
                          <w:rPr>
                            <w:rFonts w:ascii="Times New Roman" w:hAnsi="Times New Roman"/>
                            <w:b/>
                            <w:bCs/>
                          </w:rPr>
                          <w:t>Management Strategies for Managing Unclaimed Assets</w:t>
                        </w:r>
                      </w:p>
                      <w:p w14:paraId="18290746" w14:textId="77777777" w:rsidR="00F31DC5" w:rsidRPr="00054284" w:rsidRDefault="00F31DC5" w:rsidP="000B55BB">
                        <w:pPr>
                          <w:pStyle w:val="ColorfulList-Accent11"/>
                          <w:numPr>
                            <w:ilvl w:val="0"/>
                            <w:numId w:val="4"/>
                          </w:numPr>
                          <w:rPr>
                            <w:rFonts w:ascii="Times New Roman" w:hAnsi="Times New Roman"/>
                          </w:rPr>
                        </w:pPr>
                        <w:r w:rsidRPr="00054284">
                          <w:rPr>
                            <w:rFonts w:ascii="Times New Roman" w:hAnsi="Times New Roman"/>
                          </w:rPr>
                          <w:t>Strengths</w:t>
                        </w:r>
                      </w:p>
                      <w:p w14:paraId="7908CE1C" w14:textId="77777777" w:rsidR="00F31DC5" w:rsidRPr="00054284" w:rsidRDefault="00F31DC5" w:rsidP="000B55BB">
                        <w:pPr>
                          <w:pStyle w:val="ColorfulList-Accent11"/>
                          <w:numPr>
                            <w:ilvl w:val="0"/>
                            <w:numId w:val="4"/>
                          </w:numPr>
                          <w:rPr>
                            <w:rFonts w:ascii="Times New Roman" w:hAnsi="Times New Roman"/>
                          </w:rPr>
                        </w:pPr>
                        <w:r w:rsidRPr="00054284">
                          <w:rPr>
                            <w:rFonts w:ascii="Times New Roman" w:hAnsi="Times New Roman"/>
                          </w:rPr>
                          <w:t>Weaknesses</w:t>
                        </w:r>
                      </w:p>
                      <w:p w14:paraId="61D81107" w14:textId="77777777" w:rsidR="00F31DC5" w:rsidRPr="00054284" w:rsidRDefault="00F31DC5" w:rsidP="000B55BB">
                        <w:pPr>
                          <w:pStyle w:val="ColorfulList-Accent11"/>
                          <w:numPr>
                            <w:ilvl w:val="0"/>
                            <w:numId w:val="4"/>
                          </w:numPr>
                          <w:rPr>
                            <w:rFonts w:ascii="Times New Roman" w:hAnsi="Times New Roman"/>
                          </w:rPr>
                        </w:pPr>
                        <w:r w:rsidRPr="00054284">
                          <w:rPr>
                            <w:rFonts w:ascii="Times New Roman" w:hAnsi="Times New Roman"/>
                          </w:rPr>
                          <w:t>Potential improvements</w:t>
                        </w:r>
                      </w:p>
                    </w:txbxContent>
                  </v:textbox>
                </v:rect>
                <v:rect id="Rectangle 1" o:spid="_x0000_s1028" style="position:absolute;left:2190;top:11277;width:4290;height:1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" fillcolor="#ededed" strokeweight=".25pt">
                  <v:fill color2="#bcbcbc" rotate="t" colors="0 #ededed;42598f #d0d0d0;1 #bcbcbc" focus="100%" type="gradient"/>
                  <v:shadow on="t" opacity="24903f" origin=",.5" offset="0,.55556mm"/>
                  <v:textbox>
                    <w:txbxContent>
                      <w:p w14:paraId="070B166E" w14:textId="77777777" w:rsidR="00F31DC5" w:rsidRPr="00054284" w:rsidRDefault="00F31DC5" w:rsidP="001032E5">
                        <w:pPr>
                          <w:spacing w:after="0"/>
                          <w:jc w:val="center"/>
                          <w:rPr>
                            <w:rFonts w:ascii="Times New Roman" w:hAnsi="Times New Roman"/>
                            <w:b/>
                            <w:bCs/>
                          </w:rPr>
                        </w:pPr>
                        <w:r w:rsidRPr="00054284">
                          <w:rPr>
                            <w:rFonts w:ascii="Times New Roman" w:hAnsi="Times New Roman"/>
                            <w:b/>
                            <w:bCs/>
                          </w:rPr>
                          <w:t>Recommendations for Optimizing the Management of Unclaimed Financial Assets</w:t>
                        </w:r>
                      </w:p>
                      <w:p w14:paraId="4F6833BB" w14:textId="77777777" w:rsidR="00F31DC5" w:rsidRPr="00054284" w:rsidRDefault="00F31DC5" w:rsidP="001032E5">
                        <w:pPr>
                          <w:pStyle w:val="ColorfulList-Accent11"/>
                          <w:numPr>
                            <w:ilvl w:val="0"/>
                            <w:numId w:val="6"/>
                          </w:numPr>
                          <w:spacing w:after="0"/>
                        </w:pPr>
                        <w:r w:rsidRPr="00054284">
                          <w:rPr>
                            <w:rFonts w:ascii="Times New Roman" w:hAnsi="Times New Roman"/>
                          </w:rPr>
                          <w:t>Regulatory improvements</w:t>
                        </w:r>
                      </w:p>
                      <w:p w14:paraId="6B95687E" w14:textId="77777777" w:rsidR="00F31DC5" w:rsidRPr="00054284" w:rsidRDefault="00F31DC5" w:rsidP="001032E5">
                        <w:pPr>
                          <w:pStyle w:val="ColorfulList-Accent11"/>
                          <w:numPr>
                            <w:ilvl w:val="0"/>
                            <w:numId w:val="6"/>
                          </w:numPr>
                          <w:spacing w:after="0"/>
                        </w:pPr>
                        <w:r w:rsidRPr="00054284">
                          <w:rPr>
                            <w:rFonts w:ascii="Times New Roman" w:hAnsi="Times New Roman"/>
                          </w:rPr>
                          <w:t>Technological solutions</w:t>
                        </w:r>
                      </w:p>
                      <w:p w14:paraId="5DD6A8A0" w14:textId="77777777" w:rsidR="00F31DC5" w:rsidRPr="00054284" w:rsidRDefault="00F31DC5" w:rsidP="001032E5">
                        <w:pPr>
                          <w:pStyle w:val="ColorfulList-Accent11"/>
                          <w:numPr>
                            <w:ilvl w:val="0"/>
                            <w:numId w:val="6"/>
                          </w:numPr>
                          <w:spacing w:after="0"/>
                        </w:pPr>
                        <w:r w:rsidRPr="00054284">
                          <w:rPr>
                            <w:rFonts w:ascii="Times New Roman" w:hAnsi="Times New Roman"/>
                          </w:rPr>
                          <w:t>International bodies comparison</w:t>
                        </w:r>
                      </w:p>
                    </w:txbxContent>
                  </v:textbox>
                </v:rect>
                <v:rect id="Rectangle 1" o:spid="_x0000_s1029" style="position:absolute;left:2202;top:13299;width:4260;height:1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" fillcolor="#ededed" strokeweight=".25pt">
                  <v:fill color2="#bcbcbc" rotate="t" colors="0 #ededed;42598f #d0d0d0;1 #bcbcbc" focus="100%" type="gradient"/>
                  <v:shadow on="t" opacity="24903f" origin=",.5" offset="0,.55556mm"/>
                  <v:textbox>
                    <w:txbxContent>
                      <w:p w14:paraId="71730200" w14:textId="77777777" w:rsidR="00F31DC5" w:rsidRPr="00054284" w:rsidRDefault="00F31DC5" w:rsidP="00054284">
                        <w:pPr>
                          <w:spacing w:after="0" w:line="240" w:lineRule="auto"/>
                          <w:jc w:val="center"/>
                          <w:rPr>
                            <w:rFonts w:ascii="Times New Roman" w:hAnsi="Times New Roman"/>
                            <w:b/>
                            <w:bCs/>
                          </w:rPr>
                        </w:pPr>
                        <w:r w:rsidRPr="00054284">
                          <w:rPr>
                            <w:rFonts w:ascii="Times New Roman" w:hAnsi="Times New Roman"/>
                            <w:b/>
                            <w:bCs/>
                          </w:rPr>
                          <w:t>Regulatory Framework Governing Unclaimed Financial Assets</w:t>
                        </w:r>
                      </w:p>
                      <w:p w14:paraId="6420A3B9" w14:textId="77777777" w:rsidR="00F31DC5" w:rsidRPr="00054284" w:rsidRDefault="00F31DC5" w:rsidP="00DB3865">
                        <w:pPr>
                          <w:pStyle w:val="ColorfulList-Accent11"/>
                          <w:numPr>
                            <w:ilvl w:val="0"/>
                            <w:numId w:val="5"/>
                          </w:numPr>
                          <w:rPr>
                            <w:rFonts w:ascii="Times New Roman" w:hAnsi="Times New Roman"/>
                          </w:rPr>
                        </w:pPr>
                        <w:r w:rsidRPr="00054284">
                          <w:rPr>
                            <w:rFonts w:ascii="Times New Roman" w:hAnsi="Times New Roman"/>
                          </w:rPr>
                          <w:t>Effectiveness</w:t>
                        </w:r>
                      </w:p>
                      <w:p w14:paraId="5335D56F" w14:textId="77777777" w:rsidR="00F31DC5" w:rsidRPr="00054284" w:rsidRDefault="00F31DC5" w:rsidP="00DB3865">
                        <w:pPr>
                          <w:pStyle w:val="ColorfulList-Accent11"/>
                          <w:numPr>
                            <w:ilvl w:val="0"/>
                            <w:numId w:val="5"/>
                          </w:numPr>
                          <w:rPr>
                            <w:rFonts w:ascii="Times New Roman" w:hAnsi="Times New Roman"/>
                          </w:rPr>
                        </w:pPr>
                        <w:r w:rsidRPr="00054284">
                          <w:rPr>
                            <w:rFonts w:ascii="Times New Roman" w:hAnsi="Times New Roman"/>
                          </w:rPr>
                          <w:t>Areas for improvements</w:t>
                        </w:r>
                      </w:p>
                    </w:txbxContent>
                  </v:textbox>
                </v:rect>
                <v:rect id="Rectangle 1" o:spid="_x0000_s1030" style="position:absolute;left:8815;top:10865;width:2190;height:3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" fillcolor="#ededed" strokeweight=".25pt">
                  <v:fill color2="#bcbcbc" rotate="t" colors="0 #ededed;42598f #d0d0d0;1 #bcbcbc" focus="100%" type="gradient"/>
                  <v:shadow on="t" opacity="24903f" origin=",.5" offset="0,.55556mm"/>
                  <v:textbox>
                    <w:txbxContent>
                      <w:p w14:paraId="55FDEBAD" w14:textId="77777777" w:rsidR="00F31DC5" w:rsidRPr="003D2E47" w:rsidRDefault="00F31DC5" w:rsidP="00DB3865">
                        <w:pPr>
                          <w:jc w:val="center"/>
                          <w:rPr>
                            <w:rFonts w:ascii="Times New Roman" w:hAnsi="Times New Roman"/>
                            <w:b/>
                            <w:bCs/>
                          </w:rPr>
                        </w:pPr>
                        <w:r w:rsidRPr="003D2E47">
                          <w:rPr>
                            <w:rFonts w:ascii="Times New Roman" w:hAnsi="Times New Roman"/>
                            <w:b/>
                            <w:bCs/>
                          </w:rPr>
                          <w:t>Management of Unclaimed Financial Assets in Pension Funds</w:t>
                        </w:r>
                      </w:p>
                    </w:txbxContent>
                  </v:textbox>
                </v:rect>
                <v:shapetype id="_x0000_t32" coordsize="21600,21600" o:spt="32" o:oned="t" path="m,l21600,21600e" filled="f">
                  <v:path arrowok="t" fillok="f" o:connecttype="none"/>
                  <o:lock v:ext="edit" shapetype="t"/>
                </v:shapetype>
                <v:shape id="Straight Arrow Connector 14" o:spid="_x0000_s1031" type="#_x0000_t32" style="position:absolute;left:6475;top:8863;width:2280;height:21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">
                  <v:stroke endarrow="block"/>
                </v:shape>
                <v:shape id="Straight Arrow Connector 15" o:spid="_x0000_s1032" type="#_x0000_t32" style="position:absolute;left:6655;top:10483;width:2310;height:11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h5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">
                  <v:stroke endarrow="block"/>
                </v:shape>
                <v:shape id="Straight Arrow Connector 16" o:spid="_x0000_s1033" type="#_x0000_t32" style="position:absolute;left:6475;top:11923;width:2310;height:4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">
                  <v:stroke endarrow="block"/>
                </v:shape>
                <v:shape id="Straight Arrow Connector 17" o:spid="_x0000_s1034" type="#_x0000_t32" style="position:absolute;left:6475;top:12103;width:2370;height:21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">
                  <v:stroke endarrow="block"/>
                </v:shape>
                <v:rect id="Rectangle 1" o:spid="_x0000_s1035" style="position:absolute;left:2153;top:8205;width:4305;height:1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" fillcolor="#ededed" strokeweight=".25pt">
                  <v:fill color2="#bcbcbc" rotate="t" colors="0 #ededed;42598f #d0d0d0;1 #bcbcbc" focus="100%" type="gradient"/>
                  <v:shadow on="t" opacity="24903f" origin=",.5" offset="0,.55556mm"/>
                  <v:textbox>
                    <w:txbxContent>
                      <w:p w14:paraId="0A88F696" w14:textId="77777777" w:rsidR="00F31DC5" w:rsidRPr="003D2E47" w:rsidRDefault="00F31DC5" w:rsidP="009804CA">
                        <w:pPr>
                          <w:spacing w:after="0"/>
                          <w:jc w:val="center"/>
                          <w:rPr>
                            <w:rFonts w:ascii="Times New Roman" w:hAnsi="Times New Roman"/>
                            <w:b/>
                            <w:bCs/>
                          </w:rPr>
                        </w:pPr>
                        <w:r w:rsidRPr="003D2E47">
                          <w:rPr>
                            <w:rFonts w:ascii="Times New Roman" w:hAnsi="Times New Roman"/>
                            <w:b/>
                            <w:bCs/>
                          </w:rPr>
                          <w:t>State of Unclaimed Financial Assets</w:t>
                        </w:r>
                      </w:p>
                      <w:p w14:paraId="43688BE5" w14:textId="77777777" w:rsidR="00F31DC5" w:rsidRPr="003D2E47" w:rsidRDefault="00F31DC5" w:rsidP="009804CA">
                        <w:pPr>
                          <w:pStyle w:val="ColorfulList-Accent11"/>
                          <w:numPr>
                            <w:ilvl w:val="0"/>
                            <w:numId w:val="3"/>
                          </w:numPr>
                          <w:spacing w:after="0"/>
                          <w:rPr>
                            <w:rFonts w:ascii="Times New Roman" w:hAnsi="Times New Roman"/>
                          </w:rPr>
                        </w:pPr>
                        <w:r w:rsidRPr="003D2E47">
                          <w:rPr>
                            <w:rFonts w:ascii="Times New Roman" w:hAnsi="Times New Roman"/>
                          </w:rPr>
                          <w:t>Extent of unclaimed financial assets</w:t>
                        </w:r>
                      </w:p>
                      <w:p w14:paraId="1CCB9AE6" w14:textId="77777777" w:rsidR="00F31DC5" w:rsidRPr="003D2E47" w:rsidRDefault="00F31DC5" w:rsidP="009804CA">
                        <w:pPr>
                          <w:pStyle w:val="ColorfulList-Accent11"/>
                          <w:numPr>
                            <w:ilvl w:val="0"/>
                            <w:numId w:val="3"/>
                          </w:numPr>
                          <w:spacing w:after="0"/>
                          <w:rPr>
                            <w:rFonts w:ascii="Times New Roman" w:hAnsi="Times New Roman"/>
                          </w:rPr>
                        </w:pPr>
                        <w:r w:rsidRPr="003D2E47">
                          <w:rPr>
                            <w:rFonts w:ascii="Times New Roman" w:hAnsi="Times New Roman"/>
                          </w:rPr>
                          <w:t>Nature of unclaimed financial assets</w:t>
                        </w:r>
                      </w:p>
                      <w:p w14:paraId="4A0220B4" w14:textId="77777777" w:rsidR="00F31DC5" w:rsidRPr="008C55D9" w:rsidRDefault="00F31DC5" w:rsidP="009804CA">
                        <w:pPr>
                          <w:pStyle w:val="ColorfulList-Accent11"/>
                          <w:ind w:left="360"/>
                          <w:rPr>
                            <w:rFonts w:ascii="Times New Roman" w:hAnsi="Times New Roman"/>
                            <w:sz w:val="24"/>
                            <w:szCs w:val="24"/>
                          </w:rPr>
                        </w:pPr>
                      </w:p>
                    </w:txbxContent>
                  </v:textbox>
                </v:rect>
                <w10:wrap type="tight"/>
              </v:group>
            </w:pict>
          </mc:Fallback>
        </mc:AlternateContent>
      </w:r>
    </w:p>
    <w:p w14:paraId="46C9A9FA" w14:textId="77777777" w:rsidR="000B55BB" w:rsidRPr="000B55BB" w:rsidRDefault="000B55BB" w:rsidP="000B55BB">
      <w:pPr>
        <w:rPr>
          <w:rFonts w:ascii="Times New Roman" w:hAnsi="Times New Roman"/>
          <w:sz w:val="24"/>
          <w:szCs w:val="24"/>
        </w:rPr>
      </w:pPr>
    </w:p>
    <w:p w14:paraId="418AAAB8" w14:textId="77777777" w:rsidR="000B55BB" w:rsidRPr="000B55BB" w:rsidRDefault="000B55BB" w:rsidP="000B55BB">
      <w:pPr>
        <w:rPr>
          <w:rFonts w:ascii="Times New Roman" w:hAnsi="Times New Roman"/>
          <w:sz w:val="24"/>
          <w:szCs w:val="24"/>
        </w:rPr>
      </w:pPr>
    </w:p>
    <w:p w14:paraId="7FC438F2" w14:textId="77777777" w:rsidR="000B55BB" w:rsidRDefault="000B55BB" w:rsidP="000B55BB">
      <w:pPr>
        <w:rPr>
          <w:rFonts w:ascii="Times New Roman" w:hAnsi="Times New Roman"/>
          <w:b/>
          <w:bCs/>
          <w:sz w:val="24"/>
          <w:szCs w:val="24"/>
        </w:rPr>
      </w:pPr>
    </w:p>
    <w:p w14:paraId="25C98F88" w14:textId="77777777" w:rsidR="001032E5" w:rsidRDefault="001032E5" w:rsidP="003D2E47">
      <w:pPr>
        <w:spacing w:after="0" w:line="240" w:lineRule="auto"/>
        <w:rPr>
          <w:rFonts w:ascii="Times New Roman" w:hAnsi="Times New Roman"/>
          <w:sz w:val="24"/>
          <w:szCs w:val="24"/>
        </w:rPr>
      </w:pPr>
    </w:p>
    <w:p w14:paraId="4094125F" w14:textId="77777777" w:rsidR="001032E5" w:rsidRDefault="001032E5" w:rsidP="000B55BB">
      <w:pPr>
        <w:rPr>
          <w:rFonts w:ascii="Times New Roman" w:hAnsi="Times New Roman"/>
          <w:sz w:val="24"/>
          <w:szCs w:val="24"/>
        </w:rPr>
      </w:pPr>
    </w:p>
    <w:p w14:paraId="0B91A8AC" w14:textId="77777777" w:rsidR="003D2E47" w:rsidRDefault="003D2E47" w:rsidP="003D2E47">
      <w:pPr>
        <w:pStyle w:val="Caption"/>
        <w:spacing w:before="80" w:after="0" w:line="240" w:lineRule="auto"/>
        <w:rPr>
          <w:rFonts w:ascii="Times New Roman" w:hAnsi="Times New Roman"/>
          <w:sz w:val="24"/>
          <w:szCs w:val="24"/>
        </w:rPr>
      </w:pPr>
    </w:p>
    <w:p w14:paraId="6E008002" w14:textId="77777777" w:rsidR="003D2E47" w:rsidRPr="003D2E47" w:rsidRDefault="003D2E47" w:rsidP="003D2E47">
      <w:pPr>
        <w:pStyle w:val="Caption"/>
        <w:spacing w:after="0" w:line="240" w:lineRule="auto"/>
        <w:rPr>
          <w:rFonts w:ascii="Times New Roman" w:hAnsi="Times New Roman"/>
          <w:sz w:val="24"/>
          <w:szCs w:val="24"/>
        </w:rPr>
      </w:pPr>
      <w:bookmarkStart w:id="67" w:name="_Toc70235883"/>
      <w:r w:rsidRPr="003D2E47">
        <w:rPr>
          <w:rFonts w:ascii="Times New Roman" w:hAnsi="Times New Roman"/>
          <w:sz w:val="24"/>
          <w:szCs w:val="24"/>
        </w:rPr>
        <w:t>Figure 2.</w:t>
      </w:r>
      <w:r w:rsidRPr="003D2E47">
        <w:rPr>
          <w:rFonts w:ascii="Times New Roman" w:hAnsi="Times New Roman"/>
          <w:sz w:val="24"/>
          <w:szCs w:val="24"/>
        </w:rPr>
        <w:fldChar w:fldCharType="begin"/>
      </w:r>
      <w:r w:rsidRPr="003D2E47">
        <w:rPr>
          <w:rFonts w:ascii="Times New Roman" w:hAnsi="Times New Roman"/>
          <w:sz w:val="24"/>
          <w:szCs w:val="24"/>
        </w:rPr>
        <w:instrText xml:space="preserve"> SEQ figure_2. \* ARABIC </w:instrText>
      </w:r>
      <w:r w:rsidRPr="003D2E47">
        <w:rPr>
          <w:rFonts w:ascii="Times New Roman" w:hAnsi="Times New Roman"/>
          <w:sz w:val="24"/>
          <w:szCs w:val="24"/>
        </w:rPr>
        <w:fldChar w:fldCharType="separate"/>
      </w:r>
      <w:r w:rsidR="006F4692">
        <w:rPr>
          <w:rFonts w:ascii="Times New Roman" w:hAnsi="Times New Roman"/>
          <w:noProof/>
          <w:sz w:val="24"/>
          <w:szCs w:val="24"/>
        </w:rPr>
        <w:t>1</w:t>
      </w:r>
      <w:r w:rsidRPr="003D2E47">
        <w:rPr>
          <w:rFonts w:ascii="Times New Roman" w:hAnsi="Times New Roman"/>
          <w:sz w:val="24"/>
          <w:szCs w:val="24"/>
        </w:rPr>
        <w:fldChar w:fldCharType="end"/>
      </w:r>
      <w:r w:rsidRPr="003D2E47">
        <w:rPr>
          <w:rFonts w:ascii="Times New Roman" w:hAnsi="Times New Roman"/>
          <w:sz w:val="24"/>
          <w:szCs w:val="24"/>
        </w:rPr>
        <w:t>: The Conceptual Framework</w:t>
      </w:r>
      <w:bookmarkEnd w:id="67"/>
    </w:p>
    <w:p w14:paraId="243BCF67" w14:textId="77777777" w:rsidR="00004EDA" w:rsidRDefault="00004EDA" w:rsidP="003D2E47">
      <w:pPr>
        <w:pStyle w:val="Caption"/>
        <w:rPr>
          <w:rFonts w:ascii="Times New Roman" w:hAnsi="Times New Roman"/>
          <w:sz w:val="24"/>
          <w:szCs w:val="24"/>
        </w:rPr>
      </w:pPr>
    </w:p>
    <w:p w14:paraId="259073DE" w14:textId="77777777" w:rsidR="00300B4F" w:rsidRPr="00193CEE" w:rsidRDefault="00BE6F9A" w:rsidP="003D2E47">
      <w:pPr>
        <w:spacing w:after="0" w:line="480" w:lineRule="auto"/>
        <w:jc w:val="center"/>
        <w:rPr>
          <w:rFonts w:ascii="Times New Roman" w:eastAsia="MS Gothic" w:hAnsi="Times New Roman"/>
          <w:b/>
          <w:bCs/>
          <w:sz w:val="24"/>
          <w:szCs w:val="24"/>
        </w:rPr>
      </w:pPr>
      <w:bookmarkStart w:id="68" w:name="_Toc166181336"/>
      <w:r>
        <w:rPr>
          <w:rFonts w:ascii="Times New Roman" w:eastAsia="MS Gothic" w:hAnsi="Times New Roman"/>
          <w:b/>
          <w:bCs/>
          <w:sz w:val="24"/>
          <w:szCs w:val="24"/>
        </w:rPr>
        <w:br w:type="page"/>
      </w:r>
      <w:r w:rsidR="00300B4F" w:rsidRPr="00193CEE">
        <w:rPr>
          <w:rFonts w:ascii="Times New Roman" w:eastAsia="MS Gothic" w:hAnsi="Times New Roman"/>
          <w:b/>
          <w:bCs/>
          <w:sz w:val="24"/>
          <w:szCs w:val="24"/>
        </w:rPr>
        <w:lastRenderedPageBreak/>
        <w:t>CHAPTER THREE</w:t>
      </w:r>
      <w:bookmarkEnd w:id="68"/>
    </w:p>
    <w:p w14:paraId="31B9D022" w14:textId="77777777" w:rsidR="00300B4F" w:rsidRDefault="00300B4F" w:rsidP="003D2E47">
      <w:pPr>
        <w:keepNext/>
        <w:keepLines/>
        <w:spacing w:after="0" w:line="480" w:lineRule="auto"/>
        <w:jc w:val="center"/>
        <w:outlineLvl w:val="0"/>
        <w:rPr>
          <w:rFonts w:ascii="Times New Roman" w:eastAsia="MS Gothic" w:hAnsi="Times New Roman"/>
          <w:b/>
          <w:bCs/>
          <w:sz w:val="24"/>
          <w:szCs w:val="24"/>
        </w:rPr>
      </w:pPr>
      <w:bookmarkStart w:id="69" w:name="_Toc166181337"/>
      <w:r w:rsidRPr="00193CEE">
        <w:rPr>
          <w:rFonts w:ascii="Times New Roman" w:eastAsia="MS Gothic" w:hAnsi="Times New Roman"/>
          <w:b/>
          <w:bCs/>
          <w:sz w:val="24"/>
          <w:szCs w:val="24"/>
        </w:rPr>
        <w:t>RESEARCH METHODOLOGY</w:t>
      </w:r>
      <w:bookmarkEnd w:id="69"/>
    </w:p>
    <w:p w14:paraId="407282F1" w14:textId="77777777" w:rsidR="00004EDA" w:rsidRPr="008A1BDC" w:rsidRDefault="00004EDA" w:rsidP="008A1BDC">
      <w:pPr>
        <w:keepNext/>
        <w:keepLines/>
        <w:spacing w:after="0" w:line="480" w:lineRule="auto"/>
        <w:outlineLvl w:val="0"/>
        <w:rPr>
          <w:rFonts w:ascii="Times New Roman" w:eastAsia="MS Gothic" w:hAnsi="Times New Roman"/>
          <w:bCs/>
          <w:sz w:val="24"/>
          <w:szCs w:val="18"/>
        </w:rPr>
      </w:pPr>
    </w:p>
    <w:p w14:paraId="0416222F" w14:textId="77777777" w:rsidR="00300B4F" w:rsidRPr="009379BC" w:rsidRDefault="00004EDA" w:rsidP="003D2E47">
      <w:pPr>
        <w:pStyle w:val="Heading1"/>
        <w:spacing w:before="0" w:line="480" w:lineRule="auto"/>
        <w:jc w:val="both"/>
        <w:rPr>
          <w:rFonts w:ascii="Times New Roman" w:hAnsi="Times New Roman"/>
          <w:color w:val="auto"/>
          <w:sz w:val="24"/>
          <w:szCs w:val="24"/>
        </w:rPr>
      </w:pPr>
      <w:bookmarkStart w:id="70" w:name="_Toc166181338"/>
      <w:bookmarkStart w:id="71" w:name="_Toc70235054"/>
      <w:r>
        <w:rPr>
          <w:rFonts w:ascii="Times New Roman" w:hAnsi="Times New Roman"/>
          <w:color w:val="auto"/>
          <w:sz w:val="24"/>
          <w:szCs w:val="24"/>
        </w:rPr>
        <w:t>3.1</w:t>
      </w:r>
      <w:r>
        <w:rPr>
          <w:rFonts w:ascii="Times New Roman" w:hAnsi="Times New Roman"/>
          <w:color w:val="auto"/>
          <w:sz w:val="24"/>
          <w:szCs w:val="24"/>
        </w:rPr>
        <w:tab/>
      </w:r>
      <w:r w:rsidR="00300B4F" w:rsidRPr="009379BC">
        <w:rPr>
          <w:rFonts w:ascii="Times New Roman" w:hAnsi="Times New Roman"/>
          <w:color w:val="auto"/>
          <w:sz w:val="24"/>
          <w:szCs w:val="24"/>
        </w:rPr>
        <w:t>Introduction</w:t>
      </w:r>
      <w:bookmarkEnd w:id="70"/>
      <w:bookmarkEnd w:id="71"/>
    </w:p>
    <w:p w14:paraId="602A1540" w14:textId="77777777" w:rsidR="00300B4F" w:rsidRDefault="00300B4F" w:rsidP="003D2E47">
      <w:pPr>
        <w:spacing w:after="0" w:line="480" w:lineRule="auto"/>
        <w:jc w:val="both"/>
        <w:rPr>
          <w:rFonts w:ascii="Times New Roman" w:hAnsi="Times New Roman"/>
          <w:sz w:val="24"/>
          <w:szCs w:val="24"/>
        </w:rPr>
      </w:pPr>
      <w:r w:rsidRPr="00300B4F">
        <w:rPr>
          <w:rFonts w:ascii="Times New Roman" w:hAnsi="Times New Roman"/>
          <w:sz w:val="24"/>
          <w:szCs w:val="24"/>
        </w:rPr>
        <w:t xml:space="preserve">This chapter outlines the research methodology </w:t>
      </w:r>
      <w:r w:rsidR="00DB3865">
        <w:rPr>
          <w:rFonts w:ascii="Times New Roman" w:hAnsi="Times New Roman"/>
          <w:sz w:val="24"/>
          <w:szCs w:val="24"/>
        </w:rPr>
        <w:t>adopted for this study. It includes the research design, research approach, study population, sample size and sampling strategies, data collection methods, validity and reliability, data analysis methods, and</w:t>
      </w:r>
      <w:r w:rsidRPr="00300B4F">
        <w:rPr>
          <w:rFonts w:ascii="Times New Roman" w:hAnsi="Times New Roman"/>
          <w:sz w:val="24"/>
          <w:szCs w:val="24"/>
        </w:rPr>
        <w:t xml:space="preserve"> ethical considerations.</w:t>
      </w:r>
    </w:p>
    <w:p w14:paraId="497E3096" w14:textId="77777777" w:rsidR="00004EDA" w:rsidRPr="007945C6" w:rsidRDefault="00004EDA" w:rsidP="003D2E47">
      <w:pPr>
        <w:spacing w:after="0" w:line="480" w:lineRule="auto"/>
        <w:jc w:val="both"/>
        <w:rPr>
          <w:rFonts w:ascii="Times New Roman" w:hAnsi="Times New Roman"/>
          <w:sz w:val="24"/>
          <w:szCs w:val="18"/>
        </w:rPr>
      </w:pPr>
    </w:p>
    <w:p w14:paraId="091AB965" w14:textId="77777777" w:rsidR="00300B4F" w:rsidRPr="00984B97" w:rsidRDefault="00004EDA" w:rsidP="003D2E47">
      <w:pPr>
        <w:pStyle w:val="Heading1"/>
        <w:spacing w:before="0" w:line="480" w:lineRule="auto"/>
        <w:jc w:val="both"/>
        <w:rPr>
          <w:rFonts w:ascii="Times New Roman" w:hAnsi="Times New Roman"/>
          <w:color w:val="auto"/>
          <w:sz w:val="24"/>
          <w:szCs w:val="24"/>
        </w:rPr>
      </w:pPr>
      <w:bookmarkStart w:id="72" w:name="_Toc166181339"/>
      <w:bookmarkStart w:id="73" w:name="_Toc70235055"/>
      <w:r w:rsidRPr="00984B97">
        <w:rPr>
          <w:rFonts w:ascii="Times New Roman" w:hAnsi="Times New Roman"/>
          <w:color w:val="auto"/>
          <w:sz w:val="24"/>
          <w:szCs w:val="24"/>
        </w:rPr>
        <w:t>3.2</w:t>
      </w:r>
      <w:r w:rsidRPr="00984B97">
        <w:rPr>
          <w:rFonts w:ascii="Times New Roman" w:hAnsi="Times New Roman"/>
          <w:color w:val="auto"/>
          <w:sz w:val="24"/>
          <w:szCs w:val="24"/>
        </w:rPr>
        <w:tab/>
      </w:r>
      <w:r w:rsidR="00300B4F" w:rsidRPr="00984B97">
        <w:rPr>
          <w:rFonts w:ascii="Times New Roman" w:hAnsi="Times New Roman"/>
          <w:color w:val="auto"/>
          <w:sz w:val="24"/>
          <w:szCs w:val="24"/>
        </w:rPr>
        <w:t>Research Design</w:t>
      </w:r>
      <w:bookmarkEnd w:id="72"/>
      <w:bookmarkEnd w:id="73"/>
    </w:p>
    <w:p w14:paraId="6147156E" w14:textId="77777777" w:rsidR="00CE6233" w:rsidRPr="007945C6" w:rsidRDefault="0030304E" w:rsidP="007945C6">
      <w:pPr>
        <w:spacing w:line="480" w:lineRule="auto"/>
        <w:jc w:val="both"/>
        <w:rPr>
          <w:rFonts w:ascii="Times New Roman" w:eastAsia="Times New Roman" w:hAnsi="Times New Roman"/>
          <w:sz w:val="24"/>
          <w:szCs w:val="24"/>
        </w:rPr>
      </w:pPr>
      <w:r w:rsidRPr="0030304E">
        <w:rPr>
          <w:rFonts w:ascii="Times New Roman" w:eastAsia="Times New Roman" w:hAnsi="Times New Roman"/>
          <w:sz w:val="24"/>
          <w:szCs w:val="24"/>
        </w:rPr>
        <w:t>A case study research design, as described by Creswell (2014), is a detailed, qualitative approach that permits the detailed study of a well-defined problem within its real-world setting. The current study applied a case study design to investigate the optimization of management practices of unclaimed financial assets, with Tanzania's pension funds being the focus. The National Social Security Fund (NSSF) was selected to be researched since it plays a central role in pension fund governance and is plagued by the recurrence of problems encountered in handling unclaimed financial benefits.</w:t>
      </w:r>
      <w:r>
        <w:rPr>
          <w:rFonts w:ascii="Times New Roman" w:eastAsia="Times New Roman" w:hAnsi="Times New Roman"/>
          <w:sz w:val="24"/>
          <w:szCs w:val="24"/>
        </w:rPr>
        <w:t xml:space="preserve"> </w:t>
      </w:r>
    </w:p>
    <w:p w14:paraId="7F0E1092" w14:textId="77777777" w:rsidR="00300B4F" w:rsidRDefault="0030304E" w:rsidP="003D2E47">
      <w:pPr>
        <w:spacing w:after="0" w:line="480" w:lineRule="auto"/>
        <w:jc w:val="both"/>
        <w:rPr>
          <w:rFonts w:ascii="Times New Roman" w:hAnsi="Times New Roman"/>
          <w:sz w:val="24"/>
          <w:szCs w:val="24"/>
        </w:rPr>
      </w:pPr>
      <w:r w:rsidRPr="0030304E">
        <w:rPr>
          <w:rFonts w:ascii="Times New Roman" w:eastAsia="Times New Roman" w:hAnsi="Times New Roman"/>
          <w:sz w:val="24"/>
          <w:szCs w:val="24"/>
        </w:rPr>
        <w:t>The case study approach was deemed most appropriate for this research because it allows for a comprehensive, context-driven analysis of institutional operations, policies, and reality on the ground. This approach allows for rich, detailed data collection from diverse sources, such that the researcher can explore the complexity of strategic interventions and administrative clogs within the NSSF. This degree of depth understanding would be difficult to achieve with other research approaches.</w:t>
      </w:r>
      <w:r>
        <w:rPr>
          <w:rFonts w:ascii="Times New Roman" w:eastAsia="Times New Roman" w:hAnsi="Times New Roman"/>
          <w:sz w:val="24"/>
          <w:szCs w:val="24"/>
        </w:rPr>
        <w:t xml:space="preserve"> </w:t>
      </w:r>
      <w:r w:rsidRPr="0030304E">
        <w:rPr>
          <w:rFonts w:ascii="Times New Roman" w:eastAsia="Times New Roman" w:hAnsi="Times New Roman"/>
          <w:sz w:val="24"/>
          <w:szCs w:val="24"/>
        </w:rPr>
        <w:t xml:space="preserve">Other </w:t>
      </w:r>
      <w:r w:rsidRPr="0030304E">
        <w:rPr>
          <w:rFonts w:ascii="Times New Roman" w:eastAsia="Times New Roman" w:hAnsi="Times New Roman"/>
          <w:sz w:val="24"/>
          <w:szCs w:val="24"/>
        </w:rPr>
        <w:lastRenderedPageBreak/>
        <w:t>study designs such as experimental or survey designs were considered but found unsuitable. Survey design, while useful in finding general trends among a large number of institutions, would be too superficial to separate the intricate, context-dependent issues specific to the NSSF. An experimental design was also not suitable considering the unworkability and ethical concerns of variable control in a real-world financial governance setting. Therefore, the case study approach offered the most pragmatic path to acquiring a holistic understanding of unclaimed financial asset management in a wide institutional setting</w:t>
      </w:r>
      <w:r w:rsidR="00300B4F" w:rsidRPr="00300B4F">
        <w:rPr>
          <w:rFonts w:ascii="Times New Roman" w:hAnsi="Times New Roman"/>
          <w:sz w:val="24"/>
          <w:szCs w:val="24"/>
        </w:rPr>
        <w:t>.</w:t>
      </w:r>
    </w:p>
    <w:p w14:paraId="599EBBA8" w14:textId="77777777" w:rsidR="00004EDA" w:rsidRPr="007945C6" w:rsidRDefault="00004EDA" w:rsidP="003D2E47">
      <w:pPr>
        <w:spacing w:after="0" w:line="480" w:lineRule="auto"/>
        <w:jc w:val="both"/>
        <w:rPr>
          <w:rFonts w:ascii="Times New Roman" w:eastAsia="Times New Roman" w:hAnsi="Times New Roman"/>
          <w:sz w:val="24"/>
          <w:szCs w:val="18"/>
        </w:rPr>
      </w:pPr>
    </w:p>
    <w:p w14:paraId="3991F75F" w14:textId="77777777" w:rsidR="00300B4F" w:rsidRPr="00984B97" w:rsidRDefault="00984B97" w:rsidP="003D2E47">
      <w:pPr>
        <w:pStyle w:val="Heading1"/>
        <w:spacing w:before="0" w:line="480" w:lineRule="auto"/>
        <w:jc w:val="both"/>
        <w:rPr>
          <w:rFonts w:ascii="Times New Roman" w:hAnsi="Times New Roman"/>
          <w:color w:val="auto"/>
          <w:sz w:val="24"/>
          <w:szCs w:val="24"/>
        </w:rPr>
      </w:pPr>
      <w:bookmarkStart w:id="74" w:name="_Toc166181340"/>
      <w:bookmarkStart w:id="75" w:name="_Toc70235056"/>
      <w:r>
        <w:rPr>
          <w:rFonts w:ascii="Times New Roman" w:hAnsi="Times New Roman"/>
          <w:color w:val="auto"/>
          <w:sz w:val="24"/>
          <w:szCs w:val="24"/>
        </w:rPr>
        <w:t>3.3</w:t>
      </w:r>
      <w:r w:rsidR="00004EDA" w:rsidRPr="00984B97">
        <w:rPr>
          <w:rFonts w:ascii="Times New Roman" w:hAnsi="Times New Roman"/>
          <w:color w:val="auto"/>
          <w:sz w:val="24"/>
          <w:szCs w:val="24"/>
        </w:rPr>
        <w:tab/>
      </w:r>
      <w:r w:rsidR="00300B4F" w:rsidRPr="00984B97">
        <w:rPr>
          <w:rFonts w:ascii="Times New Roman" w:hAnsi="Times New Roman"/>
          <w:color w:val="auto"/>
          <w:sz w:val="24"/>
          <w:szCs w:val="24"/>
        </w:rPr>
        <w:t>Research Approach</w:t>
      </w:r>
      <w:bookmarkEnd w:id="74"/>
      <w:bookmarkEnd w:id="75"/>
    </w:p>
    <w:p w14:paraId="2FCBBB19" w14:textId="77777777" w:rsidR="00BB0903" w:rsidRPr="0081794A" w:rsidRDefault="00300B4F" w:rsidP="0081794A">
      <w:pPr>
        <w:spacing w:line="480" w:lineRule="auto"/>
        <w:jc w:val="both"/>
        <w:rPr>
          <w:rFonts w:ascii="Times New Roman" w:hAnsi="Times New Roman"/>
          <w:sz w:val="24"/>
          <w:szCs w:val="24"/>
        </w:rPr>
      </w:pPr>
      <w:r w:rsidRPr="00300B4F">
        <w:rPr>
          <w:rFonts w:ascii="Times New Roman" w:hAnsi="Times New Roman"/>
          <w:sz w:val="24"/>
          <w:szCs w:val="24"/>
        </w:rPr>
        <w:t>The study employ</w:t>
      </w:r>
      <w:r w:rsidR="00DB3865">
        <w:rPr>
          <w:rFonts w:ascii="Times New Roman" w:hAnsi="Times New Roman"/>
          <w:sz w:val="24"/>
          <w:szCs w:val="24"/>
        </w:rPr>
        <w:t>ed</w:t>
      </w:r>
      <w:r w:rsidRPr="00300B4F">
        <w:rPr>
          <w:rFonts w:ascii="Times New Roman" w:hAnsi="Times New Roman"/>
          <w:sz w:val="24"/>
          <w:szCs w:val="24"/>
        </w:rPr>
        <w:t xml:space="preserve"> a mixed approach where both quantitative and qualitative approaches. A quantitative approach relies on the quantitative methodology which collects quantitative data and analyzes them quantitatively. Qualitative research approach relies on qualitative data to answer the research questions. The quantitative part of the study will employ a survey in collecting quantitative data from the NSSF members to answer the research questions. The qualitative component of this study primarily involves semi-structured interviews and document analysis. The semi-structured interviews </w:t>
      </w:r>
      <w:r w:rsidR="00DB3865">
        <w:rPr>
          <w:rFonts w:ascii="Times New Roman" w:hAnsi="Times New Roman"/>
          <w:sz w:val="24"/>
          <w:szCs w:val="24"/>
        </w:rPr>
        <w:t>were</w:t>
      </w:r>
      <w:r w:rsidRPr="00300B4F">
        <w:rPr>
          <w:rFonts w:ascii="Times New Roman" w:hAnsi="Times New Roman"/>
          <w:sz w:val="24"/>
          <w:szCs w:val="24"/>
        </w:rPr>
        <w:t xml:space="preserve"> conducted with a range of stakeholders, including policymakers, financial experts, pension fund managers, and beneficiaries. </w:t>
      </w:r>
    </w:p>
    <w:p w14:paraId="35D581C7" w14:textId="77777777" w:rsidR="00300B4F" w:rsidRDefault="00300B4F" w:rsidP="003D2E47">
      <w:pPr>
        <w:spacing w:after="0" w:line="480" w:lineRule="auto"/>
        <w:jc w:val="both"/>
        <w:rPr>
          <w:rFonts w:ascii="Times New Roman" w:hAnsi="Times New Roman"/>
          <w:sz w:val="24"/>
          <w:szCs w:val="24"/>
        </w:rPr>
      </w:pPr>
      <w:r w:rsidRPr="00300B4F">
        <w:rPr>
          <w:rFonts w:ascii="Times New Roman" w:hAnsi="Times New Roman"/>
          <w:sz w:val="24"/>
          <w:szCs w:val="24"/>
        </w:rPr>
        <w:t xml:space="preserve">This method is chosen for its flexibility, allowing for in-depth exploration of participants' perceptions, experiences, and suggestions regarding unclaimed financial assets (Kvale, 2007). The interview questions </w:t>
      </w:r>
      <w:r w:rsidR="00DB3865">
        <w:rPr>
          <w:rFonts w:ascii="Times New Roman" w:hAnsi="Times New Roman"/>
          <w:sz w:val="24"/>
          <w:szCs w:val="24"/>
        </w:rPr>
        <w:t>were</w:t>
      </w:r>
      <w:r w:rsidRPr="00300B4F">
        <w:rPr>
          <w:rFonts w:ascii="Times New Roman" w:hAnsi="Times New Roman"/>
          <w:sz w:val="24"/>
          <w:szCs w:val="24"/>
        </w:rPr>
        <w:t xml:space="preserve"> open-ended, providing participants with the opportunity to express their views comprehensively. Additionally, document analysis </w:t>
      </w:r>
      <w:r w:rsidR="00DB3865">
        <w:rPr>
          <w:rFonts w:ascii="Times New Roman" w:hAnsi="Times New Roman"/>
          <w:sz w:val="24"/>
          <w:szCs w:val="24"/>
        </w:rPr>
        <w:t>was</w:t>
      </w:r>
      <w:r w:rsidRPr="00300B4F">
        <w:rPr>
          <w:rFonts w:ascii="Times New Roman" w:hAnsi="Times New Roman"/>
          <w:sz w:val="24"/>
          <w:szCs w:val="24"/>
        </w:rPr>
        <w:t xml:space="preserve"> employed to review existing policies, regulatory frameworks, and </w:t>
      </w:r>
      <w:r w:rsidRPr="00300B4F">
        <w:rPr>
          <w:rFonts w:ascii="Times New Roman" w:hAnsi="Times New Roman"/>
          <w:sz w:val="24"/>
          <w:szCs w:val="24"/>
        </w:rPr>
        <w:lastRenderedPageBreak/>
        <w:t>previous research studies. This approach</w:t>
      </w:r>
      <w:r w:rsidR="00DB3865">
        <w:rPr>
          <w:rFonts w:ascii="Times New Roman" w:hAnsi="Times New Roman"/>
          <w:sz w:val="24"/>
          <w:szCs w:val="24"/>
        </w:rPr>
        <w:t xml:space="preserve"> </w:t>
      </w:r>
      <w:r w:rsidRPr="00300B4F">
        <w:rPr>
          <w:rFonts w:ascii="Times New Roman" w:hAnsi="Times New Roman"/>
          <w:sz w:val="24"/>
          <w:szCs w:val="24"/>
        </w:rPr>
        <w:t>help</w:t>
      </w:r>
      <w:r w:rsidR="00DB3865">
        <w:rPr>
          <w:rFonts w:ascii="Times New Roman" w:hAnsi="Times New Roman"/>
          <w:sz w:val="24"/>
          <w:szCs w:val="24"/>
        </w:rPr>
        <w:t>ed</w:t>
      </w:r>
      <w:r w:rsidRPr="00300B4F">
        <w:rPr>
          <w:rFonts w:ascii="Times New Roman" w:hAnsi="Times New Roman"/>
          <w:sz w:val="24"/>
          <w:szCs w:val="24"/>
        </w:rPr>
        <w:t xml:space="preserve"> in understanding the historical and current context of financial regulations and practices in Tanzania, as well as in identifying any changes or trends over time (Prior, 2003).</w:t>
      </w:r>
    </w:p>
    <w:p w14:paraId="5AE08502" w14:textId="77777777" w:rsidR="00004EDA" w:rsidRPr="0081794A" w:rsidRDefault="00004EDA" w:rsidP="003D2E47">
      <w:pPr>
        <w:spacing w:after="0" w:line="480" w:lineRule="auto"/>
        <w:jc w:val="both"/>
        <w:rPr>
          <w:rFonts w:ascii="Times New Roman" w:hAnsi="Times New Roman"/>
          <w:sz w:val="24"/>
          <w:szCs w:val="16"/>
        </w:rPr>
      </w:pPr>
    </w:p>
    <w:p w14:paraId="725B9622" w14:textId="77777777" w:rsidR="00300B4F" w:rsidRPr="00984B97" w:rsidRDefault="00300B4F" w:rsidP="003D2E47">
      <w:pPr>
        <w:pStyle w:val="Heading1"/>
        <w:spacing w:before="0" w:line="480" w:lineRule="auto"/>
        <w:jc w:val="both"/>
        <w:rPr>
          <w:rFonts w:ascii="Times New Roman" w:hAnsi="Times New Roman"/>
          <w:color w:val="auto"/>
          <w:sz w:val="24"/>
          <w:szCs w:val="24"/>
        </w:rPr>
      </w:pPr>
      <w:bookmarkStart w:id="76" w:name="_Toc166181341"/>
      <w:bookmarkStart w:id="77" w:name="_Toc70235057"/>
      <w:r w:rsidRPr="00984B97">
        <w:rPr>
          <w:rFonts w:ascii="Times New Roman" w:hAnsi="Times New Roman"/>
          <w:color w:val="auto"/>
          <w:sz w:val="24"/>
          <w:szCs w:val="24"/>
        </w:rPr>
        <w:t xml:space="preserve">3.3 </w:t>
      </w:r>
      <w:r w:rsidR="00004EDA" w:rsidRPr="00984B97">
        <w:rPr>
          <w:rFonts w:ascii="Times New Roman" w:hAnsi="Times New Roman"/>
          <w:color w:val="auto"/>
          <w:sz w:val="24"/>
          <w:szCs w:val="24"/>
        </w:rPr>
        <w:tab/>
      </w:r>
      <w:r w:rsidRPr="00984B97">
        <w:rPr>
          <w:rFonts w:ascii="Times New Roman" w:hAnsi="Times New Roman"/>
          <w:color w:val="auto"/>
          <w:sz w:val="24"/>
          <w:szCs w:val="24"/>
        </w:rPr>
        <w:t>Study Organization</w:t>
      </w:r>
      <w:bookmarkEnd w:id="76"/>
      <w:bookmarkEnd w:id="77"/>
    </w:p>
    <w:p w14:paraId="3E9B9295" w14:textId="77777777" w:rsidR="00300B4F" w:rsidRDefault="00300B4F" w:rsidP="003D2E47">
      <w:pPr>
        <w:spacing w:after="0" w:line="480" w:lineRule="auto"/>
        <w:jc w:val="both"/>
        <w:rPr>
          <w:rFonts w:ascii="Times New Roman" w:hAnsi="Times New Roman"/>
          <w:color w:val="202122"/>
          <w:sz w:val="24"/>
          <w:szCs w:val="24"/>
          <w:shd w:val="clear" w:color="auto" w:fill="FFFFFF"/>
        </w:rPr>
      </w:pPr>
      <w:r w:rsidRPr="00300B4F">
        <w:rPr>
          <w:rFonts w:ascii="Times New Roman" w:hAnsi="Times New Roman"/>
          <w:sz w:val="24"/>
          <w:szCs w:val="24"/>
        </w:rPr>
        <w:t xml:space="preserve">The study </w:t>
      </w:r>
      <w:r w:rsidR="00DB3865">
        <w:rPr>
          <w:rFonts w:ascii="Times New Roman" w:hAnsi="Times New Roman"/>
          <w:sz w:val="24"/>
          <w:szCs w:val="24"/>
        </w:rPr>
        <w:t>was</w:t>
      </w:r>
      <w:r w:rsidRPr="00300B4F">
        <w:rPr>
          <w:rFonts w:ascii="Times New Roman" w:hAnsi="Times New Roman"/>
          <w:sz w:val="24"/>
          <w:szCs w:val="24"/>
        </w:rPr>
        <w:t xml:space="preserve"> conducted at NSSF headquarters in Dar es Salaam. </w:t>
      </w:r>
      <w:r w:rsidRPr="00300B4F">
        <w:rPr>
          <w:rFonts w:ascii="Times New Roman" w:hAnsi="Times New Roman"/>
          <w:color w:val="202122"/>
          <w:sz w:val="24"/>
          <w:szCs w:val="24"/>
          <w:shd w:val="clear" w:color="auto" w:fill="FFFFFF"/>
        </w:rPr>
        <w:t>The National Social Security Fund (NSSF) is the government agency of </w:t>
      </w:r>
      <w:r w:rsidRPr="00300B4F">
        <w:rPr>
          <w:rFonts w:ascii="Times New Roman" w:hAnsi="Times New Roman"/>
          <w:sz w:val="24"/>
          <w:szCs w:val="24"/>
          <w:shd w:val="clear" w:color="auto" w:fill="FFFFFF"/>
        </w:rPr>
        <w:t>Tanzania</w:t>
      </w:r>
      <w:r w:rsidRPr="00300B4F">
        <w:rPr>
          <w:rFonts w:ascii="Times New Roman" w:hAnsi="Times New Roman"/>
          <w:color w:val="202122"/>
          <w:sz w:val="24"/>
          <w:szCs w:val="24"/>
          <w:shd w:val="clear" w:color="auto" w:fill="FFFFFF"/>
        </w:rPr>
        <w:t> responsible for the collection, safekeeping, investment, and distribution of retirement funds of all employees in all sectors of the </w:t>
      </w:r>
      <w:r w:rsidRPr="00300B4F">
        <w:rPr>
          <w:rFonts w:ascii="Times New Roman" w:hAnsi="Times New Roman"/>
          <w:sz w:val="24"/>
          <w:szCs w:val="24"/>
          <w:shd w:val="clear" w:color="auto" w:fill="FFFFFF"/>
        </w:rPr>
        <w:t>Tanzania</w:t>
      </w:r>
      <w:r w:rsidRPr="00300B4F">
        <w:rPr>
          <w:rFonts w:ascii="Times New Roman" w:hAnsi="Times New Roman"/>
          <w:color w:val="202122"/>
          <w:sz w:val="24"/>
          <w:szCs w:val="24"/>
          <w:shd w:val="clear" w:color="auto" w:fill="FFFFFF"/>
        </w:rPr>
        <w:t xml:space="preserve"> economy that do not fall under the governmental pension schemes. The rationale for choosing NSSF </w:t>
      </w:r>
      <w:r w:rsidR="00DB3865">
        <w:rPr>
          <w:rFonts w:ascii="Times New Roman" w:hAnsi="Times New Roman"/>
          <w:color w:val="202122"/>
          <w:sz w:val="24"/>
          <w:szCs w:val="24"/>
          <w:shd w:val="clear" w:color="auto" w:fill="FFFFFF"/>
        </w:rPr>
        <w:t>wa</w:t>
      </w:r>
      <w:r w:rsidRPr="00300B4F">
        <w:rPr>
          <w:rFonts w:ascii="Times New Roman" w:hAnsi="Times New Roman"/>
          <w:color w:val="202122"/>
          <w:sz w:val="24"/>
          <w:szCs w:val="24"/>
          <w:shd w:val="clear" w:color="auto" w:fill="FFFFFF"/>
        </w:rPr>
        <w:t xml:space="preserve">s because is the pension scheme from the private sector contributors thus having a wide range of different contributors to the scheme. Therefore, the study </w:t>
      </w:r>
      <w:r w:rsidR="00DB3865">
        <w:rPr>
          <w:rFonts w:ascii="Times New Roman" w:hAnsi="Times New Roman"/>
          <w:color w:val="202122"/>
          <w:sz w:val="24"/>
          <w:szCs w:val="24"/>
          <w:shd w:val="clear" w:color="auto" w:fill="FFFFFF"/>
        </w:rPr>
        <w:t>was</w:t>
      </w:r>
      <w:r w:rsidRPr="00300B4F">
        <w:rPr>
          <w:rFonts w:ascii="Times New Roman" w:hAnsi="Times New Roman"/>
          <w:color w:val="202122"/>
          <w:sz w:val="24"/>
          <w:szCs w:val="24"/>
          <w:shd w:val="clear" w:color="auto" w:fill="FFFFFF"/>
        </w:rPr>
        <w:t xml:space="preserve"> conducted at NSSF considering the asset management officers. </w:t>
      </w:r>
    </w:p>
    <w:p w14:paraId="71533E42" w14:textId="77777777" w:rsidR="00004EDA" w:rsidRPr="00137C08" w:rsidRDefault="00004EDA" w:rsidP="003D2E47">
      <w:pPr>
        <w:spacing w:after="0" w:line="480" w:lineRule="auto"/>
        <w:jc w:val="both"/>
        <w:rPr>
          <w:rFonts w:ascii="Times New Roman" w:hAnsi="Times New Roman"/>
          <w:b/>
          <w:bCs/>
          <w:sz w:val="24"/>
          <w:szCs w:val="18"/>
        </w:rPr>
      </w:pPr>
    </w:p>
    <w:p w14:paraId="21886BE8" w14:textId="77777777" w:rsidR="00300B4F" w:rsidRPr="00984B97" w:rsidRDefault="00300B4F" w:rsidP="003D2E47">
      <w:pPr>
        <w:pStyle w:val="Heading1"/>
        <w:spacing w:before="0" w:line="480" w:lineRule="auto"/>
        <w:jc w:val="both"/>
        <w:rPr>
          <w:rFonts w:ascii="Times New Roman" w:hAnsi="Times New Roman"/>
          <w:color w:val="auto"/>
          <w:sz w:val="24"/>
          <w:szCs w:val="24"/>
        </w:rPr>
      </w:pPr>
      <w:bookmarkStart w:id="78" w:name="_Toc166181342"/>
      <w:bookmarkStart w:id="79" w:name="_Toc70235058"/>
      <w:r w:rsidRPr="00984B97">
        <w:rPr>
          <w:rFonts w:ascii="Times New Roman" w:hAnsi="Times New Roman"/>
          <w:color w:val="auto"/>
          <w:sz w:val="24"/>
          <w:szCs w:val="24"/>
        </w:rPr>
        <w:t xml:space="preserve">3.4 </w:t>
      </w:r>
      <w:r w:rsidR="00004EDA" w:rsidRPr="00984B97">
        <w:rPr>
          <w:rFonts w:ascii="Times New Roman" w:hAnsi="Times New Roman"/>
          <w:color w:val="auto"/>
          <w:sz w:val="24"/>
          <w:szCs w:val="24"/>
        </w:rPr>
        <w:tab/>
      </w:r>
      <w:r w:rsidRPr="00984B97">
        <w:rPr>
          <w:rFonts w:ascii="Times New Roman" w:hAnsi="Times New Roman"/>
          <w:color w:val="auto"/>
          <w:sz w:val="24"/>
          <w:szCs w:val="24"/>
        </w:rPr>
        <w:t>Target Population</w:t>
      </w:r>
      <w:bookmarkEnd w:id="78"/>
      <w:bookmarkEnd w:id="79"/>
    </w:p>
    <w:p w14:paraId="09A05590" w14:textId="77777777" w:rsidR="00300B4F" w:rsidRDefault="00300B4F" w:rsidP="003D2E47">
      <w:pPr>
        <w:spacing w:after="0" w:line="480" w:lineRule="auto"/>
        <w:jc w:val="both"/>
        <w:rPr>
          <w:rFonts w:ascii="Times New Roman" w:hAnsi="Times New Roman"/>
          <w:sz w:val="24"/>
          <w:szCs w:val="24"/>
        </w:rPr>
      </w:pPr>
      <w:r w:rsidRPr="00300B4F">
        <w:rPr>
          <w:rFonts w:ascii="Times New Roman" w:hAnsi="Times New Roman"/>
          <w:sz w:val="24"/>
          <w:szCs w:val="24"/>
        </w:rPr>
        <w:t>The target population of this study partly</w:t>
      </w:r>
      <w:r w:rsidR="00DB3865">
        <w:rPr>
          <w:rFonts w:ascii="Times New Roman" w:hAnsi="Times New Roman"/>
          <w:sz w:val="24"/>
          <w:szCs w:val="24"/>
        </w:rPr>
        <w:t xml:space="preserve"> involved</w:t>
      </w:r>
      <w:r w:rsidRPr="00300B4F">
        <w:rPr>
          <w:rFonts w:ascii="Times New Roman" w:hAnsi="Times New Roman"/>
          <w:sz w:val="24"/>
          <w:szCs w:val="24"/>
        </w:rPr>
        <w:t xml:space="preserve"> the officers responsible for asset management, particularly the financial assets management officers at the NSSF HQ. The rationale for selecting this group of people is </w:t>
      </w:r>
      <w:r w:rsidR="00DB3865">
        <w:rPr>
          <w:rFonts w:ascii="Times New Roman" w:hAnsi="Times New Roman"/>
          <w:sz w:val="24"/>
          <w:szCs w:val="24"/>
        </w:rPr>
        <w:t>that</w:t>
      </w:r>
      <w:r w:rsidRPr="00300B4F">
        <w:rPr>
          <w:rFonts w:ascii="Times New Roman" w:hAnsi="Times New Roman"/>
          <w:sz w:val="24"/>
          <w:szCs w:val="24"/>
        </w:rPr>
        <w:t xml:space="preserve"> they have </w:t>
      </w:r>
      <w:r w:rsidR="00DB3865">
        <w:rPr>
          <w:rFonts w:ascii="Times New Roman" w:hAnsi="Times New Roman"/>
          <w:sz w:val="24"/>
          <w:szCs w:val="24"/>
        </w:rPr>
        <w:t xml:space="preserve">the </w:t>
      </w:r>
      <w:r w:rsidRPr="00300B4F">
        <w:rPr>
          <w:rFonts w:ascii="Times New Roman" w:hAnsi="Times New Roman"/>
          <w:sz w:val="24"/>
          <w:szCs w:val="24"/>
        </w:rPr>
        <w:t xml:space="preserve">desired knowledge and information regarding the management of unclaimed financial assets at NSSF. Therefore, according to the NSSF Annual Report (2023) the fund has a total of </w:t>
      </w:r>
      <w:r w:rsidR="0068065C">
        <w:rPr>
          <w:rFonts w:ascii="Times New Roman" w:hAnsi="Times New Roman"/>
          <w:sz w:val="24"/>
          <w:szCs w:val="24"/>
        </w:rPr>
        <w:t>452</w:t>
      </w:r>
      <w:r w:rsidRPr="00300B4F">
        <w:rPr>
          <w:rFonts w:ascii="Times New Roman" w:hAnsi="Times New Roman"/>
          <w:sz w:val="24"/>
          <w:szCs w:val="24"/>
        </w:rPr>
        <w:t xml:space="preserve"> </w:t>
      </w:r>
      <w:r w:rsidR="0068065C">
        <w:rPr>
          <w:rFonts w:ascii="Times New Roman" w:hAnsi="Times New Roman"/>
          <w:sz w:val="24"/>
          <w:szCs w:val="24"/>
        </w:rPr>
        <w:t xml:space="preserve">members </w:t>
      </w:r>
      <w:r w:rsidRPr="00300B4F">
        <w:rPr>
          <w:rFonts w:ascii="Times New Roman" w:hAnsi="Times New Roman"/>
          <w:sz w:val="24"/>
          <w:szCs w:val="24"/>
        </w:rPr>
        <w:t xml:space="preserve">who </w:t>
      </w:r>
      <w:r w:rsidR="00DB3865">
        <w:rPr>
          <w:rFonts w:ascii="Times New Roman" w:hAnsi="Times New Roman"/>
          <w:sz w:val="24"/>
          <w:szCs w:val="24"/>
        </w:rPr>
        <w:t>were</w:t>
      </w:r>
      <w:r w:rsidRPr="00300B4F">
        <w:rPr>
          <w:rFonts w:ascii="Times New Roman" w:hAnsi="Times New Roman"/>
          <w:sz w:val="24"/>
          <w:szCs w:val="24"/>
        </w:rPr>
        <w:t xml:space="preserve"> considered as a target population for the study. Moreover, the population involve</w:t>
      </w:r>
      <w:r w:rsidR="00DB3865">
        <w:rPr>
          <w:rFonts w:ascii="Times New Roman" w:hAnsi="Times New Roman"/>
          <w:sz w:val="24"/>
          <w:szCs w:val="24"/>
        </w:rPr>
        <w:t>d</w:t>
      </w:r>
      <w:r w:rsidRPr="00300B4F">
        <w:rPr>
          <w:rFonts w:ascii="Times New Roman" w:hAnsi="Times New Roman"/>
          <w:sz w:val="24"/>
          <w:szCs w:val="24"/>
        </w:rPr>
        <w:t xml:space="preserve"> the NSSF members who </w:t>
      </w:r>
      <w:r w:rsidR="00DB3865">
        <w:rPr>
          <w:rFonts w:ascii="Times New Roman" w:hAnsi="Times New Roman"/>
          <w:sz w:val="24"/>
          <w:szCs w:val="24"/>
        </w:rPr>
        <w:t>were</w:t>
      </w:r>
      <w:r w:rsidRPr="00300B4F">
        <w:rPr>
          <w:rFonts w:ascii="Times New Roman" w:hAnsi="Times New Roman"/>
          <w:sz w:val="24"/>
          <w:szCs w:val="24"/>
        </w:rPr>
        <w:t xml:space="preserve"> also involved in the data collection process. The involvement of the NSSF members adds to the validity of the </w:t>
      </w:r>
      <w:r w:rsidRPr="00300B4F">
        <w:rPr>
          <w:rFonts w:ascii="Times New Roman" w:hAnsi="Times New Roman"/>
          <w:sz w:val="24"/>
          <w:szCs w:val="24"/>
        </w:rPr>
        <w:lastRenderedPageBreak/>
        <w:t xml:space="preserve">study as they </w:t>
      </w:r>
      <w:r w:rsidR="00DB3865">
        <w:rPr>
          <w:rFonts w:ascii="Times New Roman" w:hAnsi="Times New Roman"/>
          <w:sz w:val="24"/>
          <w:szCs w:val="24"/>
        </w:rPr>
        <w:t>are</w:t>
      </w:r>
      <w:r w:rsidRPr="00300B4F">
        <w:rPr>
          <w:rFonts w:ascii="Times New Roman" w:hAnsi="Times New Roman"/>
          <w:sz w:val="24"/>
          <w:szCs w:val="24"/>
        </w:rPr>
        <w:t xml:space="preserve"> able to provide their opinion on the management of unclaimed assets.</w:t>
      </w:r>
    </w:p>
    <w:p w14:paraId="66FF2437" w14:textId="77777777" w:rsidR="00CE4D11" w:rsidRPr="00300B4F" w:rsidRDefault="00CE4D11" w:rsidP="003D2E47">
      <w:pPr>
        <w:spacing w:after="0" w:line="480" w:lineRule="auto"/>
        <w:jc w:val="both"/>
        <w:rPr>
          <w:rFonts w:ascii="Times New Roman" w:hAnsi="Times New Roman"/>
          <w:sz w:val="24"/>
          <w:szCs w:val="24"/>
        </w:rPr>
      </w:pPr>
    </w:p>
    <w:p w14:paraId="651D46F1" w14:textId="77777777" w:rsidR="00300B4F" w:rsidRPr="00984B97" w:rsidRDefault="00300B4F" w:rsidP="003D2E47">
      <w:pPr>
        <w:pStyle w:val="Heading1"/>
        <w:spacing w:before="0" w:line="480" w:lineRule="auto"/>
        <w:jc w:val="both"/>
        <w:rPr>
          <w:rFonts w:ascii="Times New Roman" w:hAnsi="Times New Roman"/>
          <w:color w:val="auto"/>
          <w:sz w:val="24"/>
          <w:szCs w:val="24"/>
        </w:rPr>
      </w:pPr>
      <w:bookmarkStart w:id="80" w:name="_Toc166181343"/>
      <w:bookmarkStart w:id="81" w:name="_Toc70235059"/>
      <w:r w:rsidRPr="00984B97">
        <w:rPr>
          <w:rFonts w:ascii="Times New Roman" w:hAnsi="Times New Roman"/>
          <w:color w:val="auto"/>
          <w:sz w:val="24"/>
          <w:szCs w:val="24"/>
        </w:rPr>
        <w:t xml:space="preserve">3.5 </w:t>
      </w:r>
      <w:r w:rsidR="00BB0903">
        <w:rPr>
          <w:rFonts w:ascii="Times New Roman" w:hAnsi="Times New Roman"/>
          <w:color w:val="auto"/>
          <w:sz w:val="24"/>
          <w:szCs w:val="24"/>
        </w:rPr>
        <w:tab/>
      </w:r>
      <w:r w:rsidRPr="00984B97">
        <w:rPr>
          <w:rFonts w:ascii="Times New Roman" w:hAnsi="Times New Roman"/>
          <w:color w:val="auto"/>
          <w:sz w:val="24"/>
          <w:szCs w:val="24"/>
        </w:rPr>
        <w:t>Sampling Technique</w:t>
      </w:r>
      <w:bookmarkEnd w:id="80"/>
      <w:bookmarkEnd w:id="81"/>
    </w:p>
    <w:p w14:paraId="2F377A25" w14:textId="77777777" w:rsidR="00BB0903" w:rsidRDefault="00FB3EB9" w:rsidP="00CE4D11">
      <w:pPr>
        <w:spacing w:line="480" w:lineRule="auto"/>
        <w:jc w:val="both"/>
        <w:rPr>
          <w:rFonts w:ascii="Times New Roman" w:eastAsia="Times New Roman" w:hAnsi="Times New Roman"/>
          <w:sz w:val="24"/>
          <w:szCs w:val="24"/>
        </w:rPr>
      </w:pPr>
      <w:r w:rsidRPr="00FB3EB9">
        <w:rPr>
          <w:rFonts w:ascii="Times New Roman" w:eastAsia="Times New Roman" w:hAnsi="Times New Roman"/>
          <w:sz w:val="24"/>
          <w:szCs w:val="24"/>
        </w:rPr>
        <w:t xml:space="preserve">The study made use of purposive sampling in choosing and assigning participants who possessed certain attributes and knowledge of relevance to the study field. Purposive sampling, also known as expert sampling or judgment sampling, is a type of non-probability sampling where the researcher chooses persons, they think best fit to provide rich and pertinent data (Kothari, 2019). This was suitable for the study since it enabled the choice of key informants in the National Social Security Fund (NSSF) and related institutions directly involved in the management of unclaimed financial assets. </w:t>
      </w:r>
    </w:p>
    <w:p w14:paraId="7E55BB2C" w14:textId="77777777" w:rsidR="00300B4F" w:rsidRDefault="00FB3EB9" w:rsidP="003D2E47">
      <w:pPr>
        <w:spacing w:after="0" w:line="480" w:lineRule="auto"/>
        <w:jc w:val="both"/>
        <w:rPr>
          <w:rFonts w:ascii="Arial" w:hAnsi="Arial" w:cs="Arial"/>
          <w:color w:val="202124"/>
          <w:sz w:val="30"/>
          <w:szCs w:val="30"/>
          <w:shd w:val="clear" w:color="auto" w:fill="FFFFFF"/>
        </w:rPr>
      </w:pPr>
      <w:r w:rsidRPr="00FB3EB9">
        <w:rPr>
          <w:rFonts w:ascii="Times New Roman" w:eastAsia="Times New Roman" w:hAnsi="Times New Roman"/>
          <w:sz w:val="24"/>
          <w:szCs w:val="24"/>
        </w:rPr>
        <w:t>Creswell and Poth (2018) state that purposive sampling is best utilized in qualitative case studies where one wishes to gain a rich understanding of a given phenomenon rather than generalizing findings. However, purposive sampling is susceptible to triggering selection bias since it is subject to the researcher's own judgment, which could distort the sample's representativeness (</w:t>
      </w:r>
      <w:proofErr w:type="spellStart"/>
      <w:r w:rsidRPr="00FB3EB9">
        <w:rPr>
          <w:rFonts w:ascii="Times New Roman" w:eastAsia="Times New Roman" w:hAnsi="Times New Roman"/>
          <w:sz w:val="24"/>
          <w:szCs w:val="24"/>
        </w:rPr>
        <w:t>Etikan</w:t>
      </w:r>
      <w:proofErr w:type="spellEnd"/>
      <w:r>
        <w:rPr>
          <w:rFonts w:ascii="Times New Roman" w:eastAsia="Times New Roman" w:hAnsi="Times New Roman"/>
          <w:sz w:val="24"/>
          <w:szCs w:val="24"/>
        </w:rPr>
        <w:t xml:space="preserve"> et al.</w:t>
      </w:r>
      <w:r w:rsidRPr="00FB3EB9">
        <w:rPr>
          <w:rFonts w:ascii="Times New Roman" w:eastAsia="Times New Roman" w:hAnsi="Times New Roman"/>
          <w:sz w:val="24"/>
          <w:szCs w:val="24"/>
        </w:rPr>
        <w:t>, 2016). In order to counter such biases, the study established clear inclusion criteria, applied triangulation by gathering data from diverse stakeholders relevant to the concern, and maintained transparency through reporting the selection process and participant profile. These steps enhanced the reliability and credibility of the data as well as the capacity of the chosen participants to provide valuable insights into the management of unclaimed financial assets in Tanzania's pension industry</w:t>
      </w:r>
      <w:r w:rsidR="00300B4F" w:rsidRPr="00300B4F">
        <w:rPr>
          <w:rFonts w:ascii="Times New Roman" w:eastAsia="Times New Roman" w:hAnsi="Times New Roman"/>
          <w:sz w:val="24"/>
          <w:szCs w:val="24"/>
        </w:rPr>
        <w:t>.</w:t>
      </w:r>
      <w:r w:rsidR="00300B4F" w:rsidRPr="00300B4F">
        <w:rPr>
          <w:rFonts w:ascii="Arial" w:hAnsi="Arial" w:cs="Arial"/>
          <w:color w:val="202124"/>
          <w:sz w:val="30"/>
          <w:szCs w:val="30"/>
          <w:shd w:val="clear" w:color="auto" w:fill="FFFFFF"/>
        </w:rPr>
        <w:t xml:space="preserve"> </w:t>
      </w:r>
    </w:p>
    <w:p w14:paraId="39FA901B" w14:textId="77777777" w:rsidR="00BB0903" w:rsidRPr="00300B4F" w:rsidRDefault="00BB0903" w:rsidP="003D2E47">
      <w:pPr>
        <w:spacing w:after="0" w:line="480" w:lineRule="auto"/>
        <w:jc w:val="both"/>
        <w:rPr>
          <w:rFonts w:ascii="Times New Roman" w:eastAsia="Times New Roman" w:hAnsi="Times New Roman"/>
          <w:sz w:val="24"/>
          <w:szCs w:val="24"/>
        </w:rPr>
      </w:pPr>
    </w:p>
    <w:p w14:paraId="5C771EDE" w14:textId="77777777" w:rsidR="00300B4F" w:rsidRPr="00984B97" w:rsidRDefault="00300B4F" w:rsidP="003D2E47">
      <w:pPr>
        <w:pStyle w:val="Heading1"/>
        <w:spacing w:before="0" w:line="480" w:lineRule="auto"/>
        <w:jc w:val="both"/>
        <w:rPr>
          <w:rFonts w:ascii="Times New Roman" w:hAnsi="Times New Roman"/>
          <w:color w:val="auto"/>
          <w:sz w:val="24"/>
          <w:szCs w:val="24"/>
        </w:rPr>
      </w:pPr>
      <w:bookmarkStart w:id="82" w:name="_Toc166181344"/>
      <w:bookmarkStart w:id="83" w:name="_Toc70235060"/>
      <w:r w:rsidRPr="00984B97">
        <w:rPr>
          <w:rFonts w:ascii="Times New Roman" w:hAnsi="Times New Roman"/>
          <w:color w:val="auto"/>
          <w:sz w:val="24"/>
          <w:szCs w:val="24"/>
        </w:rPr>
        <w:lastRenderedPageBreak/>
        <w:t xml:space="preserve">3.6 </w:t>
      </w:r>
      <w:r w:rsidR="00BB0903">
        <w:rPr>
          <w:rFonts w:ascii="Times New Roman" w:hAnsi="Times New Roman"/>
          <w:color w:val="auto"/>
          <w:sz w:val="24"/>
          <w:szCs w:val="24"/>
        </w:rPr>
        <w:tab/>
      </w:r>
      <w:r w:rsidRPr="00984B97">
        <w:rPr>
          <w:rFonts w:ascii="Times New Roman" w:hAnsi="Times New Roman"/>
          <w:color w:val="auto"/>
          <w:sz w:val="24"/>
          <w:szCs w:val="24"/>
        </w:rPr>
        <w:t>Sample Size</w:t>
      </w:r>
      <w:bookmarkEnd w:id="82"/>
      <w:bookmarkEnd w:id="83"/>
    </w:p>
    <w:p w14:paraId="60E81A4A" w14:textId="77777777" w:rsidR="00300B4F" w:rsidRPr="00300B4F" w:rsidRDefault="00300B4F" w:rsidP="003D2E47">
      <w:pPr>
        <w:spacing w:after="0" w:line="480" w:lineRule="auto"/>
        <w:jc w:val="both"/>
        <w:rPr>
          <w:rFonts w:ascii="Times New Roman" w:hAnsi="Times New Roman"/>
          <w:sz w:val="24"/>
          <w:szCs w:val="24"/>
        </w:rPr>
      </w:pPr>
      <w:r w:rsidRPr="00300B4F">
        <w:rPr>
          <w:rFonts w:ascii="Times New Roman" w:hAnsi="Times New Roman"/>
          <w:sz w:val="24"/>
          <w:szCs w:val="24"/>
        </w:rPr>
        <w:t>The sample size of the study for the quantitative component which involve</w:t>
      </w:r>
      <w:r w:rsidR="00DB3865">
        <w:rPr>
          <w:rFonts w:ascii="Times New Roman" w:hAnsi="Times New Roman"/>
          <w:sz w:val="24"/>
          <w:szCs w:val="24"/>
        </w:rPr>
        <w:t>d</w:t>
      </w:r>
      <w:r w:rsidRPr="00300B4F">
        <w:rPr>
          <w:rFonts w:ascii="Times New Roman" w:hAnsi="Times New Roman"/>
          <w:sz w:val="24"/>
          <w:szCs w:val="24"/>
        </w:rPr>
        <w:t xml:space="preserve"> NSSF members </w:t>
      </w:r>
      <w:r w:rsidR="00DB3865">
        <w:rPr>
          <w:rFonts w:ascii="Times New Roman" w:hAnsi="Times New Roman"/>
          <w:sz w:val="24"/>
          <w:szCs w:val="24"/>
        </w:rPr>
        <w:t>was</w:t>
      </w:r>
      <w:r w:rsidRPr="00300B4F">
        <w:rPr>
          <w:rFonts w:ascii="Times New Roman" w:hAnsi="Times New Roman"/>
          <w:sz w:val="24"/>
          <w:szCs w:val="24"/>
        </w:rPr>
        <w:t xml:space="preserve"> determined by using Yamane`s (1967) sample size formula as follows;</w:t>
      </w:r>
    </w:p>
    <w:p w14:paraId="43457B73" w14:textId="77777777" w:rsidR="00300B4F" w:rsidRPr="00300B4F" w:rsidRDefault="00300B4F" w:rsidP="003D2E47">
      <w:pPr>
        <w:spacing w:after="0" w:line="480" w:lineRule="auto"/>
        <w:ind w:left="720"/>
        <w:rPr>
          <w:rFonts w:ascii="Times New Roman" w:hAnsi="Times New Roman"/>
          <w:sz w:val="24"/>
          <w:szCs w:val="24"/>
        </w:rPr>
      </w:pPr>
      <w:r w:rsidRPr="00300B4F">
        <w:rPr>
          <w:rFonts w:ascii="Times New Roman" w:hAnsi="Times New Roman"/>
          <w:sz w:val="24"/>
          <w:szCs w:val="24"/>
        </w:rPr>
        <w:t>n = N/(1+N(e)</w:t>
      </w:r>
      <w:r w:rsidRPr="00300B4F">
        <w:rPr>
          <w:rFonts w:ascii="Times New Roman" w:hAnsi="Times New Roman"/>
          <w:sz w:val="24"/>
          <w:szCs w:val="24"/>
          <w:vertAlign w:val="superscript"/>
        </w:rPr>
        <w:t>2</w:t>
      </w:r>
      <w:r w:rsidRPr="00300B4F">
        <w:rPr>
          <w:rFonts w:ascii="Times New Roman" w:hAnsi="Times New Roman"/>
          <w:sz w:val="24"/>
          <w:szCs w:val="24"/>
        </w:rPr>
        <w:t>.</w:t>
      </w:r>
    </w:p>
    <w:p w14:paraId="5B9DBA33" w14:textId="77777777" w:rsidR="00300B4F" w:rsidRPr="00300B4F" w:rsidRDefault="00300B4F" w:rsidP="003D2E47">
      <w:pPr>
        <w:spacing w:after="0" w:line="480" w:lineRule="auto"/>
        <w:ind w:left="720"/>
        <w:rPr>
          <w:rFonts w:ascii="Times New Roman" w:hAnsi="Times New Roman"/>
          <w:sz w:val="24"/>
          <w:szCs w:val="24"/>
        </w:rPr>
      </w:pPr>
      <w:r w:rsidRPr="00300B4F">
        <w:rPr>
          <w:rFonts w:ascii="Times New Roman" w:hAnsi="Times New Roman"/>
          <w:sz w:val="24"/>
          <w:szCs w:val="24"/>
        </w:rPr>
        <w:t>n = Sample size</w:t>
      </w:r>
    </w:p>
    <w:p w14:paraId="4CFD250C" w14:textId="77777777" w:rsidR="00300B4F" w:rsidRPr="00300B4F" w:rsidRDefault="00300B4F" w:rsidP="003D2E47">
      <w:pPr>
        <w:spacing w:after="0" w:line="480" w:lineRule="auto"/>
        <w:ind w:left="720"/>
        <w:rPr>
          <w:rFonts w:ascii="Times New Roman" w:hAnsi="Times New Roman"/>
          <w:sz w:val="24"/>
          <w:szCs w:val="24"/>
        </w:rPr>
      </w:pPr>
      <w:r w:rsidRPr="00300B4F">
        <w:rPr>
          <w:rFonts w:ascii="Times New Roman" w:hAnsi="Times New Roman"/>
          <w:sz w:val="24"/>
          <w:szCs w:val="24"/>
        </w:rPr>
        <w:t>N = Population</w:t>
      </w:r>
    </w:p>
    <w:p w14:paraId="26831421" w14:textId="77777777" w:rsidR="00300B4F" w:rsidRPr="00300B4F" w:rsidRDefault="00300B4F" w:rsidP="003D2E47">
      <w:pPr>
        <w:spacing w:after="0" w:line="480" w:lineRule="auto"/>
        <w:ind w:left="720"/>
        <w:rPr>
          <w:rFonts w:ascii="Times New Roman" w:hAnsi="Times New Roman"/>
          <w:sz w:val="24"/>
          <w:szCs w:val="24"/>
        </w:rPr>
      </w:pPr>
      <w:r w:rsidRPr="00300B4F">
        <w:rPr>
          <w:rFonts w:ascii="Times New Roman" w:hAnsi="Times New Roman"/>
          <w:sz w:val="24"/>
          <w:szCs w:val="24"/>
        </w:rPr>
        <w:t>e = Error term</w:t>
      </w:r>
    </w:p>
    <w:p w14:paraId="0DA7F681" w14:textId="77777777" w:rsidR="00300B4F" w:rsidRPr="00300B4F" w:rsidRDefault="00300B4F" w:rsidP="003D2E47">
      <w:pPr>
        <w:spacing w:after="0" w:line="480" w:lineRule="auto"/>
        <w:rPr>
          <w:rFonts w:ascii="Times New Roman" w:hAnsi="Times New Roman"/>
          <w:sz w:val="24"/>
          <w:szCs w:val="24"/>
        </w:rPr>
      </w:pPr>
      <w:r w:rsidRPr="00300B4F">
        <w:rPr>
          <w:rFonts w:ascii="Times New Roman" w:hAnsi="Times New Roman"/>
          <w:sz w:val="24"/>
          <w:szCs w:val="24"/>
        </w:rPr>
        <w:t>Therefore;</w:t>
      </w:r>
    </w:p>
    <w:p w14:paraId="7FA87565" w14:textId="77777777" w:rsidR="00300B4F" w:rsidRPr="00300B4F" w:rsidRDefault="00300B4F" w:rsidP="003D2E47">
      <w:pPr>
        <w:spacing w:after="0" w:line="480" w:lineRule="auto"/>
        <w:rPr>
          <w:rFonts w:ascii="Times New Roman" w:hAnsi="Times New Roman"/>
          <w:sz w:val="24"/>
          <w:szCs w:val="24"/>
        </w:rPr>
      </w:pPr>
      <w:r w:rsidRPr="00300B4F">
        <w:rPr>
          <w:rFonts w:ascii="Times New Roman" w:hAnsi="Times New Roman"/>
          <w:sz w:val="24"/>
          <w:szCs w:val="24"/>
        </w:rPr>
        <w:tab/>
        <w:t>n = 452</w:t>
      </w:r>
      <w:proofErr w:type="gramStart"/>
      <w:r w:rsidRPr="00300B4F">
        <w:rPr>
          <w:rFonts w:ascii="Times New Roman" w:hAnsi="Times New Roman"/>
          <w:sz w:val="24"/>
          <w:szCs w:val="24"/>
        </w:rPr>
        <w:t>/(</w:t>
      </w:r>
      <w:proofErr w:type="gramEnd"/>
      <w:r w:rsidRPr="00300B4F">
        <w:rPr>
          <w:rFonts w:ascii="Times New Roman" w:hAnsi="Times New Roman"/>
          <w:sz w:val="24"/>
          <w:szCs w:val="24"/>
        </w:rPr>
        <w:t>1+450(0.05)</w:t>
      </w:r>
      <w:r w:rsidRPr="00300B4F">
        <w:rPr>
          <w:rFonts w:ascii="Times New Roman" w:hAnsi="Times New Roman"/>
          <w:sz w:val="24"/>
          <w:szCs w:val="24"/>
          <w:vertAlign w:val="superscript"/>
        </w:rPr>
        <w:t>2</w:t>
      </w:r>
    </w:p>
    <w:p w14:paraId="7CACAF48" w14:textId="77777777" w:rsidR="00300B4F" w:rsidRPr="00300B4F" w:rsidRDefault="00300B4F" w:rsidP="003D2E47">
      <w:pPr>
        <w:spacing w:after="0" w:line="480" w:lineRule="auto"/>
        <w:jc w:val="both"/>
        <w:rPr>
          <w:rFonts w:ascii="Times New Roman" w:hAnsi="Times New Roman"/>
          <w:sz w:val="24"/>
          <w:szCs w:val="24"/>
        </w:rPr>
      </w:pPr>
      <w:r w:rsidRPr="00300B4F">
        <w:rPr>
          <w:rFonts w:ascii="Times New Roman" w:hAnsi="Times New Roman"/>
          <w:sz w:val="24"/>
          <w:szCs w:val="24"/>
        </w:rPr>
        <w:tab/>
        <w:t>n = 213</w:t>
      </w:r>
    </w:p>
    <w:p w14:paraId="07CD4649" w14:textId="77777777" w:rsidR="00BB0903" w:rsidRDefault="00300B4F" w:rsidP="00CE4D11">
      <w:pPr>
        <w:spacing w:line="480" w:lineRule="auto"/>
        <w:jc w:val="both"/>
        <w:rPr>
          <w:rFonts w:ascii="Times New Roman" w:hAnsi="Times New Roman"/>
          <w:sz w:val="24"/>
          <w:szCs w:val="24"/>
        </w:rPr>
      </w:pPr>
      <w:r w:rsidRPr="00300B4F">
        <w:rPr>
          <w:rFonts w:ascii="Times New Roman" w:hAnsi="Times New Roman"/>
          <w:sz w:val="24"/>
          <w:szCs w:val="24"/>
        </w:rPr>
        <w:t>Therefore, the study will invol</w:t>
      </w:r>
      <w:r w:rsidR="00CE4D11">
        <w:rPr>
          <w:rFonts w:ascii="Times New Roman" w:hAnsi="Times New Roman"/>
          <w:sz w:val="24"/>
          <w:szCs w:val="24"/>
        </w:rPr>
        <w:t>ve a total of 213 NSSF members.</w:t>
      </w:r>
    </w:p>
    <w:p w14:paraId="690E0C00" w14:textId="77777777" w:rsidR="00CE4D11" w:rsidRDefault="00300B4F" w:rsidP="00CE4D11">
      <w:pPr>
        <w:spacing w:line="480" w:lineRule="auto"/>
        <w:jc w:val="both"/>
        <w:rPr>
          <w:rFonts w:ascii="Times New Roman" w:hAnsi="Times New Roman"/>
          <w:sz w:val="24"/>
          <w:szCs w:val="24"/>
          <w:shd w:val="clear" w:color="auto" w:fill="FFFFFF"/>
        </w:rPr>
      </w:pPr>
      <w:r w:rsidRPr="00300B4F">
        <w:rPr>
          <w:rFonts w:ascii="Times New Roman" w:hAnsi="Times New Roman"/>
          <w:sz w:val="24"/>
          <w:szCs w:val="24"/>
        </w:rPr>
        <w:t xml:space="preserve">The sample size for the qualitative component </w:t>
      </w:r>
      <w:r w:rsidR="0068065C">
        <w:rPr>
          <w:rFonts w:ascii="Times New Roman" w:hAnsi="Times New Roman"/>
          <w:sz w:val="24"/>
          <w:szCs w:val="24"/>
        </w:rPr>
        <w:t>was</w:t>
      </w:r>
      <w:r w:rsidRPr="00300B4F">
        <w:rPr>
          <w:rFonts w:ascii="Times New Roman" w:hAnsi="Times New Roman"/>
          <w:sz w:val="24"/>
          <w:szCs w:val="24"/>
        </w:rPr>
        <w:t xml:space="preserve"> determined by using data saturation theory. According to Creswell (2014), </w:t>
      </w:r>
      <w:r w:rsidRPr="00300B4F">
        <w:rPr>
          <w:rFonts w:ascii="Times New Roman" w:hAnsi="Times New Roman"/>
          <w:sz w:val="24"/>
          <w:szCs w:val="24"/>
          <w:shd w:val="clear" w:color="auto" w:fill="FFFFFF"/>
        </w:rPr>
        <w:t>data saturation is </w:t>
      </w:r>
      <w:r w:rsidRPr="00300B4F">
        <w:rPr>
          <w:rFonts w:ascii="Times New Roman" w:hAnsi="Times New Roman"/>
          <w:sz w:val="24"/>
          <w:szCs w:val="24"/>
        </w:rPr>
        <w:t>the point in a research process where enough data has been collected to draw necessary conclusions, and any further data collection will not produce value-added insights</w:t>
      </w:r>
      <w:r w:rsidRPr="00300B4F">
        <w:rPr>
          <w:rFonts w:ascii="Times New Roman" w:hAnsi="Times New Roman"/>
          <w:sz w:val="24"/>
          <w:szCs w:val="24"/>
          <w:shd w:val="clear" w:color="auto" w:fill="FFFFFF"/>
        </w:rPr>
        <w:t xml:space="preserve">. </w:t>
      </w:r>
    </w:p>
    <w:p w14:paraId="5AEF3FA7" w14:textId="77777777" w:rsidR="00CE4D11" w:rsidRDefault="00300B4F" w:rsidP="00CE4D11">
      <w:pPr>
        <w:spacing w:line="480" w:lineRule="auto"/>
        <w:jc w:val="both"/>
        <w:rPr>
          <w:rFonts w:ascii="Times New Roman" w:hAnsi="Times New Roman"/>
          <w:sz w:val="24"/>
          <w:szCs w:val="24"/>
          <w:shd w:val="clear" w:color="auto" w:fill="FFFFFF"/>
        </w:rPr>
      </w:pPr>
      <w:r w:rsidRPr="00300B4F">
        <w:rPr>
          <w:rFonts w:ascii="Times New Roman" w:hAnsi="Times New Roman"/>
          <w:sz w:val="24"/>
          <w:szCs w:val="24"/>
          <w:shd w:val="clear" w:color="auto" w:fill="FFFFFF"/>
        </w:rPr>
        <w:t xml:space="preserve">Therefore, since it is a qualitative study, the number of people interviewed </w:t>
      </w:r>
      <w:r w:rsidR="0068065C">
        <w:rPr>
          <w:rFonts w:ascii="Times New Roman" w:hAnsi="Times New Roman"/>
          <w:sz w:val="24"/>
          <w:szCs w:val="24"/>
          <w:shd w:val="clear" w:color="auto" w:fill="FFFFFF"/>
        </w:rPr>
        <w:t>was</w:t>
      </w:r>
      <w:r w:rsidRPr="00300B4F">
        <w:rPr>
          <w:rFonts w:ascii="Times New Roman" w:hAnsi="Times New Roman"/>
          <w:sz w:val="24"/>
          <w:szCs w:val="24"/>
          <w:shd w:val="clear" w:color="auto" w:fill="FFFFFF"/>
        </w:rPr>
        <w:t xml:space="preserve"> determined according to the level of data saturation. However, to start with, a total of 10 financial asset managers and 5 legal experts </w:t>
      </w:r>
      <w:r w:rsidR="0068065C">
        <w:rPr>
          <w:rFonts w:ascii="Times New Roman" w:hAnsi="Times New Roman"/>
          <w:sz w:val="24"/>
          <w:szCs w:val="24"/>
          <w:shd w:val="clear" w:color="auto" w:fill="FFFFFF"/>
        </w:rPr>
        <w:t>were</w:t>
      </w:r>
      <w:r w:rsidRPr="00300B4F">
        <w:rPr>
          <w:rFonts w:ascii="Times New Roman" w:hAnsi="Times New Roman"/>
          <w:sz w:val="24"/>
          <w:szCs w:val="24"/>
          <w:shd w:val="clear" w:color="auto" w:fill="FFFFFF"/>
        </w:rPr>
        <w:t xml:space="preserve"> included in the data collection process</w:t>
      </w:r>
      <w:r w:rsidR="0068065C">
        <w:rPr>
          <w:rFonts w:ascii="Times New Roman" w:hAnsi="Times New Roman"/>
          <w:sz w:val="24"/>
          <w:szCs w:val="24"/>
          <w:shd w:val="clear" w:color="auto" w:fill="FFFFFF"/>
        </w:rPr>
        <w:t xml:space="preserve"> before data saturation</w:t>
      </w:r>
      <w:r w:rsidRPr="00300B4F">
        <w:rPr>
          <w:rFonts w:ascii="Times New Roman" w:hAnsi="Times New Roman"/>
          <w:sz w:val="24"/>
          <w:szCs w:val="24"/>
          <w:shd w:val="clear" w:color="auto" w:fill="FFFFFF"/>
        </w:rPr>
        <w:t>. The summary of the sample size distribution is indicated in table 3.1.</w:t>
      </w:r>
    </w:p>
    <w:p w14:paraId="2769D9D6" w14:textId="77777777" w:rsidR="00BB0903" w:rsidRPr="00300B4F" w:rsidRDefault="00BB0903" w:rsidP="00CE4D11">
      <w:pPr>
        <w:spacing w:line="480" w:lineRule="auto"/>
        <w:jc w:val="both"/>
        <w:rPr>
          <w:rFonts w:ascii="Times New Roman" w:hAnsi="Times New Roman"/>
          <w:sz w:val="24"/>
          <w:szCs w:val="24"/>
          <w:shd w:val="clear" w:color="auto" w:fill="FFFFFF"/>
        </w:rPr>
      </w:pPr>
    </w:p>
    <w:p w14:paraId="22D6BD5D" w14:textId="77777777" w:rsidR="00BB0903" w:rsidRPr="00BB0903" w:rsidRDefault="00CE4D11" w:rsidP="00BB0903">
      <w:pPr>
        <w:pStyle w:val="Caption"/>
        <w:spacing w:after="60" w:line="240" w:lineRule="auto"/>
        <w:rPr>
          <w:rFonts w:ascii="Times New Roman" w:hAnsi="Times New Roman"/>
          <w:bCs w:val="0"/>
          <w:sz w:val="24"/>
          <w:szCs w:val="24"/>
          <w:shd w:val="clear" w:color="auto" w:fill="FFFFFF"/>
        </w:rPr>
      </w:pPr>
      <w:bookmarkStart w:id="84" w:name="_Toc70235967"/>
      <w:r>
        <w:rPr>
          <w:rFonts w:ascii="Times New Roman" w:hAnsi="Times New Roman"/>
          <w:sz w:val="24"/>
          <w:szCs w:val="24"/>
        </w:rPr>
        <w:br w:type="page"/>
      </w:r>
      <w:r w:rsidR="00BB0903" w:rsidRPr="00BB0903">
        <w:rPr>
          <w:rFonts w:ascii="Times New Roman" w:hAnsi="Times New Roman"/>
          <w:sz w:val="24"/>
          <w:szCs w:val="24"/>
        </w:rPr>
        <w:lastRenderedPageBreak/>
        <w:t>Table 3.</w:t>
      </w:r>
      <w:r w:rsidR="00BB0903" w:rsidRPr="00BB0903">
        <w:rPr>
          <w:rFonts w:ascii="Times New Roman" w:hAnsi="Times New Roman"/>
          <w:sz w:val="24"/>
          <w:szCs w:val="24"/>
        </w:rPr>
        <w:fldChar w:fldCharType="begin"/>
      </w:r>
      <w:r w:rsidR="00BB0903" w:rsidRPr="00BB0903">
        <w:rPr>
          <w:rFonts w:ascii="Times New Roman" w:hAnsi="Times New Roman"/>
          <w:sz w:val="24"/>
          <w:szCs w:val="24"/>
        </w:rPr>
        <w:instrText xml:space="preserve"> SEQ table_3. \* ARABIC </w:instrText>
      </w:r>
      <w:r w:rsidR="00BB0903" w:rsidRPr="00BB0903">
        <w:rPr>
          <w:rFonts w:ascii="Times New Roman" w:hAnsi="Times New Roman"/>
          <w:sz w:val="24"/>
          <w:szCs w:val="24"/>
        </w:rPr>
        <w:fldChar w:fldCharType="separate"/>
      </w:r>
      <w:r w:rsidR="006F4692">
        <w:rPr>
          <w:rFonts w:ascii="Times New Roman" w:hAnsi="Times New Roman"/>
          <w:noProof/>
          <w:sz w:val="24"/>
          <w:szCs w:val="24"/>
        </w:rPr>
        <w:t>1</w:t>
      </w:r>
      <w:r w:rsidR="00BB0903" w:rsidRPr="00BB0903">
        <w:rPr>
          <w:rFonts w:ascii="Times New Roman" w:hAnsi="Times New Roman"/>
          <w:sz w:val="24"/>
          <w:szCs w:val="24"/>
        </w:rPr>
        <w:fldChar w:fldCharType="end"/>
      </w:r>
      <w:r w:rsidR="00BB0903" w:rsidRPr="00BB0903">
        <w:rPr>
          <w:rFonts w:ascii="Times New Roman" w:hAnsi="Times New Roman"/>
          <w:sz w:val="24"/>
          <w:szCs w:val="24"/>
        </w:rPr>
        <w:t xml:space="preserve">: </w:t>
      </w:r>
      <w:r w:rsidR="00BB0903" w:rsidRPr="00BB0903">
        <w:rPr>
          <w:rFonts w:ascii="Times New Roman" w:hAnsi="Times New Roman"/>
          <w:bCs w:val="0"/>
          <w:sz w:val="24"/>
          <w:szCs w:val="24"/>
          <w:shd w:val="clear" w:color="auto" w:fill="FFFFFF"/>
        </w:rPr>
        <w:t>Sample Size Distribution</w:t>
      </w:r>
      <w:bookmarkEnd w:id="84"/>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7"/>
        <w:gridCol w:w="3797"/>
      </w:tblGrid>
      <w:tr w:rsidR="00300B4F" w:rsidRPr="00193CEE" w14:paraId="73D0EDCA" w14:textId="77777777" w:rsidTr="00BB0903">
        <w:tc>
          <w:tcPr>
            <w:tcW w:w="4567" w:type="dxa"/>
          </w:tcPr>
          <w:p w14:paraId="232B4B5D" w14:textId="77777777" w:rsidR="00300B4F" w:rsidRPr="00193CEE" w:rsidRDefault="00300B4F" w:rsidP="007D4781">
            <w:pPr>
              <w:spacing w:after="0" w:line="480" w:lineRule="auto"/>
              <w:jc w:val="both"/>
              <w:rPr>
                <w:rFonts w:ascii="Times New Roman" w:eastAsia="Times New Roman" w:hAnsi="Times New Roman"/>
                <w:b/>
                <w:bCs/>
                <w:sz w:val="24"/>
                <w:szCs w:val="24"/>
              </w:rPr>
            </w:pPr>
            <w:r w:rsidRPr="00193CEE">
              <w:rPr>
                <w:rFonts w:ascii="Times New Roman" w:eastAsia="Times New Roman" w:hAnsi="Times New Roman"/>
                <w:b/>
                <w:bCs/>
                <w:sz w:val="24"/>
                <w:szCs w:val="24"/>
              </w:rPr>
              <w:t>Category</w:t>
            </w:r>
          </w:p>
        </w:tc>
        <w:tc>
          <w:tcPr>
            <w:tcW w:w="3797" w:type="dxa"/>
          </w:tcPr>
          <w:p w14:paraId="4EF6F990" w14:textId="77777777" w:rsidR="00300B4F" w:rsidRPr="00193CEE" w:rsidRDefault="00300B4F" w:rsidP="007D4781">
            <w:pPr>
              <w:spacing w:after="0" w:line="480" w:lineRule="auto"/>
              <w:jc w:val="center"/>
              <w:rPr>
                <w:rFonts w:ascii="Times New Roman" w:eastAsia="Times New Roman" w:hAnsi="Times New Roman"/>
                <w:b/>
                <w:bCs/>
                <w:sz w:val="24"/>
                <w:szCs w:val="24"/>
              </w:rPr>
            </w:pPr>
            <w:r w:rsidRPr="00193CEE">
              <w:rPr>
                <w:rFonts w:ascii="Times New Roman" w:eastAsia="Times New Roman" w:hAnsi="Times New Roman"/>
                <w:b/>
                <w:bCs/>
                <w:sz w:val="24"/>
                <w:szCs w:val="24"/>
              </w:rPr>
              <w:t>Sample Size</w:t>
            </w:r>
          </w:p>
        </w:tc>
      </w:tr>
      <w:tr w:rsidR="00300B4F" w:rsidRPr="00193CEE" w14:paraId="2C31A028" w14:textId="77777777" w:rsidTr="00BB0903">
        <w:tc>
          <w:tcPr>
            <w:tcW w:w="4567" w:type="dxa"/>
          </w:tcPr>
          <w:p w14:paraId="313F4E7A" w14:textId="77777777" w:rsidR="00300B4F" w:rsidRPr="00193CEE" w:rsidRDefault="00300B4F" w:rsidP="007D4781">
            <w:pPr>
              <w:spacing w:after="0" w:line="480" w:lineRule="auto"/>
              <w:jc w:val="both"/>
              <w:rPr>
                <w:rFonts w:ascii="Times New Roman" w:eastAsia="Times New Roman" w:hAnsi="Times New Roman"/>
                <w:sz w:val="24"/>
                <w:szCs w:val="24"/>
              </w:rPr>
            </w:pPr>
            <w:r w:rsidRPr="00193CEE">
              <w:rPr>
                <w:rFonts w:ascii="Times New Roman" w:eastAsia="Times New Roman" w:hAnsi="Times New Roman"/>
                <w:sz w:val="24"/>
                <w:szCs w:val="24"/>
              </w:rPr>
              <w:t>NSSF Members</w:t>
            </w:r>
          </w:p>
        </w:tc>
        <w:tc>
          <w:tcPr>
            <w:tcW w:w="3797" w:type="dxa"/>
          </w:tcPr>
          <w:p w14:paraId="64B26DF8" w14:textId="77777777" w:rsidR="00300B4F" w:rsidRPr="00193CEE" w:rsidRDefault="00300B4F" w:rsidP="007D4781">
            <w:pPr>
              <w:spacing w:after="0" w:line="480" w:lineRule="auto"/>
              <w:jc w:val="center"/>
              <w:rPr>
                <w:rFonts w:ascii="Times New Roman" w:eastAsia="Times New Roman" w:hAnsi="Times New Roman"/>
                <w:sz w:val="24"/>
                <w:szCs w:val="24"/>
              </w:rPr>
            </w:pPr>
            <w:r w:rsidRPr="00193CEE">
              <w:rPr>
                <w:rFonts w:ascii="Times New Roman" w:eastAsia="Times New Roman" w:hAnsi="Times New Roman"/>
                <w:sz w:val="24"/>
                <w:szCs w:val="24"/>
              </w:rPr>
              <w:t>213</w:t>
            </w:r>
          </w:p>
        </w:tc>
      </w:tr>
      <w:tr w:rsidR="00300B4F" w:rsidRPr="00193CEE" w14:paraId="108E7CFE" w14:textId="77777777" w:rsidTr="00BB0903">
        <w:tc>
          <w:tcPr>
            <w:tcW w:w="4567" w:type="dxa"/>
          </w:tcPr>
          <w:p w14:paraId="06D9E8F0" w14:textId="77777777" w:rsidR="00300B4F" w:rsidRPr="00193CEE" w:rsidRDefault="00300B4F" w:rsidP="007D4781">
            <w:pPr>
              <w:spacing w:after="0" w:line="480" w:lineRule="auto"/>
              <w:jc w:val="both"/>
              <w:rPr>
                <w:rFonts w:ascii="Times New Roman" w:eastAsia="Times New Roman" w:hAnsi="Times New Roman"/>
                <w:sz w:val="24"/>
                <w:szCs w:val="24"/>
              </w:rPr>
            </w:pPr>
            <w:r w:rsidRPr="00193CEE">
              <w:rPr>
                <w:rFonts w:ascii="Times New Roman" w:eastAsia="Times New Roman" w:hAnsi="Times New Roman"/>
                <w:sz w:val="24"/>
                <w:szCs w:val="24"/>
              </w:rPr>
              <w:t>Managers</w:t>
            </w:r>
          </w:p>
        </w:tc>
        <w:tc>
          <w:tcPr>
            <w:tcW w:w="3797" w:type="dxa"/>
          </w:tcPr>
          <w:p w14:paraId="70CA00D2" w14:textId="77777777" w:rsidR="00300B4F" w:rsidRPr="00193CEE" w:rsidRDefault="00300B4F" w:rsidP="007D4781">
            <w:pPr>
              <w:spacing w:after="0" w:line="480" w:lineRule="auto"/>
              <w:jc w:val="center"/>
              <w:rPr>
                <w:rFonts w:ascii="Times New Roman" w:eastAsia="Times New Roman" w:hAnsi="Times New Roman"/>
                <w:sz w:val="24"/>
                <w:szCs w:val="24"/>
              </w:rPr>
            </w:pPr>
            <w:r w:rsidRPr="00193CEE">
              <w:rPr>
                <w:rFonts w:ascii="Times New Roman" w:eastAsia="Times New Roman" w:hAnsi="Times New Roman"/>
                <w:sz w:val="24"/>
                <w:szCs w:val="24"/>
              </w:rPr>
              <w:t>10</w:t>
            </w:r>
          </w:p>
        </w:tc>
      </w:tr>
      <w:tr w:rsidR="00300B4F" w:rsidRPr="00193CEE" w14:paraId="631B3C1E" w14:textId="77777777" w:rsidTr="00BB0903">
        <w:tc>
          <w:tcPr>
            <w:tcW w:w="4567" w:type="dxa"/>
          </w:tcPr>
          <w:p w14:paraId="455DC3C3" w14:textId="77777777" w:rsidR="00300B4F" w:rsidRPr="00193CEE" w:rsidRDefault="00300B4F" w:rsidP="007D4781">
            <w:pPr>
              <w:spacing w:after="0" w:line="480" w:lineRule="auto"/>
              <w:jc w:val="both"/>
              <w:rPr>
                <w:rFonts w:ascii="Times New Roman" w:eastAsia="Times New Roman" w:hAnsi="Times New Roman"/>
                <w:sz w:val="24"/>
                <w:szCs w:val="24"/>
              </w:rPr>
            </w:pPr>
            <w:r w:rsidRPr="00193CEE">
              <w:rPr>
                <w:rFonts w:ascii="Times New Roman" w:eastAsia="Times New Roman" w:hAnsi="Times New Roman"/>
                <w:sz w:val="24"/>
                <w:szCs w:val="24"/>
              </w:rPr>
              <w:t>Legal Experts</w:t>
            </w:r>
          </w:p>
        </w:tc>
        <w:tc>
          <w:tcPr>
            <w:tcW w:w="3797" w:type="dxa"/>
          </w:tcPr>
          <w:p w14:paraId="392BDF1D" w14:textId="77777777" w:rsidR="00300B4F" w:rsidRPr="00193CEE" w:rsidRDefault="00300B4F" w:rsidP="007D4781">
            <w:pPr>
              <w:spacing w:after="0" w:line="480" w:lineRule="auto"/>
              <w:jc w:val="center"/>
              <w:rPr>
                <w:rFonts w:ascii="Times New Roman" w:eastAsia="Times New Roman" w:hAnsi="Times New Roman"/>
                <w:sz w:val="24"/>
                <w:szCs w:val="24"/>
              </w:rPr>
            </w:pPr>
            <w:r w:rsidRPr="00193CEE">
              <w:rPr>
                <w:rFonts w:ascii="Times New Roman" w:eastAsia="Times New Roman" w:hAnsi="Times New Roman"/>
                <w:sz w:val="24"/>
                <w:szCs w:val="24"/>
              </w:rPr>
              <w:t>5</w:t>
            </w:r>
          </w:p>
        </w:tc>
      </w:tr>
      <w:tr w:rsidR="00300B4F" w:rsidRPr="00193CEE" w14:paraId="2E5C78BA" w14:textId="77777777" w:rsidTr="00BB0903">
        <w:tc>
          <w:tcPr>
            <w:tcW w:w="4567" w:type="dxa"/>
          </w:tcPr>
          <w:p w14:paraId="26DE29E9" w14:textId="77777777" w:rsidR="00300B4F" w:rsidRPr="00193CEE" w:rsidRDefault="00300B4F" w:rsidP="007D4781">
            <w:pPr>
              <w:spacing w:after="0" w:line="480" w:lineRule="auto"/>
              <w:jc w:val="both"/>
              <w:rPr>
                <w:rFonts w:ascii="Times New Roman" w:eastAsia="Times New Roman" w:hAnsi="Times New Roman"/>
                <w:b/>
                <w:bCs/>
                <w:sz w:val="24"/>
                <w:szCs w:val="24"/>
              </w:rPr>
            </w:pPr>
            <w:r w:rsidRPr="00193CEE">
              <w:rPr>
                <w:rFonts w:ascii="Times New Roman" w:eastAsia="Times New Roman" w:hAnsi="Times New Roman"/>
                <w:b/>
                <w:bCs/>
                <w:sz w:val="24"/>
                <w:szCs w:val="24"/>
              </w:rPr>
              <w:t xml:space="preserve">Total </w:t>
            </w:r>
          </w:p>
        </w:tc>
        <w:tc>
          <w:tcPr>
            <w:tcW w:w="3797" w:type="dxa"/>
          </w:tcPr>
          <w:p w14:paraId="33FA8F69" w14:textId="77777777" w:rsidR="00300B4F" w:rsidRPr="00193CEE" w:rsidRDefault="00300B4F" w:rsidP="007D4781">
            <w:pPr>
              <w:spacing w:after="0" w:line="480" w:lineRule="auto"/>
              <w:jc w:val="center"/>
              <w:rPr>
                <w:rFonts w:ascii="Times New Roman" w:eastAsia="Times New Roman" w:hAnsi="Times New Roman"/>
                <w:b/>
                <w:bCs/>
                <w:sz w:val="24"/>
                <w:szCs w:val="24"/>
              </w:rPr>
            </w:pPr>
            <w:r w:rsidRPr="00193CEE">
              <w:rPr>
                <w:rFonts w:ascii="Times New Roman" w:eastAsia="Times New Roman" w:hAnsi="Times New Roman"/>
                <w:b/>
                <w:bCs/>
                <w:sz w:val="24"/>
                <w:szCs w:val="24"/>
              </w:rPr>
              <w:t>228</w:t>
            </w:r>
          </w:p>
        </w:tc>
      </w:tr>
    </w:tbl>
    <w:p w14:paraId="2C903949" w14:textId="77777777" w:rsidR="00300B4F" w:rsidRDefault="009C3973" w:rsidP="009C3973">
      <w:pPr>
        <w:spacing w:before="120" w:after="0" w:line="240" w:lineRule="auto"/>
        <w:jc w:val="both"/>
        <w:rPr>
          <w:rFonts w:ascii="Times New Roman" w:hAnsi="Times New Roman"/>
          <w:sz w:val="24"/>
          <w:szCs w:val="24"/>
        </w:rPr>
      </w:pPr>
      <w:r w:rsidRPr="00CE4D11">
        <w:rPr>
          <w:rFonts w:ascii="Times New Roman" w:hAnsi="Times New Roman"/>
          <w:b/>
          <w:sz w:val="24"/>
          <w:szCs w:val="24"/>
        </w:rPr>
        <w:t>Source:</w:t>
      </w:r>
      <w:r>
        <w:rPr>
          <w:rFonts w:ascii="Times New Roman" w:hAnsi="Times New Roman"/>
          <w:sz w:val="24"/>
          <w:szCs w:val="24"/>
        </w:rPr>
        <w:t xml:space="preserve"> Field Data, (2024)</w:t>
      </w:r>
    </w:p>
    <w:p w14:paraId="33F26476" w14:textId="77777777" w:rsidR="00CE4D11" w:rsidRDefault="00CE4D11" w:rsidP="007D4781">
      <w:pPr>
        <w:spacing w:before="120" w:after="0" w:line="240" w:lineRule="auto"/>
        <w:jc w:val="center"/>
        <w:rPr>
          <w:rFonts w:ascii="Times New Roman" w:hAnsi="Times New Roman"/>
          <w:sz w:val="24"/>
          <w:szCs w:val="24"/>
        </w:rPr>
      </w:pPr>
    </w:p>
    <w:p w14:paraId="7504CC85" w14:textId="77777777" w:rsidR="00CE4D11" w:rsidRPr="00300B4F" w:rsidRDefault="00CE4D11" w:rsidP="009C3973">
      <w:pPr>
        <w:spacing w:before="120" w:after="0" w:line="240" w:lineRule="auto"/>
        <w:jc w:val="both"/>
        <w:rPr>
          <w:rFonts w:ascii="Times New Roman" w:hAnsi="Times New Roman"/>
          <w:sz w:val="24"/>
          <w:szCs w:val="24"/>
        </w:rPr>
      </w:pPr>
    </w:p>
    <w:p w14:paraId="5426F95C" w14:textId="77777777" w:rsidR="00300B4F" w:rsidRPr="00984B97" w:rsidRDefault="00300B4F" w:rsidP="003D2E47">
      <w:pPr>
        <w:pStyle w:val="Heading1"/>
        <w:spacing w:before="0" w:line="480" w:lineRule="auto"/>
        <w:jc w:val="both"/>
        <w:rPr>
          <w:rFonts w:ascii="Times New Roman" w:hAnsi="Times New Roman"/>
          <w:color w:val="auto"/>
          <w:sz w:val="24"/>
          <w:szCs w:val="24"/>
        </w:rPr>
      </w:pPr>
      <w:bookmarkStart w:id="85" w:name="_Toc166181345"/>
      <w:bookmarkStart w:id="86" w:name="_Toc70235061"/>
      <w:r w:rsidRPr="00984B97">
        <w:rPr>
          <w:rFonts w:ascii="Times New Roman" w:hAnsi="Times New Roman"/>
          <w:color w:val="auto"/>
          <w:sz w:val="24"/>
          <w:szCs w:val="24"/>
        </w:rPr>
        <w:t xml:space="preserve">3.7 </w:t>
      </w:r>
      <w:r w:rsidR="009C3973">
        <w:rPr>
          <w:rFonts w:ascii="Times New Roman" w:hAnsi="Times New Roman"/>
          <w:color w:val="auto"/>
          <w:sz w:val="24"/>
          <w:szCs w:val="24"/>
        </w:rPr>
        <w:tab/>
      </w:r>
      <w:r w:rsidRPr="00984B97">
        <w:rPr>
          <w:rFonts w:ascii="Times New Roman" w:hAnsi="Times New Roman"/>
          <w:color w:val="auto"/>
          <w:sz w:val="24"/>
          <w:szCs w:val="24"/>
        </w:rPr>
        <w:t>Data Collection Methods</w:t>
      </w:r>
      <w:bookmarkEnd w:id="85"/>
      <w:bookmarkEnd w:id="86"/>
    </w:p>
    <w:p w14:paraId="76391FC0" w14:textId="77777777" w:rsidR="00300B4F" w:rsidRPr="00984B97" w:rsidRDefault="00300B4F" w:rsidP="003D2E47">
      <w:pPr>
        <w:pStyle w:val="Heading1"/>
        <w:spacing w:before="0" w:line="480" w:lineRule="auto"/>
        <w:jc w:val="both"/>
        <w:rPr>
          <w:rFonts w:ascii="Times New Roman" w:hAnsi="Times New Roman"/>
          <w:color w:val="auto"/>
          <w:sz w:val="24"/>
          <w:szCs w:val="24"/>
        </w:rPr>
      </w:pPr>
      <w:bookmarkStart w:id="87" w:name="_Toc70235062"/>
      <w:bookmarkStart w:id="88" w:name="_Toc166181346"/>
      <w:r w:rsidRPr="00984B97">
        <w:rPr>
          <w:rFonts w:ascii="Times New Roman" w:hAnsi="Times New Roman"/>
          <w:color w:val="auto"/>
          <w:sz w:val="24"/>
          <w:szCs w:val="24"/>
        </w:rPr>
        <w:t xml:space="preserve">3.7.1 </w:t>
      </w:r>
      <w:r w:rsidR="009C3973">
        <w:rPr>
          <w:rFonts w:ascii="Times New Roman" w:hAnsi="Times New Roman"/>
          <w:color w:val="auto"/>
          <w:sz w:val="24"/>
          <w:szCs w:val="24"/>
        </w:rPr>
        <w:tab/>
      </w:r>
      <w:r w:rsidRPr="00984B97">
        <w:rPr>
          <w:rFonts w:ascii="Times New Roman" w:hAnsi="Times New Roman"/>
          <w:color w:val="auto"/>
          <w:sz w:val="24"/>
          <w:szCs w:val="24"/>
        </w:rPr>
        <w:t>Questionnaire</w:t>
      </w:r>
      <w:bookmarkEnd w:id="87"/>
    </w:p>
    <w:p w14:paraId="08840715" w14:textId="77777777" w:rsidR="009C3973" w:rsidRPr="00894BB9" w:rsidRDefault="00FB3EB9" w:rsidP="00894BB9">
      <w:pPr>
        <w:spacing w:line="480" w:lineRule="auto"/>
        <w:jc w:val="both"/>
        <w:rPr>
          <w:rFonts w:ascii="Times New Roman" w:hAnsi="Times New Roman"/>
          <w:sz w:val="24"/>
          <w:szCs w:val="24"/>
        </w:rPr>
      </w:pPr>
      <w:r w:rsidRPr="00FB3EB9">
        <w:rPr>
          <w:rFonts w:ascii="Times New Roman" w:hAnsi="Times New Roman"/>
          <w:sz w:val="24"/>
          <w:szCs w:val="24"/>
        </w:rPr>
        <w:t xml:space="preserve">A structured questionnaire was employed in collecting quantitative data from the members of NSSF versus the four study specific objectives. The questionnaire was developed from a comprehensive review of the literature on unclaimed financial assets and pension fund management, which granted content validity and applicability to the study objectives. It consisted of close-ended questions designed on a 5-point Likert scale, ranging from "strongly disagree" to "strongly agree," to measure respondents' experience and perceptions quantitatively. </w:t>
      </w:r>
    </w:p>
    <w:p w14:paraId="4C106DB2" w14:textId="77777777" w:rsidR="009C3973" w:rsidRPr="00894BB9" w:rsidRDefault="00FB3EB9" w:rsidP="00894BB9">
      <w:pPr>
        <w:spacing w:line="480" w:lineRule="auto"/>
        <w:jc w:val="both"/>
        <w:rPr>
          <w:rFonts w:ascii="Times New Roman" w:hAnsi="Times New Roman"/>
          <w:sz w:val="24"/>
          <w:szCs w:val="24"/>
        </w:rPr>
      </w:pPr>
      <w:r w:rsidRPr="00FB3EB9">
        <w:rPr>
          <w:rFonts w:ascii="Times New Roman" w:hAnsi="Times New Roman"/>
          <w:sz w:val="24"/>
          <w:szCs w:val="24"/>
        </w:rPr>
        <w:t xml:space="preserve">The questionnaire was pre-tested among a group of 15 NSSF members of a branch not included in the final study for checking clarity, relevance, and time required prior to actual data collection. Pre-test feedback led to the explanation of ambiguous terms and rephrasing of several items for better comprehension. Research assistants were carefully trained to administer the questionnaire, explain the aim of the study, and guide the respondents through each item to minimize misinterpretation. Despite these </w:t>
      </w:r>
      <w:r w:rsidRPr="00FB3EB9">
        <w:rPr>
          <w:rFonts w:ascii="Times New Roman" w:hAnsi="Times New Roman"/>
          <w:sz w:val="24"/>
          <w:szCs w:val="24"/>
        </w:rPr>
        <w:lastRenderedPageBreak/>
        <w:t xml:space="preserve">preparations, low response rates, respondent apprehension, and social desirability bias were anticipated challenges. </w:t>
      </w:r>
    </w:p>
    <w:p w14:paraId="2D4D20EE" w14:textId="77777777" w:rsidR="00300B4F" w:rsidRDefault="00FB3EB9" w:rsidP="003D2E47">
      <w:pPr>
        <w:spacing w:after="0" w:line="480" w:lineRule="auto"/>
        <w:jc w:val="both"/>
        <w:rPr>
          <w:rFonts w:ascii="Times New Roman" w:hAnsi="Times New Roman"/>
          <w:sz w:val="24"/>
          <w:szCs w:val="24"/>
        </w:rPr>
      </w:pPr>
      <w:r w:rsidRPr="00FB3EB9">
        <w:rPr>
          <w:rFonts w:ascii="Times New Roman" w:hAnsi="Times New Roman"/>
          <w:sz w:val="24"/>
          <w:szCs w:val="24"/>
        </w:rPr>
        <w:t>In order to minimize these, confidentiality and anonymity were assured to the participants’, informed consent was requested prior to participation, and participation was strictly voluntary. Reminders were also sent to encourage on-time completion. Ethical clearance for the study was sought and obtained from an appropriate institutional review board, and all data gathering procedures were in accordance with ethical guidelines to uphold the respondents' rights and privacy.</w:t>
      </w:r>
    </w:p>
    <w:p w14:paraId="02F50715" w14:textId="77777777" w:rsidR="00051594" w:rsidRPr="00300B4F" w:rsidRDefault="00051594" w:rsidP="003D2E47">
      <w:pPr>
        <w:spacing w:after="0" w:line="480" w:lineRule="auto"/>
        <w:jc w:val="both"/>
        <w:rPr>
          <w:rFonts w:ascii="Times New Roman" w:hAnsi="Times New Roman"/>
          <w:sz w:val="24"/>
          <w:szCs w:val="24"/>
        </w:rPr>
      </w:pPr>
    </w:p>
    <w:p w14:paraId="0D1D6216" w14:textId="77777777" w:rsidR="00300B4F" w:rsidRPr="00984B97" w:rsidRDefault="00300B4F" w:rsidP="003D2E47">
      <w:pPr>
        <w:pStyle w:val="Heading1"/>
        <w:spacing w:before="0" w:line="480" w:lineRule="auto"/>
        <w:jc w:val="both"/>
        <w:rPr>
          <w:rFonts w:ascii="Times New Roman" w:hAnsi="Times New Roman"/>
          <w:color w:val="auto"/>
          <w:sz w:val="24"/>
          <w:szCs w:val="24"/>
        </w:rPr>
      </w:pPr>
      <w:bookmarkStart w:id="89" w:name="_Toc70235063"/>
      <w:r w:rsidRPr="00984B97">
        <w:rPr>
          <w:rFonts w:ascii="Times New Roman" w:hAnsi="Times New Roman"/>
          <w:color w:val="auto"/>
          <w:sz w:val="24"/>
          <w:szCs w:val="24"/>
        </w:rPr>
        <w:t xml:space="preserve">3.7.2 </w:t>
      </w:r>
      <w:r w:rsidR="009C3973">
        <w:rPr>
          <w:rFonts w:ascii="Times New Roman" w:hAnsi="Times New Roman"/>
          <w:color w:val="auto"/>
          <w:sz w:val="24"/>
          <w:szCs w:val="24"/>
        </w:rPr>
        <w:tab/>
      </w:r>
      <w:r w:rsidRPr="00984B97">
        <w:rPr>
          <w:rFonts w:ascii="Times New Roman" w:hAnsi="Times New Roman"/>
          <w:color w:val="auto"/>
          <w:sz w:val="24"/>
          <w:szCs w:val="24"/>
        </w:rPr>
        <w:t>Interviews</w:t>
      </w:r>
      <w:bookmarkEnd w:id="88"/>
      <w:r w:rsidRPr="00984B97">
        <w:rPr>
          <w:rFonts w:ascii="Times New Roman" w:hAnsi="Times New Roman"/>
          <w:color w:val="auto"/>
          <w:sz w:val="24"/>
          <w:szCs w:val="24"/>
        </w:rPr>
        <w:t xml:space="preserve"> (KII)</w:t>
      </w:r>
      <w:bookmarkEnd w:id="89"/>
    </w:p>
    <w:p w14:paraId="3B4894FA" w14:textId="77777777" w:rsidR="009C3973" w:rsidRPr="00051594" w:rsidRDefault="00300B4F" w:rsidP="00051594">
      <w:pPr>
        <w:spacing w:line="480" w:lineRule="auto"/>
        <w:jc w:val="both"/>
        <w:rPr>
          <w:rFonts w:ascii="Times New Roman" w:hAnsi="Times New Roman"/>
          <w:sz w:val="24"/>
          <w:szCs w:val="24"/>
        </w:rPr>
      </w:pPr>
      <w:r w:rsidRPr="00300B4F">
        <w:rPr>
          <w:rFonts w:ascii="Times New Roman" w:hAnsi="Times New Roman"/>
          <w:sz w:val="24"/>
          <w:szCs w:val="24"/>
        </w:rPr>
        <w:t xml:space="preserve">Semi-structured interviews </w:t>
      </w:r>
      <w:r w:rsidR="0068065C">
        <w:rPr>
          <w:rFonts w:ascii="Times New Roman" w:hAnsi="Times New Roman"/>
          <w:sz w:val="24"/>
          <w:szCs w:val="24"/>
        </w:rPr>
        <w:t>were</w:t>
      </w:r>
      <w:r w:rsidRPr="00300B4F">
        <w:rPr>
          <w:rFonts w:ascii="Times New Roman" w:hAnsi="Times New Roman"/>
          <w:sz w:val="24"/>
          <w:szCs w:val="24"/>
        </w:rPr>
        <w:t xml:space="preserve"> conducted with asset management personnel. This method is chosen for its flexibility and depth, allowing for an exploration of personal experiences and perspectives (Patton, 2015). Analysis of relevant documents, such as regulatory policies, pension fund reports, and previous research studies, </w:t>
      </w:r>
      <w:r w:rsidR="0068065C">
        <w:rPr>
          <w:rFonts w:ascii="Times New Roman" w:hAnsi="Times New Roman"/>
          <w:sz w:val="24"/>
          <w:szCs w:val="24"/>
        </w:rPr>
        <w:t>was</w:t>
      </w:r>
      <w:r w:rsidRPr="00300B4F">
        <w:rPr>
          <w:rFonts w:ascii="Times New Roman" w:hAnsi="Times New Roman"/>
          <w:sz w:val="24"/>
          <w:szCs w:val="24"/>
        </w:rPr>
        <w:t xml:space="preserve"> undertaken to gather historical and contextual data. Therefore, an interview guide </w:t>
      </w:r>
      <w:r w:rsidR="0068065C">
        <w:rPr>
          <w:rFonts w:ascii="Times New Roman" w:hAnsi="Times New Roman"/>
          <w:sz w:val="24"/>
          <w:szCs w:val="24"/>
        </w:rPr>
        <w:t>was</w:t>
      </w:r>
      <w:r w:rsidRPr="00300B4F">
        <w:rPr>
          <w:rFonts w:ascii="Times New Roman" w:hAnsi="Times New Roman"/>
          <w:sz w:val="24"/>
          <w:szCs w:val="24"/>
        </w:rPr>
        <w:t xml:space="preserve"> employed in the interview process</w:t>
      </w:r>
      <w:r w:rsidR="0068065C">
        <w:rPr>
          <w:rFonts w:ascii="Times New Roman" w:hAnsi="Times New Roman"/>
          <w:sz w:val="24"/>
          <w:szCs w:val="24"/>
        </w:rPr>
        <w:t xml:space="preserve">, where the selected individuals were interviewed and the interviews were </w:t>
      </w:r>
      <w:r w:rsidRPr="00300B4F">
        <w:rPr>
          <w:rFonts w:ascii="Times New Roman" w:hAnsi="Times New Roman"/>
          <w:sz w:val="24"/>
          <w:szCs w:val="24"/>
        </w:rPr>
        <w:t xml:space="preserve">recorded for better analysis. </w:t>
      </w:r>
    </w:p>
    <w:p w14:paraId="6A880104" w14:textId="77777777" w:rsidR="00300B4F" w:rsidRDefault="00300B4F" w:rsidP="003D2E47">
      <w:pPr>
        <w:spacing w:after="0" w:line="480" w:lineRule="auto"/>
        <w:jc w:val="both"/>
        <w:rPr>
          <w:rFonts w:ascii="Times New Roman" w:hAnsi="Times New Roman"/>
          <w:sz w:val="24"/>
          <w:szCs w:val="24"/>
        </w:rPr>
      </w:pPr>
      <w:r w:rsidRPr="00300B4F">
        <w:rPr>
          <w:rFonts w:ascii="Times New Roman" w:hAnsi="Times New Roman"/>
          <w:sz w:val="24"/>
          <w:szCs w:val="24"/>
        </w:rPr>
        <w:t xml:space="preserve">The data collected from the interviews </w:t>
      </w:r>
      <w:r w:rsidR="0068065C">
        <w:rPr>
          <w:rFonts w:ascii="Times New Roman" w:hAnsi="Times New Roman"/>
          <w:sz w:val="24"/>
          <w:szCs w:val="24"/>
        </w:rPr>
        <w:t>were</w:t>
      </w:r>
      <w:r w:rsidRPr="00300B4F">
        <w:rPr>
          <w:rFonts w:ascii="Times New Roman" w:hAnsi="Times New Roman"/>
          <w:sz w:val="24"/>
          <w:szCs w:val="24"/>
        </w:rPr>
        <w:t xml:space="preserve"> used to address all the four objectives of the study. One potential challenge is the possibility of participants providing biased or incomplete responses, which could affect the reliability of the data; to address this, </w:t>
      </w:r>
      <w:r w:rsidR="0068065C">
        <w:rPr>
          <w:rFonts w:ascii="Times New Roman" w:hAnsi="Times New Roman"/>
          <w:sz w:val="24"/>
          <w:szCs w:val="24"/>
        </w:rPr>
        <w:t>the study</w:t>
      </w:r>
      <w:r w:rsidRPr="00300B4F">
        <w:rPr>
          <w:rFonts w:ascii="Times New Roman" w:hAnsi="Times New Roman"/>
          <w:sz w:val="24"/>
          <w:szCs w:val="24"/>
        </w:rPr>
        <w:t xml:space="preserve"> ensure</w:t>
      </w:r>
      <w:r w:rsidR="0068065C">
        <w:rPr>
          <w:rFonts w:ascii="Times New Roman" w:hAnsi="Times New Roman"/>
          <w:sz w:val="24"/>
          <w:szCs w:val="24"/>
        </w:rPr>
        <w:t>d</w:t>
      </w:r>
      <w:r w:rsidRPr="00300B4F">
        <w:rPr>
          <w:rFonts w:ascii="Times New Roman" w:hAnsi="Times New Roman"/>
          <w:sz w:val="24"/>
          <w:szCs w:val="24"/>
        </w:rPr>
        <w:t xml:space="preserve"> confidentiality and emphasize the importance of honest, reflective responses. Another challenge is the difficulty in accessing relevant documents or obtaining permission to interview key personnel; </w:t>
      </w:r>
      <w:r w:rsidR="0068065C">
        <w:rPr>
          <w:rFonts w:ascii="Times New Roman" w:hAnsi="Times New Roman"/>
          <w:sz w:val="24"/>
          <w:szCs w:val="24"/>
        </w:rPr>
        <w:t>this was</w:t>
      </w:r>
      <w:r w:rsidRPr="00300B4F">
        <w:rPr>
          <w:rFonts w:ascii="Times New Roman" w:hAnsi="Times New Roman"/>
          <w:sz w:val="24"/>
          <w:szCs w:val="24"/>
        </w:rPr>
        <w:t xml:space="preserve"> address</w:t>
      </w:r>
      <w:r w:rsidR="0068065C">
        <w:rPr>
          <w:rFonts w:ascii="Times New Roman" w:hAnsi="Times New Roman"/>
          <w:sz w:val="24"/>
          <w:szCs w:val="24"/>
        </w:rPr>
        <w:t>ed</w:t>
      </w:r>
      <w:r w:rsidRPr="00300B4F">
        <w:rPr>
          <w:rFonts w:ascii="Times New Roman" w:hAnsi="Times New Roman"/>
          <w:sz w:val="24"/>
          <w:szCs w:val="24"/>
        </w:rPr>
        <w:t xml:space="preserve"> by establishing </w:t>
      </w:r>
      <w:r w:rsidRPr="00300B4F">
        <w:rPr>
          <w:rFonts w:ascii="Times New Roman" w:hAnsi="Times New Roman"/>
          <w:sz w:val="24"/>
          <w:szCs w:val="24"/>
        </w:rPr>
        <w:lastRenderedPageBreak/>
        <w:t>clear communication with stakeholders and seeking early approvals or alternative sources when necessary.</w:t>
      </w:r>
    </w:p>
    <w:p w14:paraId="7E9BEEEF" w14:textId="77777777" w:rsidR="009C3973" w:rsidRPr="00051594" w:rsidRDefault="009C3973" w:rsidP="003D2E47">
      <w:pPr>
        <w:spacing w:after="0" w:line="480" w:lineRule="auto"/>
        <w:jc w:val="both"/>
        <w:rPr>
          <w:rFonts w:ascii="Times New Roman" w:hAnsi="Times New Roman"/>
          <w:sz w:val="24"/>
          <w:szCs w:val="18"/>
        </w:rPr>
      </w:pPr>
    </w:p>
    <w:p w14:paraId="3F2A4A06" w14:textId="77777777" w:rsidR="00300B4F" w:rsidRPr="00984B97" w:rsidRDefault="00300B4F" w:rsidP="003D2E47">
      <w:pPr>
        <w:pStyle w:val="Heading1"/>
        <w:spacing w:before="0" w:line="480" w:lineRule="auto"/>
        <w:jc w:val="both"/>
        <w:rPr>
          <w:rFonts w:ascii="Times New Roman" w:hAnsi="Times New Roman"/>
          <w:color w:val="auto"/>
          <w:sz w:val="24"/>
          <w:szCs w:val="24"/>
        </w:rPr>
      </w:pPr>
      <w:bookmarkStart w:id="90" w:name="_Toc166181347"/>
      <w:bookmarkStart w:id="91" w:name="_Toc70235064"/>
      <w:r w:rsidRPr="00984B97">
        <w:rPr>
          <w:rFonts w:ascii="Times New Roman" w:hAnsi="Times New Roman"/>
          <w:color w:val="auto"/>
          <w:sz w:val="24"/>
          <w:szCs w:val="24"/>
        </w:rPr>
        <w:t xml:space="preserve">3.7.3 </w:t>
      </w:r>
      <w:r w:rsidR="009C3973">
        <w:rPr>
          <w:rFonts w:ascii="Times New Roman" w:hAnsi="Times New Roman"/>
          <w:color w:val="auto"/>
          <w:sz w:val="24"/>
          <w:szCs w:val="24"/>
        </w:rPr>
        <w:tab/>
      </w:r>
      <w:r w:rsidRPr="00984B97">
        <w:rPr>
          <w:rFonts w:ascii="Times New Roman" w:hAnsi="Times New Roman"/>
          <w:color w:val="auto"/>
          <w:sz w:val="24"/>
          <w:szCs w:val="24"/>
        </w:rPr>
        <w:t>Focus Group Discussion</w:t>
      </w:r>
      <w:bookmarkEnd w:id="90"/>
      <w:r w:rsidRPr="00984B97">
        <w:rPr>
          <w:rFonts w:ascii="Times New Roman" w:hAnsi="Times New Roman"/>
          <w:color w:val="auto"/>
          <w:sz w:val="24"/>
          <w:szCs w:val="24"/>
        </w:rPr>
        <w:t xml:space="preserve"> (FGD)</w:t>
      </w:r>
      <w:bookmarkEnd w:id="91"/>
    </w:p>
    <w:p w14:paraId="5466A41E" w14:textId="77777777" w:rsidR="00300B4F" w:rsidRDefault="00300B4F" w:rsidP="003D2E47">
      <w:pPr>
        <w:spacing w:after="0" w:line="480" w:lineRule="auto"/>
        <w:jc w:val="both"/>
        <w:rPr>
          <w:rFonts w:ascii="Times New Roman" w:hAnsi="Times New Roman"/>
          <w:sz w:val="24"/>
          <w:szCs w:val="24"/>
        </w:rPr>
      </w:pPr>
      <w:r w:rsidRPr="00300B4F">
        <w:rPr>
          <w:rFonts w:ascii="Times New Roman" w:hAnsi="Times New Roman"/>
          <w:sz w:val="24"/>
          <w:szCs w:val="24"/>
        </w:rPr>
        <w:t xml:space="preserve">Focus group discussions </w:t>
      </w:r>
      <w:r w:rsidR="0068065C">
        <w:rPr>
          <w:rFonts w:ascii="Times New Roman" w:hAnsi="Times New Roman"/>
          <w:sz w:val="24"/>
          <w:szCs w:val="24"/>
        </w:rPr>
        <w:t>were</w:t>
      </w:r>
      <w:r w:rsidRPr="00300B4F">
        <w:rPr>
          <w:rFonts w:ascii="Times New Roman" w:hAnsi="Times New Roman"/>
          <w:sz w:val="24"/>
          <w:szCs w:val="24"/>
        </w:rPr>
        <w:t xml:space="preserve"> arranged for different stakeholders</w:t>
      </w:r>
      <w:r w:rsidR="0068065C">
        <w:rPr>
          <w:rFonts w:ascii="Times New Roman" w:hAnsi="Times New Roman"/>
          <w:sz w:val="24"/>
          <w:szCs w:val="24"/>
        </w:rPr>
        <w:t>, such as regulatory authorities, legal experts, and industry professionals, to discuss the best practices on the legal, regulatory and technological perspectives on</w:t>
      </w:r>
      <w:r w:rsidRPr="00300B4F">
        <w:rPr>
          <w:rFonts w:ascii="Times New Roman" w:hAnsi="Times New Roman"/>
          <w:sz w:val="24"/>
          <w:szCs w:val="24"/>
        </w:rPr>
        <w:t xml:space="preserve"> the management of unclaimed financial assets. Therefore, a focus group discussion </w:t>
      </w:r>
      <w:r w:rsidR="0068065C">
        <w:rPr>
          <w:rFonts w:ascii="Times New Roman" w:hAnsi="Times New Roman"/>
          <w:sz w:val="24"/>
          <w:szCs w:val="24"/>
        </w:rPr>
        <w:t>was</w:t>
      </w:r>
      <w:r w:rsidRPr="00300B4F">
        <w:rPr>
          <w:rFonts w:ascii="Times New Roman" w:hAnsi="Times New Roman"/>
          <w:sz w:val="24"/>
          <w:szCs w:val="24"/>
        </w:rPr>
        <w:t xml:space="preserve"> held for all the stakeholders to share their views on the recommended best practices for the management of unclaimed financial assets. One potential challenge is ensuring effective communication and participation among diverse stakeholders with varying levels of expertise. </w:t>
      </w:r>
      <w:r w:rsidR="0068065C">
        <w:rPr>
          <w:rFonts w:ascii="Times New Roman" w:hAnsi="Times New Roman"/>
          <w:sz w:val="24"/>
          <w:szCs w:val="24"/>
        </w:rPr>
        <w:t xml:space="preserve">Structured discussions were facilitated with clear guidelines to ensure each stakeholder had an equal opportunity to contribute while focusing on specific areas of </w:t>
      </w:r>
      <w:r w:rsidRPr="00300B4F">
        <w:rPr>
          <w:rFonts w:ascii="Times New Roman" w:hAnsi="Times New Roman"/>
          <w:sz w:val="24"/>
          <w:szCs w:val="24"/>
        </w:rPr>
        <w:t>expertise, supported by pre-meeting materials.</w:t>
      </w:r>
    </w:p>
    <w:p w14:paraId="00B2E7DF" w14:textId="77777777" w:rsidR="009C3973" w:rsidRPr="00051594" w:rsidRDefault="009C3973" w:rsidP="003D2E47">
      <w:pPr>
        <w:spacing w:after="0" w:line="480" w:lineRule="auto"/>
        <w:jc w:val="both"/>
        <w:rPr>
          <w:rFonts w:ascii="Times New Roman" w:hAnsi="Times New Roman"/>
          <w:sz w:val="24"/>
          <w:szCs w:val="16"/>
        </w:rPr>
      </w:pPr>
    </w:p>
    <w:p w14:paraId="6A7608BC" w14:textId="77777777" w:rsidR="00300B4F" w:rsidRPr="00984B97" w:rsidRDefault="00300B4F" w:rsidP="003D2E47">
      <w:pPr>
        <w:pStyle w:val="Heading1"/>
        <w:spacing w:before="0" w:line="480" w:lineRule="auto"/>
        <w:jc w:val="both"/>
        <w:rPr>
          <w:rFonts w:ascii="Times New Roman" w:hAnsi="Times New Roman"/>
          <w:color w:val="auto"/>
          <w:sz w:val="24"/>
          <w:szCs w:val="24"/>
        </w:rPr>
      </w:pPr>
      <w:bookmarkStart w:id="92" w:name="_Toc166181348"/>
      <w:bookmarkStart w:id="93" w:name="_Toc70235065"/>
      <w:r w:rsidRPr="00984B97">
        <w:rPr>
          <w:rFonts w:ascii="Times New Roman" w:hAnsi="Times New Roman"/>
          <w:color w:val="auto"/>
          <w:sz w:val="24"/>
          <w:szCs w:val="24"/>
        </w:rPr>
        <w:t xml:space="preserve">3.7.4 </w:t>
      </w:r>
      <w:r w:rsidR="009C3973">
        <w:rPr>
          <w:rFonts w:ascii="Times New Roman" w:hAnsi="Times New Roman"/>
          <w:color w:val="auto"/>
          <w:sz w:val="24"/>
          <w:szCs w:val="24"/>
        </w:rPr>
        <w:tab/>
      </w:r>
      <w:r w:rsidRPr="00984B97">
        <w:rPr>
          <w:rFonts w:ascii="Times New Roman" w:hAnsi="Times New Roman"/>
          <w:color w:val="auto"/>
          <w:sz w:val="24"/>
          <w:szCs w:val="24"/>
        </w:rPr>
        <w:t>Documentary Review</w:t>
      </w:r>
      <w:bookmarkEnd w:id="92"/>
      <w:bookmarkEnd w:id="93"/>
    </w:p>
    <w:p w14:paraId="4D3A1360" w14:textId="77777777" w:rsidR="00FB3EB9" w:rsidRPr="00051594" w:rsidRDefault="00300B4F" w:rsidP="003D2E47">
      <w:pPr>
        <w:spacing w:after="0" w:line="480" w:lineRule="auto"/>
        <w:jc w:val="both"/>
        <w:rPr>
          <w:rFonts w:ascii="Times New Roman" w:hAnsi="Times New Roman"/>
          <w:sz w:val="24"/>
          <w:szCs w:val="24"/>
        </w:rPr>
      </w:pPr>
      <w:r w:rsidRPr="00300B4F">
        <w:rPr>
          <w:rFonts w:ascii="Times New Roman" w:hAnsi="Times New Roman"/>
          <w:sz w:val="24"/>
          <w:szCs w:val="24"/>
        </w:rPr>
        <w:t xml:space="preserve">This is a review of the secondary </w:t>
      </w:r>
      <w:r w:rsidR="009C3973" w:rsidRPr="00300B4F">
        <w:rPr>
          <w:rFonts w:ascii="Times New Roman" w:hAnsi="Times New Roman"/>
          <w:sz w:val="24"/>
          <w:szCs w:val="24"/>
        </w:rPr>
        <w:t>data, which</w:t>
      </w:r>
      <w:r w:rsidRPr="00300B4F">
        <w:rPr>
          <w:rFonts w:ascii="Times New Roman" w:hAnsi="Times New Roman"/>
          <w:sz w:val="24"/>
          <w:szCs w:val="24"/>
        </w:rPr>
        <w:t xml:space="preserve"> has previously been reported </w:t>
      </w:r>
      <w:r w:rsidR="0068065C">
        <w:rPr>
          <w:rFonts w:ascii="Times New Roman" w:hAnsi="Times New Roman"/>
          <w:sz w:val="24"/>
          <w:szCs w:val="24"/>
        </w:rPr>
        <w:t>in</w:t>
      </w:r>
      <w:r w:rsidRPr="00300B4F">
        <w:rPr>
          <w:rFonts w:ascii="Times New Roman" w:hAnsi="Times New Roman"/>
          <w:sz w:val="24"/>
          <w:szCs w:val="24"/>
        </w:rPr>
        <w:t xml:space="preserve"> reports. Therefore, the study employ</w:t>
      </w:r>
      <w:r w:rsidR="0068065C">
        <w:rPr>
          <w:rFonts w:ascii="Times New Roman" w:hAnsi="Times New Roman"/>
          <w:sz w:val="24"/>
          <w:szCs w:val="24"/>
        </w:rPr>
        <w:t>ed</w:t>
      </w:r>
      <w:r w:rsidRPr="00300B4F">
        <w:rPr>
          <w:rFonts w:ascii="Times New Roman" w:hAnsi="Times New Roman"/>
          <w:sz w:val="24"/>
          <w:szCs w:val="24"/>
        </w:rPr>
        <w:t xml:space="preserve"> this method to assess the current state of unclaimed assets from the BOT and NSSF reports. The data </w:t>
      </w:r>
      <w:r w:rsidR="0068065C">
        <w:rPr>
          <w:rFonts w:ascii="Times New Roman" w:hAnsi="Times New Roman"/>
          <w:sz w:val="24"/>
          <w:szCs w:val="24"/>
        </w:rPr>
        <w:t>were</w:t>
      </w:r>
      <w:r w:rsidRPr="00300B4F">
        <w:rPr>
          <w:rFonts w:ascii="Times New Roman" w:hAnsi="Times New Roman"/>
          <w:sz w:val="24"/>
          <w:szCs w:val="24"/>
        </w:rPr>
        <w:t xml:space="preserve"> </w:t>
      </w:r>
      <w:r w:rsidR="0068065C">
        <w:rPr>
          <w:rFonts w:ascii="Times New Roman" w:hAnsi="Times New Roman"/>
          <w:sz w:val="24"/>
          <w:szCs w:val="24"/>
        </w:rPr>
        <w:t>helpful</w:t>
      </w:r>
      <w:r w:rsidRPr="00300B4F">
        <w:rPr>
          <w:rFonts w:ascii="Times New Roman" w:hAnsi="Times New Roman"/>
          <w:sz w:val="24"/>
          <w:szCs w:val="24"/>
        </w:rPr>
        <w:t xml:space="preserve"> in assessing the current status and trend of unclaimed financial assets in pension funds. One potential challenge is the availability and reliability of secondary data, as some reports may be outdated or incomplete. To address this, the data </w:t>
      </w:r>
      <w:r w:rsidR="0068065C">
        <w:rPr>
          <w:rFonts w:ascii="Times New Roman" w:hAnsi="Times New Roman"/>
          <w:sz w:val="24"/>
          <w:szCs w:val="24"/>
        </w:rPr>
        <w:t xml:space="preserve">were cross-checked </w:t>
      </w:r>
      <w:r w:rsidRPr="00300B4F">
        <w:rPr>
          <w:rFonts w:ascii="Times New Roman" w:hAnsi="Times New Roman"/>
          <w:sz w:val="24"/>
          <w:szCs w:val="24"/>
        </w:rPr>
        <w:t>across multiple reports and sources, focusing on the most recent and comprehensive records from the BOT and NSSF to maintain data validity and accuracy.</w:t>
      </w:r>
    </w:p>
    <w:p w14:paraId="48063193" w14:textId="77777777" w:rsidR="00FB3EB9" w:rsidRPr="00984B97" w:rsidRDefault="00FB3EB9" w:rsidP="003D2E47">
      <w:pPr>
        <w:pStyle w:val="Heading1"/>
        <w:spacing w:before="0" w:line="480" w:lineRule="auto"/>
        <w:jc w:val="both"/>
        <w:rPr>
          <w:rFonts w:ascii="Times New Roman" w:hAnsi="Times New Roman"/>
          <w:color w:val="auto"/>
          <w:sz w:val="24"/>
          <w:szCs w:val="24"/>
        </w:rPr>
      </w:pPr>
      <w:bookmarkStart w:id="94" w:name="_Toc70235066"/>
      <w:r w:rsidRPr="00984B97">
        <w:rPr>
          <w:rFonts w:ascii="Times New Roman" w:hAnsi="Times New Roman"/>
          <w:color w:val="auto"/>
          <w:sz w:val="24"/>
          <w:szCs w:val="24"/>
        </w:rPr>
        <w:lastRenderedPageBreak/>
        <w:t xml:space="preserve">3.8 </w:t>
      </w:r>
      <w:r w:rsidR="009C3973">
        <w:rPr>
          <w:rFonts w:ascii="Times New Roman" w:hAnsi="Times New Roman"/>
          <w:color w:val="auto"/>
          <w:sz w:val="24"/>
          <w:szCs w:val="24"/>
        </w:rPr>
        <w:tab/>
      </w:r>
      <w:r w:rsidRPr="00984B97">
        <w:rPr>
          <w:rFonts w:ascii="Times New Roman" w:hAnsi="Times New Roman"/>
          <w:color w:val="auto"/>
          <w:sz w:val="24"/>
          <w:szCs w:val="24"/>
        </w:rPr>
        <w:t>Data Cleaning and Processing</w:t>
      </w:r>
      <w:bookmarkEnd w:id="94"/>
    </w:p>
    <w:p w14:paraId="30A8BD3A" w14:textId="77777777" w:rsidR="00FB3EB9" w:rsidRDefault="00FB3EB9" w:rsidP="003D2E47">
      <w:pPr>
        <w:spacing w:after="0" w:line="480" w:lineRule="auto"/>
        <w:jc w:val="both"/>
        <w:rPr>
          <w:rFonts w:ascii="Times New Roman" w:hAnsi="Times New Roman"/>
          <w:sz w:val="24"/>
          <w:szCs w:val="24"/>
        </w:rPr>
      </w:pPr>
      <w:r w:rsidRPr="00FB3EB9">
        <w:rPr>
          <w:rFonts w:ascii="Times New Roman" w:hAnsi="Times New Roman"/>
          <w:sz w:val="24"/>
          <w:szCs w:val="24"/>
        </w:rPr>
        <w:t>Missing or inconsistent answers were handled by using a systematic process whereby missing answers were indicated and clarified by follow-up surveys to ensure a complete data set. In instances of inconsistent answers, respondents were asked for clarification by research assistants to clear up inconsistencies. Any changes required to the data, including re-coding variables for analysis or standardization of scales, were carried out with caution to ensure consistency in all answers. In order to ensure data quality, cross-validation was applied by comparing different participants' responses to detect potential discrepancies, while triangulation was applied by comparing questionnaire data and secondary data sources, e.g., NSSF reports and literature, in order to validate findings. Checks were also frequently carried out to confirm data accuracy and completeness and thereby minimize mistakes and enhance the reliability of collected data.</w:t>
      </w:r>
    </w:p>
    <w:p w14:paraId="54703854" w14:textId="77777777" w:rsidR="009C3973" w:rsidRPr="00FB3EB9" w:rsidRDefault="009C3973" w:rsidP="003D2E47">
      <w:pPr>
        <w:spacing w:after="0" w:line="480" w:lineRule="auto"/>
        <w:jc w:val="both"/>
        <w:rPr>
          <w:rFonts w:ascii="Times New Roman" w:hAnsi="Times New Roman"/>
          <w:sz w:val="24"/>
          <w:szCs w:val="24"/>
        </w:rPr>
      </w:pPr>
    </w:p>
    <w:p w14:paraId="702DDBAF" w14:textId="77777777" w:rsidR="00300B4F" w:rsidRPr="00984B97" w:rsidRDefault="00300B4F" w:rsidP="003D2E47">
      <w:pPr>
        <w:pStyle w:val="Heading1"/>
        <w:spacing w:before="0" w:line="480" w:lineRule="auto"/>
        <w:jc w:val="both"/>
        <w:rPr>
          <w:rFonts w:ascii="Times New Roman" w:hAnsi="Times New Roman"/>
          <w:color w:val="auto"/>
          <w:sz w:val="24"/>
          <w:szCs w:val="24"/>
        </w:rPr>
      </w:pPr>
      <w:bookmarkStart w:id="95" w:name="_Toc166181349"/>
      <w:bookmarkStart w:id="96" w:name="_Toc70235067"/>
      <w:r w:rsidRPr="00984B97">
        <w:rPr>
          <w:rFonts w:ascii="Times New Roman" w:hAnsi="Times New Roman"/>
          <w:color w:val="auto"/>
          <w:sz w:val="24"/>
          <w:szCs w:val="24"/>
        </w:rPr>
        <w:t>3.</w:t>
      </w:r>
      <w:r w:rsidR="00FB3EB9" w:rsidRPr="00984B97">
        <w:rPr>
          <w:rFonts w:ascii="Times New Roman" w:hAnsi="Times New Roman"/>
          <w:color w:val="auto"/>
          <w:sz w:val="24"/>
          <w:szCs w:val="24"/>
        </w:rPr>
        <w:t>9</w:t>
      </w:r>
      <w:r w:rsidRPr="00984B97">
        <w:rPr>
          <w:rFonts w:ascii="Times New Roman" w:hAnsi="Times New Roman"/>
          <w:color w:val="auto"/>
          <w:sz w:val="24"/>
          <w:szCs w:val="24"/>
        </w:rPr>
        <w:t xml:space="preserve"> </w:t>
      </w:r>
      <w:r w:rsidR="009C3973">
        <w:rPr>
          <w:rFonts w:ascii="Times New Roman" w:hAnsi="Times New Roman"/>
          <w:color w:val="auto"/>
          <w:sz w:val="24"/>
          <w:szCs w:val="24"/>
        </w:rPr>
        <w:tab/>
      </w:r>
      <w:r w:rsidRPr="00984B97">
        <w:rPr>
          <w:rFonts w:ascii="Times New Roman" w:hAnsi="Times New Roman"/>
          <w:color w:val="auto"/>
          <w:sz w:val="24"/>
          <w:szCs w:val="24"/>
        </w:rPr>
        <w:t>Data Analysis</w:t>
      </w:r>
      <w:bookmarkEnd w:id="95"/>
      <w:bookmarkEnd w:id="96"/>
    </w:p>
    <w:p w14:paraId="2A51BB5E" w14:textId="77777777" w:rsidR="00FB3EB9" w:rsidRDefault="00FB3EB9" w:rsidP="003D2E47">
      <w:pPr>
        <w:spacing w:after="0" w:line="480" w:lineRule="auto"/>
        <w:jc w:val="both"/>
        <w:rPr>
          <w:rFonts w:ascii="Times New Roman" w:hAnsi="Times New Roman"/>
          <w:sz w:val="24"/>
          <w:szCs w:val="24"/>
        </w:rPr>
      </w:pPr>
      <w:r w:rsidRPr="00FB3EB9">
        <w:rPr>
          <w:rFonts w:ascii="Times New Roman" w:hAnsi="Times New Roman"/>
          <w:sz w:val="24"/>
          <w:szCs w:val="24"/>
        </w:rPr>
        <w:t xml:space="preserve">The use of thematic analysis for the qualitative data in this study was justified as it provides a flexible and detailed approach for identifying and understanding the themes or patterns within the complex issues surrounding unclaimed financial assets in Tanzania's pension funds. Braun and Clarke's (2006) method of thematic analysis allow for a systematic process of coding, theme development, and refinement, which is particularly valuable in addressing the multi-faceted nature of the research objectives. </w:t>
      </w:r>
    </w:p>
    <w:p w14:paraId="1C8DC31E" w14:textId="77777777" w:rsidR="009C3973" w:rsidRDefault="009C3973" w:rsidP="003D2E47">
      <w:pPr>
        <w:spacing w:after="0" w:line="480" w:lineRule="auto"/>
        <w:jc w:val="both"/>
        <w:rPr>
          <w:rFonts w:ascii="Times New Roman" w:hAnsi="Times New Roman"/>
          <w:sz w:val="24"/>
          <w:szCs w:val="24"/>
        </w:rPr>
      </w:pPr>
    </w:p>
    <w:p w14:paraId="058311B2" w14:textId="77777777" w:rsidR="009C3973" w:rsidRDefault="00FB3EB9" w:rsidP="00051594">
      <w:pPr>
        <w:spacing w:line="480" w:lineRule="auto"/>
        <w:jc w:val="both"/>
        <w:rPr>
          <w:rFonts w:ascii="Times New Roman" w:hAnsi="Times New Roman"/>
          <w:sz w:val="24"/>
          <w:szCs w:val="24"/>
        </w:rPr>
      </w:pPr>
      <w:r w:rsidRPr="00FB3EB9">
        <w:rPr>
          <w:rFonts w:ascii="Times New Roman" w:hAnsi="Times New Roman"/>
          <w:sz w:val="24"/>
          <w:szCs w:val="24"/>
        </w:rPr>
        <w:lastRenderedPageBreak/>
        <w:t xml:space="preserve">For Research Objective 1, the study combined a literature review, data analysis, and interviews to assess the state of unclaimed financial assets, enabling a comprehensive understanding of the issue from multiple angles. </w:t>
      </w:r>
    </w:p>
    <w:p w14:paraId="104A8B32" w14:textId="77777777" w:rsidR="009C3973" w:rsidRDefault="00FB3EB9" w:rsidP="00051594">
      <w:pPr>
        <w:spacing w:line="480" w:lineRule="auto"/>
        <w:jc w:val="both"/>
        <w:rPr>
          <w:rFonts w:ascii="Times New Roman" w:hAnsi="Times New Roman"/>
          <w:sz w:val="24"/>
          <w:szCs w:val="24"/>
        </w:rPr>
      </w:pPr>
      <w:r w:rsidRPr="00FB3EB9">
        <w:rPr>
          <w:rFonts w:ascii="Times New Roman" w:hAnsi="Times New Roman"/>
          <w:sz w:val="24"/>
          <w:szCs w:val="24"/>
        </w:rPr>
        <w:t xml:space="preserve">Research Objective 2 utilized a comparative analysis, supported by qualitative interviews and data analytics, to evaluate the strengths and weaknesses of current management strategies. </w:t>
      </w:r>
    </w:p>
    <w:p w14:paraId="16CAB31E" w14:textId="77777777" w:rsidR="00FB3EB9" w:rsidRDefault="00FB3EB9" w:rsidP="00051594">
      <w:pPr>
        <w:spacing w:line="480" w:lineRule="auto"/>
        <w:jc w:val="both"/>
        <w:rPr>
          <w:rFonts w:ascii="Times New Roman" w:hAnsi="Times New Roman"/>
          <w:sz w:val="24"/>
          <w:szCs w:val="24"/>
        </w:rPr>
      </w:pPr>
      <w:r w:rsidRPr="00FB3EB9">
        <w:rPr>
          <w:rFonts w:ascii="Times New Roman" w:hAnsi="Times New Roman"/>
          <w:sz w:val="24"/>
          <w:szCs w:val="24"/>
        </w:rPr>
        <w:t xml:space="preserve">For Research Objective 3, the regulatory framework was examined through document review and expert interviews, providing a deep understanding of its effectiveness and areas for improvement. </w:t>
      </w:r>
    </w:p>
    <w:p w14:paraId="794630FB" w14:textId="77777777" w:rsidR="009C3973" w:rsidRPr="00051594" w:rsidRDefault="00FB3EB9" w:rsidP="00051594">
      <w:pPr>
        <w:spacing w:line="480" w:lineRule="auto"/>
        <w:jc w:val="both"/>
        <w:rPr>
          <w:rFonts w:ascii="Times New Roman" w:hAnsi="Times New Roman"/>
          <w:sz w:val="24"/>
          <w:szCs w:val="24"/>
        </w:rPr>
      </w:pPr>
      <w:r w:rsidRPr="00FB3EB9">
        <w:rPr>
          <w:rFonts w:ascii="Times New Roman" w:hAnsi="Times New Roman"/>
          <w:sz w:val="24"/>
          <w:szCs w:val="24"/>
        </w:rPr>
        <w:t>Finally, Research Objective 4 focused on strategic recommendations through focus groups, expert consultations, and analysis of international models to propose actionable solutions.</w:t>
      </w:r>
    </w:p>
    <w:p w14:paraId="14D1F809" w14:textId="77777777" w:rsidR="009C3973" w:rsidRPr="00051594" w:rsidRDefault="00FB3EB9" w:rsidP="00051594">
      <w:pPr>
        <w:spacing w:line="480" w:lineRule="auto"/>
        <w:jc w:val="both"/>
        <w:rPr>
          <w:rFonts w:ascii="Times New Roman" w:hAnsi="Times New Roman"/>
          <w:sz w:val="24"/>
          <w:szCs w:val="24"/>
        </w:rPr>
      </w:pPr>
      <w:r w:rsidRPr="00FB3EB9">
        <w:rPr>
          <w:rFonts w:ascii="Times New Roman" w:hAnsi="Times New Roman"/>
          <w:sz w:val="24"/>
          <w:szCs w:val="24"/>
        </w:rPr>
        <w:t xml:space="preserve">Statistical tools were primarily used to supplement the qualitative analysis. Thematic analysis itself does not require traditional statistical methods but may be supplemented with descriptive statistics to quantify the extent of unclaimed assets or identify trends. To validate the results, triangulation was </w:t>
      </w:r>
      <w:r w:rsidR="00051594" w:rsidRPr="00FB3EB9">
        <w:rPr>
          <w:rFonts w:ascii="Times New Roman" w:hAnsi="Times New Roman"/>
          <w:sz w:val="24"/>
          <w:szCs w:val="24"/>
        </w:rPr>
        <w:t>employed;</w:t>
      </w:r>
      <w:r w:rsidRPr="00FB3EB9">
        <w:rPr>
          <w:rFonts w:ascii="Times New Roman" w:hAnsi="Times New Roman"/>
          <w:sz w:val="24"/>
          <w:szCs w:val="24"/>
        </w:rPr>
        <w:t xml:space="preserve"> ensuring that data collected through interviews, surveys, and secondary documents aligned and confirmed the findings. Sensitivity analyses could be conducted to assess how variations in data (e.g., different stakeholders’ responses) might affect the final recommendations. </w:t>
      </w:r>
    </w:p>
    <w:p w14:paraId="562525A5" w14:textId="77777777" w:rsidR="00300B4F" w:rsidRDefault="00FB3EB9" w:rsidP="003D2E47">
      <w:pPr>
        <w:spacing w:after="0" w:line="480" w:lineRule="auto"/>
        <w:jc w:val="both"/>
        <w:rPr>
          <w:rFonts w:ascii="Times New Roman" w:hAnsi="Times New Roman"/>
          <w:sz w:val="24"/>
          <w:szCs w:val="24"/>
        </w:rPr>
      </w:pPr>
      <w:r w:rsidRPr="00FB3EB9">
        <w:rPr>
          <w:rFonts w:ascii="Times New Roman" w:hAnsi="Times New Roman"/>
          <w:sz w:val="24"/>
          <w:szCs w:val="24"/>
        </w:rPr>
        <w:t xml:space="preserve">Robustness checks would involve verifying findings across different data sources, ensuring that the patterns identified in the qualitative analysis are consistent and reliable. Additionally, alternative models, such as the application of grounded theory </w:t>
      </w:r>
      <w:r w:rsidRPr="00FB3EB9">
        <w:rPr>
          <w:rFonts w:ascii="Times New Roman" w:hAnsi="Times New Roman"/>
          <w:sz w:val="24"/>
          <w:szCs w:val="24"/>
        </w:rPr>
        <w:lastRenderedPageBreak/>
        <w:t>or content analysis, could be considered, but thematic analysis was chosen due to its flexibility in managing the complexity of the study’s objectives and the need for a deep contextual understanding of unclaimed financial assets in the Tanzanian pension sector</w:t>
      </w:r>
      <w:r w:rsidR="00300B4F" w:rsidRPr="00300B4F">
        <w:rPr>
          <w:rFonts w:ascii="Times New Roman" w:hAnsi="Times New Roman"/>
          <w:sz w:val="24"/>
          <w:szCs w:val="24"/>
        </w:rPr>
        <w:t>.</w:t>
      </w:r>
    </w:p>
    <w:p w14:paraId="6A220381" w14:textId="77777777" w:rsidR="009C3973" w:rsidRPr="00051594" w:rsidRDefault="009C3973" w:rsidP="003D2E47">
      <w:pPr>
        <w:spacing w:after="0" w:line="480" w:lineRule="auto"/>
        <w:jc w:val="both"/>
        <w:rPr>
          <w:rFonts w:ascii="Times New Roman" w:hAnsi="Times New Roman"/>
          <w:sz w:val="24"/>
          <w:szCs w:val="18"/>
        </w:rPr>
      </w:pPr>
    </w:p>
    <w:p w14:paraId="35ED6087" w14:textId="77777777" w:rsidR="00300B4F" w:rsidRPr="00984B97" w:rsidRDefault="00300B4F" w:rsidP="003D2E47">
      <w:pPr>
        <w:pStyle w:val="Heading1"/>
        <w:spacing w:before="0" w:line="480" w:lineRule="auto"/>
        <w:jc w:val="both"/>
        <w:rPr>
          <w:rFonts w:ascii="Times New Roman" w:hAnsi="Times New Roman"/>
          <w:color w:val="auto"/>
          <w:sz w:val="24"/>
          <w:szCs w:val="24"/>
        </w:rPr>
      </w:pPr>
      <w:bookmarkStart w:id="97" w:name="_Toc166181350"/>
      <w:bookmarkStart w:id="98" w:name="_Toc70235068"/>
      <w:r w:rsidRPr="00984B97">
        <w:rPr>
          <w:rFonts w:ascii="Times New Roman" w:hAnsi="Times New Roman"/>
          <w:color w:val="auto"/>
          <w:sz w:val="24"/>
          <w:szCs w:val="24"/>
        </w:rPr>
        <w:t>3.</w:t>
      </w:r>
      <w:r w:rsidR="00FB3EB9" w:rsidRPr="00984B97">
        <w:rPr>
          <w:rFonts w:ascii="Times New Roman" w:hAnsi="Times New Roman"/>
          <w:color w:val="auto"/>
          <w:sz w:val="24"/>
          <w:szCs w:val="24"/>
        </w:rPr>
        <w:t>10</w:t>
      </w:r>
      <w:r w:rsidRPr="00984B97">
        <w:rPr>
          <w:rFonts w:ascii="Times New Roman" w:hAnsi="Times New Roman"/>
          <w:color w:val="auto"/>
          <w:sz w:val="24"/>
          <w:szCs w:val="24"/>
        </w:rPr>
        <w:t xml:space="preserve"> </w:t>
      </w:r>
      <w:r w:rsidR="009C3973">
        <w:rPr>
          <w:rFonts w:ascii="Times New Roman" w:hAnsi="Times New Roman"/>
          <w:color w:val="auto"/>
          <w:sz w:val="24"/>
          <w:szCs w:val="24"/>
        </w:rPr>
        <w:tab/>
      </w:r>
      <w:r w:rsidRPr="00984B97">
        <w:rPr>
          <w:rFonts w:ascii="Times New Roman" w:hAnsi="Times New Roman"/>
          <w:color w:val="auto"/>
          <w:sz w:val="24"/>
          <w:szCs w:val="24"/>
        </w:rPr>
        <w:t>Eth</w:t>
      </w:r>
      <w:r w:rsidR="009C3973">
        <w:rPr>
          <w:rFonts w:ascii="Times New Roman" w:hAnsi="Times New Roman"/>
          <w:color w:val="auto"/>
          <w:sz w:val="24"/>
          <w:szCs w:val="24"/>
        </w:rPr>
        <w:t>ical C</w:t>
      </w:r>
      <w:r w:rsidRPr="00984B97">
        <w:rPr>
          <w:rFonts w:ascii="Times New Roman" w:hAnsi="Times New Roman"/>
          <w:color w:val="auto"/>
          <w:sz w:val="24"/>
          <w:szCs w:val="24"/>
        </w:rPr>
        <w:t>onsiderations</w:t>
      </w:r>
      <w:bookmarkEnd w:id="97"/>
      <w:bookmarkEnd w:id="98"/>
    </w:p>
    <w:p w14:paraId="6E9CEDC3" w14:textId="77777777" w:rsidR="00473949" w:rsidRPr="006F4DEC" w:rsidRDefault="00152F55" w:rsidP="006F4DEC">
      <w:pPr>
        <w:spacing w:line="480" w:lineRule="auto"/>
        <w:jc w:val="both"/>
        <w:rPr>
          <w:rFonts w:ascii="Times New Roman" w:hAnsi="Times New Roman"/>
          <w:sz w:val="24"/>
          <w:szCs w:val="24"/>
        </w:rPr>
      </w:pPr>
      <w:r w:rsidRPr="00152F55">
        <w:rPr>
          <w:rFonts w:ascii="Times New Roman" w:hAnsi="Times New Roman"/>
          <w:sz w:val="24"/>
          <w:szCs w:val="24"/>
        </w:rPr>
        <w:t>Ethical considerations were vital throughout the research process in ensuring the validity of the research as well as guaranteeing rights of the participants. Official clearance was obtained from the Open University of Tanzania before starting data collection to enable rightful authorization to conduct the study within the National Social Security Fund (NSSF) and other related institutions. This formal process allowed for transparency and ensured that the research was in accordance with institutional regulations. All participants were well informed regarding the objective of the research, the voluntary participation on their part, and their right to withdraw at any point without facing any negative consequences. Informed consent was obtained from all the participants, informing them of what participation entailed, including the collection of personal data via questionnaires, interviews, and focus groups.</w:t>
      </w:r>
    </w:p>
    <w:p w14:paraId="155A4010" w14:textId="77777777" w:rsidR="00152F55" w:rsidRDefault="00152F55" w:rsidP="003D2E47">
      <w:pPr>
        <w:spacing w:after="0" w:line="480" w:lineRule="auto"/>
        <w:jc w:val="both"/>
        <w:rPr>
          <w:rFonts w:ascii="Times New Roman" w:hAnsi="Times New Roman"/>
          <w:sz w:val="24"/>
          <w:szCs w:val="24"/>
        </w:rPr>
      </w:pPr>
      <w:r w:rsidRPr="00152F55">
        <w:rPr>
          <w:rFonts w:ascii="Times New Roman" w:hAnsi="Times New Roman"/>
          <w:sz w:val="24"/>
          <w:szCs w:val="24"/>
        </w:rPr>
        <w:t>In order to maintain participant confidentiality and anonymity, identifying information was kept safe and data was anonymized in analysis. This means that any identifiable information that can be associated with individuals, such as names, was removed from the final data set so that no connection of data and participants could be formed. Furthermore, data storage was restricted to personnel authorized for so, and physical and electronic measures of security were implemented to deny unauthorized access.</w:t>
      </w:r>
    </w:p>
    <w:p w14:paraId="425860C8" w14:textId="77777777" w:rsidR="00473949" w:rsidRPr="00791FAE" w:rsidRDefault="00473949" w:rsidP="003D2E47">
      <w:pPr>
        <w:spacing w:after="0" w:line="480" w:lineRule="auto"/>
        <w:jc w:val="both"/>
        <w:rPr>
          <w:rFonts w:ascii="Times New Roman" w:hAnsi="Times New Roman"/>
          <w:sz w:val="18"/>
          <w:szCs w:val="18"/>
        </w:rPr>
      </w:pPr>
    </w:p>
    <w:p w14:paraId="5385B09F" w14:textId="77777777" w:rsidR="00791FAE" w:rsidRPr="006F4DEC" w:rsidRDefault="00152F55" w:rsidP="006F4DEC">
      <w:pPr>
        <w:spacing w:line="480" w:lineRule="auto"/>
        <w:jc w:val="both"/>
        <w:rPr>
          <w:rFonts w:ascii="Times New Roman" w:hAnsi="Times New Roman"/>
          <w:sz w:val="24"/>
          <w:szCs w:val="24"/>
        </w:rPr>
      </w:pPr>
      <w:r w:rsidRPr="00152F55">
        <w:rPr>
          <w:rFonts w:ascii="Times New Roman" w:hAnsi="Times New Roman"/>
          <w:sz w:val="24"/>
          <w:szCs w:val="24"/>
        </w:rPr>
        <w:lastRenderedPageBreak/>
        <w:t xml:space="preserve">The rights of the participants were also protected by making sure that their involvement did not lead to any harm or discomfort. For instance, any potentially sensitive information discussed during interviews was handled with caution, and participants were provided with the right to refuse to answer any questions they were uncomfortable with. Moreover, the results were provided in such a way as to aggregate the information, such that no one individual would be identified by the outcomes. </w:t>
      </w:r>
    </w:p>
    <w:p w14:paraId="4AD5A70B" w14:textId="77777777" w:rsidR="00300B4F" w:rsidRDefault="00152F55" w:rsidP="003D2E47">
      <w:pPr>
        <w:spacing w:after="0" w:line="480" w:lineRule="auto"/>
        <w:jc w:val="both"/>
        <w:rPr>
          <w:rFonts w:ascii="Times New Roman" w:hAnsi="Times New Roman"/>
          <w:sz w:val="24"/>
          <w:szCs w:val="24"/>
        </w:rPr>
      </w:pPr>
      <w:r w:rsidRPr="00152F55">
        <w:rPr>
          <w:rFonts w:ascii="Times New Roman" w:hAnsi="Times New Roman"/>
          <w:sz w:val="24"/>
          <w:szCs w:val="24"/>
        </w:rPr>
        <w:t>The researcher adhered to the respect for autonomy, justice, and beneficence principles, ensuring the participants' privacy and well-being.</w:t>
      </w:r>
      <w:r>
        <w:rPr>
          <w:rFonts w:ascii="Times New Roman" w:hAnsi="Times New Roman"/>
          <w:sz w:val="24"/>
          <w:szCs w:val="24"/>
        </w:rPr>
        <w:t xml:space="preserve"> </w:t>
      </w:r>
      <w:r w:rsidRPr="00152F55">
        <w:rPr>
          <w:rFonts w:ascii="Times New Roman" w:hAnsi="Times New Roman"/>
          <w:sz w:val="24"/>
          <w:szCs w:val="24"/>
        </w:rPr>
        <w:t>As a part of adhering to transparency and accountability, remarks on the study's findings will be provided to the NSSF. This not only offers a means to complete the research cycle but also provides a means for the organization to benefit from the study's outcomes. Moreover, participants were assured that participation would help push the handling of unclaimed pension funds forward in Tanzania's pension system. As such, ethical considerations featured prominently in ensuring that the research was conducted responsibly, with maximum regard for participants' rights and confidentiality</w:t>
      </w:r>
      <w:r w:rsidR="00300B4F" w:rsidRPr="00300B4F">
        <w:rPr>
          <w:rFonts w:ascii="Times New Roman" w:hAnsi="Times New Roman"/>
          <w:sz w:val="24"/>
          <w:szCs w:val="24"/>
        </w:rPr>
        <w:t>.</w:t>
      </w:r>
    </w:p>
    <w:p w14:paraId="01761E54" w14:textId="77777777" w:rsidR="00333BE9" w:rsidRDefault="00333BE9" w:rsidP="003D2E47">
      <w:pPr>
        <w:spacing w:after="0" w:line="480" w:lineRule="auto"/>
        <w:jc w:val="both"/>
        <w:rPr>
          <w:rFonts w:ascii="Times New Roman" w:hAnsi="Times New Roman"/>
          <w:sz w:val="24"/>
          <w:szCs w:val="24"/>
        </w:rPr>
      </w:pPr>
    </w:p>
    <w:p w14:paraId="2B761B03" w14:textId="77777777" w:rsidR="00152F55" w:rsidRPr="00984B97" w:rsidRDefault="00152F55" w:rsidP="003D2E47">
      <w:pPr>
        <w:pStyle w:val="Heading1"/>
        <w:spacing w:before="0" w:line="480" w:lineRule="auto"/>
        <w:jc w:val="both"/>
        <w:rPr>
          <w:rFonts w:ascii="Times New Roman" w:hAnsi="Times New Roman"/>
          <w:color w:val="auto"/>
          <w:sz w:val="24"/>
          <w:szCs w:val="24"/>
        </w:rPr>
      </w:pPr>
      <w:bookmarkStart w:id="99" w:name="_Toc70235069"/>
      <w:r w:rsidRPr="00984B97">
        <w:rPr>
          <w:rFonts w:ascii="Times New Roman" w:hAnsi="Times New Roman"/>
          <w:color w:val="auto"/>
          <w:sz w:val="24"/>
          <w:szCs w:val="24"/>
        </w:rPr>
        <w:t xml:space="preserve">3.11 </w:t>
      </w:r>
      <w:r w:rsidR="00333BE9">
        <w:rPr>
          <w:rFonts w:ascii="Times New Roman" w:hAnsi="Times New Roman"/>
          <w:color w:val="auto"/>
          <w:sz w:val="24"/>
          <w:szCs w:val="24"/>
        </w:rPr>
        <w:tab/>
      </w:r>
      <w:r w:rsidRPr="00984B97">
        <w:rPr>
          <w:rFonts w:ascii="Times New Roman" w:hAnsi="Times New Roman"/>
          <w:color w:val="auto"/>
          <w:sz w:val="24"/>
          <w:szCs w:val="24"/>
        </w:rPr>
        <w:t>Limitations of the Methodology</w:t>
      </w:r>
      <w:bookmarkEnd w:id="99"/>
    </w:p>
    <w:p w14:paraId="6CF71928" w14:textId="77777777" w:rsidR="00333BE9" w:rsidRDefault="00152F55" w:rsidP="003D2E47">
      <w:pPr>
        <w:spacing w:after="0" w:line="480" w:lineRule="auto"/>
        <w:jc w:val="both"/>
        <w:rPr>
          <w:rFonts w:ascii="Times New Roman" w:hAnsi="Times New Roman"/>
          <w:sz w:val="24"/>
          <w:szCs w:val="24"/>
        </w:rPr>
      </w:pPr>
      <w:r w:rsidRPr="00152F55">
        <w:rPr>
          <w:rFonts w:ascii="Times New Roman" w:hAnsi="Times New Roman"/>
          <w:sz w:val="24"/>
          <w:szCs w:val="24"/>
        </w:rPr>
        <w:t xml:space="preserve">The limitations of this research could influence the outcomes in different ways. For instance, employing purposive sampling could result in selection bias since participants were chosen based on their knowledge and experience and could exclude other important perspectives. Second, depending on self-report data from questionnaires and interviews could result in response biases such as social desirability bias where participants provide answers they perceive as positive. </w:t>
      </w:r>
    </w:p>
    <w:p w14:paraId="5E8CFB6B" w14:textId="77777777" w:rsidR="00333BE9" w:rsidRDefault="00333BE9" w:rsidP="003D2E47">
      <w:pPr>
        <w:spacing w:after="0" w:line="480" w:lineRule="auto"/>
        <w:jc w:val="both"/>
        <w:rPr>
          <w:rFonts w:ascii="Times New Roman" w:hAnsi="Times New Roman"/>
          <w:sz w:val="24"/>
          <w:szCs w:val="24"/>
        </w:rPr>
      </w:pPr>
    </w:p>
    <w:p w14:paraId="61961F0C" w14:textId="77777777" w:rsidR="007B23DE" w:rsidRPr="00152F55" w:rsidRDefault="00152F55" w:rsidP="003D2E47">
      <w:pPr>
        <w:spacing w:after="0" w:line="480" w:lineRule="auto"/>
        <w:jc w:val="both"/>
        <w:rPr>
          <w:rFonts w:ascii="Times New Roman" w:hAnsi="Times New Roman"/>
          <w:sz w:val="24"/>
          <w:szCs w:val="24"/>
        </w:rPr>
      </w:pPr>
      <w:r w:rsidRPr="00152F55">
        <w:rPr>
          <w:rFonts w:ascii="Times New Roman" w:hAnsi="Times New Roman"/>
          <w:sz w:val="24"/>
          <w:szCs w:val="24"/>
        </w:rPr>
        <w:t>Furthermore, the emphasis of the study on the National Social Security Fund (NSSF) as a case study could limit the generalizability of the results to other pension funds in Tanzania or even across industries. To offset these biases, future research could employ a more representative sampling technique, e.g., stratified or random sampling, to get a broader representation of participants. Also, data triangulation across multiple sources, including secondary data, official documents, and a wider set of stakeholders, may cross-check the findings and reduce the impact of personal biases. Future studies can also reduce the limited scope of the study by employing multiple case studies across multiple pension funds or sectors to enhance the generalizability of the findings. Finally, longitudinal studies would be able to give a more dynamic picture of how the changing challenges and strategies of handling unclaimed financial assets unfold over time.</w:t>
      </w:r>
    </w:p>
    <w:p w14:paraId="5731EDC5" w14:textId="77777777" w:rsidR="00300B4F" w:rsidRDefault="00300B4F" w:rsidP="003D2E47">
      <w:pPr>
        <w:spacing w:after="0" w:line="480" w:lineRule="auto"/>
        <w:jc w:val="both"/>
        <w:rPr>
          <w:rFonts w:ascii="Times New Roman" w:hAnsi="Times New Roman"/>
          <w:b/>
          <w:bCs/>
          <w:sz w:val="24"/>
          <w:szCs w:val="24"/>
        </w:rPr>
      </w:pPr>
    </w:p>
    <w:p w14:paraId="317B7350" w14:textId="77777777" w:rsidR="00300B4F" w:rsidRDefault="00300B4F" w:rsidP="003D2E47">
      <w:pPr>
        <w:spacing w:after="0" w:line="480" w:lineRule="auto"/>
        <w:jc w:val="both"/>
        <w:rPr>
          <w:rFonts w:ascii="Times New Roman" w:hAnsi="Times New Roman"/>
          <w:b/>
          <w:bCs/>
          <w:sz w:val="24"/>
          <w:szCs w:val="24"/>
        </w:rPr>
      </w:pPr>
    </w:p>
    <w:p w14:paraId="6803883F" w14:textId="77777777" w:rsidR="00300B4F" w:rsidRDefault="00300B4F" w:rsidP="003D2E47">
      <w:pPr>
        <w:spacing w:after="0" w:line="480" w:lineRule="auto"/>
        <w:jc w:val="both"/>
        <w:rPr>
          <w:rFonts w:ascii="Times New Roman" w:hAnsi="Times New Roman"/>
          <w:b/>
          <w:bCs/>
          <w:sz w:val="24"/>
          <w:szCs w:val="24"/>
        </w:rPr>
      </w:pPr>
    </w:p>
    <w:p w14:paraId="6A8EBDF6" w14:textId="77777777" w:rsidR="00300B4F" w:rsidRDefault="00300B4F" w:rsidP="003D2E47">
      <w:pPr>
        <w:spacing w:after="0" w:line="480" w:lineRule="auto"/>
        <w:jc w:val="both"/>
        <w:rPr>
          <w:rFonts w:ascii="Times New Roman" w:hAnsi="Times New Roman"/>
          <w:b/>
          <w:bCs/>
          <w:sz w:val="24"/>
          <w:szCs w:val="24"/>
        </w:rPr>
      </w:pPr>
    </w:p>
    <w:p w14:paraId="011A87D9" w14:textId="77777777" w:rsidR="00300B4F" w:rsidRDefault="00300B4F" w:rsidP="003D2E47">
      <w:pPr>
        <w:spacing w:after="0" w:line="480" w:lineRule="auto"/>
        <w:jc w:val="both"/>
        <w:rPr>
          <w:rFonts w:ascii="Times New Roman" w:hAnsi="Times New Roman"/>
          <w:b/>
          <w:bCs/>
          <w:sz w:val="24"/>
          <w:szCs w:val="24"/>
        </w:rPr>
      </w:pPr>
    </w:p>
    <w:p w14:paraId="71DA3E82" w14:textId="77777777" w:rsidR="00300B4F" w:rsidRDefault="00300B4F" w:rsidP="003D2E47">
      <w:pPr>
        <w:spacing w:after="0" w:line="480" w:lineRule="auto"/>
        <w:jc w:val="both"/>
        <w:rPr>
          <w:rFonts w:ascii="Times New Roman" w:hAnsi="Times New Roman"/>
          <w:b/>
          <w:bCs/>
          <w:sz w:val="24"/>
          <w:szCs w:val="24"/>
        </w:rPr>
      </w:pPr>
    </w:p>
    <w:p w14:paraId="5C9D07A6" w14:textId="77777777" w:rsidR="00300B4F" w:rsidRDefault="00300B4F" w:rsidP="003D2E47">
      <w:pPr>
        <w:spacing w:after="0" w:line="480" w:lineRule="auto"/>
        <w:jc w:val="both"/>
        <w:rPr>
          <w:rFonts w:ascii="Times New Roman" w:hAnsi="Times New Roman"/>
          <w:sz w:val="24"/>
          <w:szCs w:val="24"/>
        </w:rPr>
      </w:pPr>
    </w:p>
    <w:p w14:paraId="0F3B4B71" w14:textId="77777777" w:rsidR="007B23DE" w:rsidRDefault="007B23DE" w:rsidP="003D2E47">
      <w:pPr>
        <w:spacing w:after="0" w:line="480" w:lineRule="auto"/>
        <w:jc w:val="both"/>
        <w:rPr>
          <w:rFonts w:ascii="Times New Roman" w:hAnsi="Times New Roman"/>
          <w:sz w:val="24"/>
          <w:szCs w:val="24"/>
        </w:rPr>
      </w:pPr>
    </w:p>
    <w:p w14:paraId="70C9E33F" w14:textId="77777777" w:rsidR="00333BE9" w:rsidRDefault="00333BE9" w:rsidP="003D2E47">
      <w:pPr>
        <w:spacing w:after="0" w:line="480" w:lineRule="auto"/>
        <w:jc w:val="both"/>
        <w:rPr>
          <w:rFonts w:ascii="Times New Roman" w:hAnsi="Times New Roman"/>
          <w:sz w:val="24"/>
          <w:szCs w:val="24"/>
        </w:rPr>
      </w:pPr>
    </w:p>
    <w:p w14:paraId="0C1FE6BE" w14:textId="77777777" w:rsidR="00333BE9" w:rsidRDefault="00333BE9" w:rsidP="003D2E47">
      <w:pPr>
        <w:spacing w:after="0" w:line="480" w:lineRule="auto"/>
        <w:jc w:val="both"/>
        <w:rPr>
          <w:rFonts w:ascii="Times New Roman" w:hAnsi="Times New Roman"/>
          <w:sz w:val="24"/>
          <w:szCs w:val="24"/>
        </w:rPr>
      </w:pPr>
    </w:p>
    <w:p w14:paraId="3EE3CE6E" w14:textId="77777777" w:rsidR="00333BE9" w:rsidRDefault="00333BE9" w:rsidP="003D2E47">
      <w:pPr>
        <w:spacing w:after="0" w:line="480" w:lineRule="auto"/>
        <w:jc w:val="both"/>
        <w:rPr>
          <w:rFonts w:ascii="Times New Roman" w:hAnsi="Times New Roman"/>
          <w:sz w:val="24"/>
          <w:szCs w:val="24"/>
        </w:rPr>
      </w:pPr>
    </w:p>
    <w:p w14:paraId="44732FC5" w14:textId="77777777" w:rsidR="00333BE9" w:rsidRDefault="00333BE9" w:rsidP="003D2E47">
      <w:pPr>
        <w:spacing w:after="0" w:line="480" w:lineRule="auto"/>
        <w:jc w:val="both"/>
        <w:rPr>
          <w:rFonts w:ascii="Times New Roman" w:hAnsi="Times New Roman"/>
          <w:sz w:val="24"/>
          <w:szCs w:val="24"/>
        </w:rPr>
      </w:pPr>
    </w:p>
    <w:p w14:paraId="11FC824B" w14:textId="77777777" w:rsidR="007B23DE" w:rsidRPr="00453FEF" w:rsidRDefault="007B23DE" w:rsidP="003D2E47">
      <w:pPr>
        <w:pStyle w:val="Heading1"/>
        <w:spacing w:before="0" w:line="480" w:lineRule="auto"/>
        <w:jc w:val="center"/>
        <w:rPr>
          <w:rFonts w:ascii="Times New Roman" w:hAnsi="Times New Roman"/>
          <w:color w:val="auto"/>
          <w:sz w:val="24"/>
          <w:szCs w:val="24"/>
        </w:rPr>
      </w:pPr>
      <w:bookmarkStart w:id="100" w:name="_Toc70235070"/>
      <w:r w:rsidRPr="00453FEF">
        <w:rPr>
          <w:rFonts w:ascii="Times New Roman" w:hAnsi="Times New Roman"/>
          <w:color w:val="auto"/>
          <w:sz w:val="24"/>
          <w:szCs w:val="24"/>
        </w:rPr>
        <w:t>CHAPTER FOUR</w:t>
      </w:r>
      <w:bookmarkEnd w:id="100"/>
    </w:p>
    <w:p w14:paraId="1F1F360A" w14:textId="77777777" w:rsidR="007B23DE" w:rsidRDefault="007B23DE" w:rsidP="003D2E47">
      <w:pPr>
        <w:pStyle w:val="Heading1"/>
        <w:spacing w:before="0" w:line="480" w:lineRule="auto"/>
        <w:jc w:val="center"/>
        <w:rPr>
          <w:rFonts w:ascii="Times New Roman" w:hAnsi="Times New Roman"/>
          <w:color w:val="auto"/>
          <w:sz w:val="24"/>
          <w:szCs w:val="24"/>
        </w:rPr>
      </w:pPr>
      <w:bookmarkStart w:id="101" w:name="_Toc70235071"/>
      <w:r w:rsidRPr="00453FEF">
        <w:rPr>
          <w:rFonts w:ascii="Times New Roman" w:hAnsi="Times New Roman"/>
          <w:color w:val="auto"/>
          <w:sz w:val="24"/>
          <w:szCs w:val="24"/>
        </w:rPr>
        <w:t>FINDINGS AND DISCUSSION</w:t>
      </w:r>
      <w:bookmarkEnd w:id="101"/>
    </w:p>
    <w:p w14:paraId="0B68D95B" w14:textId="77777777" w:rsidR="00333BE9" w:rsidRPr="006F4DEC" w:rsidRDefault="00333BE9" w:rsidP="00333BE9">
      <w:pPr>
        <w:spacing w:after="0" w:line="480" w:lineRule="auto"/>
        <w:jc w:val="both"/>
        <w:rPr>
          <w:rFonts w:ascii="Times New Roman" w:hAnsi="Times New Roman"/>
          <w:sz w:val="24"/>
          <w:szCs w:val="18"/>
        </w:rPr>
      </w:pPr>
    </w:p>
    <w:p w14:paraId="5067229E" w14:textId="77777777" w:rsidR="007B23DE" w:rsidRPr="00984B97" w:rsidRDefault="00984B97" w:rsidP="003D2E47">
      <w:pPr>
        <w:pStyle w:val="Heading1"/>
        <w:spacing w:before="0" w:line="480" w:lineRule="auto"/>
        <w:jc w:val="both"/>
        <w:rPr>
          <w:rFonts w:ascii="Times New Roman" w:hAnsi="Times New Roman"/>
          <w:color w:val="auto"/>
          <w:sz w:val="24"/>
          <w:szCs w:val="24"/>
        </w:rPr>
      </w:pPr>
      <w:bookmarkStart w:id="102" w:name="_Toc70235072"/>
      <w:r>
        <w:rPr>
          <w:rFonts w:ascii="Times New Roman" w:hAnsi="Times New Roman"/>
          <w:color w:val="auto"/>
          <w:sz w:val="24"/>
          <w:szCs w:val="24"/>
        </w:rPr>
        <w:t>4.1</w:t>
      </w:r>
      <w:r>
        <w:rPr>
          <w:rFonts w:ascii="Times New Roman" w:hAnsi="Times New Roman"/>
          <w:color w:val="auto"/>
          <w:sz w:val="24"/>
          <w:szCs w:val="24"/>
        </w:rPr>
        <w:tab/>
      </w:r>
      <w:r w:rsidR="000F15F7" w:rsidRPr="00984B97">
        <w:rPr>
          <w:rFonts w:ascii="Times New Roman" w:hAnsi="Times New Roman"/>
          <w:color w:val="auto"/>
          <w:sz w:val="24"/>
          <w:szCs w:val="24"/>
        </w:rPr>
        <w:t>Chapter Overview</w:t>
      </w:r>
      <w:bookmarkEnd w:id="102"/>
    </w:p>
    <w:p w14:paraId="1FA7E7D5" w14:textId="77777777" w:rsidR="00333BE9" w:rsidRPr="006F4DEC" w:rsidRDefault="000222A6" w:rsidP="006F4DEC">
      <w:pPr>
        <w:spacing w:line="480" w:lineRule="auto"/>
        <w:jc w:val="both"/>
        <w:rPr>
          <w:rFonts w:ascii="Times New Roman" w:hAnsi="Times New Roman"/>
          <w:sz w:val="24"/>
          <w:szCs w:val="24"/>
        </w:rPr>
      </w:pPr>
      <w:r w:rsidRPr="00F2405D">
        <w:rPr>
          <w:rFonts w:ascii="Times New Roman" w:hAnsi="Times New Roman"/>
          <w:sz w:val="24"/>
          <w:szCs w:val="24"/>
        </w:rPr>
        <w:t xml:space="preserve">This chapter presents and discusses the </w:t>
      </w:r>
      <w:r w:rsidR="000F15F7">
        <w:rPr>
          <w:rFonts w:ascii="Times New Roman" w:hAnsi="Times New Roman"/>
          <w:sz w:val="24"/>
          <w:szCs w:val="24"/>
        </w:rPr>
        <w:t>study's findings in relation to the study's specific objectives</w:t>
      </w:r>
      <w:r w:rsidRPr="00F2405D">
        <w:rPr>
          <w:rFonts w:ascii="Times New Roman" w:hAnsi="Times New Roman"/>
          <w:sz w:val="24"/>
          <w:szCs w:val="24"/>
        </w:rPr>
        <w:t xml:space="preserve">. </w:t>
      </w:r>
      <w:r w:rsidR="00BF5CC6" w:rsidRPr="00D15349">
        <w:rPr>
          <w:rFonts w:ascii="Times New Roman" w:hAnsi="Times New Roman"/>
          <w:sz w:val="24"/>
          <w:szCs w:val="24"/>
        </w:rPr>
        <w:t xml:space="preserve">The </w:t>
      </w:r>
      <w:r w:rsidR="00BF5CC6">
        <w:rPr>
          <w:rFonts w:ascii="Times New Roman" w:hAnsi="Times New Roman"/>
          <w:sz w:val="24"/>
          <w:szCs w:val="24"/>
        </w:rPr>
        <w:t>general</w:t>
      </w:r>
      <w:r w:rsidR="00BF5CC6" w:rsidRPr="00D15349">
        <w:rPr>
          <w:rFonts w:ascii="Times New Roman" w:hAnsi="Times New Roman"/>
          <w:sz w:val="24"/>
          <w:szCs w:val="24"/>
        </w:rPr>
        <w:t xml:space="preserve"> objective of this research </w:t>
      </w:r>
      <w:r w:rsidR="00BF5CC6">
        <w:rPr>
          <w:rFonts w:ascii="Times New Roman" w:hAnsi="Times New Roman"/>
          <w:sz w:val="24"/>
          <w:szCs w:val="24"/>
        </w:rPr>
        <w:t>was</w:t>
      </w:r>
      <w:r w:rsidR="00BF5CC6" w:rsidRPr="00D15349">
        <w:rPr>
          <w:rFonts w:ascii="Times New Roman" w:hAnsi="Times New Roman"/>
          <w:sz w:val="24"/>
          <w:szCs w:val="24"/>
        </w:rPr>
        <w:t xml:space="preserve"> to critically assess the management of unclaimed financial assets in Tanzania, with a specific focus on pension funds. </w:t>
      </w:r>
    </w:p>
    <w:p w14:paraId="0775A775" w14:textId="77777777" w:rsidR="00333BE9" w:rsidRPr="006F4DEC" w:rsidRDefault="00BF5CC6" w:rsidP="006F4DEC">
      <w:pPr>
        <w:spacing w:line="480" w:lineRule="auto"/>
        <w:jc w:val="both"/>
        <w:rPr>
          <w:rFonts w:ascii="Times New Roman" w:hAnsi="Times New Roman"/>
          <w:sz w:val="24"/>
          <w:szCs w:val="24"/>
        </w:rPr>
      </w:pPr>
      <w:r>
        <w:rPr>
          <w:rFonts w:ascii="Times New Roman" w:hAnsi="Times New Roman"/>
          <w:sz w:val="24"/>
          <w:szCs w:val="24"/>
        </w:rPr>
        <w:t>The study had four specific objectives; the first was t</w:t>
      </w:r>
      <w:r w:rsidRPr="00BF5CC6">
        <w:rPr>
          <w:rFonts w:ascii="Times New Roman" w:hAnsi="Times New Roman"/>
          <w:sz w:val="24"/>
          <w:szCs w:val="24"/>
        </w:rPr>
        <w:t>o evaluate the current state of unclaimed financial assets within pension funds in Tanzania, examining the extent and nature of unclaimed funds.</w:t>
      </w:r>
      <w:r>
        <w:rPr>
          <w:rFonts w:ascii="Times New Roman" w:hAnsi="Times New Roman"/>
          <w:sz w:val="24"/>
          <w:szCs w:val="24"/>
        </w:rPr>
        <w:t xml:space="preserve"> The second specific objective was to a</w:t>
      </w:r>
      <w:r w:rsidRPr="00071428">
        <w:rPr>
          <w:rFonts w:ascii="Times New Roman" w:hAnsi="Times New Roman"/>
          <w:sz w:val="24"/>
          <w:szCs w:val="24"/>
        </w:rPr>
        <w:t>nalyze existing management strategies employed by pension funds in Tanzania for handling unclaimed financial assets, identifying strengths, weaknesses, and potential areas for improvement.</w:t>
      </w:r>
      <w:r>
        <w:rPr>
          <w:rFonts w:ascii="Times New Roman" w:hAnsi="Times New Roman"/>
          <w:sz w:val="24"/>
          <w:szCs w:val="24"/>
        </w:rPr>
        <w:t xml:space="preserve"> The third one was to examine</w:t>
      </w:r>
      <w:r w:rsidRPr="00071428">
        <w:rPr>
          <w:rFonts w:ascii="Times New Roman" w:hAnsi="Times New Roman"/>
          <w:sz w:val="24"/>
          <w:szCs w:val="24"/>
        </w:rPr>
        <w:t xml:space="preserve"> the regulatory framework governing unclaimed financial assets in Tanzania's pension sector, exploring its effectiveness and identifying areas for enhancement.</w:t>
      </w:r>
      <w:r>
        <w:rPr>
          <w:rFonts w:ascii="Times New Roman" w:hAnsi="Times New Roman"/>
          <w:sz w:val="24"/>
          <w:szCs w:val="24"/>
        </w:rPr>
        <w:t xml:space="preserve"> </w:t>
      </w:r>
    </w:p>
    <w:p w14:paraId="47A5D526" w14:textId="77777777" w:rsidR="006F4DEC" w:rsidRDefault="00BF5CC6" w:rsidP="003D2E47">
      <w:pPr>
        <w:spacing w:after="0" w:line="480" w:lineRule="auto"/>
        <w:jc w:val="both"/>
        <w:rPr>
          <w:rFonts w:ascii="Times New Roman" w:hAnsi="Times New Roman"/>
          <w:sz w:val="24"/>
          <w:szCs w:val="24"/>
        </w:rPr>
      </w:pPr>
      <w:r>
        <w:rPr>
          <w:rFonts w:ascii="Times New Roman" w:hAnsi="Times New Roman"/>
          <w:sz w:val="24"/>
          <w:szCs w:val="24"/>
        </w:rPr>
        <w:t>The last one was to propose</w:t>
      </w:r>
      <w:r w:rsidRPr="00071428">
        <w:rPr>
          <w:rFonts w:ascii="Times New Roman" w:hAnsi="Times New Roman"/>
          <w:sz w:val="24"/>
          <w:szCs w:val="24"/>
        </w:rPr>
        <w:t xml:space="preserve"> strategic recommendations for optimizing the management of unclaimed financial assets within pension funds in Tanzania, considering regulatory improvements, technological solutions, and best practices from comparable international models.</w:t>
      </w:r>
      <w:r>
        <w:rPr>
          <w:rFonts w:ascii="Times New Roman" w:hAnsi="Times New Roman"/>
          <w:sz w:val="24"/>
          <w:szCs w:val="24"/>
        </w:rPr>
        <w:t xml:space="preserve"> </w:t>
      </w:r>
      <w:r w:rsidR="000222A6" w:rsidRPr="00F2405D">
        <w:rPr>
          <w:rFonts w:ascii="Times New Roman" w:hAnsi="Times New Roman"/>
          <w:sz w:val="24"/>
          <w:szCs w:val="24"/>
        </w:rPr>
        <w:t>Therefore, before presenting the findings as per specific objectives</w:t>
      </w:r>
      <w:r>
        <w:rPr>
          <w:rFonts w:ascii="Times New Roman" w:hAnsi="Times New Roman"/>
          <w:sz w:val="24"/>
          <w:szCs w:val="24"/>
        </w:rPr>
        <w:t xml:space="preserve">, the study first assessed the profile of respondents in terms of sex, </w:t>
      </w:r>
      <w:r>
        <w:rPr>
          <w:rFonts w:ascii="Times New Roman" w:hAnsi="Times New Roman"/>
          <w:sz w:val="24"/>
          <w:szCs w:val="24"/>
        </w:rPr>
        <w:lastRenderedPageBreak/>
        <w:t>age, education level, and work experience</w:t>
      </w:r>
      <w:r w:rsidR="000222A6" w:rsidRPr="00F2405D">
        <w:rPr>
          <w:rFonts w:ascii="Times New Roman" w:hAnsi="Times New Roman"/>
          <w:sz w:val="24"/>
          <w:szCs w:val="24"/>
        </w:rPr>
        <w:t xml:space="preserve">. The findings of the respondents’ </w:t>
      </w:r>
      <w:r>
        <w:rPr>
          <w:rFonts w:ascii="Times New Roman" w:hAnsi="Times New Roman"/>
          <w:sz w:val="24"/>
          <w:szCs w:val="24"/>
        </w:rPr>
        <w:t>profiles</w:t>
      </w:r>
      <w:r w:rsidR="006F4DEC">
        <w:rPr>
          <w:rFonts w:ascii="Times New Roman" w:hAnsi="Times New Roman"/>
          <w:sz w:val="24"/>
          <w:szCs w:val="24"/>
        </w:rPr>
        <w:t xml:space="preserve"> are discussed hereunder.</w:t>
      </w:r>
    </w:p>
    <w:p w14:paraId="3FEEDBA3" w14:textId="77777777" w:rsidR="006F4DEC" w:rsidRPr="00F2405D" w:rsidRDefault="006F4DEC" w:rsidP="003D2E47">
      <w:pPr>
        <w:spacing w:after="0" w:line="480" w:lineRule="auto"/>
        <w:jc w:val="both"/>
        <w:rPr>
          <w:rFonts w:ascii="Times New Roman" w:hAnsi="Times New Roman"/>
          <w:sz w:val="24"/>
          <w:szCs w:val="24"/>
        </w:rPr>
      </w:pPr>
    </w:p>
    <w:p w14:paraId="496CC4F8" w14:textId="77777777" w:rsidR="000222A6" w:rsidRPr="00984B97" w:rsidRDefault="000222A6" w:rsidP="005A1378">
      <w:pPr>
        <w:pStyle w:val="Heading1"/>
        <w:spacing w:before="0" w:line="480" w:lineRule="auto"/>
        <w:jc w:val="both"/>
        <w:rPr>
          <w:rFonts w:ascii="Times New Roman" w:hAnsi="Times New Roman"/>
          <w:color w:val="auto"/>
          <w:sz w:val="24"/>
          <w:szCs w:val="24"/>
        </w:rPr>
      </w:pPr>
      <w:bookmarkStart w:id="103" w:name="_Toc148392050"/>
      <w:bookmarkStart w:id="104" w:name="_Toc149592234"/>
      <w:bookmarkStart w:id="105" w:name="_Toc171261804"/>
      <w:bookmarkStart w:id="106" w:name="_Toc171435399"/>
      <w:bookmarkStart w:id="107" w:name="_Toc70235073"/>
      <w:r w:rsidRPr="00984B97">
        <w:rPr>
          <w:rFonts w:ascii="Times New Roman" w:hAnsi="Times New Roman"/>
          <w:color w:val="auto"/>
          <w:sz w:val="24"/>
          <w:szCs w:val="24"/>
        </w:rPr>
        <w:t>4.</w:t>
      </w:r>
      <w:r w:rsidR="00984B97">
        <w:rPr>
          <w:rFonts w:ascii="Times New Roman" w:hAnsi="Times New Roman"/>
          <w:color w:val="auto"/>
          <w:sz w:val="24"/>
          <w:szCs w:val="24"/>
        </w:rPr>
        <w:t>2</w:t>
      </w:r>
      <w:r w:rsidR="00984B97">
        <w:rPr>
          <w:rFonts w:ascii="Times New Roman" w:hAnsi="Times New Roman"/>
          <w:color w:val="auto"/>
          <w:sz w:val="24"/>
          <w:szCs w:val="24"/>
        </w:rPr>
        <w:tab/>
      </w:r>
      <w:r w:rsidRPr="00984B97">
        <w:rPr>
          <w:rFonts w:ascii="Times New Roman" w:hAnsi="Times New Roman"/>
          <w:color w:val="auto"/>
          <w:sz w:val="24"/>
          <w:szCs w:val="24"/>
        </w:rPr>
        <w:t>The Profile of Respondents</w:t>
      </w:r>
      <w:bookmarkEnd w:id="103"/>
      <w:bookmarkEnd w:id="104"/>
      <w:bookmarkEnd w:id="105"/>
      <w:bookmarkEnd w:id="106"/>
      <w:bookmarkEnd w:id="107"/>
    </w:p>
    <w:p w14:paraId="6CCD463E" w14:textId="77777777" w:rsidR="000222A6" w:rsidRPr="00984B97" w:rsidRDefault="000222A6" w:rsidP="005A1378">
      <w:pPr>
        <w:pStyle w:val="Heading1"/>
        <w:spacing w:before="0" w:line="480" w:lineRule="auto"/>
        <w:jc w:val="both"/>
        <w:rPr>
          <w:rFonts w:ascii="Times New Roman" w:hAnsi="Times New Roman"/>
          <w:color w:val="auto"/>
          <w:sz w:val="24"/>
          <w:szCs w:val="24"/>
        </w:rPr>
      </w:pPr>
      <w:bookmarkStart w:id="108" w:name="_Toc148392051"/>
      <w:bookmarkStart w:id="109" w:name="_Toc149592235"/>
      <w:bookmarkStart w:id="110" w:name="_Toc171261805"/>
      <w:bookmarkStart w:id="111" w:name="_Toc171435400"/>
      <w:bookmarkStart w:id="112" w:name="_Toc70235074"/>
      <w:r w:rsidRPr="00984B97">
        <w:rPr>
          <w:rFonts w:ascii="Times New Roman" w:hAnsi="Times New Roman"/>
          <w:color w:val="auto"/>
          <w:sz w:val="24"/>
          <w:szCs w:val="24"/>
        </w:rPr>
        <w:t>4.</w:t>
      </w:r>
      <w:r w:rsidR="00984B97">
        <w:rPr>
          <w:rFonts w:ascii="Times New Roman" w:hAnsi="Times New Roman"/>
          <w:color w:val="auto"/>
          <w:sz w:val="24"/>
          <w:szCs w:val="24"/>
        </w:rPr>
        <w:t>2</w:t>
      </w:r>
      <w:r w:rsidRPr="00984B97">
        <w:rPr>
          <w:rFonts w:ascii="Times New Roman" w:hAnsi="Times New Roman"/>
          <w:color w:val="auto"/>
          <w:sz w:val="24"/>
          <w:szCs w:val="24"/>
        </w:rPr>
        <w:t xml:space="preserve">.1 </w:t>
      </w:r>
      <w:r w:rsidR="00984B97">
        <w:rPr>
          <w:rFonts w:ascii="Times New Roman" w:hAnsi="Times New Roman"/>
          <w:color w:val="auto"/>
          <w:sz w:val="24"/>
          <w:szCs w:val="24"/>
        </w:rPr>
        <w:tab/>
      </w:r>
      <w:r w:rsidR="00BF5CC6" w:rsidRPr="00984B97">
        <w:rPr>
          <w:rFonts w:ascii="Times New Roman" w:hAnsi="Times New Roman"/>
          <w:color w:val="auto"/>
          <w:sz w:val="24"/>
          <w:szCs w:val="24"/>
        </w:rPr>
        <w:t>Sex</w:t>
      </w:r>
      <w:r w:rsidRPr="00984B97">
        <w:rPr>
          <w:rFonts w:ascii="Times New Roman" w:hAnsi="Times New Roman"/>
          <w:color w:val="auto"/>
          <w:sz w:val="24"/>
          <w:szCs w:val="24"/>
        </w:rPr>
        <w:t xml:space="preserve"> of Respondents</w:t>
      </w:r>
      <w:bookmarkEnd w:id="108"/>
      <w:bookmarkEnd w:id="109"/>
      <w:bookmarkEnd w:id="110"/>
      <w:bookmarkEnd w:id="111"/>
      <w:bookmarkEnd w:id="112"/>
    </w:p>
    <w:p w14:paraId="1A0CA4CC" w14:textId="77777777" w:rsidR="000222A6" w:rsidRDefault="000222A6" w:rsidP="005A1378">
      <w:pPr>
        <w:spacing w:after="0" w:line="480" w:lineRule="auto"/>
        <w:jc w:val="both"/>
        <w:rPr>
          <w:rFonts w:ascii="Times New Roman" w:hAnsi="Times New Roman"/>
          <w:sz w:val="24"/>
          <w:szCs w:val="24"/>
          <w:lang w:val="en-GB"/>
        </w:rPr>
      </w:pPr>
      <w:r w:rsidRPr="003C5EE4">
        <w:rPr>
          <w:rFonts w:ascii="Times New Roman" w:hAnsi="Times New Roman"/>
          <w:sz w:val="24"/>
          <w:szCs w:val="24"/>
          <w:lang w:val="en-GB"/>
        </w:rPr>
        <w:t xml:space="preserve">In relation to the </w:t>
      </w:r>
      <w:r w:rsidR="00BF5CC6">
        <w:rPr>
          <w:rFonts w:ascii="Times New Roman" w:hAnsi="Times New Roman"/>
          <w:sz w:val="24"/>
          <w:szCs w:val="24"/>
          <w:lang w:val="en-GB"/>
        </w:rPr>
        <w:t xml:space="preserve">sex </w:t>
      </w:r>
      <w:r w:rsidRPr="003C5EE4">
        <w:rPr>
          <w:rFonts w:ascii="Times New Roman" w:hAnsi="Times New Roman"/>
          <w:sz w:val="24"/>
          <w:szCs w:val="24"/>
          <w:lang w:val="en-GB"/>
        </w:rPr>
        <w:t xml:space="preserve">of the study </w:t>
      </w:r>
      <w:r w:rsidR="00865299">
        <w:rPr>
          <w:rFonts w:ascii="Times New Roman" w:hAnsi="Times New Roman"/>
          <w:sz w:val="24"/>
          <w:szCs w:val="24"/>
          <w:lang w:val="en-GB"/>
        </w:rPr>
        <w:t>respondents</w:t>
      </w:r>
      <w:r w:rsidRPr="003C5EE4">
        <w:rPr>
          <w:rFonts w:ascii="Times New Roman" w:hAnsi="Times New Roman"/>
          <w:sz w:val="24"/>
          <w:szCs w:val="24"/>
          <w:lang w:val="en-GB"/>
        </w:rPr>
        <w:t xml:space="preserve">, this research encompassed individuals of both male and female sexes. The data was obtained from a sample of </w:t>
      </w:r>
      <w:r w:rsidR="00865299">
        <w:rPr>
          <w:rFonts w:ascii="Times New Roman" w:hAnsi="Times New Roman"/>
          <w:sz w:val="24"/>
          <w:szCs w:val="24"/>
          <w:lang w:val="en-GB"/>
        </w:rPr>
        <w:t xml:space="preserve">141 </w:t>
      </w:r>
      <w:r w:rsidRPr="003C5EE4">
        <w:rPr>
          <w:rFonts w:ascii="Times New Roman" w:hAnsi="Times New Roman"/>
          <w:sz w:val="24"/>
          <w:szCs w:val="24"/>
          <w:lang w:val="en-GB"/>
        </w:rPr>
        <w:t xml:space="preserve">males and </w:t>
      </w:r>
      <w:r w:rsidR="00865299">
        <w:rPr>
          <w:rFonts w:ascii="Times New Roman" w:hAnsi="Times New Roman"/>
          <w:sz w:val="24"/>
          <w:szCs w:val="24"/>
          <w:lang w:val="en-GB"/>
        </w:rPr>
        <w:t>7</w:t>
      </w:r>
      <w:r>
        <w:rPr>
          <w:rFonts w:ascii="Times New Roman" w:hAnsi="Times New Roman"/>
          <w:sz w:val="24"/>
          <w:szCs w:val="24"/>
          <w:lang w:val="en-GB"/>
        </w:rPr>
        <w:t>2</w:t>
      </w:r>
      <w:r w:rsidRPr="003C5EE4">
        <w:rPr>
          <w:rFonts w:ascii="Times New Roman" w:hAnsi="Times New Roman"/>
          <w:sz w:val="24"/>
          <w:szCs w:val="24"/>
          <w:lang w:val="en-GB"/>
        </w:rPr>
        <w:t xml:space="preserve"> females, representing proportions of 6</w:t>
      </w:r>
      <w:r w:rsidR="00865299">
        <w:rPr>
          <w:rFonts w:ascii="Times New Roman" w:hAnsi="Times New Roman"/>
          <w:sz w:val="24"/>
          <w:szCs w:val="24"/>
          <w:lang w:val="en-GB"/>
        </w:rPr>
        <w:t>6.2</w:t>
      </w:r>
      <w:r w:rsidRPr="003C5EE4">
        <w:rPr>
          <w:rFonts w:ascii="Times New Roman" w:hAnsi="Times New Roman"/>
          <w:sz w:val="24"/>
          <w:szCs w:val="24"/>
          <w:lang w:val="en-GB"/>
        </w:rPr>
        <w:t>% and 3</w:t>
      </w:r>
      <w:r w:rsidR="00865299">
        <w:rPr>
          <w:rFonts w:ascii="Times New Roman" w:hAnsi="Times New Roman"/>
          <w:sz w:val="24"/>
          <w:szCs w:val="24"/>
          <w:lang w:val="en-GB"/>
        </w:rPr>
        <w:t>3.8</w:t>
      </w:r>
      <w:r w:rsidRPr="003C5EE4">
        <w:rPr>
          <w:rFonts w:ascii="Times New Roman" w:hAnsi="Times New Roman"/>
          <w:sz w:val="24"/>
          <w:szCs w:val="24"/>
          <w:lang w:val="en-GB"/>
        </w:rPr>
        <w:t xml:space="preserve">% respectively. </w:t>
      </w:r>
      <w:r>
        <w:rPr>
          <w:rFonts w:ascii="Times New Roman" w:hAnsi="Times New Roman"/>
          <w:sz w:val="24"/>
          <w:szCs w:val="24"/>
          <w:lang w:val="en-GB"/>
        </w:rPr>
        <w:t xml:space="preserve">Therefore, </w:t>
      </w:r>
      <w:r w:rsidR="008101A8">
        <w:rPr>
          <w:rFonts w:ascii="Times New Roman" w:hAnsi="Times New Roman"/>
          <w:sz w:val="24"/>
          <w:szCs w:val="24"/>
          <w:lang w:val="en-GB"/>
        </w:rPr>
        <w:t>opinions regarding the management of unclaimed assets were</w:t>
      </w:r>
      <w:r>
        <w:rPr>
          <w:rFonts w:ascii="Times New Roman" w:hAnsi="Times New Roman"/>
          <w:sz w:val="24"/>
          <w:szCs w:val="24"/>
          <w:lang w:val="en-GB"/>
        </w:rPr>
        <w:t xml:space="preserve"> obtained from both male and female respondents. </w:t>
      </w:r>
      <w:r w:rsidRPr="003C5EE4">
        <w:rPr>
          <w:rFonts w:ascii="Times New Roman" w:hAnsi="Times New Roman"/>
          <w:sz w:val="24"/>
          <w:szCs w:val="24"/>
          <w:lang w:val="en-GB"/>
        </w:rPr>
        <w:t>Table 4</w:t>
      </w:r>
      <w:r w:rsidR="006F4DEC">
        <w:rPr>
          <w:rFonts w:ascii="Times New Roman" w:hAnsi="Times New Roman"/>
          <w:sz w:val="24"/>
          <w:szCs w:val="24"/>
          <w:lang w:val="en-GB"/>
        </w:rPr>
        <w:t>.1 below indicates the findings.</w:t>
      </w:r>
    </w:p>
    <w:p w14:paraId="721AEBB7" w14:textId="77777777" w:rsidR="005A1378" w:rsidRPr="003C5EE4" w:rsidRDefault="005A1378" w:rsidP="005A1378">
      <w:pPr>
        <w:spacing w:after="0" w:line="480" w:lineRule="auto"/>
        <w:jc w:val="both"/>
        <w:rPr>
          <w:rFonts w:ascii="Times New Roman" w:hAnsi="Times New Roman"/>
          <w:sz w:val="24"/>
          <w:szCs w:val="24"/>
          <w:lang w:val="en-GB"/>
        </w:rPr>
      </w:pPr>
    </w:p>
    <w:p w14:paraId="0DD1C1DF" w14:textId="77777777" w:rsidR="000222A6" w:rsidRPr="00984B97" w:rsidRDefault="000222A6" w:rsidP="005A1378">
      <w:pPr>
        <w:pStyle w:val="Heading1"/>
        <w:spacing w:before="0" w:line="480" w:lineRule="auto"/>
        <w:jc w:val="both"/>
        <w:rPr>
          <w:rFonts w:ascii="Times New Roman" w:hAnsi="Times New Roman"/>
          <w:color w:val="auto"/>
          <w:sz w:val="24"/>
          <w:szCs w:val="24"/>
        </w:rPr>
      </w:pPr>
      <w:bookmarkStart w:id="113" w:name="_Toc148392052"/>
      <w:bookmarkStart w:id="114" w:name="_Toc149592236"/>
      <w:bookmarkStart w:id="115" w:name="_Toc171261806"/>
      <w:bookmarkStart w:id="116" w:name="_Toc171435401"/>
      <w:bookmarkStart w:id="117" w:name="_Toc70235075"/>
      <w:r w:rsidRPr="00984B97">
        <w:rPr>
          <w:rFonts w:ascii="Times New Roman" w:hAnsi="Times New Roman"/>
          <w:color w:val="auto"/>
          <w:sz w:val="24"/>
          <w:szCs w:val="24"/>
        </w:rPr>
        <w:t>4.</w:t>
      </w:r>
      <w:r w:rsidR="00984B97">
        <w:rPr>
          <w:rFonts w:ascii="Times New Roman" w:hAnsi="Times New Roman"/>
          <w:color w:val="auto"/>
          <w:sz w:val="24"/>
          <w:szCs w:val="24"/>
        </w:rPr>
        <w:t>2</w:t>
      </w:r>
      <w:r w:rsidRPr="00984B97">
        <w:rPr>
          <w:rFonts w:ascii="Times New Roman" w:hAnsi="Times New Roman"/>
          <w:color w:val="auto"/>
          <w:sz w:val="24"/>
          <w:szCs w:val="24"/>
        </w:rPr>
        <w:t xml:space="preserve">.2 </w:t>
      </w:r>
      <w:r w:rsidR="00984B97">
        <w:rPr>
          <w:rFonts w:ascii="Times New Roman" w:hAnsi="Times New Roman"/>
          <w:color w:val="auto"/>
          <w:sz w:val="24"/>
          <w:szCs w:val="24"/>
        </w:rPr>
        <w:tab/>
      </w:r>
      <w:r w:rsidRPr="00984B97">
        <w:rPr>
          <w:rFonts w:ascii="Times New Roman" w:hAnsi="Times New Roman"/>
          <w:color w:val="auto"/>
          <w:sz w:val="24"/>
          <w:szCs w:val="24"/>
        </w:rPr>
        <w:t>Age of Respondents</w:t>
      </w:r>
      <w:bookmarkEnd w:id="113"/>
      <w:bookmarkEnd w:id="114"/>
      <w:bookmarkEnd w:id="115"/>
      <w:bookmarkEnd w:id="116"/>
      <w:bookmarkEnd w:id="117"/>
    </w:p>
    <w:p w14:paraId="43073B30" w14:textId="77777777" w:rsidR="000222A6" w:rsidRDefault="000222A6" w:rsidP="005A1378">
      <w:pPr>
        <w:spacing w:after="0" w:line="480" w:lineRule="auto"/>
        <w:jc w:val="both"/>
        <w:rPr>
          <w:rFonts w:ascii="Times New Roman" w:hAnsi="Times New Roman"/>
          <w:sz w:val="24"/>
          <w:szCs w:val="24"/>
          <w:lang w:val="en-GB"/>
        </w:rPr>
      </w:pPr>
      <w:r w:rsidRPr="003C5EE4">
        <w:rPr>
          <w:rFonts w:ascii="Times New Roman" w:hAnsi="Times New Roman"/>
          <w:sz w:val="24"/>
          <w:szCs w:val="24"/>
          <w:lang w:val="en-GB"/>
        </w:rPr>
        <w:t xml:space="preserve">Upon evaluating the age distribution of the </w:t>
      </w:r>
      <w:r w:rsidR="00865299">
        <w:rPr>
          <w:rFonts w:ascii="Times New Roman" w:hAnsi="Times New Roman"/>
          <w:sz w:val="24"/>
          <w:szCs w:val="24"/>
          <w:lang w:val="en-GB"/>
        </w:rPr>
        <w:t>respondents</w:t>
      </w:r>
      <w:r w:rsidRPr="003C5EE4">
        <w:rPr>
          <w:rFonts w:ascii="Times New Roman" w:hAnsi="Times New Roman"/>
          <w:sz w:val="24"/>
          <w:szCs w:val="24"/>
          <w:lang w:val="en-GB"/>
        </w:rPr>
        <w:t xml:space="preserve">, it was observed that </w:t>
      </w:r>
      <w:r w:rsidR="000F15F7">
        <w:rPr>
          <w:rFonts w:ascii="Times New Roman" w:hAnsi="Times New Roman"/>
          <w:sz w:val="24"/>
          <w:szCs w:val="24"/>
          <w:lang w:val="en-GB"/>
        </w:rPr>
        <w:t>most</w:t>
      </w:r>
      <w:r w:rsidRPr="003C5EE4">
        <w:rPr>
          <w:rFonts w:ascii="Times New Roman" w:hAnsi="Times New Roman"/>
          <w:sz w:val="24"/>
          <w:szCs w:val="24"/>
          <w:lang w:val="en-GB"/>
        </w:rPr>
        <w:t xml:space="preserve"> respondents fell within the age range of </w:t>
      </w:r>
      <w:r w:rsidR="00597B71">
        <w:rPr>
          <w:rFonts w:ascii="Times New Roman" w:hAnsi="Times New Roman"/>
          <w:sz w:val="24"/>
          <w:szCs w:val="24"/>
          <w:lang w:val="en-GB"/>
        </w:rPr>
        <w:t>3</w:t>
      </w:r>
      <w:r w:rsidR="00CC792D">
        <w:rPr>
          <w:rFonts w:ascii="Times New Roman" w:hAnsi="Times New Roman"/>
          <w:sz w:val="24"/>
          <w:szCs w:val="24"/>
          <w:lang w:val="en-GB"/>
        </w:rPr>
        <w:t>8</w:t>
      </w:r>
      <w:r w:rsidRPr="003C5EE4">
        <w:rPr>
          <w:rFonts w:ascii="Times New Roman" w:hAnsi="Times New Roman"/>
          <w:sz w:val="24"/>
          <w:szCs w:val="24"/>
          <w:lang w:val="en-GB"/>
        </w:rPr>
        <w:t xml:space="preserve"> - </w:t>
      </w:r>
      <w:r w:rsidR="00597B71">
        <w:rPr>
          <w:rFonts w:ascii="Times New Roman" w:hAnsi="Times New Roman"/>
          <w:sz w:val="24"/>
          <w:szCs w:val="24"/>
          <w:lang w:val="en-GB"/>
        </w:rPr>
        <w:t>4</w:t>
      </w:r>
      <w:r w:rsidR="00CC792D">
        <w:rPr>
          <w:rFonts w:ascii="Times New Roman" w:hAnsi="Times New Roman"/>
          <w:sz w:val="24"/>
          <w:szCs w:val="24"/>
          <w:lang w:val="en-GB"/>
        </w:rPr>
        <w:t>7</w:t>
      </w:r>
      <w:r w:rsidRPr="003C5EE4">
        <w:rPr>
          <w:rFonts w:ascii="Times New Roman" w:hAnsi="Times New Roman"/>
          <w:sz w:val="24"/>
          <w:szCs w:val="24"/>
          <w:lang w:val="en-GB"/>
        </w:rPr>
        <w:t xml:space="preserve"> years, constituting </w:t>
      </w:r>
      <w:r w:rsidR="00597B71" w:rsidRPr="00193CEE">
        <w:rPr>
          <w:rFonts w:ascii="Times New Roman" w:hAnsi="Times New Roman"/>
          <w:color w:val="010205"/>
          <w:sz w:val="24"/>
          <w:szCs w:val="24"/>
        </w:rPr>
        <w:t>46.5</w:t>
      </w:r>
      <w:r w:rsidRPr="003C5EE4">
        <w:rPr>
          <w:rFonts w:ascii="Times New Roman" w:hAnsi="Times New Roman"/>
          <w:sz w:val="24"/>
          <w:szCs w:val="24"/>
          <w:lang w:val="en-GB"/>
        </w:rPr>
        <w:t xml:space="preserve">% of the sample. This was followed by the age group of </w:t>
      </w:r>
      <w:r w:rsidR="00597B71">
        <w:rPr>
          <w:rFonts w:ascii="Times New Roman" w:hAnsi="Times New Roman"/>
          <w:sz w:val="24"/>
          <w:szCs w:val="24"/>
          <w:lang w:val="en-GB"/>
        </w:rPr>
        <w:t>48</w:t>
      </w:r>
      <w:r w:rsidRPr="003C5EE4">
        <w:rPr>
          <w:rFonts w:ascii="Times New Roman" w:hAnsi="Times New Roman"/>
          <w:sz w:val="24"/>
          <w:szCs w:val="24"/>
          <w:lang w:val="en-GB"/>
        </w:rPr>
        <w:t xml:space="preserve"> years</w:t>
      </w:r>
      <w:r>
        <w:rPr>
          <w:rFonts w:ascii="Times New Roman" w:hAnsi="Times New Roman"/>
          <w:sz w:val="24"/>
          <w:szCs w:val="24"/>
          <w:lang w:val="en-GB"/>
        </w:rPr>
        <w:t xml:space="preserve"> and above</w:t>
      </w:r>
      <w:r w:rsidRPr="003C5EE4">
        <w:rPr>
          <w:rFonts w:ascii="Times New Roman" w:hAnsi="Times New Roman"/>
          <w:sz w:val="24"/>
          <w:szCs w:val="24"/>
          <w:lang w:val="en-GB"/>
        </w:rPr>
        <w:t xml:space="preserve">, which accounted for </w:t>
      </w:r>
      <w:r w:rsidRPr="00193CEE">
        <w:rPr>
          <w:rFonts w:ascii="Times New Roman" w:hAnsi="Times New Roman"/>
          <w:color w:val="010205"/>
          <w:sz w:val="24"/>
          <w:szCs w:val="24"/>
        </w:rPr>
        <w:t>2</w:t>
      </w:r>
      <w:r w:rsidR="00CC792D" w:rsidRPr="00193CEE">
        <w:rPr>
          <w:rFonts w:ascii="Times New Roman" w:hAnsi="Times New Roman"/>
          <w:color w:val="010205"/>
          <w:sz w:val="24"/>
          <w:szCs w:val="24"/>
        </w:rPr>
        <w:t>3.5</w:t>
      </w:r>
      <w:r w:rsidRPr="003C5EE4">
        <w:rPr>
          <w:rFonts w:ascii="Times New Roman" w:hAnsi="Times New Roman"/>
          <w:sz w:val="24"/>
          <w:szCs w:val="24"/>
          <w:lang w:val="en-GB"/>
        </w:rPr>
        <w:t xml:space="preserve">% of the participants. </w:t>
      </w:r>
      <w:r>
        <w:rPr>
          <w:rFonts w:ascii="Times New Roman" w:hAnsi="Times New Roman"/>
          <w:sz w:val="24"/>
          <w:szCs w:val="24"/>
          <w:lang w:val="en-GB"/>
        </w:rPr>
        <w:t>Others were in the age range of</w:t>
      </w:r>
      <w:r w:rsidRPr="003C5EE4">
        <w:rPr>
          <w:rFonts w:ascii="Times New Roman" w:hAnsi="Times New Roman"/>
          <w:sz w:val="24"/>
          <w:szCs w:val="24"/>
          <w:lang w:val="en-GB"/>
        </w:rPr>
        <w:t xml:space="preserve"> </w:t>
      </w:r>
      <w:r w:rsidR="00CC792D">
        <w:rPr>
          <w:rFonts w:ascii="Times New Roman" w:hAnsi="Times New Roman"/>
          <w:sz w:val="24"/>
          <w:szCs w:val="24"/>
          <w:lang w:val="en-GB"/>
        </w:rPr>
        <w:t>2</w:t>
      </w:r>
      <w:r>
        <w:rPr>
          <w:rFonts w:ascii="Times New Roman" w:hAnsi="Times New Roman"/>
          <w:sz w:val="24"/>
          <w:szCs w:val="24"/>
          <w:lang w:val="en-GB"/>
        </w:rPr>
        <w:t xml:space="preserve">8 to </w:t>
      </w:r>
      <w:r w:rsidR="00CC792D">
        <w:rPr>
          <w:rFonts w:ascii="Times New Roman" w:hAnsi="Times New Roman"/>
          <w:sz w:val="24"/>
          <w:szCs w:val="24"/>
          <w:lang w:val="en-GB"/>
        </w:rPr>
        <w:t>3</w:t>
      </w:r>
      <w:r>
        <w:rPr>
          <w:rFonts w:ascii="Times New Roman" w:hAnsi="Times New Roman"/>
          <w:sz w:val="24"/>
          <w:szCs w:val="24"/>
          <w:lang w:val="en-GB"/>
        </w:rPr>
        <w:t>7 years (</w:t>
      </w:r>
      <w:r w:rsidRPr="00193CEE">
        <w:rPr>
          <w:rFonts w:ascii="Times New Roman" w:hAnsi="Times New Roman"/>
          <w:color w:val="010205"/>
          <w:sz w:val="24"/>
          <w:szCs w:val="24"/>
        </w:rPr>
        <w:t>2</w:t>
      </w:r>
      <w:r w:rsidR="00CC792D" w:rsidRPr="00193CEE">
        <w:rPr>
          <w:rFonts w:ascii="Times New Roman" w:hAnsi="Times New Roman"/>
          <w:color w:val="010205"/>
          <w:sz w:val="24"/>
          <w:szCs w:val="24"/>
        </w:rPr>
        <w:t>0.7</w:t>
      </w:r>
      <w:r w:rsidRPr="00193CEE">
        <w:rPr>
          <w:rFonts w:ascii="Times New Roman" w:hAnsi="Times New Roman"/>
          <w:color w:val="010205"/>
          <w:sz w:val="24"/>
          <w:szCs w:val="24"/>
        </w:rPr>
        <w:t>%)</w:t>
      </w:r>
      <w:r w:rsidR="00CC792D" w:rsidRPr="00193CEE">
        <w:rPr>
          <w:rFonts w:ascii="Times New Roman" w:hAnsi="Times New Roman"/>
          <w:color w:val="010205"/>
          <w:sz w:val="24"/>
          <w:szCs w:val="24"/>
        </w:rPr>
        <w:t xml:space="preserve"> </w:t>
      </w:r>
      <w:r w:rsidRPr="00193CEE">
        <w:rPr>
          <w:rFonts w:ascii="Times New Roman" w:hAnsi="Times New Roman"/>
          <w:color w:val="010205"/>
          <w:sz w:val="24"/>
          <w:szCs w:val="24"/>
        </w:rPr>
        <w:t>and 18 – 27 years (</w:t>
      </w:r>
      <w:r w:rsidR="00CC792D" w:rsidRPr="00193CEE">
        <w:rPr>
          <w:rFonts w:ascii="Times New Roman" w:hAnsi="Times New Roman"/>
          <w:color w:val="010205"/>
          <w:sz w:val="24"/>
          <w:szCs w:val="24"/>
        </w:rPr>
        <w:t>20.7</w:t>
      </w:r>
      <w:r w:rsidRPr="00193CEE">
        <w:rPr>
          <w:rFonts w:ascii="Times New Roman" w:hAnsi="Times New Roman"/>
          <w:color w:val="010205"/>
          <w:sz w:val="24"/>
          <w:szCs w:val="24"/>
        </w:rPr>
        <w:t xml:space="preserve">%). </w:t>
      </w:r>
      <w:r w:rsidRPr="003C5EE4">
        <w:rPr>
          <w:rFonts w:ascii="Times New Roman" w:hAnsi="Times New Roman"/>
          <w:sz w:val="24"/>
          <w:szCs w:val="24"/>
          <w:lang w:val="en-GB"/>
        </w:rPr>
        <w:t xml:space="preserve">Therefore, the age distribution of the respondents is diverse, encompassing a wide range of age groups, which contributes to the richness and variety of opinions expressed. </w:t>
      </w:r>
    </w:p>
    <w:p w14:paraId="07767C9A" w14:textId="77777777" w:rsidR="00984B97" w:rsidRPr="003C5EE4" w:rsidRDefault="00984B97" w:rsidP="005A1378">
      <w:pPr>
        <w:spacing w:after="0" w:line="480" w:lineRule="auto"/>
        <w:jc w:val="both"/>
        <w:rPr>
          <w:rFonts w:ascii="Times New Roman" w:hAnsi="Times New Roman"/>
          <w:sz w:val="24"/>
          <w:szCs w:val="24"/>
          <w:lang w:val="en-GB"/>
        </w:rPr>
      </w:pPr>
    </w:p>
    <w:p w14:paraId="6796E374" w14:textId="77777777" w:rsidR="000222A6" w:rsidRPr="00984B97" w:rsidRDefault="000222A6" w:rsidP="005A1378">
      <w:pPr>
        <w:pStyle w:val="Heading1"/>
        <w:spacing w:before="0" w:line="480" w:lineRule="auto"/>
        <w:jc w:val="both"/>
        <w:rPr>
          <w:rFonts w:ascii="Times New Roman" w:hAnsi="Times New Roman"/>
          <w:color w:val="auto"/>
          <w:sz w:val="24"/>
          <w:szCs w:val="24"/>
        </w:rPr>
      </w:pPr>
      <w:bookmarkStart w:id="118" w:name="_Toc148392053"/>
      <w:bookmarkStart w:id="119" w:name="_Toc149592237"/>
      <w:bookmarkStart w:id="120" w:name="_Toc171261807"/>
      <w:bookmarkStart w:id="121" w:name="_Toc171435402"/>
      <w:bookmarkStart w:id="122" w:name="_Toc70235076"/>
      <w:r w:rsidRPr="00984B97">
        <w:rPr>
          <w:rFonts w:ascii="Times New Roman" w:hAnsi="Times New Roman"/>
          <w:color w:val="auto"/>
          <w:sz w:val="24"/>
          <w:szCs w:val="24"/>
        </w:rPr>
        <w:t>4.</w:t>
      </w:r>
      <w:r w:rsidR="00984B97">
        <w:rPr>
          <w:rFonts w:ascii="Times New Roman" w:hAnsi="Times New Roman"/>
          <w:color w:val="auto"/>
          <w:sz w:val="24"/>
          <w:szCs w:val="24"/>
        </w:rPr>
        <w:t>2</w:t>
      </w:r>
      <w:r w:rsidRPr="00984B97">
        <w:rPr>
          <w:rFonts w:ascii="Times New Roman" w:hAnsi="Times New Roman"/>
          <w:color w:val="auto"/>
          <w:sz w:val="24"/>
          <w:szCs w:val="24"/>
        </w:rPr>
        <w:t xml:space="preserve">.3 </w:t>
      </w:r>
      <w:r w:rsidR="00984B97">
        <w:rPr>
          <w:rFonts w:ascii="Times New Roman" w:hAnsi="Times New Roman"/>
          <w:color w:val="auto"/>
          <w:sz w:val="24"/>
          <w:szCs w:val="24"/>
        </w:rPr>
        <w:tab/>
      </w:r>
      <w:r w:rsidRPr="00984B97">
        <w:rPr>
          <w:rFonts w:ascii="Times New Roman" w:hAnsi="Times New Roman"/>
          <w:color w:val="auto"/>
          <w:sz w:val="24"/>
          <w:szCs w:val="24"/>
        </w:rPr>
        <w:t>Education Level of Respondents</w:t>
      </w:r>
      <w:bookmarkEnd w:id="118"/>
      <w:bookmarkEnd w:id="119"/>
      <w:bookmarkEnd w:id="120"/>
      <w:bookmarkEnd w:id="121"/>
      <w:bookmarkEnd w:id="122"/>
    </w:p>
    <w:p w14:paraId="22A0CC3C" w14:textId="77777777" w:rsidR="00CC792D" w:rsidRDefault="000222A6" w:rsidP="005A1378">
      <w:pPr>
        <w:spacing w:after="0" w:line="480" w:lineRule="auto"/>
        <w:jc w:val="both"/>
        <w:rPr>
          <w:rFonts w:ascii="Times New Roman" w:hAnsi="Times New Roman"/>
          <w:sz w:val="24"/>
          <w:szCs w:val="24"/>
        </w:rPr>
      </w:pPr>
      <w:r w:rsidRPr="003C5EE4">
        <w:rPr>
          <w:rFonts w:ascii="Times New Roman" w:hAnsi="Times New Roman"/>
          <w:sz w:val="24"/>
          <w:szCs w:val="24"/>
        </w:rPr>
        <w:t xml:space="preserve">An evaluation was conducted to determine the </w:t>
      </w:r>
      <w:r w:rsidR="0026451D">
        <w:rPr>
          <w:rFonts w:ascii="Times New Roman" w:hAnsi="Times New Roman"/>
          <w:sz w:val="24"/>
          <w:szCs w:val="24"/>
        </w:rPr>
        <w:t>participants' educational attainment</w:t>
      </w:r>
      <w:r w:rsidRPr="003C5EE4">
        <w:rPr>
          <w:rFonts w:ascii="Times New Roman" w:hAnsi="Times New Roman"/>
          <w:sz w:val="24"/>
          <w:szCs w:val="24"/>
        </w:rPr>
        <w:t xml:space="preserve"> </w:t>
      </w:r>
      <w:r w:rsidR="00CC792D">
        <w:rPr>
          <w:rFonts w:ascii="Times New Roman" w:hAnsi="Times New Roman"/>
          <w:sz w:val="24"/>
          <w:szCs w:val="24"/>
        </w:rPr>
        <w:t>and</w:t>
      </w:r>
      <w:r w:rsidRPr="003C5EE4">
        <w:rPr>
          <w:rFonts w:ascii="Times New Roman" w:hAnsi="Times New Roman"/>
          <w:sz w:val="24"/>
          <w:szCs w:val="24"/>
        </w:rPr>
        <w:t xml:space="preserve"> analyze the </w:t>
      </w:r>
      <w:r w:rsidR="000F15F7">
        <w:rPr>
          <w:rFonts w:ascii="Times New Roman" w:hAnsi="Times New Roman"/>
          <w:sz w:val="24"/>
          <w:szCs w:val="24"/>
        </w:rPr>
        <w:t>respondents' distribution across different education levels</w:t>
      </w:r>
      <w:r w:rsidRPr="003C5EE4">
        <w:rPr>
          <w:rFonts w:ascii="Times New Roman" w:hAnsi="Times New Roman"/>
          <w:sz w:val="24"/>
          <w:szCs w:val="24"/>
        </w:rPr>
        <w:t xml:space="preserve">. The </w:t>
      </w:r>
      <w:r w:rsidR="0026451D">
        <w:rPr>
          <w:rFonts w:ascii="Times New Roman" w:hAnsi="Times New Roman"/>
          <w:sz w:val="24"/>
          <w:szCs w:val="24"/>
        </w:rPr>
        <w:t>study's findings</w:t>
      </w:r>
      <w:r w:rsidRPr="003C5EE4">
        <w:rPr>
          <w:rFonts w:ascii="Times New Roman" w:hAnsi="Times New Roman"/>
          <w:sz w:val="24"/>
          <w:szCs w:val="24"/>
        </w:rPr>
        <w:t xml:space="preserve"> indicate that the participants are distributed among various educational levels. </w:t>
      </w:r>
      <w:r w:rsidRPr="003C5EE4">
        <w:rPr>
          <w:rFonts w:ascii="Times New Roman" w:hAnsi="Times New Roman"/>
          <w:sz w:val="24"/>
          <w:szCs w:val="24"/>
        </w:rPr>
        <w:lastRenderedPageBreak/>
        <w:t xml:space="preserve">The results of the study indicated that a majority of the participants possessed </w:t>
      </w:r>
      <w:r w:rsidR="00CC792D">
        <w:rPr>
          <w:rFonts w:ascii="Times New Roman" w:hAnsi="Times New Roman"/>
          <w:sz w:val="24"/>
          <w:szCs w:val="24"/>
        </w:rPr>
        <w:t>a bachelor`s degree</w:t>
      </w:r>
      <w:r w:rsidRPr="003C5EE4">
        <w:rPr>
          <w:rFonts w:ascii="Times New Roman" w:hAnsi="Times New Roman"/>
          <w:sz w:val="24"/>
          <w:szCs w:val="24"/>
        </w:rPr>
        <w:t xml:space="preserve"> (</w:t>
      </w:r>
      <w:r w:rsidR="00CC792D">
        <w:rPr>
          <w:rFonts w:ascii="Times New Roman" w:hAnsi="Times New Roman"/>
          <w:color w:val="010205"/>
          <w:sz w:val="24"/>
          <w:szCs w:val="24"/>
        </w:rPr>
        <w:t>66.2</w:t>
      </w:r>
      <w:r w:rsidRPr="003C5EE4">
        <w:rPr>
          <w:rFonts w:ascii="Times New Roman" w:hAnsi="Times New Roman"/>
          <w:sz w:val="24"/>
          <w:szCs w:val="24"/>
        </w:rPr>
        <w:t xml:space="preserve">%), with </w:t>
      </w:r>
      <w:r w:rsidR="00CC792D">
        <w:rPr>
          <w:rFonts w:ascii="Times New Roman" w:hAnsi="Times New Roman"/>
          <w:sz w:val="24"/>
          <w:szCs w:val="24"/>
        </w:rPr>
        <w:t>a master`s degree</w:t>
      </w:r>
      <w:r w:rsidRPr="003C5EE4">
        <w:rPr>
          <w:rFonts w:ascii="Times New Roman" w:hAnsi="Times New Roman"/>
          <w:sz w:val="24"/>
          <w:szCs w:val="24"/>
        </w:rPr>
        <w:t xml:space="preserve"> being the next most prevalent (</w:t>
      </w:r>
      <w:r w:rsidR="00CC792D">
        <w:rPr>
          <w:rFonts w:ascii="Times New Roman" w:hAnsi="Times New Roman"/>
          <w:color w:val="010205"/>
          <w:sz w:val="24"/>
          <w:szCs w:val="24"/>
        </w:rPr>
        <w:t>31.9</w:t>
      </w:r>
      <w:r w:rsidRPr="003C5EE4">
        <w:rPr>
          <w:rFonts w:ascii="Times New Roman" w:hAnsi="Times New Roman"/>
          <w:sz w:val="24"/>
          <w:szCs w:val="24"/>
        </w:rPr>
        <w:t>%)</w:t>
      </w:r>
      <w:r w:rsidR="0026451D">
        <w:rPr>
          <w:rFonts w:ascii="Times New Roman" w:hAnsi="Times New Roman"/>
          <w:sz w:val="24"/>
          <w:szCs w:val="24"/>
        </w:rPr>
        <w:t>,</w:t>
      </w:r>
      <w:r w:rsidR="00CC792D">
        <w:rPr>
          <w:rFonts w:ascii="Times New Roman" w:hAnsi="Times New Roman"/>
          <w:sz w:val="24"/>
          <w:szCs w:val="24"/>
        </w:rPr>
        <w:t xml:space="preserve"> </w:t>
      </w:r>
      <w:r>
        <w:rPr>
          <w:rFonts w:ascii="Times New Roman" w:hAnsi="Times New Roman"/>
          <w:sz w:val="24"/>
          <w:szCs w:val="24"/>
        </w:rPr>
        <w:t xml:space="preserve">while the rest had </w:t>
      </w:r>
      <w:r w:rsidR="00CC792D">
        <w:rPr>
          <w:rFonts w:ascii="Times New Roman" w:hAnsi="Times New Roman"/>
          <w:sz w:val="24"/>
          <w:szCs w:val="24"/>
        </w:rPr>
        <w:t>PhDs</w:t>
      </w:r>
      <w:r>
        <w:rPr>
          <w:rFonts w:ascii="Times New Roman" w:hAnsi="Times New Roman"/>
          <w:sz w:val="24"/>
          <w:szCs w:val="24"/>
        </w:rPr>
        <w:t xml:space="preserve"> (</w:t>
      </w:r>
      <w:r w:rsidR="00CC792D">
        <w:rPr>
          <w:rFonts w:ascii="Times New Roman" w:hAnsi="Times New Roman"/>
          <w:sz w:val="24"/>
          <w:szCs w:val="24"/>
        </w:rPr>
        <w:t>1.9</w:t>
      </w:r>
      <w:r>
        <w:rPr>
          <w:rFonts w:ascii="Times New Roman" w:hAnsi="Times New Roman"/>
          <w:sz w:val="24"/>
          <w:szCs w:val="24"/>
        </w:rPr>
        <w:t xml:space="preserve">%). </w:t>
      </w:r>
    </w:p>
    <w:p w14:paraId="0DC7CD47" w14:textId="77777777" w:rsidR="006F4DEC" w:rsidRDefault="006F4DEC" w:rsidP="005A1378">
      <w:pPr>
        <w:spacing w:after="0" w:line="480" w:lineRule="auto"/>
        <w:jc w:val="both"/>
        <w:rPr>
          <w:rFonts w:ascii="Times New Roman" w:hAnsi="Times New Roman"/>
          <w:sz w:val="24"/>
          <w:szCs w:val="24"/>
        </w:rPr>
      </w:pPr>
    </w:p>
    <w:p w14:paraId="451AC81A" w14:textId="77777777" w:rsidR="00CC792D" w:rsidRPr="00984B97" w:rsidRDefault="00CC792D" w:rsidP="005A1378">
      <w:pPr>
        <w:pStyle w:val="Heading1"/>
        <w:spacing w:before="0" w:line="480" w:lineRule="auto"/>
        <w:jc w:val="both"/>
        <w:rPr>
          <w:rFonts w:ascii="Times New Roman" w:hAnsi="Times New Roman"/>
          <w:color w:val="auto"/>
          <w:sz w:val="24"/>
          <w:szCs w:val="24"/>
        </w:rPr>
      </w:pPr>
      <w:bookmarkStart w:id="123" w:name="_Toc70235077"/>
      <w:r w:rsidRPr="00984B97">
        <w:rPr>
          <w:rFonts w:ascii="Times New Roman" w:hAnsi="Times New Roman"/>
          <w:color w:val="auto"/>
          <w:sz w:val="24"/>
          <w:szCs w:val="24"/>
        </w:rPr>
        <w:t>4.</w:t>
      </w:r>
      <w:r w:rsidR="00984B97">
        <w:rPr>
          <w:rFonts w:ascii="Times New Roman" w:hAnsi="Times New Roman"/>
          <w:color w:val="auto"/>
          <w:sz w:val="24"/>
          <w:szCs w:val="24"/>
        </w:rPr>
        <w:t>2</w:t>
      </w:r>
      <w:r w:rsidRPr="00984B97">
        <w:rPr>
          <w:rFonts w:ascii="Times New Roman" w:hAnsi="Times New Roman"/>
          <w:color w:val="auto"/>
          <w:sz w:val="24"/>
          <w:szCs w:val="24"/>
        </w:rPr>
        <w:t xml:space="preserve">.4 </w:t>
      </w:r>
      <w:r w:rsidR="00984B97">
        <w:rPr>
          <w:rFonts w:ascii="Times New Roman" w:hAnsi="Times New Roman"/>
          <w:color w:val="auto"/>
          <w:sz w:val="24"/>
          <w:szCs w:val="24"/>
        </w:rPr>
        <w:tab/>
      </w:r>
      <w:r w:rsidRPr="00984B97">
        <w:rPr>
          <w:rFonts w:ascii="Times New Roman" w:hAnsi="Times New Roman"/>
          <w:color w:val="auto"/>
          <w:sz w:val="24"/>
          <w:szCs w:val="24"/>
        </w:rPr>
        <w:t>Respondents` Professional Experience</w:t>
      </w:r>
      <w:bookmarkEnd w:id="123"/>
    </w:p>
    <w:p w14:paraId="2F7B66D6" w14:textId="77777777" w:rsidR="00986FF3" w:rsidRDefault="00CC792D" w:rsidP="005A1378">
      <w:pPr>
        <w:spacing w:after="0" w:line="480" w:lineRule="auto"/>
        <w:jc w:val="both"/>
        <w:rPr>
          <w:rFonts w:ascii="Times New Roman" w:hAnsi="Times New Roman"/>
          <w:sz w:val="24"/>
          <w:szCs w:val="24"/>
          <w:lang w:val="en-GB"/>
        </w:rPr>
      </w:pPr>
      <w:r>
        <w:rPr>
          <w:rFonts w:ascii="Times New Roman" w:hAnsi="Times New Roman"/>
          <w:sz w:val="24"/>
          <w:szCs w:val="24"/>
        </w:rPr>
        <w:t xml:space="preserve">The study also assessed the professional experience of respondents to establish how they can provide reliable findings based on their experience. </w:t>
      </w:r>
      <w:r w:rsidR="000E6482">
        <w:rPr>
          <w:rFonts w:ascii="Times New Roman" w:hAnsi="Times New Roman"/>
          <w:sz w:val="24"/>
          <w:szCs w:val="24"/>
        </w:rPr>
        <w:t xml:space="preserve">The </w:t>
      </w:r>
      <w:r w:rsidR="0026451D">
        <w:rPr>
          <w:rFonts w:ascii="Times New Roman" w:hAnsi="Times New Roman"/>
          <w:sz w:val="24"/>
          <w:szCs w:val="24"/>
        </w:rPr>
        <w:t>study's findings revealed that most</w:t>
      </w:r>
      <w:r>
        <w:rPr>
          <w:rFonts w:ascii="Times New Roman" w:hAnsi="Times New Roman"/>
          <w:sz w:val="24"/>
          <w:szCs w:val="24"/>
        </w:rPr>
        <w:t xml:space="preserve"> of them had a professional experience of 4 – 6 years (40.8%)</w:t>
      </w:r>
      <w:r w:rsidR="000E6482">
        <w:rPr>
          <w:rFonts w:ascii="Times New Roman" w:hAnsi="Times New Roman"/>
          <w:sz w:val="24"/>
          <w:szCs w:val="24"/>
        </w:rPr>
        <w:t>,</w:t>
      </w:r>
      <w:r>
        <w:rPr>
          <w:rFonts w:ascii="Times New Roman" w:hAnsi="Times New Roman"/>
          <w:sz w:val="24"/>
          <w:szCs w:val="24"/>
        </w:rPr>
        <w:t xml:space="preserve"> followed by those who had a professional experience of </w:t>
      </w:r>
      <w:r w:rsidR="000E6482">
        <w:rPr>
          <w:rFonts w:ascii="Times New Roman" w:hAnsi="Times New Roman"/>
          <w:sz w:val="24"/>
          <w:szCs w:val="24"/>
        </w:rPr>
        <w:t xml:space="preserve">7 years and above (31.0%). Others had an experience of 1 – 3 years (24.9%), and the minority had a professional experience of less than a year (3.3%). </w:t>
      </w:r>
      <w:r w:rsidR="000222A6" w:rsidRPr="003C5EE4">
        <w:rPr>
          <w:rFonts w:ascii="Times New Roman" w:hAnsi="Times New Roman"/>
          <w:sz w:val="24"/>
          <w:szCs w:val="24"/>
          <w:lang w:val="en-GB"/>
        </w:rPr>
        <w:t>Table 4.</w:t>
      </w:r>
      <w:r w:rsidR="00986FF3">
        <w:rPr>
          <w:rFonts w:ascii="Times New Roman" w:hAnsi="Times New Roman"/>
          <w:sz w:val="24"/>
          <w:szCs w:val="24"/>
          <w:lang w:val="en-GB"/>
        </w:rPr>
        <w:t>1</w:t>
      </w:r>
      <w:r w:rsidR="000222A6" w:rsidRPr="003C5EE4">
        <w:rPr>
          <w:rFonts w:ascii="Times New Roman" w:hAnsi="Times New Roman"/>
          <w:sz w:val="24"/>
          <w:szCs w:val="24"/>
          <w:lang w:val="en-GB"/>
        </w:rPr>
        <w:t xml:space="preserve"> displays the</w:t>
      </w:r>
      <w:r w:rsidR="00984B97">
        <w:rPr>
          <w:rFonts w:ascii="Times New Roman" w:hAnsi="Times New Roman"/>
          <w:sz w:val="24"/>
          <w:szCs w:val="24"/>
          <w:lang w:val="en-GB"/>
        </w:rPr>
        <w:t xml:space="preserve"> education level of respondents.</w:t>
      </w:r>
    </w:p>
    <w:p w14:paraId="2C24EDF8" w14:textId="77777777" w:rsidR="00984B97" w:rsidRPr="00984B97" w:rsidRDefault="00984B97" w:rsidP="00295D68">
      <w:pPr>
        <w:spacing w:after="0" w:line="240" w:lineRule="auto"/>
        <w:jc w:val="both"/>
        <w:rPr>
          <w:rFonts w:ascii="Times New Roman" w:hAnsi="Times New Roman"/>
          <w:sz w:val="24"/>
          <w:szCs w:val="24"/>
        </w:rPr>
      </w:pPr>
    </w:p>
    <w:p w14:paraId="1FCA0ED9" w14:textId="77777777" w:rsidR="004D6772" w:rsidRPr="004D6772" w:rsidRDefault="004D6772" w:rsidP="000B161F">
      <w:pPr>
        <w:pStyle w:val="Caption"/>
        <w:spacing w:after="60" w:line="240" w:lineRule="auto"/>
        <w:rPr>
          <w:rFonts w:ascii="Times New Roman" w:hAnsi="Times New Roman"/>
          <w:sz w:val="24"/>
          <w:szCs w:val="24"/>
        </w:rPr>
      </w:pPr>
      <w:bookmarkStart w:id="124" w:name="_Toc70235956"/>
      <w:r w:rsidRPr="004D6772">
        <w:rPr>
          <w:rFonts w:ascii="Times New Roman" w:hAnsi="Times New Roman"/>
          <w:sz w:val="24"/>
          <w:szCs w:val="24"/>
        </w:rPr>
        <w:t>Table 4.</w:t>
      </w:r>
      <w:r w:rsidRPr="004D6772">
        <w:rPr>
          <w:rFonts w:ascii="Times New Roman" w:hAnsi="Times New Roman"/>
          <w:sz w:val="24"/>
          <w:szCs w:val="24"/>
        </w:rPr>
        <w:fldChar w:fldCharType="begin"/>
      </w:r>
      <w:r w:rsidRPr="004D6772">
        <w:rPr>
          <w:rFonts w:ascii="Times New Roman" w:hAnsi="Times New Roman"/>
          <w:sz w:val="24"/>
          <w:szCs w:val="24"/>
        </w:rPr>
        <w:instrText xml:space="preserve"> SEQ table_4. \* ARABIC </w:instrText>
      </w:r>
      <w:r w:rsidRPr="004D6772">
        <w:rPr>
          <w:rFonts w:ascii="Times New Roman" w:hAnsi="Times New Roman"/>
          <w:sz w:val="24"/>
          <w:szCs w:val="24"/>
        </w:rPr>
        <w:fldChar w:fldCharType="separate"/>
      </w:r>
      <w:r w:rsidR="006F4692">
        <w:rPr>
          <w:rFonts w:ascii="Times New Roman" w:hAnsi="Times New Roman"/>
          <w:noProof/>
          <w:sz w:val="24"/>
          <w:szCs w:val="24"/>
        </w:rPr>
        <w:t>1</w:t>
      </w:r>
      <w:r w:rsidRPr="004D6772">
        <w:rPr>
          <w:rFonts w:ascii="Times New Roman" w:hAnsi="Times New Roman"/>
          <w:sz w:val="24"/>
          <w:szCs w:val="24"/>
        </w:rPr>
        <w:fldChar w:fldCharType="end"/>
      </w:r>
      <w:r w:rsidRPr="004D6772">
        <w:rPr>
          <w:rFonts w:ascii="Times New Roman" w:hAnsi="Times New Roman"/>
          <w:sz w:val="24"/>
          <w:szCs w:val="24"/>
        </w:rPr>
        <w:t>: Profile of Respondents</w:t>
      </w:r>
      <w:bookmarkEnd w:id="124"/>
    </w:p>
    <w:tbl>
      <w:tblPr>
        <w:tblW w:w="0" w:type="auto"/>
        <w:tblBorders>
          <w:top w:val="single" w:sz="4" w:space="0" w:color="000000"/>
          <w:bottom w:val="single" w:sz="4" w:space="0" w:color="000000"/>
        </w:tblBorders>
        <w:tblLook w:val="04A0" w:firstRow="1" w:lastRow="0" w:firstColumn="1" w:lastColumn="0" w:noHBand="0" w:noVBand="1"/>
      </w:tblPr>
      <w:tblGrid>
        <w:gridCol w:w="2857"/>
        <w:gridCol w:w="2271"/>
        <w:gridCol w:w="1704"/>
        <w:gridCol w:w="1711"/>
      </w:tblGrid>
      <w:tr w:rsidR="00986FF3" w:rsidRPr="00193CEE" w14:paraId="67111FEE" w14:textId="77777777" w:rsidTr="00295D68">
        <w:tc>
          <w:tcPr>
            <w:tcW w:w="2857" w:type="dxa"/>
            <w:tcBorders>
              <w:bottom w:val="single" w:sz="4" w:space="0" w:color="000000"/>
            </w:tcBorders>
          </w:tcPr>
          <w:p w14:paraId="25A866D0" w14:textId="77777777" w:rsidR="00986FF3" w:rsidRPr="00193CEE" w:rsidRDefault="00986FF3" w:rsidP="00865299">
            <w:pPr>
              <w:spacing w:after="0" w:line="360" w:lineRule="auto"/>
              <w:jc w:val="both"/>
              <w:rPr>
                <w:rFonts w:ascii="Times New Roman" w:hAnsi="Times New Roman"/>
                <w:b/>
                <w:bCs/>
                <w:sz w:val="24"/>
                <w:szCs w:val="24"/>
              </w:rPr>
            </w:pPr>
            <w:r w:rsidRPr="00193CEE">
              <w:rPr>
                <w:rFonts w:ascii="Times New Roman" w:hAnsi="Times New Roman"/>
                <w:b/>
                <w:bCs/>
                <w:sz w:val="24"/>
                <w:szCs w:val="24"/>
              </w:rPr>
              <w:t>Variable</w:t>
            </w:r>
          </w:p>
        </w:tc>
        <w:tc>
          <w:tcPr>
            <w:tcW w:w="2271" w:type="dxa"/>
            <w:tcBorders>
              <w:bottom w:val="single" w:sz="4" w:space="0" w:color="000000"/>
            </w:tcBorders>
          </w:tcPr>
          <w:p w14:paraId="487CF415" w14:textId="77777777" w:rsidR="00986FF3" w:rsidRPr="00193CEE" w:rsidRDefault="00986FF3" w:rsidP="00865299">
            <w:pPr>
              <w:spacing w:after="0" w:line="360" w:lineRule="auto"/>
              <w:jc w:val="both"/>
              <w:rPr>
                <w:rFonts w:ascii="Times New Roman" w:hAnsi="Times New Roman"/>
                <w:b/>
                <w:bCs/>
                <w:sz w:val="24"/>
                <w:szCs w:val="24"/>
              </w:rPr>
            </w:pPr>
            <w:r w:rsidRPr="00193CEE">
              <w:rPr>
                <w:rFonts w:ascii="Times New Roman" w:hAnsi="Times New Roman"/>
                <w:b/>
                <w:bCs/>
                <w:sz w:val="24"/>
                <w:szCs w:val="24"/>
              </w:rPr>
              <w:t>Category</w:t>
            </w:r>
          </w:p>
        </w:tc>
        <w:tc>
          <w:tcPr>
            <w:tcW w:w="1704" w:type="dxa"/>
            <w:tcBorders>
              <w:bottom w:val="single" w:sz="4" w:space="0" w:color="000000"/>
            </w:tcBorders>
          </w:tcPr>
          <w:p w14:paraId="7CAC9E25" w14:textId="77777777" w:rsidR="00986FF3" w:rsidRPr="00193CEE" w:rsidRDefault="00986FF3" w:rsidP="00865299">
            <w:pPr>
              <w:spacing w:after="0" w:line="360" w:lineRule="auto"/>
              <w:jc w:val="both"/>
              <w:rPr>
                <w:rFonts w:ascii="Times New Roman" w:hAnsi="Times New Roman"/>
                <w:b/>
                <w:bCs/>
                <w:sz w:val="24"/>
                <w:szCs w:val="24"/>
              </w:rPr>
            </w:pPr>
            <w:r w:rsidRPr="00193CEE">
              <w:rPr>
                <w:rFonts w:ascii="Times New Roman" w:hAnsi="Times New Roman"/>
                <w:b/>
                <w:bCs/>
                <w:sz w:val="24"/>
                <w:szCs w:val="24"/>
              </w:rPr>
              <w:t>Frequency</w:t>
            </w:r>
          </w:p>
        </w:tc>
        <w:tc>
          <w:tcPr>
            <w:tcW w:w="1711" w:type="dxa"/>
            <w:tcBorders>
              <w:bottom w:val="single" w:sz="4" w:space="0" w:color="000000"/>
            </w:tcBorders>
          </w:tcPr>
          <w:p w14:paraId="053BED74" w14:textId="77777777" w:rsidR="00986FF3" w:rsidRPr="00193CEE" w:rsidRDefault="00986FF3" w:rsidP="00865299">
            <w:pPr>
              <w:spacing w:after="0" w:line="360" w:lineRule="auto"/>
              <w:jc w:val="both"/>
              <w:rPr>
                <w:rFonts w:ascii="Times New Roman" w:hAnsi="Times New Roman"/>
                <w:b/>
                <w:bCs/>
                <w:sz w:val="24"/>
                <w:szCs w:val="24"/>
              </w:rPr>
            </w:pPr>
            <w:r w:rsidRPr="00193CEE">
              <w:rPr>
                <w:rFonts w:ascii="Times New Roman" w:hAnsi="Times New Roman"/>
                <w:b/>
                <w:bCs/>
                <w:sz w:val="24"/>
                <w:szCs w:val="24"/>
              </w:rPr>
              <w:t xml:space="preserve">Percentage </w:t>
            </w:r>
          </w:p>
        </w:tc>
      </w:tr>
      <w:tr w:rsidR="00986FF3" w:rsidRPr="00193CEE" w14:paraId="4598EB9E" w14:textId="77777777" w:rsidTr="00295D68">
        <w:tc>
          <w:tcPr>
            <w:tcW w:w="2857" w:type="dxa"/>
            <w:vMerge w:val="restart"/>
            <w:tcBorders>
              <w:top w:val="single" w:sz="4" w:space="0" w:color="000000"/>
              <w:bottom w:val="single" w:sz="4" w:space="0" w:color="000000"/>
            </w:tcBorders>
          </w:tcPr>
          <w:p w14:paraId="1702CE6C" w14:textId="77777777" w:rsidR="00986FF3" w:rsidRPr="00193CEE" w:rsidRDefault="00986FF3" w:rsidP="00865299">
            <w:pPr>
              <w:spacing w:after="0" w:line="360" w:lineRule="auto"/>
              <w:jc w:val="both"/>
              <w:rPr>
                <w:rFonts w:ascii="Times New Roman" w:hAnsi="Times New Roman"/>
                <w:bCs/>
                <w:sz w:val="24"/>
                <w:szCs w:val="24"/>
              </w:rPr>
            </w:pPr>
            <w:r w:rsidRPr="00193CEE">
              <w:rPr>
                <w:rFonts w:ascii="Times New Roman" w:hAnsi="Times New Roman"/>
                <w:bCs/>
                <w:sz w:val="24"/>
                <w:szCs w:val="24"/>
              </w:rPr>
              <w:t>Sex</w:t>
            </w:r>
          </w:p>
        </w:tc>
        <w:tc>
          <w:tcPr>
            <w:tcW w:w="2271" w:type="dxa"/>
            <w:tcBorders>
              <w:top w:val="single" w:sz="4" w:space="0" w:color="000000"/>
              <w:bottom w:val="single" w:sz="4" w:space="0" w:color="000000"/>
            </w:tcBorders>
          </w:tcPr>
          <w:p w14:paraId="61B5BA5B" w14:textId="77777777" w:rsidR="00986FF3" w:rsidRPr="00193CEE" w:rsidRDefault="00986FF3" w:rsidP="00295D68">
            <w:pPr>
              <w:spacing w:after="80" w:line="240" w:lineRule="auto"/>
              <w:jc w:val="both"/>
              <w:rPr>
                <w:rFonts w:ascii="Times New Roman" w:hAnsi="Times New Roman"/>
                <w:b/>
                <w:bCs/>
                <w:sz w:val="24"/>
                <w:szCs w:val="24"/>
              </w:rPr>
            </w:pPr>
            <w:r w:rsidRPr="00193CEE">
              <w:rPr>
                <w:rFonts w:ascii="Times New Roman" w:hAnsi="Times New Roman"/>
                <w:bCs/>
                <w:sz w:val="24"/>
                <w:szCs w:val="24"/>
              </w:rPr>
              <w:t>Male</w:t>
            </w:r>
          </w:p>
        </w:tc>
        <w:tc>
          <w:tcPr>
            <w:tcW w:w="1704" w:type="dxa"/>
            <w:tcBorders>
              <w:top w:val="single" w:sz="4" w:space="0" w:color="000000"/>
              <w:bottom w:val="single" w:sz="4" w:space="0" w:color="000000"/>
            </w:tcBorders>
          </w:tcPr>
          <w:p w14:paraId="13BB2CF2" w14:textId="77777777" w:rsidR="00986FF3" w:rsidRPr="00193CEE" w:rsidRDefault="00986FF3" w:rsidP="00295D68">
            <w:pPr>
              <w:spacing w:after="80" w:line="240" w:lineRule="auto"/>
              <w:jc w:val="both"/>
              <w:rPr>
                <w:rFonts w:ascii="Times New Roman" w:hAnsi="Times New Roman"/>
                <w:sz w:val="24"/>
                <w:szCs w:val="24"/>
              </w:rPr>
            </w:pPr>
            <w:r w:rsidRPr="00193CEE">
              <w:rPr>
                <w:rFonts w:ascii="Times New Roman" w:hAnsi="Times New Roman"/>
                <w:sz w:val="24"/>
                <w:szCs w:val="24"/>
              </w:rPr>
              <w:t>141</w:t>
            </w:r>
          </w:p>
        </w:tc>
        <w:tc>
          <w:tcPr>
            <w:tcW w:w="1711" w:type="dxa"/>
            <w:tcBorders>
              <w:top w:val="single" w:sz="4" w:space="0" w:color="000000"/>
              <w:bottom w:val="single" w:sz="4" w:space="0" w:color="000000"/>
            </w:tcBorders>
          </w:tcPr>
          <w:p w14:paraId="0EB80B5F" w14:textId="77777777" w:rsidR="00986FF3" w:rsidRPr="00193CEE" w:rsidRDefault="00986FF3" w:rsidP="00295D68">
            <w:pPr>
              <w:spacing w:after="80" w:line="240" w:lineRule="auto"/>
              <w:jc w:val="both"/>
              <w:rPr>
                <w:rFonts w:ascii="Times New Roman" w:hAnsi="Times New Roman"/>
                <w:sz w:val="24"/>
                <w:szCs w:val="24"/>
              </w:rPr>
            </w:pPr>
            <w:r w:rsidRPr="00193CEE">
              <w:rPr>
                <w:rFonts w:ascii="Times New Roman" w:hAnsi="Times New Roman"/>
                <w:sz w:val="24"/>
                <w:szCs w:val="24"/>
              </w:rPr>
              <w:t>66.2</w:t>
            </w:r>
          </w:p>
        </w:tc>
      </w:tr>
      <w:tr w:rsidR="00986FF3" w:rsidRPr="00193CEE" w14:paraId="0E6F3E97" w14:textId="77777777" w:rsidTr="00295D68">
        <w:tc>
          <w:tcPr>
            <w:tcW w:w="2857" w:type="dxa"/>
            <w:vMerge/>
            <w:tcBorders>
              <w:top w:val="single" w:sz="4" w:space="0" w:color="000000"/>
              <w:bottom w:val="single" w:sz="4" w:space="0" w:color="000000"/>
            </w:tcBorders>
          </w:tcPr>
          <w:p w14:paraId="1693D768" w14:textId="77777777" w:rsidR="00986FF3" w:rsidRPr="00193CEE" w:rsidRDefault="00986FF3" w:rsidP="00865299">
            <w:pPr>
              <w:spacing w:after="0" w:line="360" w:lineRule="auto"/>
              <w:jc w:val="both"/>
              <w:rPr>
                <w:rFonts w:ascii="Times New Roman" w:hAnsi="Times New Roman"/>
                <w:bCs/>
                <w:sz w:val="24"/>
                <w:szCs w:val="24"/>
              </w:rPr>
            </w:pPr>
          </w:p>
        </w:tc>
        <w:tc>
          <w:tcPr>
            <w:tcW w:w="2271" w:type="dxa"/>
            <w:tcBorders>
              <w:top w:val="single" w:sz="4" w:space="0" w:color="000000"/>
              <w:bottom w:val="single" w:sz="4" w:space="0" w:color="000000"/>
            </w:tcBorders>
          </w:tcPr>
          <w:p w14:paraId="40BB5D70" w14:textId="77777777" w:rsidR="00986FF3" w:rsidRPr="00193CEE" w:rsidRDefault="00986FF3" w:rsidP="00295D68">
            <w:pPr>
              <w:spacing w:after="80" w:line="240" w:lineRule="auto"/>
              <w:jc w:val="both"/>
              <w:rPr>
                <w:rFonts w:ascii="Times New Roman" w:hAnsi="Times New Roman"/>
                <w:b/>
                <w:bCs/>
                <w:sz w:val="24"/>
                <w:szCs w:val="24"/>
              </w:rPr>
            </w:pPr>
            <w:r w:rsidRPr="00193CEE">
              <w:rPr>
                <w:rFonts w:ascii="Times New Roman" w:hAnsi="Times New Roman"/>
                <w:bCs/>
                <w:sz w:val="24"/>
                <w:szCs w:val="24"/>
              </w:rPr>
              <w:t>Female</w:t>
            </w:r>
          </w:p>
        </w:tc>
        <w:tc>
          <w:tcPr>
            <w:tcW w:w="1704" w:type="dxa"/>
            <w:tcBorders>
              <w:top w:val="single" w:sz="4" w:space="0" w:color="000000"/>
              <w:bottom w:val="single" w:sz="4" w:space="0" w:color="000000"/>
            </w:tcBorders>
          </w:tcPr>
          <w:p w14:paraId="6EFC756A" w14:textId="77777777" w:rsidR="00986FF3" w:rsidRPr="00193CEE" w:rsidRDefault="00986FF3" w:rsidP="00295D68">
            <w:pPr>
              <w:spacing w:after="80" w:line="240" w:lineRule="auto"/>
              <w:jc w:val="both"/>
              <w:rPr>
                <w:rFonts w:ascii="Times New Roman" w:hAnsi="Times New Roman"/>
                <w:sz w:val="24"/>
                <w:szCs w:val="24"/>
              </w:rPr>
            </w:pPr>
            <w:r w:rsidRPr="00193CEE">
              <w:rPr>
                <w:rFonts w:ascii="Times New Roman" w:hAnsi="Times New Roman"/>
                <w:sz w:val="24"/>
                <w:szCs w:val="24"/>
              </w:rPr>
              <w:t>72</w:t>
            </w:r>
          </w:p>
        </w:tc>
        <w:tc>
          <w:tcPr>
            <w:tcW w:w="1711" w:type="dxa"/>
            <w:tcBorders>
              <w:top w:val="single" w:sz="4" w:space="0" w:color="000000"/>
              <w:bottom w:val="single" w:sz="4" w:space="0" w:color="000000"/>
            </w:tcBorders>
          </w:tcPr>
          <w:p w14:paraId="66315AA4" w14:textId="77777777" w:rsidR="00986FF3" w:rsidRPr="00193CEE" w:rsidRDefault="00986FF3" w:rsidP="00295D68">
            <w:pPr>
              <w:spacing w:after="80" w:line="240" w:lineRule="auto"/>
              <w:jc w:val="both"/>
              <w:rPr>
                <w:rFonts w:ascii="Times New Roman" w:hAnsi="Times New Roman"/>
                <w:sz w:val="24"/>
                <w:szCs w:val="24"/>
              </w:rPr>
            </w:pPr>
            <w:r w:rsidRPr="00193CEE">
              <w:rPr>
                <w:rFonts w:ascii="Times New Roman" w:hAnsi="Times New Roman"/>
                <w:sz w:val="24"/>
                <w:szCs w:val="24"/>
              </w:rPr>
              <w:t>33.8</w:t>
            </w:r>
          </w:p>
        </w:tc>
      </w:tr>
      <w:tr w:rsidR="00986FF3" w:rsidRPr="00193CEE" w14:paraId="01355826" w14:textId="77777777" w:rsidTr="00295D68">
        <w:tc>
          <w:tcPr>
            <w:tcW w:w="2857" w:type="dxa"/>
            <w:vMerge w:val="restart"/>
            <w:tcBorders>
              <w:top w:val="single" w:sz="4" w:space="0" w:color="000000"/>
              <w:bottom w:val="nil"/>
            </w:tcBorders>
          </w:tcPr>
          <w:p w14:paraId="5CC0E7BE" w14:textId="77777777" w:rsidR="00986FF3" w:rsidRPr="00193CEE" w:rsidRDefault="00986FF3" w:rsidP="00295D68">
            <w:pPr>
              <w:spacing w:after="100" w:line="240" w:lineRule="auto"/>
              <w:jc w:val="both"/>
              <w:rPr>
                <w:rFonts w:ascii="Times New Roman" w:hAnsi="Times New Roman"/>
                <w:bCs/>
                <w:sz w:val="24"/>
                <w:szCs w:val="24"/>
              </w:rPr>
            </w:pPr>
            <w:r w:rsidRPr="00193CEE">
              <w:rPr>
                <w:rFonts w:ascii="Times New Roman" w:hAnsi="Times New Roman"/>
                <w:bCs/>
                <w:sz w:val="24"/>
                <w:szCs w:val="24"/>
              </w:rPr>
              <w:t>Age</w:t>
            </w:r>
          </w:p>
        </w:tc>
        <w:tc>
          <w:tcPr>
            <w:tcW w:w="2271" w:type="dxa"/>
            <w:tcBorders>
              <w:top w:val="single" w:sz="4" w:space="0" w:color="000000"/>
              <w:bottom w:val="nil"/>
            </w:tcBorders>
          </w:tcPr>
          <w:p w14:paraId="6F874966" w14:textId="77777777" w:rsidR="00986FF3" w:rsidRPr="00193CEE" w:rsidRDefault="00986FF3" w:rsidP="00295D68">
            <w:pPr>
              <w:spacing w:after="100" w:line="240" w:lineRule="auto"/>
              <w:jc w:val="both"/>
              <w:rPr>
                <w:rFonts w:ascii="Times New Roman" w:hAnsi="Times New Roman"/>
                <w:b/>
                <w:bCs/>
                <w:sz w:val="24"/>
                <w:szCs w:val="24"/>
              </w:rPr>
            </w:pPr>
            <w:r w:rsidRPr="00193CEE">
              <w:rPr>
                <w:rFonts w:ascii="Times New Roman" w:hAnsi="Times New Roman"/>
                <w:sz w:val="24"/>
                <w:szCs w:val="24"/>
              </w:rPr>
              <w:t>18 – 27 Years</w:t>
            </w:r>
          </w:p>
        </w:tc>
        <w:tc>
          <w:tcPr>
            <w:tcW w:w="1704" w:type="dxa"/>
            <w:tcBorders>
              <w:top w:val="single" w:sz="4" w:space="0" w:color="000000"/>
              <w:bottom w:val="nil"/>
            </w:tcBorders>
          </w:tcPr>
          <w:p w14:paraId="3417C50B" w14:textId="77777777" w:rsidR="00986FF3" w:rsidRPr="00193CEE" w:rsidRDefault="00986FF3" w:rsidP="00295D68">
            <w:pPr>
              <w:spacing w:after="100" w:line="240" w:lineRule="auto"/>
              <w:jc w:val="both"/>
              <w:rPr>
                <w:rFonts w:ascii="Times New Roman" w:hAnsi="Times New Roman"/>
                <w:sz w:val="24"/>
                <w:szCs w:val="24"/>
              </w:rPr>
            </w:pPr>
            <w:r w:rsidRPr="00193CEE">
              <w:rPr>
                <w:rFonts w:ascii="Times New Roman" w:hAnsi="Times New Roman"/>
                <w:color w:val="010205"/>
                <w:sz w:val="24"/>
                <w:szCs w:val="24"/>
              </w:rPr>
              <w:t>44</w:t>
            </w:r>
          </w:p>
        </w:tc>
        <w:tc>
          <w:tcPr>
            <w:tcW w:w="1711" w:type="dxa"/>
            <w:tcBorders>
              <w:top w:val="single" w:sz="4" w:space="0" w:color="000000"/>
              <w:bottom w:val="nil"/>
            </w:tcBorders>
          </w:tcPr>
          <w:p w14:paraId="0EEEFB8F" w14:textId="77777777" w:rsidR="00986FF3" w:rsidRPr="00193CEE" w:rsidRDefault="00986FF3" w:rsidP="00295D68">
            <w:pPr>
              <w:spacing w:after="100" w:line="240" w:lineRule="auto"/>
              <w:jc w:val="both"/>
              <w:rPr>
                <w:rFonts w:ascii="Times New Roman" w:hAnsi="Times New Roman"/>
                <w:sz w:val="24"/>
                <w:szCs w:val="24"/>
              </w:rPr>
            </w:pPr>
            <w:r w:rsidRPr="00193CEE">
              <w:rPr>
                <w:rFonts w:ascii="Times New Roman" w:hAnsi="Times New Roman"/>
                <w:color w:val="010205"/>
                <w:sz w:val="24"/>
                <w:szCs w:val="24"/>
              </w:rPr>
              <w:t>20.7</w:t>
            </w:r>
          </w:p>
        </w:tc>
      </w:tr>
      <w:tr w:rsidR="00986FF3" w:rsidRPr="00193CEE" w14:paraId="715E1470" w14:textId="77777777" w:rsidTr="00295D68">
        <w:tc>
          <w:tcPr>
            <w:tcW w:w="2857" w:type="dxa"/>
            <w:vMerge/>
            <w:tcBorders>
              <w:top w:val="nil"/>
              <w:bottom w:val="nil"/>
            </w:tcBorders>
          </w:tcPr>
          <w:p w14:paraId="768349F2" w14:textId="77777777" w:rsidR="00986FF3" w:rsidRPr="00193CEE" w:rsidRDefault="00986FF3" w:rsidP="00295D68">
            <w:pPr>
              <w:spacing w:after="100" w:line="240" w:lineRule="auto"/>
              <w:jc w:val="both"/>
              <w:rPr>
                <w:rFonts w:ascii="Times New Roman" w:hAnsi="Times New Roman"/>
                <w:bCs/>
                <w:sz w:val="24"/>
                <w:szCs w:val="24"/>
              </w:rPr>
            </w:pPr>
          </w:p>
        </w:tc>
        <w:tc>
          <w:tcPr>
            <w:tcW w:w="2271" w:type="dxa"/>
            <w:tcBorders>
              <w:top w:val="nil"/>
              <w:bottom w:val="nil"/>
            </w:tcBorders>
          </w:tcPr>
          <w:p w14:paraId="25B8C633" w14:textId="77777777" w:rsidR="00986FF3" w:rsidRPr="00193CEE" w:rsidRDefault="00986FF3" w:rsidP="00295D68">
            <w:pPr>
              <w:spacing w:after="100" w:line="240" w:lineRule="auto"/>
              <w:jc w:val="both"/>
              <w:rPr>
                <w:rFonts w:ascii="Times New Roman" w:hAnsi="Times New Roman"/>
                <w:b/>
                <w:bCs/>
                <w:sz w:val="24"/>
                <w:szCs w:val="24"/>
              </w:rPr>
            </w:pPr>
            <w:r w:rsidRPr="00193CEE">
              <w:rPr>
                <w:rFonts w:ascii="Times New Roman" w:hAnsi="Times New Roman"/>
                <w:sz w:val="24"/>
                <w:szCs w:val="24"/>
              </w:rPr>
              <w:t>28 – 37 Years</w:t>
            </w:r>
          </w:p>
        </w:tc>
        <w:tc>
          <w:tcPr>
            <w:tcW w:w="1704" w:type="dxa"/>
            <w:tcBorders>
              <w:top w:val="nil"/>
              <w:bottom w:val="nil"/>
            </w:tcBorders>
          </w:tcPr>
          <w:p w14:paraId="3C984627" w14:textId="77777777" w:rsidR="00986FF3" w:rsidRPr="00193CEE" w:rsidRDefault="00597B71" w:rsidP="00295D68">
            <w:pPr>
              <w:spacing w:after="100" w:line="240" w:lineRule="auto"/>
              <w:jc w:val="both"/>
              <w:rPr>
                <w:rFonts w:ascii="Times New Roman" w:hAnsi="Times New Roman"/>
                <w:sz w:val="24"/>
                <w:szCs w:val="24"/>
              </w:rPr>
            </w:pPr>
            <w:r w:rsidRPr="00193CEE">
              <w:rPr>
                <w:rFonts w:ascii="Times New Roman" w:hAnsi="Times New Roman"/>
                <w:sz w:val="24"/>
                <w:szCs w:val="24"/>
              </w:rPr>
              <w:t>44</w:t>
            </w:r>
          </w:p>
        </w:tc>
        <w:tc>
          <w:tcPr>
            <w:tcW w:w="1711" w:type="dxa"/>
            <w:tcBorders>
              <w:top w:val="nil"/>
              <w:bottom w:val="nil"/>
            </w:tcBorders>
          </w:tcPr>
          <w:p w14:paraId="38C825C7" w14:textId="77777777" w:rsidR="00986FF3" w:rsidRPr="00193CEE" w:rsidRDefault="00865299" w:rsidP="00295D68">
            <w:pPr>
              <w:spacing w:after="100" w:line="240" w:lineRule="auto"/>
              <w:jc w:val="both"/>
              <w:rPr>
                <w:rFonts w:ascii="Times New Roman" w:hAnsi="Times New Roman"/>
                <w:sz w:val="24"/>
                <w:szCs w:val="24"/>
              </w:rPr>
            </w:pPr>
            <w:r w:rsidRPr="00193CEE">
              <w:rPr>
                <w:rFonts w:ascii="Times New Roman" w:hAnsi="Times New Roman"/>
                <w:color w:val="010205"/>
                <w:sz w:val="24"/>
                <w:szCs w:val="24"/>
              </w:rPr>
              <w:t>2</w:t>
            </w:r>
            <w:r w:rsidR="00597B71" w:rsidRPr="00193CEE">
              <w:rPr>
                <w:rFonts w:ascii="Times New Roman" w:hAnsi="Times New Roman"/>
                <w:color w:val="010205"/>
                <w:sz w:val="24"/>
                <w:szCs w:val="24"/>
              </w:rPr>
              <w:t>0.7</w:t>
            </w:r>
          </w:p>
        </w:tc>
      </w:tr>
      <w:tr w:rsidR="00986FF3" w:rsidRPr="00193CEE" w14:paraId="164034BE" w14:textId="77777777" w:rsidTr="00295D68">
        <w:tc>
          <w:tcPr>
            <w:tcW w:w="2857" w:type="dxa"/>
            <w:vMerge/>
            <w:tcBorders>
              <w:top w:val="nil"/>
              <w:bottom w:val="nil"/>
            </w:tcBorders>
          </w:tcPr>
          <w:p w14:paraId="41430207" w14:textId="77777777" w:rsidR="00986FF3" w:rsidRPr="00193CEE" w:rsidRDefault="00986FF3" w:rsidP="00295D68">
            <w:pPr>
              <w:spacing w:after="100" w:line="240" w:lineRule="auto"/>
              <w:jc w:val="both"/>
              <w:rPr>
                <w:rFonts w:ascii="Times New Roman" w:hAnsi="Times New Roman"/>
                <w:bCs/>
                <w:sz w:val="24"/>
                <w:szCs w:val="24"/>
              </w:rPr>
            </w:pPr>
          </w:p>
        </w:tc>
        <w:tc>
          <w:tcPr>
            <w:tcW w:w="2271" w:type="dxa"/>
            <w:tcBorders>
              <w:top w:val="nil"/>
              <w:bottom w:val="nil"/>
            </w:tcBorders>
          </w:tcPr>
          <w:p w14:paraId="42B18B67" w14:textId="77777777" w:rsidR="00986FF3" w:rsidRPr="00193CEE" w:rsidRDefault="00986FF3" w:rsidP="00295D68">
            <w:pPr>
              <w:spacing w:after="100" w:line="240" w:lineRule="auto"/>
              <w:jc w:val="both"/>
              <w:rPr>
                <w:rFonts w:ascii="Times New Roman" w:hAnsi="Times New Roman"/>
                <w:b/>
                <w:bCs/>
                <w:sz w:val="24"/>
                <w:szCs w:val="24"/>
              </w:rPr>
            </w:pPr>
            <w:r w:rsidRPr="00193CEE">
              <w:rPr>
                <w:rFonts w:ascii="Times New Roman" w:hAnsi="Times New Roman"/>
                <w:sz w:val="24"/>
                <w:szCs w:val="24"/>
              </w:rPr>
              <w:t>38 – 47 Years</w:t>
            </w:r>
          </w:p>
        </w:tc>
        <w:tc>
          <w:tcPr>
            <w:tcW w:w="1704" w:type="dxa"/>
            <w:tcBorders>
              <w:top w:val="nil"/>
              <w:bottom w:val="nil"/>
            </w:tcBorders>
          </w:tcPr>
          <w:p w14:paraId="303DC57C" w14:textId="77777777" w:rsidR="00986FF3" w:rsidRPr="00193CEE" w:rsidRDefault="00865299" w:rsidP="00295D68">
            <w:pPr>
              <w:spacing w:after="100" w:line="240" w:lineRule="auto"/>
              <w:jc w:val="both"/>
              <w:rPr>
                <w:rFonts w:ascii="Times New Roman" w:hAnsi="Times New Roman"/>
                <w:sz w:val="24"/>
                <w:szCs w:val="24"/>
              </w:rPr>
            </w:pPr>
            <w:r w:rsidRPr="00193CEE">
              <w:rPr>
                <w:rFonts w:ascii="Times New Roman" w:hAnsi="Times New Roman"/>
                <w:sz w:val="24"/>
                <w:szCs w:val="24"/>
              </w:rPr>
              <w:t>99</w:t>
            </w:r>
          </w:p>
        </w:tc>
        <w:tc>
          <w:tcPr>
            <w:tcW w:w="1711" w:type="dxa"/>
            <w:tcBorders>
              <w:top w:val="nil"/>
              <w:bottom w:val="nil"/>
            </w:tcBorders>
          </w:tcPr>
          <w:p w14:paraId="4CCE026F" w14:textId="77777777" w:rsidR="00986FF3" w:rsidRPr="00193CEE" w:rsidRDefault="00865299" w:rsidP="00295D68">
            <w:pPr>
              <w:spacing w:after="100" w:line="240" w:lineRule="auto"/>
              <w:jc w:val="both"/>
              <w:rPr>
                <w:rFonts w:ascii="Times New Roman" w:hAnsi="Times New Roman"/>
                <w:sz w:val="24"/>
                <w:szCs w:val="24"/>
              </w:rPr>
            </w:pPr>
            <w:r w:rsidRPr="00193CEE">
              <w:rPr>
                <w:rFonts w:ascii="Times New Roman" w:hAnsi="Times New Roman"/>
                <w:sz w:val="24"/>
                <w:szCs w:val="24"/>
              </w:rPr>
              <w:t>46.5</w:t>
            </w:r>
          </w:p>
        </w:tc>
      </w:tr>
      <w:tr w:rsidR="00986FF3" w:rsidRPr="00193CEE" w14:paraId="3989FAAA" w14:textId="77777777" w:rsidTr="00295D68">
        <w:tc>
          <w:tcPr>
            <w:tcW w:w="2857" w:type="dxa"/>
            <w:vMerge/>
            <w:tcBorders>
              <w:top w:val="nil"/>
              <w:bottom w:val="single" w:sz="4" w:space="0" w:color="000000"/>
            </w:tcBorders>
          </w:tcPr>
          <w:p w14:paraId="38341D63" w14:textId="77777777" w:rsidR="00986FF3" w:rsidRPr="00193CEE" w:rsidRDefault="00986FF3" w:rsidP="00295D68">
            <w:pPr>
              <w:spacing w:after="100" w:line="240" w:lineRule="auto"/>
              <w:jc w:val="both"/>
              <w:rPr>
                <w:rFonts w:ascii="Times New Roman" w:hAnsi="Times New Roman"/>
                <w:bCs/>
                <w:sz w:val="24"/>
                <w:szCs w:val="24"/>
              </w:rPr>
            </w:pPr>
          </w:p>
        </w:tc>
        <w:tc>
          <w:tcPr>
            <w:tcW w:w="2271" w:type="dxa"/>
            <w:tcBorders>
              <w:top w:val="nil"/>
              <w:bottom w:val="single" w:sz="4" w:space="0" w:color="000000"/>
            </w:tcBorders>
          </w:tcPr>
          <w:p w14:paraId="425839EE" w14:textId="77777777" w:rsidR="00986FF3" w:rsidRPr="00193CEE" w:rsidRDefault="00986FF3" w:rsidP="00295D68">
            <w:pPr>
              <w:spacing w:after="100" w:line="240" w:lineRule="auto"/>
              <w:jc w:val="both"/>
              <w:rPr>
                <w:rFonts w:ascii="Times New Roman" w:hAnsi="Times New Roman"/>
                <w:b/>
                <w:bCs/>
                <w:sz w:val="24"/>
                <w:szCs w:val="24"/>
              </w:rPr>
            </w:pPr>
            <w:r w:rsidRPr="00193CEE">
              <w:rPr>
                <w:rFonts w:ascii="Times New Roman" w:hAnsi="Times New Roman"/>
                <w:sz w:val="24"/>
                <w:szCs w:val="24"/>
              </w:rPr>
              <w:t>48 Years and Above</w:t>
            </w:r>
          </w:p>
        </w:tc>
        <w:tc>
          <w:tcPr>
            <w:tcW w:w="1704" w:type="dxa"/>
            <w:tcBorders>
              <w:top w:val="nil"/>
              <w:bottom w:val="single" w:sz="4" w:space="0" w:color="000000"/>
            </w:tcBorders>
          </w:tcPr>
          <w:p w14:paraId="4DB32691" w14:textId="77777777" w:rsidR="00986FF3" w:rsidRPr="00193CEE" w:rsidRDefault="00597B71" w:rsidP="00295D68">
            <w:pPr>
              <w:spacing w:after="100" w:line="240" w:lineRule="auto"/>
              <w:jc w:val="both"/>
              <w:rPr>
                <w:rFonts w:ascii="Times New Roman" w:hAnsi="Times New Roman"/>
                <w:sz w:val="24"/>
                <w:szCs w:val="24"/>
              </w:rPr>
            </w:pPr>
            <w:r w:rsidRPr="00193CEE">
              <w:rPr>
                <w:rFonts w:ascii="Times New Roman" w:hAnsi="Times New Roman"/>
                <w:color w:val="010205"/>
                <w:sz w:val="24"/>
                <w:szCs w:val="24"/>
              </w:rPr>
              <w:t>50</w:t>
            </w:r>
          </w:p>
        </w:tc>
        <w:tc>
          <w:tcPr>
            <w:tcW w:w="1711" w:type="dxa"/>
            <w:tcBorders>
              <w:top w:val="nil"/>
              <w:bottom w:val="single" w:sz="4" w:space="0" w:color="000000"/>
            </w:tcBorders>
          </w:tcPr>
          <w:p w14:paraId="6CDB70F9" w14:textId="77777777" w:rsidR="00986FF3" w:rsidRPr="00193CEE" w:rsidRDefault="00597B71" w:rsidP="00295D68">
            <w:pPr>
              <w:spacing w:after="100" w:line="240" w:lineRule="auto"/>
              <w:jc w:val="both"/>
              <w:rPr>
                <w:rFonts w:ascii="Times New Roman" w:hAnsi="Times New Roman"/>
                <w:sz w:val="24"/>
                <w:szCs w:val="24"/>
              </w:rPr>
            </w:pPr>
            <w:r w:rsidRPr="00193CEE">
              <w:rPr>
                <w:rFonts w:ascii="Times New Roman" w:hAnsi="Times New Roman"/>
                <w:color w:val="010205"/>
                <w:sz w:val="24"/>
                <w:szCs w:val="24"/>
              </w:rPr>
              <w:t>23.5</w:t>
            </w:r>
          </w:p>
        </w:tc>
      </w:tr>
      <w:tr w:rsidR="00986FF3" w:rsidRPr="00193CEE" w14:paraId="19B17019" w14:textId="77777777" w:rsidTr="00295D68">
        <w:tc>
          <w:tcPr>
            <w:tcW w:w="2857" w:type="dxa"/>
            <w:vMerge w:val="restart"/>
            <w:tcBorders>
              <w:top w:val="single" w:sz="4" w:space="0" w:color="000000"/>
              <w:bottom w:val="nil"/>
            </w:tcBorders>
          </w:tcPr>
          <w:p w14:paraId="7D622F7C" w14:textId="77777777" w:rsidR="00986FF3" w:rsidRPr="00193CEE" w:rsidRDefault="00986FF3" w:rsidP="00295D68">
            <w:pPr>
              <w:spacing w:after="100" w:line="240" w:lineRule="auto"/>
              <w:jc w:val="both"/>
              <w:rPr>
                <w:rFonts w:ascii="Times New Roman" w:hAnsi="Times New Roman"/>
                <w:bCs/>
                <w:sz w:val="24"/>
                <w:szCs w:val="24"/>
              </w:rPr>
            </w:pPr>
            <w:r w:rsidRPr="00193CEE">
              <w:rPr>
                <w:rFonts w:ascii="Times New Roman" w:hAnsi="Times New Roman"/>
                <w:bCs/>
                <w:sz w:val="24"/>
                <w:szCs w:val="24"/>
              </w:rPr>
              <w:t>Education Level</w:t>
            </w:r>
          </w:p>
        </w:tc>
        <w:tc>
          <w:tcPr>
            <w:tcW w:w="2271" w:type="dxa"/>
            <w:tcBorders>
              <w:top w:val="single" w:sz="4" w:space="0" w:color="000000"/>
              <w:bottom w:val="nil"/>
            </w:tcBorders>
          </w:tcPr>
          <w:p w14:paraId="3AC49F2F" w14:textId="77777777" w:rsidR="00986FF3" w:rsidRPr="00193CEE" w:rsidRDefault="00986FF3" w:rsidP="00295D68">
            <w:pPr>
              <w:spacing w:after="100" w:line="240" w:lineRule="auto"/>
              <w:jc w:val="both"/>
              <w:rPr>
                <w:rFonts w:ascii="Times New Roman" w:hAnsi="Times New Roman"/>
                <w:sz w:val="24"/>
                <w:szCs w:val="24"/>
              </w:rPr>
            </w:pPr>
            <w:r w:rsidRPr="00193CEE">
              <w:rPr>
                <w:rFonts w:ascii="Times New Roman" w:hAnsi="Times New Roman"/>
                <w:sz w:val="24"/>
                <w:szCs w:val="24"/>
              </w:rPr>
              <w:t>Bachelor’s Degree</w:t>
            </w:r>
          </w:p>
        </w:tc>
        <w:tc>
          <w:tcPr>
            <w:tcW w:w="1704" w:type="dxa"/>
            <w:tcBorders>
              <w:top w:val="single" w:sz="4" w:space="0" w:color="000000"/>
              <w:bottom w:val="nil"/>
            </w:tcBorders>
          </w:tcPr>
          <w:p w14:paraId="241BA0B9" w14:textId="77777777" w:rsidR="00986FF3" w:rsidRPr="00193CEE" w:rsidRDefault="00986FF3" w:rsidP="00295D68">
            <w:pPr>
              <w:spacing w:after="100" w:line="240" w:lineRule="auto"/>
              <w:jc w:val="both"/>
              <w:rPr>
                <w:rFonts w:ascii="Times New Roman" w:hAnsi="Times New Roman"/>
                <w:sz w:val="24"/>
                <w:szCs w:val="24"/>
              </w:rPr>
            </w:pPr>
            <w:r w:rsidRPr="00193CEE">
              <w:rPr>
                <w:rFonts w:ascii="Times New Roman" w:hAnsi="Times New Roman"/>
                <w:sz w:val="24"/>
                <w:szCs w:val="24"/>
              </w:rPr>
              <w:t>141</w:t>
            </w:r>
          </w:p>
        </w:tc>
        <w:tc>
          <w:tcPr>
            <w:tcW w:w="1711" w:type="dxa"/>
            <w:tcBorders>
              <w:top w:val="single" w:sz="4" w:space="0" w:color="000000"/>
              <w:bottom w:val="nil"/>
            </w:tcBorders>
          </w:tcPr>
          <w:p w14:paraId="52F19A18" w14:textId="77777777" w:rsidR="00986FF3" w:rsidRPr="00193CEE" w:rsidRDefault="00986FF3" w:rsidP="00295D68">
            <w:pPr>
              <w:spacing w:after="100" w:line="240" w:lineRule="auto"/>
              <w:jc w:val="both"/>
              <w:rPr>
                <w:rFonts w:ascii="Times New Roman" w:hAnsi="Times New Roman"/>
                <w:sz w:val="24"/>
                <w:szCs w:val="24"/>
              </w:rPr>
            </w:pPr>
            <w:r w:rsidRPr="00193CEE">
              <w:rPr>
                <w:rFonts w:ascii="Times New Roman" w:hAnsi="Times New Roman"/>
                <w:sz w:val="24"/>
                <w:szCs w:val="24"/>
              </w:rPr>
              <w:t>66.2</w:t>
            </w:r>
          </w:p>
        </w:tc>
      </w:tr>
      <w:tr w:rsidR="00986FF3" w:rsidRPr="00193CEE" w14:paraId="2225510F" w14:textId="77777777" w:rsidTr="00295D68">
        <w:tc>
          <w:tcPr>
            <w:tcW w:w="2857" w:type="dxa"/>
            <w:vMerge/>
            <w:tcBorders>
              <w:top w:val="nil"/>
              <w:bottom w:val="nil"/>
            </w:tcBorders>
          </w:tcPr>
          <w:p w14:paraId="47263FB4" w14:textId="77777777" w:rsidR="00986FF3" w:rsidRPr="00193CEE" w:rsidRDefault="00986FF3" w:rsidP="00295D68">
            <w:pPr>
              <w:spacing w:after="100" w:line="240" w:lineRule="auto"/>
              <w:jc w:val="both"/>
              <w:rPr>
                <w:rFonts w:ascii="Times New Roman" w:hAnsi="Times New Roman"/>
                <w:bCs/>
                <w:sz w:val="24"/>
                <w:szCs w:val="24"/>
              </w:rPr>
            </w:pPr>
          </w:p>
        </w:tc>
        <w:tc>
          <w:tcPr>
            <w:tcW w:w="2271" w:type="dxa"/>
            <w:tcBorders>
              <w:top w:val="nil"/>
              <w:bottom w:val="nil"/>
            </w:tcBorders>
          </w:tcPr>
          <w:p w14:paraId="2166C751" w14:textId="77777777" w:rsidR="00986FF3" w:rsidRPr="00193CEE" w:rsidRDefault="00986FF3" w:rsidP="00295D68">
            <w:pPr>
              <w:spacing w:after="100" w:line="240" w:lineRule="auto"/>
              <w:jc w:val="both"/>
              <w:rPr>
                <w:rFonts w:ascii="Times New Roman" w:hAnsi="Times New Roman"/>
                <w:sz w:val="24"/>
                <w:szCs w:val="24"/>
              </w:rPr>
            </w:pPr>
            <w:r w:rsidRPr="00193CEE">
              <w:rPr>
                <w:rFonts w:ascii="Times New Roman" w:hAnsi="Times New Roman"/>
                <w:sz w:val="24"/>
                <w:szCs w:val="24"/>
              </w:rPr>
              <w:t>Master’s Degree</w:t>
            </w:r>
          </w:p>
        </w:tc>
        <w:tc>
          <w:tcPr>
            <w:tcW w:w="1704" w:type="dxa"/>
            <w:tcBorders>
              <w:top w:val="nil"/>
              <w:bottom w:val="nil"/>
            </w:tcBorders>
          </w:tcPr>
          <w:p w14:paraId="7EF9299E" w14:textId="77777777" w:rsidR="00986FF3" w:rsidRPr="00193CEE" w:rsidRDefault="00986FF3" w:rsidP="00295D68">
            <w:pPr>
              <w:spacing w:after="100" w:line="240" w:lineRule="auto"/>
              <w:jc w:val="both"/>
              <w:rPr>
                <w:rFonts w:ascii="Times New Roman" w:hAnsi="Times New Roman"/>
                <w:sz w:val="24"/>
                <w:szCs w:val="24"/>
              </w:rPr>
            </w:pPr>
            <w:r w:rsidRPr="00193CEE">
              <w:rPr>
                <w:rFonts w:ascii="Times New Roman" w:hAnsi="Times New Roman"/>
                <w:sz w:val="24"/>
                <w:szCs w:val="24"/>
              </w:rPr>
              <w:t>68</w:t>
            </w:r>
          </w:p>
        </w:tc>
        <w:tc>
          <w:tcPr>
            <w:tcW w:w="1711" w:type="dxa"/>
            <w:tcBorders>
              <w:top w:val="nil"/>
              <w:bottom w:val="nil"/>
            </w:tcBorders>
          </w:tcPr>
          <w:p w14:paraId="37BE7F45" w14:textId="77777777" w:rsidR="00986FF3" w:rsidRPr="00193CEE" w:rsidRDefault="00986FF3" w:rsidP="00295D68">
            <w:pPr>
              <w:spacing w:after="100" w:line="240" w:lineRule="auto"/>
              <w:jc w:val="both"/>
              <w:rPr>
                <w:rFonts w:ascii="Times New Roman" w:hAnsi="Times New Roman"/>
                <w:sz w:val="24"/>
                <w:szCs w:val="24"/>
              </w:rPr>
            </w:pPr>
            <w:r w:rsidRPr="00193CEE">
              <w:rPr>
                <w:rFonts w:ascii="Times New Roman" w:hAnsi="Times New Roman"/>
                <w:sz w:val="24"/>
                <w:szCs w:val="24"/>
              </w:rPr>
              <w:t>31.9</w:t>
            </w:r>
          </w:p>
        </w:tc>
      </w:tr>
      <w:tr w:rsidR="00986FF3" w:rsidRPr="00193CEE" w14:paraId="1410D416" w14:textId="77777777" w:rsidTr="00295D68">
        <w:tc>
          <w:tcPr>
            <w:tcW w:w="2857" w:type="dxa"/>
            <w:vMerge/>
            <w:tcBorders>
              <w:top w:val="nil"/>
              <w:bottom w:val="single" w:sz="4" w:space="0" w:color="000000"/>
            </w:tcBorders>
          </w:tcPr>
          <w:p w14:paraId="0CA381DF" w14:textId="77777777" w:rsidR="00986FF3" w:rsidRPr="00193CEE" w:rsidRDefault="00986FF3" w:rsidP="00295D68">
            <w:pPr>
              <w:spacing w:after="100" w:line="240" w:lineRule="auto"/>
              <w:jc w:val="both"/>
              <w:rPr>
                <w:rFonts w:ascii="Times New Roman" w:hAnsi="Times New Roman"/>
                <w:bCs/>
                <w:sz w:val="24"/>
                <w:szCs w:val="24"/>
              </w:rPr>
            </w:pPr>
          </w:p>
        </w:tc>
        <w:tc>
          <w:tcPr>
            <w:tcW w:w="2271" w:type="dxa"/>
            <w:tcBorders>
              <w:top w:val="nil"/>
              <w:bottom w:val="single" w:sz="4" w:space="0" w:color="000000"/>
            </w:tcBorders>
          </w:tcPr>
          <w:p w14:paraId="77B9FE2F" w14:textId="77777777" w:rsidR="00986FF3" w:rsidRPr="00193CEE" w:rsidRDefault="00986FF3" w:rsidP="00295D68">
            <w:pPr>
              <w:spacing w:after="100" w:line="240" w:lineRule="auto"/>
              <w:jc w:val="both"/>
              <w:rPr>
                <w:rFonts w:ascii="Times New Roman" w:hAnsi="Times New Roman"/>
                <w:sz w:val="24"/>
                <w:szCs w:val="24"/>
              </w:rPr>
            </w:pPr>
            <w:r w:rsidRPr="00193CEE">
              <w:rPr>
                <w:rFonts w:ascii="Times New Roman" w:hAnsi="Times New Roman"/>
                <w:sz w:val="24"/>
                <w:szCs w:val="24"/>
              </w:rPr>
              <w:t>PhD</w:t>
            </w:r>
          </w:p>
        </w:tc>
        <w:tc>
          <w:tcPr>
            <w:tcW w:w="1704" w:type="dxa"/>
            <w:tcBorders>
              <w:top w:val="nil"/>
              <w:bottom w:val="single" w:sz="4" w:space="0" w:color="000000"/>
            </w:tcBorders>
          </w:tcPr>
          <w:p w14:paraId="3559376D" w14:textId="77777777" w:rsidR="00986FF3" w:rsidRPr="00193CEE" w:rsidRDefault="00986FF3" w:rsidP="00295D68">
            <w:pPr>
              <w:spacing w:after="100" w:line="240" w:lineRule="auto"/>
              <w:jc w:val="both"/>
              <w:rPr>
                <w:rFonts w:ascii="Times New Roman" w:hAnsi="Times New Roman"/>
                <w:sz w:val="24"/>
                <w:szCs w:val="24"/>
              </w:rPr>
            </w:pPr>
            <w:r w:rsidRPr="00193CEE">
              <w:rPr>
                <w:rFonts w:ascii="Times New Roman" w:hAnsi="Times New Roman"/>
                <w:sz w:val="24"/>
                <w:szCs w:val="24"/>
              </w:rPr>
              <w:t>4</w:t>
            </w:r>
          </w:p>
        </w:tc>
        <w:tc>
          <w:tcPr>
            <w:tcW w:w="1711" w:type="dxa"/>
            <w:tcBorders>
              <w:top w:val="nil"/>
              <w:bottom w:val="single" w:sz="4" w:space="0" w:color="000000"/>
            </w:tcBorders>
          </w:tcPr>
          <w:p w14:paraId="3AB02F3C" w14:textId="77777777" w:rsidR="00986FF3" w:rsidRPr="00193CEE" w:rsidRDefault="00986FF3" w:rsidP="00295D68">
            <w:pPr>
              <w:spacing w:after="100" w:line="240" w:lineRule="auto"/>
              <w:jc w:val="both"/>
              <w:rPr>
                <w:rFonts w:ascii="Times New Roman" w:hAnsi="Times New Roman"/>
                <w:sz w:val="24"/>
                <w:szCs w:val="24"/>
              </w:rPr>
            </w:pPr>
            <w:r w:rsidRPr="00193CEE">
              <w:rPr>
                <w:rFonts w:ascii="Times New Roman" w:hAnsi="Times New Roman"/>
                <w:sz w:val="24"/>
                <w:szCs w:val="24"/>
              </w:rPr>
              <w:t>1.9</w:t>
            </w:r>
          </w:p>
        </w:tc>
      </w:tr>
      <w:tr w:rsidR="00986FF3" w:rsidRPr="00193CEE" w14:paraId="1AE23712" w14:textId="77777777" w:rsidTr="00295D68">
        <w:tc>
          <w:tcPr>
            <w:tcW w:w="2857" w:type="dxa"/>
            <w:vMerge w:val="restart"/>
            <w:tcBorders>
              <w:top w:val="single" w:sz="4" w:space="0" w:color="000000"/>
              <w:bottom w:val="nil"/>
            </w:tcBorders>
          </w:tcPr>
          <w:p w14:paraId="64A507D0" w14:textId="77777777" w:rsidR="00986FF3" w:rsidRPr="00193CEE" w:rsidRDefault="00986FF3" w:rsidP="00295D68">
            <w:pPr>
              <w:spacing w:after="100" w:line="240" w:lineRule="auto"/>
              <w:jc w:val="both"/>
              <w:rPr>
                <w:rFonts w:ascii="Times New Roman" w:hAnsi="Times New Roman"/>
                <w:bCs/>
                <w:sz w:val="24"/>
                <w:szCs w:val="24"/>
              </w:rPr>
            </w:pPr>
            <w:r w:rsidRPr="00193CEE">
              <w:rPr>
                <w:rFonts w:ascii="Times New Roman" w:hAnsi="Times New Roman"/>
                <w:bCs/>
                <w:sz w:val="24"/>
                <w:szCs w:val="24"/>
              </w:rPr>
              <w:t>Work Experience</w:t>
            </w:r>
          </w:p>
        </w:tc>
        <w:tc>
          <w:tcPr>
            <w:tcW w:w="2271" w:type="dxa"/>
            <w:tcBorders>
              <w:top w:val="single" w:sz="4" w:space="0" w:color="000000"/>
              <w:bottom w:val="nil"/>
            </w:tcBorders>
          </w:tcPr>
          <w:p w14:paraId="2A299CC4" w14:textId="77777777" w:rsidR="00986FF3" w:rsidRPr="00193CEE" w:rsidRDefault="00986FF3" w:rsidP="00295D68">
            <w:pPr>
              <w:spacing w:after="100" w:line="240" w:lineRule="auto"/>
              <w:jc w:val="both"/>
              <w:rPr>
                <w:rFonts w:ascii="Times New Roman" w:hAnsi="Times New Roman"/>
                <w:sz w:val="24"/>
                <w:szCs w:val="24"/>
              </w:rPr>
            </w:pPr>
            <w:r w:rsidRPr="00193CEE">
              <w:rPr>
                <w:rFonts w:ascii="Times New Roman" w:hAnsi="Times New Roman"/>
                <w:sz w:val="24"/>
                <w:szCs w:val="24"/>
              </w:rPr>
              <w:t>Less than a Year</w:t>
            </w:r>
          </w:p>
        </w:tc>
        <w:tc>
          <w:tcPr>
            <w:tcW w:w="1704" w:type="dxa"/>
            <w:tcBorders>
              <w:top w:val="single" w:sz="4" w:space="0" w:color="000000"/>
              <w:bottom w:val="nil"/>
            </w:tcBorders>
          </w:tcPr>
          <w:p w14:paraId="196FDBC1" w14:textId="77777777" w:rsidR="00986FF3" w:rsidRPr="00193CEE" w:rsidRDefault="00986FF3" w:rsidP="00295D68">
            <w:pPr>
              <w:spacing w:after="100" w:line="240" w:lineRule="auto"/>
              <w:jc w:val="both"/>
              <w:rPr>
                <w:rFonts w:ascii="Times New Roman" w:hAnsi="Times New Roman"/>
                <w:sz w:val="24"/>
                <w:szCs w:val="24"/>
              </w:rPr>
            </w:pPr>
            <w:r w:rsidRPr="00193CEE">
              <w:rPr>
                <w:rFonts w:ascii="Times New Roman" w:hAnsi="Times New Roman"/>
                <w:color w:val="010205"/>
                <w:sz w:val="24"/>
                <w:szCs w:val="24"/>
              </w:rPr>
              <w:t>7</w:t>
            </w:r>
          </w:p>
        </w:tc>
        <w:tc>
          <w:tcPr>
            <w:tcW w:w="1711" w:type="dxa"/>
            <w:tcBorders>
              <w:top w:val="single" w:sz="4" w:space="0" w:color="000000"/>
              <w:bottom w:val="nil"/>
            </w:tcBorders>
          </w:tcPr>
          <w:p w14:paraId="734E38B4" w14:textId="77777777" w:rsidR="00986FF3" w:rsidRPr="00193CEE" w:rsidRDefault="00986FF3" w:rsidP="00295D68">
            <w:pPr>
              <w:spacing w:after="100" w:line="240" w:lineRule="auto"/>
              <w:jc w:val="both"/>
              <w:rPr>
                <w:rFonts w:ascii="Times New Roman" w:hAnsi="Times New Roman"/>
                <w:sz w:val="24"/>
                <w:szCs w:val="24"/>
              </w:rPr>
            </w:pPr>
            <w:r w:rsidRPr="00193CEE">
              <w:rPr>
                <w:rFonts w:ascii="Times New Roman" w:hAnsi="Times New Roman"/>
                <w:color w:val="010205"/>
                <w:sz w:val="24"/>
                <w:szCs w:val="24"/>
              </w:rPr>
              <w:t>3.3</w:t>
            </w:r>
          </w:p>
        </w:tc>
      </w:tr>
      <w:tr w:rsidR="00986FF3" w:rsidRPr="00193CEE" w14:paraId="6B55715C" w14:textId="77777777" w:rsidTr="00295D68">
        <w:tc>
          <w:tcPr>
            <w:tcW w:w="2857" w:type="dxa"/>
            <w:vMerge/>
            <w:tcBorders>
              <w:top w:val="nil"/>
              <w:bottom w:val="nil"/>
            </w:tcBorders>
          </w:tcPr>
          <w:p w14:paraId="736773BE" w14:textId="77777777" w:rsidR="00986FF3" w:rsidRPr="00193CEE" w:rsidRDefault="00986FF3" w:rsidP="00295D68">
            <w:pPr>
              <w:spacing w:after="100" w:line="240" w:lineRule="auto"/>
              <w:jc w:val="both"/>
              <w:rPr>
                <w:rFonts w:ascii="Times New Roman" w:hAnsi="Times New Roman"/>
                <w:b/>
                <w:bCs/>
                <w:sz w:val="24"/>
                <w:szCs w:val="24"/>
              </w:rPr>
            </w:pPr>
          </w:p>
        </w:tc>
        <w:tc>
          <w:tcPr>
            <w:tcW w:w="2271" w:type="dxa"/>
            <w:tcBorders>
              <w:top w:val="nil"/>
              <w:bottom w:val="nil"/>
            </w:tcBorders>
          </w:tcPr>
          <w:p w14:paraId="62D047CB" w14:textId="77777777" w:rsidR="00986FF3" w:rsidRPr="00193CEE" w:rsidRDefault="00986FF3" w:rsidP="00295D68">
            <w:pPr>
              <w:spacing w:after="100" w:line="240" w:lineRule="auto"/>
              <w:jc w:val="both"/>
              <w:rPr>
                <w:rFonts w:ascii="Times New Roman" w:hAnsi="Times New Roman"/>
                <w:sz w:val="24"/>
                <w:szCs w:val="24"/>
              </w:rPr>
            </w:pPr>
            <w:r w:rsidRPr="00193CEE">
              <w:rPr>
                <w:rFonts w:ascii="Times New Roman" w:hAnsi="Times New Roman"/>
                <w:sz w:val="24"/>
                <w:szCs w:val="24"/>
              </w:rPr>
              <w:t>1 – 3 Years</w:t>
            </w:r>
          </w:p>
        </w:tc>
        <w:tc>
          <w:tcPr>
            <w:tcW w:w="1704" w:type="dxa"/>
            <w:tcBorders>
              <w:top w:val="nil"/>
              <w:bottom w:val="nil"/>
            </w:tcBorders>
          </w:tcPr>
          <w:p w14:paraId="6B5F15AE" w14:textId="77777777" w:rsidR="00986FF3" w:rsidRPr="00193CEE" w:rsidRDefault="00986FF3" w:rsidP="00295D68">
            <w:pPr>
              <w:spacing w:after="100" w:line="240" w:lineRule="auto"/>
              <w:jc w:val="both"/>
              <w:rPr>
                <w:rFonts w:ascii="Times New Roman" w:hAnsi="Times New Roman"/>
                <w:b/>
                <w:sz w:val="24"/>
                <w:szCs w:val="24"/>
              </w:rPr>
            </w:pPr>
            <w:r w:rsidRPr="00193CEE">
              <w:rPr>
                <w:rFonts w:ascii="Times New Roman" w:hAnsi="Times New Roman"/>
                <w:color w:val="010205"/>
                <w:sz w:val="24"/>
                <w:szCs w:val="24"/>
              </w:rPr>
              <w:t>53</w:t>
            </w:r>
          </w:p>
        </w:tc>
        <w:tc>
          <w:tcPr>
            <w:tcW w:w="1711" w:type="dxa"/>
            <w:tcBorders>
              <w:top w:val="nil"/>
              <w:bottom w:val="nil"/>
            </w:tcBorders>
          </w:tcPr>
          <w:p w14:paraId="39CF935F" w14:textId="77777777" w:rsidR="00986FF3" w:rsidRPr="00193CEE" w:rsidRDefault="00986FF3" w:rsidP="00295D68">
            <w:pPr>
              <w:spacing w:after="100" w:line="240" w:lineRule="auto"/>
              <w:jc w:val="both"/>
              <w:rPr>
                <w:rFonts w:ascii="Times New Roman" w:hAnsi="Times New Roman"/>
                <w:b/>
                <w:sz w:val="24"/>
                <w:szCs w:val="24"/>
              </w:rPr>
            </w:pPr>
            <w:r w:rsidRPr="00193CEE">
              <w:rPr>
                <w:rFonts w:ascii="Times New Roman" w:hAnsi="Times New Roman"/>
                <w:color w:val="010205"/>
                <w:sz w:val="24"/>
                <w:szCs w:val="24"/>
              </w:rPr>
              <w:t>24.9</w:t>
            </w:r>
          </w:p>
        </w:tc>
      </w:tr>
      <w:tr w:rsidR="00986FF3" w:rsidRPr="00193CEE" w14:paraId="5769E8B3" w14:textId="77777777" w:rsidTr="00295D68">
        <w:tc>
          <w:tcPr>
            <w:tcW w:w="2857" w:type="dxa"/>
            <w:vMerge/>
            <w:tcBorders>
              <w:top w:val="nil"/>
              <w:bottom w:val="nil"/>
            </w:tcBorders>
          </w:tcPr>
          <w:p w14:paraId="47EACC0F" w14:textId="77777777" w:rsidR="00986FF3" w:rsidRPr="00193CEE" w:rsidRDefault="00986FF3" w:rsidP="00295D68">
            <w:pPr>
              <w:spacing w:after="100" w:line="240" w:lineRule="auto"/>
              <w:jc w:val="both"/>
              <w:rPr>
                <w:rFonts w:ascii="Times New Roman" w:hAnsi="Times New Roman"/>
                <w:b/>
                <w:bCs/>
                <w:sz w:val="24"/>
                <w:szCs w:val="24"/>
              </w:rPr>
            </w:pPr>
          </w:p>
        </w:tc>
        <w:tc>
          <w:tcPr>
            <w:tcW w:w="2271" w:type="dxa"/>
            <w:tcBorders>
              <w:top w:val="nil"/>
              <w:bottom w:val="nil"/>
            </w:tcBorders>
          </w:tcPr>
          <w:p w14:paraId="15A33C2F" w14:textId="77777777" w:rsidR="00986FF3" w:rsidRPr="00193CEE" w:rsidRDefault="00986FF3" w:rsidP="00295D68">
            <w:pPr>
              <w:spacing w:after="100" w:line="240" w:lineRule="auto"/>
              <w:jc w:val="both"/>
              <w:rPr>
                <w:rFonts w:ascii="Times New Roman" w:hAnsi="Times New Roman"/>
                <w:sz w:val="24"/>
                <w:szCs w:val="24"/>
              </w:rPr>
            </w:pPr>
            <w:r w:rsidRPr="00193CEE">
              <w:rPr>
                <w:rFonts w:ascii="Times New Roman" w:hAnsi="Times New Roman"/>
                <w:sz w:val="24"/>
                <w:szCs w:val="24"/>
              </w:rPr>
              <w:t>4 – 6 Years</w:t>
            </w:r>
          </w:p>
        </w:tc>
        <w:tc>
          <w:tcPr>
            <w:tcW w:w="1704" w:type="dxa"/>
            <w:tcBorders>
              <w:top w:val="nil"/>
              <w:bottom w:val="nil"/>
            </w:tcBorders>
          </w:tcPr>
          <w:p w14:paraId="32489DA8" w14:textId="77777777" w:rsidR="00986FF3" w:rsidRPr="00193CEE" w:rsidRDefault="00986FF3" w:rsidP="00295D68">
            <w:pPr>
              <w:spacing w:after="100" w:line="240" w:lineRule="auto"/>
              <w:jc w:val="both"/>
              <w:rPr>
                <w:rFonts w:ascii="Times New Roman" w:hAnsi="Times New Roman"/>
                <w:b/>
                <w:sz w:val="24"/>
                <w:szCs w:val="24"/>
              </w:rPr>
            </w:pPr>
            <w:r w:rsidRPr="00193CEE">
              <w:rPr>
                <w:rFonts w:ascii="Times New Roman" w:hAnsi="Times New Roman"/>
                <w:color w:val="010205"/>
                <w:sz w:val="24"/>
                <w:szCs w:val="24"/>
              </w:rPr>
              <w:t>87</w:t>
            </w:r>
          </w:p>
        </w:tc>
        <w:tc>
          <w:tcPr>
            <w:tcW w:w="1711" w:type="dxa"/>
            <w:tcBorders>
              <w:top w:val="nil"/>
              <w:bottom w:val="nil"/>
            </w:tcBorders>
          </w:tcPr>
          <w:p w14:paraId="26D513EB" w14:textId="77777777" w:rsidR="00986FF3" w:rsidRPr="00193CEE" w:rsidRDefault="00986FF3" w:rsidP="00295D68">
            <w:pPr>
              <w:spacing w:after="100" w:line="240" w:lineRule="auto"/>
              <w:jc w:val="both"/>
              <w:rPr>
                <w:rFonts w:ascii="Times New Roman" w:hAnsi="Times New Roman"/>
                <w:b/>
                <w:sz w:val="24"/>
                <w:szCs w:val="24"/>
              </w:rPr>
            </w:pPr>
            <w:r w:rsidRPr="00193CEE">
              <w:rPr>
                <w:rFonts w:ascii="Times New Roman" w:hAnsi="Times New Roman"/>
                <w:color w:val="010205"/>
                <w:sz w:val="24"/>
                <w:szCs w:val="24"/>
              </w:rPr>
              <w:t>40.8</w:t>
            </w:r>
          </w:p>
        </w:tc>
      </w:tr>
      <w:tr w:rsidR="00986FF3" w:rsidRPr="00193CEE" w14:paraId="7CC24D5C" w14:textId="77777777" w:rsidTr="00295D68">
        <w:tc>
          <w:tcPr>
            <w:tcW w:w="2857" w:type="dxa"/>
            <w:vMerge/>
            <w:tcBorders>
              <w:top w:val="nil"/>
              <w:bottom w:val="single" w:sz="4" w:space="0" w:color="auto"/>
            </w:tcBorders>
          </w:tcPr>
          <w:p w14:paraId="1510FC10" w14:textId="77777777" w:rsidR="00986FF3" w:rsidRPr="00193CEE" w:rsidRDefault="00986FF3" w:rsidP="00295D68">
            <w:pPr>
              <w:spacing w:after="100" w:line="240" w:lineRule="auto"/>
              <w:jc w:val="both"/>
              <w:rPr>
                <w:rFonts w:ascii="Times New Roman" w:hAnsi="Times New Roman"/>
                <w:b/>
                <w:bCs/>
                <w:sz w:val="24"/>
                <w:szCs w:val="24"/>
              </w:rPr>
            </w:pPr>
          </w:p>
        </w:tc>
        <w:tc>
          <w:tcPr>
            <w:tcW w:w="2271" w:type="dxa"/>
            <w:tcBorders>
              <w:top w:val="nil"/>
              <w:bottom w:val="single" w:sz="4" w:space="0" w:color="auto"/>
            </w:tcBorders>
          </w:tcPr>
          <w:p w14:paraId="47A2ADE8" w14:textId="77777777" w:rsidR="00986FF3" w:rsidRPr="00193CEE" w:rsidRDefault="00986FF3" w:rsidP="00295D68">
            <w:pPr>
              <w:spacing w:after="100" w:line="240" w:lineRule="auto"/>
              <w:jc w:val="both"/>
              <w:rPr>
                <w:rFonts w:ascii="Times New Roman" w:hAnsi="Times New Roman"/>
                <w:sz w:val="24"/>
                <w:szCs w:val="24"/>
              </w:rPr>
            </w:pPr>
            <w:r w:rsidRPr="00193CEE">
              <w:rPr>
                <w:rFonts w:ascii="Times New Roman" w:hAnsi="Times New Roman"/>
                <w:sz w:val="24"/>
                <w:szCs w:val="24"/>
              </w:rPr>
              <w:t>7 Years and Above</w:t>
            </w:r>
          </w:p>
        </w:tc>
        <w:tc>
          <w:tcPr>
            <w:tcW w:w="1704" w:type="dxa"/>
            <w:tcBorders>
              <w:top w:val="nil"/>
              <w:bottom w:val="single" w:sz="4" w:space="0" w:color="auto"/>
            </w:tcBorders>
          </w:tcPr>
          <w:p w14:paraId="46F66AAF" w14:textId="77777777" w:rsidR="00986FF3" w:rsidRPr="00193CEE" w:rsidRDefault="00986FF3" w:rsidP="00295D68">
            <w:pPr>
              <w:spacing w:after="100" w:line="240" w:lineRule="auto"/>
              <w:jc w:val="both"/>
              <w:rPr>
                <w:rFonts w:ascii="Times New Roman" w:hAnsi="Times New Roman"/>
                <w:b/>
                <w:sz w:val="24"/>
                <w:szCs w:val="24"/>
              </w:rPr>
            </w:pPr>
            <w:r w:rsidRPr="00193CEE">
              <w:rPr>
                <w:rFonts w:ascii="Times New Roman" w:hAnsi="Times New Roman"/>
                <w:color w:val="010205"/>
                <w:sz w:val="24"/>
                <w:szCs w:val="24"/>
              </w:rPr>
              <w:t>66</w:t>
            </w:r>
          </w:p>
        </w:tc>
        <w:tc>
          <w:tcPr>
            <w:tcW w:w="1711" w:type="dxa"/>
            <w:tcBorders>
              <w:top w:val="nil"/>
              <w:bottom w:val="single" w:sz="4" w:space="0" w:color="auto"/>
            </w:tcBorders>
          </w:tcPr>
          <w:p w14:paraId="76678766" w14:textId="77777777" w:rsidR="00986FF3" w:rsidRPr="00193CEE" w:rsidRDefault="00986FF3" w:rsidP="00295D68">
            <w:pPr>
              <w:spacing w:after="100" w:line="240" w:lineRule="auto"/>
              <w:jc w:val="both"/>
              <w:rPr>
                <w:rFonts w:ascii="Times New Roman" w:hAnsi="Times New Roman"/>
                <w:b/>
                <w:sz w:val="24"/>
                <w:szCs w:val="24"/>
              </w:rPr>
            </w:pPr>
            <w:r w:rsidRPr="00193CEE">
              <w:rPr>
                <w:rFonts w:ascii="Times New Roman" w:hAnsi="Times New Roman"/>
                <w:color w:val="010205"/>
                <w:sz w:val="24"/>
                <w:szCs w:val="24"/>
              </w:rPr>
              <w:t>31.0</w:t>
            </w:r>
          </w:p>
        </w:tc>
      </w:tr>
    </w:tbl>
    <w:p w14:paraId="451EC59F" w14:textId="77777777" w:rsidR="00986FF3" w:rsidRDefault="00986FF3" w:rsidP="00295D68">
      <w:pPr>
        <w:spacing w:before="40" w:after="0" w:line="240" w:lineRule="auto"/>
        <w:jc w:val="both"/>
        <w:rPr>
          <w:rFonts w:ascii="Times New Roman" w:hAnsi="Times New Roman"/>
          <w:sz w:val="24"/>
          <w:szCs w:val="24"/>
        </w:rPr>
      </w:pPr>
      <w:r w:rsidRPr="003C5EE4">
        <w:rPr>
          <w:rFonts w:ascii="Times New Roman" w:hAnsi="Times New Roman"/>
          <w:sz w:val="24"/>
          <w:szCs w:val="24"/>
        </w:rPr>
        <w:t>Source: Research Findings (202</w:t>
      </w:r>
      <w:r>
        <w:rPr>
          <w:rFonts w:ascii="Times New Roman" w:hAnsi="Times New Roman"/>
          <w:sz w:val="24"/>
          <w:szCs w:val="24"/>
        </w:rPr>
        <w:t>4</w:t>
      </w:r>
      <w:r w:rsidRPr="003C5EE4">
        <w:rPr>
          <w:rFonts w:ascii="Times New Roman" w:hAnsi="Times New Roman"/>
          <w:sz w:val="24"/>
          <w:szCs w:val="24"/>
        </w:rPr>
        <w:t>)</w:t>
      </w:r>
    </w:p>
    <w:p w14:paraId="489040B3" w14:textId="77777777" w:rsidR="00295D68" w:rsidRPr="00986FF3" w:rsidRDefault="00295D68" w:rsidP="00295D68">
      <w:pPr>
        <w:spacing w:before="40" w:after="0" w:line="360" w:lineRule="auto"/>
        <w:jc w:val="both"/>
        <w:rPr>
          <w:rFonts w:ascii="Times New Roman" w:hAnsi="Times New Roman"/>
          <w:sz w:val="24"/>
          <w:szCs w:val="24"/>
        </w:rPr>
      </w:pPr>
    </w:p>
    <w:p w14:paraId="610EE7FF" w14:textId="77777777" w:rsidR="005F51F0" w:rsidRPr="00984B97" w:rsidRDefault="000F15F7" w:rsidP="00984B97">
      <w:pPr>
        <w:pStyle w:val="Heading1"/>
        <w:spacing w:before="0" w:line="480" w:lineRule="auto"/>
        <w:ind w:left="709" w:hanging="709"/>
        <w:rPr>
          <w:rFonts w:ascii="Times New Roman" w:hAnsi="Times New Roman"/>
          <w:color w:val="auto"/>
          <w:sz w:val="24"/>
          <w:szCs w:val="24"/>
        </w:rPr>
      </w:pPr>
      <w:bookmarkStart w:id="125" w:name="_Toc70235078"/>
      <w:r w:rsidRPr="00984B97">
        <w:rPr>
          <w:rFonts w:ascii="Times New Roman" w:hAnsi="Times New Roman"/>
          <w:color w:val="auto"/>
          <w:sz w:val="24"/>
          <w:szCs w:val="24"/>
        </w:rPr>
        <w:lastRenderedPageBreak/>
        <w:t>4.</w:t>
      </w:r>
      <w:r w:rsidR="00984B97">
        <w:rPr>
          <w:rFonts w:ascii="Times New Roman" w:hAnsi="Times New Roman"/>
          <w:color w:val="auto"/>
          <w:sz w:val="24"/>
          <w:szCs w:val="24"/>
        </w:rPr>
        <w:t>3</w:t>
      </w:r>
      <w:r w:rsidRPr="00984B97">
        <w:rPr>
          <w:rFonts w:ascii="Times New Roman" w:hAnsi="Times New Roman"/>
          <w:color w:val="auto"/>
          <w:sz w:val="24"/>
          <w:szCs w:val="24"/>
        </w:rPr>
        <w:t xml:space="preserve"> </w:t>
      </w:r>
      <w:r w:rsidR="00984B97">
        <w:rPr>
          <w:rFonts w:ascii="Times New Roman" w:hAnsi="Times New Roman"/>
          <w:color w:val="auto"/>
          <w:sz w:val="24"/>
          <w:szCs w:val="24"/>
        </w:rPr>
        <w:tab/>
      </w:r>
      <w:r w:rsidR="005F51F0" w:rsidRPr="00984B97">
        <w:rPr>
          <w:rFonts w:ascii="Times New Roman" w:hAnsi="Times New Roman"/>
          <w:color w:val="auto"/>
          <w:sz w:val="24"/>
          <w:szCs w:val="24"/>
        </w:rPr>
        <w:t xml:space="preserve">The </w:t>
      </w:r>
      <w:r w:rsidR="00453FEF" w:rsidRPr="00984B97">
        <w:rPr>
          <w:rFonts w:ascii="Times New Roman" w:hAnsi="Times New Roman"/>
          <w:color w:val="auto"/>
          <w:sz w:val="24"/>
          <w:szCs w:val="24"/>
        </w:rPr>
        <w:t xml:space="preserve">Current State of Unclaimed Financial Assets </w:t>
      </w:r>
      <w:r w:rsidR="00984B97">
        <w:rPr>
          <w:rFonts w:ascii="Times New Roman" w:hAnsi="Times New Roman"/>
          <w:color w:val="auto"/>
          <w:sz w:val="24"/>
          <w:szCs w:val="24"/>
        </w:rPr>
        <w:t>w</w:t>
      </w:r>
      <w:r w:rsidR="00453FEF" w:rsidRPr="00984B97">
        <w:rPr>
          <w:rFonts w:ascii="Times New Roman" w:hAnsi="Times New Roman"/>
          <w:color w:val="auto"/>
          <w:sz w:val="24"/>
          <w:szCs w:val="24"/>
        </w:rPr>
        <w:t xml:space="preserve">ithin Pension Funds, Examining the Extent and Nature </w:t>
      </w:r>
      <w:r w:rsidR="003C00ED" w:rsidRPr="00984B97">
        <w:rPr>
          <w:rFonts w:ascii="Times New Roman" w:hAnsi="Times New Roman"/>
          <w:color w:val="auto"/>
          <w:sz w:val="24"/>
          <w:szCs w:val="24"/>
        </w:rPr>
        <w:t>of</w:t>
      </w:r>
      <w:r w:rsidR="00453FEF" w:rsidRPr="00984B97">
        <w:rPr>
          <w:rFonts w:ascii="Times New Roman" w:hAnsi="Times New Roman"/>
          <w:color w:val="auto"/>
          <w:sz w:val="24"/>
          <w:szCs w:val="24"/>
        </w:rPr>
        <w:t xml:space="preserve"> Unclaimed Funds</w:t>
      </w:r>
      <w:bookmarkEnd w:id="125"/>
    </w:p>
    <w:p w14:paraId="13E6FABB" w14:textId="77777777" w:rsidR="00295D68" w:rsidRDefault="000222A6" w:rsidP="006F4DEC">
      <w:pPr>
        <w:spacing w:line="480" w:lineRule="auto"/>
        <w:jc w:val="both"/>
        <w:rPr>
          <w:rFonts w:ascii="Times New Roman" w:hAnsi="Times New Roman"/>
          <w:sz w:val="24"/>
          <w:szCs w:val="24"/>
        </w:rPr>
      </w:pPr>
      <w:r>
        <w:rPr>
          <w:rFonts w:ascii="Times New Roman" w:hAnsi="Times New Roman"/>
          <w:sz w:val="24"/>
          <w:szCs w:val="24"/>
        </w:rPr>
        <w:t xml:space="preserve">The first specific objective of the study examined </w:t>
      </w:r>
      <w:r w:rsidR="008101A8" w:rsidRPr="008101A8">
        <w:rPr>
          <w:rFonts w:ascii="Times New Roman" w:hAnsi="Times New Roman"/>
          <w:sz w:val="24"/>
          <w:szCs w:val="24"/>
        </w:rPr>
        <w:t>the current state of unclaimed financial assets within pension funds in Tanzania, examining the extent and nature of unclaimed funds</w:t>
      </w:r>
      <w:r w:rsidR="008101A8">
        <w:rPr>
          <w:rFonts w:ascii="Times New Roman" w:hAnsi="Times New Roman"/>
          <w:sz w:val="24"/>
          <w:szCs w:val="24"/>
        </w:rPr>
        <w:t xml:space="preserve">. Questions on the current state of unclaimed financial assets were asked in the form of </w:t>
      </w:r>
      <w:r w:rsidR="005F51F0">
        <w:rPr>
          <w:rFonts w:ascii="Times New Roman" w:hAnsi="Times New Roman"/>
          <w:sz w:val="24"/>
          <w:szCs w:val="24"/>
        </w:rPr>
        <w:t xml:space="preserve">a </w:t>
      </w:r>
      <w:r w:rsidR="008101A8">
        <w:rPr>
          <w:rFonts w:ascii="Times New Roman" w:hAnsi="Times New Roman"/>
          <w:sz w:val="24"/>
          <w:szCs w:val="24"/>
        </w:rPr>
        <w:t xml:space="preserve">5-point </w:t>
      </w:r>
      <w:r w:rsidR="005F51F0">
        <w:rPr>
          <w:rFonts w:ascii="Times New Roman" w:hAnsi="Times New Roman"/>
          <w:sz w:val="24"/>
          <w:szCs w:val="24"/>
        </w:rPr>
        <w:t>Likert</w:t>
      </w:r>
      <w:r w:rsidR="008101A8">
        <w:rPr>
          <w:rFonts w:ascii="Times New Roman" w:hAnsi="Times New Roman"/>
          <w:sz w:val="24"/>
          <w:szCs w:val="24"/>
        </w:rPr>
        <w:t xml:space="preserve"> scale ranging from 1 strongly disagree to 5 strongly agree. </w:t>
      </w:r>
    </w:p>
    <w:p w14:paraId="1F2D8A4A" w14:textId="77777777" w:rsidR="00295D68" w:rsidRPr="006F4DEC" w:rsidRDefault="008101A8" w:rsidP="006F4DEC">
      <w:pPr>
        <w:spacing w:line="480" w:lineRule="auto"/>
        <w:jc w:val="both"/>
        <w:rPr>
          <w:rFonts w:ascii="Times New Roman" w:hAnsi="Times New Roman"/>
          <w:sz w:val="24"/>
          <w:szCs w:val="24"/>
        </w:rPr>
      </w:pPr>
      <w:r>
        <w:rPr>
          <w:rFonts w:ascii="Times New Roman" w:hAnsi="Times New Roman"/>
          <w:sz w:val="24"/>
          <w:szCs w:val="24"/>
        </w:rPr>
        <w:t xml:space="preserve">The </w:t>
      </w:r>
      <w:r w:rsidR="0026451D">
        <w:rPr>
          <w:rFonts w:ascii="Times New Roman" w:hAnsi="Times New Roman"/>
          <w:sz w:val="24"/>
          <w:szCs w:val="24"/>
        </w:rPr>
        <w:t>study's findings</w:t>
      </w:r>
      <w:r w:rsidR="000222A6">
        <w:rPr>
          <w:rFonts w:ascii="Times New Roman" w:hAnsi="Times New Roman"/>
          <w:sz w:val="24"/>
          <w:szCs w:val="24"/>
        </w:rPr>
        <w:t xml:space="preserve"> </w:t>
      </w:r>
      <w:r w:rsidR="000222A6" w:rsidRPr="00073EAA">
        <w:rPr>
          <w:rFonts w:ascii="Times New Roman" w:hAnsi="Times New Roman"/>
          <w:sz w:val="24"/>
          <w:szCs w:val="24"/>
        </w:rPr>
        <w:t xml:space="preserve">revealed that </w:t>
      </w:r>
      <w:r w:rsidR="0026451D">
        <w:rPr>
          <w:rFonts w:ascii="Times New Roman" w:hAnsi="Times New Roman"/>
          <w:sz w:val="24"/>
          <w:szCs w:val="24"/>
        </w:rPr>
        <w:t>most</w:t>
      </w:r>
      <w:r w:rsidR="000222A6">
        <w:rPr>
          <w:rFonts w:ascii="Times New Roman" w:hAnsi="Times New Roman"/>
          <w:sz w:val="24"/>
          <w:szCs w:val="24"/>
        </w:rPr>
        <w:t xml:space="preserve"> respondents </w:t>
      </w:r>
      <w:r>
        <w:rPr>
          <w:rFonts w:ascii="Times New Roman" w:hAnsi="Times New Roman"/>
          <w:sz w:val="24"/>
          <w:szCs w:val="24"/>
        </w:rPr>
        <w:t xml:space="preserve">were </w:t>
      </w:r>
      <w:r w:rsidRPr="008B4121">
        <w:rPr>
          <w:rFonts w:ascii="Times New Roman" w:hAnsi="Times New Roman"/>
          <w:sz w:val="24"/>
          <w:szCs w:val="24"/>
        </w:rPr>
        <w:t>aware of the availability of unclaimed financial assets at NSSF</w:t>
      </w:r>
      <w:r w:rsidR="000222A6" w:rsidRPr="00073EAA">
        <w:rPr>
          <w:rFonts w:ascii="Times New Roman" w:hAnsi="Times New Roman"/>
          <w:sz w:val="24"/>
          <w:szCs w:val="24"/>
        </w:rPr>
        <w:t xml:space="preserve">. This was evidenced </w:t>
      </w:r>
      <w:r w:rsidR="005F51F0">
        <w:rPr>
          <w:rFonts w:ascii="Times New Roman" w:hAnsi="Times New Roman"/>
          <w:sz w:val="24"/>
          <w:szCs w:val="24"/>
        </w:rPr>
        <w:t>by</w:t>
      </w:r>
      <w:r w:rsidR="000222A6" w:rsidRPr="00073EAA">
        <w:rPr>
          <w:rFonts w:ascii="Times New Roman" w:hAnsi="Times New Roman"/>
          <w:sz w:val="24"/>
          <w:szCs w:val="24"/>
        </w:rPr>
        <w:t xml:space="preserve"> the responses where the mean response was 4.1</w:t>
      </w:r>
      <w:r w:rsidR="005F51F0">
        <w:rPr>
          <w:rFonts w:ascii="Times New Roman" w:hAnsi="Times New Roman"/>
          <w:sz w:val="24"/>
          <w:szCs w:val="24"/>
        </w:rPr>
        <w:t>0,</w:t>
      </w:r>
      <w:r w:rsidR="000222A6" w:rsidRPr="00073EAA">
        <w:rPr>
          <w:rFonts w:ascii="Times New Roman" w:hAnsi="Times New Roman"/>
          <w:sz w:val="24"/>
          <w:szCs w:val="24"/>
        </w:rPr>
        <w:t xml:space="preserve"> and </w:t>
      </w:r>
      <w:r w:rsidR="005F51F0">
        <w:rPr>
          <w:rFonts w:ascii="Times New Roman" w:hAnsi="Times New Roman"/>
          <w:sz w:val="24"/>
          <w:szCs w:val="24"/>
        </w:rPr>
        <w:t>the</w:t>
      </w:r>
      <w:r w:rsidR="000222A6" w:rsidRPr="00073EAA">
        <w:rPr>
          <w:rFonts w:ascii="Times New Roman" w:hAnsi="Times New Roman"/>
          <w:sz w:val="24"/>
          <w:szCs w:val="24"/>
        </w:rPr>
        <w:t xml:space="preserve"> standard deviation was </w:t>
      </w:r>
      <w:r w:rsidR="005F51F0" w:rsidRPr="005F51F0">
        <w:rPr>
          <w:rFonts w:ascii="Times New Roman" w:hAnsi="Times New Roman"/>
          <w:color w:val="010205"/>
          <w:sz w:val="24"/>
          <w:szCs w:val="24"/>
        </w:rPr>
        <w:t>1.264</w:t>
      </w:r>
      <w:r w:rsidR="005F51F0">
        <w:rPr>
          <w:rFonts w:ascii="Times New Roman" w:hAnsi="Times New Roman"/>
          <w:color w:val="010205"/>
          <w:sz w:val="24"/>
          <w:szCs w:val="24"/>
        </w:rPr>
        <w:t xml:space="preserve">, </w:t>
      </w:r>
      <w:r w:rsidR="000222A6" w:rsidRPr="00073EAA">
        <w:rPr>
          <w:rFonts w:ascii="Times New Roman" w:hAnsi="Times New Roman"/>
          <w:sz w:val="24"/>
          <w:szCs w:val="24"/>
        </w:rPr>
        <w:t xml:space="preserve">indicating that </w:t>
      </w:r>
      <w:r w:rsidR="0026451D">
        <w:rPr>
          <w:rFonts w:ascii="Times New Roman" w:hAnsi="Times New Roman"/>
          <w:sz w:val="24"/>
          <w:szCs w:val="24"/>
        </w:rPr>
        <w:t>most</w:t>
      </w:r>
      <w:r w:rsidR="000222A6" w:rsidRPr="00073EAA">
        <w:rPr>
          <w:rFonts w:ascii="Times New Roman" w:hAnsi="Times New Roman"/>
          <w:sz w:val="24"/>
          <w:szCs w:val="24"/>
        </w:rPr>
        <w:t xml:space="preserve"> respondents fell under the agree and strongly agree</w:t>
      </w:r>
      <w:r w:rsidR="005F51F0">
        <w:rPr>
          <w:rFonts w:ascii="Times New Roman" w:hAnsi="Times New Roman"/>
          <w:sz w:val="24"/>
          <w:szCs w:val="24"/>
        </w:rPr>
        <w:t xml:space="preserve">. </w:t>
      </w:r>
      <w:r w:rsidR="000222A6" w:rsidRPr="00073EAA">
        <w:rPr>
          <w:rFonts w:ascii="Times New Roman" w:hAnsi="Times New Roman"/>
          <w:sz w:val="24"/>
          <w:szCs w:val="24"/>
        </w:rPr>
        <w:t xml:space="preserve">Regarding the </w:t>
      </w:r>
      <w:r w:rsidR="005F51F0">
        <w:rPr>
          <w:rFonts w:ascii="Times New Roman" w:hAnsi="Times New Roman"/>
          <w:sz w:val="24"/>
          <w:szCs w:val="24"/>
        </w:rPr>
        <w:t>systems and processes for tracking unclaimed financial assets</w:t>
      </w:r>
      <w:r w:rsidR="000222A6" w:rsidRPr="00073EAA">
        <w:rPr>
          <w:rFonts w:ascii="Times New Roman" w:hAnsi="Times New Roman"/>
          <w:sz w:val="24"/>
          <w:szCs w:val="24"/>
        </w:rPr>
        <w:t xml:space="preserve">, the findings revealed </w:t>
      </w:r>
      <w:r w:rsidR="005F51F0">
        <w:rPr>
          <w:rFonts w:ascii="Times New Roman" w:hAnsi="Times New Roman"/>
          <w:sz w:val="24"/>
          <w:szCs w:val="24"/>
        </w:rPr>
        <w:t>that t</w:t>
      </w:r>
      <w:r w:rsidR="005F51F0" w:rsidRPr="008B4121">
        <w:rPr>
          <w:rFonts w:ascii="Times New Roman" w:hAnsi="Times New Roman"/>
          <w:sz w:val="24"/>
          <w:szCs w:val="24"/>
        </w:rPr>
        <w:t>he current systems and processes used by NSSF are effective in tracking unclaimed financial assets</w:t>
      </w:r>
      <w:r w:rsidR="000222A6" w:rsidRPr="00073EAA">
        <w:rPr>
          <w:rFonts w:ascii="Times New Roman" w:hAnsi="Times New Roman"/>
          <w:sz w:val="24"/>
          <w:szCs w:val="24"/>
        </w:rPr>
        <w:t xml:space="preserve"> (Mean=4.3</w:t>
      </w:r>
      <w:r w:rsidR="005F51F0">
        <w:rPr>
          <w:rFonts w:ascii="Times New Roman" w:hAnsi="Times New Roman"/>
          <w:sz w:val="24"/>
          <w:szCs w:val="24"/>
        </w:rPr>
        <w:t>6</w:t>
      </w:r>
      <w:r w:rsidR="000222A6" w:rsidRPr="00073EAA">
        <w:rPr>
          <w:rFonts w:ascii="Times New Roman" w:hAnsi="Times New Roman"/>
          <w:sz w:val="24"/>
          <w:szCs w:val="24"/>
        </w:rPr>
        <w:t xml:space="preserve"> and standard deviation=</w:t>
      </w:r>
      <w:r w:rsidR="005F51F0" w:rsidRPr="005F51F0">
        <w:rPr>
          <w:rFonts w:ascii="Times New Roman" w:hAnsi="Times New Roman"/>
          <w:color w:val="010205"/>
          <w:sz w:val="24"/>
          <w:szCs w:val="24"/>
        </w:rPr>
        <w:t>1.075</w:t>
      </w:r>
      <w:r w:rsidR="000222A6" w:rsidRPr="00073EAA">
        <w:rPr>
          <w:rFonts w:ascii="Times New Roman" w:hAnsi="Times New Roman"/>
          <w:sz w:val="24"/>
          <w:szCs w:val="24"/>
        </w:rPr>
        <w:t xml:space="preserve">). This means that </w:t>
      </w:r>
      <w:r w:rsidR="0026451D">
        <w:rPr>
          <w:rFonts w:ascii="Times New Roman" w:hAnsi="Times New Roman"/>
          <w:sz w:val="24"/>
          <w:szCs w:val="24"/>
        </w:rPr>
        <w:t>most</w:t>
      </w:r>
      <w:r w:rsidR="000222A6" w:rsidRPr="00073EAA">
        <w:rPr>
          <w:rFonts w:ascii="Times New Roman" w:hAnsi="Times New Roman"/>
          <w:sz w:val="24"/>
          <w:szCs w:val="24"/>
        </w:rPr>
        <w:t xml:space="preserve"> respondents agreed and strongly </w:t>
      </w:r>
      <w:r w:rsidR="005F51F0">
        <w:rPr>
          <w:rFonts w:ascii="Times New Roman" w:hAnsi="Times New Roman"/>
          <w:sz w:val="24"/>
          <w:szCs w:val="24"/>
        </w:rPr>
        <w:t>agreed</w:t>
      </w:r>
      <w:r w:rsidR="000222A6" w:rsidRPr="00073EAA">
        <w:rPr>
          <w:rFonts w:ascii="Times New Roman" w:hAnsi="Times New Roman"/>
          <w:sz w:val="24"/>
          <w:szCs w:val="24"/>
        </w:rPr>
        <w:t xml:space="preserve"> on the fact</w:t>
      </w:r>
      <w:r w:rsidR="000222A6">
        <w:rPr>
          <w:rFonts w:ascii="Times New Roman" w:hAnsi="Times New Roman"/>
          <w:sz w:val="24"/>
          <w:szCs w:val="24"/>
        </w:rPr>
        <w:t xml:space="preserve"> since the mean response falls between agr</w:t>
      </w:r>
      <w:r w:rsidR="006F4DEC">
        <w:rPr>
          <w:rFonts w:ascii="Times New Roman" w:hAnsi="Times New Roman"/>
          <w:sz w:val="24"/>
          <w:szCs w:val="24"/>
        </w:rPr>
        <w:t xml:space="preserve">ee (4) and strongly agree (5). </w:t>
      </w:r>
    </w:p>
    <w:p w14:paraId="311EEEC2" w14:textId="77777777" w:rsidR="000222A6" w:rsidRDefault="000222A6" w:rsidP="00295D68">
      <w:pPr>
        <w:spacing w:after="0" w:line="480" w:lineRule="auto"/>
        <w:jc w:val="both"/>
        <w:rPr>
          <w:rFonts w:ascii="Times New Roman" w:hAnsi="Times New Roman"/>
          <w:sz w:val="24"/>
          <w:szCs w:val="24"/>
        </w:rPr>
      </w:pPr>
      <w:r w:rsidRPr="00073EAA">
        <w:rPr>
          <w:rFonts w:ascii="Times New Roman" w:hAnsi="Times New Roman"/>
          <w:sz w:val="24"/>
          <w:szCs w:val="24"/>
        </w:rPr>
        <w:t xml:space="preserve">Similarly, it was unveiled that </w:t>
      </w:r>
      <w:r w:rsidR="005F51F0" w:rsidRPr="008B4121">
        <w:rPr>
          <w:rFonts w:ascii="Times New Roman" w:hAnsi="Times New Roman"/>
          <w:sz w:val="24"/>
          <w:szCs w:val="24"/>
        </w:rPr>
        <w:t>NSSF effectively communicates with potential beneficiaries regarding unclaimed financial assets</w:t>
      </w:r>
      <w:r w:rsidRPr="00073EAA">
        <w:rPr>
          <w:rFonts w:ascii="Times New Roman" w:hAnsi="Times New Roman"/>
          <w:sz w:val="24"/>
          <w:szCs w:val="24"/>
        </w:rPr>
        <w:t xml:space="preserve">. When asked about this, </w:t>
      </w:r>
      <w:r w:rsidR="005F51F0">
        <w:rPr>
          <w:rFonts w:ascii="Times New Roman" w:hAnsi="Times New Roman"/>
          <w:sz w:val="24"/>
          <w:szCs w:val="24"/>
        </w:rPr>
        <w:t xml:space="preserve">the </w:t>
      </w:r>
      <w:r w:rsidRPr="00073EAA">
        <w:rPr>
          <w:rFonts w:ascii="Times New Roman" w:hAnsi="Times New Roman"/>
          <w:sz w:val="24"/>
          <w:szCs w:val="24"/>
        </w:rPr>
        <w:t>majority of the respondents agreed and strongly agreed</w:t>
      </w:r>
      <w:r w:rsidR="005F51F0">
        <w:rPr>
          <w:rFonts w:ascii="Times New Roman" w:hAnsi="Times New Roman"/>
          <w:sz w:val="24"/>
          <w:szCs w:val="24"/>
        </w:rPr>
        <w:t>,</w:t>
      </w:r>
      <w:r w:rsidRPr="00073EAA">
        <w:rPr>
          <w:rFonts w:ascii="Times New Roman" w:hAnsi="Times New Roman"/>
          <w:sz w:val="24"/>
          <w:szCs w:val="24"/>
        </w:rPr>
        <w:t xml:space="preserve"> resulting </w:t>
      </w:r>
      <w:r w:rsidR="005F51F0">
        <w:rPr>
          <w:rFonts w:ascii="Times New Roman" w:hAnsi="Times New Roman"/>
          <w:sz w:val="24"/>
          <w:szCs w:val="24"/>
        </w:rPr>
        <w:t>in</w:t>
      </w:r>
      <w:r w:rsidRPr="00073EAA">
        <w:rPr>
          <w:rFonts w:ascii="Times New Roman" w:hAnsi="Times New Roman"/>
          <w:sz w:val="24"/>
          <w:szCs w:val="24"/>
        </w:rPr>
        <w:t xml:space="preserve"> a mean value of 4.</w:t>
      </w:r>
      <w:r w:rsidR="005F51F0">
        <w:rPr>
          <w:rFonts w:ascii="Times New Roman" w:hAnsi="Times New Roman"/>
          <w:sz w:val="24"/>
          <w:szCs w:val="24"/>
        </w:rPr>
        <w:t>4</w:t>
      </w:r>
      <w:r>
        <w:rPr>
          <w:rFonts w:ascii="Times New Roman" w:hAnsi="Times New Roman"/>
          <w:sz w:val="24"/>
          <w:szCs w:val="24"/>
        </w:rPr>
        <w:t>7</w:t>
      </w:r>
      <w:r w:rsidRPr="00073EAA">
        <w:rPr>
          <w:rFonts w:ascii="Times New Roman" w:hAnsi="Times New Roman"/>
          <w:sz w:val="24"/>
          <w:szCs w:val="24"/>
        </w:rPr>
        <w:t xml:space="preserve">. The standard deviation of </w:t>
      </w:r>
      <w:r w:rsidR="005F51F0" w:rsidRPr="005F51F0">
        <w:rPr>
          <w:rFonts w:ascii="Times New Roman" w:hAnsi="Times New Roman"/>
          <w:color w:val="010205"/>
          <w:sz w:val="24"/>
          <w:szCs w:val="24"/>
        </w:rPr>
        <w:t>0.964</w:t>
      </w:r>
      <w:r w:rsidR="005F51F0">
        <w:rPr>
          <w:rFonts w:ascii="Times New Roman" w:hAnsi="Times New Roman"/>
          <w:color w:val="010205"/>
          <w:sz w:val="24"/>
          <w:szCs w:val="24"/>
        </w:rPr>
        <w:t xml:space="preserve"> </w:t>
      </w:r>
      <w:r w:rsidRPr="00073EAA">
        <w:rPr>
          <w:rFonts w:ascii="Times New Roman" w:hAnsi="Times New Roman"/>
          <w:sz w:val="24"/>
          <w:szCs w:val="24"/>
        </w:rPr>
        <w:t xml:space="preserve">also indicates that </w:t>
      </w:r>
      <w:r w:rsidR="005F51F0">
        <w:rPr>
          <w:rFonts w:ascii="Times New Roman" w:hAnsi="Times New Roman"/>
          <w:sz w:val="24"/>
          <w:szCs w:val="24"/>
        </w:rPr>
        <w:t xml:space="preserve">the </w:t>
      </w:r>
      <w:r w:rsidRPr="00073EAA">
        <w:rPr>
          <w:rFonts w:ascii="Times New Roman" w:hAnsi="Times New Roman"/>
          <w:sz w:val="24"/>
          <w:szCs w:val="24"/>
        </w:rPr>
        <w:t xml:space="preserve">majority of the responses were not far from the mean. Regarding </w:t>
      </w:r>
      <w:r w:rsidR="005F51F0">
        <w:rPr>
          <w:rFonts w:ascii="Times New Roman" w:hAnsi="Times New Roman"/>
          <w:sz w:val="24"/>
          <w:szCs w:val="24"/>
        </w:rPr>
        <w:t>the accuracy and completeness of the records</w:t>
      </w:r>
      <w:r w:rsidRPr="00073EAA">
        <w:rPr>
          <w:rFonts w:ascii="Times New Roman" w:hAnsi="Times New Roman"/>
          <w:sz w:val="24"/>
          <w:szCs w:val="24"/>
        </w:rPr>
        <w:t xml:space="preserve">, the study revealed that </w:t>
      </w:r>
      <w:r w:rsidR="005F51F0">
        <w:rPr>
          <w:rFonts w:ascii="Times New Roman" w:hAnsi="Times New Roman"/>
          <w:sz w:val="24"/>
          <w:szCs w:val="24"/>
        </w:rPr>
        <w:t>t</w:t>
      </w:r>
      <w:r w:rsidR="005F51F0" w:rsidRPr="008B4121">
        <w:rPr>
          <w:rFonts w:ascii="Times New Roman" w:hAnsi="Times New Roman"/>
          <w:sz w:val="24"/>
          <w:szCs w:val="24"/>
        </w:rPr>
        <w:t>he accuracy and completeness of records related to beneficiaries are adequate for managing unclaimed assets</w:t>
      </w:r>
      <w:r w:rsidRPr="00073EAA">
        <w:rPr>
          <w:rFonts w:ascii="Times New Roman" w:hAnsi="Times New Roman"/>
          <w:sz w:val="24"/>
          <w:szCs w:val="24"/>
        </w:rPr>
        <w:t xml:space="preserve">. This was evidenced from </w:t>
      </w:r>
      <w:r w:rsidRPr="00073EAA">
        <w:rPr>
          <w:rFonts w:ascii="Times New Roman" w:hAnsi="Times New Roman"/>
          <w:sz w:val="24"/>
          <w:szCs w:val="24"/>
        </w:rPr>
        <w:lastRenderedPageBreak/>
        <w:t>the results</w:t>
      </w:r>
      <w:r w:rsidR="005F51F0">
        <w:rPr>
          <w:rFonts w:ascii="Times New Roman" w:hAnsi="Times New Roman"/>
          <w:sz w:val="24"/>
          <w:szCs w:val="24"/>
        </w:rPr>
        <w:t>,</w:t>
      </w:r>
      <w:r w:rsidRPr="00073EAA">
        <w:rPr>
          <w:rFonts w:ascii="Times New Roman" w:hAnsi="Times New Roman"/>
          <w:sz w:val="24"/>
          <w:szCs w:val="24"/>
        </w:rPr>
        <w:t xml:space="preserve"> where a mean value of 4.</w:t>
      </w:r>
      <w:r>
        <w:rPr>
          <w:rFonts w:ascii="Times New Roman" w:hAnsi="Times New Roman"/>
          <w:sz w:val="24"/>
          <w:szCs w:val="24"/>
        </w:rPr>
        <w:t>6</w:t>
      </w:r>
      <w:r w:rsidR="005F51F0">
        <w:rPr>
          <w:rFonts w:ascii="Times New Roman" w:hAnsi="Times New Roman"/>
          <w:sz w:val="24"/>
          <w:szCs w:val="24"/>
        </w:rPr>
        <w:t>5</w:t>
      </w:r>
      <w:r w:rsidRPr="00073EAA">
        <w:rPr>
          <w:rFonts w:ascii="Times New Roman" w:hAnsi="Times New Roman"/>
          <w:sz w:val="24"/>
          <w:szCs w:val="24"/>
        </w:rPr>
        <w:t xml:space="preserve"> was obtained. Also, a standard deviation of </w:t>
      </w:r>
      <w:r w:rsidR="005F51F0" w:rsidRPr="005F51F0">
        <w:rPr>
          <w:rFonts w:ascii="Times New Roman" w:hAnsi="Times New Roman"/>
          <w:color w:val="010205"/>
          <w:sz w:val="24"/>
          <w:szCs w:val="24"/>
        </w:rPr>
        <w:t>0.766</w:t>
      </w:r>
      <w:r w:rsidR="005F51F0">
        <w:rPr>
          <w:rFonts w:ascii="Times New Roman" w:hAnsi="Times New Roman"/>
          <w:color w:val="010205"/>
          <w:sz w:val="24"/>
          <w:szCs w:val="24"/>
        </w:rPr>
        <w:t xml:space="preserve"> </w:t>
      </w:r>
      <w:r w:rsidRPr="00073EAA">
        <w:rPr>
          <w:rFonts w:ascii="Times New Roman" w:hAnsi="Times New Roman"/>
          <w:sz w:val="24"/>
          <w:szCs w:val="24"/>
        </w:rPr>
        <w:t xml:space="preserve">indicates that </w:t>
      </w:r>
      <w:r w:rsidR="005F51F0">
        <w:rPr>
          <w:rFonts w:ascii="Times New Roman" w:hAnsi="Times New Roman"/>
          <w:sz w:val="24"/>
          <w:szCs w:val="24"/>
        </w:rPr>
        <w:t xml:space="preserve">the </w:t>
      </w:r>
      <w:r w:rsidRPr="00073EAA">
        <w:rPr>
          <w:rFonts w:ascii="Times New Roman" w:hAnsi="Times New Roman"/>
          <w:sz w:val="24"/>
          <w:szCs w:val="24"/>
        </w:rPr>
        <w:t xml:space="preserve">majority of the responses were not far from the mean. The findings are presented </w:t>
      </w:r>
      <w:r w:rsidR="005F51F0">
        <w:rPr>
          <w:rFonts w:ascii="Times New Roman" w:hAnsi="Times New Roman"/>
          <w:sz w:val="24"/>
          <w:szCs w:val="24"/>
        </w:rPr>
        <w:t>in</w:t>
      </w:r>
      <w:r w:rsidRPr="00073EAA">
        <w:rPr>
          <w:rFonts w:ascii="Times New Roman" w:hAnsi="Times New Roman"/>
          <w:sz w:val="24"/>
          <w:szCs w:val="24"/>
        </w:rPr>
        <w:t xml:space="preserve"> Table 4.</w:t>
      </w:r>
      <w:r w:rsidR="00453FEF">
        <w:rPr>
          <w:rFonts w:ascii="Times New Roman" w:hAnsi="Times New Roman"/>
          <w:sz w:val="24"/>
          <w:szCs w:val="24"/>
        </w:rPr>
        <w:t>2</w:t>
      </w:r>
      <w:r w:rsidR="00295D68">
        <w:rPr>
          <w:rFonts w:ascii="Times New Roman" w:hAnsi="Times New Roman"/>
          <w:sz w:val="24"/>
          <w:szCs w:val="24"/>
        </w:rPr>
        <w:t>.</w:t>
      </w:r>
    </w:p>
    <w:p w14:paraId="0ABA52F5" w14:textId="77777777" w:rsidR="006F4DEC" w:rsidRDefault="006F4DEC" w:rsidP="00295D68">
      <w:pPr>
        <w:spacing w:after="0" w:line="480" w:lineRule="auto"/>
        <w:jc w:val="both"/>
        <w:rPr>
          <w:rFonts w:ascii="Times New Roman" w:hAnsi="Times New Roman"/>
          <w:sz w:val="24"/>
          <w:szCs w:val="24"/>
        </w:rPr>
      </w:pPr>
    </w:p>
    <w:p w14:paraId="290D499C" w14:textId="0CE5F26C" w:rsidR="004D6772" w:rsidRPr="004D6772" w:rsidRDefault="004D6772" w:rsidP="004D6772">
      <w:pPr>
        <w:pStyle w:val="Caption"/>
        <w:spacing w:after="0" w:line="240" w:lineRule="auto"/>
        <w:rPr>
          <w:rFonts w:ascii="Times New Roman" w:hAnsi="Times New Roman"/>
          <w:sz w:val="24"/>
          <w:szCs w:val="24"/>
        </w:rPr>
      </w:pPr>
      <w:bookmarkStart w:id="126" w:name="_Toc70235957"/>
      <w:r w:rsidRPr="004D6772">
        <w:rPr>
          <w:rFonts w:ascii="Times New Roman" w:hAnsi="Times New Roman"/>
          <w:sz w:val="24"/>
          <w:szCs w:val="24"/>
        </w:rPr>
        <w:t>Table 4.</w:t>
      </w:r>
      <w:r w:rsidRPr="004D6772">
        <w:rPr>
          <w:rFonts w:ascii="Times New Roman" w:hAnsi="Times New Roman"/>
          <w:sz w:val="24"/>
          <w:szCs w:val="24"/>
        </w:rPr>
        <w:fldChar w:fldCharType="begin"/>
      </w:r>
      <w:r w:rsidRPr="004D6772">
        <w:rPr>
          <w:rFonts w:ascii="Times New Roman" w:hAnsi="Times New Roman"/>
          <w:sz w:val="24"/>
          <w:szCs w:val="24"/>
        </w:rPr>
        <w:instrText xml:space="preserve"> SEQ table_4. \* ARABIC </w:instrText>
      </w:r>
      <w:r w:rsidRPr="004D6772">
        <w:rPr>
          <w:rFonts w:ascii="Times New Roman" w:hAnsi="Times New Roman"/>
          <w:sz w:val="24"/>
          <w:szCs w:val="24"/>
        </w:rPr>
        <w:fldChar w:fldCharType="separate"/>
      </w:r>
      <w:r w:rsidR="006F4692">
        <w:rPr>
          <w:rFonts w:ascii="Times New Roman" w:hAnsi="Times New Roman"/>
          <w:noProof/>
          <w:sz w:val="24"/>
          <w:szCs w:val="24"/>
        </w:rPr>
        <w:t>2</w:t>
      </w:r>
      <w:r w:rsidRPr="004D6772">
        <w:rPr>
          <w:rFonts w:ascii="Times New Roman" w:hAnsi="Times New Roman"/>
          <w:sz w:val="24"/>
          <w:szCs w:val="24"/>
        </w:rPr>
        <w:fldChar w:fldCharType="end"/>
      </w:r>
      <w:r w:rsidRPr="004D6772">
        <w:rPr>
          <w:rFonts w:ascii="Times New Roman" w:hAnsi="Times New Roman"/>
          <w:sz w:val="24"/>
          <w:szCs w:val="24"/>
        </w:rPr>
        <w:t>: Current State of Unclaimed Assets at NSSF</w:t>
      </w:r>
      <w:bookmarkEnd w:id="12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720"/>
        <w:gridCol w:w="630"/>
        <w:gridCol w:w="720"/>
        <w:gridCol w:w="875"/>
        <w:gridCol w:w="880"/>
      </w:tblGrid>
      <w:tr w:rsidR="000222A6" w:rsidRPr="006F4DEC" w14:paraId="719CC42D" w14:textId="77777777" w:rsidTr="00DF68ED">
        <w:tc>
          <w:tcPr>
            <w:tcW w:w="4500" w:type="dxa"/>
            <w:tcBorders>
              <w:left w:val="nil"/>
              <w:bottom w:val="single" w:sz="4" w:space="0" w:color="auto"/>
              <w:right w:val="nil"/>
            </w:tcBorders>
          </w:tcPr>
          <w:p w14:paraId="7DCDBFE2" w14:textId="77777777" w:rsidR="000222A6" w:rsidRPr="006F4DEC" w:rsidRDefault="000222A6" w:rsidP="006F4DEC">
            <w:pPr>
              <w:spacing w:after="0" w:line="360" w:lineRule="auto"/>
              <w:jc w:val="both"/>
              <w:rPr>
                <w:rFonts w:ascii="Times New Roman" w:hAnsi="Times New Roman"/>
                <w:b/>
                <w:sz w:val="24"/>
                <w:szCs w:val="20"/>
              </w:rPr>
            </w:pPr>
            <w:bookmarkStart w:id="127" w:name="_Hlk134551991"/>
            <w:r w:rsidRPr="006F4DEC">
              <w:rPr>
                <w:rFonts w:ascii="Times New Roman" w:hAnsi="Times New Roman"/>
                <w:b/>
                <w:sz w:val="24"/>
                <w:szCs w:val="20"/>
              </w:rPr>
              <w:t xml:space="preserve">Statements </w:t>
            </w:r>
          </w:p>
        </w:tc>
        <w:tc>
          <w:tcPr>
            <w:tcW w:w="720" w:type="dxa"/>
            <w:tcBorders>
              <w:left w:val="nil"/>
              <w:bottom w:val="single" w:sz="4" w:space="0" w:color="auto"/>
              <w:right w:val="nil"/>
            </w:tcBorders>
          </w:tcPr>
          <w:p w14:paraId="5947359D" w14:textId="77777777" w:rsidR="000222A6" w:rsidRPr="006F4DEC" w:rsidRDefault="000222A6" w:rsidP="006F4DEC">
            <w:pPr>
              <w:spacing w:after="0" w:line="360" w:lineRule="auto"/>
              <w:jc w:val="both"/>
              <w:rPr>
                <w:rFonts w:ascii="Times New Roman" w:hAnsi="Times New Roman"/>
                <w:b/>
                <w:sz w:val="24"/>
                <w:szCs w:val="20"/>
              </w:rPr>
            </w:pPr>
            <w:r w:rsidRPr="006F4DEC">
              <w:rPr>
                <w:rFonts w:ascii="Times New Roman" w:hAnsi="Times New Roman"/>
                <w:b/>
                <w:sz w:val="24"/>
                <w:szCs w:val="20"/>
              </w:rPr>
              <w:t>N</w:t>
            </w:r>
          </w:p>
        </w:tc>
        <w:tc>
          <w:tcPr>
            <w:tcW w:w="630" w:type="dxa"/>
            <w:tcBorders>
              <w:left w:val="nil"/>
              <w:bottom w:val="single" w:sz="4" w:space="0" w:color="auto"/>
              <w:right w:val="nil"/>
            </w:tcBorders>
          </w:tcPr>
          <w:p w14:paraId="1BE0B343" w14:textId="77777777" w:rsidR="000222A6" w:rsidRPr="006F4DEC" w:rsidRDefault="000222A6" w:rsidP="006F4DEC">
            <w:pPr>
              <w:spacing w:after="0" w:line="360" w:lineRule="auto"/>
              <w:ind w:left="-43" w:right="-108"/>
              <w:jc w:val="both"/>
              <w:rPr>
                <w:rFonts w:ascii="Times New Roman" w:hAnsi="Times New Roman"/>
                <w:b/>
                <w:sz w:val="24"/>
                <w:szCs w:val="20"/>
              </w:rPr>
            </w:pPr>
            <w:r w:rsidRPr="006F4DEC">
              <w:rPr>
                <w:rFonts w:ascii="Times New Roman" w:hAnsi="Times New Roman"/>
                <w:b/>
                <w:sz w:val="24"/>
                <w:szCs w:val="20"/>
              </w:rPr>
              <w:t>Min</w:t>
            </w:r>
          </w:p>
        </w:tc>
        <w:tc>
          <w:tcPr>
            <w:tcW w:w="720" w:type="dxa"/>
            <w:tcBorders>
              <w:left w:val="nil"/>
              <w:bottom w:val="single" w:sz="4" w:space="0" w:color="auto"/>
              <w:right w:val="nil"/>
            </w:tcBorders>
          </w:tcPr>
          <w:p w14:paraId="1649C20C" w14:textId="77777777" w:rsidR="000222A6" w:rsidRPr="006F4DEC" w:rsidRDefault="000222A6" w:rsidP="006F4DEC">
            <w:pPr>
              <w:spacing w:after="0" w:line="360" w:lineRule="auto"/>
              <w:ind w:left="-108" w:right="-108" w:firstLine="108"/>
              <w:jc w:val="both"/>
              <w:rPr>
                <w:rFonts w:ascii="Times New Roman" w:hAnsi="Times New Roman"/>
                <w:b/>
                <w:sz w:val="24"/>
                <w:szCs w:val="20"/>
              </w:rPr>
            </w:pPr>
            <w:r w:rsidRPr="006F4DEC">
              <w:rPr>
                <w:rFonts w:ascii="Times New Roman" w:hAnsi="Times New Roman"/>
                <w:b/>
                <w:sz w:val="24"/>
                <w:szCs w:val="20"/>
              </w:rPr>
              <w:t>Max</w:t>
            </w:r>
          </w:p>
        </w:tc>
        <w:tc>
          <w:tcPr>
            <w:tcW w:w="875" w:type="dxa"/>
            <w:tcBorders>
              <w:left w:val="nil"/>
              <w:bottom w:val="single" w:sz="4" w:space="0" w:color="auto"/>
              <w:right w:val="nil"/>
            </w:tcBorders>
          </w:tcPr>
          <w:p w14:paraId="26A5FC62" w14:textId="77777777" w:rsidR="000222A6" w:rsidRPr="006F4DEC" w:rsidRDefault="000222A6" w:rsidP="006F4DEC">
            <w:pPr>
              <w:spacing w:after="0" w:line="360" w:lineRule="auto"/>
              <w:jc w:val="both"/>
              <w:rPr>
                <w:rFonts w:ascii="Times New Roman" w:hAnsi="Times New Roman"/>
                <w:b/>
                <w:sz w:val="24"/>
                <w:szCs w:val="20"/>
              </w:rPr>
            </w:pPr>
            <w:r w:rsidRPr="006F4DEC">
              <w:rPr>
                <w:rFonts w:ascii="Times New Roman" w:hAnsi="Times New Roman"/>
                <w:b/>
                <w:sz w:val="24"/>
                <w:szCs w:val="20"/>
              </w:rPr>
              <w:t>Mean</w:t>
            </w:r>
          </w:p>
        </w:tc>
        <w:tc>
          <w:tcPr>
            <w:tcW w:w="880" w:type="dxa"/>
            <w:tcBorders>
              <w:left w:val="nil"/>
              <w:bottom w:val="single" w:sz="4" w:space="0" w:color="auto"/>
              <w:right w:val="nil"/>
            </w:tcBorders>
          </w:tcPr>
          <w:p w14:paraId="48D01404" w14:textId="77777777" w:rsidR="000222A6" w:rsidRPr="006F4DEC" w:rsidRDefault="000222A6" w:rsidP="006F4DEC">
            <w:pPr>
              <w:spacing w:after="0" w:line="360" w:lineRule="auto"/>
              <w:ind w:right="-79"/>
              <w:jc w:val="both"/>
              <w:rPr>
                <w:rFonts w:ascii="Times New Roman" w:hAnsi="Times New Roman"/>
                <w:b/>
                <w:sz w:val="24"/>
                <w:szCs w:val="20"/>
              </w:rPr>
            </w:pPr>
            <w:r w:rsidRPr="006F4DEC">
              <w:rPr>
                <w:rFonts w:ascii="Times New Roman" w:hAnsi="Times New Roman"/>
                <w:b/>
                <w:sz w:val="24"/>
                <w:szCs w:val="20"/>
              </w:rPr>
              <w:t>Std Dev</w:t>
            </w:r>
          </w:p>
        </w:tc>
      </w:tr>
      <w:tr w:rsidR="00986FF3" w:rsidRPr="006F4DEC" w14:paraId="30301039" w14:textId="77777777" w:rsidTr="00DF68ED">
        <w:tc>
          <w:tcPr>
            <w:tcW w:w="4500" w:type="dxa"/>
            <w:tcBorders>
              <w:left w:val="nil"/>
              <w:bottom w:val="nil"/>
              <w:right w:val="nil"/>
            </w:tcBorders>
          </w:tcPr>
          <w:p w14:paraId="261EF3AD" w14:textId="77777777" w:rsidR="00986FF3" w:rsidRPr="006F4DEC" w:rsidRDefault="00986FF3" w:rsidP="006F4DEC">
            <w:pPr>
              <w:spacing w:before="120" w:after="120" w:line="360" w:lineRule="auto"/>
              <w:jc w:val="both"/>
              <w:rPr>
                <w:rFonts w:ascii="Times New Roman" w:hAnsi="Times New Roman"/>
                <w:sz w:val="24"/>
                <w:szCs w:val="20"/>
              </w:rPr>
            </w:pPr>
            <w:r w:rsidRPr="006F4DEC">
              <w:rPr>
                <w:rFonts w:ascii="Times New Roman" w:hAnsi="Times New Roman"/>
                <w:sz w:val="24"/>
                <w:szCs w:val="20"/>
              </w:rPr>
              <w:t>I am aware of the availability of unclaimed financial assets at NSSF</w:t>
            </w:r>
          </w:p>
        </w:tc>
        <w:tc>
          <w:tcPr>
            <w:tcW w:w="720" w:type="dxa"/>
            <w:tcBorders>
              <w:left w:val="nil"/>
              <w:bottom w:val="nil"/>
              <w:right w:val="nil"/>
            </w:tcBorders>
          </w:tcPr>
          <w:p w14:paraId="0C76FB1C" w14:textId="77777777" w:rsidR="00986FF3" w:rsidRPr="006F4DEC" w:rsidRDefault="00986FF3" w:rsidP="006F4DEC">
            <w:pPr>
              <w:spacing w:before="120" w:after="120" w:line="360" w:lineRule="auto"/>
              <w:jc w:val="both"/>
              <w:rPr>
                <w:rFonts w:ascii="Times New Roman" w:hAnsi="Times New Roman"/>
                <w:sz w:val="24"/>
                <w:szCs w:val="20"/>
              </w:rPr>
            </w:pPr>
            <w:r w:rsidRPr="006F4DEC">
              <w:rPr>
                <w:rFonts w:ascii="Times New Roman" w:hAnsi="Times New Roman"/>
                <w:color w:val="010205"/>
                <w:sz w:val="24"/>
                <w:szCs w:val="20"/>
              </w:rPr>
              <w:t>213</w:t>
            </w:r>
          </w:p>
        </w:tc>
        <w:tc>
          <w:tcPr>
            <w:tcW w:w="630" w:type="dxa"/>
            <w:tcBorders>
              <w:left w:val="nil"/>
              <w:bottom w:val="nil"/>
              <w:right w:val="nil"/>
            </w:tcBorders>
          </w:tcPr>
          <w:p w14:paraId="4B8C0AAF" w14:textId="77777777" w:rsidR="00986FF3" w:rsidRPr="006F4DEC" w:rsidRDefault="00986FF3" w:rsidP="006F4DEC">
            <w:pPr>
              <w:spacing w:before="120" w:after="120" w:line="360" w:lineRule="auto"/>
              <w:jc w:val="both"/>
              <w:rPr>
                <w:rFonts w:ascii="Times New Roman" w:hAnsi="Times New Roman"/>
                <w:sz w:val="24"/>
                <w:szCs w:val="20"/>
              </w:rPr>
            </w:pPr>
            <w:r w:rsidRPr="006F4DEC">
              <w:rPr>
                <w:rFonts w:ascii="Times New Roman" w:hAnsi="Times New Roman"/>
                <w:color w:val="010205"/>
                <w:sz w:val="24"/>
                <w:szCs w:val="20"/>
              </w:rPr>
              <w:t>1</w:t>
            </w:r>
          </w:p>
        </w:tc>
        <w:tc>
          <w:tcPr>
            <w:tcW w:w="720" w:type="dxa"/>
            <w:tcBorders>
              <w:left w:val="nil"/>
              <w:bottom w:val="nil"/>
              <w:right w:val="nil"/>
            </w:tcBorders>
          </w:tcPr>
          <w:p w14:paraId="5682A72D" w14:textId="77777777" w:rsidR="00986FF3" w:rsidRPr="006F4DEC" w:rsidRDefault="00986FF3" w:rsidP="006F4DEC">
            <w:pPr>
              <w:spacing w:before="120" w:after="120" w:line="360" w:lineRule="auto"/>
              <w:jc w:val="both"/>
              <w:rPr>
                <w:rFonts w:ascii="Times New Roman" w:hAnsi="Times New Roman"/>
                <w:sz w:val="24"/>
                <w:szCs w:val="20"/>
              </w:rPr>
            </w:pPr>
            <w:r w:rsidRPr="006F4DEC">
              <w:rPr>
                <w:rFonts w:ascii="Times New Roman" w:hAnsi="Times New Roman"/>
                <w:color w:val="010205"/>
                <w:sz w:val="24"/>
                <w:szCs w:val="20"/>
              </w:rPr>
              <w:t>5</w:t>
            </w:r>
          </w:p>
        </w:tc>
        <w:tc>
          <w:tcPr>
            <w:tcW w:w="875" w:type="dxa"/>
            <w:tcBorders>
              <w:left w:val="nil"/>
              <w:bottom w:val="nil"/>
              <w:right w:val="nil"/>
            </w:tcBorders>
          </w:tcPr>
          <w:p w14:paraId="6D544DC0" w14:textId="77777777" w:rsidR="00986FF3" w:rsidRPr="006F4DEC" w:rsidRDefault="00986FF3" w:rsidP="006F4DEC">
            <w:pPr>
              <w:spacing w:before="120" w:after="120" w:line="360" w:lineRule="auto"/>
              <w:jc w:val="both"/>
              <w:rPr>
                <w:rFonts w:ascii="Times New Roman" w:hAnsi="Times New Roman"/>
                <w:sz w:val="24"/>
                <w:szCs w:val="20"/>
              </w:rPr>
            </w:pPr>
            <w:r w:rsidRPr="006F4DEC">
              <w:rPr>
                <w:rFonts w:ascii="Times New Roman" w:hAnsi="Times New Roman"/>
                <w:color w:val="010205"/>
                <w:sz w:val="24"/>
                <w:szCs w:val="20"/>
              </w:rPr>
              <w:t>4.10</w:t>
            </w:r>
          </w:p>
        </w:tc>
        <w:tc>
          <w:tcPr>
            <w:tcW w:w="880" w:type="dxa"/>
            <w:tcBorders>
              <w:left w:val="nil"/>
              <w:bottom w:val="nil"/>
              <w:right w:val="nil"/>
            </w:tcBorders>
          </w:tcPr>
          <w:p w14:paraId="5637A7E0" w14:textId="77777777" w:rsidR="00986FF3" w:rsidRPr="006F4DEC" w:rsidRDefault="00986FF3" w:rsidP="006F4DEC">
            <w:pPr>
              <w:spacing w:before="120" w:after="120" w:line="360" w:lineRule="auto"/>
              <w:jc w:val="both"/>
              <w:rPr>
                <w:rFonts w:ascii="Times New Roman" w:hAnsi="Times New Roman"/>
                <w:sz w:val="24"/>
                <w:szCs w:val="20"/>
              </w:rPr>
            </w:pPr>
            <w:r w:rsidRPr="006F4DEC">
              <w:rPr>
                <w:rFonts w:ascii="Times New Roman" w:hAnsi="Times New Roman"/>
                <w:color w:val="010205"/>
                <w:sz w:val="24"/>
                <w:szCs w:val="20"/>
              </w:rPr>
              <w:t>1.264</w:t>
            </w:r>
          </w:p>
        </w:tc>
      </w:tr>
      <w:tr w:rsidR="00986FF3" w:rsidRPr="006F4DEC" w14:paraId="1A56EF12" w14:textId="77777777" w:rsidTr="00DF68ED">
        <w:tc>
          <w:tcPr>
            <w:tcW w:w="4500" w:type="dxa"/>
            <w:tcBorders>
              <w:top w:val="nil"/>
              <w:left w:val="nil"/>
              <w:bottom w:val="nil"/>
              <w:right w:val="nil"/>
            </w:tcBorders>
          </w:tcPr>
          <w:p w14:paraId="3EEB1800" w14:textId="77777777" w:rsidR="00986FF3" w:rsidRPr="006F4DEC" w:rsidRDefault="00986FF3" w:rsidP="006F4DEC">
            <w:pPr>
              <w:spacing w:after="120" w:line="360" w:lineRule="auto"/>
              <w:jc w:val="both"/>
              <w:rPr>
                <w:rFonts w:ascii="Times New Roman" w:hAnsi="Times New Roman"/>
                <w:sz w:val="24"/>
                <w:szCs w:val="20"/>
              </w:rPr>
            </w:pPr>
            <w:r w:rsidRPr="006F4DEC">
              <w:rPr>
                <w:rFonts w:ascii="Times New Roman" w:hAnsi="Times New Roman"/>
                <w:sz w:val="24"/>
                <w:szCs w:val="20"/>
              </w:rPr>
              <w:t>The current systems and processes used by NSSF are effective in tracking unclaimed financial assets.</w:t>
            </w:r>
          </w:p>
        </w:tc>
        <w:tc>
          <w:tcPr>
            <w:tcW w:w="720" w:type="dxa"/>
            <w:tcBorders>
              <w:top w:val="nil"/>
              <w:left w:val="nil"/>
              <w:bottom w:val="nil"/>
              <w:right w:val="nil"/>
            </w:tcBorders>
          </w:tcPr>
          <w:p w14:paraId="5C0481CE" w14:textId="77777777" w:rsidR="00986FF3" w:rsidRPr="006F4DEC" w:rsidRDefault="00986FF3" w:rsidP="006F4DEC">
            <w:pPr>
              <w:spacing w:after="120" w:line="360" w:lineRule="auto"/>
              <w:jc w:val="both"/>
              <w:rPr>
                <w:rFonts w:ascii="Times New Roman" w:hAnsi="Times New Roman"/>
                <w:sz w:val="24"/>
                <w:szCs w:val="20"/>
              </w:rPr>
            </w:pPr>
            <w:r w:rsidRPr="006F4DEC">
              <w:rPr>
                <w:rFonts w:ascii="Times New Roman" w:hAnsi="Times New Roman"/>
                <w:color w:val="010205"/>
                <w:sz w:val="24"/>
                <w:szCs w:val="20"/>
              </w:rPr>
              <w:t>213</w:t>
            </w:r>
          </w:p>
        </w:tc>
        <w:tc>
          <w:tcPr>
            <w:tcW w:w="630" w:type="dxa"/>
            <w:tcBorders>
              <w:top w:val="nil"/>
              <w:left w:val="nil"/>
              <w:bottom w:val="nil"/>
              <w:right w:val="nil"/>
            </w:tcBorders>
          </w:tcPr>
          <w:p w14:paraId="33F49274" w14:textId="77777777" w:rsidR="00986FF3" w:rsidRPr="006F4DEC" w:rsidRDefault="00986FF3" w:rsidP="006F4DEC">
            <w:pPr>
              <w:spacing w:after="120" w:line="360" w:lineRule="auto"/>
              <w:jc w:val="both"/>
              <w:rPr>
                <w:rFonts w:ascii="Times New Roman" w:hAnsi="Times New Roman"/>
                <w:sz w:val="24"/>
                <w:szCs w:val="20"/>
              </w:rPr>
            </w:pPr>
            <w:r w:rsidRPr="006F4DEC">
              <w:rPr>
                <w:rFonts w:ascii="Times New Roman" w:hAnsi="Times New Roman"/>
                <w:color w:val="010205"/>
                <w:sz w:val="24"/>
                <w:szCs w:val="20"/>
              </w:rPr>
              <w:t>1</w:t>
            </w:r>
          </w:p>
        </w:tc>
        <w:tc>
          <w:tcPr>
            <w:tcW w:w="720" w:type="dxa"/>
            <w:tcBorders>
              <w:top w:val="nil"/>
              <w:left w:val="nil"/>
              <w:bottom w:val="nil"/>
              <w:right w:val="nil"/>
            </w:tcBorders>
          </w:tcPr>
          <w:p w14:paraId="48A34515" w14:textId="77777777" w:rsidR="00986FF3" w:rsidRPr="006F4DEC" w:rsidRDefault="00986FF3" w:rsidP="006F4DEC">
            <w:pPr>
              <w:spacing w:after="120" w:line="360" w:lineRule="auto"/>
              <w:jc w:val="both"/>
              <w:rPr>
                <w:rFonts w:ascii="Times New Roman" w:hAnsi="Times New Roman"/>
                <w:sz w:val="24"/>
                <w:szCs w:val="20"/>
              </w:rPr>
            </w:pPr>
            <w:r w:rsidRPr="006F4DEC">
              <w:rPr>
                <w:rFonts w:ascii="Times New Roman" w:hAnsi="Times New Roman"/>
                <w:color w:val="010205"/>
                <w:sz w:val="24"/>
                <w:szCs w:val="20"/>
              </w:rPr>
              <w:t>5</w:t>
            </w:r>
          </w:p>
        </w:tc>
        <w:tc>
          <w:tcPr>
            <w:tcW w:w="875" w:type="dxa"/>
            <w:tcBorders>
              <w:top w:val="nil"/>
              <w:left w:val="nil"/>
              <w:bottom w:val="nil"/>
              <w:right w:val="nil"/>
            </w:tcBorders>
          </w:tcPr>
          <w:p w14:paraId="3A9E0168" w14:textId="77777777" w:rsidR="00986FF3" w:rsidRPr="006F4DEC" w:rsidRDefault="00986FF3" w:rsidP="006F4DEC">
            <w:pPr>
              <w:spacing w:after="120" w:line="360" w:lineRule="auto"/>
              <w:jc w:val="both"/>
              <w:rPr>
                <w:rFonts w:ascii="Times New Roman" w:hAnsi="Times New Roman"/>
                <w:sz w:val="24"/>
                <w:szCs w:val="20"/>
              </w:rPr>
            </w:pPr>
            <w:r w:rsidRPr="006F4DEC">
              <w:rPr>
                <w:rFonts w:ascii="Times New Roman" w:hAnsi="Times New Roman"/>
                <w:color w:val="010205"/>
                <w:sz w:val="24"/>
                <w:szCs w:val="20"/>
              </w:rPr>
              <w:t>4.36</w:t>
            </w:r>
          </w:p>
        </w:tc>
        <w:tc>
          <w:tcPr>
            <w:tcW w:w="880" w:type="dxa"/>
            <w:tcBorders>
              <w:top w:val="nil"/>
              <w:left w:val="nil"/>
              <w:bottom w:val="nil"/>
              <w:right w:val="nil"/>
            </w:tcBorders>
          </w:tcPr>
          <w:p w14:paraId="5AA8D742" w14:textId="77777777" w:rsidR="00986FF3" w:rsidRPr="006F4DEC" w:rsidRDefault="00986FF3" w:rsidP="006F4DEC">
            <w:pPr>
              <w:spacing w:after="120" w:line="360" w:lineRule="auto"/>
              <w:jc w:val="both"/>
              <w:rPr>
                <w:rFonts w:ascii="Times New Roman" w:hAnsi="Times New Roman"/>
                <w:sz w:val="24"/>
                <w:szCs w:val="20"/>
              </w:rPr>
            </w:pPr>
            <w:r w:rsidRPr="006F4DEC">
              <w:rPr>
                <w:rFonts w:ascii="Times New Roman" w:hAnsi="Times New Roman"/>
                <w:color w:val="010205"/>
                <w:sz w:val="24"/>
                <w:szCs w:val="20"/>
              </w:rPr>
              <w:t>1.075</w:t>
            </w:r>
          </w:p>
        </w:tc>
      </w:tr>
      <w:tr w:rsidR="00986FF3" w:rsidRPr="006F4DEC" w14:paraId="46A813DD" w14:textId="77777777" w:rsidTr="00DF68ED">
        <w:tc>
          <w:tcPr>
            <w:tcW w:w="4500" w:type="dxa"/>
            <w:tcBorders>
              <w:top w:val="nil"/>
              <w:left w:val="nil"/>
              <w:bottom w:val="nil"/>
              <w:right w:val="nil"/>
            </w:tcBorders>
          </w:tcPr>
          <w:p w14:paraId="141E5531" w14:textId="77777777" w:rsidR="00986FF3" w:rsidRPr="006F4DEC" w:rsidRDefault="00986FF3" w:rsidP="006F4DEC">
            <w:pPr>
              <w:spacing w:after="120" w:line="360" w:lineRule="auto"/>
              <w:jc w:val="both"/>
              <w:rPr>
                <w:rFonts w:ascii="Times New Roman" w:hAnsi="Times New Roman"/>
                <w:sz w:val="24"/>
                <w:szCs w:val="20"/>
              </w:rPr>
            </w:pPr>
            <w:r w:rsidRPr="006F4DEC">
              <w:rPr>
                <w:rFonts w:ascii="Times New Roman" w:hAnsi="Times New Roman"/>
                <w:sz w:val="24"/>
                <w:szCs w:val="20"/>
              </w:rPr>
              <w:t>NSSF effectively communicates with potential beneficiaries regarding unclaimed financial assets</w:t>
            </w:r>
          </w:p>
        </w:tc>
        <w:tc>
          <w:tcPr>
            <w:tcW w:w="720" w:type="dxa"/>
            <w:tcBorders>
              <w:top w:val="nil"/>
              <w:left w:val="nil"/>
              <w:bottom w:val="nil"/>
              <w:right w:val="nil"/>
            </w:tcBorders>
          </w:tcPr>
          <w:p w14:paraId="6AB6EF7F" w14:textId="77777777" w:rsidR="00986FF3" w:rsidRPr="006F4DEC" w:rsidRDefault="00986FF3" w:rsidP="006F4DEC">
            <w:pPr>
              <w:spacing w:after="120" w:line="360" w:lineRule="auto"/>
              <w:jc w:val="both"/>
              <w:rPr>
                <w:rFonts w:ascii="Times New Roman" w:hAnsi="Times New Roman"/>
                <w:sz w:val="24"/>
                <w:szCs w:val="20"/>
              </w:rPr>
            </w:pPr>
            <w:r w:rsidRPr="006F4DEC">
              <w:rPr>
                <w:rFonts w:ascii="Times New Roman" w:hAnsi="Times New Roman"/>
                <w:color w:val="010205"/>
                <w:sz w:val="24"/>
                <w:szCs w:val="20"/>
              </w:rPr>
              <w:t>213</w:t>
            </w:r>
          </w:p>
        </w:tc>
        <w:tc>
          <w:tcPr>
            <w:tcW w:w="630" w:type="dxa"/>
            <w:tcBorders>
              <w:top w:val="nil"/>
              <w:left w:val="nil"/>
              <w:bottom w:val="nil"/>
              <w:right w:val="nil"/>
            </w:tcBorders>
          </w:tcPr>
          <w:p w14:paraId="070ECBE8" w14:textId="77777777" w:rsidR="00986FF3" w:rsidRPr="006F4DEC" w:rsidRDefault="00986FF3" w:rsidP="006F4DEC">
            <w:pPr>
              <w:spacing w:after="120" w:line="360" w:lineRule="auto"/>
              <w:jc w:val="both"/>
              <w:rPr>
                <w:rFonts w:ascii="Times New Roman" w:hAnsi="Times New Roman"/>
                <w:sz w:val="24"/>
                <w:szCs w:val="20"/>
              </w:rPr>
            </w:pPr>
            <w:r w:rsidRPr="006F4DEC">
              <w:rPr>
                <w:rFonts w:ascii="Times New Roman" w:hAnsi="Times New Roman"/>
                <w:color w:val="010205"/>
                <w:sz w:val="24"/>
                <w:szCs w:val="20"/>
              </w:rPr>
              <w:t>1</w:t>
            </w:r>
          </w:p>
        </w:tc>
        <w:tc>
          <w:tcPr>
            <w:tcW w:w="720" w:type="dxa"/>
            <w:tcBorders>
              <w:top w:val="nil"/>
              <w:left w:val="nil"/>
              <w:bottom w:val="nil"/>
              <w:right w:val="nil"/>
            </w:tcBorders>
          </w:tcPr>
          <w:p w14:paraId="5DB144EB" w14:textId="77777777" w:rsidR="00986FF3" w:rsidRPr="006F4DEC" w:rsidRDefault="00986FF3" w:rsidP="006F4DEC">
            <w:pPr>
              <w:spacing w:after="120" w:line="360" w:lineRule="auto"/>
              <w:jc w:val="both"/>
              <w:rPr>
                <w:rFonts w:ascii="Times New Roman" w:hAnsi="Times New Roman"/>
                <w:sz w:val="24"/>
                <w:szCs w:val="20"/>
              </w:rPr>
            </w:pPr>
            <w:r w:rsidRPr="006F4DEC">
              <w:rPr>
                <w:rFonts w:ascii="Times New Roman" w:hAnsi="Times New Roman"/>
                <w:color w:val="010205"/>
                <w:sz w:val="24"/>
                <w:szCs w:val="20"/>
              </w:rPr>
              <w:t>5</w:t>
            </w:r>
          </w:p>
        </w:tc>
        <w:tc>
          <w:tcPr>
            <w:tcW w:w="875" w:type="dxa"/>
            <w:tcBorders>
              <w:top w:val="nil"/>
              <w:left w:val="nil"/>
              <w:bottom w:val="nil"/>
              <w:right w:val="nil"/>
            </w:tcBorders>
          </w:tcPr>
          <w:p w14:paraId="74ADC9B4" w14:textId="77777777" w:rsidR="00986FF3" w:rsidRPr="006F4DEC" w:rsidRDefault="00986FF3" w:rsidP="006F4DEC">
            <w:pPr>
              <w:spacing w:after="120" w:line="360" w:lineRule="auto"/>
              <w:jc w:val="both"/>
              <w:rPr>
                <w:rFonts w:ascii="Times New Roman" w:hAnsi="Times New Roman"/>
                <w:sz w:val="24"/>
                <w:szCs w:val="20"/>
              </w:rPr>
            </w:pPr>
            <w:r w:rsidRPr="006F4DEC">
              <w:rPr>
                <w:rFonts w:ascii="Times New Roman" w:hAnsi="Times New Roman"/>
                <w:color w:val="010205"/>
                <w:sz w:val="24"/>
                <w:szCs w:val="20"/>
              </w:rPr>
              <w:t>4.47</w:t>
            </w:r>
          </w:p>
        </w:tc>
        <w:tc>
          <w:tcPr>
            <w:tcW w:w="880" w:type="dxa"/>
            <w:tcBorders>
              <w:top w:val="nil"/>
              <w:left w:val="nil"/>
              <w:bottom w:val="nil"/>
              <w:right w:val="nil"/>
            </w:tcBorders>
          </w:tcPr>
          <w:p w14:paraId="4A1FF287" w14:textId="77777777" w:rsidR="00986FF3" w:rsidRPr="006F4DEC" w:rsidRDefault="005F51F0" w:rsidP="006F4DEC">
            <w:pPr>
              <w:spacing w:after="120" w:line="360" w:lineRule="auto"/>
              <w:jc w:val="both"/>
              <w:rPr>
                <w:rFonts w:ascii="Times New Roman" w:hAnsi="Times New Roman"/>
                <w:sz w:val="24"/>
                <w:szCs w:val="20"/>
              </w:rPr>
            </w:pPr>
            <w:r w:rsidRPr="006F4DEC">
              <w:rPr>
                <w:rFonts w:ascii="Times New Roman" w:hAnsi="Times New Roman"/>
                <w:color w:val="010205"/>
                <w:sz w:val="24"/>
                <w:szCs w:val="20"/>
              </w:rPr>
              <w:t>0</w:t>
            </w:r>
            <w:r w:rsidR="00986FF3" w:rsidRPr="006F4DEC">
              <w:rPr>
                <w:rFonts w:ascii="Times New Roman" w:hAnsi="Times New Roman"/>
                <w:color w:val="010205"/>
                <w:sz w:val="24"/>
                <w:szCs w:val="20"/>
              </w:rPr>
              <w:t>.964</w:t>
            </w:r>
          </w:p>
        </w:tc>
      </w:tr>
      <w:tr w:rsidR="00986FF3" w:rsidRPr="006F4DEC" w14:paraId="3984F67D" w14:textId="77777777" w:rsidTr="00DF68ED">
        <w:tc>
          <w:tcPr>
            <w:tcW w:w="4500" w:type="dxa"/>
            <w:tcBorders>
              <w:top w:val="nil"/>
              <w:left w:val="nil"/>
              <w:right w:val="nil"/>
            </w:tcBorders>
          </w:tcPr>
          <w:p w14:paraId="390ED190" w14:textId="77777777" w:rsidR="00986FF3" w:rsidRPr="006F4DEC" w:rsidRDefault="00986FF3" w:rsidP="006F4DEC">
            <w:pPr>
              <w:spacing w:after="0" w:line="360" w:lineRule="auto"/>
              <w:jc w:val="both"/>
              <w:rPr>
                <w:rFonts w:ascii="Times New Roman" w:hAnsi="Times New Roman"/>
                <w:sz w:val="24"/>
                <w:szCs w:val="20"/>
              </w:rPr>
            </w:pPr>
            <w:r w:rsidRPr="006F4DEC">
              <w:rPr>
                <w:rFonts w:ascii="Times New Roman" w:hAnsi="Times New Roman"/>
                <w:sz w:val="24"/>
                <w:szCs w:val="20"/>
              </w:rPr>
              <w:t>The accuracy and completeness of records related to beneficiaries are adequate for managing unclaimed assets</w:t>
            </w:r>
          </w:p>
        </w:tc>
        <w:tc>
          <w:tcPr>
            <w:tcW w:w="720" w:type="dxa"/>
            <w:tcBorders>
              <w:top w:val="nil"/>
              <w:left w:val="nil"/>
              <w:right w:val="nil"/>
            </w:tcBorders>
          </w:tcPr>
          <w:p w14:paraId="088A57B5" w14:textId="77777777" w:rsidR="00986FF3" w:rsidRPr="006F4DEC" w:rsidRDefault="00986FF3" w:rsidP="006F4DEC">
            <w:pPr>
              <w:spacing w:after="0" w:line="360" w:lineRule="auto"/>
              <w:jc w:val="both"/>
              <w:rPr>
                <w:rFonts w:ascii="Times New Roman" w:hAnsi="Times New Roman"/>
                <w:sz w:val="24"/>
                <w:szCs w:val="20"/>
              </w:rPr>
            </w:pPr>
            <w:r w:rsidRPr="006F4DEC">
              <w:rPr>
                <w:rFonts w:ascii="Times New Roman" w:hAnsi="Times New Roman"/>
                <w:color w:val="010205"/>
                <w:sz w:val="24"/>
                <w:szCs w:val="20"/>
              </w:rPr>
              <w:t>213</w:t>
            </w:r>
          </w:p>
        </w:tc>
        <w:tc>
          <w:tcPr>
            <w:tcW w:w="630" w:type="dxa"/>
            <w:tcBorders>
              <w:top w:val="nil"/>
              <w:left w:val="nil"/>
              <w:right w:val="nil"/>
            </w:tcBorders>
          </w:tcPr>
          <w:p w14:paraId="3E537ECA" w14:textId="77777777" w:rsidR="00986FF3" w:rsidRPr="006F4DEC" w:rsidRDefault="00986FF3" w:rsidP="006F4DEC">
            <w:pPr>
              <w:spacing w:after="0" w:line="360" w:lineRule="auto"/>
              <w:jc w:val="both"/>
              <w:rPr>
                <w:rFonts w:ascii="Times New Roman" w:hAnsi="Times New Roman"/>
                <w:sz w:val="24"/>
                <w:szCs w:val="20"/>
              </w:rPr>
            </w:pPr>
            <w:r w:rsidRPr="006F4DEC">
              <w:rPr>
                <w:rFonts w:ascii="Times New Roman" w:hAnsi="Times New Roman"/>
                <w:color w:val="010205"/>
                <w:sz w:val="24"/>
                <w:szCs w:val="20"/>
              </w:rPr>
              <w:t>1</w:t>
            </w:r>
          </w:p>
        </w:tc>
        <w:tc>
          <w:tcPr>
            <w:tcW w:w="720" w:type="dxa"/>
            <w:tcBorders>
              <w:top w:val="nil"/>
              <w:left w:val="nil"/>
              <w:right w:val="nil"/>
            </w:tcBorders>
          </w:tcPr>
          <w:p w14:paraId="2433E287" w14:textId="77777777" w:rsidR="00986FF3" w:rsidRPr="006F4DEC" w:rsidRDefault="00986FF3" w:rsidP="006F4DEC">
            <w:pPr>
              <w:spacing w:after="0" w:line="360" w:lineRule="auto"/>
              <w:jc w:val="both"/>
              <w:rPr>
                <w:rFonts w:ascii="Times New Roman" w:hAnsi="Times New Roman"/>
                <w:sz w:val="24"/>
                <w:szCs w:val="20"/>
              </w:rPr>
            </w:pPr>
            <w:r w:rsidRPr="006F4DEC">
              <w:rPr>
                <w:rFonts w:ascii="Times New Roman" w:hAnsi="Times New Roman"/>
                <w:color w:val="010205"/>
                <w:sz w:val="24"/>
                <w:szCs w:val="20"/>
              </w:rPr>
              <w:t>5</w:t>
            </w:r>
          </w:p>
        </w:tc>
        <w:tc>
          <w:tcPr>
            <w:tcW w:w="875" w:type="dxa"/>
            <w:tcBorders>
              <w:top w:val="nil"/>
              <w:left w:val="nil"/>
              <w:right w:val="nil"/>
            </w:tcBorders>
          </w:tcPr>
          <w:p w14:paraId="75861208" w14:textId="77777777" w:rsidR="00986FF3" w:rsidRPr="006F4DEC" w:rsidRDefault="00986FF3" w:rsidP="006F4DEC">
            <w:pPr>
              <w:spacing w:after="0" w:line="360" w:lineRule="auto"/>
              <w:jc w:val="both"/>
              <w:rPr>
                <w:rFonts w:ascii="Times New Roman" w:hAnsi="Times New Roman"/>
                <w:sz w:val="24"/>
                <w:szCs w:val="20"/>
              </w:rPr>
            </w:pPr>
            <w:r w:rsidRPr="006F4DEC">
              <w:rPr>
                <w:rFonts w:ascii="Times New Roman" w:hAnsi="Times New Roman"/>
                <w:color w:val="010205"/>
                <w:sz w:val="24"/>
                <w:szCs w:val="20"/>
              </w:rPr>
              <w:t>4.65</w:t>
            </w:r>
          </w:p>
        </w:tc>
        <w:tc>
          <w:tcPr>
            <w:tcW w:w="880" w:type="dxa"/>
            <w:tcBorders>
              <w:top w:val="nil"/>
              <w:left w:val="nil"/>
              <w:right w:val="nil"/>
            </w:tcBorders>
          </w:tcPr>
          <w:p w14:paraId="336EB791" w14:textId="77777777" w:rsidR="00986FF3" w:rsidRPr="006F4DEC" w:rsidRDefault="005F51F0" w:rsidP="006F4DEC">
            <w:pPr>
              <w:spacing w:after="0" w:line="360" w:lineRule="auto"/>
              <w:jc w:val="both"/>
              <w:rPr>
                <w:rFonts w:ascii="Times New Roman" w:hAnsi="Times New Roman"/>
                <w:sz w:val="24"/>
                <w:szCs w:val="20"/>
              </w:rPr>
            </w:pPr>
            <w:r w:rsidRPr="006F4DEC">
              <w:rPr>
                <w:rFonts w:ascii="Times New Roman" w:hAnsi="Times New Roman"/>
                <w:color w:val="010205"/>
                <w:sz w:val="24"/>
                <w:szCs w:val="20"/>
              </w:rPr>
              <w:t>0</w:t>
            </w:r>
            <w:r w:rsidR="00986FF3" w:rsidRPr="006F4DEC">
              <w:rPr>
                <w:rFonts w:ascii="Times New Roman" w:hAnsi="Times New Roman"/>
                <w:color w:val="010205"/>
                <w:sz w:val="24"/>
                <w:szCs w:val="20"/>
              </w:rPr>
              <w:t>.766</w:t>
            </w:r>
          </w:p>
        </w:tc>
      </w:tr>
    </w:tbl>
    <w:bookmarkEnd w:id="127"/>
    <w:p w14:paraId="3CF0F7D2" w14:textId="77777777" w:rsidR="000222A6" w:rsidRDefault="000222A6" w:rsidP="00295D68">
      <w:pPr>
        <w:spacing w:before="60" w:after="0" w:line="240" w:lineRule="auto"/>
        <w:jc w:val="both"/>
        <w:rPr>
          <w:rFonts w:ascii="Times New Roman" w:hAnsi="Times New Roman"/>
          <w:sz w:val="24"/>
          <w:szCs w:val="24"/>
        </w:rPr>
      </w:pPr>
      <w:r w:rsidRPr="00295D68">
        <w:rPr>
          <w:rFonts w:ascii="Times New Roman" w:hAnsi="Times New Roman"/>
          <w:b/>
          <w:sz w:val="24"/>
          <w:szCs w:val="24"/>
        </w:rPr>
        <w:t>Source:</w:t>
      </w:r>
      <w:r w:rsidRPr="003C5EE4">
        <w:rPr>
          <w:rFonts w:ascii="Times New Roman" w:hAnsi="Times New Roman"/>
          <w:sz w:val="24"/>
          <w:szCs w:val="24"/>
        </w:rPr>
        <w:t xml:space="preserve"> Study Findings (2024)</w:t>
      </w:r>
    </w:p>
    <w:p w14:paraId="03600809" w14:textId="77777777" w:rsidR="00295D68" w:rsidRDefault="00295D68" w:rsidP="00295D68">
      <w:pPr>
        <w:spacing w:after="0" w:line="480" w:lineRule="auto"/>
        <w:jc w:val="both"/>
        <w:rPr>
          <w:rFonts w:ascii="Times New Roman" w:hAnsi="Times New Roman"/>
          <w:sz w:val="24"/>
          <w:szCs w:val="24"/>
        </w:rPr>
      </w:pPr>
    </w:p>
    <w:p w14:paraId="16210575" w14:textId="77777777" w:rsidR="00295D68" w:rsidRPr="006F4DEC" w:rsidRDefault="0026451D" w:rsidP="00295D68">
      <w:pPr>
        <w:spacing w:after="0" w:line="480" w:lineRule="auto"/>
        <w:jc w:val="both"/>
        <w:rPr>
          <w:rFonts w:ascii="Times New Roman" w:hAnsi="Times New Roman"/>
          <w:sz w:val="24"/>
          <w:szCs w:val="24"/>
        </w:rPr>
      </w:pPr>
      <w:r w:rsidRPr="00C66407">
        <w:rPr>
          <w:rFonts w:ascii="Times New Roman" w:hAnsi="Times New Roman"/>
          <w:sz w:val="24"/>
          <w:szCs w:val="24"/>
        </w:rPr>
        <w:t xml:space="preserve">The qualitative findings revealed that the current state of unclaimed financial assets at NSSF Tanzania reveals a complex situation characterized by </w:t>
      </w:r>
      <w:r w:rsidR="00806691" w:rsidRPr="00C66407">
        <w:rPr>
          <w:rFonts w:ascii="Times New Roman" w:hAnsi="Times New Roman"/>
          <w:sz w:val="24"/>
          <w:szCs w:val="24"/>
        </w:rPr>
        <w:t xml:space="preserve">organizational challenges and efforts to mitigate them. </w:t>
      </w:r>
      <w:r w:rsidR="00C66407" w:rsidRPr="00C66407">
        <w:rPr>
          <w:rFonts w:ascii="Times New Roman" w:hAnsi="Times New Roman"/>
          <w:sz w:val="24"/>
          <w:szCs w:val="24"/>
        </w:rPr>
        <w:t xml:space="preserve">Further findings reveal that unclaimed financial assets have become a growing concern. These assets typically include contributions from members who have moved abroad, passed away, or simply failed to claim their benefits for various reasons. The NSSF is managing a substantial pool </w:t>
      </w:r>
      <w:r w:rsidR="00C66407" w:rsidRPr="00C66407">
        <w:rPr>
          <w:rFonts w:ascii="Times New Roman" w:hAnsi="Times New Roman"/>
          <w:sz w:val="24"/>
          <w:szCs w:val="24"/>
        </w:rPr>
        <w:lastRenderedPageBreak/>
        <w:t xml:space="preserve">of such assets, which has raised questions about the effectiveness of outreach and claims processes. </w:t>
      </w:r>
    </w:p>
    <w:p w14:paraId="0BDB1839" w14:textId="77777777" w:rsidR="0026451D" w:rsidRPr="00C66407" w:rsidRDefault="00806691" w:rsidP="00295D68">
      <w:pPr>
        <w:spacing w:after="240" w:line="480" w:lineRule="auto"/>
        <w:jc w:val="both"/>
        <w:rPr>
          <w:rFonts w:ascii="Times New Roman" w:hAnsi="Times New Roman"/>
          <w:sz w:val="24"/>
          <w:szCs w:val="24"/>
        </w:rPr>
      </w:pPr>
      <w:r w:rsidRPr="00C66407">
        <w:rPr>
          <w:rFonts w:ascii="Times New Roman" w:hAnsi="Times New Roman"/>
          <w:sz w:val="24"/>
          <w:szCs w:val="24"/>
        </w:rPr>
        <w:t xml:space="preserve">According to one senior official within NSSF, </w:t>
      </w:r>
    </w:p>
    <w:p w14:paraId="6F3CF774" w14:textId="77777777" w:rsidR="00806691" w:rsidRPr="00C66407" w:rsidRDefault="00806691" w:rsidP="006F4DEC">
      <w:pPr>
        <w:spacing w:after="0" w:line="480" w:lineRule="auto"/>
        <w:ind w:left="720" w:right="672"/>
        <w:jc w:val="both"/>
        <w:rPr>
          <w:rFonts w:ascii="Times New Roman" w:hAnsi="Times New Roman"/>
          <w:i/>
          <w:iCs/>
          <w:sz w:val="24"/>
          <w:szCs w:val="24"/>
        </w:rPr>
      </w:pPr>
      <w:r w:rsidRPr="00C66407">
        <w:rPr>
          <w:rFonts w:ascii="Times New Roman" w:hAnsi="Times New Roman"/>
          <w:i/>
          <w:iCs/>
          <w:sz w:val="24"/>
          <w:szCs w:val="24"/>
        </w:rPr>
        <w:t>"The number of unclaimed financial assets has been a growing concern. Many members are either unaware of their entitlements or face challenges in the claims process. This has led to a significant accumulation of unclaimed funds within the organization."</w:t>
      </w:r>
    </w:p>
    <w:p w14:paraId="10EE188D" w14:textId="77777777" w:rsidR="00295D68" w:rsidRPr="00295D68" w:rsidRDefault="00295D68" w:rsidP="00295D68">
      <w:pPr>
        <w:spacing w:after="0" w:line="480" w:lineRule="auto"/>
        <w:jc w:val="both"/>
        <w:rPr>
          <w:rFonts w:ascii="Times New Roman" w:hAnsi="Times New Roman"/>
          <w:sz w:val="20"/>
          <w:szCs w:val="20"/>
        </w:rPr>
      </w:pPr>
    </w:p>
    <w:p w14:paraId="193092FF" w14:textId="77777777" w:rsidR="00C66407" w:rsidRPr="00C66407" w:rsidRDefault="00C66407" w:rsidP="00295D68">
      <w:pPr>
        <w:spacing w:after="240" w:line="480" w:lineRule="auto"/>
        <w:jc w:val="both"/>
        <w:rPr>
          <w:rFonts w:ascii="Times New Roman" w:hAnsi="Times New Roman"/>
          <w:sz w:val="24"/>
          <w:szCs w:val="24"/>
        </w:rPr>
      </w:pPr>
      <w:r w:rsidRPr="00C66407">
        <w:rPr>
          <w:rFonts w:ascii="Times New Roman" w:hAnsi="Times New Roman"/>
          <w:sz w:val="24"/>
          <w:szCs w:val="24"/>
        </w:rPr>
        <w:t>Findings further revealed that a significant challenge identified is the complexity of the claims process, which many members find confusing or cumbersome. According to interviewees, this complexity, coupled with inadequate awareness about how to claim benefits, contributes to the accumulation of unclaimed assets. Additionally, there are cases where members have incomplete or incorrect personal information, which complicates the verification and claims process.</w:t>
      </w:r>
    </w:p>
    <w:p w14:paraId="7783F5D5" w14:textId="77777777" w:rsidR="00962805" w:rsidRPr="00962805" w:rsidRDefault="00C66407" w:rsidP="00962805">
      <w:pPr>
        <w:spacing w:line="480" w:lineRule="auto"/>
        <w:ind w:left="720" w:right="672"/>
        <w:jc w:val="both"/>
        <w:rPr>
          <w:rFonts w:ascii="Times New Roman" w:hAnsi="Times New Roman"/>
          <w:i/>
          <w:iCs/>
          <w:sz w:val="24"/>
          <w:szCs w:val="24"/>
        </w:rPr>
      </w:pPr>
      <w:r w:rsidRPr="00C66407">
        <w:rPr>
          <w:rFonts w:ascii="Times New Roman" w:hAnsi="Times New Roman"/>
          <w:i/>
          <w:iCs/>
          <w:sz w:val="24"/>
          <w:szCs w:val="24"/>
        </w:rPr>
        <w:t>"Our members often describe the process as confusing. They struggle to understand the steps involved and the documentation required. This complexity, coupled with inadequate awareness about claiming benefits, contributes to accumulating unclaimed assets. Many members are unaware of their rights or how to navigate the claims process, leaving a lot of money unclaimed….”</w:t>
      </w:r>
    </w:p>
    <w:p w14:paraId="1C7AEB3C" w14:textId="77777777" w:rsidR="00295D68" w:rsidRPr="00962805" w:rsidRDefault="007B29DC" w:rsidP="00962805">
      <w:pPr>
        <w:pStyle w:val="NormalWeb"/>
        <w:spacing w:before="0" w:beforeAutospacing="0" w:after="240" w:afterAutospacing="0" w:line="480" w:lineRule="auto"/>
        <w:jc w:val="both"/>
        <w:rPr>
          <w:rFonts w:eastAsia="MS Mincho"/>
        </w:rPr>
      </w:pPr>
      <w:r w:rsidRPr="00193CEE">
        <w:rPr>
          <w:rFonts w:eastAsia="MS Mincho"/>
        </w:rPr>
        <w:t xml:space="preserve">The findings of this research on the status of unclaimed financial assets in the National Social Security Fund (NSSF) in Tanzania agree with and support existing literature. For instance, the report highlights a growing trend of unclaimed assets, with </w:t>
      </w:r>
      <w:r w:rsidRPr="00193CEE">
        <w:rPr>
          <w:rFonts w:eastAsia="MS Mincho"/>
        </w:rPr>
        <w:lastRenderedPageBreak/>
        <w:t xml:space="preserve">significant contributions from members who have migrated abroad, passed away, or failed to claim their benefits because they were ignorant or faced challenges in the process of claiming. Such observations are in agreement with </w:t>
      </w:r>
      <w:proofErr w:type="spellStart"/>
      <w:r w:rsidRPr="00193CEE">
        <w:rPr>
          <w:rFonts w:eastAsia="MS Mincho"/>
        </w:rPr>
        <w:t>Mbaruku</w:t>
      </w:r>
      <w:proofErr w:type="spellEnd"/>
      <w:r w:rsidRPr="00193CEE">
        <w:rPr>
          <w:rFonts w:eastAsia="MS Mincho"/>
        </w:rPr>
        <w:t xml:space="preserve"> (2023), whose report indicated that 15% of the NSSF assets remain unclaimed, primarily due to the lack of understanding of the claim procedures by the beneficiaries. Moreover, the complexity of the claims process, as the research found, is echoed in Kamara's (2022) study, which showed that inefficiencies in the administrative procedures of the NSSF, such as delays and poor record-keeping, are contributing factors to the accumulation of unclaimed assets.</w:t>
      </w:r>
    </w:p>
    <w:p w14:paraId="329F2434" w14:textId="77777777" w:rsidR="00295D68" w:rsidRPr="00962805" w:rsidRDefault="007B29DC" w:rsidP="00962805">
      <w:pPr>
        <w:pStyle w:val="NormalWeb"/>
        <w:spacing w:before="0" w:beforeAutospacing="0" w:after="240" w:afterAutospacing="0" w:line="480" w:lineRule="auto"/>
        <w:jc w:val="both"/>
        <w:rPr>
          <w:rFonts w:eastAsia="MS Mincho"/>
        </w:rPr>
      </w:pPr>
      <w:r w:rsidRPr="00193CEE">
        <w:rPr>
          <w:rFonts w:eastAsia="MS Mincho"/>
        </w:rPr>
        <w:t>The study findings also point to the need for improvement in outreach, communication, and awareness among beneficiaries, as suggested in the literature. Following the NSSF's recent efforts, including awareness campaigns and streamlined processes, as highlighted, there is a clear realization that communication and accessibility are significant determinants in reducing the accumulation of unclaimed funds. However, the literature also suggests that current efforts are still insufficient, as evidenced by the continued rise in unclaimed assets and the complexity of the claims process (NSSF, 2023).</w:t>
      </w:r>
    </w:p>
    <w:p w14:paraId="1E3CBCB4" w14:textId="77777777" w:rsidR="00295D68" w:rsidRDefault="007B29DC" w:rsidP="00295D68">
      <w:pPr>
        <w:pStyle w:val="NormalWeb"/>
        <w:spacing w:before="0" w:beforeAutospacing="0" w:after="0" w:afterAutospacing="0" w:line="480" w:lineRule="auto"/>
        <w:jc w:val="both"/>
      </w:pPr>
      <w:r w:rsidRPr="00193CEE">
        <w:rPr>
          <w:rFonts w:eastAsia="MS Mincho"/>
        </w:rPr>
        <w:t xml:space="preserve">Practically and in policy, these implications mean that policymakers and the NSSF must place utmost priority on streamlining the claims process and improving communication with beneficiaries. This could include making things easier, improving public awareness campaigns, and investing in information technology to improve processes of record-keeping and verification. Additionally, connecting NSSF's systems to national databases, such as the National Identification Authority </w:t>
      </w:r>
      <w:r w:rsidRPr="00193CEE">
        <w:rPr>
          <w:rFonts w:eastAsia="MS Mincho"/>
        </w:rPr>
        <w:lastRenderedPageBreak/>
        <w:t>(NIDA), would be likely to reduce administrative inefficiencies alongside improving the management of unclaimed assets. Legislative changes, as suggested by Kamara (2022), could be necessary to ensure NSSF's systems are robust and responsive to the needs of claimants. Through the adoption of these steps, the NSSF could reduce the level of unclaimed assets, paying out more money to the rightful recipients and improving the overall efficiency of Tanzania's pension system</w:t>
      </w:r>
      <w:r w:rsidR="009B4EAE">
        <w:t>.</w:t>
      </w:r>
    </w:p>
    <w:p w14:paraId="1B2008C1" w14:textId="77777777" w:rsidR="00962805" w:rsidRPr="00962805" w:rsidRDefault="00962805" w:rsidP="00295D68">
      <w:pPr>
        <w:pStyle w:val="NormalWeb"/>
        <w:spacing w:before="0" w:beforeAutospacing="0" w:after="0" w:afterAutospacing="0" w:line="480" w:lineRule="auto"/>
        <w:jc w:val="both"/>
      </w:pPr>
    </w:p>
    <w:p w14:paraId="36FC92E7" w14:textId="77777777" w:rsidR="005F51F0" w:rsidRPr="00984B97" w:rsidRDefault="00984B97" w:rsidP="00295D68">
      <w:pPr>
        <w:pStyle w:val="Heading1"/>
        <w:spacing w:before="0" w:line="480" w:lineRule="auto"/>
        <w:ind w:left="709" w:hanging="709"/>
        <w:rPr>
          <w:rFonts w:ascii="Times New Roman" w:hAnsi="Times New Roman"/>
          <w:color w:val="auto"/>
          <w:sz w:val="24"/>
          <w:szCs w:val="24"/>
        </w:rPr>
      </w:pPr>
      <w:bookmarkStart w:id="128" w:name="_Toc70235079"/>
      <w:r>
        <w:rPr>
          <w:rFonts w:ascii="Times New Roman" w:hAnsi="Times New Roman"/>
          <w:color w:val="auto"/>
          <w:sz w:val="24"/>
          <w:szCs w:val="24"/>
        </w:rPr>
        <w:t>4.4</w:t>
      </w:r>
      <w:r>
        <w:rPr>
          <w:rFonts w:ascii="Times New Roman" w:hAnsi="Times New Roman"/>
          <w:color w:val="auto"/>
          <w:sz w:val="24"/>
          <w:szCs w:val="24"/>
        </w:rPr>
        <w:tab/>
      </w:r>
      <w:r w:rsidR="005F51F0" w:rsidRPr="00984B97">
        <w:rPr>
          <w:rFonts w:ascii="Times New Roman" w:hAnsi="Times New Roman"/>
          <w:color w:val="auto"/>
          <w:sz w:val="24"/>
          <w:szCs w:val="24"/>
        </w:rPr>
        <w:t xml:space="preserve">Management </w:t>
      </w:r>
      <w:r w:rsidRPr="00984B97">
        <w:rPr>
          <w:rFonts w:ascii="Times New Roman" w:hAnsi="Times New Roman"/>
          <w:color w:val="auto"/>
          <w:sz w:val="24"/>
          <w:szCs w:val="24"/>
        </w:rPr>
        <w:t xml:space="preserve">Strategies Employed </w:t>
      </w:r>
      <w:r>
        <w:rPr>
          <w:rFonts w:ascii="Times New Roman" w:hAnsi="Times New Roman"/>
          <w:color w:val="auto"/>
          <w:sz w:val="24"/>
          <w:szCs w:val="24"/>
        </w:rPr>
        <w:t>b</w:t>
      </w:r>
      <w:r w:rsidRPr="00984B97">
        <w:rPr>
          <w:rFonts w:ascii="Times New Roman" w:hAnsi="Times New Roman"/>
          <w:color w:val="auto"/>
          <w:sz w:val="24"/>
          <w:szCs w:val="24"/>
        </w:rPr>
        <w:t xml:space="preserve">y Pension Funds </w:t>
      </w:r>
      <w:r>
        <w:rPr>
          <w:rFonts w:ascii="Times New Roman" w:hAnsi="Times New Roman"/>
          <w:color w:val="auto"/>
          <w:sz w:val="24"/>
          <w:szCs w:val="24"/>
        </w:rPr>
        <w:t>f</w:t>
      </w:r>
      <w:r w:rsidRPr="00984B97">
        <w:rPr>
          <w:rFonts w:ascii="Times New Roman" w:hAnsi="Times New Roman"/>
          <w:color w:val="auto"/>
          <w:sz w:val="24"/>
          <w:szCs w:val="24"/>
        </w:rPr>
        <w:t xml:space="preserve">or Handling Unclaimed Financial Assets, Identifying Strengths, Weaknesses, </w:t>
      </w:r>
      <w:r w:rsidR="00B345F4">
        <w:rPr>
          <w:rFonts w:ascii="Times New Roman" w:hAnsi="Times New Roman"/>
          <w:color w:val="auto"/>
          <w:sz w:val="24"/>
          <w:szCs w:val="24"/>
        </w:rPr>
        <w:t>a</w:t>
      </w:r>
      <w:r w:rsidRPr="00984B97">
        <w:rPr>
          <w:rFonts w:ascii="Times New Roman" w:hAnsi="Times New Roman"/>
          <w:color w:val="auto"/>
          <w:sz w:val="24"/>
          <w:szCs w:val="24"/>
        </w:rPr>
        <w:t xml:space="preserve">nd Potential Areas </w:t>
      </w:r>
      <w:r w:rsidR="00B345F4">
        <w:rPr>
          <w:rFonts w:ascii="Times New Roman" w:hAnsi="Times New Roman"/>
          <w:color w:val="auto"/>
          <w:sz w:val="24"/>
          <w:szCs w:val="24"/>
        </w:rPr>
        <w:t>f</w:t>
      </w:r>
      <w:r w:rsidRPr="00984B97">
        <w:rPr>
          <w:rFonts w:ascii="Times New Roman" w:hAnsi="Times New Roman"/>
          <w:color w:val="auto"/>
          <w:sz w:val="24"/>
          <w:szCs w:val="24"/>
        </w:rPr>
        <w:t>or Improvement</w:t>
      </w:r>
      <w:bookmarkEnd w:id="128"/>
    </w:p>
    <w:p w14:paraId="129C8A01" w14:textId="77777777" w:rsidR="0022354F" w:rsidRDefault="005A2D5A" w:rsidP="00962805">
      <w:pPr>
        <w:pStyle w:val="ColorfulList-Accent11"/>
        <w:shd w:val="clear" w:color="auto" w:fill="FFFFFF"/>
        <w:spacing w:line="480" w:lineRule="auto"/>
        <w:ind w:left="0"/>
        <w:contextualSpacing w:val="0"/>
        <w:jc w:val="both"/>
        <w:rPr>
          <w:rFonts w:ascii="Times New Roman" w:hAnsi="Times New Roman"/>
          <w:sz w:val="24"/>
          <w:szCs w:val="24"/>
        </w:rPr>
      </w:pPr>
      <w:r>
        <w:rPr>
          <w:rFonts w:ascii="Times New Roman" w:hAnsi="Times New Roman"/>
          <w:sz w:val="24"/>
          <w:szCs w:val="24"/>
        </w:rPr>
        <w:t xml:space="preserve">The second specific objective of the study examined the </w:t>
      </w:r>
      <w:r w:rsidR="0022354F" w:rsidRPr="0022354F">
        <w:rPr>
          <w:rFonts w:ascii="Times New Roman" w:hAnsi="Times New Roman"/>
          <w:sz w:val="24"/>
          <w:szCs w:val="24"/>
        </w:rPr>
        <w:t>management strategies employed by pension funds for handling unclaimed financial assets, identifying strengths, weaknesses, and potential areas for improvement</w:t>
      </w:r>
      <w:r w:rsidRPr="0022354F">
        <w:rPr>
          <w:rFonts w:ascii="Times New Roman" w:hAnsi="Times New Roman"/>
          <w:sz w:val="24"/>
          <w:szCs w:val="24"/>
        </w:rPr>
        <w:t xml:space="preserve">. </w:t>
      </w:r>
      <w:r w:rsidR="0022354F">
        <w:rPr>
          <w:rFonts w:ascii="Times New Roman" w:hAnsi="Times New Roman"/>
          <w:sz w:val="24"/>
          <w:szCs w:val="24"/>
        </w:rPr>
        <w:t xml:space="preserve">Different strategies were examined through 5-point Likert scale questions, and their effectiveness was measured through multiple regression analysis. </w:t>
      </w:r>
    </w:p>
    <w:p w14:paraId="1A66F2ED" w14:textId="77777777" w:rsidR="005A2D5A" w:rsidRDefault="005A44F6" w:rsidP="005752B2">
      <w:pPr>
        <w:spacing w:after="240" w:line="480" w:lineRule="auto"/>
        <w:jc w:val="both"/>
        <w:rPr>
          <w:rFonts w:ascii="Times New Roman" w:hAnsi="Times New Roman"/>
          <w:color w:val="010205"/>
          <w:sz w:val="24"/>
          <w:szCs w:val="24"/>
        </w:rPr>
      </w:pPr>
      <w:r>
        <w:rPr>
          <w:rFonts w:ascii="Times New Roman" w:hAnsi="Times New Roman"/>
          <w:sz w:val="24"/>
          <w:szCs w:val="24"/>
        </w:rPr>
        <w:t>In</w:t>
      </w:r>
      <w:r w:rsidR="005A2D5A" w:rsidRPr="003C5EE4">
        <w:rPr>
          <w:rFonts w:ascii="Times New Roman" w:hAnsi="Times New Roman"/>
          <w:sz w:val="24"/>
          <w:szCs w:val="24"/>
        </w:rPr>
        <w:t xml:space="preserve"> assessing </w:t>
      </w:r>
      <w:r w:rsidR="0022354F">
        <w:rPr>
          <w:rFonts w:ascii="Times New Roman" w:hAnsi="Times New Roman"/>
          <w:sz w:val="24"/>
          <w:szCs w:val="24"/>
        </w:rPr>
        <w:t>the communication for handling unclaimed financial assets</w:t>
      </w:r>
      <w:r w:rsidR="005A2D5A" w:rsidRPr="003C5EE4">
        <w:rPr>
          <w:rFonts w:ascii="Times New Roman" w:hAnsi="Times New Roman"/>
          <w:sz w:val="24"/>
          <w:szCs w:val="24"/>
        </w:rPr>
        <w:t xml:space="preserve">, the study revealed that </w:t>
      </w:r>
      <w:r w:rsidR="0022354F">
        <w:rPr>
          <w:rFonts w:ascii="Times New Roman" w:hAnsi="Times New Roman"/>
          <w:sz w:val="24"/>
          <w:szCs w:val="24"/>
        </w:rPr>
        <w:t>t</w:t>
      </w:r>
      <w:r w:rsidR="0022354F" w:rsidRPr="008B4121">
        <w:rPr>
          <w:rFonts w:ascii="Times New Roman" w:hAnsi="Times New Roman"/>
          <w:sz w:val="24"/>
          <w:szCs w:val="24"/>
        </w:rPr>
        <w:t>here is clear communication within the organization regarding the procedures for handling unclaimed assets</w:t>
      </w:r>
      <w:r w:rsidR="005A2D5A" w:rsidRPr="003C5EE4">
        <w:rPr>
          <w:rFonts w:ascii="Times New Roman" w:hAnsi="Times New Roman"/>
          <w:bCs/>
          <w:sz w:val="24"/>
          <w:szCs w:val="24"/>
        </w:rPr>
        <w:t>.</w:t>
      </w:r>
      <w:r w:rsidR="005A2D5A" w:rsidRPr="003C5EE4">
        <w:rPr>
          <w:rFonts w:ascii="Times New Roman" w:hAnsi="Times New Roman"/>
          <w:sz w:val="24"/>
          <w:szCs w:val="24"/>
        </w:rPr>
        <w:t xml:space="preserve"> </w:t>
      </w:r>
      <w:r w:rsidR="0022354F">
        <w:rPr>
          <w:rFonts w:ascii="Times New Roman" w:hAnsi="Times New Roman"/>
          <w:sz w:val="24"/>
          <w:szCs w:val="24"/>
        </w:rPr>
        <w:t>The majority</w:t>
      </w:r>
      <w:r w:rsidR="005A2D5A">
        <w:rPr>
          <w:rFonts w:ascii="Times New Roman" w:hAnsi="Times New Roman"/>
          <w:sz w:val="24"/>
          <w:szCs w:val="24"/>
        </w:rPr>
        <w:t xml:space="preserve"> of the respondents reported that they find health insurance to be expensive for them</w:t>
      </w:r>
      <w:r w:rsidR="005A2D5A" w:rsidRPr="003C5EE4">
        <w:rPr>
          <w:rFonts w:ascii="Times New Roman" w:hAnsi="Times New Roman"/>
          <w:sz w:val="24"/>
          <w:szCs w:val="24"/>
        </w:rPr>
        <w:t xml:space="preserve"> (Mean=4.</w:t>
      </w:r>
      <w:r w:rsidR="0022354F">
        <w:rPr>
          <w:rFonts w:ascii="Times New Roman" w:hAnsi="Times New Roman"/>
          <w:sz w:val="24"/>
          <w:szCs w:val="24"/>
        </w:rPr>
        <w:t>5</w:t>
      </w:r>
      <w:r w:rsidR="005A2D5A">
        <w:rPr>
          <w:rFonts w:ascii="Times New Roman" w:hAnsi="Times New Roman"/>
          <w:sz w:val="24"/>
          <w:szCs w:val="24"/>
        </w:rPr>
        <w:t>1</w:t>
      </w:r>
      <w:r w:rsidR="005A2D5A" w:rsidRPr="003C5EE4">
        <w:rPr>
          <w:rFonts w:ascii="Times New Roman" w:hAnsi="Times New Roman"/>
          <w:sz w:val="24"/>
          <w:szCs w:val="24"/>
        </w:rPr>
        <w:t>, standard deviation=</w:t>
      </w:r>
      <w:r w:rsidR="0022354F" w:rsidRPr="0022354F">
        <w:rPr>
          <w:rFonts w:ascii="Times New Roman" w:hAnsi="Times New Roman"/>
          <w:color w:val="010205"/>
          <w:sz w:val="24"/>
          <w:szCs w:val="24"/>
        </w:rPr>
        <w:t>0.833</w:t>
      </w:r>
      <w:r w:rsidR="005A2D5A" w:rsidRPr="003C5EE4">
        <w:rPr>
          <w:rFonts w:ascii="Times New Roman" w:hAnsi="Times New Roman"/>
          <w:sz w:val="24"/>
          <w:szCs w:val="24"/>
        </w:rPr>
        <w:t>).</w:t>
      </w:r>
      <w:r>
        <w:rPr>
          <w:rFonts w:ascii="Times New Roman" w:hAnsi="Times New Roman"/>
          <w:sz w:val="24"/>
          <w:szCs w:val="24"/>
        </w:rPr>
        <w:t xml:space="preserve"> </w:t>
      </w:r>
      <w:r w:rsidR="005A2D5A" w:rsidRPr="003C5EE4">
        <w:rPr>
          <w:rFonts w:ascii="Times New Roman" w:hAnsi="Times New Roman"/>
          <w:sz w:val="24"/>
          <w:szCs w:val="24"/>
        </w:rPr>
        <w:t xml:space="preserve">Furthermore, on assessing </w:t>
      </w:r>
      <w:r w:rsidR="0022354F">
        <w:rPr>
          <w:rFonts w:ascii="Times New Roman" w:hAnsi="Times New Roman"/>
          <w:sz w:val="24"/>
          <w:szCs w:val="24"/>
        </w:rPr>
        <w:t>policy training</w:t>
      </w:r>
      <w:r w:rsidR="005A2D5A">
        <w:rPr>
          <w:rFonts w:ascii="Times New Roman" w:hAnsi="Times New Roman"/>
          <w:sz w:val="24"/>
          <w:szCs w:val="24"/>
        </w:rPr>
        <w:t xml:space="preserve">, the study revealed that </w:t>
      </w:r>
      <w:r w:rsidR="0022354F">
        <w:rPr>
          <w:rFonts w:ascii="Times New Roman" w:hAnsi="Times New Roman"/>
          <w:sz w:val="24"/>
          <w:szCs w:val="24"/>
        </w:rPr>
        <w:t>f</w:t>
      </w:r>
      <w:r w:rsidR="0022354F" w:rsidRPr="008B4121">
        <w:rPr>
          <w:rFonts w:ascii="Times New Roman" w:hAnsi="Times New Roman"/>
          <w:sz w:val="24"/>
          <w:szCs w:val="24"/>
        </w:rPr>
        <w:t>und managers are adequately trained on the policies and procedures for managing unclaimed assets</w:t>
      </w:r>
      <w:r w:rsidR="005A2D5A" w:rsidRPr="003C5EE4">
        <w:rPr>
          <w:rFonts w:ascii="Times New Roman" w:hAnsi="Times New Roman"/>
          <w:sz w:val="24"/>
          <w:szCs w:val="24"/>
        </w:rPr>
        <w:t>. This was derived from the majority of the respondents who agreed and strongly agreed</w:t>
      </w:r>
      <w:r w:rsidR="0022354F">
        <w:rPr>
          <w:rFonts w:ascii="Times New Roman" w:hAnsi="Times New Roman"/>
          <w:sz w:val="24"/>
          <w:szCs w:val="24"/>
        </w:rPr>
        <w:t>,</w:t>
      </w:r>
      <w:r w:rsidR="005A2D5A" w:rsidRPr="003C5EE4">
        <w:rPr>
          <w:rFonts w:ascii="Times New Roman" w:hAnsi="Times New Roman"/>
          <w:sz w:val="24"/>
          <w:szCs w:val="24"/>
        </w:rPr>
        <w:t xml:space="preserve"> resulting </w:t>
      </w:r>
      <w:r>
        <w:rPr>
          <w:rFonts w:ascii="Times New Roman" w:hAnsi="Times New Roman"/>
          <w:sz w:val="24"/>
          <w:szCs w:val="24"/>
        </w:rPr>
        <w:t xml:space="preserve">in </w:t>
      </w:r>
      <w:r w:rsidR="0022354F">
        <w:rPr>
          <w:rFonts w:ascii="Times New Roman" w:hAnsi="Times New Roman"/>
          <w:sz w:val="24"/>
          <w:szCs w:val="24"/>
        </w:rPr>
        <w:t>a</w:t>
      </w:r>
      <w:r w:rsidR="005A2D5A" w:rsidRPr="003C5EE4">
        <w:rPr>
          <w:rFonts w:ascii="Times New Roman" w:hAnsi="Times New Roman"/>
          <w:sz w:val="24"/>
          <w:szCs w:val="24"/>
        </w:rPr>
        <w:t xml:space="preserve"> mean value of 4.</w:t>
      </w:r>
      <w:r w:rsidR="0022354F">
        <w:rPr>
          <w:rFonts w:ascii="Times New Roman" w:hAnsi="Times New Roman"/>
          <w:sz w:val="24"/>
          <w:szCs w:val="24"/>
        </w:rPr>
        <w:t>23</w:t>
      </w:r>
      <w:r w:rsidR="005A2D5A" w:rsidRPr="003C5EE4">
        <w:rPr>
          <w:rFonts w:ascii="Times New Roman" w:hAnsi="Times New Roman"/>
          <w:sz w:val="24"/>
          <w:szCs w:val="24"/>
        </w:rPr>
        <w:t xml:space="preserve"> and a </w:t>
      </w:r>
      <w:r w:rsidR="005A2D5A" w:rsidRPr="005A44F6">
        <w:rPr>
          <w:rFonts w:ascii="Times New Roman" w:hAnsi="Times New Roman"/>
          <w:sz w:val="24"/>
          <w:szCs w:val="24"/>
        </w:rPr>
        <w:t xml:space="preserve">standard deviation of </w:t>
      </w:r>
      <w:r w:rsidR="0022354F" w:rsidRPr="005A44F6">
        <w:rPr>
          <w:rFonts w:ascii="Times New Roman" w:hAnsi="Times New Roman"/>
          <w:color w:val="010205"/>
          <w:sz w:val="24"/>
          <w:szCs w:val="24"/>
        </w:rPr>
        <w:t>1.060.</w:t>
      </w:r>
    </w:p>
    <w:p w14:paraId="7A82282A" w14:textId="77777777" w:rsidR="005A44F6" w:rsidRDefault="005A2D5A" w:rsidP="003E6C4C">
      <w:pPr>
        <w:spacing w:after="0" w:line="480" w:lineRule="auto"/>
        <w:jc w:val="both"/>
        <w:rPr>
          <w:rFonts w:ascii="Times New Roman" w:hAnsi="Times New Roman"/>
          <w:sz w:val="24"/>
          <w:szCs w:val="24"/>
        </w:rPr>
      </w:pPr>
      <w:r w:rsidRPr="003C5EE4">
        <w:rPr>
          <w:rFonts w:ascii="Times New Roman" w:hAnsi="Times New Roman"/>
          <w:sz w:val="24"/>
          <w:szCs w:val="24"/>
        </w:rPr>
        <w:lastRenderedPageBreak/>
        <w:t xml:space="preserve">Also, </w:t>
      </w:r>
      <w:r w:rsidR="005A44F6">
        <w:rPr>
          <w:rFonts w:ascii="Times New Roman" w:hAnsi="Times New Roman"/>
          <w:sz w:val="24"/>
          <w:szCs w:val="24"/>
        </w:rPr>
        <w:t>i</w:t>
      </w:r>
      <w:r w:rsidRPr="003C5EE4">
        <w:rPr>
          <w:rFonts w:ascii="Times New Roman" w:hAnsi="Times New Roman"/>
          <w:sz w:val="24"/>
          <w:szCs w:val="24"/>
        </w:rPr>
        <w:t>n assessing the</w:t>
      </w:r>
      <w:r w:rsidR="005A44F6">
        <w:rPr>
          <w:rFonts w:ascii="Times New Roman" w:hAnsi="Times New Roman"/>
          <w:sz w:val="24"/>
          <w:szCs w:val="24"/>
        </w:rPr>
        <w:t xml:space="preserve"> integration of asset management system and other systems</w:t>
      </w:r>
      <w:r w:rsidRPr="003C5EE4">
        <w:rPr>
          <w:rFonts w:ascii="Times New Roman" w:hAnsi="Times New Roman"/>
          <w:sz w:val="24"/>
          <w:szCs w:val="24"/>
        </w:rPr>
        <w:t xml:space="preserve">, the study revealed that </w:t>
      </w:r>
      <w:r w:rsidR="005A44F6">
        <w:rPr>
          <w:rFonts w:ascii="Times New Roman" w:hAnsi="Times New Roman"/>
          <w:sz w:val="24"/>
          <w:szCs w:val="24"/>
        </w:rPr>
        <w:t>t</w:t>
      </w:r>
      <w:r w:rsidR="005A44F6" w:rsidRPr="008B4121">
        <w:rPr>
          <w:rFonts w:ascii="Times New Roman" w:hAnsi="Times New Roman"/>
          <w:sz w:val="24"/>
          <w:szCs w:val="24"/>
        </w:rPr>
        <w:t>here is sufficient integration between the asset management systems and other organizational systems</w:t>
      </w:r>
      <w:r w:rsidRPr="003C5EE4">
        <w:rPr>
          <w:rFonts w:ascii="Times New Roman" w:hAnsi="Times New Roman"/>
          <w:sz w:val="24"/>
          <w:szCs w:val="24"/>
        </w:rPr>
        <w:t>. This was supported by most of the respondents</w:t>
      </w:r>
      <w:r w:rsidR="005A44F6">
        <w:rPr>
          <w:rFonts w:ascii="Times New Roman" w:hAnsi="Times New Roman"/>
          <w:sz w:val="24"/>
          <w:szCs w:val="24"/>
        </w:rPr>
        <w:t>,</w:t>
      </w:r>
      <w:r w:rsidRPr="003C5EE4">
        <w:rPr>
          <w:rFonts w:ascii="Times New Roman" w:hAnsi="Times New Roman"/>
          <w:sz w:val="24"/>
          <w:szCs w:val="24"/>
        </w:rPr>
        <w:t xml:space="preserve"> who agreed and strongly agreed</w:t>
      </w:r>
      <w:r w:rsidR="005A44F6">
        <w:rPr>
          <w:rFonts w:ascii="Times New Roman" w:hAnsi="Times New Roman"/>
          <w:sz w:val="24"/>
          <w:szCs w:val="24"/>
        </w:rPr>
        <w:t>,</w:t>
      </w:r>
      <w:r w:rsidRPr="003C5EE4">
        <w:rPr>
          <w:rFonts w:ascii="Times New Roman" w:hAnsi="Times New Roman"/>
          <w:sz w:val="24"/>
          <w:szCs w:val="24"/>
        </w:rPr>
        <w:t xml:space="preserve"> resulting </w:t>
      </w:r>
      <w:r w:rsidR="005A44F6">
        <w:rPr>
          <w:rFonts w:ascii="Times New Roman" w:hAnsi="Times New Roman"/>
          <w:sz w:val="24"/>
          <w:szCs w:val="24"/>
        </w:rPr>
        <w:t>in</w:t>
      </w:r>
      <w:r w:rsidRPr="003C5EE4">
        <w:rPr>
          <w:rFonts w:ascii="Times New Roman" w:hAnsi="Times New Roman"/>
          <w:sz w:val="24"/>
          <w:szCs w:val="24"/>
        </w:rPr>
        <w:t xml:space="preserve"> a mean value of 4.3</w:t>
      </w:r>
      <w:r w:rsidR="005A44F6">
        <w:rPr>
          <w:rFonts w:ascii="Times New Roman" w:hAnsi="Times New Roman"/>
          <w:sz w:val="24"/>
          <w:szCs w:val="24"/>
        </w:rPr>
        <w:t>2</w:t>
      </w:r>
      <w:r w:rsidRPr="003C5EE4">
        <w:rPr>
          <w:rFonts w:ascii="Times New Roman" w:hAnsi="Times New Roman"/>
          <w:sz w:val="24"/>
          <w:szCs w:val="24"/>
        </w:rPr>
        <w:t xml:space="preserve"> and a standard deviation of </w:t>
      </w:r>
      <w:r w:rsidR="005A44F6" w:rsidRPr="0022354F">
        <w:rPr>
          <w:rFonts w:ascii="Times New Roman" w:hAnsi="Times New Roman"/>
          <w:color w:val="010205"/>
          <w:sz w:val="24"/>
          <w:szCs w:val="24"/>
        </w:rPr>
        <w:t>1.051</w:t>
      </w:r>
      <w:r w:rsidRPr="00193CEE">
        <w:rPr>
          <w:rFonts w:ascii="Times New Roman" w:hAnsi="Times New Roman"/>
          <w:color w:val="010205"/>
          <w:sz w:val="24"/>
          <w:szCs w:val="24"/>
        </w:rPr>
        <w:t>.</w:t>
      </w:r>
      <w:r w:rsidR="005A44F6">
        <w:rPr>
          <w:rFonts w:ascii="Times New Roman" w:hAnsi="Times New Roman"/>
          <w:sz w:val="24"/>
          <w:szCs w:val="24"/>
        </w:rPr>
        <w:t xml:space="preserve"> </w:t>
      </w:r>
      <w:r w:rsidRPr="003C5EE4">
        <w:rPr>
          <w:rFonts w:ascii="Times New Roman" w:hAnsi="Times New Roman"/>
          <w:sz w:val="24"/>
          <w:szCs w:val="24"/>
        </w:rPr>
        <w:t xml:space="preserve">Also, according to the findings, </w:t>
      </w:r>
      <w:r w:rsidR="005A44F6">
        <w:rPr>
          <w:rFonts w:ascii="Times New Roman" w:hAnsi="Times New Roman"/>
          <w:sz w:val="24"/>
          <w:szCs w:val="24"/>
        </w:rPr>
        <w:t>t</w:t>
      </w:r>
      <w:r w:rsidR="005A44F6" w:rsidRPr="008B4121">
        <w:rPr>
          <w:rFonts w:ascii="Times New Roman" w:hAnsi="Times New Roman"/>
          <w:sz w:val="24"/>
          <w:szCs w:val="24"/>
        </w:rPr>
        <w:t>he management strategies for unclaimed assets comply with all relevant legal and regulatory requirements</w:t>
      </w:r>
      <w:r w:rsidRPr="003C5EE4">
        <w:rPr>
          <w:rFonts w:ascii="Times New Roman" w:hAnsi="Times New Roman"/>
          <w:sz w:val="24"/>
          <w:szCs w:val="24"/>
        </w:rPr>
        <w:t xml:space="preserve"> (Mean = 4.</w:t>
      </w:r>
      <w:r>
        <w:rPr>
          <w:rFonts w:ascii="Times New Roman" w:hAnsi="Times New Roman"/>
          <w:sz w:val="24"/>
          <w:szCs w:val="24"/>
        </w:rPr>
        <w:t>3</w:t>
      </w:r>
      <w:r w:rsidR="005A44F6">
        <w:rPr>
          <w:rFonts w:ascii="Times New Roman" w:hAnsi="Times New Roman"/>
          <w:sz w:val="24"/>
          <w:szCs w:val="24"/>
        </w:rPr>
        <w:t>2</w:t>
      </w:r>
      <w:r w:rsidRPr="003C5EE4">
        <w:rPr>
          <w:rFonts w:ascii="Times New Roman" w:hAnsi="Times New Roman"/>
          <w:sz w:val="24"/>
          <w:szCs w:val="24"/>
        </w:rPr>
        <w:t xml:space="preserve"> and standard deviation = </w:t>
      </w:r>
      <w:r w:rsidR="005A44F6" w:rsidRPr="0022354F">
        <w:rPr>
          <w:rFonts w:ascii="Times New Roman" w:hAnsi="Times New Roman"/>
          <w:color w:val="010205"/>
          <w:sz w:val="24"/>
          <w:szCs w:val="24"/>
        </w:rPr>
        <w:t>1.073</w:t>
      </w:r>
      <w:r w:rsidRPr="003C5EE4">
        <w:rPr>
          <w:rFonts w:ascii="Times New Roman" w:hAnsi="Times New Roman"/>
          <w:color w:val="010205"/>
          <w:sz w:val="24"/>
          <w:szCs w:val="24"/>
        </w:rPr>
        <w:t xml:space="preserve">). </w:t>
      </w:r>
      <w:r w:rsidRPr="003C5EE4">
        <w:rPr>
          <w:rFonts w:ascii="Times New Roman" w:hAnsi="Times New Roman"/>
          <w:sz w:val="24"/>
          <w:szCs w:val="24"/>
        </w:rPr>
        <w:t>Table 4.</w:t>
      </w:r>
      <w:r w:rsidR="00453FEF">
        <w:rPr>
          <w:rFonts w:ascii="Times New Roman" w:hAnsi="Times New Roman"/>
          <w:sz w:val="24"/>
          <w:szCs w:val="24"/>
        </w:rPr>
        <w:t>3</w:t>
      </w:r>
      <w:r w:rsidRPr="003C5EE4">
        <w:rPr>
          <w:rFonts w:ascii="Times New Roman" w:hAnsi="Times New Roman"/>
          <w:sz w:val="24"/>
          <w:szCs w:val="24"/>
        </w:rPr>
        <w:t xml:space="preserve"> displays the findings.</w:t>
      </w:r>
    </w:p>
    <w:p w14:paraId="6E4BCAB1" w14:textId="77777777" w:rsidR="003E6C4C" w:rsidRDefault="003E6C4C" w:rsidP="003E6C4C">
      <w:pPr>
        <w:spacing w:after="0" w:line="480" w:lineRule="auto"/>
        <w:jc w:val="both"/>
        <w:rPr>
          <w:rFonts w:ascii="Times New Roman" w:hAnsi="Times New Roman"/>
          <w:sz w:val="24"/>
          <w:szCs w:val="24"/>
        </w:rPr>
      </w:pPr>
    </w:p>
    <w:p w14:paraId="6CABD6D1" w14:textId="77777777" w:rsidR="004D6772" w:rsidRPr="004D6772" w:rsidRDefault="004D6772" w:rsidP="004D6772">
      <w:pPr>
        <w:pStyle w:val="Caption"/>
        <w:spacing w:after="0" w:line="240" w:lineRule="auto"/>
        <w:rPr>
          <w:rFonts w:ascii="Times New Roman" w:hAnsi="Times New Roman"/>
          <w:sz w:val="24"/>
          <w:szCs w:val="24"/>
        </w:rPr>
      </w:pPr>
      <w:bookmarkStart w:id="129" w:name="_Toc70235958"/>
      <w:r w:rsidRPr="004D6772">
        <w:rPr>
          <w:rFonts w:ascii="Times New Roman" w:hAnsi="Times New Roman"/>
          <w:sz w:val="24"/>
          <w:szCs w:val="24"/>
        </w:rPr>
        <w:t>Table 4.</w:t>
      </w:r>
      <w:r w:rsidRPr="004D6772">
        <w:rPr>
          <w:rFonts w:ascii="Times New Roman" w:hAnsi="Times New Roman"/>
          <w:sz w:val="24"/>
          <w:szCs w:val="24"/>
        </w:rPr>
        <w:fldChar w:fldCharType="begin"/>
      </w:r>
      <w:r w:rsidRPr="004D6772">
        <w:rPr>
          <w:rFonts w:ascii="Times New Roman" w:hAnsi="Times New Roman"/>
          <w:sz w:val="24"/>
          <w:szCs w:val="24"/>
        </w:rPr>
        <w:instrText xml:space="preserve"> SEQ table_4. \* ARABIC </w:instrText>
      </w:r>
      <w:r w:rsidRPr="004D6772">
        <w:rPr>
          <w:rFonts w:ascii="Times New Roman" w:hAnsi="Times New Roman"/>
          <w:sz w:val="24"/>
          <w:szCs w:val="24"/>
        </w:rPr>
        <w:fldChar w:fldCharType="separate"/>
      </w:r>
      <w:r w:rsidR="006F4692">
        <w:rPr>
          <w:rFonts w:ascii="Times New Roman" w:hAnsi="Times New Roman"/>
          <w:noProof/>
          <w:sz w:val="24"/>
          <w:szCs w:val="24"/>
        </w:rPr>
        <w:t>3</w:t>
      </w:r>
      <w:r w:rsidRPr="004D6772">
        <w:rPr>
          <w:rFonts w:ascii="Times New Roman" w:hAnsi="Times New Roman"/>
          <w:sz w:val="24"/>
          <w:szCs w:val="24"/>
        </w:rPr>
        <w:fldChar w:fldCharType="end"/>
      </w:r>
      <w:r w:rsidRPr="004D6772">
        <w:rPr>
          <w:rFonts w:ascii="Times New Roman" w:hAnsi="Times New Roman"/>
          <w:sz w:val="24"/>
          <w:szCs w:val="24"/>
        </w:rPr>
        <w:t>: Management Strategies for Handling Unclaimed Financial Assets</w:t>
      </w:r>
      <w:bookmarkEnd w:id="129"/>
    </w:p>
    <w:tbl>
      <w:tblPr>
        <w:tblW w:w="8626" w:type="dxa"/>
        <w:tblInd w:w="108" w:type="dxa"/>
        <w:tblBorders>
          <w:top w:val="single" w:sz="4" w:space="0" w:color="auto"/>
          <w:bottom w:val="single" w:sz="4" w:space="0" w:color="auto"/>
        </w:tblBorders>
        <w:tblLayout w:type="fixed"/>
        <w:tblLook w:val="04A0" w:firstRow="1" w:lastRow="0" w:firstColumn="1" w:lastColumn="0" w:noHBand="0" w:noVBand="1"/>
      </w:tblPr>
      <w:tblGrid>
        <w:gridCol w:w="4500"/>
        <w:gridCol w:w="990"/>
        <w:gridCol w:w="540"/>
        <w:gridCol w:w="720"/>
        <w:gridCol w:w="810"/>
        <w:gridCol w:w="1066"/>
      </w:tblGrid>
      <w:tr w:rsidR="005A2D5A" w:rsidRPr="003E6C4C" w14:paraId="4B51A832" w14:textId="77777777" w:rsidTr="003E6C4C">
        <w:tc>
          <w:tcPr>
            <w:tcW w:w="4500" w:type="dxa"/>
            <w:tcBorders>
              <w:top w:val="single" w:sz="4" w:space="0" w:color="auto"/>
              <w:bottom w:val="single" w:sz="4" w:space="0" w:color="auto"/>
            </w:tcBorders>
          </w:tcPr>
          <w:p w14:paraId="175D0D22" w14:textId="77777777" w:rsidR="005A2D5A" w:rsidRPr="003E6C4C" w:rsidRDefault="005A2D5A" w:rsidP="00962805">
            <w:pPr>
              <w:spacing w:after="120" w:line="480" w:lineRule="auto"/>
              <w:jc w:val="both"/>
              <w:rPr>
                <w:rFonts w:ascii="Times New Roman" w:hAnsi="Times New Roman"/>
                <w:b/>
                <w:szCs w:val="18"/>
              </w:rPr>
            </w:pPr>
            <w:bookmarkStart w:id="130" w:name="_Hlk134552010"/>
            <w:r w:rsidRPr="003E6C4C">
              <w:rPr>
                <w:rFonts w:ascii="Times New Roman" w:hAnsi="Times New Roman"/>
                <w:b/>
                <w:szCs w:val="18"/>
              </w:rPr>
              <w:t xml:space="preserve">Statements </w:t>
            </w:r>
          </w:p>
        </w:tc>
        <w:tc>
          <w:tcPr>
            <w:tcW w:w="990" w:type="dxa"/>
            <w:tcBorders>
              <w:top w:val="single" w:sz="4" w:space="0" w:color="auto"/>
              <w:bottom w:val="single" w:sz="4" w:space="0" w:color="auto"/>
            </w:tcBorders>
          </w:tcPr>
          <w:p w14:paraId="67CD98E8" w14:textId="77777777" w:rsidR="005A2D5A" w:rsidRPr="003E6C4C" w:rsidRDefault="005A2D5A" w:rsidP="00962805">
            <w:pPr>
              <w:spacing w:after="120" w:line="480" w:lineRule="auto"/>
              <w:jc w:val="center"/>
              <w:rPr>
                <w:rFonts w:ascii="Times New Roman" w:hAnsi="Times New Roman"/>
                <w:b/>
                <w:szCs w:val="18"/>
              </w:rPr>
            </w:pPr>
            <w:r w:rsidRPr="003E6C4C">
              <w:rPr>
                <w:rFonts w:ascii="Times New Roman" w:hAnsi="Times New Roman"/>
                <w:b/>
                <w:szCs w:val="18"/>
              </w:rPr>
              <w:t>N</w:t>
            </w:r>
          </w:p>
        </w:tc>
        <w:tc>
          <w:tcPr>
            <w:tcW w:w="540" w:type="dxa"/>
            <w:tcBorders>
              <w:top w:val="single" w:sz="4" w:space="0" w:color="auto"/>
              <w:bottom w:val="single" w:sz="4" w:space="0" w:color="auto"/>
            </w:tcBorders>
          </w:tcPr>
          <w:p w14:paraId="556FE807" w14:textId="77777777" w:rsidR="005A2D5A" w:rsidRPr="003E6C4C" w:rsidRDefault="005A2D5A" w:rsidP="00962805">
            <w:pPr>
              <w:spacing w:after="120" w:line="480" w:lineRule="auto"/>
              <w:ind w:left="-85" w:right="-108"/>
              <w:rPr>
                <w:rFonts w:ascii="Times New Roman" w:hAnsi="Times New Roman"/>
                <w:b/>
                <w:szCs w:val="18"/>
              </w:rPr>
            </w:pPr>
            <w:r w:rsidRPr="003E6C4C">
              <w:rPr>
                <w:rFonts w:ascii="Times New Roman" w:hAnsi="Times New Roman"/>
                <w:b/>
                <w:szCs w:val="18"/>
              </w:rPr>
              <w:t>Min</w:t>
            </w:r>
          </w:p>
        </w:tc>
        <w:tc>
          <w:tcPr>
            <w:tcW w:w="720" w:type="dxa"/>
            <w:tcBorders>
              <w:top w:val="single" w:sz="4" w:space="0" w:color="auto"/>
              <w:bottom w:val="single" w:sz="4" w:space="0" w:color="auto"/>
            </w:tcBorders>
          </w:tcPr>
          <w:p w14:paraId="41253606" w14:textId="77777777" w:rsidR="005A2D5A" w:rsidRPr="003E6C4C" w:rsidRDefault="005A2D5A" w:rsidP="00962805">
            <w:pPr>
              <w:spacing w:after="120" w:line="480" w:lineRule="auto"/>
              <w:jc w:val="center"/>
              <w:rPr>
                <w:rFonts w:ascii="Times New Roman" w:hAnsi="Times New Roman"/>
                <w:b/>
                <w:szCs w:val="18"/>
              </w:rPr>
            </w:pPr>
            <w:r w:rsidRPr="003E6C4C">
              <w:rPr>
                <w:rFonts w:ascii="Times New Roman" w:hAnsi="Times New Roman"/>
                <w:b/>
                <w:szCs w:val="18"/>
              </w:rPr>
              <w:t>Max</w:t>
            </w:r>
          </w:p>
        </w:tc>
        <w:tc>
          <w:tcPr>
            <w:tcW w:w="810" w:type="dxa"/>
            <w:tcBorders>
              <w:top w:val="single" w:sz="4" w:space="0" w:color="auto"/>
              <w:bottom w:val="single" w:sz="4" w:space="0" w:color="auto"/>
            </w:tcBorders>
          </w:tcPr>
          <w:p w14:paraId="4B966A15" w14:textId="77777777" w:rsidR="005A2D5A" w:rsidRPr="003E6C4C" w:rsidRDefault="005A2D5A" w:rsidP="00962805">
            <w:pPr>
              <w:spacing w:after="120" w:line="480" w:lineRule="auto"/>
              <w:ind w:left="-50"/>
              <w:jc w:val="center"/>
              <w:rPr>
                <w:rFonts w:ascii="Times New Roman" w:hAnsi="Times New Roman"/>
                <w:b/>
                <w:szCs w:val="18"/>
              </w:rPr>
            </w:pPr>
            <w:r w:rsidRPr="003E6C4C">
              <w:rPr>
                <w:rFonts w:ascii="Times New Roman" w:hAnsi="Times New Roman"/>
                <w:b/>
                <w:szCs w:val="18"/>
              </w:rPr>
              <w:t>Mean</w:t>
            </w:r>
          </w:p>
        </w:tc>
        <w:tc>
          <w:tcPr>
            <w:tcW w:w="1066" w:type="dxa"/>
            <w:tcBorders>
              <w:top w:val="single" w:sz="4" w:space="0" w:color="auto"/>
              <w:bottom w:val="single" w:sz="4" w:space="0" w:color="auto"/>
            </w:tcBorders>
          </w:tcPr>
          <w:p w14:paraId="647082AA" w14:textId="77777777" w:rsidR="005A2D5A" w:rsidRPr="003E6C4C" w:rsidRDefault="005A2D5A" w:rsidP="00962805">
            <w:pPr>
              <w:spacing w:after="120" w:line="480" w:lineRule="auto"/>
              <w:jc w:val="center"/>
              <w:rPr>
                <w:rFonts w:ascii="Times New Roman" w:hAnsi="Times New Roman"/>
                <w:b/>
                <w:szCs w:val="18"/>
              </w:rPr>
            </w:pPr>
            <w:r w:rsidRPr="003E6C4C">
              <w:rPr>
                <w:rFonts w:ascii="Times New Roman" w:hAnsi="Times New Roman"/>
                <w:b/>
                <w:szCs w:val="18"/>
              </w:rPr>
              <w:t>Std Dev</w:t>
            </w:r>
          </w:p>
        </w:tc>
      </w:tr>
      <w:tr w:rsidR="00986FF3" w:rsidRPr="003E6C4C" w14:paraId="731F8162" w14:textId="77777777" w:rsidTr="003E6C4C">
        <w:tc>
          <w:tcPr>
            <w:tcW w:w="4500" w:type="dxa"/>
            <w:tcBorders>
              <w:top w:val="single" w:sz="4" w:space="0" w:color="auto"/>
            </w:tcBorders>
          </w:tcPr>
          <w:p w14:paraId="16AE6A59" w14:textId="77777777" w:rsidR="00986FF3" w:rsidRPr="003E6C4C" w:rsidRDefault="00986FF3" w:rsidP="00962805">
            <w:pPr>
              <w:spacing w:before="120" w:after="120" w:line="480" w:lineRule="auto"/>
              <w:jc w:val="both"/>
              <w:rPr>
                <w:rFonts w:ascii="Times New Roman" w:hAnsi="Times New Roman"/>
                <w:szCs w:val="18"/>
              </w:rPr>
            </w:pPr>
            <w:r w:rsidRPr="003E6C4C">
              <w:rPr>
                <w:rFonts w:ascii="Times New Roman" w:hAnsi="Times New Roman"/>
                <w:szCs w:val="18"/>
              </w:rPr>
              <w:t>There is clear communication within the organization regarding the procedures for handling unclaimed assets.</w:t>
            </w:r>
          </w:p>
        </w:tc>
        <w:tc>
          <w:tcPr>
            <w:tcW w:w="990" w:type="dxa"/>
            <w:tcBorders>
              <w:top w:val="single" w:sz="4" w:space="0" w:color="auto"/>
            </w:tcBorders>
          </w:tcPr>
          <w:p w14:paraId="3C328630" w14:textId="77777777" w:rsidR="00986FF3" w:rsidRPr="003E6C4C" w:rsidRDefault="00986FF3" w:rsidP="00962805">
            <w:pPr>
              <w:spacing w:before="120" w:after="120" w:line="480" w:lineRule="auto"/>
              <w:jc w:val="center"/>
              <w:rPr>
                <w:rFonts w:ascii="Times New Roman" w:hAnsi="Times New Roman"/>
                <w:szCs w:val="18"/>
              </w:rPr>
            </w:pPr>
            <w:r w:rsidRPr="003E6C4C">
              <w:rPr>
                <w:rFonts w:ascii="Times New Roman" w:hAnsi="Times New Roman"/>
                <w:color w:val="010205"/>
                <w:szCs w:val="18"/>
              </w:rPr>
              <w:t>213</w:t>
            </w:r>
          </w:p>
        </w:tc>
        <w:tc>
          <w:tcPr>
            <w:tcW w:w="540" w:type="dxa"/>
            <w:tcBorders>
              <w:top w:val="single" w:sz="4" w:space="0" w:color="auto"/>
            </w:tcBorders>
          </w:tcPr>
          <w:p w14:paraId="7952BF91" w14:textId="77777777" w:rsidR="00986FF3" w:rsidRPr="003E6C4C" w:rsidRDefault="00986FF3" w:rsidP="00962805">
            <w:pPr>
              <w:spacing w:before="120" w:after="120" w:line="480" w:lineRule="auto"/>
              <w:jc w:val="center"/>
              <w:rPr>
                <w:rFonts w:ascii="Times New Roman" w:hAnsi="Times New Roman"/>
                <w:szCs w:val="18"/>
              </w:rPr>
            </w:pPr>
            <w:r w:rsidRPr="003E6C4C">
              <w:rPr>
                <w:rFonts w:ascii="Times New Roman" w:hAnsi="Times New Roman"/>
                <w:color w:val="010205"/>
                <w:szCs w:val="18"/>
              </w:rPr>
              <w:t>1</w:t>
            </w:r>
          </w:p>
        </w:tc>
        <w:tc>
          <w:tcPr>
            <w:tcW w:w="720" w:type="dxa"/>
            <w:tcBorders>
              <w:top w:val="single" w:sz="4" w:space="0" w:color="auto"/>
            </w:tcBorders>
          </w:tcPr>
          <w:p w14:paraId="768C1F99" w14:textId="77777777" w:rsidR="00986FF3" w:rsidRPr="003E6C4C" w:rsidRDefault="00986FF3" w:rsidP="00962805">
            <w:pPr>
              <w:spacing w:before="120" w:after="120" w:line="480" w:lineRule="auto"/>
              <w:jc w:val="center"/>
              <w:rPr>
                <w:rFonts w:ascii="Times New Roman" w:hAnsi="Times New Roman"/>
                <w:szCs w:val="18"/>
              </w:rPr>
            </w:pPr>
            <w:r w:rsidRPr="003E6C4C">
              <w:rPr>
                <w:rFonts w:ascii="Times New Roman" w:hAnsi="Times New Roman"/>
                <w:color w:val="010205"/>
                <w:szCs w:val="18"/>
              </w:rPr>
              <w:t>5</w:t>
            </w:r>
          </w:p>
        </w:tc>
        <w:tc>
          <w:tcPr>
            <w:tcW w:w="810" w:type="dxa"/>
            <w:tcBorders>
              <w:top w:val="single" w:sz="4" w:space="0" w:color="auto"/>
            </w:tcBorders>
          </w:tcPr>
          <w:p w14:paraId="78A52F95" w14:textId="77777777" w:rsidR="00986FF3" w:rsidRPr="003E6C4C" w:rsidRDefault="00986FF3" w:rsidP="00962805">
            <w:pPr>
              <w:spacing w:before="120" w:after="120" w:line="480" w:lineRule="auto"/>
              <w:jc w:val="center"/>
              <w:rPr>
                <w:rFonts w:ascii="Times New Roman" w:hAnsi="Times New Roman"/>
                <w:szCs w:val="18"/>
              </w:rPr>
            </w:pPr>
            <w:r w:rsidRPr="003E6C4C">
              <w:rPr>
                <w:rFonts w:ascii="Times New Roman" w:hAnsi="Times New Roman"/>
                <w:color w:val="010205"/>
                <w:szCs w:val="18"/>
              </w:rPr>
              <w:t>4.51</w:t>
            </w:r>
          </w:p>
        </w:tc>
        <w:tc>
          <w:tcPr>
            <w:tcW w:w="1066" w:type="dxa"/>
            <w:tcBorders>
              <w:top w:val="single" w:sz="4" w:space="0" w:color="auto"/>
            </w:tcBorders>
          </w:tcPr>
          <w:p w14:paraId="741F62D5" w14:textId="77777777" w:rsidR="00986FF3" w:rsidRPr="003E6C4C" w:rsidRDefault="0022354F" w:rsidP="00962805">
            <w:pPr>
              <w:spacing w:before="120" w:after="120" w:line="480" w:lineRule="auto"/>
              <w:jc w:val="center"/>
              <w:rPr>
                <w:rFonts w:ascii="Times New Roman" w:hAnsi="Times New Roman"/>
                <w:szCs w:val="18"/>
              </w:rPr>
            </w:pPr>
            <w:r w:rsidRPr="003E6C4C">
              <w:rPr>
                <w:rFonts w:ascii="Times New Roman" w:hAnsi="Times New Roman"/>
                <w:color w:val="010205"/>
                <w:szCs w:val="18"/>
              </w:rPr>
              <w:t>0</w:t>
            </w:r>
            <w:r w:rsidR="00986FF3" w:rsidRPr="003E6C4C">
              <w:rPr>
                <w:rFonts w:ascii="Times New Roman" w:hAnsi="Times New Roman"/>
                <w:color w:val="010205"/>
                <w:szCs w:val="18"/>
              </w:rPr>
              <w:t>.833</w:t>
            </w:r>
          </w:p>
        </w:tc>
      </w:tr>
      <w:tr w:rsidR="00986FF3" w:rsidRPr="003E6C4C" w14:paraId="0D9CB9C4" w14:textId="77777777" w:rsidTr="003E6C4C">
        <w:tc>
          <w:tcPr>
            <w:tcW w:w="4500" w:type="dxa"/>
          </w:tcPr>
          <w:p w14:paraId="1AB37E1F" w14:textId="77777777" w:rsidR="00986FF3" w:rsidRPr="003E6C4C" w:rsidRDefault="00986FF3" w:rsidP="00962805">
            <w:pPr>
              <w:spacing w:after="120" w:line="480" w:lineRule="auto"/>
              <w:jc w:val="both"/>
              <w:rPr>
                <w:rFonts w:ascii="Times New Roman" w:hAnsi="Times New Roman"/>
                <w:szCs w:val="18"/>
              </w:rPr>
            </w:pPr>
            <w:r w:rsidRPr="003E6C4C">
              <w:rPr>
                <w:rFonts w:ascii="Times New Roman" w:hAnsi="Times New Roman"/>
                <w:szCs w:val="18"/>
              </w:rPr>
              <w:t>Fund managers are adequately trained on the policies and procedures for managing unclaimed assets.</w:t>
            </w:r>
          </w:p>
        </w:tc>
        <w:tc>
          <w:tcPr>
            <w:tcW w:w="990" w:type="dxa"/>
          </w:tcPr>
          <w:p w14:paraId="72FA25EE" w14:textId="77777777" w:rsidR="00986FF3" w:rsidRPr="003E6C4C" w:rsidRDefault="00986FF3" w:rsidP="00962805">
            <w:pPr>
              <w:spacing w:after="120" w:line="480" w:lineRule="auto"/>
              <w:jc w:val="center"/>
              <w:rPr>
                <w:rFonts w:ascii="Times New Roman" w:hAnsi="Times New Roman"/>
                <w:szCs w:val="18"/>
              </w:rPr>
            </w:pPr>
            <w:r w:rsidRPr="003E6C4C">
              <w:rPr>
                <w:rFonts w:ascii="Times New Roman" w:hAnsi="Times New Roman"/>
                <w:color w:val="010205"/>
                <w:szCs w:val="18"/>
              </w:rPr>
              <w:t>213</w:t>
            </w:r>
          </w:p>
        </w:tc>
        <w:tc>
          <w:tcPr>
            <w:tcW w:w="540" w:type="dxa"/>
          </w:tcPr>
          <w:p w14:paraId="018DFDEC" w14:textId="77777777" w:rsidR="00986FF3" w:rsidRPr="003E6C4C" w:rsidRDefault="00986FF3" w:rsidP="00962805">
            <w:pPr>
              <w:spacing w:after="120" w:line="480" w:lineRule="auto"/>
              <w:jc w:val="center"/>
              <w:rPr>
                <w:rFonts w:ascii="Times New Roman" w:hAnsi="Times New Roman"/>
                <w:szCs w:val="18"/>
              </w:rPr>
            </w:pPr>
            <w:r w:rsidRPr="003E6C4C">
              <w:rPr>
                <w:rFonts w:ascii="Times New Roman" w:hAnsi="Times New Roman"/>
                <w:color w:val="010205"/>
                <w:szCs w:val="18"/>
              </w:rPr>
              <w:t>1</w:t>
            </w:r>
          </w:p>
        </w:tc>
        <w:tc>
          <w:tcPr>
            <w:tcW w:w="720" w:type="dxa"/>
          </w:tcPr>
          <w:p w14:paraId="3F52EDEC" w14:textId="77777777" w:rsidR="00986FF3" w:rsidRPr="003E6C4C" w:rsidRDefault="00986FF3" w:rsidP="00962805">
            <w:pPr>
              <w:spacing w:after="120" w:line="480" w:lineRule="auto"/>
              <w:jc w:val="center"/>
              <w:rPr>
                <w:rFonts w:ascii="Times New Roman" w:hAnsi="Times New Roman"/>
                <w:szCs w:val="18"/>
              </w:rPr>
            </w:pPr>
            <w:r w:rsidRPr="003E6C4C">
              <w:rPr>
                <w:rFonts w:ascii="Times New Roman" w:hAnsi="Times New Roman"/>
                <w:color w:val="010205"/>
                <w:szCs w:val="18"/>
              </w:rPr>
              <w:t>5</w:t>
            </w:r>
          </w:p>
        </w:tc>
        <w:tc>
          <w:tcPr>
            <w:tcW w:w="810" w:type="dxa"/>
          </w:tcPr>
          <w:p w14:paraId="6B7E507F" w14:textId="77777777" w:rsidR="00986FF3" w:rsidRPr="003E6C4C" w:rsidRDefault="00986FF3" w:rsidP="00962805">
            <w:pPr>
              <w:spacing w:after="120" w:line="480" w:lineRule="auto"/>
              <w:jc w:val="center"/>
              <w:rPr>
                <w:rFonts w:ascii="Times New Roman" w:hAnsi="Times New Roman"/>
                <w:szCs w:val="18"/>
              </w:rPr>
            </w:pPr>
            <w:r w:rsidRPr="003E6C4C">
              <w:rPr>
                <w:rFonts w:ascii="Times New Roman" w:hAnsi="Times New Roman"/>
                <w:color w:val="010205"/>
                <w:szCs w:val="18"/>
              </w:rPr>
              <w:t>4.23</w:t>
            </w:r>
          </w:p>
        </w:tc>
        <w:tc>
          <w:tcPr>
            <w:tcW w:w="1066" w:type="dxa"/>
          </w:tcPr>
          <w:p w14:paraId="67E314AA" w14:textId="77777777" w:rsidR="00986FF3" w:rsidRPr="003E6C4C" w:rsidRDefault="00986FF3" w:rsidP="00962805">
            <w:pPr>
              <w:spacing w:after="120" w:line="480" w:lineRule="auto"/>
              <w:jc w:val="center"/>
              <w:rPr>
                <w:rFonts w:ascii="Times New Roman" w:hAnsi="Times New Roman"/>
                <w:szCs w:val="18"/>
              </w:rPr>
            </w:pPr>
            <w:r w:rsidRPr="003E6C4C">
              <w:rPr>
                <w:rFonts w:ascii="Times New Roman" w:hAnsi="Times New Roman"/>
                <w:color w:val="010205"/>
                <w:szCs w:val="18"/>
              </w:rPr>
              <w:t>1.060</w:t>
            </w:r>
          </w:p>
        </w:tc>
      </w:tr>
      <w:tr w:rsidR="00986FF3" w:rsidRPr="003E6C4C" w14:paraId="3A4342C8" w14:textId="77777777" w:rsidTr="003E6C4C">
        <w:tc>
          <w:tcPr>
            <w:tcW w:w="4500" w:type="dxa"/>
          </w:tcPr>
          <w:p w14:paraId="508F5F48" w14:textId="77777777" w:rsidR="00986FF3" w:rsidRPr="003E6C4C" w:rsidRDefault="00986FF3" w:rsidP="00962805">
            <w:pPr>
              <w:spacing w:after="120" w:line="480" w:lineRule="auto"/>
              <w:jc w:val="both"/>
              <w:rPr>
                <w:rFonts w:ascii="Times New Roman" w:hAnsi="Times New Roman"/>
                <w:szCs w:val="18"/>
              </w:rPr>
            </w:pPr>
            <w:r w:rsidRPr="003E6C4C">
              <w:rPr>
                <w:rFonts w:ascii="Times New Roman" w:hAnsi="Times New Roman"/>
                <w:szCs w:val="18"/>
              </w:rPr>
              <w:t>There is sufficient integration between the asset management systems and other organizational systems.</w:t>
            </w:r>
          </w:p>
        </w:tc>
        <w:tc>
          <w:tcPr>
            <w:tcW w:w="990" w:type="dxa"/>
          </w:tcPr>
          <w:p w14:paraId="27472726" w14:textId="77777777" w:rsidR="00986FF3" w:rsidRPr="003E6C4C" w:rsidRDefault="00986FF3" w:rsidP="00962805">
            <w:pPr>
              <w:spacing w:after="120" w:line="480" w:lineRule="auto"/>
              <w:jc w:val="center"/>
              <w:rPr>
                <w:rFonts w:ascii="Times New Roman" w:hAnsi="Times New Roman"/>
                <w:szCs w:val="18"/>
              </w:rPr>
            </w:pPr>
            <w:r w:rsidRPr="003E6C4C">
              <w:rPr>
                <w:rFonts w:ascii="Times New Roman" w:hAnsi="Times New Roman"/>
                <w:color w:val="010205"/>
                <w:szCs w:val="18"/>
              </w:rPr>
              <w:t>213</w:t>
            </w:r>
          </w:p>
        </w:tc>
        <w:tc>
          <w:tcPr>
            <w:tcW w:w="540" w:type="dxa"/>
          </w:tcPr>
          <w:p w14:paraId="6FB5960C" w14:textId="77777777" w:rsidR="00986FF3" w:rsidRPr="003E6C4C" w:rsidRDefault="00986FF3" w:rsidP="00962805">
            <w:pPr>
              <w:spacing w:after="120" w:line="480" w:lineRule="auto"/>
              <w:jc w:val="center"/>
              <w:rPr>
                <w:rFonts w:ascii="Times New Roman" w:hAnsi="Times New Roman"/>
                <w:szCs w:val="18"/>
              </w:rPr>
            </w:pPr>
            <w:r w:rsidRPr="003E6C4C">
              <w:rPr>
                <w:rFonts w:ascii="Times New Roman" w:hAnsi="Times New Roman"/>
                <w:color w:val="010205"/>
                <w:szCs w:val="18"/>
              </w:rPr>
              <w:t>1</w:t>
            </w:r>
          </w:p>
        </w:tc>
        <w:tc>
          <w:tcPr>
            <w:tcW w:w="720" w:type="dxa"/>
          </w:tcPr>
          <w:p w14:paraId="244A41DF" w14:textId="77777777" w:rsidR="00986FF3" w:rsidRPr="003E6C4C" w:rsidRDefault="00986FF3" w:rsidP="00962805">
            <w:pPr>
              <w:spacing w:after="120" w:line="480" w:lineRule="auto"/>
              <w:jc w:val="center"/>
              <w:rPr>
                <w:rFonts w:ascii="Times New Roman" w:hAnsi="Times New Roman"/>
                <w:szCs w:val="18"/>
              </w:rPr>
            </w:pPr>
            <w:r w:rsidRPr="003E6C4C">
              <w:rPr>
                <w:rFonts w:ascii="Times New Roman" w:hAnsi="Times New Roman"/>
                <w:color w:val="010205"/>
                <w:szCs w:val="18"/>
              </w:rPr>
              <w:t>5</w:t>
            </w:r>
          </w:p>
        </w:tc>
        <w:tc>
          <w:tcPr>
            <w:tcW w:w="810" w:type="dxa"/>
          </w:tcPr>
          <w:p w14:paraId="4FCDD70F" w14:textId="77777777" w:rsidR="00986FF3" w:rsidRPr="003E6C4C" w:rsidRDefault="00986FF3" w:rsidP="00962805">
            <w:pPr>
              <w:spacing w:after="120" w:line="480" w:lineRule="auto"/>
              <w:jc w:val="center"/>
              <w:rPr>
                <w:rFonts w:ascii="Times New Roman" w:hAnsi="Times New Roman"/>
                <w:szCs w:val="18"/>
              </w:rPr>
            </w:pPr>
            <w:r w:rsidRPr="003E6C4C">
              <w:rPr>
                <w:rFonts w:ascii="Times New Roman" w:hAnsi="Times New Roman"/>
                <w:color w:val="010205"/>
                <w:szCs w:val="18"/>
              </w:rPr>
              <w:t>4.32</w:t>
            </w:r>
          </w:p>
        </w:tc>
        <w:tc>
          <w:tcPr>
            <w:tcW w:w="1066" w:type="dxa"/>
          </w:tcPr>
          <w:p w14:paraId="26C04C7E" w14:textId="77777777" w:rsidR="00986FF3" w:rsidRPr="003E6C4C" w:rsidRDefault="00986FF3" w:rsidP="00962805">
            <w:pPr>
              <w:spacing w:after="120" w:line="480" w:lineRule="auto"/>
              <w:jc w:val="center"/>
              <w:rPr>
                <w:rFonts w:ascii="Times New Roman" w:hAnsi="Times New Roman"/>
                <w:szCs w:val="18"/>
              </w:rPr>
            </w:pPr>
            <w:r w:rsidRPr="003E6C4C">
              <w:rPr>
                <w:rFonts w:ascii="Times New Roman" w:hAnsi="Times New Roman"/>
                <w:color w:val="010205"/>
                <w:szCs w:val="18"/>
              </w:rPr>
              <w:t>1.051</w:t>
            </w:r>
          </w:p>
        </w:tc>
      </w:tr>
      <w:tr w:rsidR="00986FF3" w:rsidRPr="003E6C4C" w14:paraId="6092A811" w14:textId="77777777" w:rsidTr="003E6C4C">
        <w:tc>
          <w:tcPr>
            <w:tcW w:w="4500" w:type="dxa"/>
          </w:tcPr>
          <w:p w14:paraId="4165D7A9" w14:textId="77777777" w:rsidR="00986FF3" w:rsidRPr="003E6C4C" w:rsidRDefault="00986FF3" w:rsidP="00962805">
            <w:pPr>
              <w:spacing w:after="120" w:line="480" w:lineRule="auto"/>
              <w:jc w:val="both"/>
              <w:rPr>
                <w:rFonts w:ascii="Times New Roman" w:hAnsi="Times New Roman"/>
                <w:szCs w:val="18"/>
              </w:rPr>
            </w:pPr>
            <w:r w:rsidRPr="003E6C4C">
              <w:rPr>
                <w:rFonts w:ascii="Times New Roman" w:hAnsi="Times New Roman"/>
                <w:szCs w:val="18"/>
              </w:rPr>
              <w:t>The management strategies for unclaimed assets comply with all relevant legal and regulatory requirements.</w:t>
            </w:r>
          </w:p>
        </w:tc>
        <w:tc>
          <w:tcPr>
            <w:tcW w:w="990" w:type="dxa"/>
          </w:tcPr>
          <w:p w14:paraId="7B0F4289" w14:textId="77777777" w:rsidR="00986FF3" w:rsidRPr="003E6C4C" w:rsidRDefault="00986FF3" w:rsidP="00962805">
            <w:pPr>
              <w:spacing w:after="120" w:line="480" w:lineRule="auto"/>
              <w:jc w:val="center"/>
              <w:rPr>
                <w:rFonts w:ascii="Times New Roman" w:hAnsi="Times New Roman"/>
                <w:szCs w:val="18"/>
              </w:rPr>
            </w:pPr>
            <w:r w:rsidRPr="003E6C4C">
              <w:rPr>
                <w:rFonts w:ascii="Times New Roman" w:hAnsi="Times New Roman"/>
                <w:color w:val="010205"/>
                <w:szCs w:val="18"/>
              </w:rPr>
              <w:t>213</w:t>
            </w:r>
          </w:p>
        </w:tc>
        <w:tc>
          <w:tcPr>
            <w:tcW w:w="540" w:type="dxa"/>
          </w:tcPr>
          <w:p w14:paraId="1378814D" w14:textId="77777777" w:rsidR="00986FF3" w:rsidRPr="003E6C4C" w:rsidRDefault="00986FF3" w:rsidP="00962805">
            <w:pPr>
              <w:spacing w:after="120" w:line="480" w:lineRule="auto"/>
              <w:jc w:val="center"/>
              <w:rPr>
                <w:rFonts w:ascii="Times New Roman" w:hAnsi="Times New Roman"/>
                <w:szCs w:val="18"/>
              </w:rPr>
            </w:pPr>
            <w:r w:rsidRPr="003E6C4C">
              <w:rPr>
                <w:rFonts w:ascii="Times New Roman" w:hAnsi="Times New Roman"/>
                <w:color w:val="010205"/>
                <w:szCs w:val="18"/>
              </w:rPr>
              <w:t>2</w:t>
            </w:r>
          </w:p>
        </w:tc>
        <w:tc>
          <w:tcPr>
            <w:tcW w:w="720" w:type="dxa"/>
          </w:tcPr>
          <w:p w14:paraId="11052072" w14:textId="77777777" w:rsidR="00986FF3" w:rsidRPr="003E6C4C" w:rsidRDefault="00986FF3" w:rsidP="00962805">
            <w:pPr>
              <w:spacing w:after="120" w:line="480" w:lineRule="auto"/>
              <w:jc w:val="center"/>
              <w:rPr>
                <w:rFonts w:ascii="Times New Roman" w:hAnsi="Times New Roman"/>
                <w:szCs w:val="18"/>
              </w:rPr>
            </w:pPr>
            <w:r w:rsidRPr="003E6C4C">
              <w:rPr>
                <w:rFonts w:ascii="Times New Roman" w:hAnsi="Times New Roman"/>
                <w:color w:val="010205"/>
                <w:szCs w:val="18"/>
              </w:rPr>
              <w:t>5</w:t>
            </w:r>
          </w:p>
        </w:tc>
        <w:tc>
          <w:tcPr>
            <w:tcW w:w="810" w:type="dxa"/>
          </w:tcPr>
          <w:p w14:paraId="0CBA751B" w14:textId="77777777" w:rsidR="00986FF3" w:rsidRPr="003E6C4C" w:rsidRDefault="00986FF3" w:rsidP="00962805">
            <w:pPr>
              <w:spacing w:after="120" w:line="480" w:lineRule="auto"/>
              <w:jc w:val="center"/>
              <w:rPr>
                <w:rFonts w:ascii="Times New Roman" w:hAnsi="Times New Roman"/>
                <w:szCs w:val="18"/>
              </w:rPr>
            </w:pPr>
            <w:r w:rsidRPr="003E6C4C">
              <w:rPr>
                <w:rFonts w:ascii="Times New Roman" w:hAnsi="Times New Roman"/>
                <w:color w:val="010205"/>
                <w:szCs w:val="18"/>
              </w:rPr>
              <w:t>4.32</w:t>
            </w:r>
          </w:p>
        </w:tc>
        <w:tc>
          <w:tcPr>
            <w:tcW w:w="1066" w:type="dxa"/>
          </w:tcPr>
          <w:p w14:paraId="682B4F6B" w14:textId="77777777" w:rsidR="00986FF3" w:rsidRPr="003E6C4C" w:rsidRDefault="00986FF3" w:rsidP="00962805">
            <w:pPr>
              <w:spacing w:after="120" w:line="480" w:lineRule="auto"/>
              <w:jc w:val="center"/>
              <w:rPr>
                <w:rFonts w:ascii="Times New Roman" w:hAnsi="Times New Roman"/>
                <w:szCs w:val="18"/>
              </w:rPr>
            </w:pPr>
            <w:r w:rsidRPr="003E6C4C">
              <w:rPr>
                <w:rFonts w:ascii="Times New Roman" w:hAnsi="Times New Roman"/>
                <w:color w:val="010205"/>
                <w:szCs w:val="18"/>
              </w:rPr>
              <w:t>1.073</w:t>
            </w:r>
          </w:p>
        </w:tc>
      </w:tr>
    </w:tbl>
    <w:bookmarkEnd w:id="130"/>
    <w:p w14:paraId="7546791A" w14:textId="77777777" w:rsidR="003E6C4C" w:rsidRPr="006C70AC" w:rsidRDefault="005A2D5A" w:rsidP="006C7E5D">
      <w:pPr>
        <w:spacing w:before="60" w:after="0" w:line="240" w:lineRule="auto"/>
        <w:jc w:val="both"/>
        <w:rPr>
          <w:rFonts w:ascii="Times New Roman" w:hAnsi="Times New Roman"/>
          <w:sz w:val="24"/>
          <w:szCs w:val="24"/>
        </w:rPr>
      </w:pPr>
      <w:r w:rsidRPr="006C7E5D">
        <w:rPr>
          <w:rFonts w:ascii="Times New Roman" w:hAnsi="Times New Roman"/>
          <w:b/>
          <w:sz w:val="24"/>
          <w:szCs w:val="24"/>
        </w:rPr>
        <w:t>Source:</w:t>
      </w:r>
      <w:r w:rsidRPr="003C5EE4">
        <w:rPr>
          <w:rFonts w:ascii="Times New Roman" w:hAnsi="Times New Roman"/>
          <w:sz w:val="24"/>
          <w:szCs w:val="24"/>
        </w:rPr>
        <w:t xml:space="preserve"> Study Findings (2024)</w:t>
      </w:r>
    </w:p>
    <w:p w14:paraId="2BA0CDFC" w14:textId="77777777" w:rsidR="002E4C45" w:rsidRPr="005A44F6" w:rsidRDefault="005A44F6" w:rsidP="0067047C">
      <w:pPr>
        <w:spacing w:line="480" w:lineRule="auto"/>
        <w:jc w:val="both"/>
        <w:rPr>
          <w:rFonts w:ascii="Times New Roman" w:hAnsi="Times New Roman"/>
          <w:b/>
          <w:bCs/>
          <w:sz w:val="24"/>
          <w:szCs w:val="24"/>
        </w:rPr>
      </w:pPr>
      <w:r w:rsidRPr="006C70AC">
        <w:rPr>
          <w:rFonts w:ascii="Times New Roman" w:hAnsi="Times New Roman"/>
          <w:sz w:val="24"/>
          <w:szCs w:val="24"/>
        </w:rPr>
        <w:lastRenderedPageBreak/>
        <w:t>The effectiveness of the identified management strategies in handling unclaimed financial assets was assessed through multiple regression analyses.</w:t>
      </w:r>
      <w:r>
        <w:rPr>
          <w:rFonts w:ascii="Times New Roman" w:hAnsi="Times New Roman"/>
          <w:b/>
          <w:bCs/>
          <w:sz w:val="24"/>
          <w:szCs w:val="24"/>
        </w:rPr>
        <w:t xml:space="preserve"> </w:t>
      </w:r>
      <w:r w:rsidR="002E4C45" w:rsidRPr="009F3DCA">
        <w:rPr>
          <w:rFonts w:ascii="Times New Roman" w:hAnsi="Times New Roman"/>
          <w:sz w:val="24"/>
          <w:szCs w:val="24"/>
        </w:rPr>
        <w:t xml:space="preserve">The study employed multiple regression analysis to establish the </w:t>
      </w:r>
      <w:r>
        <w:rPr>
          <w:rFonts w:ascii="Times New Roman" w:hAnsi="Times New Roman"/>
          <w:bCs/>
          <w:sz w:val="24"/>
          <w:szCs w:val="24"/>
        </w:rPr>
        <w:t xml:space="preserve">effectiveness of </w:t>
      </w:r>
      <w:r w:rsidR="00936A06">
        <w:rPr>
          <w:rFonts w:ascii="Times New Roman" w:hAnsi="Times New Roman"/>
          <w:bCs/>
          <w:sz w:val="24"/>
          <w:szCs w:val="24"/>
        </w:rPr>
        <w:t>unclaimed financial assets communication, fund managers tr</w:t>
      </w:r>
      <w:r w:rsidR="006C70AC">
        <w:rPr>
          <w:rFonts w:ascii="Times New Roman" w:hAnsi="Times New Roman"/>
          <w:bCs/>
          <w:sz w:val="24"/>
          <w:szCs w:val="24"/>
        </w:rPr>
        <w:t>a</w:t>
      </w:r>
      <w:r w:rsidR="00936A06">
        <w:rPr>
          <w:rFonts w:ascii="Times New Roman" w:hAnsi="Times New Roman"/>
          <w:bCs/>
          <w:sz w:val="24"/>
          <w:szCs w:val="24"/>
        </w:rPr>
        <w:t xml:space="preserve">ining, </w:t>
      </w:r>
      <w:r w:rsidR="006C70AC">
        <w:rPr>
          <w:rFonts w:ascii="Times New Roman" w:hAnsi="Times New Roman"/>
          <w:bCs/>
          <w:sz w:val="24"/>
          <w:szCs w:val="24"/>
        </w:rPr>
        <w:t>unclaimed assets system integration, and legal and regulatory compliance in the management of unclaimed financial assets</w:t>
      </w:r>
      <w:r w:rsidR="002E4C45" w:rsidRPr="009F3DCA">
        <w:rPr>
          <w:rFonts w:ascii="Times New Roman" w:hAnsi="Times New Roman"/>
          <w:sz w:val="24"/>
          <w:szCs w:val="24"/>
        </w:rPr>
        <w:t xml:space="preserve">. </w:t>
      </w:r>
      <w:r w:rsidR="006C70AC">
        <w:rPr>
          <w:rFonts w:ascii="Times New Roman" w:hAnsi="Times New Roman"/>
          <w:sz w:val="24"/>
          <w:szCs w:val="24"/>
        </w:rPr>
        <w:t xml:space="preserve">The multiple regressions analysis resulted in model fitness test (ANOVA), model summary and regression coefficients. </w:t>
      </w:r>
    </w:p>
    <w:p w14:paraId="530B19FB" w14:textId="77777777" w:rsidR="002E4C45" w:rsidRDefault="002E4C45" w:rsidP="005752B2">
      <w:pPr>
        <w:spacing w:after="0" w:line="480" w:lineRule="auto"/>
        <w:jc w:val="both"/>
        <w:rPr>
          <w:rFonts w:ascii="Times New Roman" w:hAnsi="Times New Roman"/>
          <w:sz w:val="24"/>
          <w:szCs w:val="24"/>
        </w:rPr>
      </w:pPr>
      <w:r w:rsidRPr="009F3DCA">
        <w:rPr>
          <w:rFonts w:ascii="Times New Roman" w:hAnsi="Times New Roman"/>
          <w:sz w:val="24"/>
          <w:szCs w:val="24"/>
        </w:rPr>
        <w:t xml:space="preserve">The ANOVA test was employed </w:t>
      </w:r>
      <w:r w:rsidR="006C70AC">
        <w:rPr>
          <w:rFonts w:ascii="Times New Roman" w:hAnsi="Times New Roman"/>
          <w:sz w:val="24"/>
          <w:szCs w:val="24"/>
        </w:rPr>
        <w:t>to assess the model's</w:t>
      </w:r>
      <w:r w:rsidRPr="009F3DCA">
        <w:rPr>
          <w:rFonts w:ascii="Times New Roman" w:hAnsi="Times New Roman"/>
          <w:sz w:val="24"/>
          <w:szCs w:val="24"/>
        </w:rPr>
        <w:t xml:space="preserve"> fitness. Therefore, the assessment was done to measure if the model is fit </w:t>
      </w:r>
      <w:r w:rsidR="006C70AC">
        <w:rPr>
          <w:rFonts w:ascii="Times New Roman" w:hAnsi="Times New Roman"/>
          <w:sz w:val="24"/>
          <w:szCs w:val="24"/>
        </w:rPr>
        <w:t>to explain</w:t>
      </w:r>
      <w:r w:rsidRPr="009F3DCA">
        <w:rPr>
          <w:rFonts w:ascii="Times New Roman" w:hAnsi="Times New Roman"/>
          <w:sz w:val="24"/>
          <w:szCs w:val="24"/>
        </w:rPr>
        <w:t xml:space="preserve"> the variations of the dependent variable, </w:t>
      </w:r>
      <w:r w:rsidR="006C70AC">
        <w:rPr>
          <w:rFonts w:ascii="Times New Roman" w:hAnsi="Times New Roman"/>
          <w:sz w:val="24"/>
          <w:szCs w:val="24"/>
        </w:rPr>
        <w:t>the management of unclaimed financial assets</w:t>
      </w:r>
      <w:r w:rsidRPr="009F3DCA">
        <w:rPr>
          <w:rFonts w:ascii="Times New Roman" w:hAnsi="Times New Roman"/>
          <w:sz w:val="24"/>
          <w:szCs w:val="24"/>
        </w:rPr>
        <w:t xml:space="preserve">. Therefore, the findings indicated that the model </w:t>
      </w:r>
      <w:r w:rsidR="006C70AC">
        <w:rPr>
          <w:rFonts w:ascii="Times New Roman" w:hAnsi="Times New Roman"/>
          <w:sz w:val="24"/>
          <w:szCs w:val="24"/>
        </w:rPr>
        <w:t>could</w:t>
      </w:r>
      <w:r w:rsidRPr="009F3DCA">
        <w:rPr>
          <w:rFonts w:ascii="Times New Roman" w:hAnsi="Times New Roman"/>
          <w:sz w:val="24"/>
          <w:szCs w:val="24"/>
        </w:rPr>
        <w:t xml:space="preserve"> explain the variation in </w:t>
      </w:r>
      <w:r w:rsidR="00453FEF">
        <w:rPr>
          <w:rFonts w:ascii="Times New Roman" w:hAnsi="Times New Roman"/>
          <w:sz w:val="24"/>
          <w:szCs w:val="24"/>
        </w:rPr>
        <w:t xml:space="preserve">managing unclaimed financial assets to </w:t>
      </w:r>
      <w:r w:rsidRPr="009F3DCA">
        <w:rPr>
          <w:rFonts w:ascii="Times New Roman" w:hAnsi="Times New Roman"/>
          <w:sz w:val="24"/>
          <w:szCs w:val="24"/>
        </w:rPr>
        <w:t>8</w:t>
      </w:r>
      <w:r w:rsidR="006C70AC">
        <w:rPr>
          <w:rFonts w:ascii="Times New Roman" w:hAnsi="Times New Roman"/>
          <w:sz w:val="24"/>
          <w:szCs w:val="24"/>
        </w:rPr>
        <w:t>2</w:t>
      </w:r>
      <w:r w:rsidRPr="009F3DCA">
        <w:rPr>
          <w:rFonts w:ascii="Times New Roman" w:hAnsi="Times New Roman"/>
          <w:sz w:val="24"/>
          <w:szCs w:val="24"/>
        </w:rPr>
        <w:t>.</w:t>
      </w:r>
      <w:r w:rsidR="006C70AC">
        <w:rPr>
          <w:rFonts w:ascii="Times New Roman" w:hAnsi="Times New Roman"/>
          <w:sz w:val="24"/>
          <w:szCs w:val="24"/>
        </w:rPr>
        <w:t>6</w:t>
      </w:r>
      <w:r w:rsidRPr="009F3DCA">
        <w:rPr>
          <w:rFonts w:ascii="Times New Roman" w:hAnsi="Times New Roman"/>
          <w:sz w:val="24"/>
          <w:szCs w:val="24"/>
        </w:rPr>
        <w:t>% (</w:t>
      </w:r>
      <w:r w:rsidR="006C70AC">
        <w:rPr>
          <w:rFonts w:ascii="Times New Roman" w:hAnsi="Times New Roman"/>
          <w:sz w:val="24"/>
          <w:szCs w:val="24"/>
        </w:rPr>
        <w:t>163.558</w:t>
      </w:r>
      <w:r w:rsidRPr="009F3DCA">
        <w:rPr>
          <w:rFonts w:ascii="Times New Roman" w:hAnsi="Times New Roman"/>
          <w:sz w:val="24"/>
          <w:szCs w:val="24"/>
        </w:rPr>
        <w:t xml:space="preserve"> </w:t>
      </w:r>
      <w:r w:rsidR="006C70AC">
        <w:rPr>
          <w:rFonts w:ascii="Times New Roman" w:hAnsi="Times New Roman"/>
          <w:sz w:val="24"/>
          <w:szCs w:val="24"/>
        </w:rPr>
        <w:t>sums</w:t>
      </w:r>
      <w:r w:rsidRPr="009F3DCA">
        <w:rPr>
          <w:rFonts w:ascii="Times New Roman" w:hAnsi="Times New Roman"/>
          <w:sz w:val="24"/>
          <w:szCs w:val="24"/>
        </w:rPr>
        <w:t xml:space="preserve"> of squares out of </w:t>
      </w:r>
      <w:r w:rsidR="006C70AC">
        <w:rPr>
          <w:rFonts w:ascii="Times New Roman" w:hAnsi="Times New Roman"/>
          <w:color w:val="010205"/>
          <w:sz w:val="24"/>
          <w:szCs w:val="24"/>
        </w:rPr>
        <w:t>198.081</w:t>
      </w:r>
      <w:r w:rsidRPr="009F3DCA">
        <w:rPr>
          <w:rFonts w:ascii="Times New Roman" w:hAnsi="Times New Roman"/>
          <w:sz w:val="24"/>
          <w:szCs w:val="24"/>
        </w:rPr>
        <w:t>). Also, the results indicated that the p-value is 0.000</w:t>
      </w:r>
      <w:r w:rsidR="006C70AC">
        <w:rPr>
          <w:rFonts w:ascii="Times New Roman" w:hAnsi="Times New Roman"/>
          <w:sz w:val="24"/>
          <w:szCs w:val="24"/>
        </w:rPr>
        <w:t>, which</w:t>
      </w:r>
      <w:r w:rsidRPr="009F3DCA">
        <w:rPr>
          <w:rFonts w:ascii="Times New Roman" w:hAnsi="Times New Roman"/>
          <w:sz w:val="24"/>
          <w:szCs w:val="24"/>
        </w:rPr>
        <w:t xml:space="preserve"> </w:t>
      </w:r>
      <w:r w:rsidR="006C70AC">
        <w:rPr>
          <w:rFonts w:ascii="Times New Roman" w:hAnsi="Times New Roman"/>
          <w:sz w:val="24"/>
          <w:szCs w:val="24"/>
        </w:rPr>
        <w:t xml:space="preserve">is </w:t>
      </w:r>
      <w:r w:rsidRPr="009F3DCA">
        <w:rPr>
          <w:rFonts w:ascii="Times New Roman" w:hAnsi="Times New Roman"/>
          <w:sz w:val="24"/>
          <w:szCs w:val="24"/>
        </w:rPr>
        <w:t xml:space="preserve">significant at 5%. Therefore, this means that the model is significant in explaining the variations in the </w:t>
      </w:r>
      <w:r>
        <w:rPr>
          <w:rFonts w:ascii="Times New Roman" w:hAnsi="Times New Roman"/>
          <w:sz w:val="24"/>
          <w:szCs w:val="24"/>
        </w:rPr>
        <w:t>uptake of health insurance</w:t>
      </w:r>
      <w:r w:rsidRPr="009F3DCA">
        <w:rPr>
          <w:rFonts w:ascii="Times New Roman" w:hAnsi="Times New Roman"/>
          <w:sz w:val="24"/>
          <w:szCs w:val="24"/>
        </w:rPr>
        <w:t xml:space="preserve">. The findings are indicated </w:t>
      </w:r>
      <w:r w:rsidR="006C70AC">
        <w:rPr>
          <w:rFonts w:ascii="Times New Roman" w:hAnsi="Times New Roman"/>
          <w:sz w:val="24"/>
          <w:szCs w:val="24"/>
        </w:rPr>
        <w:t>in</w:t>
      </w:r>
      <w:r w:rsidRPr="009F3DCA">
        <w:rPr>
          <w:rFonts w:ascii="Times New Roman" w:hAnsi="Times New Roman"/>
          <w:sz w:val="24"/>
          <w:szCs w:val="24"/>
        </w:rPr>
        <w:t xml:space="preserve"> Table 4.</w:t>
      </w:r>
      <w:r w:rsidR="00453FEF">
        <w:rPr>
          <w:rFonts w:ascii="Times New Roman" w:hAnsi="Times New Roman"/>
          <w:sz w:val="24"/>
          <w:szCs w:val="24"/>
        </w:rPr>
        <w:t>4</w:t>
      </w:r>
      <w:r w:rsidRPr="009F3DCA">
        <w:rPr>
          <w:rFonts w:ascii="Times New Roman" w:hAnsi="Times New Roman"/>
          <w:sz w:val="24"/>
          <w:szCs w:val="24"/>
        </w:rPr>
        <w:t>.</w:t>
      </w:r>
    </w:p>
    <w:p w14:paraId="6BF09F6D" w14:textId="77777777" w:rsidR="005752B2" w:rsidRPr="009F3DCA" w:rsidRDefault="005752B2" w:rsidP="005752B2">
      <w:pPr>
        <w:spacing w:after="0" w:line="240" w:lineRule="auto"/>
        <w:jc w:val="both"/>
        <w:rPr>
          <w:rFonts w:ascii="Times New Roman" w:hAnsi="Times New Roman"/>
          <w:sz w:val="24"/>
          <w:szCs w:val="24"/>
        </w:rPr>
      </w:pPr>
    </w:p>
    <w:p w14:paraId="0921125C" w14:textId="77777777" w:rsidR="004D6772" w:rsidRPr="004D6772" w:rsidRDefault="004D6772" w:rsidP="004D6772">
      <w:pPr>
        <w:pStyle w:val="Caption"/>
        <w:keepNext/>
        <w:spacing w:after="60" w:line="240" w:lineRule="auto"/>
        <w:ind w:left="1134" w:hanging="1134"/>
        <w:rPr>
          <w:rFonts w:ascii="Times New Roman" w:hAnsi="Times New Roman"/>
          <w:sz w:val="24"/>
          <w:szCs w:val="24"/>
        </w:rPr>
      </w:pPr>
      <w:bookmarkStart w:id="131" w:name="_Toc70235959"/>
      <w:r w:rsidRPr="004D6772">
        <w:rPr>
          <w:rFonts w:ascii="Times New Roman" w:hAnsi="Times New Roman"/>
          <w:sz w:val="24"/>
          <w:szCs w:val="24"/>
        </w:rPr>
        <w:t>Table 4.</w:t>
      </w:r>
      <w:r w:rsidRPr="004D6772">
        <w:rPr>
          <w:rFonts w:ascii="Times New Roman" w:hAnsi="Times New Roman"/>
          <w:sz w:val="24"/>
          <w:szCs w:val="24"/>
        </w:rPr>
        <w:fldChar w:fldCharType="begin"/>
      </w:r>
      <w:r w:rsidRPr="004D6772">
        <w:rPr>
          <w:rFonts w:ascii="Times New Roman" w:hAnsi="Times New Roman"/>
          <w:sz w:val="24"/>
          <w:szCs w:val="24"/>
        </w:rPr>
        <w:instrText xml:space="preserve"> SEQ table_4. \* ARABIC </w:instrText>
      </w:r>
      <w:r w:rsidRPr="004D6772">
        <w:rPr>
          <w:rFonts w:ascii="Times New Roman" w:hAnsi="Times New Roman"/>
          <w:sz w:val="24"/>
          <w:szCs w:val="24"/>
        </w:rPr>
        <w:fldChar w:fldCharType="separate"/>
      </w:r>
      <w:r w:rsidR="006F4692">
        <w:rPr>
          <w:rFonts w:ascii="Times New Roman" w:hAnsi="Times New Roman"/>
          <w:noProof/>
          <w:sz w:val="24"/>
          <w:szCs w:val="24"/>
        </w:rPr>
        <w:t>4</w:t>
      </w:r>
      <w:r w:rsidRPr="004D6772">
        <w:rPr>
          <w:rFonts w:ascii="Times New Roman" w:hAnsi="Times New Roman"/>
          <w:sz w:val="24"/>
          <w:szCs w:val="24"/>
        </w:rPr>
        <w:fldChar w:fldCharType="end"/>
      </w:r>
      <w:r w:rsidRPr="004D6772">
        <w:rPr>
          <w:rFonts w:ascii="Times New Roman" w:hAnsi="Times New Roman"/>
          <w:sz w:val="24"/>
          <w:szCs w:val="24"/>
        </w:rPr>
        <w:t xml:space="preserve">: </w:t>
      </w:r>
      <w:bookmarkStart w:id="132" w:name="_Toc171263671"/>
      <w:bookmarkStart w:id="133" w:name="_Toc171435620"/>
      <w:bookmarkStart w:id="134" w:name="_Toc148564031"/>
      <w:bookmarkStart w:id="135" w:name="_Toc149592546"/>
      <w:r w:rsidRPr="004D6772">
        <w:rPr>
          <w:rFonts w:ascii="Times New Roman" w:hAnsi="Times New Roman"/>
          <w:sz w:val="24"/>
          <w:szCs w:val="24"/>
        </w:rPr>
        <w:t>ANOVA</w:t>
      </w:r>
      <w:bookmarkEnd w:id="132"/>
      <w:bookmarkEnd w:id="133"/>
      <w:r w:rsidRPr="004D6772">
        <w:rPr>
          <w:rFonts w:ascii="Times New Roman" w:hAnsi="Times New Roman"/>
          <w:sz w:val="24"/>
          <w:szCs w:val="24"/>
        </w:rPr>
        <w:t xml:space="preserve"> </w:t>
      </w:r>
      <w:bookmarkEnd w:id="134"/>
      <w:bookmarkEnd w:id="135"/>
      <w:r w:rsidRPr="004D6772">
        <w:rPr>
          <w:rFonts w:ascii="Times New Roman" w:hAnsi="Times New Roman"/>
          <w:sz w:val="24"/>
          <w:szCs w:val="24"/>
        </w:rPr>
        <w:t>on the Effectiveness of Management Strategies for Managing Unclaimed Financial Assets</w:t>
      </w:r>
      <w:bookmarkEnd w:id="131"/>
    </w:p>
    <w:tbl>
      <w:tblPr>
        <w:tblW w:w="0" w:type="auto"/>
        <w:tblBorders>
          <w:top w:val="single" w:sz="4" w:space="0" w:color="7F7F7F"/>
          <w:bottom w:val="single" w:sz="4" w:space="0" w:color="7F7F7F"/>
        </w:tblBorders>
        <w:tblLook w:val="04A0" w:firstRow="1" w:lastRow="0" w:firstColumn="1" w:lastColumn="0" w:noHBand="0" w:noVBand="1"/>
      </w:tblPr>
      <w:tblGrid>
        <w:gridCol w:w="1854"/>
        <w:gridCol w:w="1796"/>
        <w:gridCol w:w="658"/>
        <w:gridCol w:w="1414"/>
        <w:gridCol w:w="1080"/>
        <w:gridCol w:w="1635"/>
      </w:tblGrid>
      <w:tr w:rsidR="002E4C45" w:rsidRPr="00193CEE" w14:paraId="4F9F21FD" w14:textId="77777777" w:rsidTr="00A04185">
        <w:tc>
          <w:tcPr>
            <w:tcW w:w="1854" w:type="dxa"/>
            <w:tcBorders>
              <w:top w:val="single" w:sz="4" w:space="0" w:color="000000"/>
              <w:bottom w:val="single" w:sz="4" w:space="0" w:color="000000"/>
            </w:tcBorders>
          </w:tcPr>
          <w:p w14:paraId="54CA0D57" w14:textId="77777777" w:rsidR="002E4C45" w:rsidRPr="00193CEE" w:rsidRDefault="002E4C45" w:rsidP="0067047C">
            <w:pPr>
              <w:tabs>
                <w:tab w:val="left" w:pos="1861"/>
              </w:tabs>
              <w:spacing w:after="0" w:line="360" w:lineRule="auto"/>
              <w:rPr>
                <w:rFonts w:ascii="Times New Roman" w:hAnsi="Times New Roman"/>
                <w:b/>
                <w:bCs/>
                <w:sz w:val="24"/>
                <w:szCs w:val="24"/>
              </w:rPr>
            </w:pPr>
            <w:r w:rsidRPr="00193CEE">
              <w:rPr>
                <w:rFonts w:ascii="Times New Roman" w:hAnsi="Times New Roman"/>
                <w:b/>
                <w:bCs/>
                <w:sz w:val="24"/>
                <w:szCs w:val="24"/>
              </w:rPr>
              <w:t>Model</w:t>
            </w:r>
          </w:p>
        </w:tc>
        <w:tc>
          <w:tcPr>
            <w:tcW w:w="1796" w:type="dxa"/>
            <w:tcBorders>
              <w:top w:val="single" w:sz="4" w:space="0" w:color="000000"/>
              <w:bottom w:val="single" w:sz="4" w:space="0" w:color="000000"/>
            </w:tcBorders>
          </w:tcPr>
          <w:p w14:paraId="666EAC1A" w14:textId="77777777" w:rsidR="002E4C45" w:rsidRPr="00193CEE" w:rsidRDefault="002E4C45" w:rsidP="0067047C">
            <w:pPr>
              <w:tabs>
                <w:tab w:val="left" w:pos="1861"/>
              </w:tabs>
              <w:spacing w:after="0" w:line="360" w:lineRule="auto"/>
              <w:rPr>
                <w:rFonts w:ascii="Times New Roman" w:hAnsi="Times New Roman"/>
                <w:b/>
                <w:bCs/>
                <w:sz w:val="24"/>
                <w:szCs w:val="24"/>
              </w:rPr>
            </w:pPr>
            <w:r w:rsidRPr="00193CEE">
              <w:rPr>
                <w:rFonts w:ascii="Times New Roman" w:hAnsi="Times New Roman"/>
                <w:b/>
                <w:bCs/>
                <w:sz w:val="24"/>
                <w:szCs w:val="24"/>
              </w:rPr>
              <w:t>Sum of Squares</w:t>
            </w:r>
          </w:p>
        </w:tc>
        <w:tc>
          <w:tcPr>
            <w:tcW w:w="658" w:type="dxa"/>
            <w:tcBorders>
              <w:top w:val="single" w:sz="4" w:space="0" w:color="000000"/>
              <w:bottom w:val="single" w:sz="4" w:space="0" w:color="000000"/>
            </w:tcBorders>
          </w:tcPr>
          <w:p w14:paraId="3ECD580F" w14:textId="77777777" w:rsidR="002E4C45" w:rsidRPr="00193CEE" w:rsidRDefault="006C70AC" w:rsidP="0067047C">
            <w:pPr>
              <w:tabs>
                <w:tab w:val="left" w:pos="1861"/>
              </w:tabs>
              <w:spacing w:after="0" w:line="360" w:lineRule="auto"/>
              <w:rPr>
                <w:rFonts w:ascii="Times New Roman" w:hAnsi="Times New Roman"/>
                <w:b/>
                <w:bCs/>
                <w:sz w:val="24"/>
                <w:szCs w:val="24"/>
              </w:rPr>
            </w:pPr>
            <w:proofErr w:type="spellStart"/>
            <w:r w:rsidRPr="00193CEE">
              <w:rPr>
                <w:rFonts w:ascii="Times New Roman" w:hAnsi="Times New Roman"/>
                <w:b/>
                <w:bCs/>
                <w:sz w:val="24"/>
                <w:szCs w:val="24"/>
              </w:rPr>
              <w:t>df</w:t>
            </w:r>
            <w:proofErr w:type="spellEnd"/>
          </w:p>
        </w:tc>
        <w:tc>
          <w:tcPr>
            <w:tcW w:w="1414" w:type="dxa"/>
            <w:tcBorders>
              <w:top w:val="single" w:sz="4" w:space="0" w:color="000000"/>
              <w:bottom w:val="single" w:sz="4" w:space="0" w:color="000000"/>
            </w:tcBorders>
          </w:tcPr>
          <w:p w14:paraId="66B7FF87" w14:textId="77777777" w:rsidR="002E4C45" w:rsidRPr="00193CEE" w:rsidRDefault="002E4C45" w:rsidP="0067047C">
            <w:pPr>
              <w:tabs>
                <w:tab w:val="left" w:pos="1861"/>
              </w:tabs>
              <w:spacing w:after="0" w:line="360" w:lineRule="auto"/>
              <w:rPr>
                <w:rFonts w:ascii="Times New Roman" w:hAnsi="Times New Roman"/>
                <w:b/>
                <w:bCs/>
                <w:sz w:val="24"/>
                <w:szCs w:val="24"/>
              </w:rPr>
            </w:pPr>
            <w:r w:rsidRPr="00193CEE">
              <w:rPr>
                <w:rFonts w:ascii="Times New Roman" w:hAnsi="Times New Roman"/>
                <w:b/>
                <w:bCs/>
                <w:sz w:val="24"/>
                <w:szCs w:val="24"/>
              </w:rPr>
              <w:t>Mean Square</w:t>
            </w:r>
          </w:p>
        </w:tc>
        <w:tc>
          <w:tcPr>
            <w:tcW w:w="1080" w:type="dxa"/>
            <w:tcBorders>
              <w:top w:val="single" w:sz="4" w:space="0" w:color="000000"/>
              <w:bottom w:val="single" w:sz="4" w:space="0" w:color="000000"/>
            </w:tcBorders>
          </w:tcPr>
          <w:p w14:paraId="3BD2D435" w14:textId="77777777" w:rsidR="002E4C45" w:rsidRPr="00193CEE" w:rsidRDefault="002E4C45" w:rsidP="0067047C">
            <w:pPr>
              <w:tabs>
                <w:tab w:val="left" w:pos="1861"/>
              </w:tabs>
              <w:spacing w:after="0" w:line="360" w:lineRule="auto"/>
              <w:rPr>
                <w:rFonts w:ascii="Times New Roman" w:hAnsi="Times New Roman"/>
                <w:b/>
                <w:bCs/>
                <w:sz w:val="24"/>
                <w:szCs w:val="24"/>
              </w:rPr>
            </w:pPr>
            <w:r w:rsidRPr="00193CEE">
              <w:rPr>
                <w:rFonts w:ascii="Times New Roman" w:hAnsi="Times New Roman"/>
                <w:b/>
                <w:bCs/>
                <w:sz w:val="24"/>
                <w:szCs w:val="24"/>
              </w:rPr>
              <w:t>F</w:t>
            </w:r>
          </w:p>
        </w:tc>
        <w:tc>
          <w:tcPr>
            <w:tcW w:w="1635" w:type="dxa"/>
            <w:tcBorders>
              <w:top w:val="single" w:sz="4" w:space="0" w:color="000000"/>
              <w:bottom w:val="single" w:sz="4" w:space="0" w:color="000000"/>
            </w:tcBorders>
          </w:tcPr>
          <w:p w14:paraId="2223B9E4" w14:textId="77777777" w:rsidR="002E4C45" w:rsidRPr="00193CEE" w:rsidRDefault="002E4C45" w:rsidP="0067047C">
            <w:pPr>
              <w:tabs>
                <w:tab w:val="left" w:pos="1861"/>
              </w:tabs>
              <w:spacing w:after="0" w:line="360" w:lineRule="auto"/>
              <w:rPr>
                <w:rFonts w:ascii="Times New Roman" w:hAnsi="Times New Roman"/>
                <w:b/>
                <w:bCs/>
                <w:sz w:val="24"/>
                <w:szCs w:val="24"/>
              </w:rPr>
            </w:pPr>
            <w:r w:rsidRPr="00193CEE">
              <w:rPr>
                <w:rFonts w:ascii="Times New Roman" w:hAnsi="Times New Roman"/>
                <w:b/>
                <w:bCs/>
                <w:sz w:val="24"/>
                <w:szCs w:val="24"/>
              </w:rPr>
              <w:t>Sig.</w:t>
            </w:r>
          </w:p>
        </w:tc>
      </w:tr>
      <w:tr w:rsidR="002E4C45" w:rsidRPr="00193CEE" w14:paraId="15F239BC" w14:textId="77777777" w:rsidTr="00A04185">
        <w:trPr>
          <w:trHeight w:val="350"/>
        </w:trPr>
        <w:tc>
          <w:tcPr>
            <w:tcW w:w="1854" w:type="dxa"/>
            <w:tcBorders>
              <w:top w:val="single" w:sz="4" w:space="0" w:color="000000"/>
              <w:bottom w:val="nil"/>
            </w:tcBorders>
          </w:tcPr>
          <w:p w14:paraId="26E7CFA9" w14:textId="77777777" w:rsidR="002E4C45" w:rsidRPr="00193CEE" w:rsidRDefault="002E4C45" w:rsidP="0067047C">
            <w:pPr>
              <w:tabs>
                <w:tab w:val="left" w:pos="1861"/>
              </w:tabs>
              <w:spacing w:after="0" w:line="360" w:lineRule="auto"/>
              <w:rPr>
                <w:rFonts w:ascii="Times New Roman" w:hAnsi="Times New Roman"/>
                <w:b/>
                <w:bCs/>
                <w:sz w:val="24"/>
                <w:szCs w:val="24"/>
              </w:rPr>
            </w:pPr>
            <w:r w:rsidRPr="00193CEE">
              <w:rPr>
                <w:rFonts w:ascii="Times New Roman" w:hAnsi="Times New Roman"/>
                <w:sz w:val="24"/>
                <w:szCs w:val="24"/>
              </w:rPr>
              <w:t>Regressions</w:t>
            </w:r>
          </w:p>
        </w:tc>
        <w:tc>
          <w:tcPr>
            <w:tcW w:w="1796" w:type="dxa"/>
            <w:tcBorders>
              <w:top w:val="single" w:sz="4" w:space="0" w:color="000000"/>
              <w:bottom w:val="nil"/>
            </w:tcBorders>
          </w:tcPr>
          <w:p w14:paraId="26165DB0" w14:textId="77777777" w:rsidR="002E4C45" w:rsidRPr="00193CEE" w:rsidRDefault="002E4C45" w:rsidP="0067047C">
            <w:pPr>
              <w:tabs>
                <w:tab w:val="left" w:pos="1861"/>
              </w:tabs>
              <w:spacing w:after="0" w:line="360" w:lineRule="auto"/>
              <w:rPr>
                <w:rFonts w:ascii="Times New Roman" w:hAnsi="Times New Roman"/>
                <w:sz w:val="24"/>
                <w:szCs w:val="24"/>
              </w:rPr>
            </w:pPr>
            <w:r w:rsidRPr="00193CEE">
              <w:rPr>
                <w:rFonts w:ascii="Times New Roman" w:hAnsi="Times New Roman"/>
                <w:color w:val="010205"/>
                <w:sz w:val="24"/>
                <w:szCs w:val="24"/>
              </w:rPr>
              <w:t>163.558</w:t>
            </w:r>
          </w:p>
        </w:tc>
        <w:tc>
          <w:tcPr>
            <w:tcW w:w="658" w:type="dxa"/>
            <w:tcBorders>
              <w:top w:val="single" w:sz="4" w:space="0" w:color="000000"/>
              <w:bottom w:val="nil"/>
            </w:tcBorders>
          </w:tcPr>
          <w:p w14:paraId="4314F3DE" w14:textId="77777777" w:rsidR="002E4C45" w:rsidRPr="00193CEE" w:rsidRDefault="002E4C45" w:rsidP="0067047C">
            <w:pPr>
              <w:tabs>
                <w:tab w:val="left" w:pos="1861"/>
              </w:tabs>
              <w:spacing w:after="0" w:line="360" w:lineRule="auto"/>
              <w:rPr>
                <w:rFonts w:ascii="Times New Roman" w:hAnsi="Times New Roman"/>
                <w:sz w:val="24"/>
                <w:szCs w:val="24"/>
              </w:rPr>
            </w:pPr>
            <w:r w:rsidRPr="00193CEE">
              <w:rPr>
                <w:rFonts w:ascii="Times New Roman" w:hAnsi="Times New Roman"/>
                <w:color w:val="010205"/>
                <w:sz w:val="24"/>
                <w:szCs w:val="24"/>
              </w:rPr>
              <w:t>4</w:t>
            </w:r>
          </w:p>
        </w:tc>
        <w:tc>
          <w:tcPr>
            <w:tcW w:w="1414" w:type="dxa"/>
            <w:tcBorders>
              <w:top w:val="single" w:sz="4" w:space="0" w:color="000000"/>
              <w:bottom w:val="nil"/>
            </w:tcBorders>
          </w:tcPr>
          <w:p w14:paraId="15DC57B4" w14:textId="77777777" w:rsidR="002E4C45" w:rsidRPr="00193CEE" w:rsidRDefault="002E4C45" w:rsidP="0067047C">
            <w:pPr>
              <w:tabs>
                <w:tab w:val="left" w:pos="1861"/>
              </w:tabs>
              <w:spacing w:after="0" w:line="360" w:lineRule="auto"/>
              <w:rPr>
                <w:rFonts w:ascii="Times New Roman" w:hAnsi="Times New Roman"/>
                <w:sz w:val="24"/>
                <w:szCs w:val="24"/>
              </w:rPr>
            </w:pPr>
            <w:r w:rsidRPr="00193CEE">
              <w:rPr>
                <w:rFonts w:ascii="Times New Roman" w:hAnsi="Times New Roman"/>
                <w:color w:val="010205"/>
                <w:sz w:val="24"/>
                <w:szCs w:val="24"/>
              </w:rPr>
              <w:t>40.889</w:t>
            </w:r>
          </w:p>
        </w:tc>
        <w:tc>
          <w:tcPr>
            <w:tcW w:w="1080" w:type="dxa"/>
            <w:tcBorders>
              <w:top w:val="single" w:sz="4" w:space="0" w:color="000000"/>
              <w:bottom w:val="nil"/>
            </w:tcBorders>
          </w:tcPr>
          <w:p w14:paraId="411D55E1" w14:textId="77777777" w:rsidR="002E4C45" w:rsidRPr="00193CEE" w:rsidRDefault="002E4C45" w:rsidP="0067047C">
            <w:pPr>
              <w:tabs>
                <w:tab w:val="left" w:pos="1861"/>
              </w:tabs>
              <w:spacing w:after="0" w:line="360" w:lineRule="auto"/>
              <w:rPr>
                <w:rFonts w:ascii="Times New Roman" w:hAnsi="Times New Roman"/>
                <w:sz w:val="24"/>
                <w:szCs w:val="24"/>
              </w:rPr>
            </w:pPr>
            <w:r w:rsidRPr="00193CEE">
              <w:rPr>
                <w:rFonts w:ascii="Times New Roman" w:hAnsi="Times New Roman"/>
                <w:color w:val="010205"/>
                <w:sz w:val="24"/>
                <w:szCs w:val="24"/>
              </w:rPr>
              <w:t>246.358</w:t>
            </w:r>
          </w:p>
        </w:tc>
        <w:tc>
          <w:tcPr>
            <w:tcW w:w="1635" w:type="dxa"/>
            <w:tcBorders>
              <w:top w:val="single" w:sz="4" w:space="0" w:color="000000"/>
              <w:bottom w:val="nil"/>
            </w:tcBorders>
          </w:tcPr>
          <w:p w14:paraId="1D746924" w14:textId="77777777" w:rsidR="002E4C45" w:rsidRPr="00193CEE" w:rsidRDefault="006C70AC" w:rsidP="0067047C">
            <w:pPr>
              <w:tabs>
                <w:tab w:val="left" w:pos="1861"/>
              </w:tabs>
              <w:spacing w:after="0" w:line="360" w:lineRule="auto"/>
              <w:rPr>
                <w:rFonts w:ascii="Times New Roman" w:hAnsi="Times New Roman"/>
                <w:sz w:val="24"/>
                <w:szCs w:val="24"/>
              </w:rPr>
            </w:pPr>
            <w:r w:rsidRPr="00193CEE">
              <w:rPr>
                <w:rFonts w:ascii="Times New Roman" w:hAnsi="Times New Roman"/>
                <w:color w:val="010205"/>
                <w:sz w:val="24"/>
                <w:szCs w:val="24"/>
              </w:rPr>
              <w:t>0</w:t>
            </w:r>
            <w:r w:rsidR="002E4C45" w:rsidRPr="00193CEE">
              <w:rPr>
                <w:rFonts w:ascii="Times New Roman" w:hAnsi="Times New Roman"/>
                <w:color w:val="010205"/>
                <w:sz w:val="24"/>
                <w:szCs w:val="24"/>
              </w:rPr>
              <w:t>.000</w:t>
            </w:r>
            <w:r w:rsidR="002E4C45" w:rsidRPr="00193CEE">
              <w:rPr>
                <w:rFonts w:ascii="Times New Roman" w:hAnsi="Times New Roman"/>
                <w:color w:val="010205"/>
                <w:sz w:val="24"/>
                <w:szCs w:val="24"/>
                <w:vertAlign w:val="superscript"/>
              </w:rPr>
              <w:t>b</w:t>
            </w:r>
          </w:p>
        </w:tc>
      </w:tr>
      <w:tr w:rsidR="002E4C45" w:rsidRPr="00193CEE" w14:paraId="78B178D8" w14:textId="77777777" w:rsidTr="00A04185">
        <w:tc>
          <w:tcPr>
            <w:tcW w:w="1854" w:type="dxa"/>
            <w:tcBorders>
              <w:top w:val="nil"/>
              <w:bottom w:val="single" w:sz="4" w:space="0" w:color="000000"/>
            </w:tcBorders>
          </w:tcPr>
          <w:p w14:paraId="089DA8DB" w14:textId="77777777" w:rsidR="002E4C45" w:rsidRPr="00193CEE" w:rsidRDefault="002E4C45" w:rsidP="0067047C">
            <w:pPr>
              <w:tabs>
                <w:tab w:val="left" w:pos="1861"/>
              </w:tabs>
              <w:spacing w:after="0" w:line="360" w:lineRule="auto"/>
              <w:rPr>
                <w:rFonts w:ascii="Times New Roman" w:hAnsi="Times New Roman"/>
                <w:b/>
                <w:bCs/>
                <w:sz w:val="24"/>
                <w:szCs w:val="24"/>
              </w:rPr>
            </w:pPr>
            <w:r w:rsidRPr="00193CEE">
              <w:rPr>
                <w:rFonts w:ascii="Times New Roman" w:hAnsi="Times New Roman"/>
                <w:sz w:val="24"/>
                <w:szCs w:val="24"/>
              </w:rPr>
              <w:t>Residual</w:t>
            </w:r>
          </w:p>
        </w:tc>
        <w:tc>
          <w:tcPr>
            <w:tcW w:w="1796" w:type="dxa"/>
            <w:tcBorders>
              <w:top w:val="nil"/>
              <w:bottom w:val="single" w:sz="4" w:space="0" w:color="000000"/>
            </w:tcBorders>
          </w:tcPr>
          <w:p w14:paraId="23639EF2" w14:textId="77777777" w:rsidR="002E4C45" w:rsidRPr="00193CEE" w:rsidRDefault="002E4C45" w:rsidP="0067047C">
            <w:pPr>
              <w:tabs>
                <w:tab w:val="left" w:pos="1861"/>
              </w:tabs>
              <w:spacing w:after="0" w:line="360" w:lineRule="auto"/>
              <w:rPr>
                <w:rFonts w:ascii="Times New Roman" w:hAnsi="Times New Roman"/>
                <w:sz w:val="24"/>
                <w:szCs w:val="24"/>
              </w:rPr>
            </w:pPr>
            <w:r w:rsidRPr="00193CEE">
              <w:rPr>
                <w:rFonts w:ascii="Times New Roman" w:hAnsi="Times New Roman"/>
                <w:color w:val="010205"/>
                <w:sz w:val="24"/>
                <w:szCs w:val="24"/>
              </w:rPr>
              <w:t>34.523</w:t>
            </w:r>
          </w:p>
        </w:tc>
        <w:tc>
          <w:tcPr>
            <w:tcW w:w="658" w:type="dxa"/>
            <w:tcBorders>
              <w:top w:val="nil"/>
              <w:bottom w:val="single" w:sz="4" w:space="0" w:color="000000"/>
            </w:tcBorders>
          </w:tcPr>
          <w:p w14:paraId="3FD56508" w14:textId="77777777" w:rsidR="002E4C45" w:rsidRPr="00193CEE" w:rsidRDefault="002E4C45" w:rsidP="0067047C">
            <w:pPr>
              <w:tabs>
                <w:tab w:val="left" w:pos="1861"/>
              </w:tabs>
              <w:spacing w:after="0" w:line="360" w:lineRule="auto"/>
              <w:rPr>
                <w:rFonts w:ascii="Times New Roman" w:hAnsi="Times New Roman"/>
                <w:sz w:val="24"/>
                <w:szCs w:val="24"/>
              </w:rPr>
            </w:pPr>
            <w:r w:rsidRPr="00193CEE">
              <w:rPr>
                <w:rFonts w:ascii="Times New Roman" w:hAnsi="Times New Roman"/>
                <w:color w:val="010205"/>
                <w:sz w:val="24"/>
                <w:szCs w:val="24"/>
              </w:rPr>
              <w:t>208</w:t>
            </w:r>
          </w:p>
        </w:tc>
        <w:tc>
          <w:tcPr>
            <w:tcW w:w="1414" w:type="dxa"/>
            <w:tcBorders>
              <w:top w:val="nil"/>
              <w:bottom w:val="single" w:sz="4" w:space="0" w:color="000000"/>
            </w:tcBorders>
          </w:tcPr>
          <w:p w14:paraId="7891C9CE" w14:textId="77777777" w:rsidR="002E4C45" w:rsidRPr="00193CEE" w:rsidRDefault="006C70AC" w:rsidP="0067047C">
            <w:pPr>
              <w:tabs>
                <w:tab w:val="left" w:pos="1861"/>
              </w:tabs>
              <w:spacing w:after="0" w:line="360" w:lineRule="auto"/>
              <w:rPr>
                <w:rFonts w:ascii="Times New Roman" w:hAnsi="Times New Roman"/>
                <w:sz w:val="24"/>
                <w:szCs w:val="24"/>
              </w:rPr>
            </w:pPr>
            <w:r w:rsidRPr="00193CEE">
              <w:rPr>
                <w:rFonts w:ascii="Times New Roman" w:hAnsi="Times New Roman"/>
                <w:color w:val="010205"/>
                <w:sz w:val="24"/>
                <w:szCs w:val="24"/>
              </w:rPr>
              <w:t>0</w:t>
            </w:r>
            <w:r w:rsidR="002E4C45" w:rsidRPr="00193CEE">
              <w:rPr>
                <w:rFonts w:ascii="Times New Roman" w:hAnsi="Times New Roman"/>
                <w:color w:val="010205"/>
                <w:sz w:val="24"/>
                <w:szCs w:val="24"/>
              </w:rPr>
              <w:t>.166</w:t>
            </w:r>
          </w:p>
        </w:tc>
        <w:tc>
          <w:tcPr>
            <w:tcW w:w="1080" w:type="dxa"/>
            <w:tcBorders>
              <w:top w:val="nil"/>
              <w:bottom w:val="single" w:sz="4" w:space="0" w:color="000000"/>
            </w:tcBorders>
            <w:vAlign w:val="center"/>
          </w:tcPr>
          <w:p w14:paraId="0BF7E53E" w14:textId="77777777" w:rsidR="002E4C45" w:rsidRPr="00193CEE" w:rsidRDefault="002E4C45" w:rsidP="0067047C">
            <w:pPr>
              <w:tabs>
                <w:tab w:val="left" w:pos="1861"/>
              </w:tabs>
              <w:spacing w:after="0" w:line="360" w:lineRule="auto"/>
              <w:rPr>
                <w:rFonts w:ascii="Times New Roman" w:hAnsi="Times New Roman"/>
                <w:sz w:val="24"/>
                <w:szCs w:val="24"/>
              </w:rPr>
            </w:pPr>
          </w:p>
        </w:tc>
        <w:tc>
          <w:tcPr>
            <w:tcW w:w="1635" w:type="dxa"/>
            <w:tcBorders>
              <w:top w:val="nil"/>
              <w:bottom w:val="single" w:sz="4" w:space="0" w:color="000000"/>
            </w:tcBorders>
            <w:vAlign w:val="center"/>
          </w:tcPr>
          <w:p w14:paraId="40222350" w14:textId="77777777" w:rsidR="002E4C45" w:rsidRPr="00193CEE" w:rsidRDefault="002E4C45" w:rsidP="0067047C">
            <w:pPr>
              <w:tabs>
                <w:tab w:val="left" w:pos="1861"/>
              </w:tabs>
              <w:spacing w:after="0" w:line="360" w:lineRule="auto"/>
              <w:rPr>
                <w:rFonts w:ascii="Times New Roman" w:hAnsi="Times New Roman"/>
                <w:sz w:val="24"/>
                <w:szCs w:val="24"/>
              </w:rPr>
            </w:pPr>
          </w:p>
        </w:tc>
      </w:tr>
      <w:tr w:rsidR="002E4C45" w:rsidRPr="005752B2" w14:paraId="61FC8DDE" w14:textId="77777777" w:rsidTr="00A04185">
        <w:tc>
          <w:tcPr>
            <w:tcW w:w="1854" w:type="dxa"/>
            <w:tcBorders>
              <w:top w:val="single" w:sz="4" w:space="0" w:color="000000"/>
              <w:bottom w:val="single" w:sz="4" w:space="0" w:color="000000"/>
            </w:tcBorders>
          </w:tcPr>
          <w:p w14:paraId="4B75ECEE" w14:textId="77777777" w:rsidR="002E4C45" w:rsidRPr="005752B2" w:rsidRDefault="002E4C45" w:rsidP="0067047C">
            <w:pPr>
              <w:tabs>
                <w:tab w:val="left" w:pos="1861"/>
              </w:tabs>
              <w:spacing w:after="0" w:line="360" w:lineRule="auto"/>
              <w:rPr>
                <w:rFonts w:ascii="Times New Roman" w:hAnsi="Times New Roman"/>
                <w:b/>
                <w:bCs/>
                <w:sz w:val="24"/>
                <w:szCs w:val="24"/>
              </w:rPr>
            </w:pPr>
            <w:r w:rsidRPr="005752B2">
              <w:rPr>
                <w:rFonts w:ascii="Times New Roman" w:hAnsi="Times New Roman"/>
                <w:b/>
                <w:sz w:val="24"/>
                <w:szCs w:val="24"/>
              </w:rPr>
              <w:t>Total</w:t>
            </w:r>
          </w:p>
        </w:tc>
        <w:tc>
          <w:tcPr>
            <w:tcW w:w="1796" w:type="dxa"/>
            <w:tcBorders>
              <w:top w:val="single" w:sz="4" w:space="0" w:color="000000"/>
              <w:bottom w:val="single" w:sz="4" w:space="0" w:color="000000"/>
            </w:tcBorders>
          </w:tcPr>
          <w:p w14:paraId="060F470C" w14:textId="77777777" w:rsidR="002E4C45" w:rsidRPr="005752B2" w:rsidRDefault="002E4C45" w:rsidP="0067047C">
            <w:pPr>
              <w:tabs>
                <w:tab w:val="left" w:pos="1861"/>
              </w:tabs>
              <w:spacing w:after="0" w:line="360" w:lineRule="auto"/>
              <w:rPr>
                <w:rFonts w:ascii="Times New Roman" w:hAnsi="Times New Roman"/>
                <w:b/>
                <w:sz w:val="24"/>
                <w:szCs w:val="24"/>
              </w:rPr>
            </w:pPr>
            <w:r w:rsidRPr="005752B2">
              <w:rPr>
                <w:rFonts w:ascii="Times New Roman" w:hAnsi="Times New Roman"/>
                <w:b/>
                <w:color w:val="010205"/>
                <w:sz w:val="24"/>
                <w:szCs w:val="24"/>
              </w:rPr>
              <w:t>198.081</w:t>
            </w:r>
          </w:p>
        </w:tc>
        <w:tc>
          <w:tcPr>
            <w:tcW w:w="658" w:type="dxa"/>
            <w:tcBorders>
              <w:top w:val="single" w:sz="4" w:space="0" w:color="000000"/>
              <w:bottom w:val="single" w:sz="4" w:space="0" w:color="000000"/>
            </w:tcBorders>
          </w:tcPr>
          <w:p w14:paraId="13255002" w14:textId="77777777" w:rsidR="002E4C45" w:rsidRPr="005752B2" w:rsidRDefault="002E4C45" w:rsidP="0067047C">
            <w:pPr>
              <w:tabs>
                <w:tab w:val="left" w:pos="1861"/>
              </w:tabs>
              <w:spacing w:after="0" w:line="360" w:lineRule="auto"/>
              <w:rPr>
                <w:rFonts w:ascii="Times New Roman" w:hAnsi="Times New Roman"/>
                <w:b/>
                <w:sz w:val="24"/>
                <w:szCs w:val="24"/>
              </w:rPr>
            </w:pPr>
            <w:r w:rsidRPr="005752B2">
              <w:rPr>
                <w:rFonts w:ascii="Times New Roman" w:hAnsi="Times New Roman"/>
                <w:b/>
                <w:color w:val="010205"/>
                <w:sz w:val="24"/>
                <w:szCs w:val="24"/>
              </w:rPr>
              <w:t>212</w:t>
            </w:r>
          </w:p>
        </w:tc>
        <w:tc>
          <w:tcPr>
            <w:tcW w:w="1414" w:type="dxa"/>
            <w:tcBorders>
              <w:top w:val="single" w:sz="4" w:space="0" w:color="000000"/>
              <w:bottom w:val="single" w:sz="4" w:space="0" w:color="000000"/>
            </w:tcBorders>
            <w:vAlign w:val="center"/>
          </w:tcPr>
          <w:p w14:paraId="197B1C7E" w14:textId="77777777" w:rsidR="002E4C45" w:rsidRPr="005752B2" w:rsidRDefault="002E4C45" w:rsidP="0067047C">
            <w:pPr>
              <w:tabs>
                <w:tab w:val="left" w:pos="1861"/>
              </w:tabs>
              <w:spacing w:after="0" w:line="360" w:lineRule="auto"/>
              <w:rPr>
                <w:rFonts w:ascii="Times New Roman" w:hAnsi="Times New Roman"/>
                <w:b/>
                <w:sz w:val="24"/>
                <w:szCs w:val="24"/>
              </w:rPr>
            </w:pPr>
          </w:p>
        </w:tc>
        <w:tc>
          <w:tcPr>
            <w:tcW w:w="1080" w:type="dxa"/>
            <w:tcBorders>
              <w:top w:val="single" w:sz="4" w:space="0" w:color="000000"/>
              <w:bottom w:val="single" w:sz="4" w:space="0" w:color="000000"/>
            </w:tcBorders>
            <w:vAlign w:val="center"/>
          </w:tcPr>
          <w:p w14:paraId="2300D75B" w14:textId="77777777" w:rsidR="002E4C45" w:rsidRPr="005752B2" w:rsidRDefault="002E4C45" w:rsidP="0067047C">
            <w:pPr>
              <w:tabs>
                <w:tab w:val="left" w:pos="1861"/>
              </w:tabs>
              <w:spacing w:after="0" w:line="360" w:lineRule="auto"/>
              <w:rPr>
                <w:rFonts w:ascii="Times New Roman" w:hAnsi="Times New Roman"/>
                <w:b/>
                <w:sz w:val="24"/>
                <w:szCs w:val="24"/>
              </w:rPr>
            </w:pPr>
          </w:p>
        </w:tc>
        <w:tc>
          <w:tcPr>
            <w:tcW w:w="1635" w:type="dxa"/>
            <w:tcBorders>
              <w:top w:val="single" w:sz="4" w:space="0" w:color="000000"/>
              <w:bottom w:val="single" w:sz="4" w:space="0" w:color="000000"/>
            </w:tcBorders>
            <w:vAlign w:val="center"/>
          </w:tcPr>
          <w:p w14:paraId="72527FC5" w14:textId="77777777" w:rsidR="002E4C45" w:rsidRPr="005752B2" w:rsidRDefault="002E4C45" w:rsidP="0067047C">
            <w:pPr>
              <w:tabs>
                <w:tab w:val="left" w:pos="1861"/>
              </w:tabs>
              <w:spacing w:after="0" w:line="360" w:lineRule="auto"/>
              <w:rPr>
                <w:rFonts w:ascii="Times New Roman" w:hAnsi="Times New Roman"/>
                <w:b/>
                <w:sz w:val="24"/>
                <w:szCs w:val="24"/>
              </w:rPr>
            </w:pPr>
          </w:p>
        </w:tc>
      </w:tr>
    </w:tbl>
    <w:p w14:paraId="30DB6DAB" w14:textId="77777777" w:rsidR="002E4C45" w:rsidRDefault="002E4C45" w:rsidP="005752B2">
      <w:pPr>
        <w:tabs>
          <w:tab w:val="left" w:pos="1861"/>
        </w:tabs>
        <w:spacing w:before="60" w:after="0" w:line="240" w:lineRule="auto"/>
        <w:rPr>
          <w:rFonts w:ascii="Times New Roman" w:hAnsi="Times New Roman"/>
          <w:bCs/>
          <w:sz w:val="24"/>
          <w:szCs w:val="24"/>
        </w:rPr>
      </w:pPr>
      <w:r w:rsidRPr="006F0058">
        <w:rPr>
          <w:rFonts w:ascii="Times New Roman" w:hAnsi="Times New Roman"/>
          <w:b/>
          <w:bCs/>
          <w:sz w:val="24"/>
          <w:szCs w:val="24"/>
        </w:rPr>
        <w:t>Source:</w:t>
      </w:r>
      <w:r w:rsidRPr="009F3DCA">
        <w:rPr>
          <w:rFonts w:ascii="Times New Roman" w:hAnsi="Times New Roman"/>
          <w:bCs/>
          <w:sz w:val="24"/>
          <w:szCs w:val="24"/>
        </w:rPr>
        <w:t xml:space="preserve"> Research Findings (2024)</w:t>
      </w:r>
    </w:p>
    <w:p w14:paraId="6D0B01CD" w14:textId="77777777" w:rsidR="005752B2" w:rsidRPr="009F3DCA" w:rsidRDefault="005752B2" w:rsidP="005752B2">
      <w:pPr>
        <w:tabs>
          <w:tab w:val="left" w:pos="1861"/>
        </w:tabs>
        <w:spacing w:after="0" w:line="360" w:lineRule="auto"/>
        <w:rPr>
          <w:rFonts w:ascii="Times New Roman" w:hAnsi="Times New Roman"/>
          <w:bCs/>
          <w:sz w:val="24"/>
          <w:szCs w:val="24"/>
        </w:rPr>
      </w:pPr>
    </w:p>
    <w:p w14:paraId="5A50F6A7" w14:textId="77777777" w:rsidR="002E4C45" w:rsidRDefault="002E4C45" w:rsidP="005752B2">
      <w:pPr>
        <w:spacing w:after="0" w:line="480" w:lineRule="auto"/>
        <w:jc w:val="both"/>
        <w:rPr>
          <w:rFonts w:ascii="Times New Roman" w:hAnsi="Times New Roman"/>
          <w:iCs/>
          <w:sz w:val="24"/>
          <w:szCs w:val="24"/>
          <w:lang w:val="en-GB"/>
        </w:rPr>
      </w:pPr>
      <w:r w:rsidRPr="009F3DCA">
        <w:rPr>
          <w:rFonts w:ascii="Times New Roman" w:hAnsi="Times New Roman"/>
          <w:sz w:val="24"/>
          <w:szCs w:val="24"/>
        </w:rPr>
        <w:t>The results of the multiple regressions revealed a 9</w:t>
      </w:r>
      <w:r w:rsidR="006C70AC">
        <w:rPr>
          <w:rFonts w:ascii="Times New Roman" w:hAnsi="Times New Roman"/>
          <w:sz w:val="24"/>
          <w:szCs w:val="24"/>
        </w:rPr>
        <w:t>0.9</w:t>
      </w:r>
      <w:r w:rsidRPr="009F3DCA">
        <w:rPr>
          <w:rFonts w:ascii="Times New Roman" w:hAnsi="Times New Roman"/>
          <w:sz w:val="24"/>
          <w:szCs w:val="24"/>
        </w:rPr>
        <w:t>% (R = 0.9</w:t>
      </w:r>
      <w:r w:rsidR="006C70AC">
        <w:rPr>
          <w:rFonts w:ascii="Times New Roman" w:hAnsi="Times New Roman"/>
          <w:sz w:val="24"/>
          <w:szCs w:val="24"/>
        </w:rPr>
        <w:t>09</w:t>
      </w:r>
      <w:r w:rsidRPr="009F3DCA">
        <w:rPr>
          <w:rFonts w:ascii="Times New Roman" w:hAnsi="Times New Roman"/>
          <w:sz w:val="24"/>
          <w:szCs w:val="24"/>
        </w:rPr>
        <w:t xml:space="preserve">) correlation between the </w:t>
      </w:r>
      <w:r w:rsidR="006C70AC">
        <w:rPr>
          <w:rFonts w:ascii="Times New Roman" w:hAnsi="Times New Roman"/>
          <w:sz w:val="24"/>
          <w:szCs w:val="24"/>
        </w:rPr>
        <w:t>four independent variables</w:t>
      </w:r>
      <w:r w:rsidRPr="009F3DCA">
        <w:rPr>
          <w:rFonts w:ascii="Times New Roman" w:hAnsi="Times New Roman"/>
          <w:sz w:val="24"/>
          <w:szCs w:val="24"/>
        </w:rPr>
        <w:t xml:space="preserve"> (</w:t>
      </w:r>
      <w:r w:rsidR="006C70AC">
        <w:rPr>
          <w:rFonts w:ascii="Times New Roman" w:hAnsi="Times New Roman"/>
          <w:bCs/>
          <w:sz w:val="24"/>
          <w:szCs w:val="24"/>
        </w:rPr>
        <w:t xml:space="preserve">unclaimed financial assets communication, </w:t>
      </w:r>
      <w:r w:rsidR="006C70AC">
        <w:rPr>
          <w:rFonts w:ascii="Times New Roman" w:hAnsi="Times New Roman"/>
          <w:bCs/>
          <w:sz w:val="24"/>
          <w:szCs w:val="24"/>
        </w:rPr>
        <w:lastRenderedPageBreak/>
        <w:t>fund managers training, unclaimed assets system integration, and legal and regulatory compliance</w:t>
      </w:r>
      <w:r w:rsidRPr="009F3DCA">
        <w:rPr>
          <w:rFonts w:ascii="Times New Roman" w:hAnsi="Times New Roman"/>
          <w:sz w:val="24"/>
          <w:szCs w:val="24"/>
        </w:rPr>
        <w:t>) and the dependent variable (</w:t>
      </w:r>
      <w:r w:rsidR="006C70AC">
        <w:rPr>
          <w:rFonts w:ascii="Times New Roman" w:hAnsi="Times New Roman"/>
          <w:sz w:val="24"/>
          <w:szCs w:val="24"/>
        </w:rPr>
        <w:t>management of unclaimed financial assets</w:t>
      </w:r>
      <w:r>
        <w:rPr>
          <w:rFonts w:ascii="Times New Roman" w:hAnsi="Times New Roman"/>
          <w:sz w:val="24"/>
          <w:szCs w:val="24"/>
        </w:rPr>
        <w:t>)</w:t>
      </w:r>
      <w:r w:rsidR="006C70AC">
        <w:rPr>
          <w:rFonts w:ascii="Times New Roman" w:hAnsi="Times New Roman"/>
          <w:sz w:val="24"/>
          <w:szCs w:val="24"/>
        </w:rPr>
        <w:t xml:space="preserve">. </w:t>
      </w:r>
      <w:r w:rsidRPr="009F3DCA">
        <w:rPr>
          <w:rFonts w:ascii="Times New Roman" w:hAnsi="Times New Roman"/>
          <w:sz w:val="24"/>
          <w:szCs w:val="24"/>
        </w:rPr>
        <w:t xml:space="preserve">Furthermore, the </w:t>
      </w:r>
      <w:r w:rsidR="006C70AC">
        <w:rPr>
          <w:rFonts w:ascii="Times New Roman" w:hAnsi="Times New Roman"/>
          <w:sz w:val="24"/>
          <w:szCs w:val="24"/>
        </w:rPr>
        <w:t>four</w:t>
      </w:r>
      <w:r w:rsidRPr="009F3DCA">
        <w:rPr>
          <w:rFonts w:ascii="Times New Roman" w:hAnsi="Times New Roman"/>
          <w:sz w:val="24"/>
          <w:szCs w:val="24"/>
        </w:rPr>
        <w:t xml:space="preserve"> predictors explained 8</w:t>
      </w:r>
      <w:r w:rsidR="006C70AC">
        <w:rPr>
          <w:rFonts w:ascii="Times New Roman" w:hAnsi="Times New Roman"/>
          <w:sz w:val="24"/>
          <w:szCs w:val="24"/>
        </w:rPr>
        <w:t>2.6</w:t>
      </w:r>
      <w:r w:rsidRPr="009F3DCA">
        <w:rPr>
          <w:rFonts w:ascii="Times New Roman" w:hAnsi="Times New Roman"/>
          <w:sz w:val="24"/>
          <w:szCs w:val="24"/>
        </w:rPr>
        <w:t xml:space="preserve">% of the variation in the </w:t>
      </w:r>
      <w:r w:rsidR="006C70AC">
        <w:rPr>
          <w:rFonts w:ascii="Times New Roman" w:hAnsi="Times New Roman"/>
          <w:sz w:val="24"/>
          <w:szCs w:val="24"/>
        </w:rPr>
        <w:t>management of unclaimed financial assets</w:t>
      </w:r>
      <w:r w:rsidRPr="009F3DCA">
        <w:rPr>
          <w:rFonts w:ascii="Times New Roman" w:hAnsi="Times New Roman"/>
          <w:sz w:val="24"/>
          <w:szCs w:val="24"/>
        </w:rPr>
        <w:t xml:space="preserve"> (R</w:t>
      </w:r>
      <w:r w:rsidRPr="009F3DCA">
        <w:rPr>
          <w:rFonts w:ascii="Times New Roman" w:hAnsi="Times New Roman"/>
          <w:sz w:val="24"/>
          <w:szCs w:val="24"/>
          <w:vertAlign w:val="superscript"/>
        </w:rPr>
        <w:t>2</w:t>
      </w:r>
      <w:r w:rsidRPr="009F3DCA">
        <w:rPr>
          <w:rFonts w:ascii="Times New Roman" w:hAnsi="Times New Roman"/>
          <w:sz w:val="24"/>
          <w:szCs w:val="24"/>
        </w:rPr>
        <w:t>= 0.</w:t>
      </w:r>
      <w:r w:rsidR="006C70AC">
        <w:rPr>
          <w:rFonts w:ascii="Times New Roman" w:hAnsi="Times New Roman"/>
          <w:sz w:val="24"/>
          <w:szCs w:val="24"/>
        </w:rPr>
        <w:t>826</w:t>
      </w:r>
      <w:r w:rsidRPr="009F3DCA">
        <w:rPr>
          <w:rFonts w:ascii="Times New Roman" w:hAnsi="Times New Roman"/>
          <w:sz w:val="24"/>
          <w:szCs w:val="24"/>
        </w:rPr>
        <w:t xml:space="preserve">). </w:t>
      </w:r>
      <w:r w:rsidRPr="009F3DCA">
        <w:rPr>
          <w:rFonts w:ascii="Times New Roman" w:hAnsi="Times New Roman"/>
          <w:iCs/>
          <w:sz w:val="24"/>
          <w:szCs w:val="24"/>
          <w:lang w:val="en-GB"/>
        </w:rPr>
        <w:t xml:space="preserve">Findings are presented </w:t>
      </w:r>
      <w:r w:rsidR="006C70AC">
        <w:rPr>
          <w:rFonts w:ascii="Times New Roman" w:hAnsi="Times New Roman"/>
          <w:iCs/>
          <w:sz w:val="24"/>
          <w:szCs w:val="24"/>
          <w:lang w:val="en-GB"/>
        </w:rPr>
        <w:t>in</w:t>
      </w:r>
      <w:r w:rsidRPr="009F3DCA">
        <w:rPr>
          <w:rFonts w:ascii="Times New Roman" w:hAnsi="Times New Roman"/>
          <w:iCs/>
          <w:sz w:val="24"/>
          <w:szCs w:val="24"/>
          <w:lang w:val="en-GB"/>
        </w:rPr>
        <w:t xml:space="preserve"> Table 4.</w:t>
      </w:r>
      <w:r w:rsidR="00453FEF">
        <w:rPr>
          <w:rFonts w:ascii="Times New Roman" w:hAnsi="Times New Roman"/>
          <w:iCs/>
          <w:sz w:val="24"/>
          <w:szCs w:val="24"/>
          <w:lang w:val="en-GB"/>
        </w:rPr>
        <w:t>5</w:t>
      </w:r>
      <w:r w:rsidRPr="009F3DCA">
        <w:rPr>
          <w:rFonts w:ascii="Times New Roman" w:hAnsi="Times New Roman"/>
          <w:iCs/>
          <w:sz w:val="24"/>
          <w:szCs w:val="24"/>
          <w:lang w:val="en-GB"/>
        </w:rPr>
        <w:t>.</w:t>
      </w:r>
    </w:p>
    <w:p w14:paraId="6F135522" w14:textId="77777777" w:rsidR="005752B2" w:rsidRPr="009F3DCA" w:rsidRDefault="005752B2" w:rsidP="005752B2">
      <w:pPr>
        <w:spacing w:after="0" w:line="480" w:lineRule="auto"/>
        <w:jc w:val="both"/>
        <w:rPr>
          <w:rFonts w:ascii="Times New Roman" w:hAnsi="Times New Roman"/>
          <w:iCs/>
          <w:sz w:val="24"/>
          <w:szCs w:val="24"/>
          <w:lang w:val="en-GB"/>
        </w:rPr>
      </w:pPr>
    </w:p>
    <w:p w14:paraId="53B5EBD7" w14:textId="77777777" w:rsidR="004D6772" w:rsidRPr="004D6772" w:rsidRDefault="004D6772" w:rsidP="0067047C">
      <w:pPr>
        <w:pStyle w:val="Caption"/>
        <w:spacing w:after="60" w:line="360" w:lineRule="auto"/>
        <w:ind w:left="1134" w:hanging="1134"/>
        <w:rPr>
          <w:rFonts w:ascii="Times New Roman" w:hAnsi="Times New Roman"/>
          <w:sz w:val="24"/>
          <w:szCs w:val="24"/>
        </w:rPr>
      </w:pPr>
      <w:bookmarkStart w:id="136" w:name="_Toc70235960"/>
      <w:r w:rsidRPr="004D6772">
        <w:rPr>
          <w:rFonts w:ascii="Times New Roman" w:hAnsi="Times New Roman"/>
          <w:sz w:val="24"/>
          <w:szCs w:val="24"/>
        </w:rPr>
        <w:t>Table 4.</w:t>
      </w:r>
      <w:r w:rsidRPr="004D6772">
        <w:rPr>
          <w:rFonts w:ascii="Times New Roman" w:hAnsi="Times New Roman"/>
          <w:sz w:val="24"/>
          <w:szCs w:val="24"/>
        </w:rPr>
        <w:fldChar w:fldCharType="begin"/>
      </w:r>
      <w:r w:rsidRPr="004D6772">
        <w:rPr>
          <w:rFonts w:ascii="Times New Roman" w:hAnsi="Times New Roman"/>
          <w:sz w:val="24"/>
          <w:szCs w:val="24"/>
        </w:rPr>
        <w:instrText xml:space="preserve"> SEQ table_4. \* ARABIC </w:instrText>
      </w:r>
      <w:r w:rsidRPr="004D6772">
        <w:rPr>
          <w:rFonts w:ascii="Times New Roman" w:hAnsi="Times New Roman"/>
          <w:sz w:val="24"/>
          <w:szCs w:val="24"/>
        </w:rPr>
        <w:fldChar w:fldCharType="separate"/>
      </w:r>
      <w:r w:rsidR="006F4692">
        <w:rPr>
          <w:rFonts w:ascii="Times New Roman" w:hAnsi="Times New Roman"/>
          <w:noProof/>
          <w:sz w:val="24"/>
          <w:szCs w:val="24"/>
        </w:rPr>
        <w:t>5</w:t>
      </w:r>
      <w:r w:rsidRPr="004D6772">
        <w:rPr>
          <w:rFonts w:ascii="Times New Roman" w:hAnsi="Times New Roman"/>
          <w:sz w:val="24"/>
          <w:szCs w:val="24"/>
        </w:rPr>
        <w:fldChar w:fldCharType="end"/>
      </w:r>
      <w:r w:rsidRPr="004D6772">
        <w:rPr>
          <w:rFonts w:ascii="Times New Roman" w:hAnsi="Times New Roman"/>
          <w:sz w:val="24"/>
          <w:szCs w:val="24"/>
        </w:rPr>
        <w:t>: Model Summary on the Effectiveness of Management Strategies for Managing Unclaimed Financial Assets</w:t>
      </w:r>
      <w:bookmarkEnd w:id="136"/>
    </w:p>
    <w:tbl>
      <w:tblPr>
        <w:tblW w:w="0" w:type="auto"/>
        <w:tblBorders>
          <w:top w:val="single" w:sz="4" w:space="0" w:color="7F7F7F"/>
          <w:bottom w:val="single" w:sz="4" w:space="0" w:color="7F7F7F"/>
        </w:tblBorders>
        <w:tblLook w:val="04A0" w:firstRow="1" w:lastRow="0" w:firstColumn="1" w:lastColumn="0" w:noHBand="0" w:noVBand="1"/>
      </w:tblPr>
      <w:tblGrid>
        <w:gridCol w:w="1397"/>
        <w:gridCol w:w="1501"/>
        <w:gridCol w:w="2364"/>
        <w:gridCol w:w="3175"/>
      </w:tblGrid>
      <w:tr w:rsidR="002E4C45" w:rsidRPr="00193CEE" w14:paraId="6B827196" w14:textId="77777777" w:rsidTr="00A04185">
        <w:tc>
          <w:tcPr>
            <w:tcW w:w="1397" w:type="dxa"/>
            <w:tcBorders>
              <w:bottom w:val="single" w:sz="4" w:space="0" w:color="000000"/>
            </w:tcBorders>
          </w:tcPr>
          <w:p w14:paraId="052585EE" w14:textId="77777777" w:rsidR="002E4C45" w:rsidRPr="00193CEE" w:rsidRDefault="002E4C45" w:rsidP="0067047C">
            <w:pPr>
              <w:spacing w:after="0" w:line="480" w:lineRule="auto"/>
              <w:jc w:val="center"/>
              <w:rPr>
                <w:rFonts w:ascii="Times New Roman" w:hAnsi="Times New Roman"/>
                <w:b/>
                <w:bCs/>
                <w:sz w:val="24"/>
                <w:szCs w:val="24"/>
              </w:rPr>
            </w:pPr>
            <w:r w:rsidRPr="00193CEE">
              <w:rPr>
                <w:rFonts w:ascii="Times New Roman" w:hAnsi="Times New Roman"/>
                <w:b/>
                <w:bCs/>
                <w:sz w:val="24"/>
                <w:szCs w:val="24"/>
              </w:rPr>
              <w:t>R</w:t>
            </w:r>
          </w:p>
        </w:tc>
        <w:tc>
          <w:tcPr>
            <w:tcW w:w="1501" w:type="dxa"/>
            <w:tcBorders>
              <w:bottom w:val="single" w:sz="4" w:space="0" w:color="000000"/>
            </w:tcBorders>
          </w:tcPr>
          <w:p w14:paraId="0B8FA161" w14:textId="77777777" w:rsidR="002E4C45" w:rsidRPr="00193CEE" w:rsidRDefault="002E4C45" w:rsidP="0067047C">
            <w:pPr>
              <w:spacing w:after="0" w:line="480" w:lineRule="auto"/>
              <w:jc w:val="center"/>
              <w:rPr>
                <w:rFonts w:ascii="Times New Roman" w:hAnsi="Times New Roman"/>
                <w:b/>
                <w:bCs/>
                <w:sz w:val="24"/>
                <w:szCs w:val="24"/>
              </w:rPr>
            </w:pPr>
            <w:r w:rsidRPr="00193CEE">
              <w:rPr>
                <w:rFonts w:ascii="Times New Roman" w:hAnsi="Times New Roman"/>
                <w:b/>
                <w:bCs/>
                <w:sz w:val="24"/>
                <w:szCs w:val="24"/>
              </w:rPr>
              <w:t>R Square</w:t>
            </w:r>
          </w:p>
        </w:tc>
        <w:tc>
          <w:tcPr>
            <w:tcW w:w="2364" w:type="dxa"/>
            <w:tcBorders>
              <w:bottom w:val="single" w:sz="4" w:space="0" w:color="000000"/>
            </w:tcBorders>
          </w:tcPr>
          <w:p w14:paraId="202EB645" w14:textId="77777777" w:rsidR="002E4C45" w:rsidRPr="00193CEE" w:rsidRDefault="002E4C45" w:rsidP="0067047C">
            <w:pPr>
              <w:spacing w:after="0" w:line="480" w:lineRule="auto"/>
              <w:jc w:val="center"/>
              <w:rPr>
                <w:rFonts w:ascii="Times New Roman" w:hAnsi="Times New Roman"/>
                <w:b/>
                <w:bCs/>
                <w:sz w:val="24"/>
                <w:szCs w:val="24"/>
              </w:rPr>
            </w:pPr>
            <w:r w:rsidRPr="00193CEE">
              <w:rPr>
                <w:rFonts w:ascii="Times New Roman" w:hAnsi="Times New Roman"/>
                <w:b/>
                <w:bCs/>
                <w:sz w:val="24"/>
                <w:szCs w:val="24"/>
              </w:rPr>
              <w:t>Adjusted R Square</w:t>
            </w:r>
          </w:p>
        </w:tc>
        <w:tc>
          <w:tcPr>
            <w:tcW w:w="3175" w:type="dxa"/>
            <w:tcBorders>
              <w:bottom w:val="single" w:sz="4" w:space="0" w:color="000000"/>
            </w:tcBorders>
          </w:tcPr>
          <w:p w14:paraId="3B13391A" w14:textId="77777777" w:rsidR="002E4C45" w:rsidRPr="00193CEE" w:rsidRDefault="002E4C45" w:rsidP="0067047C">
            <w:pPr>
              <w:spacing w:after="0" w:line="480" w:lineRule="auto"/>
              <w:jc w:val="center"/>
              <w:rPr>
                <w:rFonts w:ascii="Times New Roman" w:hAnsi="Times New Roman"/>
                <w:b/>
                <w:bCs/>
                <w:sz w:val="24"/>
                <w:szCs w:val="24"/>
              </w:rPr>
            </w:pPr>
            <w:r w:rsidRPr="00193CEE">
              <w:rPr>
                <w:rFonts w:ascii="Times New Roman" w:hAnsi="Times New Roman"/>
                <w:b/>
                <w:bCs/>
                <w:sz w:val="24"/>
                <w:szCs w:val="24"/>
              </w:rPr>
              <w:t>Std. Error of the Estimate</w:t>
            </w:r>
          </w:p>
        </w:tc>
      </w:tr>
      <w:tr w:rsidR="002E4C45" w:rsidRPr="00193CEE" w14:paraId="1D5C705D" w14:textId="77777777" w:rsidTr="00A04185">
        <w:tc>
          <w:tcPr>
            <w:tcW w:w="1397" w:type="dxa"/>
            <w:tcBorders>
              <w:top w:val="single" w:sz="4" w:space="0" w:color="000000"/>
              <w:bottom w:val="single" w:sz="4" w:space="0" w:color="000000"/>
            </w:tcBorders>
          </w:tcPr>
          <w:p w14:paraId="064C6ADA" w14:textId="77777777" w:rsidR="002E4C45" w:rsidRPr="00193CEE" w:rsidRDefault="006C70AC" w:rsidP="0067047C">
            <w:pPr>
              <w:spacing w:after="0" w:line="480" w:lineRule="auto"/>
              <w:jc w:val="center"/>
              <w:rPr>
                <w:rFonts w:ascii="Times New Roman" w:hAnsi="Times New Roman"/>
                <w:sz w:val="24"/>
                <w:szCs w:val="24"/>
              </w:rPr>
            </w:pPr>
            <w:r w:rsidRPr="00193CEE">
              <w:rPr>
                <w:rFonts w:ascii="Times New Roman" w:hAnsi="Times New Roman"/>
                <w:color w:val="010205"/>
                <w:sz w:val="24"/>
                <w:szCs w:val="24"/>
              </w:rPr>
              <w:t>0</w:t>
            </w:r>
            <w:r w:rsidR="002E4C45" w:rsidRPr="00193CEE">
              <w:rPr>
                <w:rFonts w:ascii="Times New Roman" w:hAnsi="Times New Roman"/>
                <w:color w:val="010205"/>
                <w:sz w:val="24"/>
                <w:szCs w:val="24"/>
              </w:rPr>
              <w:t>.909</w:t>
            </w:r>
            <w:r w:rsidR="002E4C45" w:rsidRPr="00193CEE">
              <w:rPr>
                <w:rFonts w:ascii="Times New Roman" w:hAnsi="Times New Roman"/>
                <w:color w:val="010205"/>
                <w:sz w:val="24"/>
                <w:szCs w:val="24"/>
                <w:vertAlign w:val="superscript"/>
              </w:rPr>
              <w:t>a</w:t>
            </w:r>
          </w:p>
        </w:tc>
        <w:tc>
          <w:tcPr>
            <w:tcW w:w="1501" w:type="dxa"/>
            <w:tcBorders>
              <w:top w:val="single" w:sz="4" w:space="0" w:color="000000"/>
              <w:bottom w:val="single" w:sz="4" w:space="0" w:color="000000"/>
            </w:tcBorders>
          </w:tcPr>
          <w:p w14:paraId="3CABDB47" w14:textId="77777777" w:rsidR="002E4C45" w:rsidRPr="00193CEE" w:rsidRDefault="006C70AC" w:rsidP="0067047C">
            <w:pPr>
              <w:spacing w:after="0" w:line="480" w:lineRule="auto"/>
              <w:jc w:val="center"/>
              <w:rPr>
                <w:rFonts w:ascii="Times New Roman" w:hAnsi="Times New Roman"/>
                <w:sz w:val="24"/>
                <w:szCs w:val="24"/>
              </w:rPr>
            </w:pPr>
            <w:r w:rsidRPr="00193CEE">
              <w:rPr>
                <w:rFonts w:ascii="Times New Roman" w:hAnsi="Times New Roman"/>
                <w:color w:val="010205"/>
                <w:sz w:val="24"/>
                <w:szCs w:val="24"/>
              </w:rPr>
              <w:t>0</w:t>
            </w:r>
            <w:r w:rsidR="002E4C45" w:rsidRPr="00193CEE">
              <w:rPr>
                <w:rFonts w:ascii="Times New Roman" w:hAnsi="Times New Roman"/>
                <w:color w:val="010205"/>
                <w:sz w:val="24"/>
                <w:szCs w:val="24"/>
              </w:rPr>
              <w:t>.826</w:t>
            </w:r>
          </w:p>
        </w:tc>
        <w:tc>
          <w:tcPr>
            <w:tcW w:w="2364" w:type="dxa"/>
            <w:tcBorders>
              <w:top w:val="single" w:sz="4" w:space="0" w:color="000000"/>
              <w:bottom w:val="single" w:sz="4" w:space="0" w:color="000000"/>
            </w:tcBorders>
          </w:tcPr>
          <w:p w14:paraId="28080178" w14:textId="77777777" w:rsidR="002E4C45" w:rsidRPr="00193CEE" w:rsidRDefault="006C70AC" w:rsidP="0067047C">
            <w:pPr>
              <w:spacing w:after="0" w:line="480" w:lineRule="auto"/>
              <w:jc w:val="center"/>
              <w:rPr>
                <w:rFonts w:ascii="Times New Roman" w:hAnsi="Times New Roman"/>
                <w:sz w:val="24"/>
                <w:szCs w:val="24"/>
              </w:rPr>
            </w:pPr>
            <w:r w:rsidRPr="00193CEE">
              <w:rPr>
                <w:rFonts w:ascii="Times New Roman" w:hAnsi="Times New Roman"/>
                <w:color w:val="010205"/>
                <w:sz w:val="24"/>
                <w:szCs w:val="24"/>
              </w:rPr>
              <w:t>0</w:t>
            </w:r>
            <w:r w:rsidR="002E4C45" w:rsidRPr="00193CEE">
              <w:rPr>
                <w:rFonts w:ascii="Times New Roman" w:hAnsi="Times New Roman"/>
                <w:color w:val="010205"/>
                <w:sz w:val="24"/>
                <w:szCs w:val="24"/>
              </w:rPr>
              <w:t>.822</w:t>
            </w:r>
          </w:p>
        </w:tc>
        <w:tc>
          <w:tcPr>
            <w:tcW w:w="3175" w:type="dxa"/>
            <w:tcBorders>
              <w:top w:val="single" w:sz="4" w:space="0" w:color="000000"/>
              <w:bottom w:val="single" w:sz="4" w:space="0" w:color="000000"/>
            </w:tcBorders>
          </w:tcPr>
          <w:p w14:paraId="562D27CB" w14:textId="77777777" w:rsidR="002E4C45" w:rsidRPr="00193CEE" w:rsidRDefault="006C70AC" w:rsidP="0067047C">
            <w:pPr>
              <w:spacing w:after="0" w:line="480" w:lineRule="auto"/>
              <w:jc w:val="center"/>
              <w:rPr>
                <w:rFonts w:ascii="Times New Roman" w:hAnsi="Times New Roman"/>
                <w:sz w:val="24"/>
                <w:szCs w:val="24"/>
              </w:rPr>
            </w:pPr>
            <w:r w:rsidRPr="00193CEE">
              <w:rPr>
                <w:rFonts w:ascii="Times New Roman" w:hAnsi="Times New Roman"/>
                <w:color w:val="010205"/>
                <w:sz w:val="24"/>
                <w:szCs w:val="24"/>
              </w:rPr>
              <w:t>0</w:t>
            </w:r>
            <w:r w:rsidR="002E4C45" w:rsidRPr="00193CEE">
              <w:rPr>
                <w:rFonts w:ascii="Times New Roman" w:hAnsi="Times New Roman"/>
                <w:color w:val="010205"/>
                <w:sz w:val="24"/>
                <w:szCs w:val="24"/>
              </w:rPr>
              <w:t>.40740</w:t>
            </w:r>
          </w:p>
        </w:tc>
      </w:tr>
    </w:tbl>
    <w:p w14:paraId="7E4F5C8C" w14:textId="77777777" w:rsidR="002E4C45" w:rsidRDefault="002E4C45" w:rsidP="005752B2">
      <w:pPr>
        <w:tabs>
          <w:tab w:val="left" w:pos="1861"/>
        </w:tabs>
        <w:spacing w:before="60" w:after="0" w:line="240" w:lineRule="auto"/>
        <w:rPr>
          <w:rFonts w:ascii="Times New Roman" w:hAnsi="Times New Roman"/>
          <w:sz w:val="24"/>
          <w:szCs w:val="24"/>
        </w:rPr>
      </w:pPr>
      <w:r w:rsidRPr="0067047C">
        <w:rPr>
          <w:rFonts w:ascii="Times New Roman" w:hAnsi="Times New Roman"/>
          <w:b/>
          <w:bCs/>
          <w:sz w:val="24"/>
          <w:szCs w:val="24"/>
        </w:rPr>
        <w:t>Source:</w:t>
      </w:r>
      <w:r w:rsidRPr="009F3DCA">
        <w:rPr>
          <w:rFonts w:ascii="Times New Roman" w:hAnsi="Times New Roman"/>
          <w:sz w:val="24"/>
          <w:szCs w:val="24"/>
        </w:rPr>
        <w:t xml:space="preserve"> Research Findings (2024)</w:t>
      </w:r>
    </w:p>
    <w:p w14:paraId="459E72FA" w14:textId="77777777" w:rsidR="005752B2" w:rsidRPr="009F3DCA" w:rsidRDefault="005752B2" w:rsidP="005752B2">
      <w:pPr>
        <w:tabs>
          <w:tab w:val="left" w:pos="1861"/>
        </w:tabs>
        <w:spacing w:after="0" w:line="480" w:lineRule="auto"/>
        <w:rPr>
          <w:rFonts w:ascii="Times New Roman" w:hAnsi="Times New Roman"/>
          <w:sz w:val="24"/>
          <w:szCs w:val="24"/>
        </w:rPr>
      </w:pPr>
    </w:p>
    <w:p w14:paraId="6AADAE12" w14:textId="77777777" w:rsidR="005752B2" w:rsidRDefault="002E4C45" w:rsidP="0067047C">
      <w:pPr>
        <w:spacing w:line="480" w:lineRule="auto"/>
        <w:jc w:val="both"/>
        <w:rPr>
          <w:rFonts w:ascii="Times New Roman" w:hAnsi="Times New Roman"/>
          <w:sz w:val="24"/>
          <w:szCs w:val="24"/>
        </w:rPr>
      </w:pPr>
      <w:r w:rsidRPr="009F3DCA">
        <w:rPr>
          <w:rFonts w:ascii="Times New Roman" w:hAnsi="Times New Roman"/>
          <w:sz w:val="24"/>
          <w:szCs w:val="24"/>
        </w:rPr>
        <w:t xml:space="preserve">Furthermore, the multiple regressions analysis produced the multiple regressions coefficients. The findings noted that </w:t>
      </w:r>
      <w:r w:rsidR="006C70AC">
        <w:rPr>
          <w:rFonts w:ascii="Times New Roman" w:hAnsi="Times New Roman"/>
          <w:sz w:val="24"/>
          <w:szCs w:val="24"/>
        </w:rPr>
        <w:t>unclaimed assets communication</w:t>
      </w:r>
      <w:r w:rsidR="006C70AC" w:rsidRPr="009F3DCA">
        <w:rPr>
          <w:rFonts w:ascii="Times New Roman" w:hAnsi="Times New Roman"/>
          <w:sz w:val="24"/>
          <w:szCs w:val="24"/>
        </w:rPr>
        <w:t xml:space="preserve"> </w:t>
      </w:r>
      <w:r w:rsidRPr="009F3DCA">
        <w:rPr>
          <w:rFonts w:ascii="Times New Roman" w:hAnsi="Times New Roman"/>
          <w:sz w:val="24"/>
          <w:szCs w:val="24"/>
        </w:rPr>
        <w:t xml:space="preserve">has a </w:t>
      </w:r>
      <w:r w:rsidR="001744B1">
        <w:rPr>
          <w:rFonts w:ascii="Times New Roman" w:hAnsi="Times New Roman"/>
          <w:sz w:val="24"/>
          <w:szCs w:val="24"/>
        </w:rPr>
        <w:t>negative</w:t>
      </w:r>
      <w:r w:rsidRPr="009F3DCA">
        <w:rPr>
          <w:rFonts w:ascii="Times New Roman" w:hAnsi="Times New Roman"/>
          <w:sz w:val="24"/>
          <w:szCs w:val="24"/>
        </w:rPr>
        <w:t xml:space="preserve"> </w:t>
      </w:r>
      <w:r w:rsidR="001744B1">
        <w:rPr>
          <w:rFonts w:ascii="Times New Roman" w:hAnsi="Times New Roman"/>
          <w:sz w:val="24"/>
          <w:szCs w:val="24"/>
        </w:rPr>
        <w:t>but in</w:t>
      </w:r>
      <w:r w:rsidRPr="009F3DCA">
        <w:rPr>
          <w:rFonts w:ascii="Times New Roman" w:hAnsi="Times New Roman"/>
          <w:sz w:val="24"/>
          <w:szCs w:val="24"/>
        </w:rPr>
        <w:t xml:space="preserve">significant effect on the </w:t>
      </w:r>
      <w:r w:rsidR="006C70AC">
        <w:rPr>
          <w:rFonts w:ascii="Times New Roman" w:hAnsi="Times New Roman"/>
          <w:sz w:val="24"/>
          <w:szCs w:val="24"/>
        </w:rPr>
        <w:t>management of unclaimed financial assets</w:t>
      </w:r>
      <w:r w:rsidRPr="009F3DCA">
        <w:rPr>
          <w:rFonts w:ascii="Times New Roman" w:hAnsi="Times New Roman"/>
          <w:sz w:val="24"/>
          <w:szCs w:val="24"/>
        </w:rPr>
        <w:t xml:space="preserve"> (B=</w:t>
      </w:r>
      <w:r w:rsidR="001744B1" w:rsidRPr="00936A06">
        <w:rPr>
          <w:rFonts w:ascii="Times New Roman" w:hAnsi="Times New Roman"/>
          <w:color w:val="010205"/>
          <w:sz w:val="24"/>
          <w:szCs w:val="24"/>
        </w:rPr>
        <w:t>-</w:t>
      </w:r>
      <w:r w:rsidR="001744B1">
        <w:rPr>
          <w:rFonts w:ascii="Times New Roman" w:hAnsi="Times New Roman"/>
          <w:color w:val="010205"/>
          <w:sz w:val="24"/>
          <w:szCs w:val="24"/>
        </w:rPr>
        <w:t>0</w:t>
      </w:r>
      <w:r w:rsidR="001744B1" w:rsidRPr="00936A06">
        <w:rPr>
          <w:rFonts w:ascii="Times New Roman" w:hAnsi="Times New Roman"/>
          <w:color w:val="010205"/>
          <w:sz w:val="24"/>
          <w:szCs w:val="24"/>
        </w:rPr>
        <w:t>.016</w:t>
      </w:r>
      <w:r w:rsidRPr="009F3DCA">
        <w:rPr>
          <w:rFonts w:ascii="Times New Roman" w:hAnsi="Times New Roman"/>
          <w:sz w:val="24"/>
          <w:szCs w:val="24"/>
        </w:rPr>
        <w:t>, p-value=</w:t>
      </w:r>
      <w:r w:rsidR="001744B1">
        <w:rPr>
          <w:rFonts w:ascii="Times New Roman" w:hAnsi="Times New Roman"/>
          <w:color w:val="010205"/>
          <w:sz w:val="24"/>
          <w:szCs w:val="24"/>
        </w:rPr>
        <w:t>0</w:t>
      </w:r>
      <w:r w:rsidR="001744B1" w:rsidRPr="00936A06">
        <w:rPr>
          <w:rFonts w:ascii="Times New Roman" w:hAnsi="Times New Roman"/>
          <w:color w:val="010205"/>
          <w:sz w:val="24"/>
          <w:szCs w:val="24"/>
        </w:rPr>
        <w:t>.647</w:t>
      </w:r>
      <w:r w:rsidRPr="009F3DCA">
        <w:rPr>
          <w:rFonts w:ascii="Times New Roman" w:hAnsi="Times New Roman"/>
          <w:sz w:val="24"/>
          <w:szCs w:val="24"/>
        </w:rPr>
        <w:t xml:space="preserve">). </w:t>
      </w:r>
      <w:r w:rsidR="001744B1">
        <w:rPr>
          <w:rFonts w:ascii="Times New Roman" w:hAnsi="Times New Roman"/>
          <w:sz w:val="24"/>
          <w:szCs w:val="24"/>
        </w:rPr>
        <w:t>On the other hand</w:t>
      </w:r>
      <w:r w:rsidRPr="009F3DCA">
        <w:rPr>
          <w:rFonts w:ascii="Times New Roman" w:hAnsi="Times New Roman"/>
          <w:sz w:val="24"/>
          <w:szCs w:val="24"/>
        </w:rPr>
        <w:t xml:space="preserve">, the findings revealed that </w:t>
      </w:r>
      <w:r w:rsidR="001744B1">
        <w:rPr>
          <w:rFonts w:ascii="Times New Roman" w:hAnsi="Times New Roman"/>
          <w:sz w:val="24"/>
          <w:szCs w:val="24"/>
        </w:rPr>
        <w:t>fund managers` training on unclaimed assets policies</w:t>
      </w:r>
      <w:r w:rsidRPr="009F3DCA">
        <w:rPr>
          <w:rFonts w:ascii="Times New Roman" w:hAnsi="Times New Roman"/>
          <w:sz w:val="24"/>
          <w:szCs w:val="24"/>
        </w:rPr>
        <w:t xml:space="preserve"> has a </w:t>
      </w:r>
      <w:r w:rsidR="001744B1">
        <w:rPr>
          <w:rFonts w:ascii="Times New Roman" w:hAnsi="Times New Roman"/>
          <w:sz w:val="24"/>
          <w:szCs w:val="24"/>
        </w:rPr>
        <w:t>positive</w:t>
      </w:r>
      <w:r>
        <w:rPr>
          <w:rFonts w:ascii="Times New Roman" w:hAnsi="Times New Roman"/>
          <w:sz w:val="24"/>
          <w:szCs w:val="24"/>
        </w:rPr>
        <w:t xml:space="preserve"> </w:t>
      </w:r>
      <w:r w:rsidR="00260263">
        <w:rPr>
          <w:rFonts w:ascii="Times New Roman" w:hAnsi="Times New Roman"/>
          <w:sz w:val="24"/>
          <w:szCs w:val="24"/>
        </w:rPr>
        <w:t xml:space="preserve">and </w:t>
      </w:r>
      <w:r w:rsidRPr="009F3DCA">
        <w:rPr>
          <w:rFonts w:ascii="Times New Roman" w:hAnsi="Times New Roman"/>
          <w:sz w:val="24"/>
          <w:szCs w:val="24"/>
        </w:rPr>
        <w:t xml:space="preserve">significant effect on </w:t>
      </w:r>
      <w:r w:rsidR="00260263">
        <w:rPr>
          <w:rFonts w:ascii="Times New Roman" w:hAnsi="Times New Roman"/>
          <w:sz w:val="24"/>
          <w:szCs w:val="24"/>
        </w:rPr>
        <w:t>the management of unclaimed assets</w:t>
      </w:r>
      <w:r w:rsidRPr="009F3DCA">
        <w:rPr>
          <w:rFonts w:ascii="Times New Roman" w:hAnsi="Times New Roman"/>
          <w:sz w:val="24"/>
          <w:szCs w:val="24"/>
        </w:rPr>
        <w:t xml:space="preserve"> (B=</w:t>
      </w:r>
      <w:r w:rsidR="00260263" w:rsidRPr="00193CEE">
        <w:rPr>
          <w:rFonts w:ascii="Times New Roman" w:hAnsi="Times New Roman"/>
          <w:sz w:val="24"/>
          <w:szCs w:val="24"/>
        </w:rPr>
        <w:t>0.148</w:t>
      </w:r>
      <w:r w:rsidRPr="009F3DCA">
        <w:rPr>
          <w:rFonts w:ascii="Times New Roman" w:hAnsi="Times New Roman"/>
          <w:sz w:val="24"/>
          <w:szCs w:val="24"/>
        </w:rPr>
        <w:t>, p-value=</w:t>
      </w:r>
      <w:r w:rsidR="00260263">
        <w:rPr>
          <w:rFonts w:ascii="Times New Roman" w:hAnsi="Times New Roman"/>
          <w:color w:val="010205"/>
          <w:sz w:val="24"/>
          <w:szCs w:val="24"/>
        </w:rPr>
        <w:t>0</w:t>
      </w:r>
      <w:r w:rsidR="00260263" w:rsidRPr="00936A06">
        <w:rPr>
          <w:rFonts w:ascii="Times New Roman" w:hAnsi="Times New Roman"/>
          <w:color w:val="010205"/>
          <w:sz w:val="24"/>
          <w:szCs w:val="24"/>
        </w:rPr>
        <w:t>.0</w:t>
      </w:r>
      <w:r w:rsidR="00260263">
        <w:rPr>
          <w:rFonts w:ascii="Times New Roman" w:hAnsi="Times New Roman"/>
          <w:color w:val="010205"/>
          <w:sz w:val="24"/>
          <w:szCs w:val="24"/>
        </w:rPr>
        <w:t>4</w:t>
      </w:r>
      <w:r w:rsidR="00260263" w:rsidRPr="00936A06">
        <w:rPr>
          <w:rFonts w:ascii="Times New Roman" w:hAnsi="Times New Roman"/>
          <w:color w:val="010205"/>
          <w:sz w:val="24"/>
          <w:szCs w:val="24"/>
        </w:rPr>
        <w:t>2</w:t>
      </w:r>
      <w:r w:rsidRPr="009F3DCA">
        <w:rPr>
          <w:rFonts w:ascii="Times New Roman" w:hAnsi="Times New Roman"/>
          <w:sz w:val="24"/>
          <w:szCs w:val="24"/>
        </w:rPr>
        <w:t xml:space="preserve">). </w:t>
      </w:r>
    </w:p>
    <w:p w14:paraId="23FBCCCC" w14:textId="77777777" w:rsidR="005752B2" w:rsidRDefault="002E4C45" w:rsidP="005752B2">
      <w:pPr>
        <w:spacing w:after="0" w:line="480" w:lineRule="auto"/>
        <w:jc w:val="both"/>
        <w:rPr>
          <w:rFonts w:ascii="Times New Roman" w:hAnsi="Times New Roman"/>
          <w:sz w:val="24"/>
          <w:szCs w:val="24"/>
        </w:rPr>
      </w:pPr>
      <w:r>
        <w:rPr>
          <w:rFonts w:ascii="Times New Roman" w:hAnsi="Times New Roman"/>
          <w:sz w:val="24"/>
          <w:szCs w:val="24"/>
        </w:rPr>
        <w:t>Also</w:t>
      </w:r>
      <w:r w:rsidRPr="009F3DCA">
        <w:rPr>
          <w:rFonts w:ascii="Times New Roman" w:hAnsi="Times New Roman"/>
          <w:sz w:val="24"/>
          <w:szCs w:val="24"/>
        </w:rPr>
        <w:t xml:space="preserve">, findings revealed that </w:t>
      </w:r>
      <w:r w:rsidR="00260263">
        <w:rPr>
          <w:rFonts w:ascii="Times New Roman" w:hAnsi="Times New Roman"/>
          <w:sz w:val="24"/>
          <w:szCs w:val="24"/>
        </w:rPr>
        <w:t>integrating the unclaimed assets system with other systems</w:t>
      </w:r>
      <w:r>
        <w:rPr>
          <w:rFonts w:ascii="Times New Roman" w:hAnsi="Times New Roman"/>
          <w:sz w:val="24"/>
          <w:szCs w:val="24"/>
        </w:rPr>
        <w:t xml:space="preserve"> has a positive and significant effect on the </w:t>
      </w:r>
      <w:r w:rsidR="00260263">
        <w:rPr>
          <w:rFonts w:ascii="Times New Roman" w:hAnsi="Times New Roman"/>
          <w:sz w:val="24"/>
          <w:szCs w:val="24"/>
        </w:rPr>
        <w:t>management of unclaimed assets,</w:t>
      </w:r>
      <w:r>
        <w:rPr>
          <w:rFonts w:ascii="Times New Roman" w:hAnsi="Times New Roman"/>
          <w:sz w:val="24"/>
          <w:szCs w:val="24"/>
        </w:rPr>
        <w:t xml:space="preserve"> with a regression coefficient of 0.</w:t>
      </w:r>
      <w:r w:rsidR="00260263">
        <w:rPr>
          <w:rFonts w:ascii="Times New Roman" w:hAnsi="Times New Roman"/>
          <w:sz w:val="24"/>
          <w:szCs w:val="24"/>
        </w:rPr>
        <w:t>415</w:t>
      </w:r>
      <w:r w:rsidRPr="00193CEE">
        <w:rPr>
          <w:rFonts w:ascii="Times New Roman" w:hAnsi="Times New Roman"/>
          <w:sz w:val="24"/>
          <w:szCs w:val="24"/>
        </w:rPr>
        <w:t xml:space="preserve"> and a p-value of 0.000.</w:t>
      </w:r>
      <w:r w:rsidR="00260263" w:rsidRPr="00193CEE">
        <w:rPr>
          <w:rFonts w:ascii="Times New Roman" w:hAnsi="Times New Roman"/>
          <w:sz w:val="24"/>
          <w:szCs w:val="24"/>
        </w:rPr>
        <w:t xml:space="preserve"> Also, aligning unclaimed assets management with legal and regulatory authorities has a positive and significant effect on the management of unclaimed assets, with a regression coefficient of 0.493 and a p-value of </w:t>
      </w:r>
      <w:r w:rsidR="00260263">
        <w:rPr>
          <w:rFonts w:ascii="Times New Roman" w:hAnsi="Times New Roman"/>
          <w:color w:val="010205"/>
          <w:sz w:val="24"/>
          <w:szCs w:val="24"/>
        </w:rPr>
        <w:t>0</w:t>
      </w:r>
      <w:r w:rsidR="00260263" w:rsidRPr="00936A06">
        <w:rPr>
          <w:rFonts w:ascii="Times New Roman" w:hAnsi="Times New Roman"/>
          <w:color w:val="010205"/>
          <w:sz w:val="24"/>
          <w:szCs w:val="24"/>
        </w:rPr>
        <w:t>.000</w:t>
      </w:r>
      <w:r w:rsidR="00260263">
        <w:rPr>
          <w:rFonts w:ascii="Times New Roman" w:hAnsi="Times New Roman"/>
          <w:color w:val="010205"/>
          <w:sz w:val="24"/>
          <w:szCs w:val="24"/>
        </w:rPr>
        <w:t xml:space="preserve">. </w:t>
      </w:r>
      <w:r w:rsidRPr="009F3DCA">
        <w:rPr>
          <w:rFonts w:ascii="Times New Roman" w:hAnsi="Times New Roman"/>
          <w:sz w:val="24"/>
          <w:szCs w:val="24"/>
        </w:rPr>
        <w:t xml:space="preserve">The findings are presented </w:t>
      </w:r>
      <w:r w:rsidR="00260263">
        <w:rPr>
          <w:rFonts w:ascii="Times New Roman" w:hAnsi="Times New Roman"/>
          <w:sz w:val="24"/>
          <w:szCs w:val="24"/>
        </w:rPr>
        <w:t>in</w:t>
      </w:r>
      <w:r w:rsidRPr="009F3DCA">
        <w:rPr>
          <w:rFonts w:ascii="Times New Roman" w:hAnsi="Times New Roman"/>
          <w:sz w:val="24"/>
          <w:szCs w:val="24"/>
        </w:rPr>
        <w:t xml:space="preserve"> Table 4.</w:t>
      </w:r>
      <w:r w:rsidR="00453FEF">
        <w:rPr>
          <w:rFonts w:ascii="Times New Roman" w:hAnsi="Times New Roman"/>
          <w:sz w:val="24"/>
          <w:szCs w:val="24"/>
        </w:rPr>
        <w:t>6</w:t>
      </w:r>
      <w:r w:rsidR="005752B2">
        <w:rPr>
          <w:rFonts w:ascii="Times New Roman" w:hAnsi="Times New Roman"/>
          <w:sz w:val="24"/>
          <w:szCs w:val="24"/>
        </w:rPr>
        <w:t>.</w:t>
      </w:r>
    </w:p>
    <w:p w14:paraId="0DEC62F0" w14:textId="77777777" w:rsidR="005752B2" w:rsidRPr="009F3DCA" w:rsidRDefault="005752B2" w:rsidP="005752B2">
      <w:pPr>
        <w:spacing w:after="0" w:line="480" w:lineRule="auto"/>
        <w:jc w:val="both"/>
        <w:rPr>
          <w:rFonts w:ascii="Times New Roman" w:hAnsi="Times New Roman"/>
          <w:sz w:val="24"/>
          <w:szCs w:val="24"/>
        </w:rPr>
      </w:pPr>
    </w:p>
    <w:p w14:paraId="409C46D6" w14:textId="77777777" w:rsidR="004D6772" w:rsidRPr="004D6772" w:rsidRDefault="004D6772" w:rsidP="005752B2">
      <w:pPr>
        <w:pStyle w:val="Caption"/>
        <w:spacing w:after="0" w:line="360" w:lineRule="auto"/>
        <w:ind w:left="1134" w:hanging="1134"/>
        <w:rPr>
          <w:rFonts w:ascii="Times New Roman" w:hAnsi="Times New Roman"/>
          <w:sz w:val="24"/>
          <w:szCs w:val="24"/>
        </w:rPr>
      </w:pPr>
      <w:bookmarkStart w:id="137" w:name="_Toc70235961"/>
      <w:r w:rsidRPr="004D6772">
        <w:rPr>
          <w:rFonts w:ascii="Times New Roman" w:hAnsi="Times New Roman"/>
          <w:sz w:val="24"/>
          <w:szCs w:val="24"/>
        </w:rPr>
        <w:lastRenderedPageBreak/>
        <w:t>Table 4.</w:t>
      </w:r>
      <w:r w:rsidRPr="004D6772">
        <w:rPr>
          <w:rFonts w:ascii="Times New Roman" w:hAnsi="Times New Roman"/>
          <w:sz w:val="24"/>
          <w:szCs w:val="24"/>
        </w:rPr>
        <w:fldChar w:fldCharType="begin"/>
      </w:r>
      <w:r w:rsidRPr="004D6772">
        <w:rPr>
          <w:rFonts w:ascii="Times New Roman" w:hAnsi="Times New Roman"/>
          <w:sz w:val="24"/>
          <w:szCs w:val="24"/>
        </w:rPr>
        <w:instrText xml:space="preserve"> SEQ table_4. \* ARABIC </w:instrText>
      </w:r>
      <w:r w:rsidRPr="004D6772">
        <w:rPr>
          <w:rFonts w:ascii="Times New Roman" w:hAnsi="Times New Roman"/>
          <w:sz w:val="24"/>
          <w:szCs w:val="24"/>
        </w:rPr>
        <w:fldChar w:fldCharType="separate"/>
      </w:r>
      <w:r w:rsidR="006F4692">
        <w:rPr>
          <w:rFonts w:ascii="Times New Roman" w:hAnsi="Times New Roman"/>
          <w:noProof/>
          <w:sz w:val="24"/>
          <w:szCs w:val="24"/>
        </w:rPr>
        <w:t>6</w:t>
      </w:r>
      <w:r w:rsidRPr="004D6772">
        <w:rPr>
          <w:rFonts w:ascii="Times New Roman" w:hAnsi="Times New Roman"/>
          <w:sz w:val="24"/>
          <w:szCs w:val="24"/>
        </w:rPr>
        <w:fldChar w:fldCharType="end"/>
      </w:r>
      <w:r w:rsidRPr="004D6772">
        <w:rPr>
          <w:rFonts w:ascii="Times New Roman" w:hAnsi="Times New Roman"/>
          <w:sz w:val="24"/>
          <w:szCs w:val="24"/>
        </w:rPr>
        <w:t>: Regression Coefficients on the Effectiveness of Management Strategies for Managing Unclaimed Financial Assets</w:t>
      </w:r>
      <w:bookmarkEnd w:id="137"/>
    </w:p>
    <w:tbl>
      <w:tblPr>
        <w:tblW w:w="0" w:type="auto"/>
        <w:tblInd w:w="108" w:type="dxa"/>
        <w:tblBorders>
          <w:top w:val="single" w:sz="4" w:space="0" w:color="000000"/>
          <w:bottom w:val="single" w:sz="4" w:space="0" w:color="000000"/>
        </w:tblBorders>
        <w:tblLayout w:type="fixed"/>
        <w:tblLook w:val="04A0" w:firstRow="1" w:lastRow="0" w:firstColumn="1" w:lastColumn="0" w:noHBand="0" w:noVBand="1"/>
      </w:tblPr>
      <w:tblGrid>
        <w:gridCol w:w="3119"/>
        <w:gridCol w:w="864"/>
        <w:gridCol w:w="990"/>
        <w:gridCol w:w="1420"/>
        <w:gridCol w:w="851"/>
        <w:gridCol w:w="900"/>
      </w:tblGrid>
      <w:tr w:rsidR="002E4C45" w:rsidRPr="0067047C" w14:paraId="288522CB" w14:textId="77777777" w:rsidTr="00A04185">
        <w:trPr>
          <w:trHeight w:val="152"/>
        </w:trPr>
        <w:tc>
          <w:tcPr>
            <w:tcW w:w="3119" w:type="dxa"/>
            <w:vMerge w:val="restart"/>
            <w:tcBorders>
              <w:top w:val="single" w:sz="4" w:space="0" w:color="000000"/>
              <w:bottom w:val="single" w:sz="4" w:space="0" w:color="000000"/>
            </w:tcBorders>
          </w:tcPr>
          <w:p w14:paraId="46565BAE" w14:textId="77777777" w:rsidR="002E4C45" w:rsidRPr="0067047C" w:rsidRDefault="002E4C45" w:rsidP="0067047C">
            <w:pPr>
              <w:autoSpaceDE w:val="0"/>
              <w:autoSpaceDN w:val="0"/>
              <w:adjustRightInd w:val="0"/>
              <w:spacing w:after="0" w:line="480" w:lineRule="auto"/>
              <w:rPr>
                <w:rFonts w:ascii="Times New Roman" w:hAnsi="Times New Roman"/>
                <w:b/>
                <w:bCs/>
                <w:sz w:val="20"/>
                <w:szCs w:val="20"/>
              </w:rPr>
            </w:pPr>
          </w:p>
        </w:tc>
        <w:tc>
          <w:tcPr>
            <w:tcW w:w="1854" w:type="dxa"/>
            <w:gridSpan w:val="2"/>
            <w:tcBorders>
              <w:top w:val="single" w:sz="4" w:space="0" w:color="000000"/>
              <w:bottom w:val="single" w:sz="4" w:space="0" w:color="000000"/>
            </w:tcBorders>
          </w:tcPr>
          <w:p w14:paraId="7A07F72D" w14:textId="77777777" w:rsidR="002E4C45" w:rsidRPr="0067047C" w:rsidRDefault="002E4C45" w:rsidP="0067047C">
            <w:pPr>
              <w:autoSpaceDE w:val="0"/>
              <w:autoSpaceDN w:val="0"/>
              <w:adjustRightInd w:val="0"/>
              <w:spacing w:after="0" w:line="480" w:lineRule="auto"/>
              <w:jc w:val="center"/>
              <w:rPr>
                <w:rFonts w:ascii="Times New Roman" w:hAnsi="Times New Roman"/>
                <w:b/>
                <w:bCs/>
                <w:sz w:val="20"/>
                <w:szCs w:val="20"/>
              </w:rPr>
            </w:pPr>
            <w:r w:rsidRPr="0067047C">
              <w:rPr>
                <w:rFonts w:ascii="Times New Roman" w:hAnsi="Times New Roman"/>
                <w:b/>
                <w:bCs/>
                <w:sz w:val="20"/>
                <w:szCs w:val="20"/>
              </w:rPr>
              <w:t>Unstandardized Coefficients</w:t>
            </w:r>
          </w:p>
        </w:tc>
        <w:tc>
          <w:tcPr>
            <w:tcW w:w="1420" w:type="dxa"/>
            <w:tcBorders>
              <w:top w:val="single" w:sz="4" w:space="0" w:color="000000"/>
              <w:bottom w:val="single" w:sz="4" w:space="0" w:color="000000"/>
            </w:tcBorders>
          </w:tcPr>
          <w:p w14:paraId="1EA278CE" w14:textId="77777777" w:rsidR="002E4C45" w:rsidRPr="0067047C" w:rsidRDefault="002E4C45" w:rsidP="0067047C">
            <w:pPr>
              <w:autoSpaceDE w:val="0"/>
              <w:autoSpaceDN w:val="0"/>
              <w:adjustRightInd w:val="0"/>
              <w:spacing w:after="0" w:line="480" w:lineRule="auto"/>
              <w:rPr>
                <w:rFonts w:ascii="Times New Roman" w:hAnsi="Times New Roman"/>
                <w:b/>
                <w:bCs/>
                <w:sz w:val="20"/>
                <w:szCs w:val="20"/>
              </w:rPr>
            </w:pPr>
            <w:r w:rsidRPr="0067047C">
              <w:rPr>
                <w:rFonts w:ascii="Times New Roman" w:hAnsi="Times New Roman"/>
                <w:b/>
                <w:bCs/>
                <w:sz w:val="20"/>
                <w:szCs w:val="20"/>
              </w:rPr>
              <w:t>Standardized Coefficients</w:t>
            </w:r>
          </w:p>
        </w:tc>
        <w:tc>
          <w:tcPr>
            <w:tcW w:w="851" w:type="dxa"/>
            <w:vMerge w:val="restart"/>
            <w:tcBorders>
              <w:top w:val="single" w:sz="4" w:space="0" w:color="000000"/>
              <w:bottom w:val="single" w:sz="4" w:space="0" w:color="000000"/>
            </w:tcBorders>
          </w:tcPr>
          <w:p w14:paraId="5A012943" w14:textId="77777777" w:rsidR="002E4C45" w:rsidRPr="0067047C" w:rsidRDefault="002E4C45" w:rsidP="0067047C">
            <w:pPr>
              <w:autoSpaceDE w:val="0"/>
              <w:autoSpaceDN w:val="0"/>
              <w:adjustRightInd w:val="0"/>
              <w:spacing w:after="0" w:line="480" w:lineRule="auto"/>
              <w:jc w:val="center"/>
              <w:rPr>
                <w:rFonts w:ascii="Times New Roman" w:hAnsi="Times New Roman"/>
                <w:b/>
                <w:bCs/>
                <w:sz w:val="20"/>
                <w:szCs w:val="20"/>
              </w:rPr>
            </w:pPr>
          </w:p>
          <w:p w14:paraId="7998D28B" w14:textId="77777777" w:rsidR="002E4C45" w:rsidRPr="0067047C" w:rsidRDefault="002E4C45" w:rsidP="0067047C">
            <w:pPr>
              <w:autoSpaceDE w:val="0"/>
              <w:autoSpaceDN w:val="0"/>
              <w:adjustRightInd w:val="0"/>
              <w:spacing w:after="0" w:line="480" w:lineRule="auto"/>
              <w:jc w:val="center"/>
              <w:rPr>
                <w:rFonts w:ascii="Times New Roman" w:hAnsi="Times New Roman"/>
                <w:b/>
                <w:bCs/>
                <w:sz w:val="20"/>
                <w:szCs w:val="20"/>
              </w:rPr>
            </w:pPr>
            <w:r w:rsidRPr="0067047C">
              <w:rPr>
                <w:rFonts w:ascii="Times New Roman" w:hAnsi="Times New Roman"/>
                <w:b/>
                <w:bCs/>
                <w:sz w:val="20"/>
                <w:szCs w:val="20"/>
              </w:rPr>
              <w:t>t</w:t>
            </w:r>
          </w:p>
        </w:tc>
        <w:tc>
          <w:tcPr>
            <w:tcW w:w="900" w:type="dxa"/>
            <w:vMerge w:val="restart"/>
            <w:tcBorders>
              <w:top w:val="single" w:sz="4" w:space="0" w:color="000000"/>
              <w:bottom w:val="single" w:sz="4" w:space="0" w:color="000000"/>
            </w:tcBorders>
          </w:tcPr>
          <w:p w14:paraId="76D20B37" w14:textId="77777777" w:rsidR="002E4C45" w:rsidRPr="0067047C" w:rsidRDefault="002E4C45" w:rsidP="0067047C">
            <w:pPr>
              <w:autoSpaceDE w:val="0"/>
              <w:autoSpaceDN w:val="0"/>
              <w:adjustRightInd w:val="0"/>
              <w:spacing w:after="0" w:line="480" w:lineRule="auto"/>
              <w:jc w:val="center"/>
              <w:rPr>
                <w:rFonts w:ascii="Times New Roman" w:hAnsi="Times New Roman"/>
                <w:b/>
                <w:bCs/>
                <w:sz w:val="20"/>
                <w:szCs w:val="20"/>
              </w:rPr>
            </w:pPr>
          </w:p>
          <w:p w14:paraId="73052C65" w14:textId="77777777" w:rsidR="002E4C45" w:rsidRPr="0067047C" w:rsidRDefault="002E4C45" w:rsidP="0067047C">
            <w:pPr>
              <w:autoSpaceDE w:val="0"/>
              <w:autoSpaceDN w:val="0"/>
              <w:adjustRightInd w:val="0"/>
              <w:spacing w:after="0" w:line="480" w:lineRule="auto"/>
              <w:jc w:val="center"/>
              <w:rPr>
                <w:rFonts w:ascii="Times New Roman" w:hAnsi="Times New Roman"/>
                <w:b/>
                <w:bCs/>
                <w:sz w:val="20"/>
                <w:szCs w:val="20"/>
              </w:rPr>
            </w:pPr>
            <w:r w:rsidRPr="0067047C">
              <w:rPr>
                <w:rFonts w:ascii="Times New Roman" w:hAnsi="Times New Roman"/>
                <w:b/>
                <w:bCs/>
                <w:sz w:val="20"/>
                <w:szCs w:val="20"/>
              </w:rPr>
              <w:t>Sig.</w:t>
            </w:r>
          </w:p>
        </w:tc>
      </w:tr>
      <w:tr w:rsidR="002E4C45" w:rsidRPr="0067047C" w14:paraId="1B284159" w14:textId="77777777" w:rsidTr="00A04185">
        <w:tc>
          <w:tcPr>
            <w:tcW w:w="3119" w:type="dxa"/>
            <w:vMerge/>
            <w:tcBorders>
              <w:top w:val="single" w:sz="4" w:space="0" w:color="000000"/>
              <w:bottom w:val="single" w:sz="4" w:space="0" w:color="000000"/>
            </w:tcBorders>
          </w:tcPr>
          <w:p w14:paraId="16948237" w14:textId="77777777" w:rsidR="002E4C45" w:rsidRPr="0067047C" w:rsidRDefault="002E4C45" w:rsidP="0067047C">
            <w:pPr>
              <w:autoSpaceDE w:val="0"/>
              <w:autoSpaceDN w:val="0"/>
              <w:adjustRightInd w:val="0"/>
              <w:spacing w:after="0" w:line="480" w:lineRule="auto"/>
              <w:rPr>
                <w:rFonts w:ascii="Times New Roman" w:hAnsi="Times New Roman"/>
                <w:b/>
                <w:bCs/>
                <w:sz w:val="20"/>
                <w:szCs w:val="20"/>
              </w:rPr>
            </w:pPr>
          </w:p>
        </w:tc>
        <w:tc>
          <w:tcPr>
            <w:tcW w:w="864" w:type="dxa"/>
            <w:tcBorders>
              <w:top w:val="single" w:sz="4" w:space="0" w:color="000000"/>
              <w:bottom w:val="single" w:sz="4" w:space="0" w:color="000000"/>
            </w:tcBorders>
          </w:tcPr>
          <w:p w14:paraId="5A5441DC" w14:textId="77777777" w:rsidR="002E4C45" w:rsidRPr="0067047C" w:rsidRDefault="002E4C45" w:rsidP="0067047C">
            <w:pPr>
              <w:autoSpaceDE w:val="0"/>
              <w:autoSpaceDN w:val="0"/>
              <w:adjustRightInd w:val="0"/>
              <w:spacing w:after="0" w:line="480" w:lineRule="auto"/>
              <w:jc w:val="center"/>
              <w:rPr>
                <w:rFonts w:ascii="Times New Roman" w:hAnsi="Times New Roman"/>
                <w:b/>
                <w:sz w:val="20"/>
                <w:szCs w:val="20"/>
              </w:rPr>
            </w:pPr>
            <w:r w:rsidRPr="0067047C">
              <w:rPr>
                <w:rFonts w:ascii="Times New Roman" w:hAnsi="Times New Roman"/>
                <w:b/>
                <w:sz w:val="20"/>
                <w:szCs w:val="20"/>
              </w:rPr>
              <w:t>β</w:t>
            </w:r>
          </w:p>
        </w:tc>
        <w:tc>
          <w:tcPr>
            <w:tcW w:w="990" w:type="dxa"/>
            <w:tcBorders>
              <w:top w:val="single" w:sz="4" w:space="0" w:color="000000"/>
              <w:bottom w:val="single" w:sz="4" w:space="0" w:color="000000"/>
            </w:tcBorders>
          </w:tcPr>
          <w:p w14:paraId="6D6F7281" w14:textId="77777777" w:rsidR="002E4C45" w:rsidRPr="0067047C" w:rsidRDefault="002E4C45" w:rsidP="0067047C">
            <w:pPr>
              <w:autoSpaceDE w:val="0"/>
              <w:autoSpaceDN w:val="0"/>
              <w:adjustRightInd w:val="0"/>
              <w:spacing w:after="0" w:line="480" w:lineRule="auto"/>
              <w:ind w:right="-196"/>
              <w:jc w:val="center"/>
              <w:rPr>
                <w:rFonts w:ascii="Times New Roman" w:hAnsi="Times New Roman"/>
                <w:b/>
                <w:sz w:val="20"/>
                <w:szCs w:val="20"/>
              </w:rPr>
            </w:pPr>
            <w:r w:rsidRPr="0067047C">
              <w:rPr>
                <w:rFonts w:ascii="Times New Roman" w:hAnsi="Times New Roman"/>
                <w:b/>
                <w:sz w:val="20"/>
                <w:szCs w:val="20"/>
              </w:rPr>
              <w:t>Std. Error</w:t>
            </w:r>
          </w:p>
        </w:tc>
        <w:tc>
          <w:tcPr>
            <w:tcW w:w="1420" w:type="dxa"/>
            <w:tcBorders>
              <w:top w:val="single" w:sz="4" w:space="0" w:color="000000"/>
              <w:bottom w:val="single" w:sz="4" w:space="0" w:color="000000"/>
            </w:tcBorders>
          </w:tcPr>
          <w:p w14:paraId="6788BA0B" w14:textId="77777777" w:rsidR="002E4C45" w:rsidRPr="0067047C" w:rsidRDefault="002E4C45" w:rsidP="0067047C">
            <w:pPr>
              <w:autoSpaceDE w:val="0"/>
              <w:autoSpaceDN w:val="0"/>
              <w:adjustRightInd w:val="0"/>
              <w:spacing w:after="0" w:line="480" w:lineRule="auto"/>
              <w:jc w:val="center"/>
              <w:rPr>
                <w:rFonts w:ascii="Times New Roman" w:hAnsi="Times New Roman"/>
                <w:b/>
                <w:sz w:val="20"/>
                <w:szCs w:val="20"/>
              </w:rPr>
            </w:pPr>
            <w:r w:rsidRPr="0067047C">
              <w:rPr>
                <w:rFonts w:ascii="Times New Roman" w:hAnsi="Times New Roman"/>
                <w:b/>
                <w:sz w:val="20"/>
                <w:szCs w:val="20"/>
              </w:rPr>
              <w:t>Beta</w:t>
            </w:r>
          </w:p>
        </w:tc>
        <w:tc>
          <w:tcPr>
            <w:tcW w:w="851" w:type="dxa"/>
            <w:vMerge/>
            <w:tcBorders>
              <w:top w:val="single" w:sz="4" w:space="0" w:color="000000"/>
              <w:bottom w:val="single" w:sz="4" w:space="0" w:color="000000"/>
            </w:tcBorders>
          </w:tcPr>
          <w:p w14:paraId="03562984" w14:textId="77777777" w:rsidR="002E4C45" w:rsidRPr="0067047C" w:rsidRDefault="002E4C45" w:rsidP="0067047C">
            <w:pPr>
              <w:autoSpaceDE w:val="0"/>
              <w:autoSpaceDN w:val="0"/>
              <w:adjustRightInd w:val="0"/>
              <w:spacing w:after="0" w:line="480" w:lineRule="auto"/>
              <w:rPr>
                <w:rFonts w:ascii="Times New Roman" w:hAnsi="Times New Roman"/>
                <w:sz w:val="20"/>
                <w:szCs w:val="20"/>
              </w:rPr>
            </w:pPr>
          </w:p>
        </w:tc>
        <w:tc>
          <w:tcPr>
            <w:tcW w:w="900" w:type="dxa"/>
            <w:vMerge/>
            <w:tcBorders>
              <w:top w:val="single" w:sz="4" w:space="0" w:color="000000"/>
              <w:bottom w:val="single" w:sz="4" w:space="0" w:color="000000"/>
            </w:tcBorders>
          </w:tcPr>
          <w:p w14:paraId="1B83678D" w14:textId="77777777" w:rsidR="002E4C45" w:rsidRPr="0067047C" w:rsidRDefault="002E4C45" w:rsidP="0067047C">
            <w:pPr>
              <w:autoSpaceDE w:val="0"/>
              <w:autoSpaceDN w:val="0"/>
              <w:adjustRightInd w:val="0"/>
              <w:spacing w:after="0" w:line="480" w:lineRule="auto"/>
              <w:rPr>
                <w:rFonts w:ascii="Times New Roman" w:hAnsi="Times New Roman"/>
                <w:sz w:val="20"/>
                <w:szCs w:val="20"/>
              </w:rPr>
            </w:pPr>
          </w:p>
        </w:tc>
      </w:tr>
      <w:tr w:rsidR="005A44F6" w:rsidRPr="0067047C" w14:paraId="5AEC2BB2" w14:textId="77777777" w:rsidTr="00A04185">
        <w:trPr>
          <w:trHeight w:val="248"/>
        </w:trPr>
        <w:tc>
          <w:tcPr>
            <w:tcW w:w="3119" w:type="dxa"/>
            <w:tcBorders>
              <w:top w:val="single" w:sz="4" w:space="0" w:color="000000"/>
            </w:tcBorders>
          </w:tcPr>
          <w:p w14:paraId="725FC4DA" w14:textId="77777777" w:rsidR="005A44F6" w:rsidRPr="00896EB2" w:rsidRDefault="00936A06" w:rsidP="0067047C">
            <w:pPr>
              <w:autoSpaceDE w:val="0"/>
              <w:autoSpaceDN w:val="0"/>
              <w:adjustRightInd w:val="0"/>
              <w:spacing w:after="120" w:line="480" w:lineRule="auto"/>
              <w:rPr>
                <w:rFonts w:ascii="Times New Roman" w:hAnsi="Times New Roman"/>
              </w:rPr>
            </w:pPr>
            <w:r w:rsidRPr="00896EB2">
              <w:rPr>
                <w:rFonts w:ascii="Times New Roman" w:hAnsi="Times New Roman"/>
              </w:rPr>
              <w:t>(Constant)</w:t>
            </w:r>
          </w:p>
        </w:tc>
        <w:tc>
          <w:tcPr>
            <w:tcW w:w="864" w:type="dxa"/>
            <w:tcBorders>
              <w:top w:val="single" w:sz="4" w:space="0" w:color="000000"/>
            </w:tcBorders>
          </w:tcPr>
          <w:p w14:paraId="5F0FD103" w14:textId="77777777" w:rsidR="005A44F6" w:rsidRPr="00896EB2" w:rsidRDefault="00936A06" w:rsidP="0067047C">
            <w:pPr>
              <w:autoSpaceDE w:val="0"/>
              <w:autoSpaceDN w:val="0"/>
              <w:adjustRightInd w:val="0"/>
              <w:spacing w:after="120" w:line="480" w:lineRule="auto"/>
              <w:jc w:val="center"/>
              <w:rPr>
                <w:rFonts w:ascii="Times New Roman" w:hAnsi="Times New Roman"/>
              </w:rPr>
            </w:pPr>
            <w:r w:rsidRPr="00896EB2">
              <w:rPr>
                <w:rFonts w:ascii="Times New Roman" w:hAnsi="Times New Roman"/>
                <w:color w:val="010205"/>
              </w:rPr>
              <w:t>0</w:t>
            </w:r>
            <w:r w:rsidR="005A44F6" w:rsidRPr="00896EB2">
              <w:rPr>
                <w:rFonts w:ascii="Times New Roman" w:hAnsi="Times New Roman"/>
                <w:color w:val="010205"/>
              </w:rPr>
              <w:t>.172</w:t>
            </w:r>
          </w:p>
        </w:tc>
        <w:tc>
          <w:tcPr>
            <w:tcW w:w="990" w:type="dxa"/>
            <w:tcBorders>
              <w:top w:val="single" w:sz="4" w:space="0" w:color="000000"/>
            </w:tcBorders>
          </w:tcPr>
          <w:p w14:paraId="7CD236A1" w14:textId="77777777" w:rsidR="005A44F6" w:rsidRPr="00896EB2" w:rsidRDefault="00936A06" w:rsidP="0067047C">
            <w:pPr>
              <w:autoSpaceDE w:val="0"/>
              <w:autoSpaceDN w:val="0"/>
              <w:adjustRightInd w:val="0"/>
              <w:spacing w:after="120" w:line="480" w:lineRule="auto"/>
              <w:jc w:val="center"/>
              <w:rPr>
                <w:rFonts w:ascii="Times New Roman" w:hAnsi="Times New Roman"/>
              </w:rPr>
            </w:pPr>
            <w:r w:rsidRPr="00896EB2">
              <w:rPr>
                <w:rFonts w:ascii="Times New Roman" w:hAnsi="Times New Roman"/>
                <w:color w:val="010205"/>
              </w:rPr>
              <w:t>0</w:t>
            </w:r>
            <w:r w:rsidR="005A44F6" w:rsidRPr="00896EB2">
              <w:rPr>
                <w:rFonts w:ascii="Times New Roman" w:hAnsi="Times New Roman"/>
                <w:color w:val="010205"/>
              </w:rPr>
              <w:t>.217</w:t>
            </w:r>
          </w:p>
        </w:tc>
        <w:tc>
          <w:tcPr>
            <w:tcW w:w="1420" w:type="dxa"/>
            <w:tcBorders>
              <w:top w:val="single" w:sz="4" w:space="0" w:color="000000"/>
            </w:tcBorders>
            <w:vAlign w:val="center"/>
          </w:tcPr>
          <w:p w14:paraId="2786B6D3" w14:textId="77777777" w:rsidR="005A44F6" w:rsidRPr="00896EB2" w:rsidRDefault="005A44F6" w:rsidP="0067047C">
            <w:pPr>
              <w:autoSpaceDE w:val="0"/>
              <w:autoSpaceDN w:val="0"/>
              <w:adjustRightInd w:val="0"/>
              <w:spacing w:after="120" w:line="480" w:lineRule="auto"/>
              <w:jc w:val="center"/>
              <w:rPr>
                <w:rFonts w:ascii="Times New Roman" w:hAnsi="Times New Roman"/>
              </w:rPr>
            </w:pPr>
          </w:p>
        </w:tc>
        <w:tc>
          <w:tcPr>
            <w:tcW w:w="851" w:type="dxa"/>
            <w:tcBorders>
              <w:top w:val="single" w:sz="4" w:space="0" w:color="000000"/>
            </w:tcBorders>
          </w:tcPr>
          <w:p w14:paraId="76208BB3" w14:textId="77777777" w:rsidR="005A44F6" w:rsidRPr="00896EB2" w:rsidRDefault="00936A06" w:rsidP="0067047C">
            <w:pPr>
              <w:autoSpaceDE w:val="0"/>
              <w:autoSpaceDN w:val="0"/>
              <w:adjustRightInd w:val="0"/>
              <w:spacing w:after="120" w:line="480" w:lineRule="auto"/>
              <w:jc w:val="center"/>
              <w:rPr>
                <w:rFonts w:ascii="Times New Roman" w:hAnsi="Times New Roman"/>
              </w:rPr>
            </w:pPr>
            <w:r w:rsidRPr="00896EB2">
              <w:rPr>
                <w:rFonts w:ascii="Times New Roman" w:hAnsi="Times New Roman"/>
                <w:color w:val="010205"/>
              </w:rPr>
              <w:t>0</w:t>
            </w:r>
            <w:r w:rsidR="005A44F6" w:rsidRPr="00896EB2">
              <w:rPr>
                <w:rFonts w:ascii="Times New Roman" w:hAnsi="Times New Roman"/>
                <w:color w:val="010205"/>
              </w:rPr>
              <w:t>.794</w:t>
            </w:r>
          </w:p>
        </w:tc>
        <w:tc>
          <w:tcPr>
            <w:tcW w:w="900" w:type="dxa"/>
            <w:tcBorders>
              <w:top w:val="single" w:sz="4" w:space="0" w:color="000000"/>
            </w:tcBorders>
          </w:tcPr>
          <w:p w14:paraId="599C4411" w14:textId="77777777" w:rsidR="005A44F6" w:rsidRPr="00896EB2" w:rsidRDefault="00936A06" w:rsidP="0067047C">
            <w:pPr>
              <w:autoSpaceDE w:val="0"/>
              <w:autoSpaceDN w:val="0"/>
              <w:adjustRightInd w:val="0"/>
              <w:spacing w:after="120" w:line="480" w:lineRule="auto"/>
              <w:jc w:val="center"/>
              <w:rPr>
                <w:rFonts w:ascii="Times New Roman" w:hAnsi="Times New Roman"/>
              </w:rPr>
            </w:pPr>
            <w:r w:rsidRPr="00896EB2">
              <w:rPr>
                <w:rFonts w:ascii="Times New Roman" w:hAnsi="Times New Roman"/>
                <w:color w:val="010205"/>
              </w:rPr>
              <w:t>0</w:t>
            </w:r>
            <w:r w:rsidR="005A44F6" w:rsidRPr="00896EB2">
              <w:rPr>
                <w:rFonts w:ascii="Times New Roman" w:hAnsi="Times New Roman"/>
                <w:color w:val="010205"/>
              </w:rPr>
              <w:t>.428</w:t>
            </w:r>
          </w:p>
        </w:tc>
      </w:tr>
      <w:tr w:rsidR="005A44F6" w:rsidRPr="0067047C" w14:paraId="03C8F597" w14:textId="77777777" w:rsidTr="00A04185">
        <w:trPr>
          <w:trHeight w:val="247"/>
        </w:trPr>
        <w:tc>
          <w:tcPr>
            <w:tcW w:w="3119" w:type="dxa"/>
          </w:tcPr>
          <w:p w14:paraId="31553E9B" w14:textId="77777777" w:rsidR="005A44F6" w:rsidRPr="00896EB2" w:rsidRDefault="00936A06" w:rsidP="0067047C">
            <w:pPr>
              <w:autoSpaceDE w:val="0"/>
              <w:autoSpaceDN w:val="0"/>
              <w:adjustRightInd w:val="0"/>
              <w:spacing w:after="120" w:line="480" w:lineRule="auto"/>
              <w:rPr>
                <w:rFonts w:ascii="Times New Roman" w:hAnsi="Times New Roman"/>
              </w:rPr>
            </w:pPr>
            <w:r w:rsidRPr="00896EB2">
              <w:rPr>
                <w:rFonts w:ascii="Times New Roman" w:hAnsi="Times New Roman"/>
              </w:rPr>
              <w:t>Unclaimed Assets Communication</w:t>
            </w:r>
          </w:p>
        </w:tc>
        <w:tc>
          <w:tcPr>
            <w:tcW w:w="864" w:type="dxa"/>
          </w:tcPr>
          <w:p w14:paraId="2E4F8C36" w14:textId="77777777" w:rsidR="005A44F6" w:rsidRPr="00896EB2" w:rsidRDefault="005A44F6" w:rsidP="0067047C">
            <w:pPr>
              <w:autoSpaceDE w:val="0"/>
              <w:autoSpaceDN w:val="0"/>
              <w:adjustRightInd w:val="0"/>
              <w:spacing w:after="120" w:line="480" w:lineRule="auto"/>
              <w:jc w:val="center"/>
              <w:rPr>
                <w:rFonts w:ascii="Times New Roman" w:hAnsi="Times New Roman"/>
              </w:rPr>
            </w:pPr>
            <w:r w:rsidRPr="00896EB2">
              <w:rPr>
                <w:rFonts w:ascii="Times New Roman" w:hAnsi="Times New Roman"/>
                <w:color w:val="010205"/>
              </w:rPr>
              <w:t>-</w:t>
            </w:r>
            <w:r w:rsidR="00936A06" w:rsidRPr="00896EB2">
              <w:rPr>
                <w:rFonts w:ascii="Times New Roman" w:hAnsi="Times New Roman"/>
                <w:color w:val="010205"/>
              </w:rPr>
              <w:t>0</w:t>
            </w:r>
            <w:r w:rsidRPr="00896EB2">
              <w:rPr>
                <w:rFonts w:ascii="Times New Roman" w:hAnsi="Times New Roman"/>
                <w:color w:val="010205"/>
              </w:rPr>
              <w:t>.016</w:t>
            </w:r>
          </w:p>
        </w:tc>
        <w:tc>
          <w:tcPr>
            <w:tcW w:w="990" w:type="dxa"/>
          </w:tcPr>
          <w:p w14:paraId="3CC2CD88" w14:textId="77777777" w:rsidR="005A44F6" w:rsidRPr="00896EB2" w:rsidRDefault="00936A06" w:rsidP="0067047C">
            <w:pPr>
              <w:autoSpaceDE w:val="0"/>
              <w:autoSpaceDN w:val="0"/>
              <w:adjustRightInd w:val="0"/>
              <w:spacing w:after="120" w:line="480" w:lineRule="auto"/>
              <w:jc w:val="center"/>
              <w:rPr>
                <w:rFonts w:ascii="Times New Roman" w:hAnsi="Times New Roman"/>
              </w:rPr>
            </w:pPr>
            <w:r w:rsidRPr="00896EB2">
              <w:rPr>
                <w:rFonts w:ascii="Times New Roman" w:hAnsi="Times New Roman"/>
                <w:color w:val="010205"/>
              </w:rPr>
              <w:t>0</w:t>
            </w:r>
            <w:r w:rsidR="005A44F6" w:rsidRPr="00896EB2">
              <w:rPr>
                <w:rFonts w:ascii="Times New Roman" w:hAnsi="Times New Roman"/>
                <w:color w:val="010205"/>
              </w:rPr>
              <w:t>.034</w:t>
            </w:r>
          </w:p>
        </w:tc>
        <w:tc>
          <w:tcPr>
            <w:tcW w:w="1420" w:type="dxa"/>
          </w:tcPr>
          <w:p w14:paraId="1853B30D" w14:textId="77777777" w:rsidR="005A44F6" w:rsidRPr="00896EB2" w:rsidRDefault="005A44F6" w:rsidP="0067047C">
            <w:pPr>
              <w:autoSpaceDE w:val="0"/>
              <w:autoSpaceDN w:val="0"/>
              <w:adjustRightInd w:val="0"/>
              <w:spacing w:after="120" w:line="480" w:lineRule="auto"/>
              <w:jc w:val="center"/>
              <w:rPr>
                <w:rFonts w:ascii="Times New Roman" w:hAnsi="Times New Roman"/>
              </w:rPr>
            </w:pPr>
            <w:r w:rsidRPr="00896EB2">
              <w:rPr>
                <w:rFonts w:ascii="Times New Roman" w:hAnsi="Times New Roman"/>
                <w:color w:val="010205"/>
              </w:rPr>
              <w:t>-</w:t>
            </w:r>
            <w:r w:rsidR="00936A06" w:rsidRPr="00896EB2">
              <w:rPr>
                <w:rFonts w:ascii="Times New Roman" w:hAnsi="Times New Roman"/>
                <w:color w:val="010205"/>
              </w:rPr>
              <w:t>0</w:t>
            </w:r>
            <w:r w:rsidRPr="00896EB2">
              <w:rPr>
                <w:rFonts w:ascii="Times New Roman" w:hAnsi="Times New Roman"/>
                <w:color w:val="010205"/>
              </w:rPr>
              <w:t>.014</w:t>
            </w:r>
          </w:p>
        </w:tc>
        <w:tc>
          <w:tcPr>
            <w:tcW w:w="851" w:type="dxa"/>
          </w:tcPr>
          <w:p w14:paraId="5E08A8A0" w14:textId="77777777" w:rsidR="005A44F6" w:rsidRPr="00896EB2" w:rsidRDefault="005A44F6" w:rsidP="0067047C">
            <w:pPr>
              <w:autoSpaceDE w:val="0"/>
              <w:autoSpaceDN w:val="0"/>
              <w:adjustRightInd w:val="0"/>
              <w:spacing w:after="120" w:line="480" w:lineRule="auto"/>
              <w:jc w:val="center"/>
              <w:rPr>
                <w:rFonts w:ascii="Times New Roman" w:hAnsi="Times New Roman"/>
              </w:rPr>
            </w:pPr>
            <w:r w:rsidRPr="00896EB2">
              <w:rPr>
                <w:rFonts w:ascii="Times New Roman" w:hAnsi="Times New Roman"/>
                <w:color w:val="010205"/>
              </w:rPr>
              <w:t>-</w:t>
            </w:r>
            <w:r w:rsidR="00936A06" w:rsidRPr="00896EB2">
              <w:rPr>
                <w:rFonts w:ascii="Times New Roman" w:hAnsi="Times New Roman"/>
                <w:color w:val="010205"/>
              </w:rPr>
              <w:t>0</w:t>
            </w:r>
            <w:r w:rsidRPr="00896EB2">
              <w:rPr>
                <w:rFonts w:ascii="Times New Roman" w:hAnsi="Times New Roman"/>
                <w:color w:val="010205"/>
              </w:rPr>
              <w:t>.459</w:t>
            </w:r>
          </w:p>
        </w:tc>
        <w:tc>
          <w:tcPr>
            <w:tcW w:w="900" w:type="dxa"/>
          </w:tcPr>
          <w:p w14:paraId="0D39F717" w14:textId="77777777" w:rsidR="005A44F6" w:rsidRPr="00896EB2" w:rsidRDefault="00936A06" w:rsidP="0067047C">
            <w:pPr>
              <w:autoSpaceDE w:val="0"/>
              <w:autoSpaceDN w:val="0"/>
              <w:adjustRightInd w:val="0"/>
              <w:spacing w:after="120" w:line="480" w:lineRule="auto"/>
              <w:jc w:val="center"/>
              <w:rPr>
                <w:rFonts w:ascii="Times New Roman" w:hAnsi="Times New Roman"/>
              </w:rPr>
            </w:pPr>
            <w:r w:rsidRPr="00896EB2">
              <w:rPr>
                <w:rFonts w:ascii="Times New Roman" w:hAnsi="Times New Roman"/>
                <w:color w:val="010205"/>
              </w:rPr>
              <w:t>0</w:t>
            </w:r>
            <w:r w:rsidR="005A44F6" w:rsidRPr="00896EB2">
              <w:rPr>
                <w:rFonts w:ascii="Times New Roman" w:hAnsi="Times New Roman"/>
                <w:color w:val="010205"/>
              </w:rPr>
              <w:t>.647</w:t>
            </w:r>
          </w:p>
        </w:tc>
      </w:tr>
      <w:tr w:rsidR="005A44F6" w:rsidRPr="0067047C" w14:paraId="66427593" w14:textId="77777777" w:rsidTr="00A04185">
        <w:trPr>
          <w:trHeight w:val="247"/>
        </w:trPr>
        <w:tc>
          <w:tcPr>
            <w:tcW w:w="3119" w:type="dxa"/>
          </w:tcPr>
          <w:p w14:paraId="4F82593A" w14:textId="77777777" w:rsidR="005A44F6" w:rsidRPr="00896EB2" w:rsidRDefault="00936A06" w:rsidP="0067047C">
            <w:pPr>
              <w:autoSpaceDE w:val="0"/>
              <w:autoSpaceDN w:val="0"/>
              <w:adjustRightInd w:val="0"/>
              <w:spacing w:after="120" w:line="480" w:lineRule="auto"/>
              <w:rPr>
                <w:rFonts w:ascii="Times New Roman" w:hAnsi="Times New Roman"/>
              </w:rPr>
            </w:pPr>
            <w:r w:rsidRPr="00896EB2">
              <w:rPr>
                <w:rFonts w:ascii="Times New Roman" w:hAnsi="Times New Roman"/>
              </w:rPr>
              <w:t>Fund Managers Training</w:t>
            </w:r>
          </w:p>
        </w:tc>
        <w:tc>
          <w:tcPr>
            <w:tcW w:w="864" w:type="dxa"/>
          </w:tcPr>
          <w:p w14:paraId="56A5E8D3" w14:textId="77777777" w:rsidR="005A44F6" w:rsidRPr="00896EB2" w:rsidRDefault="00936A06" w:rsidP="0067047C">
            <w:pPr>
              <w:autoSpaceDE w:val="0"/>
              <w:autoSpaceDN w:val="0"/>
              <w:adjustRightInd w:val="0"/>
              <w:spacing w:after="120" w:line="480" w:lineRule="auto"/>
              <w:jc w:val="center"/>
              <w:rPr>
                <w:rFonts w:ascii="Times New Roman" w:hAnsi="Times New Roman"/>
              </w:rPr>
            </w:pPr>
            <w:r w:rsidRPr="00896EB2">
              <w:rPr>
                <w:rFonts w:ascii="Times New Roman" w:hAnsi="Times New Roman"/>
                <w:color w:val="010205"/>
              </w:rPr>
              <w:t>0</w:t>
            </w:r>
            <w:r w:rsidR="005A44F6" w:rsidRPr="00896EB2">
              <w:rPr>
                <w:rFonts w:ascii="Times New Roman" w:hAnsi="Times New Roman"/>
                <w:color w:val="010205"/>
              </w:rPr>
              <w:t>.</w:t>
            </w:r>
            <w:r w:rsidR="00260263" w:rsidRPr="00896EB2">
              <w:rPr>
                <w:rFonts w:ascii="Times New Roman" w:hAnsi="Times New Roman"/>
                <w:color w:val="010205"/>
              </w:rPr>
              <w:t>1</w:t>
            </w:r>
            <w:r w:rsidR="005A44F6" w:rsidRPr="00896EB2">
              <w:rPr>
                <w:rFonts w:ascii="Times New Roman" w:hAnsi="Times New Roman"/>
                <w:color w:val="010205"/>
              </w:rPr>
              <w:t>48</w:t>
            </w:r>
          </w:p>
        </w:tc>
        <w:tc>
          <w:tcPr>
            <w:tcW w:w="990" w:type="dxa"/>
          </w:tcPr>
          <w:p w14:paraId="35E1CFED" w14:textId="77777777" w:rsidR="005A44F6" w:rsidRPr="00896EB2" w:rsidRDefault="00936A06" w:rsidP="0067047C">
            <w:pPr>
              <w:autoSpaceDE w:val="0"/>
              <w:autoSpaceDN w:val="0"/>
              <w:adjustRightInd w:val="0"/>
              <w:spacing w:after="120" w:line="480" w:lineRule="auto"/>
              <w:jc w:val="center"/>
              <w:rPr>
                <w:rFonts w:ascii="Times New Roman" w:hAnsi="Times New Roman"/>
              </w:rPr>
            </w:pPr>
            <w:r w:rsidRPr="00896EB2">
              <w:rPr>
                <w:rFonts w:ascii="Times New Roman" w:hAnsi="Times New Roman"/>
                <w:color w:val="010205"/>
              </w:rPr>
              <w:t>0</w:t>
            </w:r>
            <w:r w:rsidR="005A44F6" w:rsidRPr="00896EB2">
              <w:rPr>
                <w:rFonts w:ascii="Times New Roman" w:hAnsi="Times New Roman"/>
                <w:color w:val="010205"/>
              </w:rPr>
              <w:t>.0</w:t>
            </w:r>
            <w:r w:rsidR="00260263" w:rsidRPr="00896EB2">
              <w:rPr>
                <w:rFonts w:ascii="Times New Roman" w:hAnsi="Times New Roman"/>
                <w:color w:val="010205"/>
              </w:rPr>
              <w:t>4</w:t>
            </w:r>
            <w:r w:rsidR="005A44F6" w:rsidRPr="00896EB2">
              <w:rPr>
                <w:rFonts w:ascii="Times New Roman" w:hAnsi="Times New Roman"/>
                <w:color w:val="010205"/>
              </w:rPr>
              <w:t>7</w:t>
            </w:r>
          </w:p>
        </w:tc>
        <w:tc>
          <w:tcPr>
            <w:tcW w:w="1420" w:type="dxa"/>
          </w:tcPr>
          <w:p w14:paraId="32F298CE" w14:textId="77777777" w:rsidR="005A44F6" w:rsidRPr="00896EB2" w:rsidRDefault="00936A06" w:rsidP="0067047C">
            <w:pPr>
              <w:autoSpaceDE w:val="0"/>
              <w:autoSpaceDN w:val="0"/>
              <w:adjustRightInd w:val="0"/>
              <w:spacing w:after="120" w:line="480" w:lineRule="auto"/>
              <w:jc w:val="center"/>
              <w:rPr>
                <w:rFonts w:ascii="Times New Roman" w:hAnsi="Times New Roman"/>
              </w:rPr>
            </w:pPr>
            <w:r w:rsidRPr="00896EB2">
              <w:rPr>
                <w:rFonts w:ascii="Times New Roman" w:hAnsi="Times New Roman"/>
                <w:color w:val="010205"/>
              </w:rPr>
              <w:t>0</w:t>
            </w:r>
            <w:r w:rsidR="005A44F6" w:rsidRPr="00896EB2">
              <w:rPr>
                <w:rFonts w:ascii="Times New Roman" w:hAnsi="Times New Roman"/>
                <w:color w:val="010205"/>
              </w:rPr>
              <w:t>.</w:t>
            </w:r>
            <w:r w:rsidR="00260263" w:rsidRPr="00896EB2">
              <w:rPr>
                <w:rFonts w:ascii="Times New Roman" w:hAnsi="Times New Roman"/>
                <w:color w:val="010205"/>
              </w:rPr>
              <w:t>1</w:t>
            </w:r>
            <w:r w:rsidR="005A44F6" w:rsidRPr="00896EB2">
              <w:rPr>
                <w:rFonts w:ascii="Times New Roman" w:hAnsi="Times New Roman"/>
                <w:color w:val="010205"/>
              </w:rPr>
              <w:t>52</w:t>
            </w:r>
          </w:p>
        </w:tc>
        <w:tc>
          <w:tcPr>
            <w:tcW w:w="851" w:type="dxa"/>
          </w:tcPr>
          <w:p w14:paraId="1FDCEB48" w14:textId="77777777" w:rsidR="005A44F6" w:rsidRPr="00896EB2" w:rsidRDefault="00260263" w:rsidP="0067047C">
            <w:pPr>
              <w:autoSpaceDE w:val="0"/>
              <w:autoSpaceDN w:val="0"/>
              <w:adjustRightInd w:val="0"/>
              <w:spacing w:after="120" w:line="480" w:lineRule="auto"/>
              <w:jc w:val="center"/>
              <w:rPr>
                <w:rFonts w:ascii="Times New Roman" w:hAnsi="Times New Roman"/>
              </w:rPr>
            </w:pPr>
            <w:r w:rsidRPr="00896EB2">
              <w:rPr>
                <w:rFonts w:ascii="Times New Roman" w:hAnsi="Times New Roman"/>
                <w:color w:val="010205"/>
              </w:rPr>
              <w:t>4</w:t>
            </w:r>
            <w:r w:rsidR="005A44F6" w:rsidRPr="00896EB2">
              <w:rPr>
                <w:rFonts w:ascii="Times New Roman" w:hAnsi="Times New Roman"/>
                <w:color w:val="010205"/>
              </w:rPr>
              <w:t>.745</w:t>
            </w:r>
          </w:p>
        </w:tc>
        <w:tc>
          <w:tcPr>
            <w:tcW w:w="900" w:type="dxa"/>
          </w:tcPr>
          <w:p w14:paraId="793AF7D4" w14:textId="77777777" w:rsidR="005A44F6" w:rsidRPr="00896EB2" w:rsidRDefault="00936A06" w:rsidP="0067047C">
            <w:pPr>
              <w:autoSpaceDE w:val="0"/>
              <w:autoSpaceDN w:val="0"/>
              <w:adjustRightInd w:val="0"/>
              <w:spacing w:after="120" w:line="480" w:lineRule="auto"/>
              <w:jc w:val="center"/>
              <w:rPr>
                <w:rFonts w:ascii="Times New Roman" w:hAnsi="Times New Roman"/>
              </w:rPr>
            </w:pPr>
            <w:r w:rsidRPr="00896EB2">
              <w:rPr>
                <w:rFonts w:ascii="Times New Roman" w:hAnsi="Times New Roman"/>
                <w:color w:val="010205"/>
              </w:rPr>
              <w:t>0</w:t>
            </w:r>
            <w:r w:rsidR="005A44F6" w:rsidRPr="00896EB2">
              <w:rPr>
                <w:rFonts w:ascii="Times New Roman" w:hAnsi="Times New Roman"/>
                <w:color w:val="010205"/>
              </w:rPr>
              <w:t>.0</w:t>
            </w:r>
            <w:r w:rsidR="00260263" w:rsidRPr="00896EB2">
              <w:rPr>
                <w:rFonts w:ascii="Times New Roman" w:hAnsi="Times New Roman"/>
                <w:color w:val="010205"/>
              </w:rPr>
              <w:t>4</w:t>
            </w:r>
            <w:r w:rsidR="005A44F6" w:rsidRPr="00896EB2">
              <w:rPr>
                <w:rFonts w:ascii="Times New Roman" w:hAnsi="Times New Roman"/>
                <w:color w:val="010205"/>
              </w:rPr>
              <w:t>2</w:t>
            </w:r>
          </w:p>
        </w:tc>
      </w:tr>
      <w:tr w:rsidR="005A44F6" w:rsidRPr="0067047C" w14:paraId="2F58CF13" w14:textId="77777777" w:rsidTr="00A04185">
        <w:trPr>
          <w:trHeight w:val="247"/>
        </w:trPr>
        <w:tc>
          <w:tcPr>
            <w:tcW w:w="3119" w:type="dxa"/>
          </w:tcPr>
          <w:p w14:paraId="1EA58875" w14:textId="77777777" w:rsidR="005A44F6" w:rsidRPr="00896EB2" w:rsidRDefault="00936A06" w:rsidP="0067047C">
            <w:pPr>
              <w:autoSpaceDE w:val="0"/>
              <w:autoSpaceDN w:val="0"/>
              <w:adjustRightInd w:val="0"/>
              <w:spacing w:after="120" w:line="480" w:lineRule="auto"/>
              <w:rPr>
                <w:rFonts w:ascii="Times New Roman" w:hAnsi="Times New Roman"/>
              </w:rPr>
            </w:pPr>
            <w:r w:rsidRPr="00896EB2">
              <w:rPr>
                <w:rFonts w:ascii="Times New Roman" w:hAnsi="Times New Roman"/>
              </w:rPr>
              <w:t>Unclaimed asset System integration</w:t>
            </w:r>
          </w:p>
        </w:tc>
        <w:tc>
          <w:tcPr>
            <w:tcW w:w="864" w:type="dxa"/>
          </w:tcPr>
          <w:p w14:paraId="4F70B43D" w14:textId="77777777" w:rsidR="005A44F6" w:rsidRPr="00896EB2" w:rsidRDefault="00936A06" w:rsidP="0067047C">
            <w:pPr>
              <w:autoSpaceDE w:val="0"/>
              <w:autoSpaceDN w:val="0"/>
              <w:adjustRightInd w:val="0"/>
              <w:spacing w:after="120" w:line="480" w:lineRule="auto"/>
              <w:jc w:val="center"/>
              <w:rPr>
                <w:rFonts w:ascii="Times New Roman" w:hAnsi="Times New Roman"/>
              </w:rPr>
            </w:pPr>
            <w:r w:rsidRPr="00896EB2">
              <w:rPr>
                <w:rFonts w:ascii="Times New Roman" w:hAnsi="Times New Roman"/>
                <w:color w:val="010205"/>
              </w:rPr>
              <w:t>0</w:t>
            </w:r>
            <w:r w:rsidR="005A44F6" w:rsidRPr="00896EB2">
              <w:rPr>
                <w:rFonts w:ascii="Times New Roman" w:hAnsi="Times New Roman"/>
                <w:color w:val="010205"/>
              </w:rPr>
              <w:t>.415</w:t>
            </w:r>
          </w:p>
        </w:tc>
        <w:tc>
          <w:tcPr>
            <w:tcW w:w="990" w:type="dxa"/>
          </w:tcPr>
          <w:p w14:paraId="31BF69CB" w14:textId="77777777" w:rsidR="005A44F6" w:rsidRPr="00896EB2" w:rsidRDefault="00936A06" w:rsidP="0067047C">
            <w:pPr>
              <w:autoSpaceDE w:val="0"/>
              <w:autoSpaceDN w:val="0"/>
              <w:adjustRightInd w:val="0"/>
              <w:spacing w:after="120" w:line="480" w:lineRule="auto"/>
              <w:jc w:val="center"/>
              <w:rPr>
                <w:rFonts w:ascii="Times New Roman" w:hAnsi="Times New Roman"/>
              </w:rPr>
            </w:pPr>
            <w:r w:rsidRPr="00896EB2">
              <w:rPr>
                <w:rFonts w:ascii="Times New Roman" w:hAnsi="Times New Roman"/>
                <w:color w:val="010205"/>
              </w:rPr>
              <w:t>0</w:t>
            </w:r>
            <w:r w:rsidR="005A44F6" w:rsidRPr="00896EB2">
              <w:rPr>
                <w:rFonts w:ascii="Times New Roman" w:hAnsi="Times New Roman"/>
                <w:color w:val="010205"/>
              </w:rPr>
              <w:t>.035</w:t>
            </w:r>
          </w:p>
        </w:tc>
        <w:tc>
          <w:tcPr>
            <w:tcW w:w="1420" w:type="dxa"/>
          </w:tcPr>
          <w:p w14:paraId="174A5E3A" w14:textId="77777777" w:rsidR="005A44F6" w:rsidRPr="00896EB2" w:rsidRDefault="00936A06" w:rsidP="0067047C">
            <w:pPr>
              <w:autoSpaceDE w:val="0"/>
              <w:autoSpaceDN w:val="0"/>
              <w:adjustRightInd w:val="0"/>
              <w:spacing w:after="120" w:line="480" w:lineRule="auto"/>
              <w:jc w:val="center"/>
              <w:rPr>
                <w:rFonts w:ascii="Times New Roman" w:hAnsi="Times New Roman"/>
              </w:rPr>
            </w:pPr>
            <w:r w:rsidRPr="00896EB2">
              <w:rPr>
                <w:rFonts w:ascii="Times New Roman" w:hAnsi="Times New Roman"/>
                <w:color w:val="010205"/>
              </w:rPr>
              <w:t>0</w:t>
            </w:r>
            <w:r w:rsidR="005A44F6" w:rsidRPr="00896EB2">
              <w:rPr>
                <w:rFonts w:ascii="Times New Roman" w:hAnsi="Times New Roman"/>
                <w:color w:val="010205"/>
              </w:rPr>
              <w:t>.451</w:t>
            </w:r>
          </w:p>
        </w:tc>
        <w:tc>
          <w:tcPr>
            <w:tcW w:w="851" w:type="dxa"/>
          </w:tcPr>
          <w:p w14:paraId="1B0D8381" w14:textId="77777777" w:rsidR="005A44F6" w:rsidRPr="00896EB2" w:rsidRDefault="005A44F6" w:rsidP="0067047C">
            <w:pPr>
              <w:autoSpaceDE w:val="0"/>
              <w:autoSpaceDN w:val="0"/>
              <w:adjustRightInd w:val="0"/>
              <w:spacing w:after="120" w:line="480" w:lineRule="auto"/>
              <w:jc w:val="center"/>
              <w:rPr>
                <w:rFonts w:ascii="Times New Roman" w:hAnsi="Times New Roman"/>
              </w:rPr>
            </w:pPr>
            <w:r w:rsidRPr="00896EB2">
              <w:rPr>
                <w:rFonts w:ascii="Times New Roman" w:hAnsi="Times New Roman"/>
                <w:color w:val="010205"/>
              </w:rPr>
              <w:t>11.767</w:t>
            </w:r>
          </w:p>
        </w:tc>
        <w:tc>
          <w:tcPr>
            <w:tcW w:w="900" w:type="dxa"/>
          </w:tcPr>
          <w:p w14:paraId="707ABAAF" w14:textId="77777777" w:rsidR="005A44F6" w:rsidRPr="00896EB2" w:rsidRDefault="00936A06" w:rsidP="0067047C">
            <w:pPr>
              <w:autoSpaceDE w:val="0"/>
              <w:autoSpaceDN w:val="0"/>
              <w:adjustRightInd w:val="0"/>
              <w:spacing w:after="120" w:line="480" w:lineRule="auto"/>
              <w:jc w:val="center"/>
              <w:rPr>
                <w:rFonts w:ascii="Times New Roman" w:hAnsi="Times New Roman"/>
              </w:rPr>
            </w:pPr>
            <w:r w:rsidRPr="00896EB2">
              <w:rPr>
                <w:rFonts w:ascii="Times New Roman" w:hAnsi="Times New Roman"/>
                <w:color w:val="010205"/>
              </w:rPr>
              <w:t>0</w:t>
            </w:r>
            <w:r w:rsidR="005A44F6" w:rsidRPr="00896EB2">
              <w:rPr>
                <w:rFonts w:ascii="Times New Roman" w:hAnsi="Times New Roman"/>
                <w:color w:val="010205"/>
              </w:rPr>
              <w:t>.000</w:t>
            </w:r>
          </w:p>
        </w:tc>
      </w:tr>
      <w:tr w:rsidR="005A44F6" w:rsidRPr="0067047C" w14:paraId="57EFC571" w14:textId="77777777" w:rsidTr="00A04185">
        <w:trPr>
          <w:trHeight w:val="247"/>
        </w:trPr>
        <w:tc>
          <w:tcPr>
            <w:tcW w:w="3119" w:type="dxa"/>
          </w:tcPr>
          <w:p w14:paraId="7D0CDD59" w14:textId="77777777" w:rsidR="005A44F6" w:rsidRPr="00896EB2" w:rsidRDefault="00936A06" w:rsidP="0067047C">
            <w:pPr>
              <w:autoSpaceDE w:val="0"/>
              <w:autoSpaceDN w:val="0"/>
              <w:adjustRightInd w:val="0"/>
              <w:spacing w:after="0" w:line="480" w:lineRule="auto"/>
              <w:rPr>
                <w:rFonts w:ascii="Times New Roman" w:hAnsi="Times New Roman"/>
              </w:rPr>
            </w:pPr>
            <w:r w:rsidRPr="00896EB2">
              <w:rPr>
                <w:rFonts w:ascii="Times New Roman" w:hAnsi="Times New Roman"/>
              </w:rPr>
              <w:t>Legal and Regulatory Compliance</w:t>
            </w:r>
          </w:p>
        </w:tc>
        <w:tc>
          <w:tcPr>
            <w:tcW w:w="864" w:type="dxa"/>
          </w:tcPr>
          <w:p w14:paraId="71948A2D" w14:textId="77777777" w:rsidR="005A44F6" w:rsidRPr="00896EB2" w:rsidRDefault="00936A06" w:rsidP="0067047C">
            <w:pPr>
              <w:autoSpaceDE w:val="0"/>
              <w:autoSpaceDN w:val="0"/>
              <w:adjustRightInd w:val="0"/>
              <w:spacing w:after="0" w:line="480" w:lineRule="auto"/>
              <w:jc w:val="center"/>
              <w:rPr>
                <w:rFonts w:ascii="Times New Roman" w:hAnsi="Times New Roman"/>
              </w:rPr>
            </w:pPr>
            <w:r w:rsidRPr="00896EB2">
              <w:rPr>
                <w:rFonts w:ascii="Times New Roman" w:hAnsi="Times New Roman"/>
                <w:color w:val="010205"/>
              </w:rPr>
              <w:t>0</w:t>
            </w:r>
            <w:r w:rsidR="005A44F6" w:rsidRPr="00896EB2">
              <w:rPr>
                <w:rFonts w:ascii="Times New Roman" w:hAnsi="Times New Roman"/>
                <w:color w:val="010205"/>
              </w:rPr>
              <w:t>.493</w:t>
            </w:r>
          </w:p>
        </w:tc>
        <w:tc>
          <w:tcPr>
            <w:tcW w:w="990" w:type="dxa"/>
          </w:tcPr>
          <w:p w14:paraId="6A85E172" w14:textId="77777777" w:rsidR="005A44F6" w:rsidRPr="00896EB2" w:rsidRDefault="00936A06" w:rsidP="0067047C">
            <w:pPr>
              <w:autoSpaceDE w:val="0"/>
              <w:autoSpaceDN w:val="0"/>
              <w:adjustRightInd w:val="0"/>
              <w:spacing w:after="0" w:line="480" w:lineRule="auto"/>
              <w:jc w:val="center"/>
              <w:rPr>
                <w:rFonts w:ascii="Times New Roman" w:hAnsi="Times New Roman"/>
              </w:rPr>
            </w:pPr>
            <w:r w:rsidRPr="00896EB2">
              <w:rPr>
                <w:rFonts w:ascii="Times New Roman" w:hAnsi="Times New Roman"/>
                <w:color w:val="010205"/>
              </w:rPr>
              <w:t>0</w:t>
            </w:r>
            <w:r w:rsidR="005A44F6" w:rsidRPr="00896EB2">
              <w:rPr>
                <w:rFonts w:ascii="Times New Roman" w:hAnsi="Times New Roman"/>
                <w:color w:val="010205"/>
              </w:rPr>
              <w:t>.034</w:t>
            </w:r>
          </w:p>
        </w:tc>
        <w:tc>
          <w:tcPr>
            <w:tcW w:w="1420" w:type="dxa"/>
          </w:tcPr>
          <w:p w14:paraId="2D26D16B" w14:textId="77777777" w:rsidR="005A44F6" w:rsidRPr="00896EB2" w:rsidRDefault="00936A06" w:rsidP="0067047C">
            <w:pPr>
              <w:autoSpaceDE w:val="0"/>
              <w:autoSpaceDN w:val="0"/>
              <w:adjustRightInd w:val="0"/>
              <w:spacing w:after="0" w:line="480" w:lineRule="auto"/>
              <w:jc w:val="center"/>
              <w:rPr>
                <w:rFonts w:ascii="Times New Roman" w:hAnsi="Times New Roman"/>
              </w:rPr>
            </w:pPr>
            <w:r w:rsidRPr="00896EB2">
              <w:rPr>
                <w:rFonts w:ascii="Times New Roman" w:hAnsi="Times New Roman"/>
                <w:color w:val="010205"/>
              </w:rPr>
              <w:t>0</w:t>
            </w:r>
            <w:r w:rsidR="005A44F6" w:rsidRPr="00896EB2">
              <w:rPr>
                <w:rFonts w:ascii="Times New Roman" w:hAnsi="Times New Roman"/>
                <w:color w:val="010205"/>
              </w:rPr>
              <w:t>.547</w:t>
            </w:r>
          </w:p>
        </w:tc>
        <w:tc>
          <w:tcPr>
            <w:tcW w:w="851" w:type="dxa"/>
          </w:tcPr>
          <w:p w14:paraId="453CCB24" w14:textId="77777777" w:rsidR="005A44F6" w:rsidRPr="00896EB2" w:rsidRDefault="005A44F6" w:rsidP="0067047C">
            <w:pPr>
              <w:autoSpaceDE w:val="0"/>
              <w:autoSpaceDN w:val="0"/>
              <w:adjustRightInd w:val="0"/>
              <w:spacing w:after="0" w:line="480" w:lineRule="auto"/>
              <w:jc w:val="center"/>
              <w:rPr>
                <w:rFonts w:ascii="Times New Roman" w:hAnsi="Times New Roman"/>
              </w:rPr>
            </w:pPr>
            <w:r w:rsidRPr="00896EB2">
              <w:rPr>
                <w:rFonts w:ascii="Times New Roman" w:hAnsi="Times New Roman"/>
                <w:color w:val="010205"/>
              </w:rPr>
              <w:t>14.321</w:t>
            </w:r>
          </w:p>
        </w:tc>
        <w:tc>
          <w:tcPr>
            <w:tcW w:w="900" w:type="dxa"/>
          </w:tcPr>
          <w:p w14:paraId="4849F2AD" w14:textId="77777777" w:rsidR="005A44F6" w:rsidRPr="00896EB2" w:rsidRDefault="00936A06" w:rsidP="0067047C">
            <w:pPr>
              <w:autoSpaceDE w:val="0"/>
              <w:autoSpaceDN w:val="0"/>
              <w:adjustRightInd w:val="0"/>
              <w:spacing w:after="0" w:line="480" w:lineRule="auto"/>
              <w:jc w:val="center"/>
              <w:rPr>
                <w:rFonts w:ascii="Times New Roman" w:hAnsi="Times New Roman"/>
              </w:rPr>
            </w:pPr>
            <w:r w:rsidRPr="00896EB2">
              <w:rPr>
                <w:rFonts w:ascii="Times New Roman" w:hAnsi="Times New Roman"/>
                <w:color w:val="010205"/>
              </w:rPr>
              <w:t>0</w:t>
            </w:r>
            <w:r w:rsidR="005A44F6" w:rsidRPr="00896EB2">
              <w:rPr>
                <w:rFonts w:ascii="Times New Roman" w:hAnsi="Times New Roman"/>
                <w:color w:val="010205"/>
              </w:rPr>
              <w:t>.000</w:t>
            </w:r>
          </w:p>
        </w:tc>
      </w:tr>
    </w:tbl>
    <w:p w14:paraId="24765DCA" w14:textId="77777777" w:rsidR="0067047C" w:rsidRDefault="002E4C45" w:rsidP="00896EB2">
      <w:pPr>
        <w:spacing w:before="60" w:after="0" w:line="240" w:lineRule="auto"/>
        <w:jc w:val="both"/>
        <w:rPr>
          <w:rFonts w:ascii="Times New Roman" w:hAnsi="Times New Roman"/>
          <w:sz w:val="24"/>
          <w:szCs w:val="24"/>
        </w:rPr>
      </w:pPr>
      <w:r w:rsidRPr="005752B2">
        <w:rPr>
          <w:rFonts w:ascii="Times New Roman" w:hAnsi="Times New Roman"/>
          <w:b/>
          <w:sz w:val="24"/>
          <w:szCs w:val="24"/>
        </w:rPr>
        <w:t>Source:</w:t>
      </w:r>
      <w:r w:rsidRPr="009F3DCA">
        <w:rPr>
          <w:rFonts w:ascii="Times New Roman" w:hAnsi="Times New Roman"/>
          <w:sz w:val="24"/>
          <w:szCs w:val="24"/>
        </w:rPr>
        <w:t xml:space="preserve"> Research Findings (2024</w:t>
      </w:r>
      <w:r w:rsidR="005F51F0">
        <w:rPr>
          <w:rFonts w:ascii="Times New Roman" w:hAnsi="Times New Roman"/>
          <w:sz w:val="24"/>
          <w:szCs w:val="24"/>
        </w:rPr>
        <w:t>)</w:t>
      </w:r>
    </w:p>
    <w:p w14:paraId="6BF8CAC6" w14:textId="77777777" w:rsidR="005752B2" w:rsidRPr="00F26323" w:rsidRDefault="005752B2" w:rsidP="005752B2">
      <w:pPr>
        <w:pStyle w:val="NormalWeb"/>
        <w:spacing w:before="0" w:beforeAutospacing="0" w:after="0" w:afterAutospacing="0" w:line="480" w:lineRule="auto"/>
        <w:jc w:val="both"/>
        <w:rPr>
          <w:szCs w:val="18"/>
        </w:rPr>
      </w:pPr>
    </w:p>
    <w:p w14:paraId="4287F734" w14:textId="77777777" w:rsidR="005752B2" w:rsidRPr="00896EB2" w:rsidRDefault="007B29DC" w:rsidP="00896EB2">
      <w:pPr>
        <w:pStyle w:val="NormalWeb"/>
        <w:spacing w:before="0" w:beforeAutospacing="0" w:after="240" w:afterAutospacing="0" w:line="480" w:lineRule="auto"/>
        <w:jc w:val="both"/>
      </w:pPr>
      <w:r w:rsidRPr="007B29DC">
        <w:t xml:space="preserve">Multiple regression analysis provided useful results regarding management of unclaimed financial benefits in pension funds, in the case of NSSF Tanzania. The non-significant but negative effect of unclaimed assets communication (B = -0.016, p = 0.647) is in line with evidence that ineffective or generic communication strategies often do not influence stakeholder behavior effectively (Musa et al., 2021), possibly due to message fatigue or incongruence with recipients' informational needs. But the positive and significant effect of fund managers' training on unclaimed assets policy (B = 0.148, p = 0.042) supports the work of Kwarteng and Agyekum (2020), who emphasized that capacity development and knowledge building among financial administrators significantly increase traceability and accountability of assets. </w:t>
      </w:r>
    </w:p>
    <w:p w14:paraId="752367AB" w14:textId="77777777" w:rsidR="0067047C" w:rsidRDefault="007B29DC" w:rsidP="0067047C">
      <w:pPr>
        <w:pStyle w:val="NormalWeb"/>
        <w:spacing w:before="0" w:beforeAutospacing="0" w:after="240" w:afterAutospacing="0" w:line="480" w:lineRule="auto"/>
        <w:jc w:val="both"/>
      </w:pPr>
      <w:r w:rsidRPr="007B29DC">
        <w:lastRenderedPageBreak/>
        <w:t xml:space="preserve">Similarly, the alignment of unclaimed assets systems with other technology platforms (B = 0.415, p = 0.000) verifies studies by </w:t>
      </w:r>
      <w:proofErr w:type="spellStart"/>
      <w:r w:rsidRPr="007B29DC">
        <w:t>Nyakarundi</w:t>
      </w:r>
      <w:proofErr w:type="spellEnd"/>
      <w:r w:rsidRPr="007B29DC">
        <w:t xml:space="preserve"> et al. (2022), which show digital integration enhances business effectiveness and data centralization in the management of pensions. Besides, pitting unclaimed asset management against legal and regulatory frameworks (B = 0.493, p = 0.000) aligns with the </w:t>
      </w:r>
      <w:proofErr w:type="spellStart"/>
      <w:r w:rsidRPr="007B29DC">
        <w:t>Wang'ombe</w:t>
      </w:r>
      <w:proofErr w:type="spellEnd"/>
      <w:r w:rsidRPr="007B29DC">
        <w:t xml:space="preserve"> and </w:t>
      </w:r>
      <w:proofErr w:type="spellStart"/>
      <w:r w:rsidRPr="007B29DC">
        <w:t>Kibara</w:t>
      </w:r>
      <w:proofErr w:type="spellEnd"/>
      <w:r w:rsidRPr="007B29DC">
        <w:t xml:space="preserve"> (2019) findings on regulatory supervision being a d</w:t>
      </w:r>
      <w:r w:rsidR="00F26323">
        <w:t>eterminant of compliance and de-</w:t>
      </w:r>
      <w:r w:rsidRPr="007B29DC">
        <w:t xml:space="preserve">dormancy of assets. </w:t>
      </w:r>
    </w:p>
    <w:p w14:paraId="6A4D0CE5" w14:textId="77777777" w:rsidR="005752B2" w:rsidRPr="0067047C" w:rsidRDefault="007B29DC" w:rsidP="0067047C">
      <w:pPr>
        <w:pStyle w:val="NormalWeb"/>
        <w:spacing w:before="0" w:beforeAutospacing="0" w:after="240" w:afterAutospacing="0" w:line="480" w:lineRule="auto"/>
        <w:jc w:val="both"/>
      </w:pPr>
      <w:r w:rsidRPr="007B29DC">
        <w:t>These implications have broader policy implications: the improvement of regulatory coordination, setting frequent training of fund managers in place, and investing in end-to-end digital systems can significantly improve the management of unclaimed financial assets. Policymakers can consider revising communication strategies to be more actionable and customized, and reviewing legal mandates for regular system audits and cross-institutional reporting for greater transparency and recovery of unclaimed funds.</w:t>
      </w:r>
    </w:p>
    <w:p w14:paraId="28F49E1C" w14:textId="77777777" w:rsidR="00EF7304" w:rsidRPr="0067047C" w:rsidRDefault="00806691" w:rsidP="0067047C">
      <w:pPr>
        <w:pStyle w:val="NormalWeb"/>
        <w:spacing w:before="0" w:beforeAutospacing="0" w:after="240" w:afterAutospacing="0" w:line="480" w:lineRule="auto"/>
        <w:jc w:val="both"/>
      </w:pPr>
      <w:r w:rsidRPr="00C66407">
        <w:t xml:space="preserve">Interview findings on the management strategies employed by the National Social Security Fund (NSSF) in Tanzania for unclaimed financial assets reveal a multifaceted approach focused on both proactive and reactive measures. NSSF has implemented a robust identification system to detect unclaimed assets, utilizing its comprehensive database to track member contributions and benefits that have not been claimed. </w:t>
      </w:r>
    </w:p>
    <w:p w14:paraId="4B6267BF" w14:textId="77777777" w:rsidR="00806691" w:rsidRPr="00C66407" w:rsidRDefault="00806691" w:rsidP="005752B2">
      <w:pPr>
        <w:pStyle w:val="NormalWeb"/>
        <w:spacing w:before="0" w:beforeAutospacing="0" w:after="0" w:afterAutospacing="0" w:line="480" w:lineRule="auto"/>
        <w:jc w:val="both"/>
      </w:pPr>
      <w:r w:rsidRPr="00C66407">
        <w:t xml:space="preserve">This system is complemented by regular data audits to ensure accuracy and </w:t>
      </w:r>
      <w:r w:rsidR="00C66407" w:rsidRPr="00C66407">
        <w:t>promptly identify unclaimed assets</w:t>
      </w:r>
      <w:r w:rsidRPr="00C66407">
        <w:t>.</w:t>
      </w:r>
    </w:p>
    <w:p w14:paraId="1932E07B" w14:textId="77777777" w:rsidR="00EF7304" w:rsidRDefault="00C66407" w:rsidP="00896EB2">
      <w:pPr>
        <w:pStyle w:val="NormalWeb"/>
        <w:spacing w:before="0" w:beforeAutospacing="0" w:after="240" w:afterAutospacing="0" w:line="480" w:lineRule="auto"/>
        <w:ind w:left="720" w:right="680"/>
        <w:jc w:val="both"/>
      </w:pPr>
      <w:r w:rsidRPr="00C66407">
        <w:rPr>
          <w:rStyle w:val="Emphasis"/>
        </w:rPr>
        <w:lastRenderedPageBreak/>
        <w:t>“</w:t>
      </w:r>
      <w:r w:rsidR="00806691" w:rsidRPr="00C66407">
        <w:rPr>
          <w:rStyle w:val="Emphasis"/>
        </w:rPr>
        <w:t>We have implemented a robust identification system to detect unclaimed assets, leveraging our comprehensive database to track member contributions and benefits that remain unclaimed."</w:t>
      </w:r>
      <w:r w:rsidR="00806691" w:rsidRPr="00C66407">
        <w:t xml:space="preserve"> </w:t>
      </w:r>
    </w:p>
    <w:p w14:paraId="4FDA9D35" w14:textId="77777777" w:rsidR="003C00ED" w:rsidRDefault="00806691" w:rsidP="00EF7304">
      <w:pPr>
        <w:pStyle w:val="NormalWeb"/>
        <w:spacing w:before="0" w:beforeAutospacing="0" w:after="120" w:afterAutospacing="0" w:line="480" w:lineRule="auto"/>
        <w:jc w:val="both"/>
      </w:pPr>
      <w:r w:rsidRPr="00C66407">
        <w:t xml:space="preserve">This system is further reinforced by regular data audits, which are essential for maintaining accuracy and promptly identifying any unclaimed assets. </w:t>
      </w:r>
    </w:p>
    <w:p w14:paraId="10CDE1E2" w14:textId="77777777" w:rsidR="00EF7304" w:rsidRPr="00896EB2" w:rsidRDefault="00806691" w:rsidP="00896EB2">
      <w:pPr>
        <w:pStyle w:val="NormalWeb"/>
        <w:spacing w:before="0" w:beforeAutospacing="0" w:after="240" w:afterAutospacing="0" w:line="480" w:lineRule="auto"/>
        <w:ind w:left="720" w:right="680"/>
        <w:jc w:val="both"/>
        <w:rPr>
          <w:i/>
          <w:iCs/>
        </w:rPr>
      </w:pPr>
      <w:r w:rsidRPr="00C66407">
        <w:rPr>
          <w:rStyle w:val="Emphasis"/>
        </w:rPr>
        <w:t>"Our data audits are a critical part of the process,"</w:t>
      </w:r>
      <w:r w:rsidRPr="00C66407">
        <w:t xml:space="preserve"> one interviewee emphasized, adding, </w:t>
      </w:r>
      <w:r w:rsidRPr="00C66407">
        <w:rPr>
          <w:rStyle w:val="Emphasis"/>
        </w:rPr>
        <w:t>"They ensure that we are consistently up-to-date with the status of our members' contributions and benefits."</w:t>
      </w:r>
    </w:p>
    <w:p w14:paraId="455F5698" w14:textId="77777777" w:rsidR="000C2209" w:rsidRPr="00896EB2" w:rsidRDefault="00806691" w:rsidP="00896EB2">
      <w:pPr>
        <w:pStyle w:val="NormalWeb"/>
        <w:spacing w:before="0" w:beforeAutospacing="0" w:after="240" w:afterAutospacing="0" w:line="480" w:lineRule="auto"/>
        <w:jc w:val="both"/>
      </w:pPr>
      <w:r w:rsidRPr="00C66407">
        <w:t xml:space="preserve">One of the key strategies highlighted during the interviews is the emphasis on public awareness and communication. NSSF conducts outreach programs, including media campaigns and community engagement initiatives, to educate members and beneficiaries about their entitlements and the process for claiming unclaimed assets. These efforts are intended to reduce the volume of unclaimed assets by ensuring that potential claimants are well-informed and encouraged to take action. </w:t>
      </w:r>
    </w:p>
    <w:p w14:paraId="7589E799" w14:textId="77777777" w:rsidR="00806691" w:rsidRPr="00C66407" w:rsidRDefault="00806691" w:rsidP="005752B2">
      <w:pPr>
        <w:pStyle w:val="NormalWeb"/>
        <w:spacing w:before="0" w:beforeAutospacing="0" w:after="0" w:afterAutospacing="0" w:line="480" w:lineRule="auto"/>
        <w:jc w:val="both"/>
      </w:pPr>
      <w:r w:rsidRPr="00C66407">
        <w:t xml:space="preserve">An official from NSSF noted, </w:t>
      </w:r>
    </w:p>
    <w:p w14:paraId="3B4EEA30" w14:textId="06EF315C" w:rsidR="000C2209" w:rsidRPr="00C66407" w:rsidRDefault="00C66407" w:rsidP="00B67C8A">
      <w:pPr>
        <w:pStyle w:val="NormalWeb"/>
        <w:spacing w:before="0" w:beforeAutospacing="0" w:after="0" w:afterAutospacing="0" w:line="480" w:lineRule="auto"/>
        <w:ind w:left="720" w:right="538"/>
        <w:jc w:val="both"/>
        <w:rPr>
          <w:i/>
          <w:iCs/>
        </w:rPr>
      </w:pPr>
      <w:r w:rsidRPr="00C66407">
        <w:rPr>
          <w:i/>
          <w:iCs/>
        </w:rPr>
        <w:t>“</w:t>
      </w:r>
      <w:r w:rsidR="00806691" w:rsidRPr="00C66407">
        <w:rPr>
          <w:i/>
          <w:iCs/>
        </w:rPr>
        <w:t>We conduct outreach programs, including media campaigns and community engagement initiatives, to educate our members and beneficiaries about their entitlements and the process for claiming unclaimed assets.</w:t>
      </w:r>
      <w:r w:rsidRPr="00C66407">
        <w:rPr>
          <w:i/>
          <w:iCs/>
        </w:rPr>
        <w:t>”</w:t>
      </w:r>
    </w:p>
    <w:p w14:paraId="5D7B0602" w14:textId="77777777" w:rsidR="000C2209" w:rsidRPr="00896EB2" w:rsidRDefault="00806691" w:rsidP="00896EB2">
      <w:pPr>
        <w:pStyle w:val="NormalWeb"/>
        <w:spacing w:before="0" w:beforeAutospacing="0" w:after="240" w:afterAutospacing="0" w:line="480" w:lineRule="auto"/>
        <w:jc w:val="both"/>
      </w:pPr>
      <w:r w:rsidRPr="00C66407">
        <w:t>Moreover, NSSF has established a formal claims process</w:t>
      </w:r>
      <w:r w:rsidR="00C66407" w:rsidRPr="00C66407">
        <w:t xml:space="preserve"> that</w:t>
      </w:r>
      <w:r w:rsidRPr="00C66407">
        <w:t xml:space="preserve"> is designed to be transparent and accessible. The process involves stringent verification procedures to ensure that claims are legitimate and that assets are returned to the rightful owners. </w:t>
      </w:r>
      <w:r w:rsidRPr="00C66407">
        <w:lastRenderedPageBreak/>
        <w:t>This includes requiring detailed documentation and conducting thorough background checks on claimants. Interviewees noted that while this process is necessary for safeguarding the assets, it can also be a barrier for some claimants, particularly those in remote areas or with limited access to required documents.</w:t>
      </w:r>
      <w:r w:rsidR="00C66407" w:rsidRPr="00C66407">
        <w:t xml:space="preserve"> </w:t>
      </w:r>
    </w:p>
    <w:p w14:paraId="53A25B02" w14:textId="77777777" w:rsidR="00C66407" w:rsidRPr="00C66407" w:rsidRDefault="006E70C9" w:rsidP="000C2209">
      <w:pPr>
        <w:pStyle w:val="NormalWeb"/>
        <w:spacing w:before="0" w:beforeAutospacing="0" w:after="0" w:afterAutospacing="0" w:line="480" w:lineRule="auto"/>
        <w:jc w:val="both"/>
        <w:rPr>
          <w:i/>
          <w:iCs/>
        </w:rPr>
      </w:pPr>
      <w:r w:rsidRPr="00C66407">
        <w:t xml:space="preserve">As described by </w:t>
      </w:r>
      <w:r w:rsidR="00C66407" w:rsidRPr="00C66407">
        <w:t>an</w:t>
      </w:r>
      <w:r w:rsidRPr="00C66407">
        <w:t xml:space="preserve"> NSSF official, </w:t>
      </w:r>
    </w:p>
    <w:p w14:paraId="168A453A" w14:textId="77777777" w:rsidR="000C2209" w:rsidRPr="00896EB2" w:rsidRDefault="00C66407" w:rsidP="00896EB2">
      <w:pPr>
        <w:pStyle w:val="NormalWeb"/>
        <w:spacing w:before="0" w:beforeAutospacing="0" w:after="240" w:afterAutospacing="0" w:line="480" w:lineRule="auto"/>
        <w:ind w:left="720" w:right="680"/>
        <w:jc w:val="both"/>
      </w:pPr>
      <w:r w:rsidRPr="00C66407">
        <w:rPr>
          <w:i/>
          <w:iCs/>
        </w:rPr>
        <w:t>“</w:t>
      </w:r>
      <w:r w:rsidR="006E70C9" w:rsidRPr="00C66407">
        <w:rPr>
          <w:i/>
          <w:iCs/>
        </w:rPr>
        <w:t>Our process involves stringent verification procedures to ensure that claims are legitimate and that assets are returned to the rightful owners. This includes requiring detailed documentation and conducting thorough background checks on claimants.</w:t>
      </w:r>
      <w:r w:rsidRPr="00C66407">
        <w:rPr>
          <w:i/>
          <w:iCs/>
        </w:rPr>
        <w:t>”</w:t>
      </w:r>
    </w:p>
    <w:p w14:paraId="518E9251" w14:textId="77777777" w:rsidR="000C2209" w:rsidRPr="00896EB2" w:rsidRDefault="00C66407" w:rsidP="00896EB2">
      <w:pPr>
        <w:spacing w:line="480" w:lineRule="auto"/>
        <w:jc w:val="both"/>
        <w:rPr>
          <w:rFonts w:ascii="Times New Roman" w:hAnsi="Times New Roman"/>
          <w:sz w:val="24"/>
          <w:szCs w:val="24"/>
        </w:rPr>
      </w:pPr>
      <w:r w:rsidRPr="00C66407">
        <w:rPr>
          <w:rFonts w:ascii="Times New Roman" w:hAnsi="Times New Roman"/>
          <w:sz w:val="24"/>
          <w:szCs w:val="24"/>
        </w:rPr>
        <w:t>Also, r</w:t>
      </w:r>
      <w:r w:rsidR="000571B3" w:rsidRPr="00C66407">
        <w:rPr>
          <w:rFonts w:ascii="Times New Roman" w:hAnsi="Times New Roman"/>
          <w:sz w:val="24"/>
          <w:szCs w:val="24"/>
        </w:rPr>
        <w:t>ecent empirical research on the management strategies employed by pension funds for handling unclaimed financial assets highlights several key approaches and their effectiveness. For example, research by Goss and Koga (2022) demonstrated that digital systems, including automated databases and online claim portals, significantly improve the efficiency of asset tracking and claim processing. These technological advancements reduce administrative burdens and enhance accessibility for beneficiaries, leading to increased claim rates.</w:t>
      </w:r>
      <w:r w:rsidRPr="00C66407">
        <w:rPr>
          <w:rFonts w:ascii="Times New Roman" w:hAnsi="Times New Roman"/>
          <w:sz w:val="24"/>
          <w:szCs w:val="24"/>
        </w:rPr>
        <w:t xml:space="preserve"> </w:t>
      </w:r>
    </w:p>
    <w:p w14:paraId="65901BDE" w14:textId="77777777" w:rsidR="000571B3" w:rsidRDefault="00C66407" w:rsidP="005752B2">
      <w:pPr>
        <w:spacing w:after="0" w:line="480" w:lineRule="auto"/>
        <w:jc w:val="both"/>
        <w:rPr>
          <w:rFonts w:ascii="Times New Roman" w:hAnsi="Times New Roman"/>
          <w:sz w:val="24"/>
          <w:szCs w:val="24"/>
        </w:rPr>
      </w:pPr>
      <w:r w:rsidRPr="00C66407">
        <w:rPr>
          <w:rFonts w:ascii="Times New Roman" w:hAnsi="Times New Roman"/>
          <w:sz w:val="24"/>
          <w:szCs w:val="24"/>
        </w:rPr>
        <w:t>Additionally, r</w:t>
      </w:r>
      <w:r w:rsidR="000571B3" w:rsidRPr="00C66407">
        <w:rPr>
          <w:rFonts w:ascii="Times New Roman" w:hAnsi="Times New Roman"/>
          <w:sz w:val="24"/>
          <w:szCs w:val="24"/>
        </w:rPr>
        <w:t xml:space="preserve">esearch by Smith and Chan (2021) found that robust regulatory frameworks </w:t>
      </w:r>
      <w:r w:rsidRPr="00C66407">
        <w:rPr>
          <w:rFonts w:ascii="Times New Roman" w:hAnsi="Times New Roman"/>
          <w:sz w:val="24"/>
          <w:szCs w:val="24"/>
        </w:rPr>
        <w:t>are crucial</w:t>
      </w:r>
      <w:r w:rsidR="000571B3" w:rsidRPr="00C66407">
        <w:rPr>
          <w:rFonts w:ascii="Times New Roman" w:hAnsi="Times New Roman"/>
          <w:sz w:val="24"/>
          <w:szCs w:val="24"/>
        </w:rPr>
        <w:t xml:space="preserve"> in managing unclaimed assets. Their study showed that pension funds operating under clear, well-defined regulations and periodic reviews of unclaimed assets tended to manage these assets more effectively. Regulatory measures such as mandatory reporting and unclaimed asset protocols help </w:t>
      </w:r>
      <w:r w:rsidRPr="00C66407">
        <w:rPr>
          <w:rFonts w:ascii="Times New Roman" w:hAnsi="Times New Roman"/>
          <w:sz w:val="24"/>
          <w:szCs w:val="24"/>
        </w:rPr>
        <w:t>reduce</w:t>
      </w:r>
      <w:r w:rsidR="000571B3" w:rsidRPr="00C66407">
        <w:rPr>
          <w:rFonts w:ascii="Times New Roman" w:hAnsi="Times New Roman"/>
          <w:sz w:val="24"/>
          <w:szCs w:val="24"/>
        </w:rPr>
        <w:t xml:space="preserve"> the accumulation of unclaimed funds.</w:t>
      </w:r>
      <w:r>
        <w:rPr>
          <w:rFonts w:ascii="Times New Roman" w:hAnsi="Times New Roman"/>
          <w:sz w:val="24"/>
          <w:szCs w:val="24"/>
        </w:rPr>
        <w:t xml:space="preserve"> Also, a</w:t>
      </w:r>
      <w:r w:rsidR="000571B3" w:rsidRPr="00C66407">
        <w:rPr>
          <w:rFonts w:ascii="Times New Roman" w:hAnsi="Times New Roman"/>
          <w:sz w:val="24"/>
          <w:szCs w:val="24"/>
        </w:rPr>
        <w:t xml:space="preserve"> study by Patel et al. (2023) highlighted the importance of member education and outreach programs in managing unclaimed </w:t>
      </w:r>
      <w:r w:rsidR="000571B3" w:rsidRPr="00C66407">
        <w:rPr>
          <w:rFonts w:ascii="Times New Roman" w:hAnsi="Times New Roman"/>
          <w:sz w:val="24"/>
          <w:szCs w:val="24"/>
        </w:rPr>
        <w:lastRenderedPageBreak/>
        <w:t>financial assets. Their empirical analysis revealed that pension funds with proactive outreach and education initiatives saw a higher rate of asset claims. Educational programs that inform members about their entitlements and the claiming process are crucial in reducing the volume of unclaimed assets</w:t>
      </w:r>
      <w:r w:rsidRPr="00C66407">
        <w:rPr>
          <w:rFonts w:ascii="Times New Roman" w:hAnsi="Times New Roman"/>
          <w:sz w:val="24"/>
          <w:szCs w:val="24"/>
        </w:rPr>
        <w:t>.</w:t>
      </w:r>
    </w:p>
    <w:p w14:paraId="648A09CF" w14:textId="77777777" w:rsidR="000C2209" w:rsidRPr="00896EB2" w:rsidRDefault="000C2209" w:rsidP="002C219F">
      <w:pPr>
        <w:pStyle w:val="NormalWeb"/>
        <w:spacing w:before="0" w:beforeAutospacing="0" w:after="0" w:afterAutospacing="0" w:line="480" w:lineRule="auto"/>
        <w:jc w:val="both"/>
        <w:rPr>
          <w:szCs w:val="18"/>
        </w:rPr>
      </w:pPr>
    </w:p>
    <w:p w14:paraId="1EA73533" w14:textId="77777777" w:rsidR="005F51F0" w:rsidRPr="0086162B" w:rsidRDefault="000F15F7" w:rsidP="005752B2">
      <w:pPr>
        <w:pStyle w:val="Heading1"/>
        <w:spacing w:before="0" w:line="480" w:lineRule="auto"/>
        <w:ind w:left="709" w:hanging="709"/>
        <w:rPr>
          <w:rFonts w:ascii="Times New Roman" w:hAnsi="Times New Roman"/>
          <w:color w:val="auto"/>
          <w:sz w:val="24"/>
          <w:szCs w:val="24"/>
        </w:rPr>
      </w:pPr>
      <w:bookmarkStart w:id="138" w:name="_Toc70235080"/>
      <w:r w:rsidRPr="0086162B">
        <w:rPr>
          <w:rFonts w:ascii="Times New Roman" w:hAnsi="Times New Roman"/>
          <w:color w:val="auto"/>
          <w:sz w:val="24"/>
          <w:szCs w:val="24"/>
        </w:rPr>
        <w:t xml:space="preserve">4.4 </w:t>
      </w:r>
      <w:r w:rsidR="0086162B">
        <w:rPr>
          <w:rFonts w:ascii="Times New Roman" w:hAnsi="Times New Roman"/>
          <w:color w:val="auto"/>
          <w:sz w:val="24"/>
          <w:szCs w:val="24"/>
        </w:rPr>
        <w:tab/>
      </w:r>
      <w:r w:rsidR="005F51F0" w:rsidRPr="0086162B">
        <w:rPr>
          <w:rFonts w:ascii="Times New Roman" w:hAnsi="Times New Roman"/>
          <w:color w:val="auto"/>
          <w:sz w:val="24"/>
          <w:szCs w:val="24"/>
        </w:rPr>
        <w:t xml:space="preserve">The Regulatory Framework Governing Unclaimed Financial Assets in </w:t>
      </w:r>
      <w:r w:rsidR="00260263" w:rsidRPr="0086162B">
        <w:rPr>
          <w:rFonts w:ascii="Times New Roman" w:hAnsi="Times New Roman"/>
          <w:color w:val="auto"/>
          <w:sz w:val="24"/>
          <w:szCs w:val="24"/>
        </w:rPr>
        <w:t xml:space="preserve">the </w:t>
      </w:r>
      <w:r w:rsidR="005F51F0" w:rsidRPr="0086162B">
        <w:rPr>
          <w:rFonts w:ascii="Times New Roman" w:hAnsi="Times New Roman"/>
          <w:color w:val="auto"/>
          <w:sz w:val="24"/>
          <w:szCs w:val="24"/>
        </w:rPr>
        <w:t>Pension Sector, Exploring Its Effectiveness and Identifying Areas for Enhancement</w:t>
      </w:r>
      <w:bookmarkEnd w:id="138"/>
    </w:p>
    <w:p w14:paraId="0FB0A7B1" w14:textId="77777777" w:rsidR="005A2D5A" w:rsidRDefault="005A2D5A" w:rsidP="00896EB2">
      <w:pPr>
        <w:spacing w:line="480" w:lineRule="auto"/>
        <w:jc w:val="both"/>
        <w:rPr>
          <w:rFonts w:ascii="Times New Roman" w:hAnsi="Times New Roman"/>
          <w:bCs/>
          <w:sz w:val="24"/>
          <w:szCs w:val="24"/>
        </w:rPr>
      </w:pPr>
      <w:r>
        <w:rPr>
          <w:rFonts w:ascii="Times New Roman" w:hAnsi="Times New Roman"/>
          <w:bCs/>
          <w:sz w:val="24"/>
          <w:szCs w:val="24"/>
        </w:rPr>
        <w:t xml:space="preserve">The third specific objective determined the </w:t>
      </w:r>
      <w:r w:rsidR="00260263" w:rsidRPr="00260263">
        <w:rPr>
          <w:rFonts w:ascii="Times New Roman" w:hAnsi="Times New Roman"/>
          <w:sz w:val="24"/>
          <w:szCs w:val="24"/>
        </w:rPr>
        <w:t xml:space="preserve">regulatory framework governing unclaimed financial assets in </w:t>
      </w:r>
      <w:r w:rsidR="00260263">
        <w:rPr>
          <w:rFonts w:ascii="Times New Roman" w:hAnsi="Times New Roman"/>
          <w:sz w:val="24"/>
          <w:szCs w:val="24"/>
        </w:rPr>
        <w:t xml:space="preserve">the </w:t>
      </w:r>
      <w:r w:rsidR="00260263" w:rsidRPr="00260263">
        <w:rPr>
          <w:rFonts w:ascii="Times New Roman" w:hAnsi="Times New Roman"/>
          <w:sz w:val="24"/>
          <w:szCs w:val="24"/>
        </w:rPr>
        <w:t>pension sector, exploring its effectiveness and identifying areas for enhancement</w:t>
      </w:r>
      <w:r>
        <w:rPr>
          <w:rFonts w:ascii="Times New Roman" w:hAnsi="Times New Roman"/>
          <w:bCs/>
          <w:sz w:val="24"/>
          <w:szCs w:val="24"/>
        </w:rPr>
        <w:t>. Therefore, descriptive analysis</w:t>
      </w:r>
      <w:r w:rsidR="00260263">
        <w:rPr>
          <w:rFonts w:ascii="Times New Roman" w:hAnsi="Times New Roman"/>
          <w:bCs/>
          <w:sz w:val="24"/>
          <w:szCs w:val="24"/>
        </w:rPr>
        <w:t>, qualitative analysis, and documentary review established the regulatory framework governing unclaimed financial assets in the pension sector</w:t>
      </w:r>
      <w:r>
        <w:rPr>
          <w:rFonts w:ascii="Times New Roman" w:hAnsi="Times New Roman"/>
          <w:bCs/>
          <w:sz w:val="24"/>
          <w:szCs w:val="24"/>
        </w:rPr>
        <w:t>.</w:t>
      </w:r>
      <w:r w:rsidR="00260263">
        <w:rPr>
          <w:rFonts w:ascii="Times New Roman" w:hAnsi="Times New Roman"/>
          <w:bCs/>
          <w:sz w:val="24"/>
          <w:szCs w:val="24"/>
        </w:rPr>
        <w:t xml:space="preserve"> The effectiveness of the regulatory framework was established through multiple regression analyses. </w:t>
      </w:r>
      <w:r>
        <w:rPr>
          <w:rFonts w:ascii="Times New Roman" w:hAnsi="Times New Roman"/>
          <w:bCs/>
          <w:sz w:val="24"/>
          <w:szCs w:val="24"/>
        </w:rPr>
        <w:t xml:space="preserve"> </w:t>
      </w:r>
    </w:p>
    <w:p w14:paraId="071DF3B1" w14:textId="77777777" w:rsidR="005A2D5A" w:rsidRDefault="00472B89" w:rsidP="00E825A0">
      <w:pPr>
        <w:spacing w:after="240" w:line="480" w:lineRule="auto"/>
        <w:jc w:val="both"/>
        <w:rPr>
          <w:rFonts w:ascii="Times New Roman" w:hAnsi="Times New Roman"/>
          <w:bCs/>
          <w:sz w:val="24"/>
          <w:szCs w:val="24"/>
        </w:rPr>
      </w:pPr>
      <w:r>
        <w:rPr>
          <w:rFonts w:ascii="Times New Roman" w:hAnsi="Times New Roman"/>
          <w:bCs/>
          <w:sz w:val="24"/>
          <w:szCs w:val="24"/>
        </w:rPr>
        <w:t>From the descriptive statistics, f</w:t>
      </w:r>
      <w:r w:rsidR="005A2D5A" w:rsidRPr="003C5EE4">
        <w:rPr>
          <w:rFonts w:ascii="Times New Roman" w:hAnsi="Times New Roman"/>
          <w:bCs/>
          <w:sz w:val="24"/>
          <w:szCs w:val="24"/>
        </w:rPr>
        <w:t xml:space="preserve">indings revealed that majority of the respondents </w:t>
      </w:r>
      <w:r w:rsidR="005A2D5A">
        <w:rPr>
          <w:rFonts w:ascii="Times New Roman" w:hAnsi="Times New Roman"/>
          <w:bCs/>
          <w:sz w:val="24"/>
          <w:szCs w:val="24"/>
        </w:rPr>
        <w:t xml:space="preserve">believe that </w:t>
      </w:r>
      <w:r w:rsidRPr="008B4121">
        <w:rPr>
          <w:rFonts w:ascii="Times New Roman" w:hAnsi="Times New Roman"/>
          <w:sz w:val="24"/>
          <w:szCs w:val="24"/>
        </w:rPr>
        <w:t>policies and procedures for handling unclaimed financial assets at NSSF are clear and well-documented</w:t>
      </w:r>
      <w:r>
        <w:rPr>
          <w:rFonts w:ascii="Times New Roman" w:hAnsi="Times New Roman"/>
          <w:sz w:val="24"/>
          <w:szCs w:val="24"/>
        </w:rPr>
        <w:t xml:space="preserve"> </w:t>
      </w:r>
      <w:r w:rsidR="005A2D5A" w:rsidRPr="003C5EE4">
        <w:rPr>
          <w:rFonts w:ascii="Times New Roman" w:hAnsi="Times New Roman"/>
          <w:bCs/>
          <w:sz w:val="24"/>
          <w:szCs w:val="24"/>
        </w:rPr>
        <w:t>(</w:t>
      </w:r>
      <w:r w:rsidR="005A2D5A">
        <w:rPr>
          <w:rFonts w:ascii="Times New Roman" w:hAnsi="Times New Roman"/>
          <w:bCs/>
          <w:sz w:val="24"/>
          <w:szCs w:val="24"/>
        </w:rPr>
        <w:t>M</w:t>
      </w:r>
      <w:r w:rsidR="005A2D5A" w:rsidRPr="003C5EE4">
        <w:rPr>
          <w:rFonts w:ascii="Times New Roman" w:hAnsi="Times New Roman"/>
          <w:bCs/>
          <w:sz w:val="24"/>
          <w:szCs w:val="24"/>
        </w:rPr>
        <w:t>ean</w:t>
      </w:r>
      <w:r w:rsidR="00C7447D">
        <w:rPr>
          <w:rFonts w:ascii="Times New Roman" w:hAnsi="Times New Roman"/>
          <w:bCs/>
          <w:sz w:val="24"/>
          <w:szCs w:val="24"/>
        </w:rPr>
        <w:t xml:space="preserve"> </w:t>
      </w:r>
      <w:r w:rsidR="005A2D5A" w:rsidRPr="003C5EE4">
        <w:rPr>
          <w:rFonts w:ascii="Times New Roman" w:hAnsi="Times New Roman"/>
          <w:bCs/>
          <w:sz w:val="24"/>
          <w:szCs w:val="24"/>
        </w:rPr>
        <w:t>=</w:t>
      </w:r>
      <w:r w:rsidR="00C7447D">
        <w:rPr>
          <w:rFonts w:ascii="Times New Roman" w:hAnsi="Times New Roman"/>
          <w:bCs/>
          <w:sz w:val="24"/>
          <w:szCs w:val="24"/>
        </w:rPr>
        <w:t xml:space="preserve"> </w:t>
      </w:r>
      <w:r w:rsidR="005A2D5A" w:rsidRPr="003C5EE4">
        <w:rPr>
          <w:rFonts w:ascii="Times New Roman" w:hAnsi="Times New Roman"/>
          <w:bCs/>
          <w:sz w:val="24"/>
          <w:szCs w:val="24"/>
        </w:rPr>
        <w:t>4.</w:t>
      </w:r>
      <w:r>
        <w:rPr>
          <w:rFonts w:ascii="Times New Roman" w:hAnsi="Times New Roman"/>
          <w:bCs/>
          <w:sz w:val="24"/>
          <w:szCs w:val="24"/>
        </w:rPr>
        <w:t>23</w:t>
      </w:r>
      <w:r w:rsidR="005A2D5A" w:rsidRPr="003C5EE4">
        <w:rPr>
          <w:rFonts w:ascii="Times New Roman" w:hAnsi="Times New Roman"/>
          <w:bCs/>
          <w:sz w:val="24"/>
          <w:szCs w:val="24"/>
        </w:rPr>
        <w:t>)</w:t>
      </w:r>
      <w:r w:rsidR="005A2D5A">
        <w:rPr>
          <w:rFonts w:ascii="Times New Roman" w:hAnsi="Times New Roman"/>
          <w:bCs/>
          <w:sz w:val="24"/>
          <w:szCs w:val="24"/>
        </w:rPr>
        <w:t xml:space="preserve">. </w:t>
      </w:r>
      <w:r w:rsidR="005A2D5A" w:rsidRPr="003C5EE4">
        <w:rPr>
          <w:rFonts w:ascii="Times New Roman" w:hAnsi="Times New Roman"/>
          <w:bCs/>
          <w:sz w:val="24"/>
          <w:szCs w:val="24"/>
        </w:rPr>
        <w:t xml:space="preserve">The resulting standard deviation of </w:t>
      </w:r>
      <w:r w:rsidRPr="00472B89">
        <w:rPr>
          <w:rFonts w:ascii="Times New Roman" w:hAnsi="Times New Roman"/>
          <w:color w:val="010205"/>
          <w:sz w:val="24"/>
          <w:szCs w:val="24"/>
        </w:rPr>
        <w:t>0.971</w:t>
      </w:r>
      <w:r>
        <w:rPr>
          <w:rFonts w:ascii="Times New Roman" w:hAnsi="Times New Roman"/>
          <w:color w:val="010205"/>
          <w:sz w:val="24"/>
          <w:szCs w:val="24"/>
        </w:rPr>
        <w:t xml:space="preserve"> </w:t>
      </w:r>
      <w:r w:rsidR="005A2D5A" w:rsidRPr="003C5EE4">
        <w:rPr>
          <w:rFonts w:ascii="Times New Roman" w:hAnsi="Times New Roman"/>
          <w:bCs/>
          <w:sz w:val="24"/>
          <w:szCs w:val="24"/>
        </w:rPr>
        <w:t xml:space="preserve">indicates that </w:t>
      </w:r>
      <w:r>
        <w:rPr>
          <w:rFonts w:ascii="Times New Roman" w:hAnsi="Times New Roman"/>
          <w:bCs/>
          <w:sz w:val="24"/>
          <w:szCs w:val="24"/>
        </w:rPr>
        <w:t xml:space="preserve">the </w:t>
      </w:r>
      <w:r w:rsidR="005A2D5A" w:rsidRPr="003C5EE4">
        <w:rPr>
          <w:rFonts w:ascii="Times New Roman" w:hAnsi="Times New Roman"/>
          <w:bCs/>
          <w:sz w:val="24"/>
          <w:szCs w:val="24"/>
        </w:rPr>
        <w:t>majority of the responses were close to the mean</w:t>
      </w:r>
      <w:r>
        <w:rPr>
          <w:rFonts w:ascii="Times New Roman" w:hAnsi="Times New Roman"/>
          <w:bCs/>
          <w:sz w:val="24"/>
          <w:szCs w:val="24"/>
        </w:rPr>
        <w:t>,</w:t>
      </w:r>
      <w:r w:rsidR="005A2D5A">
        <w:rPr>
          <w:rFonts w:ascii="Times New Roman" w:hAnsi="Times New Roman"/>
          <w:bCs/>
          <w:sz w:val="24"/>
          <w:szCs w:val="24"/>
        </w:rPr>
        <w:t xml:space="preserve"> whereby they strongly agreed and agreed on the fact.</w:t>
      </w:r>
      <w:r w:rsidR="005A2D5A" w:rsidRPr="003C5EE4">
        <w:rPr>
          <w:rFonts w:ascii="Times New Roman" w:hAnsi="Times New Roman"/>
          <w:bCs/>
          <w:sz w:val="24"/>
          <w:szCs w:val="24"/>
        </w:rPr>
        <w:t xml:space="preserve"> </w:t>
      </w:r>
    </w:p>
    <w:p w14:paraId="231A7E3B" w14:textId="77777777" w:rsidR="005A2D5A" w:rsidRDefault="005A2D5A" w:rsidP="00E825A0">
      <w:pPr>
        <w:spacing w:after="240" w:line="480" w:lineRule="auto"/>
        <w:jc w:val="both"/>
        <w:rPr>
          <w:rFonts w:ascii="Times New Roman" w:hAnsi="Times New Roman"/>
          <w:bCs/>
          <w:sz w:val="24"/>
          <w:szCs w:val="24"/>
        </w:rPr>
      </w:pPr>
      <w:r w:rsidRPr="003C5EE4">
        <w:rPr>
          <w:rFonts w:ascii="Times New Roman" w:hAnsi="Times New Roman"/>
          <w:bCs/>
          <w:sz w:val="24"/>
          <w:szCs w:val="24"/>
        </w:rPr>
        <w:t>Findings also revealed that</w:t>
      </w:r>
      <w:r>
        <w:rPr>
          <w:rFonts w:ascii="Times New Roman" w:hAnsi="Times New Roman"/>
          <w:sz w:val="24"/>
          <w:szCs w:val="24"/>
        </w:rPr>
        <w:t xml:space="preserve"> </w:t>
      </w:r>
      <w:r w:rsidR="00472B89">
        <w:rPr>
          <w:rFonts w:ascii="Times New Roman" w:hAnsi="Times New Roman"/>
          <w:sz w:val="24"/>
          <w:szCs w:val="24"/>
        </w:rPr>
        <w:t xml:space="preserve">the </w:t>
      </w:r>
      <w:r w:rsidR="00472B89" w:rsidRPr="008B4121">
        <w:rPr>
          <w:rFonts w:ascii="Times New Roman" w:hAnsi="Times New Roman"/>
          <w:sz w:val="24"/>
          <w:szCs w:val="24"/>
        </w:rPr>
        <w:t>regulatory framework governing unclaimed financial assets at NSSF Tanzania is clear and comprehensive</w:t>
      </w:r>
      <w:r w:rsidRPr="003C5EE4">
        <w:rPr>
          <w:rFonts w:ascii="Times New Roman" w:hAnsi="Times New Roman"/>
          <w:bCs/>
          <w:sz w:val="24"/>
          <w:szCs w:val="24"/>
        </w:rPr>
        <w:t>. The findings had a mean value of 4.</w:t>
      </w:r>
      <w:r w:rsidR="00472B89">
        <w:rPr>
          <w:rFonts w:ascii="Times New Roman" w:hAnsi="Times New Roman"/>
          <w:bCs/>
          <w:sz w:val="24"/>
          <w:szCs w:val="24"/>
        </w:rPr>
        <w:t>29,</w:t>
      </w:r>
      <w:r w:rsidRPr="003C5EE4">
        <w:rPr>
          <w:rFonts w:ascii="Times New Roman" w:hAnsi="Times New Roman"/>
          <w:bCs/>
          <w:sz w:val="24"/>
          <w:szCs w:val="24"/>
        </w:rPr>
        <w:t xml:space="preserve"> which falls under agreed </w:t>
      </w:r>
      <w:r w:rsidR="00472B89">
        <w:rPr>
          <w:rFonts w:ascii="Times New Roman" w:hAnsi="Times New Roman"/>
          <w:bCs/>
          <w:sz w:val="24"/>
          <w:szCs w:val="24"/>
        </w:rPr>
        <w:t xml:space="preserve">upon, </w:t>
      </w:r>
      <w:r w:rsidRPr="003C5EE4">
        <w:rPr>
          <w:rFonts w:ascii="Times New Roman" w:hAnsi="Times New Roman"/>
          <w:bCs/>
          <w:sz w:val="24"/>
          <w:szCs w:val="24"/>
        </w:rPr>
        <w:t xml:space="preserve">and </w:t>
      </w:r>
      <w:r w:rsidR="00472B89">
        <w:rPr>
          <w:rFonts w:ascii="Times New Roman" w:hAnsi="Times New Roman"/>
          <w:bCs/>
          <w:sz w:val="24"/>
          <w:szCs w:val="24"/>
        </w:rPr>
        <w:t xml:space="preserve">a </w:t>
      </w:r>
      <w:r w:rsidRPr="003C5EE4">
        <w:rPr>
          <w:rFonts w:ascii="Times New Roman" w:hAnsi="Times New Roman"/>
          <w:bCs/>
          <w:sz w:val="24"/>
          <w:szCs w:val="24"/>
        </w:rPr>
        <w:t xml:space="preserve">standard deviation of </w:t>
      </w:r>
      <w:r w:rsidR="00472B89" w:rsidRPr="00472B89">
        <w:rPr>
          <w:rFonts w:ascii="Times New Roman" w:hAnsi="Times New Roman"/>
          <w:color w:val="010205"/>
          <w:sz w:val="24"/>
          <w:szCs w:val="24"/>
        </w:rPr>
        <w:t>1.133</w:t>
      </w:r>
      <w:r w:rsidR="00472B89">
        <w:rPr>
          <w:rFonts w:ascii="Times New Roman" w:hAnsi="Times New Roman"/>
          <w:color w:val="010205"/>
          <w:sz w:val="24"/>
          <w:szCs w:val="24"/>
        </w:rPr>
        <w:t xml:space="preserve">, </w:t>
      </w:r>
      <w:r w:rsidRPr="003C5EE4">
        <w:rPr>
          <w:rFonts w:ascii="Times New Roman" w:hAnsi="Times New Roman"/>
          <w:bCs/>
          <w:sz w:val="24"/>
          <w:szCs w:val="24"/>
        </w:rPr>
        <w:t xml:space="preserve">indicating that </w:t>
      </w:r>
      <w:r w:rsidR="00472B89">
        <w:rPr>
          <w:rFonts w:ascii="Times New Roman" w:hAnsi="Times New Roman"/>
          <w:bCs/>
          <w:sz w:val="24"/>
          <w:szCs w:val="24"/>
        </w:rPr>
        <w:t xml:space="preserve">the </w:t>
      </w:r>
      <w:r w:rsidRPr="003C5EE4">
        <w:rPr>
          <w:rFonts w:ascii="Times New Roman" w:hAnsi="Times New Roman"/>
          <w:bCs/>
          <w:sz w:val="24"/>
          <w:szCs w:val="24"/>
        </w:rPr>
        <w:t xml:space="preserve">majority of the responses were close to the mean. Additionally, findings </w:t>
      </w:r>
      <w:r w:rsidRPr="003C5EE4">
        <w:rPr>
          <w:rFonts w:ascii="Times New Roman" w:hAnsi="Times New Roman"/>
          <w:bCs/>
          <w:sz w:val="24"/>
          <w:szCs w:val="24"/>
        </w:rPr>
        <w:lastRenderedPageBreak/>
        <w:t xml:space="preserve">revealed that </w:t>
      </w:r>
      <w:r w:rsidR="00472B89">
        <w:rPr>
          <w:rFonts w:ascii="Times New Roman" w:hAnsi="Times New Roman"/>
          <w:bCs/>
          <w:sz w:val="24"/>
          <w:szCs w:val="24"/>
        </w:rPr>
        <w:t xml:space="preserve">the </w:t>
      </w:r>
      <w:r>
        <w:rPr>
          <w:rFonts w:ascii="Times New Roman" w:hAnsi="Times New Roman"/>
          <w:sz w:val="24"/>
          <w:szCs w:val="24"/>
        </w:rPr>
        <w:t xml:space="preserve">majority of the respondents </w:t>
      </w:r>
      <w:r w:rsidR="00472B89">
        <w:rPr>
          <w:rFonts w:ascii="Times New Roman" w:hAnsi="Times New Roman"/>
          <w:sz w:val="24"/>
          <w:szCs w:val="24"/>
        </w:rPr>
        <w:t xml:space="preserve">agree that the </w:t>
      </w:r>
      <w:r w:rsidR="00472B89" w:rsidRPr="008B4121">
        <w:rPr>
          <w:rFonts w:ascii="Times New Roman" w:hAnsi="Times New Roman"/>
          <w:sz w:val="24"/>
          <w:szCs w:val="24"/>
        </w:rPr>
        <w:t>regulatory framework for unclaimed financial assets at NSSF Tanzania is regularly updated to reflect changes in laws and industry practices</w:t>
      </w:r>
      <w:r w:rsidRPr="003C5EE4">
        <w:rPr>
          <w:rFonts w:ascii="Times New Roman" w:hAnsi="Times New Roman"/>
          <w:bCs/>
          <w:sz w:val="24"/>
          <w:szCs w:val="24"/>
        </w:rPr>
        <w:t xml:space="preserve"> (Mean</w:t>
      </w:r>
      <w:r w:rsidR="00F55736">
        <w:rPr>
          <w:rFonts w:ascii="Times New Roman" w:hAnsi="Times New Roman"/>
          <w:bCs/>
          <w:sz w:val="24"/>
          <w:szCs w:val="24"/>
        </w:rPr>
        <w:t xml:space="preserve"> </w:t>
      </w:r>
      <w:r w:rsidRPr="003C5EE4">
        <w:rPr>
          <w:rFonts w:ascii="Times New Roman" w:hAnsi="Times New Roman"/>
          <w:bCs/>
          <w:sz w:val="24"/>
          <w:szCs w:val="24"/>
        </w:rPr>
        <w:t>=</w:t>
      </w:r>
      <w:r w:rsidR="00F55736">
        <w:rPr>
          <w:rFonts w:ascii="Times New Roman" w:hAnsi="Times New Roman"/>
          <w:bCs/>
          <w:sz w:val="24"/>
          <w:szCs w:val="24"/>
        </w:rPr>
        <w:t xml:space="preserve"> </w:t>
      </w:r>
      <w:r w:rsidRPr="003C5EE4">
        <w:rPr>
          <w:rFonts w:ascii="Times New Roman" w:hAnsi="Times New Roman"/>
          <w:bCs/>
          <w:sz w:val="24"/>
          <w:szCs w:val="24"/>
        </w:rPr>
        <w:t>4.</w:t>
      </w:r>
      <w:r w:rsidR="009F77DD">
        <w:rPr>
          <w:rFonts w:ascii="Times New Roman" w:hAnsi="Times New Roman"/>
          <w:bCs/>
          <w:sz w:val="24"/>
          <w:szCs w:val="24"/>
        </w:rPr>
        <w:t>17</w:t>
      </w:r>
      <w:r w:rsidR="00F55736">
        <w:rPr>
          <w:rFonts w:ascii="Times New Roman" w:hAnsi="Times New Roman"/>
          <w:bCs/>
          <w:sz w:val="24"/>
          <w:szCs w:val="24"/>
        </w:rPr>
        <w:t xml:space="preserve"> and standard D</w:t>
      </w:r>
      <w:r w:rsidRPr="003C5EE4">
        <w:rPr>
          <w:rFonts w:ascii="Times New Roman" w:hAnsi="Times New Roman"/>
          <w:bCs/>
          <w:sz w:val="24"/>
          <w:szCs w:val="24"/>
        </w:rPr>
        <w:t>eviation</w:t>
      </w:r>
      <w:r w:rsidR="00F55736">
        <w:rPr>
          <w:rFonts w:ascii="Times New Roman" w:hAnsi="Times New Roman"/>
          <w:bCs/>
          <w:sz w:val="24"/>
          <w:szCs w:val="24"/>
        </w:rPr>
        <w:t xml:space="preserve"> </w:t>
      </w:r>
      <w:r w:rsidRPr="003C5EE4">
        <w:rPr>
          <w:rFonts w:ascii="Times New Roman" w:hAnsi="Times New Roman"/>
          <w:bCs/>
          <w:sz w:val="24"/>
          <w:szCs w:val="24"/>
        </w:rPr>
        <w:t>=</w:t>
      </w:r>
      <w:r w:rsidR="00F55736">
        <w:rPr>
          <w:rFonts w:ascii="Times New Roman" w:hAnsi="Times New Roman"/>
          <w:bCs/>
          <w:sz w:val="24"/>
          <w:szCs w:val="24"/>
        </w:rPr>
        <w:t xml:space="preserve"> </w:t>
      </w:r>
      <w:r w:rsidR="009F77DD" w:rsidRPr="00472B89">
        <w:rPr>
          <w:rFonts w:ascii="Times New Roman" w:hAnsi="Times New Roman"/>
          <w:color w:val="010205"/>
          <w:sz w:val="24"/>
          <w:szCs w:val="24"/>
        </w:rPr>
        <w:t>1.218</w:t>
      </w:r>
      <w:r w:rsidRPr="003C5EE4">
        <w:rPr>
          <w:rFonts w:ascii="Times New Roman" w:hAnsi="Times New Roman"/>
          <w:bCs/>
          <w:sz w:val="24"/>
          <w:szCs w:val="24"/>
        </w:rPr>
        <w:t xml:space="preserve">). </w:t>
      </w:r>
    </w:p>
    <w:p w14:paraId="4A69685D" w14:textId="77777777" w:rsidR="005A2D5A" w:rsidRDefault="005A2D5A" w:rsidP="00E825A0">
      <w:pPr>
        <w:spacing w:after="240" w:line="480" w:lineRule="auto"/>
        <w:jc w:val="both"/>
        <w:rPr>
          <w:rFonts w:ascii="Times New Roman" w:hAnsi="Times New Roman"/>
          <w:bCs/>
          <w:sz w:val="24"/>
          <w:szCs w:val="24"/>
        </w:rPr>
      </w:pPr>
      <w:r w:rsidRPr="003C5EE4">
        <w:rPr>
          <w:rFonts w:ascii="Times New Roman" w:hAnsi="Times New Roman"/>
          <w:bCs/>
          <w:sz w:val="24"/>
          <w:szCs w:val="24"/>
        </w:rPr>
        <w:t xml:space="preserve">Moreover, it was revealed that </w:t>
      </w:r>
      <w:r w:rsidR="009F77DD">
        <w:rPr>
          <w:rFonts w:ascii="Times New Roman" w:hAnsi="Times New Roman"/>
          <w:sz w:val="24"/>
          <w:szCs w:val="24"/>
        </w:rPr>
        <w:t xml:space="preserve">the </w:t>
      </w:r>
      <w:r w:rsidR="009F77DD" w:rsidRPr="008B4121">
        <w:rPr>
          <w:rFonts w:ascii="Times New Roman" w:hAnsi="Times New Roman"/>
          <w:sz w:val="24"/>
          <w:szCs w:val="24"/>
        </w:rPr>
        <w:t>regulatory framework ensures transparency in the reporting and management of unclaimed financial assets at NSSF Tanzania</w:t>
      </w:r>
      <w:r w:rsidRPr="003C5EE4">
        <w:rPr>
          <w:rFonts w:ascii="Times New Roman" w:hAnsi="Times New Roman"/>
          <w:bCs/>
          <w:sz w:val="24"/>
          <w:szCs w:val="24"/>
        </w:rPr>
        <w:t>. This was evidenced from the findings where a mean value of 4.</w:t>
      </w:r>
      <w:r>
        <w:rPr>
          <w:rFonts w:ascii="Times New Roman" w:hAnsi="Times New Roman"/>
          <w:bCs/>
          <w:sz w:val="24"/>
          <w:szCs w:val="24"/>
        </w:rPr>
        <w:t>2</w:t>
      </w:r>
      <w:r w:rsidR="009F77DD">
        <w:rPr>
          <w:rFonts w:ascii="Times New Roman" w:hAnsi="Times New Roman"/>
          <w:bCs/>
          <w:sz w:val="24"/>
          <w:szCs w:val="24"/>
        </w:rPr>
        <w:t>2</w:t>
      </w:r>
      <w:r w:rsidRPr="003C5EE4">
        <w:rPr>
          <w:rFonts w:ascii="Times New Roman" w:hAnsi="Times New Roman"/>
          <w:bCs/>
          <w:sz w:val="24"/>
          <w:szCs w:val="24"/>
        </w:rPr>
        <w:t xml:space="preserve"> and standard deviation of </w:t>
      </w:r>
      <w:r w:rsidR="009F77DD" w:rsidRPr="00472B89">
        <w:rPr>
          <w:rFonts w:ascii="Times New Roman" w:hAnsi="Times New Roman"/>
          <w:color w:val="010205"/>
          <w:sz w:val="24"/>
          <w:szCs w:val="24"/>
        </w:rPr>
        <w:t>0.991</w:t>
      </w:r>
      <w:r w:rsidR="009F77DD">
        <w:rPr>
          <w:rFonts w:ascii="Times New Roman" w:hAnsi="Times New Roman"/>
          <w:color w:val="010205"/>
          <w:sz w:val="24"/>
          <w:szCs w:val="24"/>
        </w:rPr>
        <w:t xml:space="preserve"> </w:t>
      </w:r>
      <w:r w:rsidRPr="003C5EE4">
        <w:rPr>
          <w:rFonts w:ascii="Times New Roman" w:hAnsi="Times New Roman"/>
          <w:bCs/>
          <w:sz w:val="24"/>
          <w:szCs w:val="24"/>
        </w:rPr>
        <w:t>were obtained. The findings are displayed in Table 4.</w:t>
      </w:r>
      <w:r w:rsidR="00453FEF">
        <w:rPr>
          <w:rFonts w:ascii="Times New Roman" w:hAnsi="Times New Roman"/>
          <w:bCs/>
          <w:sz w:val="24"/>
          <w:szCs w:val="24"/>
        </w:rPr>
        <w:t>7</w:t>
      </w:r>
      <w:r w:rsidR="002C219F">
        <w:rPr>
          <w:rFonts w:ascii="Times New Roman" w:hAnsi="Times New Roman"/>
          <w:bCs/>
          <w:sz w:val="24"/>
          <w:szCs w:val="24"/>
        </w:rPr>
        <w:t>.</w:t>
      </w:r>
    </w:p>
    <w:p w14:paraId="48D583D6" w14:textId="77777777" w:rsidR="004D6772" w:rsidRPr="004D6772" w:rsidRDefault="004D6772" w:rsidP="004D6772">
      <w:pPr>
        <w:pStyle w:val="Caption"/>
        <w:keepNext/>
        <w:spacing w:after="0" w:line="240" w:lineRule="auto"/>
        <w:ind w:left="1134" w:hanging="1134"/>
        <w:rPr>
          <w:rFonts w:ascii="Times New Roman" w:hAnsi="Times New Roman"/>
          <w:sz w:val="24"/>
          <w:szCs w:val="24"/>
        </w:rPr>
      </w:pPr>
      <w:bookmarkStart w:id="139" w:name="_Toc70235962"/>
      <w:r w:rsidRPr="004D6772">
        <w:rPr>
          <w:rFonts w:ascii="Times New Roman" w:hAnsi="Times New Roman"/>
          <w:sz w:val="24"/>
          <w:szCs w:val="24"/>
        </w:rPr>
        <w:t>Table 4.</w:t>
      </w:r>
      <w:r w:rsidRPr="004D6772">
        <w:rPr>
          <w:rFonts w:ascii="Times New Roman" w:hAnsi="Times New Roman"/>
          <w:sz w:val="24"/>
          <w:szCs w:val="24"/>
        </w:rPr>
        <w:fldChar w:fldCharType="begin"/>
      </w:r>
      <w:r w:rsidRPr="004D6772">
        <w:rPr>
          <w:rFonts w:ascii="Times New Roman" w:hAnsi="Times New Roman"/>
          <w:sz w:val="24"/>
          <w:szCs w:val="24"/>
        </w:rPr>
        <w:instrText xml:space="preserve"> SEQ table_4. \* ARABIC </w:instrText>
      </w:r>
      <w:r w:rsidRPr="004D6772">
        <w:rPr>
          <w:rFonts w:ascii="Times New Roman" w:hAnsi="Times New Roman"/>
          <w:sz w:val="24"/>
          <w:szCs w:val="24"/>
        </w:rPr>
        <w:fldChar w:fldCharType="separate"/>
      </w:r>
      <w:r w:rsidR="006F4692">
        <w:rPr>
          <w:rFonts w:ascii="Times New Roman" w:hAnsi="Times New Roman"/>
          <w:noProof/>
          <w:sz w:val="24"/>
          <w:szCs w:val="24"/>
        </w:rPr>
        <w:t>7</w:t>
      </w:r>
      <w:r w:rsidRPr="004D6772">
        <w:rPr>
          <w:rFonts w:ascii="Times New Roman" w:hAnsi="Times New Roman"/>
          <w:sz w:val="24"/>
          <w:szCs w:val="24"/>
        </w:rPr>
        <w:fldChar w:fldCharType="end"/>
      </w:r>
      <w:r w:rsidRPr="004D6772">
        <w:rPr>
          <w:rFonts w:ascii="Times New Roman" w:hAnsi="Times New Roman"/>
          <w:sz w:val="24"/>
          <w:szCs w:val="24"/>
        </w:rPr>
        <w:t>: The Regulatory Framework Governing Unclaimed Financial Assets</w:t>
      </w:r>
      <w:bookmarkEnd w:id="139"/>
    </w:p>
    <w:tbl>
      <w:tblPr>
        <w:tblW w:w="8415" w:type="dxa"/>
        <w:tblInd w:w="108" w:type="dxa"/>
        <w:tblBorders>
          <w:top w:val="single" w:sz="4" w:space="0" w:color="auto"/>
          <w:bottom w:val="single" w:sz="4" w:space="0" w:color="auto"/>
        </w:tblBorders>
        <w:tblLook w:val="04A0" w:firstRow="1" w:lastRow="0" w:firstColumn="1" w:lastColumn="0" w:noHBand="0" w:noVBand="1"/>
      </w:tblPr>
      <w:tblGrid>
        <w:gridCol w:w="4425"/>
        <w:gridCol w:w="1018"/>
        <w:gridCol w:w="643"/>
        <w:gridCol w:w="683"/>
        <w:gridCol w:w="803"/>
        <w:gridCol w:w="843"/>
      </w:tblGrid>
      <w:tr w:rsidR="00E825A0" w:rsidRPr="00896EB2" w14:paraId="382135AE" w14:textId="77777777" w:rsidTr="00E825A0">
        <w:tc>
          <w:tcPr>
            <w:tcW w:w="4636" w:type="dxa"/>
            <w:tcBorders>
              <w:top w:val="single" w:sz="4" w:space="0" w:color="auto"/>
              <w:bottom w:val="single" w:sz="4" w:space="0" w:color="auto"/>
            </w:tcBorders>
          </w:tcPr>
          <w:p w14:paraId="422F9098" w14:textId="77777777" w:rsidR="005A2D5A" w:rsidRPr="00896EB2" w:rsidRDefault="005A2D5A" w:rsidP="009A0677">
            <w:pPr>
              <w:spacing w:after="0" w:line="360" w:lineRule="auto"/>
              <w:rPr>
                <w:rFonts w:ascii="Times New Roman" w:hAnsi="Times New Roman"/>
                <w:b/>
                <w:sz w:val="24"/>
                <w:szCs w:val="18"/>
              </w:rPr>
            </w:pPr>
            <w:bookmarkStart w:id="140" w:name="_Hlk134552034"/>
            <w:r w:rsidRPr="00896EB2">
              <w:rPr>
                <w:rFonts w:ascii="Times New Roman" w:hAnsi="Times New Roman"/>
                <w:b/>
                <w:sz w:val="24"/>
                <w:szCs w:val="18"/>
              </w:rPr>
              <w:t xml:space="preserve">Statements </w:t>
            </w:r>
          </w:p>
        </w:tc>
        <w:tc>
          <w:tcPr>
            <w:tcW w:w="1053" w:type="dxa"/>
            <w:tcBorders>
              <w:top w:val="single" w:sz="4" w:space="0" w:color="auto"/>
              <w:bottom w:val="single" w:sz="4" w:space="0" w:color="auto"/>
            </w:tcBorders>
          </w:tcPr>
          <w:p w14:paraId="35CAE79E" w14:textId="77777777" w:rsidR="005A2D5A" w:rsidRPr="00896EB2" w:rsidRDefault="005A2D5A" w:rsidP="009A0677">
            <w:pPr>
              <w:spacing w:after="0" w:line="360" w:lineRule="auto"/>
              <w:jc w:val="center"/>
              <w:rPr>
                <w:rFonts w:ascii="Times New Roman" w:hAnsi="Times New Roman"/>
                <w:b/>
                <w:sz w:val="24"/>
                <w:szCs w:val="18"/>
              </w:rPr>
            </w:pPr>
            <w:r w:rsidRPr="00896EB2">
              <w:rPr>
                <w:rFonts w:ascii="Times New Roman" w:hAnsi="Times New Roman"/>
                <w:b/>
                <w:sz w:val="24"/>
                <w:szCs w:val="18"/>
              </w:rPr>
              <w:t>N</w:t>
            </w:r>
          </w:p>
        </w:tc>
        <w:tc>
          <w:tcPr>
            <w:tcW w:w="537" w:type="dxa"/>
            <w:tcBorders>
              <w:top w:val="single" w:sz="4" w:space="0" w:color="auto"/>
              <w:bottom w:val="single" w:sz="4" w:space="0" w:color="auto"/>
            </w:tcBorders>
          </w:tcPr>
          <w:p w14:paraId="44246E6B" w14:textId="77777777" w:rsidR="005A2D5A" w:rsidRPr="00896EB2" w:rsidRDefault="005A2D5A" w:rsidP="009A0677">
            <w:pPr>
              <w:spacing w:after="0" w:line="360" w:lineRule="auto"/>
              <w:jc w:val="center"/>
              <w:rPr>
                <w:rFonts w:ascii="Times New Roman" w:hAnsi="Times New Roman"/>
                <w:b/>
                <w:sz w:val="24"/>
                <w:szCs w:val="18"/>
              </w:rPr>
            </w:pPr>
            <w:r w:rsidRPr="00896EB2">
              <w:rPr>
                <w:rFonts w:ascii="Times New Roman" w:hAnsi="Times New Roman"/>
                <w:b/>
                <w:sz w:val="24"/>
                <w:szCs w:val="18"/>
              </w:rPr>
              <w:t>Min</w:t>
            </w:r>
          </w:p>
        </w:tc>
        <w:tc>
          <w:tcPr>
            <w:tcW w:w="566" w:type="dxa"/>
            <w:tcBorders>
              <w:top w:val="single" w:sz="4" w:space="0" w:color="auto"/>
              <w:bottom w:val="single" w:sz="4" w:space="0" w:color="auto"/>
            </w:tcBorders>
          </w:tcPr>
          <w:p w14:paraId="44ACC66D" w14:textId="77777777" w:rsidR="005A2D5A" w:rsidRPr="00896EB2" w:rsidRDefault="005A2D5A" w:rsidP="009A0677">
            <w:pPr>
              <w:spacing w:after="0" w:line="360" w:lineRule="auto"/>
              <w:jc w:val="center"/>
              <w:rPr>
                <w:rFonts w:ascii="Times New Roman" w:hAnsi="Times New Roman"/>
                <w:b/>
                <w:sz w:val="24"/>
                <w:szCs w:val="18"/>
              </w:rPr>
            </w:pPr>
            <w:r w:rsidRPr="00896EB2">
              <w:rPr>
                <w:rFonts w:ascii="Times New Roman" w:hAnsi="Times New Roman"/>
                <w:b/>
                <w:sz w:val="24"/>
                <w:szCs w:val="18"/>
              </w:rPr>
              <w:t>Max</w:t>
            </w:r>
          </w:p>
        </w:tc>
        <w:tc>
          <w:tcPr>
            <w:tcW w:w="773" w:type="dxa"/>
            <w:tcBorders>
              <w:top w:val="single" w:sz="4" w:space="0" w:color="auto"/>
              <w:bottom w:val="single" w:sz="4" w:space="0" w:color="auto"/>
            </w:tcBorders>
          </w:tcPr>
          <w:p w14:paraId="33452F58" w14:textId="77777777" w:rsidR="005A2D5A" w:rsidRPr="00896EB2" w:rsidRDefault="005A2D5A" w:rsidP="009A0677">
            <w:pPr>
              <w:spacing w:after="0" w:line="360" w:lineRule="auto"/>
              <w:jc w:val="center"/>
              <w:rPr>
                <w:rFonts w:ascii="Times New Roman" w:hAnsi="Times New Roman"/>
                <w:b/>
                <w:sz w:val="24"/>
                <w:szCs w:val="18"/>
              </w:rPr>
            </w:pPr>
            <w:r w:rsidRPr="00896EB2">
              <w:rPr>
                <w:rFonts w:ascii="Times New Roman" w:hAnsi="Times New Roman"/>
                <w:b/>
                <w:sz w:val="24"/>
                <w:szCs w:val="18"/>
              </w:rPr>
              <w:t>Mean</w:t>
            </w:r>
          </w:p>
        </w:tc>
        <w:tc>
          <w:tcPr>
            <w:tcW w:w="850" w:type="dxa"/>
            <w:tcBorders>
              <w:top w:val="single" w:sz="4" w:space="0" w:color="auto"/>
              <w:bottom w:val="single" w:sz="4" w:space="0" w:color="auto"/>
            </w:tcBorders>
          </w:tcPr>
          <w:p w14:paraId="00362474" w14:textId="77777777" w:rsidR="005A2D5A" w:rsidRPr="00896EB2" w:rsidRDefault="005A2D5A" w:rsidP="009A0677">
            <w:pPr>
              <w:spacing w:after="0" w:line="360" w:lineRule="auto"/>
              <w:jc w:val="center"/>
              <w:rPr>
                <w:rFonts w:ascii="Times New Roman" w:hAnsi="Times New Roman"/>
                <w:b/>
                <w:sz w:val="24"/>
                <w:szCs w:val="18"/>
              </w:rPr>
            </w:pPr>
            <w:r w:rsidRPr="00896EB2">
              <w:rPr>
                <w:rFonts w:ascii="Times New Roman" w:hAnsi="Times New Roman"/>
                <w:b/>
                <w:sz w:val="24"/>
                <w:szCs w:val="18"/>
              </w:rPr>
              <w:t>Std Dev</w:t>
            </w:r>
          </w:p>
        </w:tc>
      </w:tr>
      <w:tr w:rsidR="00E825A0" w:rsidRPr="00896EB2" w14:paraId="5C52D6B5" w14:textId="77777777" w:rsidTr="00E825A0">
        <w:tc>
          <w:tcPr>
            <w:tcW w:w="4636" w:type="dxa"/>
            <w:tcBorders>
              <w:top w:val="single" w:sz="4" w:space="0" w:color="auto"/>
            </w:tcBorders>
          </w:tcPr>
          <w:p w14:paraId="6D152F3F" w14:textId="77777777" w:rsidR="00986FF3" w:rsidRPr="00896EB2" w:rsidRDefault="00986FF3" w:rsidP="009A0677">
            <w:pPr>
              <w:spacing w:after="120" w:line="360" w:lineRule="auto"/>
              <w:rPr>
                <w:rFonts w:ascii="Times New Roman" w:hAnsi="Times New Roman"/>
                <w:sz w:val="24"/>
                <w:szCs w:val="18"/>
              </w:rPr>
            </w:pPr>
            <w:r w:rsidRPr="00896EB2">
              <w:rPr>
                <w:rFonts w:ascii="Times New Roman" w:hAnsi="Times New Roman"/>
                <w:sz w:val="24"/>
                <w:szCs w:val="18"/>
              </w:rPr>
              <w:t xml:space="preserve">The policies and procedures for handling unclaimed financial assets at NSSF are clear and </w:t>
            </w:r>
            <w:r w:rsidR="00E825A0" w:rsidRPr="00896EB2">
              <w:rPr>
                <w:rFonts w:ascii="Times New Roman" w:hAnsi="Times New Roman"/>
                <w:sz w:val="24"/>
                <w:szCs w:val="18"/>
              </w:rPr>
              <w:t>well-documented</w:t>
            </w:r>
            <w:r w:rsidRPr="00896EB2">
              <w:rPr>
                <w:rFonts w:ascii="Times New Roman" w:hAnsi="Times New Roman"/>
                <w:sz w:val="24"/>
                <w:szCs w:val="18"/>
              </w:rPr>
              <w:t>.</w:t>
            </w:r>
          </w:p>
        </w:tc>
        <w:tc>
          <w:tcPr>
            <w:tcW w:w="1053" w:type="dxa"/>
            <w:tcBorders>
              <w:top w:val="single" w:sz="4" w:space="0" w:color="auto"/>
            </w:tcBorders>
          </w:tcPr>
          <w:p w14:paraId="60C286B6" w14:textId="77777777" w:rsidR="00986FF3" w:rsidRPr="00896EB2" w:rsidRDefault="00986FF3" w:rsidP="009A0677">
            <w:pPr>
              <w:spacing w:after="120" w:line="360" w:lineRule="auto"/>
              <w:jc w:val="center"/>
              <w:rPr>
                <w:rFonts w:ascii="Times New Roman" w:hAnsi="Times New Roman"/>
                <w:sz w:val="24"/>
                <w:szCs w:val="18"/>
              </w:rPr>
            </w:pPr>
            <w:r w:rsidRPr="00896EB2">
              <w:rPr>
                <w:rFonts w:ascii="Times New Roman" w:hAnsi="Times New Roman"/>
                <w:color w:val="010205"/>
                <w:sz w:val="24"/>
                <w:szCs w:val="18"/>
              </w:rPr>
              <w:t>213</w:t>
            </w:r>
          </w:p>
        </w:tc>
        <w:tc>
          <w:tcPr>
            <w:tcW w:w="537" w:type="dxa"/>
            <w:tcBorders>
              <w:top w:val="single" w:sz="4" w:space="0" w:color="auto"/>
            </w:tcBorders>
          </w:tcPr>
          <w:p w14:paraId="21B6D3A7" w14:textId="77777777" w:rsidR="00986FF3" w:rsidRPr="00896EB2" w:rsidRDefault="00986FF3" w:rsidP="009A0677">
            <w:pPr>
              <w:spacing w:after="120" w:line="360" w:lineRule="auto"/>
              <w:jc w:val="center"/>
              <w:rPr>
                <w:rFonts w:ascii="Times New Roman" w:hAnsi="Times New Roman"/>
                <w:sz w:val="24"/>
                <w:szCs w:val="18"/>
              </w:rPr>
            </w:pPr>
            <w:r w:rsidRPr="00896EB2">
              <w:rPr>
                <w:rFonts w:ascii="Times New Roman" w:hAnsi="Times New Roman"/>
                <w:color w:val="010205"/>
                <w:sz w:val="24"/>
                <w:szCs w:val="18"/>
              </w:rPr>
              <w:t>2</w:t>
            </w:r>
          </w:p>
        </w:tc>
        <w:tc>
          <w:tcPr>
            <w:tcW w:w="566" w:type="dxa"/>
            <w:tcBorders>
              <w:top w:val="single" w:sz="4" w:space="0" w:color="auto"/>
            </w:tcBorders>
          </w:tcPr>
          <w:p w14:paraId="7DE277D8" w14:textId="77777777" w:rsidR="00986FF3" w:rsidRPr="00896EB2" w:rsidRDefault="00986FF3" w:rsidP="009A0677">
            <w:pPr>
              <w:spacing w:after="120" w:line="360" w:lineRule="auto"/>
              <w:jc w:val="center"/>
              <w:rPr>
                <w:rFonts w:ascii="Times New Roman" w:hAnsi="Times New Roman"/>
                <w:sz w:val="24"/>
                <w:szCs w:val="18"/>
              </w:rPr>
            </w:pPr>
            <w:r w:rsidRPr="00896EB2">
              <w:rPr>
                <w:rFonts w:ascii="Times New Roman" w:hAnsi="Times New Roman"/>
                <w:color w:val="010205"/>
                <w:sz w:val="24"/>
                <w:szCs w:val="18"/>
              </w:rPr>
              <w:t>5</w:t>
            </w:r>
          </w:p>
        </w:tc>
        <w:tc>
          <w:tcPr>
            <w:tcW w:w="773" w:type="dxa"/>
            <w:tcBorders>
              <w:top w:val="single" w:sz="4" w:space="0" w:color="auto"/>
            </w:tcBorders>
          </w:tcPr>
          <w:p w14:paraId="741C92ED" w14:textId="77777777" w:rsidR="00986FF3" w:rsidRPr="00896EB2" w:rsidRDefault="00986FF3" w:rsidP="009A0677">
            <w:pPr>
              <w:spacing w:after="120" w:line="360" w:lineRule="auto"/>
              <w:jc w:val="center"/>
              <w:rPr>
                <w:rFonts w:ascii="Times New Roman" w:hAnsi="Times New Roman"/>
                <w:sz w:val="24"/>
                <w:szCs w:val="18"/>
              </w:rPr>
            </w:pPr>
            <w:r w:rsidRPr="00896EB2">
              <w:rPr>
                <w:rFonts w:ascii="Times New Roman" w:hAnsi="Times New Roman"/>
                <w:color w:val="010205"/>
                <w:sz w:val="24"/>
                <w:szCs w:val="18"/>
              </w:rPr>
              <w:t>4.23</w:t>
            </w:r>
          </w:p>
        </w:tc>
        <w:tc>
          <w:tcPr>
            <w:tcW w:w="850" w:type="dxa"/>
            <w:tcBorders>
              <w:top w:val="single" w:sz="4" w:space="0" w:color="auto"/>
            </w:tcBorders>
          </w:tcPr>
          <w:p w14:paraId="073D78E0" w14:textId="77777777" w:rsidR="00986FF3" w:rsidRPr="00896EB2" w:rsidRDefault="00472B89" w:rsidP="009A0677">
            <w:pPr>
              <w:spacing w:after="120" w:line="360" w:lineRule="auto"/>
              <w:jc w:val="center"/>
              <w:rPr>
                <w:rFonts w:ascii="Times New Roman" w:hAnsi="Times New Roman"/>
                <w:sz w:val="24"/>
                <w:szCs w:val="18"/>
              </w:rPr>
            </w:pPr>
            <w:r w:rsidRPr="00896EB2">
              <w:rPr>
                <w:rFonts w:ascii="Times New Roman" w:hAnsi="Times New Roman"/>
                <w:color w:val="010205"/>
                <w:sz w:val="24"/>
                <w:szCs w:val="18"/>
              </w:rPr>
              <w:t>0</w:t>
            </w:r>
            <w:r w:rsidR="00986FF3" w:rsidRPr="00896EB2">
              <w:rPr>
                <w:rFonts w:ascii="Times New Roman" w:hAnsi="Times New Roman"/>
                <w:color w:val="010205"/>
                <w:sz w:val="24"/>
                <w:szCs w:val="18"/>
              </w:rPr>
              <w:t>.971</w:t>
            </w:r>
          </w:p>
        </w:tc>
      </w:tr>
      <w:tr w:rsidR="00E825A0" w:rsidRPr="00896EB2" w14:paraId="517F04F6" w14:textId="77777777" w:rsidTr="00E825A0">
        <w:tc>
          <w:tcPr>
            <w:tcW w:w="4636" w:type="dxa"/>
          </w:tcPr>
          <w:p w14:paraId="7103B378" w14:textId="77777777" w:rsidR="00986FF3" w:rsidRPr="00896EB2" w:rsidRDefault="00986FF3" w:rsidP="009A0677">
            <w:pPr>
              <w:spacing w:after="120" w:line="360" w:lineRule="auto"/>
              <w:rPr>
                <w:rFonts w:ascii="Times New Roman" w:hAnsi="Times New Roman"/>
                <w:sz w:val="24"/>
                <w:szCs w:val="18"/>
              </w:rPr>
            </w:pPr>
            <w:r w:rsidRPr="00896EB2">
              <w:rPr>
                <w:rFonts w:ascii="Times New Roman" w:hAnsi="Times New Roman"/>
                <w:sz w:val="24"/>
                <w:szCs w:val="18"/>
              </w:rPr>
              <w:t xml:space="preserve">The regulatory framework governing unclaimed financial assets at NSSF Tanzania is </w:t>
            </w:r>
            <w:r w:rsidR="00B64EBE" w:rsidRPr="00896EB2">
              <w:rPr>
                <w:rFonts w:ascii="Times New Roman" w:hAnsi="Times New Roman"/>
                <w:sz w:val="24"/>
                <w:szCs w:val="18"/>
              </w:rPr>
              <w:t>straightforward</w:t>
            </w:r>
            <w:r w:rsidRPr="00896EB2">
              <w:rPr>
                <w:rFonts w:ascii="Times New Roman" w:hAnsi="Times New Roman"/>
                <w:sz w:val="24"/>
                <w:szCs w:val="18"/>
              </w:rPr>
              <w:t xml:space="preserve"> and comprehensive.</w:t>
            </w:r>
          </w:p>
        </w:tc>
        <w:tc>
          <w:tcPr>
            <w:tcW w:w="1053" w:type="dxa"/>
          </w:tcPr>
          <w:p w14:paraId="3608FB01" w14:textId="77777777" w:rsidR="00986FF3" w:rsidRPr="00896EB2" w:rsidRDefault="00986FF3" w:rsidP="009A0677">
            <w:pPr>
              <w:spacing w:after="120" w:line="360" w:lineRule="auto"/>
              <w:jc w:val="center"/>
              <w:rPr>
                <w:rFonts w:ascii="Times New Roman" w:hAnsi="Times New Roman"/>
                <w:sz w:val="24"/>
                <w:szCs w:val="18"/>
              </w:rPr>
            </w:pPr>
            <w:r w:rsidRPr="00896EB2">
              <w:rPr>
                <w:rFonts w:ascii="Times New Roman" w:hAnsi="Times New Roman"/>
                <w:color w:val="010205"/>
                <w:sz w:val="24"/>
                <w:szCs w:val="18"/>
              </w:rPr>
              <w:t>213</w:t>
            </w:r>
          </w:p>
        </w:tc>
        <w:tc>
          <w:tcPr>
            <w:tcW w:w="537" w:type="dxa"/>
          </w:tcPr>
          <w:p w14:paraId="11922B4F" w14:textId="77777777" w:rsidR="00986FF3" w:rsidRPr="00896EB2" w:rsidRDefault="00986FF3" w:rsidP="009A0677">
            <w:pPr>
              <w:spacing w:after="120" w:line="360" w:lineRule="auto"/>
              <w:jc w:val="center"/>
              <w:rPr>
                <w:rFonts w:ascii="Times New Roman" w:hAnsi="Times New Roman"/>
                <w:sz w:val="24"/>
                <w:szCs w:val="18"/>
              </w:rPr>
            </w:pPr>
            <w:r w:rsidRPr="00896EB2">
              <w:rPr>
                <w:rFonts w:ascii="Times New Roman" w:hAnsi="Times New Roman"/>
                <w:color w:val="010205"/>
                <w:sz w:val="24"/>
                <w:szCs w:val="18"/>
              </w:rPr>
              <w:t>1</w:t>
            </w:r>
          </w:p>
        </w:tc>
        <w:tc>
          <w:tcPr>
            <w:tcW w:w="566" w:type="dxa"/>
          </w:tcPr>
          <w:p w14:paraId="2F94364A" w14:textId="77777777" w:rsidR="00986FF3" w:rsidRPr="00896EB2" w:rsidRDefault="00986FF3" w:rsidP="009A0677">
            <w:pPr>
              <w:spacing w:after="120" w:line="360" w:lineRule="auto"/>
              <w:jc w:val="center"/>
              <w:rPr>
                <w:rFonts w:ascii="Times New Roman" w:hAnsi="Times New Roman"/>
                <w:sz w:val="24"/>
                <w:szCs w:val="18"/>
              </w:rPr>
            </w:pPr>
            <w:r w:rsidRPr="00896EB2">
              <w:rPr>
                <w:rFonts w:ascii="Times New Roman" w:hAnsi="Times New Roman"/>
                <w:color w:val="010205"/>
                <w:sz w:val="24"/>
                <w:szCs w:val="18"/>
              </w:rPr>
              <w:t>5</w:t>
            </w:r>
          </w:p>
        </w:tc>
        <w:tc>
          <w:tcPr>
            <w:tcW w:w="773" w:type="dxa"/>
          </w:tcPr>
          <w:p w14:paraId="63F37E63" w14:textId="77777777" w:rsidR="00986FF3" w:rsidRPr="00896EB2" w:rsidRDefault="00986FF3" w:rsidP="009A0677">
            <w:pPr>
              <w:spacing w:after="120" w:line="360" w:lineRule="auto"/>
              <w:jc w:val="center"/>
              <w:rPr>
                <w:rFonts w:ascii="Times New Roman" w:hAnsi="Times New Roman"/>
                <w:sz w:val="24"/>
                <w:szCs w:val="18"/>
              </w:rPr>
            </w:pPr>
            <w:r w:rsidRPr="00896EB2">
              <w:rPr>
                <w:rFonts w:ascii="Times New Roman" w:hAnsi="Times New Roman"/>
                <w:color w:val="010205"/>
                <w:sz w:val="24"/>
                <w:szCs w:val="18"/>
              </w:rPr>
              <w:t>4.29</w:t>
            </w:r>
          </w:p>
        </w:tc>
        <w:tc>
          <w:tcPr>
            <w:tcW w:w="850" w:type="dxa"/>
          </w:tcPr>
          <w:p w14:paraId="0F447D13" w14:textId="77777777" w:rsidR="00986FF3" w:rsidRPr="00896EB2" w:rsidRDefault="00986FF3" w:rsidP="009A0677">
            <w:pPr>
              <w:spacing w:after="120" w:line="360" w:lineRule="auto"/>
              <w:jc w:val="center"/>
              <w:rPr>
                <w:rFonts w:ascii="Times New Roman" w:hAnsi="Times New Roman"/>
                <w:sz w:val="24"/>
                <w:szCs w:val="18"/>
              </w:rPr>
            </w:pPr>
            <w:r w:rsidRPr="00896EB2">
              <w:rPr>
                <w:rFonts w:ascii="Times New Roman" w:hAnsi="Times New Roman"/>
                <w:color w:val="010205"/>
                <w:sz w:val="24"/>
                <w:szCs w:val="18"/>
              </w:rPr>
              <w:t>1.133</w:t>
            </w:r>
          </w:p>
        </w:tc>
      </w:tr>
      <w:tr w:rsidR="00E825A0" w:rsidRPr="00896EB2" w14:paraId="6D4FBD5E" w14:textId="77777777" w:rsidTr="00E825A0">
        <w:tc>
          <w:tcPr>
            <w:tcW w:w="4636" w:type="dxa"/>
          </w:tcPr>
          <w:p w14:paraId="10EE4103" w14:textId="77777777" w:rsidR="00986FF3" w:rsidRPr="00896EB2" w:rsidRDefault="00986FF3" w:rsidP="009A0677">
            <w:pPr>
              <w:spacing w:after="120" w:line="360" w:lineRule="auto"/>
              <w:rPr>
                <w:rFonts w:ascii="Times New Roman" w:hAnsi="Times New Roman"/>
                <w:sz w:val="24"/>
                <w:szCs w:val="18"/>
              </w:rPr>
            </w:pPr>
            <w:r w:rsidRPr="00896EB2">
              <w:rPr>
                <w:rFonts w:ascii="Times New Roman" w:hAnsi="Times New Roman"/>
                <w:sz w:val="24"/>
                <w:szCs w:val="18"/>
              </w:rPr>
              <w:t xml:space="preserve">The regulatory framework for unclaimed financial assets at NSSF Tanzania is regularly updated to reflect </w:t>
            </w:r>
            <w:r w:rsidR="00B64EBE" w:rsidRPr="00896EB2">
              <w:rPr>
                <w:rFonts w:ascii="Times New Roman" w:hAnsi="Times New Roman"/>
                <w:sz w:val="24"/>
                <w:szCs w:val="18"/>
              </w:rPr>
              <w:t>changes in laws and industry practice</w:t>
            </w:r>
            <w:r w:rsidRPr="00896EB2">
              <w:rPr>
                <w:rFonts w:ascii="Times New Roman" w:hAnsi="Times New Roman"/>
                <w:sz w:val="24"/>
                <w:szCs w:val="18"/>
              </w:rPr>
              <w:t>.</w:t>
            </w:r>
          </w:p>
        </w:tc>
        <w:tc>
          <w:tcPr>
            <w:tcW w:w="1053" w:type="dxa"/>
          </w:tcPr>
          <w:p w14:paraId="1F40DC4B" w14:textId="77777777" w:rsidR="00986FF3" w:rsidRPr="00896EB2" w:rsidRDefault="00986FF3" w:rsidP="009A0677">
            <w:pPr>
              <w:spacing w:after="120" w:line="360" w:lineRule="auto"/>
              <w:jc w:val="center"/>
              <w:rPr>
                <w:rFonts w:ascii="Times New Roman" w:hAnsi="Times New Roman"/>
                <w:sz w:val="24"/>
                <w:szCs w:val="18"/>
              </w:rPr>
            </w:pPr>
            <w:r w:rsidRPr="00896EB2">
              <w:rPr>
                <w:rFonts w:ascii="Times New Roman" w:hAnsi="Times New Roman"/>
                <w:color w:val="010205"/>
                <w:sz w:val="24"/>
                <w:szCs w:val="18"/>
              </w:rPr>
              <w:t>213</w:t>
            </w:r>
          </w:p>
        </w:tc>
        <w:tc>
          <w:tcPr>
            <w:tcW w:w="537" w:type="dxa"/>
          </w:tcPr>
          <w:p w14:paraId="164FF8AC" w14:textId="77777777" w:rsidR="00986FF3" w:rsidRPr="00896EB2" w:rsidRDefault="00986FF3" w:rsidP="009A0677">
            <w:pPr>
              <w:spacing w:after="120" w:line="360" w:lineRule="auto"/>
              <w:jc w:val="center"/>
              <w:rPr>
                <w:rFonts w:ascii="Times New Roman" w:hAnsi="Times New Roman"/>
                <w:sz w:val="24"/>
                <w:szCs w:val="18"/>
              </w:rPr>
            </w:pPr>
            <w:r w:rsidRPr="00896EB2">
              <w:rPr>
                <w:rFonts w:ascii="Times New Roman" w:hAnsi="Times New Roman"/>
                <w:color w:val="010205"/>
                <w:sz w:val="24"/>
                <w:szCs w:val="18"/>
              </w:rPr>
              <w:t>1</w:t>
            </w:r>
          </w:p>
        </w:tc>
        <w:tc>
          <w:tcPr>
            <w:tcW w:w="566" w:type="dxa"/>
          </w:tcPr>
          <w:p w14:paraId="1503A6A5" w14:textId="77777777" w:rsidR="00986FF3" w:rsidRPr="00896EB2" w:rsidRDefault="00986FF3" w:rsidP="009A0677">
            <w:pPr>
              <w:spacing w:after="120" w:line="360" w:lineRule="auto"/>
              <w:jc w:val="center"/>
              <w:rPr>
                <w:rFonts w:ascii="Times New Roman" w:hAnsi="Times New Roman"/>
                <w:sz w:val="24"/>
                <w:szCs w:val="18"/>
              </w:rPr>
            </w:pPr>
            <w:r w:rsidRPr="00896EB2">
              <w:rPr>
                <w:rFonts w:ascii="Times New Roman" w:hAnsi="Times New Roman"/>
                <w:color w:val="010205"/>
                <w:sz w:val="24"/>
                <w:szCs w:val="18"/>
              </w:rPr>
              <w:t>5</w:t>
            </w:r>
          </w:p>
        </w:tc>
        <w:tc>
          <w:tcPr>
            <w:tcW w:w="773" w:type="dxa"/>
          </w:tcPr>
          <w:p w14:paraId="481CB858" w14:textId="77777777" w:rsidR="00986FF3" w:rsidRPr="00896EB2" w:rsidRDefault="00986FF3" w:rsidP="009A0677">
            <w:pPr>
              <w:spacing w:after="120" w:line="360" w:lineRule="auto"/>
              <w:jc w:val="center"/>
              <w:rPr>
                <w:rFonts w:ascii="Times New Roman" w:hAnsi="Times New Roman"/>
                <w:sz w:val="24"/>
                <w:szCs w:val="18"/>
              </w:rPr>
            </w:pPr>
            <w:r w:rsidRPr="00896EB2">
              <w:rPr>
                <w:rFonts w:ascii="Times New Roman" w:hAnsi="Times New Roman"/>
                <w:color w:val="010205"/>
                <w:sz w:val="24"/>
                <w:szCs w:val="18"/>
              </w:rPr>
              <w:t>4.17</w:t>
            </w:r>
          </w:p>
        </w:tc>
        <w:tc>
          <w:tcPr>
            <w:tcW w:w="850" w:type="dxa"/>
          </w:tcPr>
          <w:p w14:paraId="10D8EED9" w14:textId="77777777" w:rsidR="00986FF3" w:rsidRPr="00896EB2" w:rsidRDefault="00986FF3" w:rsidP="009A0677">
            <w:pPr>
              <w:spacing w:after="120" w:line="360" w:lineRule="auto"/>
              <w:jc w:val="center"/>
              <w:rPr>
                <w:rFonts w:ascii="Times New Roman" w:hAnsi="Times New Roman"/>
                <w:sz w:val="24"/>
                <w:szCs w:val="18"/>
              </w:rPr>
            </w:pPr>
            <w:r w:rsidRPr="00896EB2">
              <w:rPr>
                <w:rFonts w:ascii="Times New Roman" w:hAnsi="Times New Roman"/>
                <w:color w:val="010205"/>
                <w:sz w:val="24"/>
                <w:szCs w:val="18"/>
              </w:rPr>
              <w:t>1.218</w:t>
            </w:r>
          </w:p>
        </w:tc>
      </w:tr>
      <w:tr w:rsidR="00E825A0" w:rsidRPr="00896EB2" w14:paraId="6E78E369" w14:textId="77777777" w:rsidTr="00E825A0">
        <w:tc>
          <w:tcPr>
            <w:tcW w:w="4636" w:type="dxa"/>
          </w:tcPr>
          <w:p w14:paraId="2720A461" w14:textId="77777777" w:rsidR="00986FF3" w:rsidRPr="00896EB2" w:rsidRDefault="00986FF3" w:rsidP="009A0677">
            <w:pPr>
              <w:spacing w:after="0" w:line="360" w:lineRule="auto"/>
              <w:rPr>
                <w:rFonts w:ascii="Times New Roman" w:hAnsi="Times New Roman"/>
                <w:sz w:val="24"/>
                <w:szCs w:val="18"/>
              </w:rPr>
            </w:pPr>
            <w:r w:rsidRPr="00896EB2">
              <w:rPr>
                <w:rFonts w:ascii="Times New Roman" w:hAnsi="Times New Roman"/>
                <w:sz w:val="24"/>
                <w:szCs w:val="18"/>
              </w:rPr>
              <w:t xml:space="preserve">The regulatory framework ensures transparency in the reporting and </w:t>
            </w:r>
            <w:r w:rsidR="00B64EBE" w:rsidRPr="00896EB2">
              <w:rPr>
                <w:rFonts w:ascii="Times New Roman" w:hAnsi="Times New Roman"/>
                <w:sz w:val="24"/>
                <w:szCs w:val="18"/>
              </w:rPr>
              <w:t>managing</w:t>
            </w:r>
            <w:r w:rsidRPr="00896EB2">
              <w:rPr>
                <w:rFonts w:ascii="Times New Roman" w:hAnsi="Times New Roman"/>
                <w:sz w:val="24"/>
                <w:szCs w:val="18"/>
              </w:rPr>
              <w:t xml:space="preserve"> </w:t>
            </w:r>
            <w:r w:rsidR="00B64EBE" w:rsidRPr="00896EB2">
              <w:rPr>
                <w:rFonts w:ascii="Times New Roman" w:hAnsi="Times New Roman"/>
                <w:sz w:val="24"/>
                <w:szCs w:val="18"/>
              </w:rPr>
              <w:t xml:space="preserve">of </w:t>
            </w:r>
            <w:r w:rsidRPr="00896EB2">
              <w:rPr>
                <w:rFonts w:ascii="Times New Roman" w:hAnsi="Times New Roman"/>
                <w:sz w:val="24"/>
                <w:szCs w:val="18"/>
              </w:rPr>
              <w:t>unclaimed financial assets at NSSF Tanzania.</w:t>
            </w:r>
          </w:p>
        </w:tc>
        <w:tc>
          <w:tcPr>
            <w:tcW w:w="1053" w:type="dxa"/>
          </w:tcPr>
          <w:p w14:paraId="2A4EE000" w14:textId="77777777" w:rsidR="00986FF3" w:rsidRPr="00896EB2" w:rsidRDefault="00986FF3" w:rsidP="009A0677">
            <w:pPr>
              <w:spacing w:after="0" w:line="360" w:lineRule="auto"/>
              <w:jc w:val="center"/>
              <w:rPr>
                <w:rFonts w:ascii="Times New Roman" w:hAnsi="Times New Roman"/>
                <w:sz w:val="24"/>
                <w:szCs w:val="18"/>
              </w:rPr>
            </w:pPr>
            <w:r w:rsidRPr="00896EB2">
              <w:rPr>
                <w:rFonts w:ascii="Times New Roman" w:hAnsi="Times New Roman"/>
                <w:color w:val="010205"/>
                <w:sz w:val="24"/>
                <w:szCs w:val="18"/>
              </w:rPr>
              <w:t>213</w:t>
            </w:r>
          </w:p>
        </w:tc>
        <w:tc>
          <w:tcPr>
            <w:tcW w:w="537" w:type="dxa"/>
          </w:tcPr>
          <w:p w14:paraId="2EF433C5" w14:textId="77777777" w:rsidR="00986FF3" w:rsidRPr="00896EB2" w:rsidRDefault="00986FF3" w:rsidP="009A0677">
            <w:pPr>
              <w:spacing w:after="0" w:line="360" w:lineRule="auto"/>
              <w:jc w:val="center"/>
              <w:rPr>
                <w:rFonts w:ascii="Times New Roman" w:hAnsi="Times New Roman"/>
                <w:sz w:val="24"/>
                <w:szCs w:val="18"/>
              </w:rPr>
            </w:pPr>
            <w:r w:rsidRPr="00896EB2">
              <w:rPr>
                <w:rFonts w:ascii="Times New Roman" w:hAnsi="Times New Roman"/>
                <w:color w:val="010205"/>
                <w:sz w:val="24"/>
                <w:szCs w:val="18"/>
              </w:rPr>
              <w:t>2</w:t>
            </w:r>
          </w:p>
        </w:tc>
        <w:tc>
          <w:tcPr>
            <w:tcW w:w="566" w:type="dxa"/>
          </w:tcPr>
          <w:p w14:paraId="6972E940" w14:textId="77777777" w:rsidR="00986FF3" w:rsidRPr="00896EB2" w:rsidRDefault="00986FF3" w:rsidP="009A0677">
            <w:pPr>
              <w:spacing w:after="0" w:line="360" w:lineRule="auto"/>
              <w:jc w:val="center"/>
              <w:rPr>
                <w:rFonts w:ascii="Times New Roman" w:hAnsi="Times New Roman"/>
                <w:sz w:val="24"/>
                <w:szCs w:val="18"/>
              </w:rPr>
            </w:pPr>
            <w:r w:rsidRPr="00896EB2">
              <w:rPr>
                <w:rFonts w:ascii="Times New Roman" w:hAnsi="Times New Roman"/>
                <w:color w:val="010205"/>
                <w:sz w:val="24"/>
                <w:szCs w:val="18"/>
              </w:rPr>
              <w:t>5</w:t>
            </w:r>
          </w:p>
        </w:tc>
        <w:tc>
          <w:tcPr>
            <w:tcW w:w="773" w:type="dxa"/>
          </w:tcPr>
          <w:p w14:paraId="786B3089" w14:textId="77777777" w:rsidR="00986FF3" w:rsidRPr="00896EB2" w:rsidRDefault="00986FF3" w:rsidP="009A0677">
            <w:pPr>
              <w:spacing w:after="0" w:line="360" w:lineRule="auto"/>
              <w:jc w:val="center"/>
              <w:rPr>
                <w:rFonts w:ascii="Times New Roman" w:hAnsi="Times New Roman"/>
                <w:sz w:val="24"/>
                <w:szCs w:val="18"/>
              </w:rPr>
            </w:pPr>
            <w:r w:rsidRPr="00896EB2">
              <w:rPr>
                <w:rFonts w:ascii="Times New Roman" w:hAnsi="Times New Roman"/>
                <w:color w:val="010205"/>
                <w:sz w:val="24"/>
                <w:szCs w:val="18"/>
              </w:rPr>
              <w:t>4.22</w:t>
            </w:r>
          </w:p>
        </w:tc>
        <w:tc>
          <w:tcPr>
            <w:tcW w:w="850" w:type="dxa"/>
          </w:tcPr>
          <w:p w14:paraId="4331F460" w14:textId="77777777" w:rsidR="00986FF3" w:rsidRPr="00896EB2" w:rsidRDefault="00472B89" w:rsidP="009A0677">
            <w:pPr>
              <w:spacing w:after="0" w:line="360" w:lineRule="auto"/>
              <w:jc w:val="center"/>
              <w:rPr>
                <w:rFonts w:ascii="Times New Roman" w:hAnsi="Times New Roman"/>
                <w:sz w:val="24"/>
                <w:szCs w:val="18"/>
              </w:rPr>
            </w:pPr>
            <w:r w:rsidRPr="00896EB2">
              <w:rPr>
                <w:rFonts w:ascii="Times New Roman" w:hAnsi="Times New Roman"/>
                <w:color w:val="010205"/>
                <w:sz w:val="24"/>
                <w:szCs w:val="18"/>
              </w:rPr>
              <w:t>0</w:t>
            </w:r>
            <w:r w:rsidR="00986FF3" w:rsidRPr="00896EB2">
              <w:rPr>
                <w:rFonts w:ascii="Times New Roman" w:hAnsi="Times New Roman"/>
                <w:color w:val="010205"/>
                <w:sz w:val="24"/>
                <w:szCs w:val="18"/>
              </w:rPr>
              <w:t>.991</w:t>
            </w:r>
          </w:p>
        </w:tc>
      </w:tr>
    </w:tbl>
    <w:bookmarkEnd w:id="140"/>
    <w:p w14:paraId="2EB9197F" w14:textId="77777777" w:rsidR="005A2D5A" w:rsidRDefault="005A2D5A" w:rsidP="00E825A0">
      <w:pPr>
        <w:spacing w:before="60" w:after="0" w:line="240" w:lineRule="auto"/>
        <w:jc w:val="both"/>
        <w:rPr>
          <w:rFonts w:ascii="Times New Roman" w:hAnsi="Times New Roman"/>
          <w:sz w:val="24"/>
          <w:szCs w:val="24"/>
        </w:rPr>
      </w:pPr>
      <w:r w:rsidRPr="00E825A0">
        <w:rPr>
          <w:rFonts w:ascii="Times New Roman" w:hAnsi="Times New Roman"/>
          <w:b/>
          <w:sz w:val="24"/>
          <w:szCs w:val="24"/>
        </w:rPr>
        <w:t>Source:</w:t>
      </w:r>
      <w:r w:rsidRPr="003C5EE4">
        <w:rPr>
          <w:rFonts w:ascii="Times New Roman" w:hAnsi="Times New Roman"/>
          <w:sz w:val="24"/>
          <w:szCs w:val="24"/>
        </w:rPr>
        <w:t xml:space="preserve"> Study Findings (2024)</w:t>
      </w:r>
    </w:p>
    <w:p w14:paraId="0E13FBC6" w14:textId="77777777" w:rsidR="009A0677" w:rsidRDefault="009A0677" w:rsidP="00E825A0">
      <w:pPr>
        <w:spacing w:before="60" w:after="0" w:line="240" w:lineRule="auto"/>
        <w:jc w:val="both"/>
        <w:rPr>
          <w:rFonts w:ascii="Times New Roman" w:hAnsi="Times New Roman"/>
          <w:sz w:val="24"/>
          <w:szCs w:val="24"/>
        </w:rPr>
      </w:pPr>
    </w:p>
    <w:p w14:paraId="2FAE9E37" w14:textId="77777777" w:rsidR="009462EF" w:rsidRPr="00896EB2" w:rsidRDefault="00B64EBE" w:rsidP="00896EB2">
      <w:pPr>
        <w:spacing w:line="480" w:lineRule="auto"/>
        <w:jc w:val="both"/>
        <w:rPr>
          <w:rFonts w:ascii="Times New Roman" w:hAnsi="Times New Roman"/>
          <w:sz w:val="24"/>
          <w:szCs w:val="24"/>
        </w:rPr>
      </w:pPr>
      <w:r w:rsidRPr="00170916">
        <w:rPr>
          <w:rFonts w:ascii="Times New Roman" w:hAnsi="Times New Roman"/>
          <w:sz w:val="24"/>
          <w:szCs w:val="24"/>
        </w:rPr>
        <w:lastRenderedPageBreak/>
        <w:t xml:space="preserve">Moreover, the documentary review revealed that different laws and regulations regulate the management of unclaimed financial assets by pension funds. For instance, </w:t>
      </w:r>
      <w:r w:rsidRPr="00170916">
        <w:rPr>
          <w:rStyle w:val="Strong"/>
          <w:rFonts w:ascii="Times New Roman" w:hAnsi="Times New Roman"/>
          <w:b w:val="0"/>
          <w:bCs w:val="0"/>
          <w:sz w:val="24"/>
          <w:szCs w:val="24"/>
        </w:rPr>
        <w:t>the Pension Reform Act of 2008</w:t>
      </w:r>
      <w:r w:rsidRPr="00170916">
        <w:rPr>
          <w:rFonts w:ascii="Times New Roman" w:hAnsi="Times New Roman"/>
          <w:sz w:val="24"/>
          <w:szCs w:val="24"/>
        </w:rPr>
        <w:t xml:space="preserve"> lays the foundation for pension reforms in Tanzania and includes provisions for managing unclaimed pension funds. It mandates pension funds to make reasonable efforts to locate and inform beneficiaries about their entitlements. The Act emphasizes the need for proper record-keeping and reporting to avoid the accumulation of unclaimed assets (The United Republic of Tanzania, 2008).</w:t>
      </w:r>
    </w:p>
    <w:p w14:paraId="58F8822A" w14:textId="77777777" w:rsidR="009462EF" w:rsidRPr="00896EB2" w:rsidRDefault="00B64EBE" w:rsidP="00896EB2">
      <w:pPr>
        <w:spacing w:line="480" w:lineRule="auto"/>
        <w:jc w:val="both"/>
        <w:rPr>
          <w:rFonts w:ascii="Times New Roman" w:hAnsi="Times New Roman"/>
          <w:sz w:val="24"/>
          <w:szCs w:val="24"/>
        </w:rPr>
      </w:pPr>
      <w:r w:rsidRPr="00170916">
        <w:rPr>
          <w:rFonts w:ascii="Times New Roman" w:hAnsi="Times New Roman"/>
          <w:sz w:val="24"/>
          <w:szCs w:val="24"/>
        </w:rPr>
        <w:t xml:space="preserve">Also, the regulatory and legal framework for managing unclaimed financial assets is governed by </w:t>
      </w:r>
      <w:r w:rsidRPr="00170916">
        <w:rPr>
          <w:rStyle w:val="Strong"/>
          <w:rFonts w:ascii="Times New Roman" w:hAnsi="Times New Roman"/>
          <w:b w:val="0"/>
          <w:bCs w:val="0"/>
          <w:sz w:val="24"/>
          <w:szCs w:val="24"/>
        </w:rPr>
        <w:t>the Social Security Regulatory Authority (SSRA) Act, 2008</w:t>
      </w:r>
      <w:r w:rsidRPr="00170916">
        <w:rPr>
          <w:rFonts w:ascii="Times New Roman" w:hAnsi="Times New Roman"/>
          <w:sz w:val="24"/>
          <w:szCs w:val="24"/>
        </w:rPr>
        <w:t>: The SSRA Act establishes the Social Security Regulatory Authority (SSRA), which oversees the operations of pension funds and ensures compliance with regulations concerning unclaimed assets. The SSRA is responsible for monitoring pension schemes, including handling cases of unclaimed financial assets (The United Republic of Tanzania, 2008).</w:t>
      </w:r>
    </w:p>
    <w:p w14:paraId="50A66B76" w14:textId="77777777" w:rsidR="009462EF" w:rsidRPr="00896EB2" w:rsidRDefault="00170916" w:rsidP="00896EB2">
      <w:pPr>
        <w:pStyle w:val="NormalWeb"/>
        <w:spacing w:before="0" w:beforeAutospacing="0" w:after="240" w:afterAutospacing="0" w:line="480" w:lineRule="auto"/>
        <w:jc w:val="both"/>
      </w:pPr>
      <w:r w:rsidRPr="00170916">
        <w:rPr>
          <w:rStyle w:val="Strong"/>
          <w:b w:val="0"/>
          <w:bCs w:val="0"/>
        </w:rPr>
        <w:t xml:space="preserve">Moreover, the management of unclaimed assets in pension funds in regulated by </w:t>
      </w:r>
      <w:r w:rsidR="00B64EBE" w:rsidRPr="00170916">
        <w:rPr>
          <w:rStyle w:val="Strong"/>
          <w:b w:val="0"/>
          <w:bCs w:val="0"/>
        </w:rPr>
        <w:t>Regulations and Guidelines by the SSRA</w:t>
      </w:r>
      <w:r w:rsidRPr="00170916">
        <w:t>.</w:t>
      </w:r>
      <w:r w:rsidR="00B64EBE" w:rsidRPr="00170916">
        <w:t xml:space="preserve"> The SSRA has issued specific regulations and guidelines for managing unclaimed assets. These include detailed procedures for reporting unclaimed funds, handling and transferring such assets, and ensuring they are eventually returned to rightful beneficiaries. The guidelines also address the steps to be taken when beneficiaries cannot be located (SSRA, 2021).</w:t>
      </w:r>
    </w:p>
    <w:p w14:paraId="1B755E6B" w14:textId="77777777" w:rsidR="009462EF" w:rsidRPr="00896EB2" w:rsidRDefault="00170916" w:rsidP="00896EB2">
      <w:pPr>
        <w:pStyle w:val="NormalWeb"/>
        <w:spacing w:before="0" w:beforeAutospacing="0" w:after="240" w:afterAutospacing="0" w:line="480" w:lineRule="auto"/>
        <w:jc w:val="both"/>
      </w:pPr>
      <w:r w:rsidRPr="00170916">
        <w:rPr>
          <w:rStyle w:val="Strong"/>
          <w:b w:val="0"/>
          <w:bCs w:val="0"/>
        </w:rPr>
        <w:t>There is also t</w:t>
      </w:r>
      <w:r w:rsidR="00B64EBE" w:rsidRPr="00170916">
        <w:rPr>
          <w:rStyle w:val="Strong"/>
          <w:b w:val="0"/>
          <w:bCs w:val="0"/>
        </w:rPr>
        <w:t>he Unclaimed Financial Assets Act 2018</w:t>
      </w:r>
      <w:r w:rsidRPr="00170916">
        <w:t>.</w:t>
      </w:r>
      <w:r w:rsidR="00B64EBE" w:rsidRPr="00170916">
        <w:t xml:space="preserve"> This Act provides a structured approach to managing unclaimed financial assets across various sectors, including pensions. It outlines the procedures for identifying, reporting, and transferring </w:t>
      </w:r>
      <w:r w:rsidR="00B64EBE" w:rsidRPr="00170916">
        <w:lastRenderedPageBreak/>
        <w:t>unclaimed assets to a designated central repository. The Act aims to streamline the process of reclaiming unclaimed assets and ensuring they are eventually used for public benefit if not reclaimed by the rightful owners (The United Republic of Tanzania, 2018).</w:t>
      </w:r>
    </w:p>
    <w:p w14:paraId="00B3EC77" w14:textId="77777777" w:rsidR="009462EF" w:rsidRPr="00896EB2" w:rsidRDefault="00170916" w:rsidP="00896EB2">
      <w:pPr>
        <w:pStyle w:val="NormalWeb"/>
        <w:spacing w:before="0" w:beforeAutospacing="0" w:after="240" w:afterAutospacing="0" w:line="480" w:lineRule="auto"/>
        <w:jc w:val="both"/>
      </w:pPr>
      <w:r w:rsidRPr="00170916">
        <w:rPr>
          <w:rStyle w:val="Strong"/>
          <w:b w:val="0"/>
          <w:bCs w:val="0"/>
        </w:rPr>
        <w:t>Lastly, the management of unclaimed financial assets is governed by t</w:t>
      </w:r>
      <w:r w:rsidR="00B64EBE" w:rsidRPr="00170916">
        <w:rPr>
          <w:rStyle w:val="Strong"/>
          <w:b w:val="0"/>
          <w:bCs w:val="0"/>
        </w:rPr>
        <w:t>he National Social Security Fund (NSSF) Regulations</w:t>
      </w:r>
      <w:r w:rsidR="00B64EBE" w:rsidRPr="00170916">
        <w:t xml:space="preserve">: The NSSF, one of Tanzania's </w:t>
      </w:r>
      <w:r w:rsidRPr="00170916">
        <w:t>most significant</w:t>
      </w:r>
      <w:r w:rsidR="00B64EBE" w:rsidRPr="00170916">
        <w:t xml:space="preserve"> pension funds, operates under specific regulations that address the management of unclaimed pension contributions. These regulations require NSSF to maintain accurate records and take proactive measures to prevent the accumulation of unclaimed assets (NSSF, 2022).</w:t>
      </w:r>
    </w:p>
    <w:p w14:paraId="1183508C" w14:textId="77777777" w:rsidR="009462EF" w:rsidRPr="00896EB2" w:rsidRDefault="009F77DD" w:rsidP="00896EB2">
      <w:pPr>
        <w:spacing w:line="480" w:lineRule="auto"/>
        <w:jc w:val="both"/>
        <w:rPr>
          <w:rFonts w:ascii="Times New Roman" w:hAnsi="Times New Roman"/>
          <w:sz w:val="24"/>
          <w:szCs w:val="24"/>
        </w:rPr>
      </w:pPr>
      <w:r>
        <w:rPr>
          <w:rFonts w:ascii="Times New Roman" w:hAnsi="Times New Roman"/>
          <w:sz w:val="24"/>
          <w:szCs w:val="24"/>
        </w:rPr>
        <w:t>The multiple regression analysis was employed to establish the effectiveness of the regulatory framework in governing the management of unclaimed assets in the pension sector. Therefore, a regression analysis was conducted between the four independent variables</w:t>
      </w:r>
      <w:r w:rsidR="00436844">
        <w:rPr>
          <w:rFonts w:ascii="Times New Roman" w:hAnsi="Times New Roman"/>
          <w:sz w:val="24"/>
          <w:szCs w:val="24"/>
        </w:rPr>
        <w:t>: clear policies and procedures, comprehensive policies and procedures, regular updates of policies and procedures, and transparent</w:t>
      </w:r>
      <w:r w:rsidRPr="00193CEE">
        <w:rPr>
          <w:rFonts w:ascii="Times New Roman" w:hAnsi="Times New Roman"/>
          <w:sz w:val="24"/>
          <w:szCs w:val="24"/>
        </w:rPr>
        <w:t xml:space="preserve"> nature of policies and procedures to the dependent variable, management of unclaimed financial assets.</w:t>
      </w:r>
    </w:p>
    <w:p w14:paraId="75B5D0FE" w14:textId="77777777" w:rsidR="000F15F7" w:rsidRDefault="002E4C45" w:rsidP="009462EF">
      <w:pPr>
        <w:spacing w:after="0" w:line="480" w:lineRule="auto"/>
        <w:jc w:val="both"/>
        <w:rPr>
          <w:rFonts w:ascii="Times New Roman" w:hAnsi="Times New Roman"/>
          <w:sz w:val="24"/>
          <w:szCs w:val="24"/>
        </w:rPr>
      </w:pPr>
      <w:r w:rsidRPr="009F3DCA">
        <w:rPr>
          <w:rFonts w:ascii="Times New Roman" w:hAnsi="Times New Roman"/>
          <w:sz w:val="24"/>
          <w:szCs w:val="24"/>
        </w:rPr>
        <w:t xml:space="preserve">The ANOVA test was employed </w:t>
      </w:r>
      <w:r w:rsidR="00436844">
        <w:rPr>
          <w:rFonts w:ascii="Times New Roman" w:hAnsi="Times New Roman"/>
          <w:sz w:val="24"/>
          <w:szCs w:val="24"/>
        </w:rPr>
        <w:t>to assess the model's</w:t>
      </w:r>
      <w:r w:rsidRPr="009F3DCA">
        <w:rPr>
          <w:rFonts w:ascii="Times New Roman" w:hAnsi="Times New Roman"/>
          <w:sz w:val="24"/>
          <w:szCs w:val="24"/>
        </w:rPr>
        <w:t xml:space="preserve"> fitness. Therefore, the assessment was done to measure if the model is fit </w:t>
      </w:r>
      <w:r w:rsidR="00436844">
        <w:rPr>
          <w:rFonts w:ascii="Times New Roman" w:hAnsi="Times New Roman"/>
          <w:sz w:val="24"/>
          <w:szCs w:val="24"/>
        </w:rPr>
        <w:t>to explain</w:t>
      </w:r>
      <w:r w:rsidRPr="009F3DCA">
        <w:rPr>
          <w:rFonts w:ascii="Times New Roman" w:hAnsi="Times New Roman"/>
          <w:sz w:val="24"/>
          <w:szCs w:val="24"/>
        </w:rPr>
        <w:t xml:space="preserve"> the variations of the dependent variable, </w:t>
      </w:r>
      <w:r w:rsidR="00436844">
        <w:rPr>
          <w:rFonts w:ascii="Times New Roman" w:hAnsi="Times New Roman"/>
          <w:sz w:val="24"/>
          <w:szCs w:val="24"/>
        </w:rPr>
        <w:t>the management of unclaimed financial assets</w:t>
      </w:r>
      <w:r w:rsidRPr="009F3DCA">
        <w:rPr>
          <w:rFonts w:ascii="Times New Roman" w:hAnsi="Times New Roman"/>
          <w:sz w:val="24"/>
          <w:szCs w:val="24"/>
        </w:rPr>
        <w:t xml:space="preserve">. Therefore, the findings indicated that the model </w:t>
      </w:r>
      <w:r w:rsidR="00436844">
        <w:rPr>
          <w:rFonts w:ascii="Times New Roman" w:hAnsi="Times New Roman"/>
          <w:sz w:val="24"/>
          <w:szCs w:val="24"/>
        </w:rPr>
        <w:t>could</w:t>
      </w:r>
      <w:r w:rsidRPr="009F3DCA">
        <w:rPr>
          <w:rFonts w:ascii="Times New Roman" w:hAnsi="Times New Roman"/>
          <w:sz w:val="24"/>
          <w:szCs w:val="24"/>
        </w:rPr>
        <w:t xml:space="preserve"> explain the variation in </w:t>
      </w:r>
      <w:r w:rsidR="00436844">
        <w:rPr>
          <w:rFonts w:ascii="Times New Roman" w:hAnsi="Times New Roman"/>
          <w:sz w:val="24"/>
          <w:szCs w:val="24"/>
        </w:rPr>
        <w:t xml:space="preserve">the management of unclaimed financial assets </w:t>
      </w:r>
      <w:r w:rsidRPr="009F3DCA">
        <w:rPr>
          <w:rFonts w:ascii="Times New Roman" w:hAnsi="Times New Roman"/>
          <w:sz w:val="24"/>
          <w:szCs w:val="24"/>
        </w:rPr>
        <w:t xml:space="preserve">to the extent of </w:t>
      </w:r>
      <w:r w:rsidR="00436844">
        <w:rPr>
          <w:rFonts w:ascii="Times New Roman" w:hAnsi="Times New Roman"/>
          <w:sz w:val="24"/>
          <w:szCs w:val="24"/>
        </w:rPr>
        <w:t>66.1</w:t>
      </w:r>
      <w:r w:rsidRPr="009F3DCA">
        <w:rPr>
          <w:rFonts w:ascii="Times New Roman" w:hAnsi="Times New Roman"/>
          <w:sz w:val="24"/>
          <w:szCs w:val="24"/>
        </w:rPr>
        <w:t>% (</w:t>
      </w:r>
      <w:r w:rsidR="00436844">
        <w:rPr>
          <w:rFonts w:ascii="Times New Roman" w:hAnsi="Times New Roman"/>
          <w:sz w:val="24"/>
          <w:szCs w:val="24"/>
        </w:rPr>
        <w:t>130.898</w:t>
      </w:r>
      <w:r w:rsidRPr="009F3DCA">
        <w:rPr>
          <w:rFonts w:ascii="Times New Roman" w:hAnsi="Times New Roman"/>
          <w:sz w:val="24"/>
          <w:szCs w:val="24"/>
        </w:rPr>
        <w:t xml:space="preserve"> sum of squares out of </w:t>
      </w:r>
      <w:r w:rsidR="00436844">
        <w:rPr>
          <w:rFonts w:ascii="Times New Roman" w:hAnsi="Times New Roman"/>
          <w:color w:val="010205"/>
          <w:sz w:val="24"/>
          <w:szCs w:val="24"/>
        </w:rPr>
        <w:t>198.081</w:t>
      </w:r>
      <w:r w:rsidRPr="009F3DCA">
        <w:rPr>
          <w:rFonts w:ascii="Times New Roman" w:hAnsi="Times New Roman"/>
          <w:sz w:val="24"/>
          <w:szCs w:val="24"/>
        </w:rPr>
        <w:t xml:space="preserve">). Also, the results indicated that the p-value is 0.000 and this </w:t>
      </w:r>
      <w:r w:rsidR="00436844">
        <w:rPr>
          <w:rFonts w:ascii="Times New Roman" w:hAnsi="Times New Roman"/>
          <w:sz w:val="24"/>
          <w:szCs w:val="24"/>
        </w:rPr>
        <w:t xml:space="preserve">is </w:t>
      </w:r>
      <w:r w:rsidRPr="009F3DCA">
        <w:rPr>
          <w:rFonts w:ascii="Times New Roman" w:hAnsi="Times New Roman"/>
          <w:sz w:val="24"/>
          <w:szCs w:val="24"/>
        </w:rPr>
        <w:t xml:space="preserve">significant at </w:t>
      </w:r>
      <w:r w:rsidRPr="009F3DCA">
        <w:rPr>
          <w:rFonts w:ascii="Times New Roman" w:hAnsi="Times New Roman"/>
          <w:sz w:val="24"/>
          <w:szCs w:val="24"/>
        </w:rPr>
        <w:lastRenderedPageBreak/>
        <w:t xml:space="preserve">5%. Therefore, this means the model is significant in explaining the variations in </w:t>
      </w:r>
      <w:r w:rsidR="002C717E">
        <w:rPr>
          <w:rFonts w:ascii="Times New Roman" w:hAnsi="Times New Roman"/>
          <w:sz w:val="24"/>
          <w:szCs w:val="24"/>
        </w:rPr>
        <w:t>managing</w:t>
      </w:r>
      <w:r w:rsidR="00436844">
        <w:rPr>
          <w:rFonts w:ascii="Times New Roman" w:hAnsi="Times New Roman"/>
          <w:sz w:val="24"/>
          <w:szCs w:val="24"/>
        </w:rPr>
        <w:t xml:space="preserve"> unclaimed financial assets</w:t>
      </w:r>
      <w:r w:rsidRPr="009F3DCA">
        <w:rPr>
          <w:rFonts w:ascii="Times New Roman" w:hAnsi="Times New Roman"/>
          <w:sz w:val="24"/>
          <w:szCs w:val="24"/>
        </w:rPr>
        <w:t xml:space="preserve">. The findings are indicated </w:t>
      </w:r>
      <w:r w:rsidR="002C717E">
        <w:rPr>
          <w:rFonts w:ascii="Times New Roman" w:hAnsi="Times New Roman"/>
          <w:sz w:val="24"/>
          <w:szCs w:val="24"/>
        </w:rPr>
        <w:t>in</w:t>
      </w:r>
      <w:r w:rsidRPr="009F3DCA">
        <w:rPr>
          <w:rFonts w:ascii="Times New Roman" w:hAnsi="Times New Roman"/>
          <w:sz w:val="24"/>
          <w:szCs w:val="24"/>
        </w:rPr>
        <w:t xml:space="preserve"> Table 4.</w:t>
      </w:r>
      <w:r w:rsidR="00453FEF">
        <w:rPr>
          <w:rFonts w:ascii="Times New Roman" w:hAnsi="Times New Roman"/>
          <w:sz w:val="24"/>
          <w:szCs w:val="24"/>
        </w:rPr>
        <w:t>8.</w:t>
      </w:r>
    </w:p>
    <w:p w14:paraId="5B1F8636" w14:textId="77777777" w:rsidR="00917B82" w:rsidRPr="009F3DCA" w:rsidRDefault="00917B82" w:rsidP="00917B82">
      <w:pPr>
        <w:spacing w:after="0" w:line="240" w:lineRule="auto"/>
        <w:jc w:val="both"/>
        <w:rPr>
          <w:rFonts w:ascii="Times New Roman" w:hAnsi="Times New Roman"/>
          <w:sz w:val="24"/>
          <w:szCs w:val="24"/>
        </w:rPr>
      </w:pPr>
    </w:p>
    <w:p w14:paraId="636CB76E" w14:textId="77777777" w:rsidR="004D6772" w:rsidRPr="004D6772" w:rsidRDefault="004D6772" w:rsidP="004D6772">
      <w:pPr>
        <w:pStyle w:val="Caption"/>
        <w:spacing w:after="0" w:line="240" w:lineRule="auto"/>
        <w:ind w:left="1134" w:hanging="1134"/>
        <w:rPr>
          <w:rFonts w:ascii="Times New Roman" w:hAnsi="Times New Roman"/>
          <w:sz w:val="24"/>
          <w:szCs w:val="24"/>
        </w:rPr>
      </w:pPr>
      <w:bookmarkStart w:id="141" w:name="_Toc70235963"/>
      <w:r w:rsidRPr="004D6772">
        <w:rPr>
          <w:rFonts w:ascii="Times New Roman" w:hAnsi="Times New Roman"/>
          <w:sz w:val="24"/>
          <w:szCs w:val="24"/>
        </w:rPr>
        <w:t>Table 4.</w:t>
      </w:r>
      <w:r w:rsidRPr="004D6772">
        <w:rPr>
          <w:rFonts w:ascii="Times New Roman" w:hAnsi="Times New Roman"/>
          <w:sz w:val="24"/>
          <w:szCs w:val="24"/>
        </w:rPr>
        <w:fldChar w:fldCharType="begin"/>
      </w:r>
      <w:r w:rsidRPr="004D6772">
        <w:rPr>
          <w:rFonts w:ascii="Times New Roman" w:hAnsi="Times New Roman"/>
          <w:sz w:val="24"/>
          <w:szCs w:val="24"/>
        </w:rPr>
        <w:instrText xml:space="preserve"> SEQ table_4. \* ARABIC </w:instrText>
      </w:r>
      <w:r w:rsidRPr="004D6772">
        <w:rPr>
          <w:rFonts w:ascii="Times New Roman" w:hAnsi="Times New Roman"/>
          <w:sz w:val="24"/>
          <w:szCs w:val="24"/>
        </w:rPr>
        <w:fldChar w:fldCharType="separate"/>
      </w:r>
      <w:r w:rsidR="006F4692">
        <w:rPr>
          <w:rFonts w:ascii="Times New Roman" w:hAnsi="Times New Roman"/>
          <w:noProof/>
          <w:sz w:val="24"/>
          <w:szCs w:val="24"/>
        </w:rPr>
        <w:t>8</w:t>
      </w:r>
      <w:r w:rsidRPr="004D6772">
        <w:rPr>
          <w:rFonts w:ascii="Times New Roman" w:hAnsi="Times New Roman"/>
          <w:sz w:val="24"/>
          <w:szCs w:val="24"/>
        </w:rPr>
        <w:fldChar w:fldCharType="end"/>
      </w:r>
      <w:r w:rsidRPr="004D6772">
        <w:rPr>
          <w:rFonts w:ascii="Times New Roman" w:hAnsi="Times New Roman"/>
          <w:sz w:val="24"/>
          <w:szCs w:val="24"/>
        </w:rPr>
        <w:t>: ANOVA of the Regulatory Framework Governing Unclaimed Financial Assets</w:t>
      </w:r>
      <w:bookmarkEnd w:id="141"/>
    </w:p>
    <w:tbl>
      <w:tblPr>
        <w:tblW w:w="8472" w:type="dxa"/>
        <w:tblBorders>
          <w:top w:val="single" w:sz="4" w:space="0" w:color="7F7F7F"/>
          <w:bottom w:val="single" w:sz="4" w:space="0" w:color="7F7F7F"/>
        </w:tblBorders>
        <w:tblLook w:val="04A0" w:firstRow="1" w:lastRow="0" w:firstColumn="1" w:lastColumn="0" w:noHBand="0" w:noVBand="1"/>
      </w:tblPr>
      <w:tblGrid>
        <w:gridCol w:w="1722"/>
        <w:gridCol w:w="1930"/>
        <w:gridCol w:w="658"/>
        <w:gridCol w:w="1610"/>
        <w:gridCol w:w="1222"/>
        <w:gridCol w:w="1330"/>
      </w:tblGrid>
      <w:tr w:rsidR="00917B82" w:rsidRPr="00193CEE" w14:paraId="52268465" w14:textId="77777777" w:rsidTr="001D01FB">
        <w:tc>
          <w:tcPr>
            <w:tcW w:w="1722" w:type="dxa"/>
            <w:tcBorders>
              <w:top w:val="single" w:sz="4" w:space="0" w:color="000000"/>
              <w:bottom w:val="single" w:sz="4" w:space="0" w:color="000000"/>
            </w:tcBorders>
          </w:tcPr>
          <w:p w14:paraId="5CC5F3CA" w14:textId="77777777" w:rsidR="002E4C45" w:rsidRPr="00193CEE" w:rsidRDefault="002E4C45" w:rsidP="00896EB2">
            <w:pPr>
              <w:tabs>
                <w:tab w:val="left" w:pos="1861"/>
              </w:tabs>
              <w:spacing w:after="0" w:line="480" w:lineRule="auto"/>
              <w:rPr>
                <w:rFonts w:ascii="Times New Roman" w:hAnsi="Times New Roman"/>
                <w:b/>
                <w:bCs/>
                <w:sz w:val="24"/>
                <w:szCs w:val="24"/>
              </w:rPr>
            </w:pPr>
            <w:r w:rsidRPr="00193CEE">
              <w:rPr>
                <w:rFonts w:ascii="Times New Roman" w:hAnsi="Times New Roman"/>
                <w:b/>
                <w:bCs/>
                <w:sz w:val="24"/>
                <w:szCs w:val="24"/>
              </w:rPr>
              <w:t>Model</w:t>
            </w:r>
          </w:p>
        </w:tc>
        <w:tc>
          <w:tcPr>
            <w:tcW w:w="1930" w:type="dxa"/>
            <w:tcBorders>
              <w:top w:val="single" w:sz="4" w:space="0" w:color="000000"/>
              <w:bottom w:val="single" w:sz="4" w:space="0" w:color="000000"/>
            </w:tcBorders>
          </w:tcPr>
          <w:p w14:paraId="31267DC0" w14:textId="77777777" w:rsidR="002E4C45" w:rsidRPr="00193CEE" w:rsidRDefault="002E4C45" w:rsidP="00896EB2">
            <w:pPr>
              <w:tabs>
                <w:tab w:val="left" w:pos="1861"/>
              </w:tabs>
              <w:spacing w:after="0" w:line="480" w:lineRule="auto"/>
              <w:jc w:val="center"/>
              <w:rPr>
                <w:rFonts w:ascii="Times New Roman" w:hAnsi="Times New Roman"/>
                <w:b/>
                <w:bCs/>
                <w:sz w:val="24"/>
                <w:szCs w:val="24"/>
              </w:rPr>
            </w:pPr>
            <w:r w:rsidRPr="00193CEE">
              <w:rPr>
                <w:rFonts w:ascii="Times New Roman" w:hAnsi="Times New Roman"/>
                <w:b/>
                <w:bCs/>
                <w:sz w:val="24"/>
                <w:szCs w:val="24"/>
              </w:rPr>
              <w:t>Sum of Squares</w:t>
            </w:r>
          </w:p>
        </w:tc>
        <w:tc>
          <w:tcPr>
            <w:tcW w:w="658" w:type="dxa"/>
            <w:tcBorders>
              <w:top w:val="single" w:sz="4" w:space="0" w:color="000000"/>
              <w:bottom w:val="single" w:sz="4" w:space="0" w:color="000000"/>
            </w:tcBorders>
          </w:tcPr>
          <w:p w14:paraId="2CB301C6" w14:textId="77777777" w:rsidR="002E4C45" w:rsidRPr="00193CEE" w:rsidRDefault="002E4C45" w:rsidP="00896EB2">
            <w:pPr>
              <w:tabs>
                <w:tab w:val="left" w:pos="1861"/>
              </w:tabs>
              <w:spacing w:after="0" w:line="480" w:lineRule="auto"/>
              <w:jc w:val="center"/>
              <w:rPr>
                <w:rFonts w:ascii="Times New Roman" w:hAnsi="Times New Roman"/>
                <w:b/>
                <w:bCs/>
                <w:sz w:val="24"/>
                <w:szCs w:val="24"/>
              </w:rPr>
            </w:pPr>
            <w:proofErr w:type="spellStart"/>
            <w:r w:rsidRPr="00193CEE">
              <w:rPr>
                <w:rFonts w:ascii="Times New Roman" w:hAnsi="Times New Roman"/>
                <w:b/>
                <w:bCs/>
                <w:sz w:val="24"/>
                <w:szCs w:val="24"/>
              </w:rPr>
              <w:t>df</w:t>
            </w:r>
            <w:proofErr w:type="spellEnd"/>
          </w:p>
        </w:tc>
        <w:tc>
          <w:tcPr>
            <w:tcW w:w="1610" w:type="dxa"/>
            <w:tcBorders>
              <w:top w:val="single" w:sz="4" w:space="0" w:color="000000"/>
              <w:bottom w:val="single" w:sz="4" w:space="0" w:color="000000"/>
            </w:tcBorders>
          </w:tcPr>
          <w:p w14:paraId="6A57C64B" w14:textId="77777777" w:rsidR="002E4C45" w:rsidRPr="00193CEE" w:rsidRDefault="002E4C45" w:rsidP="00896EB2">
            <w:pPr>
              <w:tabs>
                <w:tab w:val="left" w:pos="1861"/>
              </w:tabs>
              <w:spacing w:after="0" w:line="480" w:lineRule="auto"/>
              <w:jc w:val="center"/>
              <w:rPr>
                <w:rFonts w:ascii="Times New Roman" w:hAnsi="Times New Roman"/>
                <w:b/>
                <w:bCs/>
                <w:sz w:val="24"/>
                <w:szCs w:val="24"/>
              </w:rPr>
            </w:pPr>
            <w:r w:rsidRPr="00193CEE">
              <w:rPr>
                <w:rFonts w:ascii="Times New Roman" w:hAnsi="Times New Roman"/>
                <w:b/>
                <w:bCs/>
                <w:sz w:val="24"/>
                <w:szCs w:val="24"/>
              </w:rPr>
              <w:t>Mean Square</w:t>
            </w:r>
          </w:p>
        </w:tc>
        <w:tc>
          <w:tcPr>
            <w:tcW w:w="1222" w:type="dxa"/>
            <w:tcBorders>
              <w:top w:val="single" w:sz="4" w:space="0" w:color="000000"/>
              <w:bottom w:val="single" w:sz="4" w:space="0" w:color="000000"/>
            </w:tcBorders>
          </w:tcPr>
          <w:p w14:paraId="445F2262" w14:textId="77777777" w:rsidR="002E4C45" w:rsidRPr="00193CEE" w:rsidRDefault="002E4C45" w:rsidP="00896EB2">
            <w:pPr>
              <w:tabs>
                <w:tab w:val="left" w:pos="1861"/>
              </w:tabs>
              <w:spacing w:after="0" w:line="480" w:lineRule="auto"/>
              <w:jc w:val="center"/>
              <w:rPr>
                <w:rFonts w:ascii="Times New Roman" w:hAnsi="Times New Roman"/>
                <w:b/>
                <w:bCs/>
                <w:sz w:val="24"/>
                <w:szCs w:val="24"/>
              </w:rPr>
            </w:pPr>
            <w:r w:rsidRPr="00193CEE">
              <w:rPr>
                <w:rFonts w:ascii="Times New Roman" w:hAnsi="Times New Roman"/>
                <w:b/>
                <w:bCs/>
                <w:sz w:val="24"/>
                <w:szCs w:val="24"/>
              </w:rPr>
              <w:t>F</w:t>
            </w:r>
          </w:p>
        </w:tc>
        <w:tc>
          <w:tcPr>
            <w:tcW w:w="1330" w:type="dxa"/>
            <w:tcBorders>
              <w:top w:val="single" w:sz="4" w:space="0" w:color="000000"/>
              <w:bottom w:val="single" w:sz="4" w:space="0" w:color="000000"/>
            </w:tcBorders>
          </w:tcPr>
          <w:p w14:paraId="10B6DC1A" w14:textId="77777777" w:rsidR="002E4C45" w:rsidRPr="00193CEE" w:rsidRDefault="002E4C45" w:rsidP="00896EB2">
            <w:pPr>
              <w:tabs>
                <w:tab w:val="left" w:pos="1861"/>
              </w:tabs>
              <w:spacing w:after="0" w:line="480" w:lineRule="auto"/>
              <w:jc w:val="center"/>
              <w:rPr>
                <w:rFonts w:ascii="Times New Roman" w:hAnsi="Times New Roman"/>
                <w:b/>
                <w:bCs/>
                <w:sz w:val="24"/>
                <w:szCs w:val="24"/>
              </w:rPr>
            </w:pPr>
            <w:r w:rsidRPr="00193CEE">
              <w:rPr>
                <w:rFonts w:ascii="Times New Roman" w:hAnsi="Times New Roman"/>
                <w:b/>
                <w:bCs/>
                <w:sz w:val="24"/>
                <w:szCs w:val="24"/>
              </w:rPr>
              <w:t>Sig.</w:t>
            </w:r>
          </w:p>
        </w:tc>
      </w:tr>
      <w:tr w:rsidR="00917B82" w:rsidRPr="00193CEE" w14:paraId="2EB02E74" w14:textId="77777777" w:rsidTr="001D01FB">
        <w:trPr>
          <w:trHeight w:val="350"/>
        </w:trPr>
        <w:tc>
          <w:tcPr>
            <w:tcW w:w="1722" w:type="dxa"/>
            <w:tcBorders>
              <w:top w:val="single" w:sz="4" w:space="0" w:color="000000"/>
              <w:bottom w:val="nil"/>
            </w:tcBorders>
          </w:tcPr>
          <w:p w14:paraId="2AB20450" w14:textId="77777777" w:rsidR="002E4C45" w:rsidRPr="00193CEE" w:rsidRDefault="002E4C45" w:rsidP="00896EB2">
            <w:pPr>
              <w:tabs>
                <w:tab w:val="left" w:pos="1861"/>
              </w:tabs>
              <w:spacing w:after="120" w:line="480" w:lineRule="auto"/>
              <w:rPr>
                <w:rFonts w:ascii="Times New Roman" w:hAnsi="Times New Roman"/>
                <w:b/>
                <w:bCs/>
                <w:sz w:val="24"/>
                <w:szCs w:val="24"/>
              </w:rPr>
            </w:pPr>
            <w:r w:rsidRPr="00193CEE">
              <w:rPr>
                <w:rFonts w:ascii="Times New Roman" w:hAnsi="Times New Roman"/>
                <w:sz w:val="24"/>
                <w:szCs w:val="24"/>
              </w:rPr>
              <w:t>Regressions</w:t>
            </w:r>
          </w:p>
        </w:tc>
        <w:tc>
          <w:tcPr>
            <w:tcW w:w="1930" w:type="dxa"/>
            <w:tcBorders>
              <w:top w:val="single" w:sz="4" w:space="0" w:color="000000"/>
              <w:bottom w:val="nil"/>
            </w:tcBorders>
          </w:tcPr>
          <w:p w14:paraId="0A5C40F1" w14:textId="77777777" w:rsidR="002E4C45" w:rsidRPr="00193CEE" w:rsidRDefault="002E4C45" w:rsidP="00896EB2">
            <w:pPr>
              <w:tabs>
                <w:tab w:val="left" w:pos="1861"/>
              </w:tabs>
              <w:spacing w:after="120" w:line="480" w:lineRule="auto"/>
              <w:jc w:val="center"/>
              <w:rPr>
                <w:rFonts w:ascii="Times New Roman" w:hAnsi="Times New Roman"/>
                <w:sz w:val="24"/>
                <w:szCs w:val="24"/>
              </w:rPr>
            </w:pPr>
            <w:r w:rsidRPr="00193CEE">
              <w:rPr>
                <w:rFonts w:ascii="Times New Roman" w:hAnsi="Times New Roman"/>
                <w:color w:val="010205"/>
                <w:sz w:val="24"/>
                <w:szCs w:val="24"/>
              </w:rPr>
              <w:t>130.898</w:t>
            </w:r>
          </w:p>
        </w:tc>
        <w:tc>
          <w:tcPr>
            <w:tcW w:w="658" w:type="dxa"/>
            <w:tcBorders>
              <w:top w:val="single" w:sz="4" w:space="0" w:color="000000"/>
              <w:bottom w:val="nil"/>
            </w:tcBorders>
          </w:tcPr>
          <w:p w14:paraId="103402CB" w14:textId="77777777" w:rsidR="002E4C45" w:rsidRPr="00193CEE" w:rsidRDefault="002E4C45" w:rsidP="00896EB2">
            <w:pPr>
              <w:tabs>
                <w:tab w:val="left" w:pos="1861"/>
              </w:tabs>
              <w:spacing w:after="120" w:line="480" w:lineRule="auto"/>
              <w:jc w:val="right"/>
              <w:rPr>
                <w:rFonts w:ascii="Times New Roman" w:hAnsi="Times New Roman"/>
                <w:sz w:val="24"/>
                <w:szCs w:val="24"/>
              </w:rPr>
            </w:pPr>
            <w:r w:rsidRPr="00193CEE">
              <w:rPr>
                <w:rFonts w:ascii="Times New Roman" w:hAnsi="Times New Roman"/>
                <w:color w:val="010205"/>
                <w:sz w:val="24"/>
                <w:szCs w:val="24"/>
              </w:rPr>
              <w:t>4</w:t>
            </w:r>
          </w:p>
        </w:tc>
        <w:tc>
          <w:tcPr>
            <w:tcW w:w="1610" w:type="dxa"/>
            <w:tcBorders>
              <w:top w:val="single" w:sz="4" w:space="0" w:color="000000"/>
              <w:bottom w:val="nil"/>
            </w:tcBorders>
          </w:tcPr>
          <w:p w14:paraId="365BE3CA" w14:textId="77777777" w:rsidR="002E4C45" w:rsidRPr="00193CEE" w:rsidRDefault="002E4C45" w:rsidP="00896EB2">
            <w:pPr>
              <w:tabs>
                <w:tab w:val="left" w:pos="1861"/>
              </w:tabs>
              <w:spacing w:after="120" w:line="480" w:lineRule="auto"/>
              <w:jc w:val="center"/>
              <w:rPr>
                <w:rFonts w:ascii="Times New Roman" w:hAnsi="Times New Roman"/>
                <w:sz w:val="24"/>
                <w:szCs w:val="24"/>
              </w:rPr>
            </w:pPr>
            <w:r w:rsidRPr="00193CEE">
              <w:rPr>
                <w:rFonts w:ascii="Times New Roman" w:hAnsi="Times New Roman"/>
                <w:color w:val="010205"/>
                <w:sz w:val="24"/>
                <w:szCs w:val="24"/>
              </w:rPr>
              <w:t>32.724</w:t>
            </w:r>
          </w:p>
        </w:tc>
        <w:tc>
          <w:tcPr>
            <w:tcW w:w="1222" w:type="dxa"/>
            <w:tcBorders>
              <w:top w:val="single" w:sz="4" w:space="0" w:color="000000"/>
              <w:bottom w:val="nil"/>
            </w:tcBorders>
          </w:tcPr>
          <w:p w14:paraId="7E3E7F24" w14:textId="77777777" w:rsidR="002E4C45" w:rsidRPr="00193CEE" w:rsidRDefault="002E4C45" w:rsidP="00896EB2">
            <w:pPr>
              <w:tabs>
                <w:tab w:val="left" w:pos="1861"/>
              </w:tabs>
              <w:spacing w:after="120" w:line="480" w:lineRule="auto"/>
              <w:jc w:val="center"/>
              <w:rPr>
                <w:rFonts w:ascii="Times New Roman" w:hAnsi="Times New Roman"/>
                <w:sz w:val="24"/>
                <w:szCs w:val="24"/>
              </w:rPr>
            </w:pPr>
            <w:r w:rsidRPr="00193CEE">
              <w:rPr>
                <w:rFonts w:ascii="Times New Roman" w:hAnsi="Times New Roman"/>
                <w:color w:val="010205"/>
                <w:sz w:val="24"/>
                <w:szCs w:val="24"/>
              </w:rPr>
              <w:t>101.316</w:t>
            </w:r>
          </w:p>
        </w:tc>
        <w:tc>
          <w:tcPr>
            <w:tcW w:w="1330" w:type="dxa"/>
            <w:tcBorders>
              <w:top w:val="single" w:sz="4" w:space="0" w:color="000000"/>
              <w:bottom w:val="nil"/>
            </w:tcBorders>
          </w:tcPr>
          <w:p w14:paraId="3EA08236" w14:textId="77777777" w:rsidR="002E4C45" w:rsidRPr="00193CEE" w:rsidRDefault="009F77DD" w:rsidP="00896EB2">
            <w:pPr>
              <w:tabs>
                <w:tab w:val="left" w:pos="1861"/>
              </w:tabs>
              <w:spacing w:after="120" w:line="480" w:lineRule="auto"/>
              <w:jc w:val="center"/>
              <w:rPr>
                <w:rFonts w:ascii="Times New Roman" w:hAnsi="Times New Roman"/>
                <w:sz w:val="24"/>
                <w:szCs w:val="24"/>
              </w:rPr>
            </w:pPr>
            <w:r w:rsidRPr="00193CEE">
              <w:rPr>
                <w:rFonts w:ascii="Times New Roman" w:hAnsi="Times New Roman"/>
                <w:color w:val="010205"/>
                <w:sz w:val="24"/>
                <w:szCs w:val="24"/>
              </w:rPr>
              <w:t>0</w:t>
            </w:r>
            <w:r w:rsidR="002E4C45" w:rsidRPr="00193CEE">
              <w:rPr>
                <w:rFonts w:ascii="Times New Roman" w:hAnsi="Times New Roman"/>
                <w:color w:val="010205"/>
                <w:sz w:val="24"/>
                <w:szCs w:val="24"/>
              </w:rPr>
              <w:t>.000</w:t>
            </w:r>
            <w:r w:rsidR="002E4C45" w:rsidRPr="00193CEE">
              <w:rPr>
                <w:rFonts w:ascii="Times New Roman" w:hAnsi="Times New Roman"/>
                <w:color w:val="010205"/>
                <w:sz w:val="24"/>
                <w:szCs w:val="24"/>
                <w:vertAlign w:val="superscript"/>
              </w:rPr>
              <w:t>b</w:t>
            </w:r>
          </w:p>
        </w:tc>
      </w:tr>
      <w:tr w:rsidR="00917B82" w:rsidRPr="00193CEE" w14:paraId="3DBFDDEE" w14:textId="77777777" w:rsidTr="00917B82">
        <w:tc>
          <w:tcPr>
            <w:tcW w:w="1722" w:type="dxa"/>
            <w:tcBorders>
              <w:top w:val="nil"/>
              <w:bottom w:val="single" w:sz="4" w:space="0" w:color="7F7F7F"/>
            </w:tcBorders>
          </w:tcPr>
          <w:p w14:paraId="37F2F401" w14:textId="77777777" w:rsidR="002E4C45" w:rsidRPr="00193CEE" w:rsidRDefault="002E4C45" w:rsidP="00896EB2">
            <w:pPr>
              <w:tabs>
                <w:tab w:val="left" w:pos="1861"/>
              </w:tabs>
              <w:spacing w:after="0" w:line="480" w:lineRule="auto"/>
              <w:rPr>
                <w:rFonts w:ascii="Times New Roman" w:hAnsi="Times New Roman"/>
                <w:b/>
                <w:bCs/>
                <w:sz w:val="24"/>
                <w:szCs w:val="24"/>
              </w:rPr>
            </w:pPr>
            <w:r w:rsidRPr="00193CEE">
              <w:rPr>
                <w:rFonts w:ascii="Times New Roman" w:hAnsi="Times New Roman"/>
                <w:sz w:val="24"/>
                <w:szCs w:val="24"/>
              </w:rPr>
              <w:t>Residual</w:t>
            </w:r>
          </w:p>
        </w:tc>
        <w:tc>
          <w:tcPr>
            <w:tcW w:w="1930" w:type="dxa"/>
            <w:tcBorders>
              <w:top w:val="nil"/>
              <w:bottom w:val="single" w:sz="4" w:space="0" w:color="7F7F7F"/>
            </w:tcBorders>
          </w:tcPr>
          <w:p w14:paraId="7E87985C" w14:textId="77777777" w:rsidR="002E4C45" w:rsidRPr="00193CEE" w:rsidRDefault="002E4C45" w:rsidP="00896EB2">
            <w:pPr>
              <w:tabs>
                <w:tab w:val="left" w:pos="1861"/>
              </w:tabs>
              <w:spacing w:after="0" w:line="480" w:lineRule="auto"/>
              <w:jc w:val="center"/>
              <w:rPr>
                <w:rFonts w:ascii="Times New Roman" w:hAnsi="Times New Roman"/>
                <w:sz w:val="24"/>
                <w:szCs w:val="24"/>
              </w:rPr>
            </w:pPr>
            <w:r w:rsidRPr="00193CEE">
              <w:rPr>
                <w:rFonts w:ascii="Times New Roman" w:hAnsi="Times New Roman"/>
                <w:color w:val="010205"/>
                <w:sz w:val="24"/>
                <w:szCs w:val="24"/>
              </w:rPr>
              <w:t>67.183</w:t>
            </w:r>
          </w:p>
        </w:tc>
        <w:tc>
          <w:tcPr>
            <w:tcW w:w="658" w:type="dxa"/>
            <w:tcBorders>
              <w:top w:val="nil"/>
              <w:bottom w:val="single" w:sz="4" w:space="0" w:color="7F7F7F"/>
            </w:tcBorders>
          </w:tcPr>
          <w:p w14:paraId="32ED04FF" w14:textId="77777777" w:rsidR="002E4C45" w:rsidRPr="00193CEE" w:rsidRDefault="002E4C45" w:rsidP="00896EB2">
            <w:pPr>
              <w:tabs>
                <w:tab w:val="left" w:pos="1861"/>
              </w:tabs>
              <w:spacing w:after="0" w:line="480" w:lineRule="auto"/>
              <w:jc w:val="right"/>
              <w:rPr>
                <w:rFonts w:ascii="Times New Roman" w:hAnsi="Times New Roman"/>
                <w:sz w:val="24"/>
                <w:szCs w:val="24"/>
              </w:rPr>
            </w:pPr>
            <w:r w:rsidRPr="00193CEE">
              <w:rPr>
                <w:rFonts w:ascii="Times New Roman" w:hAnsi="Times New Roman"/>
                <w:color w:val="010205"/>
                <w:sz w:val="24"/>
                <w:szCs w:val="24"/>
              </w:rPr>
              <w:t>208</w:t>
            </w:r>
          </w:p>
        </w:tc>
        <w:tc>
          <w:tcPr>
            <w:tcW w:w="1610" w:type="dxa"/>
            <w:tcBorders>
              <w:top w:val="nil"/>
              <w:bottom w:val="single" w:sz="4" w:space="0" w:color="7F7F7F"/>
            </w:tcBorders>
          </w:tcPr>
          <w:p w14:paraId="49E582FA" w14:textId="77777777" w:rsidR="002E4C45" w:rsidRPr="00193CEE" w:rsidRDefault="00917B82" w:rsidP="00896EB2">
            <w:pPr>
              <w:tabs>
                <w:tab w:val="left" w:pos="1861"/>
              </w:tabs>
              <w:spacing w:after="0" w:line="480" w:lineRule="auto"/>
              <w:jc w:val="center"/>
              <w:rPr>
                <w:rFonts w:ascii="Times New Roman" w:hAnsi="Times New Roman"/>
                <w:sz w:val="24"/>
                <w:szCs w:val="24"/>
              </w:rPr>
            </w:pPr>
            <w:r>
              <w:rPr>
                <w:rFonts w:ascii="Times New Roman" w:hAnsi="Times New Roman"/>
                <w:color w:val="010205"/>
                <w:sz w:val="24"/>
                <w:szCs w:val="24"/>
              </w:rPr>
              <w:t xml:space="preserve">   </w:t>
            </w:r>
            <w:r w:rsidR="009F77DD" w:rsidRPr="00193CEE">
              <w:rPr>
                <w:rFonts w:ascii="Times New Roman" w:hAnsi="Times New Roman"/>
                <w:color w:val="010205"/>
                <w:sz w:val="24"/>
                <w:szCs w:val="24"/>
              </w:rPr>
              <w:t>0</w:t>
            </w:r>
            <w:r w:rsidR="002E4C45" w:rsidRPr="00193CEE">
              <w:rPr>
                <w:rFonts w:ascii="Times New Roman" w:hAnsi="Times New Roman"/>
                <w:color w:val="010205"/>
                <w:sz w:val="24"/>
                <w:szCs w:val="24"/>
              </w:rPr>
              <w:t>.323</w:t>
            </w:r>
          </w:p>
        </w:tc>
        <w:tc>
          <w:tcPr>
            <w:tcW w:w="1222" w:type="dxa"/>
            <w:tcBorders>
              <w:top w:val="nil"/>
              <w:bottom w:val="single" w:sz="4" w:space="0" w:color="7F7F7F"/>
            </w:tcBorders>
            <w:vAlign w:val="center"/>
          </w:tcPr>
          <w:p w14:paraId="04DE9095" w14:textId="77777777" w:rsidR="002E4C45" w:rsidRPr="00193CEE" w:rsidRDefault="002E4C45" w:rsidP="00896EB2">
            <w:pPr>
              <w:tabs>
                <w:tab w:val="left" w:pos="1861"/>
              </w:tabs>
              <w:spacing w:after="0" w:line="480" w:lineRule="auto"/>
              <w:jc w:val="center"/>
              <w:rPr>
                <w:rFonts w:ascii="Times New Roman" w:hAnsi="Times New Roman"/>
                <w:sz w:val="24"/>
                <w:szCs w:val="24"/>
              </w:rPr>
            </w:pPr>
          </w:p>
        </w:tc>
        <w:tc>
          <w:tcPr>
            <w:tcW w:w="1330" w:type="dxa"/>
            <w:tcBorders>
              <w:top w:val="nil"/>
              <w:bottom w:val="single" w:sz="4" w:space="0" w:color="7F7F7F"/>
            </w:tcBorders>
            <w:vAlign w:val="center"/>
          </w:tcPr>
          <w:p w14:paraId="695D5CD9" w14:textId="77777777" w:rsidR="002E4C45" w:rsidRPr="00193CEE" w:rsidRDefault="002E4C45" w:rsidP="00896EB2">
            <w:pPr>
              <w:tabs>
                <w:tab w:val="left" w:pos="1861"/>
              </w:tabs>
              <w:spacing w:after="0" w:line="480" w:lineRule="auto"/>
              <w:jc w:val="center"/>
              <w:rPr>
                <w:rFonts w:ascii="Times New Roman" w:hAnsi="Times New Roman"/>
                <w:sz w:val="24"/>
                <w:szCs w:val="24"/>
              </w:rPr>
            </w:pPr>
          </w:p>
        </w:tc>
      </w:tr>
      <w:tr w:rsidR="00917B82" w:rsidRPr="00917B82" w14:paraId="56F37AE7" w14:textId="77777777" w:rsidTr="00917B82">
        <w:tc>
          <w:tcPr>
            <w:tcW w:w="1722" w:type="dxa"/>
            <w:tcBorders>
              <w:top w:val="single" w:sz="4" w:space="0" w:color="7F7F7F"/>
              <w:bottom w:val="single" w:sz="4" w:space="0" w:color="7F7F7F"/>
            </w:tcBorders>
          </w:tcPr>
          <w:p w14:paraId="04B1B8EC" w14:textId="77777777" w:rsidR="002E4C45" w:rsidRPr="00917B82" w:rsidRDefault="002E4C45" w:rsidP="00896EB2">
            <w:pPr>
              <w:tabs>
                <w:tab w:val="left" w:pos="1861"/>
              </w:tabs>
              <w:spacing w:after="0" w:line="480" w:lineRule="auto"/>
              <w:rPr>
                <w:rFonts w:ascii="Times New Roman" w:hAnsi="Times New Roman"/>
                <w:b/>
                <w:bCs/>
                <w:sz w:val="24"/>
                <w:szCs w:val="24"/>
              </w:rPr>
            </w:pPr>
            <w:r w:rsidRPr="00917B82">
              <w:rPr>
                <w:rFonts w:ascii="Times New Roman" w:hAnsi="Times New Roman"/>
                <w:b/>
                <w:sz w:val="24"/>
                <w:szCs w:val="24"/>
              </w:rPr>
              <w:t>Total</w:t>
            </w:r>
          </w:p>
        </w:tc>
        <w:tc>
          <w:tcPr>
            <w:tcW w:w="1930" w:type="dxa"/>
            <w:tcBorders>
              <w:top w:val="single" w:sz="4" w:space="0" w:color="7F7F7F"/>
              <w:bottom w:val="single" w:sz="4" w:space="0" w:color="7F7F7F"/>
            </w:tcBorders>
          </w:tcPr>
          <w:p w14:paraId="310FF7D3" w14:textId="77777777" w:rsidR="002E4C45" w:rsidRPr="00917B82" w:rsidRDefault="002E4C45" w:rsidP="00896EB2">
            <w:pPr>
              <w:tabs>
                <w:tab w:val="left" w:pos="1861"/>
              </w:tabs>
              <w:spacing w:after="0" w:line="480" w:lineRule="auto"/>
              <w:jc w:val="center"/>
              <w:rPr>
                <w:rFonts w:ascii="Times New Roman" w:hAnsi="Times New Roman"/>
                <w:b/>
                <w:sz w:val="24"/>
                <w:szCs w:val="24"/>
              </w:rPr>
            </w:pPr>
            <w:r w:rsidRPr="00917B82">
              <w:rPr>
                <w:rFonts w:ascii="Times New Roman" w:hAnsi="Times New Roman"/>
                <w:b/>
                <w:color w:val="010205"/>
                <w:sz w:val="24"/>
                <w:szCs w:val="24"/>
              </w:rPr>
              <w:t>198.081</w:t>
            </w:r>
          </w:p>
        </w:tc>
        <w:tc>
          <w:tcPr>
            <w:tcW w:w="658" w:type="dxa"/>
            <w:tcBorders>
              <w:top w:val="single" w:sz="4" w:space="0" w:color="7F7F7F"/>
              <w:bottom w:val="single" w:sz="4" w:space="0" w:color="7F7F7F"/>
            </w:tcBorders>
          </w:tcPr>
          <w:p w14:paraId="4CA31512" w14:textId="77777777" w:rsidR="002E4C45" w:rsidRPr="00917B82" w:rsidRDefault="002E4C45" w:rsidP="00896EB2">
            <w:pPr>
              <w:tabs>
                <w:tab w:val="left" w:pos="1861"/>
              </w:tabs>
              <w:spacing w:after="0" w:line="480" w:lineRule="auto"/>
              <w:jc w:val="right"/>
              <w:rPr>
                <w:rFonts w:ascii="Times New Roman" w:hAnsi="Times New Roman"/>
                <w:b/>
                <w:sz w:val="24"/>
                <w:szCs w:val="24"/>
              </w:rPr>
            </w:pPr>
            <w:r w:rsidRPr="00917B82">
              <w:rPr>
                <w:rFonts w:ascii="Times New Roman" w:hAnsi="Times New Roman"/>
                <w:b/>
                <w:color w:val="010205"/>
                <w:sz w:val="24"/>
                <w:szCs w:val="24"/>
              </w:rPr>
              <w:t>212</w:t>
            </w:r>
          </w:p>
        </w:tc>
        <w:tc>
          <w:tcPr>
            <w:tcW w:w="1610" w:type="dxa"/>
            <w:tcBorders>
              <w:top w:val="single" w:sz="4" w:space="0" w:color="7F7F7F"/>
              <w:bottom w:val="single" w:sz="4" w:space="0" w:color="7F7F7F"/>
            </w:tcBorders>
            <w:vAlign w:val="center"/>
          </w:tcPr>
          <w:p w14:paraId="276C2EF4" w14:textId="77777777" w:rsidR="002E4C45" w:rsidRPr="00917B82" w:rsidRDefault="002E4C45" w:rsidP="00896EB2">
            <w:pPr>
              <w:tabs>
                <w:tab w:val="left" w:pos="1861"/>
              </w:tabs>
              <w:spacing w:after="0" w:line="480" w:lineRule="auto"/>
              <w:jc w:val="center"/>
              <w:rPr>
                <w:rFonts w:ascii="Times New Roman" w:hAnsi="Times New Roman"/>
                <w:b/>
                <w:sz w:val="24"/>
                <w:szCs w:val="24"/>
              </w:rPr>
            </w:pPr>
          </w:p>
        </w:tc>
        <w:tc>
          <w:tcPr>
            <w:tcW w:w="1222" w:type="dxa"/>
            <w:tcBorders>
              <w:top w:val="single" w:sz="4" w:space="0" w:color="7F7F7F"/>
              <w:bottom w:val="single" w:sz="4" w:space="0" w:color="7F7F7F"/>
            </w:tcBorders>
            <w:vAlign w:val="center"/>
          </w:tcPr>
          <w:p w14:paraId="7C521131" w14:textId="77777777" w:rsidR="002E4C45" w:rsidRPr="00917B82" w:rsidRDefault="002E4C45" w:rsidP="00896EB2">
            <w:pPr>
              <w:tabs>
                <w:tab w:val="left" w:pos="1861"/>
              </w:tabs>
              <w:spacing w:after="0" w:line="480" w:lineRule="auto"/>
              <w:jc w:val="center"/>
              <w:rPr>
                <w:rFonts w:ascii="Times New Roman" w:hAnsi="Times New Roman"/>
                <w:b/>
                <w:sz w:val="24"/>
                <w:szCs w:val="24"/>
              </w:rPr>
            </w:pPr>
          </w:p>
        </w:tc>
        <w:tc>
          <w:tcPr>
            <w:tcW w:w="1330" w:type="dxa"/>
            <w:tcBorders>
              <w:top w:val="single" w:sz="4" w:space="0" w:color="7F7F7F"/>
              <w:bottom w:val="single" w:sz="4" w:space="0" w:color="7F7F7F"/>
            </w:tcBorders>
            <w:vAlign w:val="center"/>
          </w:tcPr>
          <w:p w14:paraId="736A7ABC" w14:textId="77777777" w:rsidR="002E4C45" w:rsidRPr="00917B82" w:rsidRDefault="002E4C45" w:rsidP="00896EB2">
            <w:pPr>
              <w:tabs>
                <w:tab w:val="left" w:pos="1861"/>
              </w:tabs>
              <w:spacing w:after="0" w:line="480" w:lineRule="auto"/>
              <w:jc w:val="center"/>
              <w:rPr>
                <w:rFonts w:ascii="Times New Roman" w:hAnsi="Times New Roman"/>
                <w:b/>
                <w:sz w:val="24"/>
                <w:szCs w:val="24"/>
              </w:rPr>
            </w:pPr>
          </w:p>
        </w:tc>
      </w:tr>
    </w:tbl>
    <w:p w14:paraId="55BECC74" w14:textId="77777777" w:rsidR="002E4C45" w:rsidRDefault="002E4C45" w:rsidP="00917B82">
      <w:pPr>
        <w:tabs>
          <w:tab w:val="left" w:pos="1861"/>
        </w:tabs>
        <w:spacing w:before="60" w:after="0" w:line="240" w:lineRule="auto"/>
        <w:rPr>
          <w:rFonts w:ascii="Times New Roman" w:hAnsi="Times New Roman"/>
          <w:bCs/>
          <w:sz w:val="24"/>
          <w:szCs w:val="24"/>
        </w:rPr>
      </w:pPr>
      <w:r w:rsidRPr="00896EB2">
        <w:rPr>
          <w:rFonts w:ascii="Times New Roman" w:hAnsi="Times New Roman"/>
          <w:b/>
          <w:bCs/>
          <w:sz w:val="24"/>
          <w:szCs w:val="24"/>
        </w:rPr>
        <w:t>Source:</w:t>
      </w:r>
      <w:r w:rsidRPr="009F3DCA">
        <w:rPr>
          <w:rFonts w:ascii="Times New Roman" w:hAnsi="Times New Roman"/>
          <w:bCs/>
          <w:sz w:val="24"/>
          <w:szCs w:val="24"/>
        </w:rPr>
        <w:t xml:space="preserve"> Research Findings (2024)</w:t>
      </w:r>
      <w:r w:rsidR="00896EB2">
        <w:rPr>
          <w:rFonts w:ascii="Times New Roman" w:hAnsi="Times New Roman"/>
          <w:bCs/>
          <w:sz w:val="24"/>
          <w:szCs w:val="24"/>
        </w:rPr>
        <w:t>.</w:t>
      </w:r>
    </w:p>
    <w:p w14:paraId="13B6647F" w14:textId="77777777" w:rsidR="00917B82" w:rsidRPr="00917B82" w:rsidRDefault="00917B82" w:rsidP="00917B82">
      <w:pPr>
        <w:spacing w:after="0" w:line="480" w:lineRule="auto"/>
        <w:jc w:val="both"/>
        <w:rPr>
          <w:rFonts w:ascii="Times New Roman" w:hAnsi="Times New Roman"/>
          <w:iCs/>
          <w:sz w:val="16"/>
          <w:szCs w:val="16"/>
          <w:lang w:val="en-GB"/>
        </w:rPr>
      </w:pPr>
    </w:p>
    <w:p w14:paraId="573A1442" w14:textId="77777777" w:rsidR="00C66407" w:rsidRDefault="002E4C45" w:rsidP="00917B82">
      <w:pPr>
        <w:spacing w:after="0" w:line="480" w:lineRule="auto"/>
        <w:jc w:val="both"/>
        <w:rPr>
          <w:rFonts w:ascii="Times New Roman" w:hAnsi="Times New Roman"/>
          <w:iCs/>
          <w:sz w:val="24"/>
          <w:szCs w:val="24"/>
          <w:lang w:val="en-GB"/>
        </w:rPr>
      </w:pPr>
      <w:r w:rsidRPr="009F3DCA">
        <w:rPr>
          <w:rFonts w:ascii="Times New Roman" w:hAnsi="Times New Roman"/>
          <w:sz w:val="24"/>
          <w:szCs w:val="24"/>
        </w:rPr>
        <w:t xml:space="preserve">The results of the multiple regressions revealed </w:t>
      </w:r>
      <w:r w:rsidR="00436844">
        <w:rPr>
          <w:rFonts w:ascii="Times New Roman" w:hAnsi="Times New Roman"/>
          <w:sz w:val="24"/>
          <w:szCs w:val="24"/>
        </w:rPr>
        <w:t>an</w:t>
      </w:r>
      <w:r w:rsidRPr="009F3DCA">
        <w:rPr>
          <w:rFonts w:ascii="Times New Roman" w:hAnsi="Times New Roman"/>
          <w:sz w:val="24"/>
          <w:szCs w:val="24"/>
        </w:rPr>
        <w:t xml:space="preserve"> </w:t>
      </w:r>
      <w:r w:rsidR="00436844">
        <w:rPr>
          <w:rFonts w:ascii="Times New Roman" w:hAnsi="Times New Roman"/>
          <w:sz w:val="24"/>
          <w:szCs w:val="24"/>
        </w:rPr>
        <w:t>81.3</w:t>
      </w:r>
      <w:r w:rsidRPr="009F3DCA">
        <w:rPr>
          <w:rFonts w:ascii="Times New Roman" w:hAnsi="Times New Roman"/>
          <w:sz w:val="24"/>
          <w:szCs w:val="24"/>
        </w:rPr>
        <w:t>% (R = 0.</w:t>
      </w:r>
      <w:r w:rsidR="00436844">
        <w:rPr>
          <w:rFonts w:ascii="Times New Roman" w:hAnsi="Times New Roman"/>
          <w:sz w:val="24"/>
          <w:szCs w:val="24"/>
        </w:rPr>
        <w:t>813</w:t>
      </w:r>
      <w:r w:rsidRPr="009F3DCA">
        <w:rPr>
          <w:rFonts w:ascii="Times New Roman" w:hAnsi="Times New Roman"/>
          <w:sz w:val="24"/>
          <w:szCs w:val="24"/>
        </w:rPr>
        <w:t>) correlation between the</w:t>
      </w:r>
      <w:r w:rsidR="00436844">
        <w:rPr>
          <w:rFonts w:ascii="Times New Roman" w:hAnsi="Times New Roman"/>
          <w:sz w:val="24"/>
          <w:szCs w:val="24"/>
        </w:rPr>
        <w:t xml:space="preserve"> four</w:t>
      </w:r>
      <w:r w:rsidRPr="009F3DCA">
        <w:rPr>
          <w:rFonts w:ascii="Times New Roman" w:hAnsi="Times New Roman"/>
          <w:sz w:val="24"/>
          <w:szCs w:val="24"/>
        </w:rPr>
        <w:t xml:space="preserve"> independent variables (</w:t>
      </w:r>
      <w:r w:rsidR="00436844">
        <w:rPr>
          <w:rFonts w:ascii="Times New Roman" w:hAnsi="Times New Roman"/>
          <w:sz w:val="24"/>
          <w:szCs w:val="24"/>
        </w:rPr>
        <w:t>clear policies and procedures, comprehensive policies and procedures, regular updates of policies and procedures, and transparent</w:t>
      </w:r>
      <w:r w:rsidR="00436844" w:rsidRPr="00193CEE">
        <w:rPr>
          <w:rFonts w:ascii="Times New Roman" w:hAnsi="Times New Roman"/>
          <w:sz w:val="24"/>
          <w:szCs w:val="24"/>
        </w:rPr>
        <w:t xml:space="preserve"> nature of policies and procedures</w:t>
      </w:r>
      <w:r w:rsidRPr="009F3DCA">
        <w:rPr>
          <w:rFonts w:ascii="Times New Roman" w:hAnsi="Times New Roman"/>
          <w:sz w:val="24"/>
          <w:szCs w:val="24"/>
        </w:rPr>
        <w:t>) and the dependent variable (</w:t>
      </w:r>
      <w:r w:rsidR="00436844">
        <w:rPr>
          <w:rFonts w:ascii="Times New Roman" w:hAnsi="Times New Roman"/>
          <w:sz w:val="24"/>
          <w:szCs w:val="24"/>
        </w:rPr>
        <w:t>management of unclaimed financial assets</w:t>
      </w:r>
      <w:r>
        <w:rPr>
          <w:rFonts w:ascii="Times New Roman" w:hAnsi="Times New Roman"/>
          <w:sz w:val="24"/>
          <w:szCs w:val="24"/>
        </w:rPr>
        <w:t>)</w:t>
      </w:r>
      <w:r w:rsidR="00436844">
        <w:rPr>
          <w:rFonts w:ascii="Times New Roman" w:hAnsi="Times New Roman"/>
          <w:sz w:val="24"/>
          <w:szCs w:val="24"/>
        </w:rPr>
        <w:t>.</w:t>
      </w:r>
      <w:r w:rsidRPr="009F3DCA">
        <w:rPr>
          <w:rFonts w:ascii="Times New Roman" w:hAnsi="Times New Roman"/>
          <w:sz w:val="24"/>
          <w:szCs w:val="24"/>
        </w:rPr>
        <w:t xml:space="preserve"> Furthermore, the </w:t>
      </w:r>
      <w:r w:rsidR="00436844">
        <w:rPr>
          <w:rFonts w:ascii="Times New Roman" w:hAnsi="Times New Roman"/>
          <w:sz w:val="24"/>
          <w:szCs w:val="24"/>
        </w:rPr>
        <w:t xml:space="preserve">four </w:t>
      </w:r>
      <w:r w:rsidRPr="009F3DCA">
        <w:rPr>
          <w:rFonts w:ascii="Times New Roman" w:hAnsi="Times New Roman"/>
          <w:sz w:val="24"/>
          <w:szCs w:val="24"/>
        </w:rPr>
        <w:t xml:space="preserve">predictors explained </w:t>
      </w:r>
      <w:r w:rsidR="00436844">
        <w:rPr>
          <w:rFonts w:ascii="Times New Roman" w:hAnsi="Times New Roman"/>
          <w:sz w:val="24"/>
          <w:szCs w:val="24"/>
        </w:rPr>
        <w:t>66.1</w:t>
      </w:r>
      <w:r w:rsidRPr="009F3DCA">
        <w:rPr>
          <w:rFonts w:ascii="Times New Roman" w:hAnsi="Times New Roman"/>
          <w:sz w:val="24"/>
          <w:szCs w:val="24"/>
        </w:rPr>
        <w:t xml:space="preserve">% of the variation in </w:t>
      </w:r>
      <w:r w:rsidR="002C717E">
        <w:rPr>
          <w:rFonts w:ascii="Times New Roman" w:hAnsi="Times New Roman"/>
          <w:sz w:val="24"/>
          <w:szCs w:val="24"/>
        </w:rPr>
        <w:t>managing</w:t>
      </w:r>
      <w:r w:rsidR="00436844">
        <w:rPr>
          <w:rFonts w:ascii="Times New Roman" w:hAnsi="Times New Roman"/>
          <w:sz w:val="24"/>
          <w:szCs w:val="24"/>
        </w:rPr>
        <w:t xml:space="preserve"> unclaimed financial assets</w:t>
      </w:r>
      <w:r w:rsidRPr="009F3DCA">
        <w:rPr>
          <w:rFonts w:ascii="Times New Roman" w:hAnsi="Times New Roman"/>
          <w:sz w:val="24"/>
          <w:szCs w:val="24"/>
        </w:rPr>
        <w:t xml:space="preserve"> (R</w:t>
      </w:r>
      <w:r w:rsidRPr="009F3DCA">
        <w:rPr>
          <w:rFonts w:ascii="Times New Roman" w:hAnsi="Times New Roman"/>
          <w:sz w:val="24"/>
          <w:szCs w:val="24"/>
          <w:vertAlign w:val="superscript"/>
        </w:rPr>
        <w:t>2</w:t>
      </w:r>
      <w:r w:rsidRPr="009F3DCA">
        <w:rPr>
          <w:rFonts w:ascii="Times New Roman" w:hAnsi="Times New Roman"/>
          <w:sz w:val="24"/>
          <w:szCs w:val="24"/>
        </w:rPr>
        <w:t>= 0.</w:t>
      </w:r>
      <w:r w:rsidR="00436844">
        <w:rPr>
          <w:rFonts w:ascii="Times New Roman" w:hAnsi="Times New Roman"/>
          <w:sz w:val="24"/>
          <w:szCs w:val="24"/>
        </w:rPr>
        <w:t>661</w:t>
      </w:r>
      <w:r w:rsidRPr="009F3DCA">
        <w:rPr>
          <w:rFonts w:ascii="Times New Roman" w:hAnsi="Times New Roman"/>
          <w:sz w:val="24"/>
          <w:szCs w:val="24"/>
        </w:rPr>
        <w:t xml:space="preserve">). </w:t>
      </w:r>
      <w:r w:rsidRPr="009F3DCA">
        <w:rPr>
          <w:rFonts w:ascii="Times New Roman" w:hAnsi="Times New Roman"/>
          <w:iCs/>
          <w:sz w:val="24"/>
          <w:szCs w:val="24"/>
          <w:lang w:val="en-GB"/>
        </w:rPr>
        <w:t xml:space="preserve">Findings are presented </w:t>
      </w:r>
      <w:r w:rsidR="002C717E">
        <w:rPr>
          <w:rFonts w:ascii="Times New Roman" w:hAnsi="Times New Roman"/>
          <w:iCs/>
          <w:sz w:val="24"/>
          <w:szCs w:val="24"/>
          <w:lang w:val="en-GB"/>
        </w:rPr>
        <w:t>i</w:t>
      </w:r>
      <w:r w:rsidRPr="009F3DCA">
        <w:rPr>
          <w:rFonts w:ascii="Times New Roman" w:hAnsi="Times New Roman"/>
          <w:iCs/>
          <w:sz w:val="24"/>
          <w:szCs w:val="24"/>
          <w:lang w:val="en-GB"/>
        </w:rPr>
        <w:t>n Table 4.</w:t>
      </w:r>
      <w:r w:rsidR="00453FEF">
        <w:rPr>
          <w:rFonts w:ascii="Times New Roman" w:hAnsi="Times New Roman"/>
          <w:iCs/>
          <w:sz w:val="24"/>
          <w:szCs w:val="24"/>
          <w:lang w:val="en-GB"/>
        </w:rPr>
        <w:t>9</w:t>
      </w:r>
      <w:r w:rsidRPr="009F3DCA">
        <w:rPr>
          <w:rFonts w:ascii="Times New Roman" w:hAnsi="Times New Roman"/>
          <w:iCs/>
          <w:sz w:val="24"/>
          <w:szCs w:val="24"/>
          <w:lang w:val="en-GB"/>
        </w:rPr>
        <w:t>.</w:t>
      </w:r>
    </w:p>
    <w:p w14:paraId="6A2803B0" w14:textId="77777777" w:rsidR="00917B82" w:rsidRPr="00896EB2" w:rsidRDefault="00917B82" w:rsidP="00917B82">
      <w:pPr>
        <w:spacing w:after="0" w:line="360" w:lineRule="auto"/>
        <w:jc w:val="both"/>
        <w:rPr>
          <w:rFonts w:ascii="Times New Roman" w:hAnsi="Times New Roman"/>
          <w:iCs/>
          <w:sz w:val="24"/>
          <w:szCs w:val="16"/>
          <w:lang w:val="en-GB"/>
        </w:rPr>
      </w:pPr>
    </w:p>
    <w:p w14:paraId="1C225D5E" w14:textId="77777777" w:rsidR="00DA73E6" w:rsidRPr="00DA73E6" w:rsidRDefault="00DA73E6" w:rsidP="004D6772">
      <w:pPr>
        <w:pStyle w:val="Caption"/>
        <w:spacing w:after="0" w:line="240" w:lineRule="auto"/>
        <w:ind w:left="1134" w:hanging="1134"/>
        <w:rPr>
          <w:rFonts w:ascii="Times New Roman" w:hAnsi="Times New Roman"/>
          <w:sz w:val="24"/>
          <w:szCs w:val="24"/>
        </w:rPr>
      </w:pPr>
      <w:bookmarkStart w:id="142" w:name="_Toc70235964"/>
      <w:r w:rsidRPr="00DA73E6">
        <w:rPr>
          <w:rFonts w:ascii="Times New Roman" w:hAnsi="Times New Roman"/>
          <w:sz w:val="24"/>
          <w:szCs w:val="24"/>
        </w:rPr>
        <w:t>Table 4.</w:t>
      </w:r>
      <w:r w:rsidRPr="00DA73E6">
        <w:rPr>
          <w:rFonts w:ascii="Times New Roman" w:hAnsi="Times New Roman"/>
          <w:sz w:val="24"/>
          <w:szCs w:val="24"/>
        </w:rPr>
        <w:fldChar w:fldCharType="begin"/>
      </w:r>
      <w:r w:rsidRPr="00DA73E6">
        <w:rPr>
          <w:rFonts w:ascii="Times New Roman" w:hAnsi="Times New Roman"/>
          <w:sz w:val="24"/>
          <w:szCs w:val="24"/>
        </w:rPr>
        <w:instrText xml:space="preserve"> SEQ table_4. \* ARABIC </w:instrText>
      </w:r>
      <w:r w:rsidRPr="00DA73E6">
        <w:rPr>
          <w:rFonts w:ascii="Times New Roman" w:hAnsi="Times New Roman"/>
          <w:sz w:val="24"/>
          <w:szCs w:val="24"/>
        </w:rPr>
        <w:fldChar w:fldCharType="separate"/>
      </w:r>
      <w:r w:rsidR="006F4692">
        <w:rPr>
          <w:rFonts w:ascii="Times New Roman" w:hAnsi="Times New Roman"/>
          <w:noProof/>
          <w:sz w:val="24"/>
          <w:szCs w:val="24"/>
        </w:rPr>
        <w:t>9</w:t>
      </w:r>
      <w:r w:rsidRPr="00DA73E6">
        <w:rPr>
          <w:rFonts w:ascii="Times New Roman" w:hAnsi="Times New Roman"/>
          <w:sz w:val="24"/>
          <w:szCs w:val="24"/>
        </w:rPr>
        <w:fldChar w:fldCharType="end"/>
      </w:r>
      <w:r w:rsidRPr="00DA73E6">
        <w:rPr>
          <w:rFonts w:ascii="Times New Roman" w:hAnsi="Times New Roman"/>
          <w:sz w:val="24"/>
          <w:szCs w:val="24"/>
        </w:rPr>
        <w:t>: Model Summary of the Regulatory Framework Governing Unclaimed Financial Assets</w:t>
      </w:r>
      <w:bookmarkEnd w:id="142"/>
    </w:p>
    <w:tbl>
      <w:tblPr>
        <w:tblW w:w="8222" w:type="dxa"/>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1397"/>
        <w:gridCol w:w="1501"/>
        <w:gridCol w:w="2364"/>
        <w:gridCol w:w="2960"/>
      </w:tblGrid>
      <w:tr w:rsidR="002E4C45" w:rsidRPr="00193CEE" w14:paraId="7C173368" w14:textId="77777777" w:rsidTr="001D01FB">
        <w:tc>
          <w:tcPr>
            <w:tcW w:w="1397" w:type="dxa"/>
          </w:tcPr>
          <w:p w14:paraId="6D649E3C" w14:textId="77777777" w:rsidR="002E4C45" w:rsidRPr="00193CEE" w:rsidRDefault="002E4C45" w:rsidP="00896EB2">
            <w:pPr>
              <w:spacing w:after="0" w:line="480" w:lineRule="auto"/>
              <w:jc w:val="center"/>
              <w:rPr>
                <w:rFonts w:ascii="Times New Roman" w:hAnsi="Times New Roman"/>
                <w:b/>
                <w:bCs/>
                <w:sz w:val="24"/>
                <w:szCs w:val="24"/>
              </w:rPr>
            </w:pPr>
            <w:r w:rsidRPr="00193CEE">
              <w:rPr>
                <w:rFonts w:ascii="Times New Roman" w:hAnsi="Times New Roman"/>
                <w:b/>
                <w:bCs/>
                <w:sz w:val="24"/>
                <w:szCs w:val="24"/>
              </w:rPr>
              <w:t>R</w:t>
            </w:r>
          </w:p>
        </w:tc>
        <w:tc>
          <w:tcPr>
            <w:tcW w:w="1501" w:type="dxa"/>
          </w:tcPr>
          <w:p w14:paraId="481761C0" w14:textId="77777777" w:rsidR="002E4C45" w:rsidRPr="00193CEE" w:rsidRDefault="002E4C45" w:rsidP="00896EB2">
            <w:pPr>
              <w:spacing w:after="0" w:line="480" w:lineRule="auto"/>
              <w:jc w:val="center"/>
              <w:rPr>
                <w:rFonts w:ascii="Times New Roman" w:hAnsi="Times New Roman"/>
                <w:b/>
                <w:bCs/>
                <w:sz w:val="24"/>
                <w:szCs w:val="24"/>
              </w:rPr>
            </w:pPr>
            <w:r w:rsidRPr="00193CEE">
              <w:rPr>
                <w:rFonts w:ascii="Times New Roman" w:hAnsi="Times New Roman"/>
                <w:b/>
                <w:bCs/>
                <w:sz w:val="24"/>
                <w:szCs w:val="24"/>
              </w:rPr>
              <w:t>R Square</w:t>
            </w:r>
          </w:p>
        </w:tc>
        <w:tc>
          <w:tcPr>
            <w:tcW w:w="2364" w:type="dxa"/>
          </w:tcPr>
          <w:p w14:paraId="440DE9A0" w14:textId="77777777" w:rsidR="002E4C45" w:rsidRPr="00193CEE" w:rsidRDefault="002E4C45" w:rsidP="00896EB2">
            <w:pPr>
              <w:spacing w:after="0" w:line="480" w:lineRule="auto"/>
              <w:jc w:val="center"/>
              <w:rPr>
                <w:rFonts w:ascii="Times New Roman" w:hAnsi="Times New Roman"/>
                <w:b/>
                <w:bCs/>
                <w:sz w:val="24"/>
                <w:szCs w:val="24"/>
              </w:rPr>
            </w:pPr>
            <w:r w:rsidRPr="00193CEE">
              <w:rPr>
                <w:rFonts w:ascii="Times New Roman" w:hAnsi="Times New Roman"/>
                <w:b/>
                <w:bCs/>
                <w:sz w:val="24"/>
                <w:szCs w:val="24"/>
              </w:rPr>
              <w:t>Adjusted R Square</w:t>
            </w:r>
          </w:p>
        </w:tc>
        <w:tc>
          <w:tcPr>
            <w:tcW w:w="2960" w:type="dxa"/>
          </w:tcPr>
          <w:p w14:paraId="64C88806" w14:textId="77777777" w:rsidR="002E4C45" w:rsidRPr="00193CEE" w:rsidRDefault="002E4C45" w:rsidP="00896EB2">
            <w:pPr>
              <w:spacing w:after="0" w:line="480" w:lineRule="auto"/>
              <w:jc w:val="center"/>
              <w:rPr>
                <w:rFonts w:ascii="Times New Roman" w:hAnsi="Times New Roman"/>
                <w:b/>
                <w:bCs/>
                <w:sz w:val="24"/>
                <w:szCs w:val="24"/>
              </w:rPr>
            </w:pPr>
            <w:r w:rsidRPr="00193CEE">
              <w:rPr>
                <w:rFonts w:ascii="Times New Roman" w:hAnsi="Times New Roman"/>
                <w:b/>
                <w:bCs/>
                <w:sz w:val="24"/>
                <w:szCs w:val="24"/>
              </w:rPr>
              <w:t>Std. Error of the Estimate</w:t>
            </w:r>
          </w:p>
        </w:tc>
      </w:tr>
      <w:tr w:rsidR="002E4C45" w:rsidRPr="00193CEE" w14:paraId="3BE607D2" w14:textId="77777777" w:rsidTr="001D01FB">
        <w:tc>
          <w:tcPr>
            <w:tcW w:w="1397" w:type="dxa"/>
          </w:tcPr>
          <w:p w14:paraId="211C05D5" w14:textId="77777777" w:rsidR="002E4C45" w:rsidRPr="00193CEE" w:rsidRDefault="009F77DD" w:rsidP="00896EB2">
            <w:pPr>
              <w:spacing w:after="0" w:line="480" w:lineRule="auto"/>
              <w:jc w:val="center"/>
              <w:rPr>
                <w:rFonts w:ascii="Times New Roman" w:hAnsi="Times New Roman"/>
                <w:sz w:val="24"/>
                <w:szCs w:val="24"/>
              </w:rPr>
            </w:pPr>
            <w:r w:rsidRPr="00193CEE">
              <w:rPr>
                <w:rFonts w:ascii="Times New Roman" w:hAnsi="Times New Roman"/>
                <w:color w:val="010205"/>
                <w:sz w:val="24"/>
                <w:szCs w:val="24"/>
              </w:rPr>
              <w:t>0</w:t>
            </w:r>
            <w:r w:rsidR="002E4C45" w:rsidRPr="00193CEE">
              <w:rPr>
                <w:rFonts w:ascii="Times New Roman" w:hAnsi="Times New Roman"/>
                <w:color w:val="010205"/>
                <w:sz w:val="24"/>
                <w:szCs w:val="24"/>
              </w:rPr>
              <w:t>.813</w:t>
            </w:r>
            <w:r w:rsidR="002E4C45" w:rsidRPr="00193CEE">
              <w:rPr>
                <w:rFonts w:ascii="Times New Roman" w:hAnsi="Times New Roman"/>
                <w:color w:val="010205"/>
                <w:sz w:val="24"/>
                <w:szCs w:val="24"/>
                <w:vertAlign w:val="superscript"/>
              </w:rPr>
              <w:t>a</w:t>
            </w:r>
          </w:p>
        </w:tc>
        <w:tc>
          <w:tcPr>
            <w:tcW w:w="1501" w:type="dxa"/>
          </w:tcPr>
          <w:p w14:paraId="4B188954" w14:textId="77777777" w:rsidR="002E4C45" w:rsidRPr="00193CEE" w:rsidRDefault="009F77DD" w:rsidP="00896EB2">
            <w:pPr>
              <w:spacing w:after="0" w:line="480" w:lineRule="auto"/>
              <w:jc w:val="center"/>
              <w:rPr>
                <w:rFonts w:ascii="Times New Roman" w:hAnsi="Times New Roman"/>
                <w:sz w:val="24"/>
                <w:szCs w:val="24"/>
              </w:rPr>
            </w:pPr>
            <w:r w:rsidRPr="00193CEE">
              <w:rPr>
                <w:rFonts w:ascii="Times New Roman" w:hAnsi="Times New Roman"/>
                <w:color w:val="010205"/>
                <w:sz w:val="24"/>
                <w:szCs w:val="24"/>
              </w:rPr>
              <w:t>0</w:t>
            </w:r>
            <w:r w:rsidR="002E4C45" w:rsidRPr="00193CEE">
              <w:rPr>
                <w:rFonts w:ascii="Times New Roman" w:hAnsi="Times New Roman"/>
                <w:color w:val="010205"/>
                <w:sz w:val="24"/>
                <w:szCs w:val="24"/>
              </w:rPr>
              <w:t>.661</w:t>
            </w:r>
          </w:p>
        </w:tc>
        <w:tc>
          <w:tcPr>
            <w:tcW w:w="2364" w:type="dxa"/>
          </w:tcPr>
          <w:p w14:paraId="07594A43" w14:textId="77777777" w:rsidR="002E4C45" w:rsidRPr="00193CEE" w:rsidRDefault="009F77DD" w:rsidP="00896EB2">
            <w:pPr>
              <w:spacing w:after="0" w:line="480" w:lineRule="auto"/>
              <w:jc w:val="center"/>
              <w:rPr>
                <w:rFonts w:ascii="Times New Roman" w:hAnsi="Times New Roman"/>
                <w:sz w:val="24"/>
                <w:szCs w:val="24"/>
              </w:rPr>
            </w:pPr>
            <w:r w:rsidRPr="00193CEE">
              <w:rPr>
                <w:rFonts w:ascii="Times New Roman" w:hAnsi="Times New Roman"/>
                <w:color w:val="010205"/>
                <w:sz w:val="24"/>
                <w:szCs w:val="24"/>
              </w:rPr>
              <w:t>0</w:t>
            </w:r>
            <w:r w:rsidR="002E4C45" w:rsidRPr="00193CEE">
              <w:rPr>
                <w:rFonts w:ascii="Times New Roman" w:hAnsi="Times New Roman"/>
                <w:color w:val="010205"/>
                <w:sz w:val="24"/>
                <w:szCs w:val="24"/>
              </w:rPr>
              <w:t>.654</w:t>
            </w:r>
          </w:p>
        </w:tc>
        <w:tc>
          <w:tcPr>
            <w:tcW w:w="2960" w:type="dxa"/>
          </w:tcPr>
          <w:p w14:paraId="0782B1A7" w14:textId="77777777" w:rsidR="002E4C45" w:rsidRPr="00193CEE" w:rsidRDefault="009F77DD" w:rsidP="00896EB2">
            <w:pPr>
              <w:spacing w:after="0" w:line="480" w:lineRule="auto"/>
              <w:jc w:val="center"/>
              <w:rPr>
                <w:rFonts w:ascii="Times New Roman" w:hAnsi="Times New Roman"/>
                <w:sz w:val="24"/>
                <w:szCs w:val="24"/>
              </w:rPr>
            </w:pPr>
            <w:r w:rsidRPr="00193CEE">
              <w:rPr>
                <w:rFonts w:ascii="Times New Roman" w:hAnsi="Times New Roman"/>
                <w:color w:val="010205"/>
                <w:sz w:val="24"/>
                <w:szCs w:val="24"/>
              </w:rPr>
              <w:t>0</w:t>
            </w:r>
            <w:r w:rsidR="002E4C45" w:rsidRPr="00193CEE">
              <w:rPr>
                <w:rFonts w:ascii="Times New Roman" w:hAnsi="Times New Roman"/>
                <w:color w:val="010205"/>
                <w:sz w:val="24"/>
                <w:szCs w:val="24"/>
              </w:rPr>
              <w:t>.56833</w:t>
            </w:r>
          </w:p>
        </w:tc>
      </w:tr>
    </w:tbl>
    <w:p w14:paraId="02C6C6F4" w14:textId="77777777" w:rsidR="002E4C45" w:rsidRDefault="002E4C45" w:rsidP="00917B82">
      <w:pPr>
        <w:tabs>
          <w:tab w:val="left" w:pos="1861"/>
        </w:tabs>
        <w:spacing w:before="60" w:after="0" w:line="240" w:lineRule="auto"/>
        <w:rPr>
          <w:rFonts w:ascii="Times New Roman" w:hAnsi="Times New Roman"/>
          <w:sz w:val="24"/>
          <w:szCs w:val="24"/>
        </w:rPr>
      </w:pPr>
      <w:r w:rsidRPr="009F3DCA">
        <w:rPr>
          <w:rFonts w:ascii="Times New Roman" w:hAnsi="Times New Roman"/>
          <w:bCs/>
          <w:sz w:val="24"/>
          <w:szCs w:val="24"/>
        </w:rPr>
        <w:t>Source:</w:t>
      </w:r>
      <w:r w:rsidRPr="009F3DCA">
        <w:rPr>
          <w:rFonts w:ascii="Times New Roman" w:hAnsi="Times New Roman"/>
          <w:sz w:val="24"/>
          <w:szCs w:val="24"/>
        </w:rPr>
        <w:t xml:space="preserve"> Research Findings (2024)</w:t>
      </w:r>
    </w:p>
    <w:p w14:paraId="1ECB32F1" w14:textId="77777777" w:rsidR="00917B82" w:rsidRPr="00896EB2" w:rsidRDefault="00917B82" w:rsidP="00917B82">
      <w:pPr>
        <w:tabs>
          <w:tab w:val="left" w:pos="1861"/>
        </w:tabs>
        <w:spacing w:after="0" w:line="360" w:lineRule="auto"/>
        <w:rPr>
          <w:rFonts w:ascii="Times New Roman" w:hAnsi="Times New Roman"/>
          <w:sz w:val="24"/>
          <w:szCs w:val="28"/>
        </w:rPr>
      </w:pPr>
    </w:p>
    <w:p w14:paraId="746E1926" w14:textId="77777777" w:rsidR="00453FEF" w:rsidRDefault="002E4C45" w:rsidP="00917B82">
      <w:pPr>
        <w:spacing w:after="0" w:line="480" w:lineRule="auto"/>
        <w:jc w:val="both"/>
        <w:rPr>
          <w:rFonts w:ascii="Times New Roman" w:hAnsi="Times New Roman"/>
          <w:sz w:val="24"/>
          <w:szCs w:val="24"/>
        </w:rPr>
      </w:pPr>
      <w:r w:rsidRPr="009F3DCA">
        <w:rPr>
          <w:rFonts w:ascii="Times New Roman" w:hAnsi="Times New Roman"/>
          <w:sz w:val="24"/>
          <w:szCs w:val="24"/>
        </w:rPr>
        <w:t xml:space="preserve">Furthermore, the multiple regressions analysis produced the multiple regressions coefficients. The findings noted that </w:t>
      </w:r>
      <w:r w:rsidR="00436844">
        <w:rPr>
          <w:rFonts w:ascii="Times New Roman" w:hAnsi="Times New Roman"/>
          <w:sz w:val="24"/>
          <w:szCs w:val="24"/>
        </w:rPr>
        <w:t>clear policies and procedures</w:t>
      </w:r>
      <w:r w:rsidRPr="009F3DCA">
        <w:rPr>
          <w:rFonts w:ascii="Times New Roman" w:hAnsi="Times New Roman"/>
          <w:sz w:val="24"/>
          <w:szCs w:val="24"/>
        </w:rPr>
        <w:t xml:space="preserve"> </w:t>
      </w:r>
      <w:r w:rsidR="00436844">
        <w:rPr>
          <w:rFonts w:ascii="Times New Roman" w:hAnsi="Times New Roman"/>
          <w:sz w:val="24"/>
          <w:szCs w:val="24"/>
        </w:rPr>
        <w:t>have</w:t>
      </w:r>
      <w:r w:rsidRPr="009F3DCA">
        <w:rPr>
          <w:rFonts w:ascii="Times New Roman" w:hAnsi="Times New Roman"/>
          <w:sz w:val="24"/>
          <w:szCs w:val="24"/>
        </w:rPr>
        <w:t xml:space="preserve"> a positive and significant effect on the </w:t>
      </w:r>
      <w:r w:rsidR="00436844">
        <w:rPr>
          <w:rFonts w:ascii="Times New Roman" w:hAnsi="Times New Roman"/>
          <w:sz w:val="24"/>
          <w:szCs w:val="24"/>
        </w:rPr>
        <w:t>management of unclaimed financial assets</w:t>
      </w:r>
      <w:r w:rsidRPr="009F3DCA">
        <w:rPr>
          <w:rFonts w:ascii="Times New Roman" w:hAnsi="Times New Roman"/>
          <w:sz w:val="24"/>
          <w:szCs w:val="24"/>
        </w:rPr>
        <w:t xml:space="preserve"> (B=</w:t>
      </w:r>
      <w:r w:rsidR="00436844" w:rsidRPr="009F77DD">
        <w:rPr>
          <w:rFonts w:ascii="Times New Roman" w:hAnsi="Times New Roman"/>
          <w:color w:val="010205"/>
          <w:sz w:val="24"/>
          <w:szCs w:val="24"/>
        </w:rPr>
        <w:t>0.470</w:t>
      </w:r>
      <w:r w:rsidRPr="009F3DCA">
        <w:rPr>
          <w:rFonts w:ascii="Times New Roman" w:hAnsi="Times New Roman"/>
          <w:sz w:val="24"/>
          <w:szCs w:val="24"/>
        </w:rPr>
        <w:t>, p-</w:t>
      </w:r>
      <w:r w:rsidRPr="009F3DCA">
        <w:rPr>
          <w:rFonts w:ascii="Times New Roman" w:hAnsi="Times New Roman"/>
          <w:sz w:val="24"/>
          <w:szCs w:val="24"/>
        </w:rPr>
        <w:lastRenderedPageBreak/>
        <w:t>value=0.0</w:t>
      </w:r>
      <w:r>
        <w:rPr>
          <w:rFonts w:ascii="Times New Roman" w:hAnsi="Times New Roman"/>
          <w:sz w:val="24"/>
          <w:szCs w:val="24"/>
        </w:rPr>
        <w:t>0</w:t>
      </w:r>
      <w:r w:rsidR="00436844">
        <w:rPr>
          <w:rFonts w:ascii="Times New Roman" w:hAnsi="Times New Roman"/>
          <w:sz w:val="24"/>
          <w:szCs w:val="24"/>
        </w:rPr>
        <w:t>0</w:t>
      </w:r>
      <w:r w:rsidRPr="009F3DCA">
        <w:rPr>
          <w:rFonts w:ascii="Times New Roman" w:hAnsi="Times New Roman"/>
          <w:sz w:val="24"/>
          <w:szCs w:val="24"/>
        </w:rPr>
        <w:t xml:space="preserve">). Moreover, the findings revealed that </w:t>
      </w:r>
      <w:r w:rsidR="00436844">
        <w:rPr>
          <w:rFonts w:ascii="Times New Roman" w:hAnsi="Times New Roman"/>
          <w:sz w:val="24"/>
          <w:szCs w:val="24"/>
        </w:rPr>
        <w:t>Comprehensive policies and procedures</w:t>
      </w:r>
      <w:r w:rsidR="00436844" w:rsidRPr="009F3DCA">
        <w:rPr>
          <w:rFonts w:ascii="Times New Roman" w:hAnsi="Times New Roman"/>
          <w:sz w:val="24"/>
          <w:szCs w:val="24"/>
        </w:rPr>
        <w:t xml:space="preserve"> </w:t>
      </w:r>
      <w:r w:rsidR="00436844">
        <w:rPr>
          <w:rFonts w:ascii="Times New Roman" w:hAnsi="Times New Roman"/>
          <w:sz w:val="24"/>
          <w:szCs w:val="24"/>
        </w:rPr>
        <w:t>have</w:t>
      </w:r>
      <w:r w:rsidRPr="009F3DCA">
        <w:rPr>
          <w:rFonts w:ascii="Times New Roman" w:hAnsi="Times New Roman"/>
          <w:sz w:val="24"/>
          <w:szCs w:val="24"/>
        </w:rPr>
        <w:t xml:space="preserve"> a </w:t>
      </w:r>
      <w:r w:rsidR="00436844">
        <w:rPr>
          <w:rFonts w:ascii="Times New Roman" w:hAnsi="Times New Roman"/>
          <w:sz w:val="24"/>
          <w:szCs w:val="24"/>
        </w:rPr>
        <w:t>posi</w:t>
      </w:r>
      <w:r>
        <w:rPr>
          <w:rFonts w:ascii="Times New Roman" w:hAnsi="Times New Roman"/>
          <w:sz w:val="24"/>
          <w:szCs w:val="24"/>
        </w:rPr>
        <w:t xml:space="preserve">tive </w:t>
      </w:r>
      <w:r w:rsidRPr="009F3DCA">
        <w:rPr>
          <w:rFonts w:ascii="Times New Roman" w:hAnsi="Times New Roman"/>
          <w:sz w:val="24"/>
          <w:szCs w:val="24"/>
        </w:rPr>
        <w:t xml:space="preserve">and significant effect on </w:t>
      </w:r>
      <w:r w:rsidR="00436844">
        <w:rPr>
          <w:rFonts w:ascii="Times New Roman" w:hAnsi="Times New Roman"/>
          <w:sz w:val="24"/>
          <w:szCs w:val="24"/>
        </w:rPr>
        <w:t>the management of unclaimed assets</w:t>
      </w:r>
      <w:r w:rsidRPr="009F3DCA">
        <w:rPr>
          <w:rFonts w:ascii="Times New Roman" w:hAnsi="Times New Roman"/>
          <w:sz w:val="24"/>
          <w:szCs w:val="24"/>
        </w:rPr>
        <w:t xml:space="preserve"> (B=</w:t>
      </w:r>
      <w:r w:rsidRPr="00193CEE">
        <w:rPr>
          <w:rFonts w:ascii="Times New Roman" w:hAnsi="Times New Roman"/>
          <w:sz w:val="24"/>
          <w:szCs w:val="24"/>
        </w:rPr>
        <w:t>-0.</w:t>
      </w:r>
      <w:r w:rsidR="00436844" w:rsidRPr="00193CEE">
        <w:rPr>
          <w:rFonts w:ascii="Times New Roman" w:hAnsi="Times New Roman"/>
          <w:sz w:val="24"/>
          <w:szCs w:val="24"/>
        </w:rPr>
        <w:t>210</w:t>
      </w:r>
      <w:r w:rsidRPr="009F3DCA">
        <w:rPr>
          <w:rFonts w:ascii="Times New Roman" w:hAnsi="Times New Roman"/>
          <w:sz w:val="24"/>
          <w:szCs w:val="24"/>
        </w:rPr>
        <w:t>, p-value=0.00</w:t>
      </w:r>
      <w:r w:rsidR="00436844">
        <w:rPr>
          <w:rFonts w:ascii="Times New Roman" w:hAnsi="Times New Roman"/>
          <w:sz w:val="24"/>
          <w:szCs w:val="24"/>
        </w:rPr>
        <w:t>2</w:t>
      </w:r>
      <w:r w:rsidRPr="009F3DCA">
        <w:rPr>
          <w:rFonts w:ascii="Times New Roman" w:hAnsi="Times New Roman"/>
          <w:sz w:val="24"/>
          <w:szCs w:val="24"/>
        </w:rPr>
        <w:t xml:space="preserve">). </w:t>
      </w:r>
      <w:r>
        <w:rPr>
          <w:rFonts w:ascii="Times New Roman" w:hAnsi="Times New Roman"/>
          <w:sz w:val="24"/>
          <w:szCs w:val="24"/>
        </w:rPr>
        <w:t>Also</w:t>
      </w:r>
      <w:r w:rsidRPr="009F3DCA">
        <w:rPr>
          <w:rFonts w:ascii="Times New Roman" w:hAnsi="Times New Roman"/>
          <w:sz w:val="24"/>
          <w:szCs w:val="24"/>
        </w:rPr>
        <w:t xml:space="preserve">, findings revealed that </w:t>
      </w:r>
      <w:r w:rsidR="00436844">
        <w:rPr>
          <w:rFonts w:ascii="Times New Roman" w:hAnsi="Times New Roman"/>
          <w:sz w:val="24"/>
          <w:szCs w:val="24"/>
        </w:rPr>
        <w:t xml:space="preserve">Regular </w:t>
      </w:r>
      <w:r w:rsidR="00896EB2">
        <w:rPr>
          <w:rFonts w:ascii="Times New Roman" w:hAnsi="Times New Roman"/>
          <w:sz w:val="24"/>
          <w:szCs w:val="24"/>
        </w:rPr>
        <w:t>update of policies and a procedure has</w:t>
      </w:r>
      <w:r>
        <w:rPr>
          <w:rFonts w:ascii="Times New Roman" w:hAnsi="Times New Roman"/>
          <w:sz w:val="24"/>
          <w:szCs w:val="24"/>
        </w:rPr>
        <w:t xml:space="preserve"> a positive and significant effect on the </w:t>
      </w:r>
      <w:r w:rsidR="00436844">
        <w:rPr>
          <w:rFonts w:ascii="Times New Roman" w:hAnsi="Times New Roman"/>
          <w:sz w:val="24"/>
          <w:szCs w:val="24"/>
        </w:rPr>
        <w:t xml:space="preserve">management of unclaimed financial assets </w:t>
      </w:r>
      <w:r>
        <w:rPr>
          <w:rFonts w:ascii="Times New Roman" w:hAnsi="Times New Roman"/>
          <w:sz w:val="24"/>
          <w:szCs w:val="24"/>
        </w:rPr>
        <w:t xml:space="preserve">with a regression coefficient of </w:t>
      </w:r>
      <w:r w:rsidR="00436844" w:rsidRPr="009F77DD">
        <w:rPr>
          <w:rFonts w:ascii="Times New Roman" w:hAnsi="Times New Roman"/>
          <w:color w:val="010205"/>
          <w:sz w:val="24"/>
          <w:szCs w:val="24"/>
        </w:rPr>
        <w:t>0.293</w:t>
      </w:r>
      <w:r w:rsidR="00436844">
        <w:rPr>
          <w:rFonts w:ascii="Times New Roman" w:hAnsi="Times New Roman"/>
          <w:color w:val="010205"/>
          <w:sz w:val="24"/>
          <w:szCs w:val="24"/>
        </w:rPr>
        <w:t xml:space="preserve"> </w:t>
      </w:r>
      <w:r w:rsidRPr="00193CEE">
        <w:rPr>
          <w:rFonts w:ascii="Times New Roman" w:hAnsi="Times New Roman"/>
          <w:sz w:val="24"/>
          <w:szCs w:val="24"/>
        </w:rPr>
        <w:t>and a p-value of 0.000.</w:t>
      </w:r>
      <w:r w:rsidR="00436844" w:rsidRPr="00193CEE">
        <w:rPr>
          <w:rFonts w:ascii="Times New Roman" w:hAnsi="Times New Roman"/>
          <w:sz w:val="24"/>
          <w:szCs w:val="24"/>
        </w:rPr>
        <w:t xml:space="preserve"> </w:t>
      </w:r>
      <w:r w:rsidR="00436844">
        <w:rPr>
          <w:rFonts w:ascii="Times New Roman" w:hAnsi="Times New Roman"/>
          <w:sz w:val="24"/>
          <w:szCs w:val="24"/>
        </w:rPr>
        <w:t xml:space="preserve">On the other hand, </w:t>
      </w:r>
      <w:r w:rsidR="00436844" w:rsidRPr="00193CEE">
        <w:rPr>
          <w:rFonts w:ascii="Times New Roman" w:hAnsi="Times New Roman"/>
          <w:sz w:val="24"/>
          <w:szCs w:val="24"/>
        </w:rPr>
        <w:t>the transparency nature of policies and procedures has a positive but insignificant effect on the management of unclaimed financial assets (B=</w:t>
      </w:r>
      <w:r w:rsidR="00436844" w:rsidRPr="009F77DD">
        <w:rPr>
          <w:rFonts w:ascii="Times New Roman" w:hAnsi="Times New Roman"/>
          <w:color w:val="010205"/>
          <w:sz w:val="24"/>
          <w:szCs w:val="24"/>
        </w:rPr>
        <w:t>0.133</w:t>
      </w:r>
      <w:r w:rsidR="00436844">
        <w:rPr>
          <w:rFonts w:ascii="Times New Roman" w:hAnsi="Times New Roman"/>
          <w:color w:val="010205"/>
          <w:sz w:val="24"/>
          <w:szCs w:val="24"/>
        </w:rPr>
        <w:t xml:space="preserve"> and p-value=</w:t>
      </w:r>
      <w:r w:rsidR="00436844" w:rsidRPr="009F77DD">
        <w:rPr>
          <w:rFonts w:ascii="Times New Roman" w:hAnsi="Times New Roman"/>
          <w:color w:val="010205"/>
          <w:sz w:val="24"/>
          <w:szCs w:val="24"/>
        </w:rPr>
        <w:t>0.133</w:t>
      </w:r>
      <w:r w:rsidR="00436844">
        <w:rPr>
          <w:rFonts w:ascii="Times New Roman" w:hAnsi="Times New Roman"/>
          <w:color w:val="010205"/>
          <w:sz w:val="24"/>
          <w:szCs w:val="24"/>
        </w:rPr>
        <w:t xml:space="preserve">). </w:t>
      </w:r>
      <w:r w:rsidRPr="009F3DCA">
        <w:rPr>
          <w:rFonts w:ascii="Times New Roman" w:hAnsi="Times New Roman"/>
          <w:sz w:val="24"/>
          <w:szCs w:val="24"/>
        </w:rPr>
        <w:t>The findings are presented on Table 4.</w:t>
      </w:r>
      <w:r>
        <w:rPr>
          <w:rFonts w:ascii="Times New Roman" w:hAnsi="Times New Roman"/>
          <w:sz w:val="24"/>
          <w:szCs w:val="24"/>
        </w:rPr>
        <w:t>1</w:t>
      </w:r>
      <w:r w:rsidR="00453FEF">
        <w:rPr>
          <w:rFonts w:ascii="Times New Roman" w:hAnsi="Times New Roman"/>
          <w:sz w:val="24"/>
          <w:szCs w:val="24"/>
        </w:rPr>
        <w:t>0.</w:t>
      </w:r>
    </w:p>
    <w:p w14:paraId="3EC7B03B" w14:textId="77777777" w:rsidR="00917B82" w:rsidRDefault="00917B82" w:rsidP="00917B82">
      <w:pPr>
        <w:spacing w:after="0" w:line="240" w:lineRule="auto"/>
        <w:jc w:val="both"/>
        <w:rPr>
          <w:rFonts w:ascii="Times New Roman" w:hAnsi="Times New Roman"/>
          <w:sz w:val="24"/>
          <w:szCs w:val="24"/>
        </w:rPr>
      </w:pPr>
    </w:p>
    <w:p w14:paraId="0DC090CB" w14:textId="77777777" w:rsidR="00DA73E6" w:rsidRPr="00DA73E6" w:rsidRDefault="00DA73E6" w:rsidP="00917B82">
      <w:pPr>
        <w:pStyle w:val="Caption"/>
        <w:spacing w:after="0" w:line="360" w:lineRule="auto"/>
        <w:ind w:left="1134" w:hanging="1134"/>
        <w:rPr>
          <w:rFonts w:ascii="Times New Roman" w:hAnsi="Times New Roman"/>
          <w:sz w:val="24"/>
          <w:szCs w:val="24"/>
        </w:rPr>
      </w:pPr>
      <w:bookmarkStart w:id="143" w:name="_Toc70235965"/>
      <w:r w:rsidRPr="00DA73E6">
        <w:rPr>
          <w:rFonts w:ascii="Times New Roman" w:hAnsi="Times New Roman"/>
          <w:sz w:val="24"/>
          <w:szCs w:val="24"/>
        </w:rPr>
        <w:t>Table 4.</w:t>
      </w:r>
      <w:r w:rsidRPr="00DA73E6">
        <w:rPr>
          <w:rFonts w:ascii="Times New Roman" w:hAnsi="Times New Roman"/>
          <w:sz w:val="24"/>
          <w:szCs w:val="24"/>
        </w:rPr>
        <w:fldChar w:fldCharType="begin"/>
      </w:r>
      <w:r w:rsidRPr="00DA73E6">
        <w:rPr>
          <w:rFonts w:ascii="Times New Roman" w:hAnsi="Times New Roman"/>
          <w:sz w:val="24"/>
          <w:szCs w:val="24"/>
        </w:rPr>
        <w:instrText xml:space="preserve"> SEQ table_4. \* ARABIC </w:instrText>
      </w:r>
      <w:r w:rsidRPr="00DA73E6">
        <w:rPr>
          <w:rFonts w:ascii="Times New Roman" w:hAnsi="Times New Roman"/>
          <w:sz w:val="24"/>
          <w:szCs w:val="24"/>
        </w:rPr>
        <w:fldChar w:fldCharType="separate"/>
      </w:r>
      <w:r w:rsidR="006F4692">
        <w:rPr>
          <w:rFonts w:ascii="Times New Roman" w:hAnsi="Times New Roman"/>
          <w:noProof/>
          <w:sz w:val="24"/>
          <w:szCs w:val="24"/>
        </w:rPr>
        <w:t>10</w:t>
      </w:r>
      <w:r w:rsidRPr="00DA73E6">
        <w:rPr>
          <w:rFonts w:ascii="Times New Roman" w:hAnsi="Times New Roman"/>
          <w:sz w:val="24"/>
          <w:szCs w:val="24"/>
        </w:rPr>
        <w:fldChar w:fldCharType="end"/>
      </w:r>
      <w:r w:rsidRPr="00DA73E6">
        <w:rPr>
          <w:rFonts w:ascii="Times New Roman" w:hAnsi="Times New Roman"/>
          <w:sz w:val="24"/>
          <w:szCs w:val="24"/>
        </w:rPr>
        <w:t>: Regression Coefficients the Regulatory Framework Governing Unclaimed Financial Assets</w:t>
      </w:r>
      <w:bookmarkEnd w:id="143"/>
    </w:p>
    <w:tbl>
      <w:tblPr>
        <w:tblW w:w="0" w:type="auto"/>
        <w:tblBorders>
          <w:top w:val="single" w:sz="4" w:space="0" w:color="7F7F7F"/>
          <w:bottom w:val="single" w:sz="4" w:space="0" w:color="7F7F7F"/>
        </w:tblBorders>
        <w:tblLayout w:type="fixed"/>
        <w:tblLook w:val="04A0" w:firstRow="1" w:lastRow="0" w:firstColumn="1" w:lastColumn="0" w:noHBand="0" w:noVBand="1"/>
      </w:tblPr>
      <w:tblGrid>
        <w:gridCol w:w="2538"/>
        <w:gridCol w:w="1170"/>
        <w:gridCol w:w="990"/>
        <w:gridCol w:w="1710"/>
        <w:gridCol w:w="972"/>
        <w:gridCol w:w="841"/>
      </w:tblGrid>
      <w:tr w:rsidR="002E4C45" w:rsidRPr="00B67C8A" w14:paraId="3B101621" w14:textId="77777777" w:rsidTr="001D01FB">
        <w:trPr>
          <w:trHeight w:val="278"/>
        </w:trPr>
        <w:tc>
          <w:tcPr>
            <w:tcW w:w="2538" w:type="dxa"/>
            <w:vMerge w:val="restart"/>
            <w:tcBorders>
              <w:top w:val="single" w:sz="4" w:space="0" w:color="000000"/>
              <w:bottom w:val="single" w:sz="4" w:space="0" w:color="000000"/>
            </w:tcBorders>
          </w:tcPr>
          <w:p w14:paraId="2F7F688E" w14:textId="77777777" w:rsidR="002E4C45" w:rsidRPr="00B67C8A" w:rsidRDefault="002E4C45" w:rsidP="00917B82">
            <w:pPr>
              <w:autoSpaceDE w:val="0"/>
              <w:autoSpaceDN w:val="0"/>
              <w:adjustRightInd w:val="0"/>
              <w:spacing w:after="0" w:line="240" w:lineRule="auto"/>
              <w:rPr>
                <w:rFonts w:ascii="Times New Roman" w:hAnsi="Times New Roman"/>
                <w:b/>
                <w:bCs/>
                <w:sz w:val="24"/>
                <w:szCs w:val="20"/>
              </w:rPr>
            </w:pPr>
          </w:p>
        </w:tc>
        <w:tc>
          <w:tcPr>
            <w:tcW w:w="2160" w:type="dxa"/>
            <w:gridSpan w:val="2"/>
            <w:tcBorders>
              <w:top w:val="single" w:sz="4" w:space="0" w:color="000000"/>
              <w:bottom w:val="single" w:sz="4" w:space="0" w:color="000000"/>
            </w:tcBorders>
          </w:tcPr>
          <w:p w14:paraId="45DADAE4" w14:textId="77777777" w:rsidR="002E4C45" w:rsidRPr="00B67C8A" w:rsidRDefault="002E4C45" w:rsidP="00917B82">
            <w:pPr>
              <w:autoSpaceDE w:val="0"/>
              <w:autoSpaceDN w:val="0"/>
              <w:adjustRightInd w:val="0"/>
              <w:spacing w:after="0" w:line="240" w:lineRule="auto"/>
              <w:jc w:val="center"/>
              <w:rPr>
                <w:rFonts w:ascii="Times New Roman" w:hAnsi="Times New Roman"/>
                <w:b/>
                <w:bCs/>
                <w:sz w:val="24"/>
                <w:szCs w:val="20"/>
              </w:rPr>
            </w:pPr>
            <w:r w:rsidRPr="00B67C8A">
              <w:rPr>
                <w:rFonts w:ascii="Times New Roman" w:hAnsi="Times New Roman"/>
                <w:b/>
                <w:bCs/>
                <w:sz w:val="24"/>
                <w:szCs w:val="20"/>
              </w:rPr>
              <w:t>Unstandardized Coefficients</w:t>
            </w:r>
          </w:p>
        </w:tc>
        <w:tc>
          <w:tcPr>
            <w:tcW w:w="1710" w:type="dxa"/>
            <w:tcBorders>
              <w:top w:val="single" w:sz="4" w:space="0" w:color="000000"/>
              <w:bottom w:val="single" w:sz="4" w:space="0" w:color="000000"/>
            </w:tcBorders>
          </w:tcPr>
          <w:p w14:paraId="780C255B" w14:textId="77777777" w:rsidR="002E4C45" w:rsidRPr="00B67C8A" w:rsidRDefault="002E4C45" w:rsidP="00917B82">
            <w:pPr>
              <w:autoSpaceDE w:val="0"/>
              <w:autoSpaceDN w:val="0"/>
              <w:adjustRightInd w:val="0"/>
              <w:spacing w:after="0" w:line="240" w:lineRule="auto"/>
              <w:rPr>
                <w:rFonts w:ascii="Times New Roman" w:hAnsi="Times New Roman"/>
                <w:b/>
                <w:bCs/>
                <w:sz w:val="24"/>
                <w:szCs w:val="20"/>
              </w:rPr>
            </w:pPr>
            <w:r w:rsidRPr="00B67C8A">
              <w:rPr>
                <w:rFonts w:ascii="Times New Roman" w:hAnsi="Times New Roman"/>
                <w:b/>
                <w:bCs/>
                <w:sz w:val="24"/>
                <w:szCs w:val="20"/>
              </w:rPr>
              <w:t>Standardized Coefficients</w:t>
            </w:r>
          </w:p>
        </w:tc>
        <w:tc>
          <w:tcPr>
            <w:tcW w:w="972" w:type="dxa"/>
            <w:vMerge w:val="restart"/>
            <w:tcBorders>
              <w:top w:val="single" w:sz="4" w:space="0" w:color="000000"/>
              <w:bottom w:val="single" w:sz="4" w:space="0" w:color="000000"/>
            </w:tcBorders>
          </w:tcPr>
          <w:p w14:paraId="05020DAC" w14:textId="77777777" w:rsidR="002E4C45" w:rsidRPr="00B67C8A" w:rsidRDefault="002E4C45" w:rsidP="00917B82">
            <w:pPr>
              <w:autoSpaceDE w:val="0"/>
              <w:autoSpaceDN w:val="0"/>
              <w:adjustRightInd w:val="0"/>
              <w:spacing w:after="0" w:line="240" w:lineRule="auto"/>
              <w:jc w:val="center"/>
              <w:rPr>
                <w:rFonts w:ascii="Times New Roman" w:hAnsi="Times New Roman"/>
                <w:b/>
                <w:bCs/>
                <w:sz w:val="24"/>
                <w:szCs w:val="20"/>
              </w:rPr>
            </w:pPr>
          </w:p>
          <w:p w14:paraId="3AD32B78" w14:textId="77777777" w:rsidR="002E4C45" w:rsidRPr="00B67C8A" w:rsidRDefault="002E4C45" w:rsidP="00917B82">
            <w:pPr>
              <w:autoSpaceDE w:val="0"/>
              <w:autoSpaceDN w:val="0"/>
              <w:adjustRightInd w:val="0"/>
              <w:spacing w:after="0" w:line="240" w:lineRule="auto"/>
              <w:jc w:val="center"/>
              <w:rPr>
                <w:rFonts w:ascii="Times New Roman" w:hAnsi="Times New Roman"/>
                <w:b/>
                <w:bCs/>
                <w:sz w:val="24"/>
                <w:szCs w:val="20"/>
              </w:rPr>
            </w:pPr>
            <w:r w:rsidRPr="00B67C8A">
              <w:rPr>
                <w:rFonts w:ascii="Times New Roman" w:hAnsi="Times New Roman"/>
                <w:b/>
                <w:bCs/>
                <w:sz w:val="24"/>
                <w:szCs w:val="20"/>
              </w:rPr>
              <w:t>t</w:t>
            </w:r>
          </w:p>
        </w:tc>
        <w:tc>
          <w:tcPr>
            <w:tcW w:w="841" w:type="dxa"/>
            <w:vMerge w:val="restart"/>
            <w:tcBorders>
              <w:top w:val="single" w:sz="4" w:space="0" w:color="000000"/>
              <w:bottom w:val="single" w:sz="4" w:space="0" w:color="000000"/>
            </w:tcBorders>
          </w:tcPr>
          <w:p w14:paraId="523765F9" w14:textId="77777777" w:rsidR="002E4C45" w:rsidRPr="00B67C8A" w:rsidRDefault="002E4C45" w:rsidP="00917B82">
            <w:pPr>
              <w:autoSpaceDE w:val="0"/>
              <w:autoSpaceDN w:val="0"/>
              <w:adjustRightInd w:val="0"/>
              <w:spacing w:after="0" w:line="240" w:lineRule="auto"/>
              <w:jc w:val="center"/>
              <w:rPr>
                <w:rFonts w:ascii="Times New Roman" w:hAnsi="Times New Roman"/>
                <w:b/>
                <w:bCs/>
                <w:sz w:val="24"/>
                <w:szCs w:val="20"/>
              </w:rPr>
            </w:pPr>
          </w:p>
          <w:p w14:paraId="324FD0F5" w14:textId="77777777" w:rsidR="002E4C45" w:rsidRPr="00B67C8A" w:rsidRDefault="002E4C45" w:rsidP="00917B82">
            <w:pPr>
              <w:autoSpaceDE w:val="0"/>
              <w:autoSpaceDN w:val="0"/>
              <w:adjustRightInd w:val="0"/>
              <w:spacing w:after="0" w:line="240" w:lineRule="auto"/>
              <w:jc w:val="center"/>
              <w:rPr>
                <w:rFonts w:ascii="Times New Roman" w:hAnsi="Times New Roman"/>
                <w:b/>
                <w:bCs/>
                <w:sz w:val="24"/>
                <w:szCs w:val="20"/>
              </w:rPr>
            </w:pPr>
            <w:r w:rsidRPr="00B67C8A">
              <w:rPr>
                <w:rFonts w:ascii="Times New Roman" w:hAnsi="Times New Roman"/>
                <w:b/>
                <w:bCs/>
                <w:sz w:val="24"/>
                <w:szCs w:val="20"/>
              </w:rPr>
              <w:t>Sig.</w:t>
            </w:r>
          </w:p>
        </w:tc>
      </w:tr>
      <w:tr w:rsidR="002E4C45" w:rsidRPr="00B67C8A" w14:paraId="2C7271CB" w14:textId="77777777" w:rsidTr="001D01FB">
        <w:tc>
          <w:tcPr>
            <w:tcW w:w="2538" w:type="dxa"/>
            <w:vMerge/>
            <w:tcBorders>
              <w:top w:val="single" w:sz="4" w:space="0" w:color="000000"/>
              <w:bottom w:val="single" w:sz="4" w:space="0" w:color="000000"/>
            </w:tcBorders>
          </w:tcPr>
          <w:p w14:paraId="732DC2A2" w14:textId="77777777" w:rsidR="002E4C45" w:rsidRPr="00B67C8A" w:rsidRDefault="002E4C45" w:rsidP="00917B82">
            <w:pPr>
              <w:autoSpaceDE w:val="0"/>
              <w:autoSpaceDN w:val="0"/>
              <w:adjustRightInd w:val="0"/>
              <w:spacing w:after="0" w:line="240" w:lineRule="auto"/>
              <w:rPr>
                <w:rFonts w:ascii="Times New Roman" w:hAnsi="Times New Roman"/>
                <w:b/>
                <w:bCs/>
                <w:sz w:val="24"/>
                <w:szCs w:val="20"/>
              </w:rPr>
            </w:pPr>
          </w:p>
        </w:tc>
        <w:tc>
          <w:tcPr>
            <w:tcW w:w="1170" w:type="dxa"/>
            <w:tcBorders>
              <w:top w:val="single" w:sz="4" w:space="0" w:color="000000"/>
              <w:bottom w:val="single" w:sz="4" w:space="0" w:color="000000"/>
            </w:tcBorders>
          </w:tcPr>
          <w:p w14:paraId="3D90A81A" w14:textId="77777777" w:rsidR="002E4C45" w:rsidRPr="00B67C8A" w:rsidRDefault="002E4C45" w:rsidP="00917B82">
            <w:pPr>
              <w:autoSpaceDE w:val="0"/>
              <w:autoSpaceDN w:val="0"/>
              <w:adjustRightInd w:val="0"/>
              <w:spacing w:after="0" w:line="240" w:lineRule="auto"/>
              <w:jc w:val="center"/>
              <w:rPr>
                <w:rFonts w:ascii="Times New Roman" w:hAnsi="Times New Roman"/>
                <w:b/>
                <w:sz w:val="24"/>
                <w:szCs w:val="20"/>
              </w:rPr>
            </w:pPr>
            <w:r w:rsidRPr="00B67C8A">
              <w:rPr>
                <w:rFonts w:ascii="Times New Roman" w:hAnsi="Times New Roman"/>
                <w:b/>
                <w:sz w:val="24"/>
                <w:szCs w:val="20"/>
              </w:rPr>
              <w:t>β</w:t>
            </w:r>
          </w:p>
        </w:tc>
        <w:tc>
          <w:tcPr>
            <w:tcW w:w="990" w:type="dxa"/>
            <w:tcBorders>
              <w:top w:val="single" w:sz="4" w:space="0" w:color="000000"/>
              <w:bottom w:val="single" w:sz="4" w:space="0" w:color="000000"/>
            </w:tcBorders>
          </w:tcPr>
          <w:p w14:paraId="718DD2F8" w14:textId="77777777" w:rsidR="002E4C45" w:rsidRPr="00B67C8A" w:rsidRDefault="002E4C45" w:rsidP="00917B82">
            <w:pPr>
              <w:autoSpaceDE w:val="0"/>
              <w:autoSpaceDN w:val="0"/>
              <w:adjustRightInd w:val="0"/>
              <w:spacing w:after="0" w:line="240" w:lineRule="auto"/>
              <w:jc w:val="center"/>
              <w:rPr>
                <w:rFonts w:ascii="Times New Roman" w:hAnsi="Times New Roman"/>
                <w:b/>
                <w:sz w:val="24"/>
                <w:szCs w:val="20"/>
              </w:rPr>
            </w:pPr>
            <w:r w:rsidRPr="00B67C8A">
              <w:rPr>
                <w:rFonts w:ascii="Times New Roman" w:hAnsi="Times New Roman"/>
                <w:b/>
                <w:sz w:val="24"/>
                <w:szCs w:val="20"/>
              </w:rPr>
              <w:t>Std. Error</w:t>
            </w:r>
          </w:p>
        </w:tc>
        <w:tc>
          <w:tcPr>
            <w:tcW w:w="1710" w:type="dxa"/>
            <w:tcBorders>
              <w:top w:val="single" w:sz="4" w:space="0" w:color="000000"/>
              <w:bottom w:val="single" w:sz="4" w:space="0" w:color="000000"/>
            </w:tcBorders>
          </w:tcPr>
          <w:p w14:paraId="68E37904" w14:textId="77777777" w:rsidR="002E4C45" w:rsidRPr="00B67C8A" w:rsidRDefault="002E4C45" w:rsidP="00917B82">
            <w:pPr>
              <w:autoSpaceDE w:val="0"/>
              <w:autoSpaceDN w:val="0"/>
              <w:adjustRightInd w:val="0"/>
              <w:spacing w:after="0" w:line="240" w:lineRule="auto"/>
              <w:jc w:val="center"/>
              <w:rPr>
                <w:rFonts w:ascii="Times New Roman" w:hAnsi="Times New Roman"/>
                <w:b/>
                <w:sz w:val="24"/>
                <w:szCs w:val="20"/>
              </w:rPr>
            </w:pPr>
            <w:r w:rsidRPr="00B67C8A">
              <w:rPr>
                <w:rFonts w:ascii="Times New Roman" w:hAnsi="Times New Roman"/>
                <w:b/>
                <w:sz w:val="24"/>
                <w:szCs w:val="20"/>
              </w:rPr>
              <w:t>Beta</w:t>
            </w:r>
          </w:p>
        </w:tc>
        <w:tc>
          <w:tcPr>
            <w:tcW w:w="972" w:type="dxa"/>
            <w:vMerge/>
            <w:tcBorders>
              <w:top w:val="single" w:sz="4" w:space="0" w:color="000000"/>
              <w:bottom w:val="single" w:sz="4" w:space="0" w:color="000000"/>
            </w:tcBorders>
          </w:tcPr>
          <w:p w14:paraId="79A67148" w14:textId="77777777" w:rsidR="002E4C45" w:rsidRPr="00B67C8A" w:rsidRDefault="002E4C45" w:rsidP="00917B82">
            <w:pPr>
              <w:autoSpaceDE w:val="0"/>
              <w:autoSpaceDN w:val="0"/>
              <w:adjustRightInd w:val="0"/>
              <w:spacing w:after="0" w:line="240" w:lineRule="auto"/>
              <w:rPr>
                <w:rFonts w:ascii="Times New Roman" w:hAnsi="Times New Roman"/>
                <w:sz w:val="24"/>
                <w:szCs w:val="20"/>
              </w:rPr>
            </w:pPr>
          </w:p>
        </w:tc>
        <w:tc>
          <w:tcPr>
            <w:tcW w:w="841" w:type="dxa"/>
            <w:vMerge/>
            <w:tcBorders>
              <w:top w:val="single" w:sz="4" w:space="0" w:color="000000"/>
              <w:bottom w:val="single" w:sz="4" w:space="0" w:color="000000"/>
            </w:tcBorders>
          </w:tcPr>
          <w:p w14:paraId="0154C767" w14:textId="77777777" w:rsidR="002E4C45" w:rsidRPr="00B67C8A" w:rsidRDefault="002E4C45" w:rsidP="00917B82">
            <w:pPr>
              <w:autoSpaceDE w:val="0"/>
              <w:autoSpaceDN w:val="0"/>
              <w:adjustRightInd w:val="0"/>
              <w:spacing w:after="0" w:line="240" w:lineRule="auto"/>
              <w:rPr>
                <w:rFonts w:ascii="Times New Roman" w:hAnsi="Times New Roman"/>
                <w:sz w:val="24"/>
                <w:szCs w:val="20"/>
              </w:rPr>
            </w:pPr>
          </w:p>
        </w:tc>
      </w:tr>
      <w:tr w:rsidR="009F77DD" w:rsidRPr="00B67C8A" w14:paraId="1A8D8605" w14:textId="77777777" w:rsidTr="001D01FB">
        <w:trPr>
          <w:trHeight w:val="248"/>
        </w:trPr>
        <w:tc>
          <w:tcPr>
            <w:tcW w:w="2538" w:type="dxa"/>
            <w:tcBorders>
              <w:top w:val="single" w:sz="4" w:space="0" w:color="000000"/>
              <w:bottom w:val="nil"/>
            </w:tcBorders>
          </w:tcPr>
          <w:p w14:paraId="3D843524" w14:textId="77777777" w:rsidR="009F77DD" w:rsidRPr="00B67C8A" w:rsidRDefault="009F77DD" w:rsidP="00917B82">
            <w:pPr>
              <w:autoSpaceDE w:val="0"/>
              <w:autoSpaceDN w:val="0"/>
              <w:adjustRightInd w:val="0"/>
              <w:spacing w:after="120" w:line="240" w:lineRule="auto"/>
              <w:rPr>
                <w:rFonts w:ascii="Times New Roman" w:hAnsi="Times New Roman"/>
                <w:sz w:val="24"/>
                <w:szCs w:val="20"/>
              </w:rPr>
            </w:pPr>
            <w:r w:rsidRPr="00B67C8A">
              <w:rPr>
                <w:rFonts w:ascii="Times New Roman" w:hAnsi="Times New Roman"/>
                <w:sz w:val="24"/>
                <w:szCs w:val="20"/>
              </w:rPr>
              <w:t>(Constant)</w:t>
            </w:r>
          </w:p>
        </w:tc>
        <w:tc>
          <w:tcPr>
            <w:tcW w:w="1170" w:type="dxa"/>
            <w:tcBorders>
              <w:top w:val="single" w:sz="4" w:space="0" w:color="000000"/>
              <w:bottom w:val="nil"/>
            </w:tcBorders>
          </w:tcPr>
          <w:p w14:paraId="13F7747E" w14:textId="77777777" w:rsidR="009F77DD" w:rsidRPr="00B67C8A" w:rsidRDefault="009F77DD" w:rsidP="00917B82">
            <w:pPr>
              <w:autoSpaceDE w:val="0"/>
              <w:autoSpaceDN w:val="0"/>
              <w:adjustRightInd w:val="0"/>
              <w:spacing w:after="120" w:line="240" w:lineRule="auto"/>
              <w:jc w:val="center"/>
              <w:rPr>
                <w:rFonts w:ascii="Times New Roman" w:hAnsi="Times New Roman"/>
                <w:sz w:val="24"/>
                <w:szCs w:val="20"/>
              </w:rPr>
            </w:pPr>
            <w:r w:rsidRPr="00B67C8A">
              <w:rPr>
                <w:rFonts w:ascii="Times New Roman" w:hAnsi="Times New Roman"/>
                <w:color w:val="010205"/>
                <w:sz w:val="24"/>
                <w:szCs w:val="20"/>
              </w:rPr>
              <w:t>0.832</w:t>
            </w:r>
          </w:p>
        </w:tc>
        <w:tc>
          <w:tcPr>
            <w:tcW w:w="990" w:type="dxa"/>
            <w:tcBorders>
              <w:top w:val="single" w:sz="4" w:space="0" w:color="000000"/>
              <w:bottom w:val="nil"/>
            </w:tcBorders>
          </w:tcPr>
          <w:p w14:paraId="173CCFCE" w14:textId="77777777" w:rsidR="009F77DD" w:rsidRPr="00B67C8A" w:rsidRDefault="009F77DD" w:rsidP="00917B82">
            <w:pPr>
              <w:autoSpaceDE w:val="0"/>
              <w:autoSpaceDN w:val="0"/>
              <w:adjustRightInd w:val="0"/>
              <w:spacing w:after="120" w:line="240" w:lineRule="auto"/>
              <w:jc w:val="center"/>
              <w:rPr>
                <w:rFonts w:ascii="Times New Roman" w:hAnsi="Times New Roman"/>
                <w:sz w:val="24"/>
                <w:szCs w:val="20"/>
              </w:rPr>
            </w:pPr>
            <w:r w:rsidRPr="00B67C8A">
              <w:rPr>
                <w:rFonts w:ascii="Times New Roman" w:hAnsi="Times New Roman"/>
                <w:color w:val="010205"/>
                <w:sz w:val="24"/>
                <w:szCs w:val="20"/>
              </w:rPr>
              <w:t>0.180</w:t>
            </w:r>
          </w:p>
        </w:tc>
        <w:tc>
          <w:tcPr>
            <w:tcW w:w="1710" w:type="dxa"/>
            <w:tcBorders>
              <w:top w:val="single" w:sz="4" w:space="0" w:color="000000"/>
              <w:bottom w:val="nil"/>
            </w:tcBorders>
            <w:vAlign w:val="center"/>
          </w:tcPr>
          <w:p w14:paraId="12FCD6FF" w14:textId="77777777" w:rsidR="009F77DD" w:rsidRPr="00B67C8A" w:rsidRDefault="009F77DD" w:rsidP="00917B82">
            <w:pPr>
              <w:autoSpaceDE w:val="0"/>
              <w:autoSpaceDN w:val="0"/>
              <w:adjustRightInd w:val="0"/>
              <w:spacing w:after="120" w:line="240" w:lineRule="auto"/>
              <w:jc w:val="center"/>
              <w:rPr>
                <w:rFonts w:ascii="Times New Roman" w:hAnsi="Times New Roman"/>
                <w:sz w:val="24"/>
                <w:szCs w:val="20"/>
              </w:rPr>
            </w:pPr>
          </w:p>
        </w:tc>
        <w:tc>
          <w:tcPr>
            <w:tcW w:w="972" w:type="dxa"/>
            <w:tcBorders>
              <w:top w:val="single" w:sz="4" w:space="0" w:color="000000"/>
              <w:bottom w:val="nil"/>
            </w:tcBorders>
          </w:tcPr>
          <w:p w14:paraId="08D0C138" w14:textId="77777777" w:rsidR="009F77DD" w:rsidRPr="00B67C8A" w:rsidRDefault="009F77DD" w:rsidP="00917B82">
            <w:pPr>
              <w:autoSpaceDE w:val="0"/>
              <w:autoSpaceDN w:val="0"/>
              <w:adjustRightInd w:val="0"/>
              <w:spacing w:after="120" w:line="240" w:lineRule="auto"/>
              <w:jc w:val="center"/>
              <w:rPr>
                <w:rFonts w:ascii="Times New Roman" w:hAnsi="Times New Roman"/>
                <w:sz w:val="24"/>
                <w:szCs w:val="20"/>
              </w:rPr>
            </w:pPr>
            <w:r w:rsidRPr="00B67C8A">
              <w:rPr>
                <w:rFonts w:ascii="Times New Roman" w:hAnsi="Times New Roman"/>
                <w:color w:val="010205"/>
                <w:sz w:val="24"/>
                <w:szCs w:val="20"/>
              </w:rPr>
              <w:t>4.616</w:t>
            </w:r>
          </w:p>
        </w:tc>
        <w:tc>
          <w:tcPr>
            <w:tcW w:w="841" w:type="dxa"/>
            <w:tcBorders>
              <w:top w:val="single" w:sz="4" w:space="0" w:color="000000"/>
              <w:bottom w:val="nil"/>
            </w:tcBorders>
          </w:tcPr>
          <w:p w14:paraId="4B9126E2" w14:textId="77777777" w:rsidR="009F77DD" w:rsidRPr="00B67C8A" w:rsidRDefault="009F77DD" w:rsidP="00917B82">
            <w:pPr>
              <w:autoSpaceDE w:val="0"/>
              <w:autoSpaceDN w:val="0"/>
              <w:adjustRightInd w:val="0"/>
              <w:spacing w:after="120" w:line="240" w:lineRule="auto"/>
              <w:jc w:val="center"/>
              <w:rPr>
                <w:rFonts w:ascii="Times New Roman" w:hAnsi="Times New Roman"/>
                <w:sz w:val="24"/>
                <w:szCs w:val="20"/>
              </w:rPr>
            </w:pPr>
            <w:r w:rsidRPr="00B67C8A">
              <w:rPr>
                <w:rFonts w:ascii="Times New Roman" w:hAnsi="Times New Roman"/>
                <w:color w:val="010205"/>
                <w:sz w:val="24"/>
                <w:szCs w:val="20"/>
              </w:rPr>
              <w:t>0.000</w:t>
            </w:r>
          </w:p>
        </w:tc>
      </w:tr>
      <w:tr w:rsidR="009F77DD" w:rsidRPr="00B67C8A" w14:paraId="1071361A" w14:textId="77777777" w:rsidTr="00917B82">
        <w:trPr>
          <w:trHeight w:val="247"/>
        </w:trPr>
        <w:tc>
          <w:tcPr>
            <w:tcW w:w="2538" w:type="dxa"/>
            <w:tcBorders>
              <w:top w:val="nil"/>
              <w:bottom w:val="nil"/>
            </w:tcBorders>
          </w:tcPr>
          <w:p w14:paraId="425B2018" w14:textId="77777777" w:rsidR="009F77DD" w:rsidRPr="00B67C8A" w:rsidRDefault="009F77DD" w:rsidP="00917B82">
            <w:pPr>
              <w:autoSpaceDE w:val="0"/>
              <w:autoSpaceDN w:val="0"/>
              <w:adjustRightInd w:val="0"/>
              <w:spacing w:after="120" w:line="240" w:lineRule="auto"/>
              <w:rPr>
                <w:rFonts w:ascii="Times New Roman" w:hAnsi="Times New Roman"/>
                <w:sz w:val="24"/>
                <w:szCs w:val="20"/>
              </w:rPr>
            </w:pPr>
            <w:r w:rsidRPr="00B67C8A">
              <w:rPr>
                <w:rFonts w:ascii="Times New Roman" w:hAnsi="Times New Roman"/>
                <w:sz w:val="24"/>
                <w:szCs w:val="20"/>
              </w:rPr>
              <w:t>Clear policies and procedures</w:t>
            </w:r>
          </w:p>
        </w:tc>
        <w:tc>
          <w:tcPr>
            <w:tcW w:w="1170" w:type="dxa"/>
            <w:tcBorders>
              <w:top w:val="nil"/>
              <w:bottom w:val="nil"/>
            </w:tcBorders>
          </w:tcPr>
          <w:p w14:paraId="3CEB0DFD" w14:textId="77777777" w:rsidR="009F77DD" w:rsidRPr="00B67C8A" w:rsidRDefault="009F77DD" w:rsidP="00917B82">
            <w:pPr>
              <w:autoSpaceDE w:val="0"/>
              <w:autoSpaceDN w:val="0"/>
              <w:adjustRightInd w:val="0"/>
              <w:spacing w:after="120" w:line="240" w:lineRule="auto"/>
              <w:jc w:val="center"/>
              <w:rPr>
                <w:rFonts w:ascii="Times New Roman" w:hAnsi="Times New Roman"/>
                <w:sz w:val="24"/>
                <w:szCs w:val="20"/>
              </w:rPr>
            </w:pPr>
            <w:r w:rsidRPr="00B67C8A">
              <w:rPr>
                <w:rFonts w:ascii="Times New Roman" w:hAnsi="Times New Roman"/>
                <w:color w:val="010205"/>
                <w:sz w:val="24"/>
                <w:szCs w:val="20"/>
              </w:rPr>
              <w:t>0.470</w:t>
            </w:r>
          </w:p>
        </w:tc>
        <w:tc>
          <w:tcPr>
            <w:tcW w:w="990" w:type="dxa"/>
            <w:tcBorders>
              <w:top w:val="nil"/>
              <w:bottom w:val="nil"/>
            </w:tcBorders>
          </w:tcPr>
          <w:p w14:paraId="20847183" w14:textId="77777777" w:rsidR="009F77DD" w:rsidRPr="00B67C8A" w:rsidRDefault="009F77DD" w:rsidP="00917B82">
            <w:pPr>
              <w:autoSpaceDE w:val="0"/>
              <w:autoSpaceDN w:val="0"/>
              <w:adjustRightInd w:val="0"/>
              <w:spacing w:after="120" w:line="240" w:lineRule="auto"/>
              <w:jc w:val="center"/>
              <w:rPr>
                <w:rFonts w:ascii="Times New Roman" w:hAnsi="Times New Roman"/>
                <w:sz w:val="24"/>
                <w:szCs w:val="20"/>
              </w:rPr>
            </w:pPr>
            <w:r w:rsidRPr="00B67C8A">
              <w:rPr>
                <w:rFonts w:ascii="Times New Roman" w:hAnsi="Times New Roman"/>
                <w:color w:val="010205"/>
                <w:sz w:val="24"/>
                <w:szCs w:val="20"/>
              </w:rPr>
              <w:t>0.102</w:t>
            </w:r>
          </w:p>
        </w:tc>
        <w:tc>
          <w:tcPr>
            <w:tcW w:w="1710" w:type="dxa"/>
            <w:tcBorders>
              <w:top w:val="nil"/>
              <w:bottom w:val="nil"/>
            </w:tcBorders>
          </w:tcPr>
          <w:p w14:paraId="140376D3" w14:textId="77777777" w:rsidR="009F77DD" w:rsidRPr="00B67C8A" w:rsidRDefault="009F77DD" w:rsidP="00917B82">
            <w:pPr>
              <w:autoSpaceDE w:val="0"/>
              <w:autoSpaceDN w:val="0"/>
              <w:adjustRightInd w:val="0"/>
              <w:spacing w:after="120" w:line="240" w:lineRule="auto"/>
              <w:jc w:val="center"/>
              <w:rPr>
                <w:rFonts w:ascii="Times New Roman" w:hAnsi="Times New Roman"/>
                <w:sz w:val="24"/>
                <w:szCs w:val="20"/>
              </w:rPr>
            </w:pPr>
            <w:r w:rsidRPr="00B67C8A">
              <w:rPr>
                <w:rFonts w:ascii="Times New Roman" w:hAnsi="Times New Roman"/>
                <w:color w:val="010205"/>
                <w:sz w:val="24"/>
                <w:szCs w:val="20"/>
              </w:rPr>
              <w:t>0.472</w:t>
            </w:r>
          </w:p>
        </w:tc>
        <w:tc>
          <w:tcPr>
            <w:tcW w:w="972" w:type="dxa"/>
            <w:tcBorders>
              <w:top w:val="nil"/>
              <w:bottom w:val="nil"/>
            </w:tcBorders>
          </w:tcPr>
          <w:p w14:paraId="63F23406" w14:textId="77777777" w:rsidR="009F77DD" w:rsidRPr="00B67C8A" w:rsidRDefault="009F77DD" w:rsidP="00917B82">
            <w:pPr>
              <w:autoSpaceDE w:val="0"/>
              <w:autoSpaceDN w:val="0"/>
              <w:adjustRightInd w:val="0"/>
              <w:spacing w:after="120" w:line="240" w:lineRule="auto"/>
              <w:jc w:val="center"/>
              <w:rPr>
                <w:rFonts w:ascii="Times New Roman" w:hAnsi="Times New Roman"/>
                <w:sz w:val="24"/>
                <w:szCs w:val="20"/>
              </w:rPr>
            </w:pPr>
            <w:r w:rsidRPr="00B67C8A">
              <w:rPr>
                <w:rFonts w:ascii="Times New Roman" w:hAnsi="Times New Roman"/>
                <w:color w:val="010205"/>
                <w:sz w:val="24"/>
                <w:szCs w:val="20"/>
              </w:rPr>
              <w:t>4.588</w:t>
            </w:r>
          </w:p>
        </w:tc>
        <w:tc>
          <w:tcPr>
            <w:tcW w:w="841" w:type="dxa"/>
            <w:tcBorders>
              <w:top w:val="nil"/>
              <w:bottom w:val="nil"/>
            </w:tcBorders>
          </w:tcPr>
          <w:p w14:paraId="5DC2ACEF" w14:textId="77777777" w:rsidR="009F77DD" w:rsidRPr="00B67C8A" w:rsidRDefault="009F77DD" w:rsidP="00917B82">
            <w:pPr>
              <w:autoSpaceDE w:val="0"/>
              <w:autoSpaceDN w:val="0"/>
              <w:adjustRightInd w:val="0"/>
              <w:spacing w:after="120" w:line="240" w:lineRule="auto"/>
              <w:jc w:val="center"/>
              <w:rPr>
                <w:rFonts w:ascii="Times New Roman" w:hAnsi="Times New Roman"/>
                <w:sz w:val="24"/>
                <w:szCs w:val="20"/>
              </w:rPr>
            </w:pPr>
            <w:r w:rsidRPr="00B67C8A">
              <w:rPr>
                <w:rFonts w:ascii="Times New Roman" w:hAnsi="Times New Roman"/>
                <w:color w:val="010205"/>
                <w:sz w:val="24"/>
                <w:szCs w:val="20"/>
              </w:rPr>
              <w:t>0.000</w:t>
            </w:r>
          </w:p>
        </w:tc>
      </w:tr>
      <w:tr w:rsidR="009F77DD" w:rsidRPr="00B67C8A" w14:paraId="13C40C84" w14:textId="77777777" w:rsidTr="00917B82">
        <w:trPr>
          <w:trHeight w:val="247"/>
        </w:trPr>
        <w:tc>
          <w:tcPr>
            <w:tcW w:w="2538" w:type="dxa"/>
            <w:tcBorders>
              <w:top w:val="nil"/>
              <w:bottom w:val="nil"/>
            </w:tcBorders>
          </w:tcPr>
          <w:p w14:paraId="62353EC9" w14:textId="77777777" w:rsidR="009F77DD" w:rsidRPr="00B67C8A" w:rsidRDefault="009F77DD" w:rsidP="00917B82">
            <w:pPr>
              <w:autoSpaceDE w:val="0"/>
              <w:autoSpaceDN w:val="0"/>
              <w:adjustRightInd w:val="0"/>
              <w:spacing w:after="120" w:line="240" w:lineRule="auto"/>
              <w:rPr>
                <w:rFonts w:ascii="Times New Roman" w:hAnsi="Times New Roman"/>
                <w:sz w:val="24"/>
                <w:szCs w:val="20"/>
              </w:rPr>
            </w:pPr>
            <w:r w:rsidRPr="00B67C8A">
              <w:rPr>
                <w:rFonts w:ascii="Times New Roman" w:hAnsi="Times New Roman"/>
                <w:sz w:val="24"/>
                <w:szCs w:val="20"/>
              </w:rPr>
              <w:t>Comprehensive policies and procedures</w:t>
            </w:r>
          </w:p>
        </w:tc>
        <w:tc>
          <w:tcPr>
            <w:tcW w:w="1170" w:type="dxa"/>
            <w:tcBorders>
              <w:top w:val="nil"/>
              <w:bottom w:val="nil"/>
            </w:tcBorders>
          </w:tcPr>
          <w:p w14:paraId="2FB69FD4" w14:textId="77777777" w:rsidR="009F77DD" w:rsidRPr="00B67C8A" w:rsidRDefault="009F77DD" w:rsidP="00917B82">
            <w:pPr>
              <w:autoSpaceDE w:val="0"/>
              <w:autoSpaceDN w:val="0"/>
              <w:adjustRightInd w:val="0"/>
              <w:spacing w:after="120" w:line="240" w:lineRule="auto"/>
              <w:jc w:val="center"/>
              <w:rPr>
                <w:rFonts w:ascii="Times New Roman" w:hAnsi="Times New Roman"/>
                <w:sz w:val="24"/>
                <w:szCs w:val="20"/>
              </w:rPr>
            </w:pPr>
            <w:r w:rsidRPr="00B67C8A">
              <w:rPr>
                <w:rFonts w:ascii="Times New Roman" w:hAnsi="Times New Roman"/>
                <w:color w:val="010205"/>
                <w:sz w:val="24"/>
                <w:szCs w:val="20"/>
              </w:rPr>
              <w:t>0.210</w:t>
            </w:r>
          </w:p>
        </w:tc>
        <w:tc>
          <w:tcPr>
            <w:tcW w:w="990" w:type="dxa"/>
            <w:tcBorders>
              <w:top w:val="nil"/>
              <w:bottom w:val="nil"/>
            </w:tcBorders>
          </w:tcPr>
          <w:p w14:paraId="0C1E56B2" w14:textId="77777777" w:rsidR="009F77DD" w:rsidRPr="00B67C8A" w:rsidRDefault="009F77DD" w:rsidP="00917B82">
            <w:pPr>
              <w:autoSpaceDE w:val="0"/>
              <w:autoSpaceDN w:val="0"/>
              <w:adjustRightInd w:val="0"/>
              <w:spacing w:after="120" w:line="240" w:lineRule="auto"/>
              <w:jc w:val="center"/>
              <w:rPr>
                <w:rFonts w:ascii="Times New Roman" w:hAnsi="Times New Roman"/>
                <w:sz w:val="24"/>
                <w:szCs w:val="20"/>
              </w:rPr>
            </w:pPr>
            <w:r w:rsidRPr="00B67C8A">
              <w:rPr>
                <w:rFonts w:ascii="Times New Roman" w:hAnsi="Times New Roman"/>
                <w:color w:val="010205"/>
                <w:sz w:val="24"/>
                <w:szCs w:val="20"/>
              </w:rPr>
              <w:t>0.069</w:t>
            </w:r>
          </w:p>
        </w:tc>
        <w:tc>
          <w:tcPr>
            <w:tcW w:w="1710" w:type="dxa"/>
            <w:tcBorders>
              <w:top w:val="nil"/>
              <w:bottom w:val="nil"/>
            </w:tcBorders>
          </w:tcPr>
          <w:p w14:paraId="02F09381" w14:textId="77777777" w:rsidR="009F77DD" w:rsidRPr="00B67C8A" w:rsidRDefault="009F77DD" w:rsidP="00917B82">
            <w:pPr>
              <w:autoSpaceDE w:val="0"/>
              <w:autoSpaceDN w:val="0"/>
              <w:adjustRightInd w:val="0"/>
              <w:spacing w:after="120" w:line="240" w:lineRule="auto"/>
              <w:jc w:val="center"/>
              <w:rPr>
                <w:rFonts w:ascii="Times New Roman" w:hAnsi="Times New Roman"/>
                <w:sz w:val="24"/>
                <w:szCs w:val="20"/>
              </w:rPr>
            </w:pPr>
            <w:r w:rsidRPr="00B67C8A">
              <w:rPr>
                <w:rFonts w:ascii="Times New Roman" w:hAnsi="Times New Roman"/>
                <w:color w:val="010205"/>
                <w:sz w:val="24"/>
                <w:szCs w:val="20"/>
              </w:rPr>
              <w:t>0.247</w:t>
            </w:r>
          </w:p>
        </w:tc>
        <w:tc>
          <w:tcPr>
            <w:tcW w:w="972" w:type="dxa"/>
            <w:tcBorders>
              <w:top w:val="nil"/>
              <w:bottom w:val="nil"/>
            </w:tcBorders>
          </w:tcPr>
          <w:p w14:paraId="62576F1D" w14:textId="77777777" w:rsidR="009F77DD" w:rsidRPr="00B67C8A" w:rsidRDefault="009F77DD" w:rsidP="00917B82">
            <w:pPr>
              <w:autoSpaceDE w:val="0"/>
              <w:autoSpaceDN w:val="0"/>
              <w:adjustRightInd w:val="0"/>
              <w:spacing w:after="120" w:line="240" w:lineRule="auto"/>
              <w:jc w:val="center"/>
              <w:rPr>
                <w:rFonts w:ascii="Times New Roman" w:hAnsi="Times New Roman"/>
                <w:sz w:val="24"/>
                <w:szCs w:val="20"/>
              </w:rPr>
            </w:pPr>
            <w:r w:rsidRPr="00B67C8A">
              <w:rPr>
                <w:rFonts w:ascii="Times New Roman" w:hAnsi="Times New Roman"/>
                <w:color w:val="010205"/>
                <w:sz w:val="24"/>
                <w:szCs w:val="20"/>
              </w:rPr>
              <w:t>3.069</w:t>
            </w:r>
          </w:p>
        </w:tc>
        <w:tc>
          <w:tcPr>
            <w:tcW w:w="841" w:type="dxa"/>
            <w:tcBorders>
              <w:top w:val="nil"/>
              <w:bottom w:val="nil"/>
            </w:tcBorders>
          </w:tcPr>
          <w:p w14:paraId="4F4E8EAB" w14:textId="77777777" w:rsidR="009F77DD" w:rsidRPr="00B67C8A" w:rsidRDefault="009F77DD" w:rsidP="00917B82">
            <w:pPr>
              <w:autoSpaceDE w:val="0"/>
              <w:autoSpaceDN w:val="0"/>
              <w:adjustRightInd w:val="0"/>
              <w:spacing w:after="120" w:line="240" w:lineRule="auto"/>
              <w:jc w:val="center"/>
              <w:rPr>
                <w:rFonts w:ascii="Times New Roman" w:hAnsi="Times New Roman"/>
                <w:sz w:val="24"/>
                <w:szCs w:val="20"/>
              </w:rPr>
            </w:pPr>
            <w:r w:rsidRPr="00B67C8A">
              <w:rPr>
                <w:rFonts w:ascii="Times New Roman" w:hAnsi="Times New Roman"/>
                <w:color w:val="010205"/>
                <w:sz w:val="24"/>
                <w:szCs w:val="20"/>
              </w:rPr>
              <w:t>0.002</w:t>
            </w:r>
          </w:p>
        </w:tc>
      </w:tr>
      <w:tr w:rsidR="009F77DD" w:rsidRPr="00B67C8A" w14:paraId="22C65120" w14:textId="77777777" w:rsidTr="00917B82">
        <w:trPr>
          <w:trHeight w:val="247"/>
        </w:trPr>
        <w:tc>
          <w:tcPr>
            <w:tcW w:w="2538" w:type="dxa"/>
            <w:tcBorders>
              <w:top w:val="nil"/>
              <w:bottom w:val="nil"/>
            </w:tcBorders>
          </w:tcPr>
          <w:p w14:paraId="6320E7FC" w14:textId="77777777" w:rsidR="009F77DD" w:rsidRPr="00B67C8A" w:rsidRDefault="009F77DD" w:rsidP="00917B82">
            <w:pPr>
              <w:autoSpaceDE w:val="0"/>
              <w:autoSpaceDN w:val="0"/>
              <w:adjustRightInd w:val="0"/>
              <w:spacing w:after="120" w:line="240" w:lineRule="auto"/>
              <w:rPr>
                <w:rFonts w:ascii="Times New Roman" w:hAnsi="Times New Roman"/>
                <w:sz w:val="24"/>
                <w:szCs w:val="20"/>
              </w:rPr>
            </w:pPr>
            <w:r w:rsidRPr="00B67C8A">
              <w:rPr>
                <w:rFonts w:ascii="Times New Roman" w:hAnsi="Times New Roman"/>
                <w:sz w:val="24"/>
                <w:szCs w:val="20"/>
              </w:rPr>
              <w:t>Regular updates of policies and procedures</w:t>
            </w:r>
          </w:p>
        </w:tc>
        <w:tc>
          <w:tcPr>
            <w:tcW w:w="1170" w:type="dxa"/>
            <w:tcBorders>
              <w:top w:val="nil"/>
              <w:bottom w:val="nil"/>
            </w:tcBorders>
          </w:tcPr>
          <w:p w14:paraId="0070AC0E" w14:textId="77777777" w:rsidR="009F77DD" w:rsidRPr="00B67C8A" w:rsidRDefault="009F77DD" w:rsidP="00917B82">
            <w:pPr>
              <w:autoSpaceDE w:val="0"/>
              <w:autoSpaceDN w:val="0"/>
              <w:adjustRightInd w:val="0"/>
              <w:spacing w:after="120" w:line="240" w:lineRule="auto"/>
              <w:jc w:val="center"/>
              <w:rPr>
                <w:rFonts w:ascii="Times New Roman" w:hAnsi="Times New Roman"/>
                <w:sz w:val="24"/>
                <w:szCs w:val="20"/>
              </w:rPr>
            </w:pPr>
            <w:r w:rsidRPr="00B67C8A">
              <w:rPr>
                <w:rFonts w:ascii="Times New Roman" w:hAnsi="Times New Roman"/>
                <w:color w:val="010205"/>
                <w:sz w:val="24"/>
                <w:szCs w:val="20"/>
              </w:rPr>
              <w:t>0.293</w:t>
            </w:r>
          </w:p>
        </w:tc>
        <w:tc>
          <w:tcPr>
            <w:tcW w:w="990" w:type="dxa"/>
            <w:tcBorders>
              <w:top w:val="nil"/>
              <w:bottom w:val="nil"/>
            </w:tcBorders>
          </w:tcPr>
          <w:p w14:paraId="7D855213" w14:textId="77777777" w:rsidR="009F77DD" w:rsidRPr="00B67C8A" w:rsidRDefault="009F77DD" w:rsidP="00917B82">
            <w:pPr>
              <w:autoSpaceDE w:val="0"/>
              <w:autoSpaceDN w:val="0"/>
              <w:adjustRightInd w:val="0"/>
              <w:spacing w:after="120" w:line="240" w:lineRule="auto"/>
              <w:jc w:val="center"/>
              <w:rPr>
                <w:rFonts w:ascii="Times New Roman" w:hAnsi="Times New Roman"/>
                <w:sz w:val="24"/>
                <w:szCs w:val="20"/>
              </w:rPr>
            </w:pPr>
            <w:r w:rsidRPr="00B67C8A">
              <w:rPr>
                <w:rFonts w:ascii="Times New Roman" w:hAnsi="Times New Roman"/>
                <w:color w:val="010205"/>
                <w:sz w:val="24"/>
                <w:szCs w:val="20"/>
              </w:rPr>
              <w:t>0.052</w:t>
            </w:r>
          </w:p>
        </w:tc>
        <w:tc>
          <w:tcPr>
            <w:tcW w:w="1710" w:type="dxa"/>
            <w:tcBorders>
              <w:top w:val="nil"/>
              <w:bottom w:val="nil"/>
            </w:tcBorders>
          </w:tcPr>
          <w:p w14:paraId="7EAA9D8F" w14:textId="77777777" w:rsidR="009F77DD" w:rsidRPr="00B67C8A" w:rsidRDefault="009F77DD" w:rsidP="00917B82">
            <w:pPr>
              <w:autoSpaceDE w:val="0"/>
              <w:autoSpaceDN w:val="0"/>
              <w:adjustRightInd w:val="0"/>
              <w:spacing w:after="120" w:line="240" w:lineRule="auto"/>
              <w:jc w:val="center"/>
              <w:rPr>
                <w:rFonts w:ascii="Times New Roman" w:hAnsi="Times New Roman"/>
                <w:sz w:val="24"/>
                <w:szCs w:val="20"/>
              </w:rPr>
            </w:pPr>
            <w:r w:rsidRPr="00B67C8A">
              <w:rPr>
                <w:rFonts w:ascii="Times New Roman" w:hAnsi="Times New Roman"/>
                <w:color w:val="010205"/>
                <w:sz w:val="24"/>
                <w:szCs w:val="20"/>
              </w:rPr>
              <w:t>0.369</w:t>
            </w:r>
          </w:p>
        </w:tc>
        <w:tc>
          <w:tcPr>
            <w:tcW w:w="972" w:type="dxa"/>
            <w:tcBorders>
              <w:top w:val="nil"/>
              <w:bottom w:val="nil"/>
            </w:tcBorders>
          </w:tcPr>
          <w:p w14:paraId="726B69A9" w14:textId="77777777" w:rsidR="009F77DD" w:rsidRPr="00B67C8A" w:rsidRDefault="009F77DD" w:rsidP="00917B82">
            <w:pPr>
              <w:autoSpaceDE w:val="0"/>
              <w:autoSpaceDN w:val="0"/>
              <w:adjustRightInd w:val="0"/>
              <w:spacing w:after="120" w:line="240" w:lineRule="auto"/>
              <w:jc w:val="center"/>
              <w:rPr>
                <w:rFonts w:ascii="Times New Roman" w:hAnsi="Times New Roman"/>
                <w:sz w:val="24"/>
                <w:szCs w:val="20"/>
              </w:rPr>
            </w:pPr>
            <w:r w:rsidRPr="00B67C8A">
              <w:rPr>
                <w:rFonts w:ascii="Times New Roman" w:hAnsi="Times New Roman"/>
                <w:color w:val="010205"/>
                <w:sz w:val="24"/>
                <w:szCs w:val="20"/>
              </w:rPr>
              <w:t>5.613</w:t>
            </w:r>
          </w:p>
        </w:tc>
        <w:tc>
          <w:tcPr>
            <w:tcW w:w="841" w:type="dxa"/>
            <w:tcBorders>
              <w:top w:val="nil"/>
              <w:bottom w:val="nil"/>
            </w:tcBorders>
          </w:tcPr>
          <w:p w14:paraId="1DC17C32" w14:textId="77777777" w:rsidR="009F77DD" w:rsidRPr="00B67C8A" w:rsidRDefault="009F77DD" w:rsidP="00917B82">
            <w:pPr>
              <w:autoSpaceDE w:val="0"/>
              <w:autoSpaceDN w:val="0"/>
              <w:adjustRightInd w:val="0"/>
              <w:spacing w:after="120" w:line="240" w:lineRule="auto"/>
              <w:jc w:val="center"/>
              <w:rPr>
                <w:rFonts w:ascii="Times New Roman" w:hAnsi="Times New Roman"/>
                <w:sz w:val="24"/>
                <w:szCs w:val="20"/>
              </w:rPr>
            </w:pPr>
            <w:r w:rsidRPr="00B67C8A">
              <w:rPr>
                <w:rFonts w:ascii="Times New Roman" w:hAnsi="Times New Roman"/>
                <w:color w:val="010205"/>
                <w:sz w:val="24"/>
                <w:szCs w:val="20"/>
              </w:rPr>
              <w:t>0.000</w:t>
            </w:r>
          </w:p>
        </w:tc>
      </w:tr>
      <w:tr w:rsidR="009F77DD" w:rsidRPr="00B67C8A" w14:paraId="332477DE" w14:textId="77777777" w:rsidTr="001D01FB">
        <w:trPr>
          <w:trHeight w:val="247"/>
        </w:trPr>
        <w:tc>
          <w:tcPr>
            <w:tcW w:w="2538" w:type="dxa"/>
            <w:tcBorders>
              <w:top w:val="nil"/>
              <w:bottom w:val="single" w:sz="4" w:space="0" w:color="000000"/>
            </w:tcBorders>
          </w:tcPr>
          <w:p w14:paraId="2D22ECA0" w14:textId="77777777" w:rsidR="009F77DD" w:rsidRPr="00B67C8A" w:rsidRDefault="009F77DD" w:rsidP="00917B82">
            <w:pPr>
              <w:autoSpaceDE w:val="0"/>
              <w:autoSpaceDN w:val="0"/>
              <w:adjustRightInd w:val="0"/>
              <w:spacing w:after="120" w:line="240" w:lineRule="auto"/>
              <w:rPr>
                <w:rFonts w:ascii="Times New Roman" w:hAnsi="Times New Roman"/>
                <w:sz w:val="24"/>
                <w:szCs w:val="20"/>
              </w:rPr>
            </w:pPr>
            <w:r w:rsidRPr="00B67C8A">
              <w:rPr>
                <w:rFonts w:ascii="Times New Roman" w:hAnsi="Times New Roman"/>
                <w:sz w:val="24"/>
                <w:szCs w:val="20"/>
              </w:rPr>
              <w:t>Transparency nature of policies and procedures</w:t>
            </w:r>
          </w:p>
        </w:tc>
        <w:tc>
          <w:tcPr>
            <w:tcW w:w="1170" w:type="dxa"/>
            <w:tcBorders>
              <w:top w:val="nil"/>
              <w:bottom w:val="single" w:sz="4" w:space="0" w:color="000000"/>
            </w:tcBorders>
          </w:tcPr>
          <w:p w14:paraId="2FDC9237" w14:textId="77777777" w:rsidR="009F77DD" w:rsidRPr="00B67C8A" w:rsidRDefault="009F77DD" w:rsidP="00917B82">
            <w:pPr>
              <w:autoSpaceDE w:val="0"/>
              <w:autoSpaceDN w:val="0"/>
              <w:adjustRightInd w:val="0"/>
              <w:spacing w:after="120" w:line="240" w:lineRule="auto"/>
              <w:jc w:val="center"/>
              <w:rPr>
                <w:rFonts w:ascii="Times New Roman" w:hAnsi="Times New Roman"/>
                <w:sz w:val="24"/>
                <w:szCs w:val="20"/>
              </w:rPr>
            </w:pPr>
            <w:r w:rsidRPr="00B67C8A">
              <w:rPr>
                <w:rFonts w:ascii="Times New Roman" w:hAnsi="Times New Roman"/>
                <w:color w:val="010205"/>
                <w:sz w:val="24"/>
                <w:szCs w:val="20"/>
              </w:rPr>
              <w:t>0.171</w:t>
            </w:r>
          </w:p>
        </w:tc>
        <w:tc>
          <w:tcPr>
            <w:tcW w:w="990" w:type="dxa"/>
            <w:tcBorders>
              <w:top w:val="nil"/>
              <w:bottom w:val="single" w:sz="4" w:space="0" w:color="000000"/>
            </w:tcBorders>
          </w:tcPr>
          <w:p w14:paraId="3BE20486" w14:textId="77777777" w:rsidR="009F77DD" w:rsidRPr="00B67C8A" w:rsidRDefault="009F77DD" w:rsidP="00917B82">
            <w:pPr>
              <w:autoSpaceDE w:val="0"/>
              <w:autoSpaceDN w:val="0"/>
              <w:adjustRightInd w:val="0"/>
              <w:spacing w:after="120" w:line="240" w:lineRule="auto"/>
              <w:jc w:val="center"/>
              <w:rPr>
                <w:rFonts w:ascii="Times New Roman" w:hAnsi="Times New Roman"/>
                <w:sz w:val="24"/>
                <w:szCs w:val="20"/>
              </w:rPr>
            </w:pPr>
            <w:r w:rsidRPr="00B67C8A">
              <w:rPr>
                <w:rFonts w:ascii="Times New Roman" w:hAnsi="Times New Roman"/>
                <w:color w:val="010205"/>
                <w:sz w:val="24"/>
                <w:szCs w:val="20"/>
              </w:rPr>
              <w:t>0.113</w:t>
            </w:r>
          </w:p>
        </w:tc>
        <w:tc>
          <w:tcPr>
            <w:tcW w:w="1710" w:type="dxa"/>
            <w:tcBorders>
              <w:top w:val="nil"/>
              <w:bottom w:val="single" w:sz="4" w:space="0" w:color="000000"/>
            </w:tcBorders>
          </w:tcPr>
          <w:p w14:paraId="68D45986" w14:textId="77777777" w:rsidR="009F77DD" w:rsidRPr="00B67C8A" w:rsidRDefault="009F77DD" w:rsidP="00917B82">
            <w:pPr>
              <w:autoSpaceDE w:val="0"/>
              <w:autoSpaceDN w:val="0"/>
              <w:adjustRightInd w:val="0"/>
              <w:spacing w:after="120" w:line="240" w:lineRule="auto"/>
              <w:jc w:val="center"/>
              <w:rPr>
                <w:rFonts w:ascii="Times New Roman" w:hAnsi="Times New Roman"/>
                <w:sz w:val="24"/>
                <w:szCs w:val="20"/>
              </w:rPr>
            </w:pPr>
            <w:r w:rsidRPr="00B67C8A">
              <w:rPr>
                <w:rFonts w:ascii="Times New Roman" w:hAnsi="Times New Roman"/>
                <w:color w:val="010205"/>
                <w:sz w:val="24"/>
                <w:szCs w:val="20"/>
              </w:rPr>
              <w:t>0.175</w:t>
            </w:r>
          </w:p>
        </w:tc>
        <w:tc>
          <w:tcPr>
            <w:tcW w:w="972" w:type="dxa"/>
            <w:tcBorders>
              <w:top w:val="nil"/>
              <w:bottom w:val="single" w:sz="4" w:space="0" w:color="000000"/>
            </w:tcBorders>
          </w:tcPr>
          <w:p w14:paraId="357B6982" w14:textId="77777777" w:rsidR="009F77DD" w:rsidRPr="00B67C8A" w:rsidRDefault="009F77DD" w:rsidP="00917B82">
            <w:pPr>
              <w:autoSpaceDE w:val="0"/>
              <w:autoSpaceDN w:val="0"/>
              <w:adjustRightInd w:val="0"/>
              <w:spacing w:after="120" w:line="240" w:lineRule="auto"/>
              <w:jc w:val="center"/>
              <w:rPr>
                <w:rFonts w:ascii="Times New Roman" w:hAnsi="Times New Roman"/>
                <w:sz w:val="24"/>
                <w:szCs w:val="20"/>
              </w:rPr>
            </w:pPr>
            <w:r w:rsidRPr="00B67C8A">
              <w:rPr>
                <w:rFonts w:ascii="Times New Roman" w:hAnsi="Times New Roman"/>
                <w:color w:val="010205"/>
                <w:sz w:val="24"/>
                <w:szCs w:val="20"/>
              </w:rPr>
              <w:t>1.508</w:t>
            </w:r>
          </w:p>
        </w:tc>
        <w:tc>
          <w:tcPr>
            <w:tcW w:w="841" w:type="dxa"/>
            <w:tcBorders>
              <w:top w:val="nil"/>
              <w:bottom w:val="single" w:sz="4" w:space="0" w:color="000000"/>
            </w:tcBorders>
          </w:tcPr>
          <w:p w14:paraId="5A8B756B" w14:textId="77777777" w:rsidR="009F77DD" w:rsidRPr="00B67C8A" w:rsidRDefault="009F77DD" w:rsidP="00917B82">
            <w:pPr>
              <w:autoSpaceDE w:val="0"/>
              <w:autoSpaceDN w:val="0"/>
              <w:adjustRightInd w:val="0"/>
              <w:spacing w:after="120" w:line="240" w:lineRule="auto"/>
              <w:jc w:val="center"/>
              <w:rPr>
                <w:rFonts w:ascii="Times New Roman" w:hAnsi="Times New Roman"/>
                <w:sz w:val="24"/>
                <w:szCs w:val="20"/>
              </w:rPr>
            </w:pPr>
            <w:r w:rsidRPr="00B67C8A">
              <w:rPr>
                <w:rFonts w:ascii="Times New Roman" w:hAnsi="Times New Roman"/>
                <w:color w:val="010205"/>
                <w:sz w:val="24"/>
                <w:szCs w:val="20"/>
              </w:rPr>
              <w:t>0.133</w:t>
            </w:r>
          </w:p>
        </w:tc>
      </w:tr>
    </w:tbl>
    <w:p w14:paraId="19174C01" w14:textId="77777777" w:rsidR="002E4C45" w:rsidRDefault="002E4C45" w:rsidP="00917B82">
      <w:pPr>
        <w:spacing w:before="120" w:after="0" w:line="240" w:lineRule="auto"/>
        <w:jc w:val="both"/>
        <w:rPr>
          <w:rFonts w:ascii="Times New Roman" w:hAnsi="Times New Roman"/>
          <w:sz w:val="24"/>
          <w:szCs w:val="24"/>
        </w:rPr>
      </w:pPr>
      <w:r w:rsidRPr="00B67C8A">
        <w:rPr>
          <w:rFonts w:ascii="Times New Roman" w:hAnsi="Times New Roman"/>
          <w:b/>
          <w:sz w:val="24"/>
          <w:szCs w:val="24"/>
        </w:rPr>
        <w:t>Source</w:t>
      </w:r>
      <w:r w:rsidRPr="009F3DCA">
        <w:rPr>
          <w:rFonts w:ascii="Times New Roman" w:hAnsi="Times New Roman"/>
          <w:sz w:val="24"/>
          <w:szCs w:val="24"/>
        </w:rPr>
        <w:t>: Research Findings (2024)</w:t>
      </w:r>
    </w:p>
    <w:p w14:paraId="2DCB795D" w14:textId="77777777" w:rsidR="00917B82" w:rsidRDefault="00917B82" w:rsidP="00917B82">
      <w:pPr>
        <w:spacing w:after="0" w:line="480" w:lineRule="auto"/>
        <w:jc w:val="both"/>
        <w:rPr>
          <w:rFonts w:ascii="Times New Roman" w:hAnsi="Times New Roman"/>
          <w:sz w:val="24"/>
          <w:szCs w:val="24"/>
        </w:rPr>
      </w:pPr>
    </w:p>
    <w:p w14:paraId="71FBA4B2" w14:textId="77777777" w:rsidR="00917B82" w:rsidRPr="00896EB2" w:rsidRDefault="007B29DC" w:rsidP="00896EB2">
      <w:pPr>
        <w:pStyle w:val="NormalWeb"/>
        <w:spacing w:before="0" w:beforeAutospacing="0" w:after="240" w:afterAutospacing="0" w:line="480" w:lineRule="auto"/>
        <w:jc w:val="both"/>
      </w:pPr>
      <w:r w:rsidRPr="007B29DC">
        <w:t xml:space="preserve">The multiple regression analysis demonstrated that clear and regularly updated policies and procedures significantly influence the effective management of unclaimed financial assets. Specifically, clear policies (B=0.470, p=0.000) and regular updates (B=0.293, p=0.000) showed a strong positive and statistically significant effect, aligning with prior studies such as those by McKinsey &amp; Company (2019) and </w:t>
      </w:r>
      <w:r w:rsidRPr="007B29DC">
        <w:lastRenderedPageBreak/>
        <w:t xml:space="preserve">OECD (2021), which emphasized that well-articulated and consistently updated financial governance policies enhance accountability and asset recovery. Interestingly, the study found that comprehensive policies and procedures, while generally assumed to be beneficial, showed a negative coefficient (B=-0.210, p=0.002), suggesting that overly complex or exhaustive policies might hinder operational efficiency—possibly echoing critiques by Alawadhi et al. (2019), who argued that policy overload can complicate implementation and reduce effectiveness. </w:t>
      </w:r>
    </w:p>
    <w:p w14:paraId="5DEA3E8B" w14:textId="77777777" w:rsidR="00917B82" w:rsidRPr="001E615A" w:rsidRDefault="007B29DC" w:rsidP="001E615A">
      <w:pPr>
        <w:pStyle w:val="NormalWeb"/>
        <w:spacing w:before="0" w:beforeAutospacing="0" w:after="240" w:afterAutospacing="0" w:line="480" w:lineRule="auto"/>
        <w:jc w:val="both"/>
      </w:pPr>
      <w:r w:rsidRPr="007B29DC">
        <w:t>The transparency of policies showed a positive but statistically insignificant effect (B</w:t>
      </w:r>
      <w:r w:rsidR="009A0677">
        <w:t xml:space="preserve"> </w:t>
      </w:r>
      <w:r w:rsidRPr="007B29DC">
        <w:t>=</w:t>
      </w:r>
      <w:r w:rsidR="009A0677">
        <w:t xml:space="preserve"> </w:t>
      </w:r>
      <w:r w:rsidRPr="007B29DC">
        <w:t>0.133, p</w:t>
      </w:r>
      <w:r w:rsidR="009A0677">
        <w:t xml:space="preserve"> </w:t>
      </w:r>
      <w:r w:rsidRPr="007B29DC">
        <w:t>=</w:t>
      </w:r>
      <w:r w:rsidR="009A0677">
        <w:t xml:space="preserve"> </w:t>
      </w:r>
      <w:r w:rsidRPr="007B29DC">
        <w:t>0.133), which may reflect the limited impact of transparency alone without supportive mechanisms for enforcement and stakeholder engagement. From a practical standpoint, these findings underscore the importance of streamlining and routinely updating policy frameworks rather than solely expanding them. For policymakers and pension fund managers, this means prioritizing clarity and agility in policy design while ensuring they are not only transparent but also actionable and routinely evaluated. Additionally, regulatory bodies may consider mandating periodic reviews of operational policies to ensure responsiveness to emerging asset management challenges and stakeholder needs</w:t>
      </w:r>
      <w:r w:rsidR="001E615A">
        <w:t>.</w:t>
      </w:r>
    </w:p>
    <w:p w14:paraId="7E6E3A53" w14:textId="77777777" w:rsidR="006E70C9" w:rsidRDefault="00B64EBE" w:rsidP="007A5E61">
      <w:pPr>
        <w:pStyle w:val="NormalWeb"/>
        <w:spacing w:before="0" w:beforeAutospacing="0" w:after="240" w:afterAutospacing="0" w:line="480" w:lineRule="auto"/>
        <w:jc w:val="both"/>
      </w:pPr>
      <w:r>
        <w:t>The findings concurred with the qualitative findings obtained from the interviews. It was revealed that</w:t>
      </w:r>
      <w:r w:rsidR="006E70C9">
        <w:t xml:space="preserve"> the regulatory framework has established a foundational structure for managing unclaimed financial assets, </w:t>
      </w:r>
      <w:r w:rsidR="00684118">
        <w:t xml:space="preserve">including </w:t>
      </w:r>
      <w:r>
        <w:t>transparent</w:t>
      </w:r>
      <w:r w:rsidR="00684118">
        <w:t xml:space="preserve"> reporting and handling guidelines</w:t>
      </w:r>
      <w:r w:rsidR="006E70C9">
        <w:t xml:space="preserve">. This structure </w:t>
      </w:r>
      <w:r w:rsidR="00684118">
        <w:t>ensures</w:t>
      </w:r>
      <w:r w:rsidR="006E70C9">
        <w:t xml:space="preserve"> that unclaimed assets are identified, recorded, and eventually redistributed or utilized </w:t>
      </w:r>
      <w:r w:rsidR="00684118">
        <w:t>by</w:t>
      </w:r>
      <w:r w:rsidR="006E70C9">
        <w:t xml:space="preserve"> legal provisions. However, the effectiveness of </w:t>
      </w:r>
      <w:r w:rsidR="006E70C9">
        <w:lastRenderedPageBreak/>
        <w:t>these regulations often depends on the thoroughness of their implementation and the capacity of regulatory bodies to enforce compliance.</w:t>
      </w:r>
    </w:p>
    <w:p w14:paraId="65C08E91" w14:textId="77777777" w:rsidR="00917B82" w:rsidRPr="007A5E61" w:rsidRDefault="00B64EBE" w:rsidP="007A5E61">
      <w:pPr>
        <w:pStyle w:val="NormalWeb"/>
        <w:spacing w:before="0" w:beforeAutospacing="0" w:after="240" w:afterAutospacing="0" w:line="480" w:lineRule="auto"/>
        <w:ind w:left="720" w:right="964"/>
        <w:jc w:val="both"/>
        <w:rPr>
          <w:i/>
          <w:iCs/>
        </w:rPr>
      </w:pPr>
      <w:r w:rsidRPr="00B64EBE">
        <w:rPr>
          <w:i/>
          <w:iCs/>
        </w:rPr>
        <w:t>"The framework provides clear reporting and handling guidelines to ensure unclaimed assets are identified, recorded, and eventually redistributed or utilized according to legal provisions."</w:t>
      </w:r>
    </w:p>
    <w:p w14:paraId="272A39CD" w14:textId="77777777" w:rsidR="006E70C9" w:rsidRDefault="006E70C9" w:rsidP="00917B82">
      <w:pPr>
        <w:pStyle w:val="NormalWeb"/>
        <w:spacing w:before="0" w:beforeAutospacing="0" w:after="240" w:afterAutospacing="0" w:line="480" w:lineRule="auto"/>
        <w:jc w:val="both"/>
      </w:pPr>
      <w:r>
        <w:t xml:space="preserve">In practice, the regulatory framework faces challenges </w:t>
      </w:r>
      <w:r w:rsidR="00684118">
        <w:t>and ineffective</w:t>
      </w:r>
      <w:r>
        <w:t xml:space="preserve"> enforcement. Issues such as inadequate resources, limited capacity, and lack of coordination among regulatory bodies can impede the efficient management of unclaimed financial assets. These challenges highlight the need for </w:t>
      </w:r>
      <w:r w:rsidR="00B64EBE">
        <w:t>more vital</w:t>
      </w:r>
      <w:r>
        <w:t xml:space="preserve"> institutional support and more robust mechanisms to monitor and ensure adherence to regulatory requirements.</w:t>
      </w:r>
    </w:p>
    <w:p w14:paraId="19F8413F" w14:textId="77777777" w:rsidR="00B64EBE" w:rsidRPr="00B64EBE" w:rsidRDefault="00B64EBE" w:rsidP="001E615A">
      <w:pPr>
        <w:pStyle w:val="NormalWeb"/>
        <w:spacing w:before="0" w:beforeAutospacing="0" w:after="0" w:afterAutospacing="0" w:line="480" w:lineRule="auto"/>
        <w:ind w:left="720" w:right="822"/>
        <w:jc w:val="both"/>
        <w:rPr>
          <w:i/>
          <w:iCs/>
        </w:rPr>
      </w:pPr>
      <w:r w:rsidRPr="00B64EBE">
        <w:rPr>
          <w:i/>
          <w:iCs/>
        </w:rPr>
        <w:t>"While the regulations are in place, their impact is directly linked to how well they are executed. If the regulatory bodies lack the capacity or resources to enforce compliance, the effectiveness of these guidelines diminishes."</w:t>
      </w:r>
    </w:p>
    <w:p w14:paraId="63EBC435" w14:textId="77777777" w:rsidR="00917B82" w:rsidRPr="00917B82" w:rsidRDefault="00917B82" w:rsidP="00917B82">
      <w:pPr>
        <w:pStyle w:val="NormalWeb"/>
        <w:spacing w:before="0" w:beforeAutospacing="0" w:after="0" w:afterAutospacing="0" w:line="480" w:lineRule="auto"/>
        <w:jc w:val="both"/>
        <w:rPr>
          <w:sz w:val="16"/>
          <w:szCs w:val="16"/>
        </w:rPr>
      </w:pPr>
    </w:p>
    <w:p w14:paraId="66D3198A" w14:textId="77777777" w:rsidR="00917B82" w:rsidRPr="00E36FBF" w:rsidRDefault="00B64EBE" w:rsidP="00E36FBF">
      <w:pPr>
        <w:pStyle w:val="NormalWeb"/>
        <w:spacing w:before="0" w:beforeAutospacing="0" w:after="240" w:afterAutospacing="0" w:line="480" w:lineRule="auto"/>
        <w:jc w:val="both"/>
      </w:pPr>
      <w:r w:rsidRPr="00170916">
        <w:t>Therefore, w</w:t>
      </w:r>
      <w:r w:rsidR="006E70C9" w:rsidRPr="00170916">
        <w:t>hile the regulatory framework provides a necessary foundation for managing unclaimed financial assets in pension funds, its effectiveness is contingent upon effective implementation, enforcement, and stakeholder awareness. Addressing these issues could lead to more efficient management and better outcomes for pension fund administrators and beneficiaries.</w:t>
      </w:r>
    </w:p>
    <w:p w14:paraId="4B87BFBD" w14:textId="77777777" w:rsidR="000571B3" w:rsidRDefault="00170916" w:rsidP="00917B82">
      <w:pPr>
        <w:spacing w:after="0" w:line="480" w:lineRule="auto"/>
        <w:jc w:val="both"/>
        <w:rPr>
          <w:rFonts w:ascii="Times New Roman" w:hAnsi="Times New Roman"/>
          <w:sz w:val="24"/>
          <w:szCs w:val="24"/>
        </w:rPr>
      </w:pPr>
      <w:r w:rsidRPr="00170916">
        <w:rPr>
          <w:rFonts w:ascii="Times New Roman" w:hAnsi="Times New Roman"/>
          <w:sz w:val="24"/>
          <w:szCs w:val="24"/>
        </w:rPr>
        <w:t>Apart from that, s</w:t>
      </w:r>
      <w:r w:rsidR="000571B3" w:rsidRPr="00170916">
        <w:rPr>
          <w:rFonts w:ascii="Times New Roman" w:hAnsi="Times New Roman"/>
          <w:sz w:val="24"/>
          <w:szCs w:val="24"/>
        </w:rPr>
        <w:t xml:space="preserve">tudies have found that comprehensive regulatory frameworks play a crucial role in managing unclaimed financial assets. For instance, a study by Azis et al. (2023) examined regulatory practices in various countries and found that robust </w:t>
      </w:r>
      <w:r w:rsidR="000571B3" w:rsidRPr="00170916">
        <w:rPr>
          <w:rFonts w:ascii="Times New Roman" w:hAnsi="Times New Roman"/>
          <w:sz w:val="24"/>
          <w:szCs w:val="24"/>
        </w:rPr>
        <w:lastRenderedPageBreak/>
        <w:t>frameworks with clear guidelines on asset management and beneficiary identification led to a reduction in unclaimed assets.</w:t>
      </w:r>
      <w:r w:rsidRPr="00170916">
        <w:rPr>
          <w:rFonts w:ascii="Times New Roman" w:hAnsi="Times New Roman"/>
          <w:sz w:val="24"/>
          <w:szCs w:val="24"/>
        </w:rPr>
        <w:t xml:space="preserve"> </w:t>
      </w:r>
      <w:r w:rsidR="000571B3" w:rsidRPr="00170916">
        <w:rPr>
          <w:rFonts w:ascii="Times New Roman" w:hAnsi="Times New Roman"/>
          <w:sz w:val="24"/>
          <w:szCs w:val="24"/>
        </w:rPr>
        <w:t>Despite these advancements, challenges persist. A study by Williams and Smith (2021) assessed the effectiveness of existing regulations in managing unclaimed assets and identified several gaps, including inadequate beneficiary outreach and insufficient coordination among regulatory bodies. Their findings suggested that while regulations are in place, their implementation often falls short due to lack of resources and inter-agency cooperation.</w:t>
      </w:r>
    </w:p>
    <w:p w14:paraId="31D3921F" w14:textId="77777777" w:rsidR="008B564C" w:rsidRPr="00E36FBF" w:rsidRDefault="008B564C" w:rsidP="00917B82">
      <w:pPr>
        <w:spacing w:after="0" w:line="480" w:lineRule="auto"/>
        <w:jc w:val="both"/>
        <w:rPr>
          <w:rFonts w:ascii="Times New Roman" w:hAnsi="Times New Roman"/>
          <w:sz w:val="24"/>
          <w:szCs w:val="18"/>
        </w:rPr>
      </w:pPr>
    </w:p>
    <w:p w14:paraId="1C998EA6" w14:textId="77777777" w:rsidR="005F51F0" w:rsidRPr="0086162B" w:rsidRDefault="000F15F7" w:rsidP="00917B82">
      <w:pPr>
        <w:pStyle w:val="Heading1"/>
        <w:spacing w:before="0" w:line="480" w:lineRule="auto"/>
        <w:ind w:left="709" w:hanging="709"/>
        <w:rPr>
          <w:rFonts w:ascii="Times New Roman" w:hAnsi="Times New Roman"/>
          <w:color w:val="auto"/>
          <w:sz w:val="24"/>
          <w:szCs w:val="24"/>
        </w:rPr>
      </w:pPr>
      <w:bookmarkStart w:id="144" w:name="_Toc70235081"/>
      <w:r w:rsidRPr="0086162B">
        <w:rPr>
          <w:rFonts w:ascii="Times New Roman" w:hAnsi="Times New Roman"/>
          <w:color w:val="auto"/>
          <w:sz w:val="24"/>
          <w:szCs w:val="24"/>
        </w:rPr>
        <w:t xml:space="preserve">4.5 </w:t>
      </w:r>
      <w:r w:rsidR="0086162B">
        <w:rPr>
          <w:rFonts w:ascii="Times New Roman" w:hAnsi="Times New Roman"/>
          <w:color w:val="auto"/>
          <w:sz w:val="24"/>
          <w:szCs w:val="24"/>
        </w:rPr>
        <w:tab/>
      </w:r>
      <w:r w:rsidR="005F51F0" w:rsidRPr="0086162B">
        <w:rPr>
          <w:rFonts w:ascii="Times New Roman" w:hAnsi="Times New Roman"/>
          <w:color w:val="auto"/>
          <w:sz w:val="24"/>
          <w:szCs w:val="24"/>
        </w:rPr>
        <w:t xml:space="preserve">Strategic Recommendations for Optimizing the Management of Unclaimed Financial Assets within </w:t>
      </w:r>
      <w:r w:rsidR="00A63C91" w:rsidRPr="0086162B">
        <w:rPr>
          <w:rFonts w:ascii="Times New Roman" w:hAnsi="Times New Roman"/>
          <w:color w:val="auto"/>
          <w:sz w:val="24"/>
          <w:szCs w:val="24"/>
        </w:rPr>
        <w:t>Pension</w:t>
      </w:r>
      <w:r w:rsidR="005F51F0" w:rsidRPr="0086162B">
        <w:rPr>
          <w:rFonts w:ascii="Times New Roman" w:hAnsi="Times New Roman"/>
          <w:color w:val="auto"/>
          <w:sz w:val="24"/>
          <w:szCs w:val="24"/>
        </w:rPr>
        <w:t xml:space="preserve"> funds, Considering Regulatory Improvements, Technological Solutions, and Best Practices from Comparable International Models</w:t>
      </w:r>
      <w:bookmarkEnd w:id="144"/>
    </w:p>
    <w:p w14:paraId="4A02328C" w14:textId="77777777" w:rsidR="008B564C" w:rsidRPr="00E36FBF" w:rsidRDefault="005A2D5A" w:rsidP="00E36FBF">
      <w:pPr>
        <w:spacing w:line="480" w:lineRule="auto"/>
        <w:jc w:val="both"/>
        <w:rPr>
          <w:rFonts w:ascii="Times New Roman" w:hAnsi="Times New Roman"/>
          <w:bCs/>
          <w:sz w:val="24"/>
          <w:szCs w:val="24"/>
        </w:rPr>
      </w:pPr>
      <w:r>
        <w:rPr>
          <w:rFonts w:ascii="Times New Roman" w:hAnsi="Times New Roman"/>
          <w:bCs/>
          <w:sz w:val="24"/>
          <w:szCs w:val="24"/>
        </w:rPr>
        <w:t xml:space="preserve">The </w:t>
      </w:r>
      <w:r w:rsidR="00A56953">
        <w:rPr>
          <w:rFonts w:ascii="Times New Roman" w:hAnsi="Times New Roman"/>
          <w:bCs/>
          <w:sz w:val="24"/>
          <w:szCs w:val="24"/>
        </w:rPr>
        <w:t>fourth</w:t>
      </w:r>
      <w:r>
        <w:rPr>
          <w:rFonts w:ascii="Times New Roman" w:hAnsi="Times New Roman"/>
          <w:bCs/>
          <w:sz w:val="24"/>
          <w:szCs w:val="24"/>
        </w:rPr>
        <w:t xml:space="preserve"> specific objective determined the </w:t>
      </w:r>
      <w:r w:rsidR="00A56953" w:rsidRPr="00A56953">
        <w:rPr>
          <w:rFonts w:ascii="Times New Roman" w:hAnsi="Times New Roman"/>
          <w:sz w:val="24"/>
          <w:szCs w:val="24"/>
        </w:rPr>
        <w:t>strategic recommendations for optimizing the management of unclaimed financial assets within pension funds</w:t>
      </w:r>
      <w:r>
        <w:rPr>
          <w:rFonts w:ascii="Times New Roman" w:hAnsi="Times New Roman"/>
          <w:bCs/>
          <w:sz w:val="24"/>
          <w:szCs w:val="24"/>
        </w:rPr>
        <w:t xml:space="preserve">. </w:t>
      </w:r>
      <w:r w:rsidR="00CC792D">
        <w:rPr>
          <w:rFonts w:ascii="Times New Roman" w:hAnsi="Times New Roman"/>
          <w:bCs/>
          <w:sz w:val="24"/>
          <w:szCs w:val="24"/>
        </w:rPr>
        <w:t>The study considered the regulatory improvements, technological solutions, and best practices from international comparable international models on this specific objective</w:t>
      </w:r>
      <w:r w:rsidR="00A56953">
        <w:rPr>
          <w:rFonts w:ascii="Times New Roman" w:hAnsi="Times New Roman"/>
          <w:bCs/>
          <w:sz w:val="24"/>
          <w:szCs w:val="24"/>
        </w:rPr>
        <w:t xml:space="preserve">. </w:t>
      </w:r>
      <w:r>
        <w:rPr>
          <w:rFonts w:ascii="Times New Roman" w:hAnsi="Times New Roman"/>
          <w:bCs/>
          <w:sz w:val="24"/>
          <w:szCs w:val="24"/>
        </w:rPr>
        <w:t>Therefore, descriptive analysis</w:t>
      </w:r>
      <w:r w:rsidR="00A56953">
        <w:rPr>
          <w:rFonts w:ascii="Times New Roman" w:hAnsi="Times New Roman"/>
          <w:bCs/>
          <w:sz w:val="24"/>
          <w:szCs w:val="24"/>
        </w:rPr>
        <w:t xml:space="preserve">, qualitative findings and documentary review were used to identify the strategic recommendations for optimizing the management </w:t>
      </w:r>
      <w:r w:rsidR="00E36FBF">
        <w:rPr>
          <w:rFonts w:ascii="Times New Roman" w:hAnsi="Times New Roman"/>
          <w:bCs/>
          <w:sz w:val="24"/>
          <w:szCs w:val="24"/>
        </w:rPr>
        <w:t xml:space="preserve">of unclaimed financial assets. </w:t>
      </w:r>
    </w:p>
    <w:p w14:paraId="515A0032" w14:textId="77777777" w:rsidR="005A2D5A" w:rsidRDefault="00A56953" w:rsidP="00917B82">
      <w:pPr>
        <w:spacing w:after="0" w:line="480" w:lineRule="auto"/>
        <w:jc w:val="both"/>
        <w:rPr>
          <w:rFonts w:ascii="Times New Roman" w:hAnsi="Times New Roman"/>
          <w:bCs/>
          <w:sz w:val="24"/>
          <w:szCs w:val="24"/>
        </w:rPr>
      </w:pPr>
      <w:r>
        <w:rPr>
          <w:rFonts w:ascii="Times New Roman" w:hAnsi="Times New Roman"/>
          <w:bCs/>
          <w:sz w:val="24"/>
          <w:szCs w:val="24"/>
        </w:rPr>
        <w:t xml:space="preserve">Therefore, descriptive statistics revealed that the </w:t>
      </w:r>
      <w:r w:rsidRPr="008B4121">
        <w:rPr>
          <w:rFonts w:ascii="Times New Roman" w:hAnsi="Times New Roman"/>
          <w:sz w:val="24"/>
          <w:szCs w:val="24"/>
        </w:rPr>
        <w:t>current policies for managing unclaimed financial assets should be updated to reflect best practices in asset management</w:t>
      </w:r>
      <w:r w:rsidR="005A2D5A" w:rsidRPr="003C5EE4">
        <w:rPr>
          <w:rFonts w:ascii="Times New Roman" w:hAnsi="Times New Roman"/>
          <w:bCs/>
          <w:sz w:val="24"/>
          <w:szCs w:val="24"/>
        </w:rPr>
        <w:t xml:space="preserve"> (</w:t>
      </w:r>
      <w:r w:rsidR="005A2D5A">
        <w:rPr>
          <w:rFonts w:ascii="Times New Roman" w:hAnsi="Times New Roman"/>
          <w:bCs/>
          <w:sz w:val="24"/>
          <w:szCs w:val="24"/>
        </w:rPr>
        <w:t>M</w:t>
      </w:r>
      <w:r w:rsidR="005A2D5A" w:rsidRPr="003C5EE4">
        <w:rPr>
          <w:rFonts w:ascii="Times New Roman" w:hAnsi="Times New Roman"/>
          <w:bCs/>
          <w:sz w:val="24"/>
          <w:szCs w:val="24"/>
        </w:rPr>
        <w:t>ean=4.</w:t>
      </w:r>
      <w:r>
        <w:rPr>
          <w:rFonts w:ascii="Times New Roman" w:hAnsi="Times New Roman"/>
          <w:bCs/>
          <w:sz w:val="24"/>
          <w:szCs w:val="24"/>
        </w:rPr>
        <w:t>23</w:t>
      </w:r>
      <w:r w:rsidR="005A2D5A" w:rsidRPr="003C5EE4">
        <w:rPr>
          <w:rFonts w:ascii="Times New Roman" w:hAnsi="Times New Roman"/>
          <w:bCs/>
          <w:sz w:val="24"/>
          <w:szCs w:val="24"/>
        </w:rPr>
        <w:t>)</w:t>
      </w:r>
      <w:r w:rsidR="005A2D5A">
        <w:rPr>
          <w:rFonts w:ascii="Times New Roman" w:hAnsi="Times New Roman"/>
          <w:bCs/>
          <w:sz w:val="24"/>
          <w:szCs w:val="24"/>
        </w:rPr>
        <w:t xml:space="preserve">. </w:t>
      </w:r>
      <w:r w:rsidR="005A2D5A" w:rsidRPr="003C5EE4">
        <w:rPr>
          <w:rFonts w:ascii="Times New Roman" w:hAnsi="Times New Roman"/>
          <w:bCs/>
          <w:sz w:val="24"/>
          <w:szCs w:val="24"/>
        </w:rPr>
        <w:t xml:space="preserve">The resulting standard deviation of </w:t>
      </w:r>
      <w:r w:rsidRPr="00A63C91">
        <w:rPr>
          <w:rFonts w:ascii="Times New Roman" w:hAnsi="Times New Roman"/>
          <w:color w:val="010205"/>
          <w:sz w:val="24"/>
          <w:szCs w:val="24"/>
        </w:rPr>
        <w:t>0.971</w:t>
      </w:r>
      <w:r>
        <w:rPr>
          <w:rFonts w:ascii="Times New Roman" w:hAnsi="Times New Roman"/>
          <w:color w:val="010205"/>
          <w:sz w:val="24"/>
          <w:szCs w:val="24"/>
        </w:rPr>
        <w:t xml:space="preserve"> </w:t>
      </w:r>
      <w:r w:rsidR="005A2D5A" w:rsidRPr="003C5EE4">
        <w:rPr>
          <w:rFonts w:ascii="Times New Roman" w:hAnsi="Times New Roman"/>
          <w:bCs/>
          <w:sz w:val="24"/>
          <w:szCs w:val="24"/>
        </w:rPr>
        <w:t xml:space="preserve">indicates that </w:t>
      </w:r>
      <w:r>
        <w:rPr>
          <w:rFonts w:ascii="Times New Roman" w:hAnsi="Times New Roman"/>
          <w:bCs/>
          <w:sz w:val="24"/>
          <w:szCs w:val="24"/>
        </w:rPr>
        <w:t xml:space="preserve">the </w:t>
      </w:r>
      <w:r w:rsidR="005A2D5A" w:rsidRPr="003C5EE4">
        <w:rPr>
          <w:rFonts w:ascii="Times New Roman" w:hAnsi="Times New Roman"/>
          <w:bCs/>
          <w:sz w:val="24"/>
          <w:szCs w:val="24"/>
        </w:rPr>
        <w:t>majority of the responses were close to the mean</w:t>
      </w:r>
      <w:r>
        <w:rPr>
          <w:rFonts w:ascii="Times New Roman" w:hAnsi="Times New Roman"/>
          <w:bCs/>
          <w:sz w:val="24"/>
          <w:szCs w:val="24"/>
        </w:rPr>
        <w:t>,</w:t>
      </w:r>
      <w:r w:rsidR="005A2D5A">
        <w:rPr>
          <w:rFonts w:ascii="Times New Roman" w:hAnsi="Times New Roman"/>
          <w:bCs/>
          <w:sz w:val="24"/>
          <w:szCs w:val="24"/>
        </w:rPr>
        <w:t xml:space="preserve"> whereby they strongly agreed and agreed on the fact.</w:t>
      </w:r>
      <w:r w:rsidR="005A2D5A" w:rsidRPr="003C5EE4">
        <w:rPr>
          <w:rFonts w:ascii="Times New Roman" w:hAnsi="Times New Roman"/>
          <w:bCs/>
          <w:sz w:val="24"/>
          <w:szCs w:val="24"/>
        </w:rPr>
        <w:t xml:space="preserve"> </w:t>
      </w:r>
    </w:p>
    <w:p w14:paraId="04C6681E" w14:textId="77777777" w:rsidR="008B564C" w:rsidRPr="008B564C" w:rsidRDefault="008B564C" w:rsidP="00917B82">
      <w:pPr>
        <w:spacing w:after="0" w:line="480" w:lineRule="auto"/>
        <w:jc w:val="both"/>
        <w:rPr>
          <w:rFonts w:ascii="Times New Roman" w:hAnsi="Times New Roman"/>
          <w:sz w:val="18"/>
          <w:szCs w:val="18"/>
        </w:rPr>
      </w:pPr>
    </w:p>
    <w:p w14:paraId="4A94F43B" w14:textId="77777777" w:rsidR="007F2A33" w:rsidRPr="003C5EE4" w:rsidRDefault="005A2D5A" w:rsidP="00E36FBF">
      <w:pPr>
        <w:spacing w:line="480" w:lineRule="auto"/>
        <w:jc w:val="both"/>
        <w:rPr>
          <w:rFonts w:ascii="Times New Roman" w:hAnsi="Times New Roman"/>
          <w:bCs/>
          <w:sz w:val="24"/>
          <w:szCs w:val="24"/>
        </w:rPr>
      </w:pPr>
      <w:r w:rsidRPr="003C5EE4">
        <w:rPr>
          <w:rFonts w:ascii="Times New Roman" w:hAnsi="Times New Roman"/>
          <w:bCs/>
          <w:sz w:val="24"/>
          <w:szCs w:val="24"/>
        </w:rPr>
        <w:t>Findings also revealed that</w:t>
      </w:r>
      <w:r>
        <w:rPr>
          <w:rFonts w:ascii="Times New Roman" w:hAnsi="Times New Roman"/>
          <w:sz w:val="24"/>
          <w:szCs w:val="24"/>
        </w:rPr>
        <w:t xml:space="preserve"> </w:t>
      </w:r>
      <w:r w:rsidR="00A56953">
        <w:rPr>
          <w:rFonts w:ascii="Times New Roman" w:hAnsi="Times New Roman"/>
          <w:sz w:val="24"/>
          <w:szCs w:val="24"/>
        </w:rPr>
        <w:t>i</w:t>
      </w:r>
      <w:r w:rsidR="00A56953" w:rsidRPr="008B4121">
        <w:rPr>
          <w:rFonts w:ascii="Times New Roman" w:hAnsi="Times New Roman"/>
          <w:sz w:val="24"/>
          <w:szCs w:val="24"/>
        </w:rPr>
        <w:t>mplementing advanced data analytics tools could significantly improve the identification and management of unclaimed assets</w:t>
      </w:r>
      <w:r w:rsidRPr="003C5EE4">
        <w:rPr>
          <w:rFonts w:ascii="Times New Roman" w:hAnsi="Times New Roman"/>
          <w:bCs/>
          <w:sz w:val="24"/>
          <w:szCs w:val="24"/>
        </w:rPr>
        <w:t>. The findings had a mean value of 4.</w:t>
      </w:r>
      <w:r>
        <w:rPr>
          <w:rFonts w:ascii="Times New Roman" w:hAnsi="Times New Roman"/>
          <w:bCs/>
          <w:sz w:val="24"/>
          <w:szCs w:val="24"/>
        </w:rPr>
        <w:t>30</w:t>
      </w:r>
      <w:r w:rsidR="00A56953">
        <w:rPr>
          <w:rFonts w:ascii="Times New Roman" w:hAnsi="Times New Roman"/>
          <w:bCs/>
          <w:sz w:val="24"/>
          <w:szCs w:val="24"/>
        </w:rPr>
        <w:t>,</w:t>
      </w:r>
      <w:r w:rsidRPr="003C5EE4">
        <w:rPr>
          <w:rFonts w:ascii="Times New Roman" w:hAnsi="Times New Roman"/>
          <w:bCs/>
          <w:sz w:val="24"/>
          <w:szCs w:val="24"/>
        </w:rPr>
        <w:t xml:space="preserve"> which falls under </w:t>
      </w:r>
      <w:r w:rsidR="00A56953">
        <w:rPr>
          <w:rFonts w:ascii="Times New Roman" w:hAnsi="Times New Roman"/>
          <w:bCs/>
          <w:sz w:val="24"/>
          <w:szCs w:val="24"/>
        </w:rPr>
        <w:t xml:space="preserve">the </w:t>
      </w:r>
      <w:r w:rsidRPr="003C5EE4">
        <w:rPr>
          <w:rFonts w:ascii="Times New Roman" w:hAnsi="Times New Roman"/>
          <w:bCs/>
          <w:sz w:val="24"/>
          <w:szCs w:val="24"/>
        </w:rPr>
        <w:t xml:space="preserve">agreed and standard deviation of </w:t>
      </w:r>
      <w:r w:rsidR="00A56953" w:rsidRPr="00A63C91">
        <w:rPr>
          <w:rFonts w:ascii="Times New Roman" w:hAnsi="Times New Roman"/>
          <w:color w:val="010205"/>
          <w:sz w:val="24"/>
          <w:szCs w:val="24"/>
        </w:rPr>
        <w:t>1.025</w:t>
      </w:r>
      <w:r w:rsidR="00A56953" w:rsidRPr="00193CEE">
        <w:rPr>
          <w:rFonts w:ascii="Times New Roman" w:hAnsi="Times New Roman"/>
          <w:color w:val="010205"/>
          <w:sz w:val="24"/>
          <w:szCs w:val="24"/>
        </w:rPr>
        <w:t>,</w:t>
      </w:r>
      <w:r w:rsidRPr="00193CEE">
        <w:rPr>
          <w:rFonts w:ascii="Times New Roman" w:hAnsi="Times New Roman"/>
          <w:color w:val="010205"/>
          <w:sz w:val="24"/>
          <w:szCs w:val="24"/>
        </w:rPr>
        <w:t xml:space="preserve"> </w:t>
      </w:r>
      <w:r w:rsidRPr="003C5EE4">
        <w:rPr>
          <w:rFonts w:ascii="Times New Roman" w:hAnsi="Times New Roman"/>
          <w:bCs/>
          <w:sz w:val="24"/>
          <w:szCs w:val="24"/>
        </w:rPr>
        <w:t xml:space="preserve">indicating that </w:t>
      </w:r>
      <w:r w:rsidR="00A56953">
        <w:rPr>
          <w:rFonts w:ascii="Times New Roman" w:hAnsi="Times New Roman"/>
          <w:bCs/>
          <w:sz w:val="24"/>
          <w:szCs w:val="24"/>
        </w:rPr>
        <w:t xml:space="preserve">the </w:t>
      </w:r>
      <w:r w:rsidRPr="003C5EE4">
        <w:rPr>
          <w:rFonts w:ascii="Times New Roman" w:hAnsi="Times New Roman"/>
          <w:bCs/>
          <w:sz w:val="24"/>
          <w:szCs w:val="24"/>
        </w:rPr>
        <w:t xml:space="preserve">majority of the responses were close to the mean. Additionally, findings revealed that </w:t>
      </w:r>
      <w:r w:rsidR="00A56953">
        <w:rPr>
          <w:rFonts w:ascii="Times New Roman" w:hAnsi="Times New Roman"/>
          <w:bCs/>
          <w:sz w:val="24"/>
          <w:szCs w:val="24"/>
        </w:rPr>
        <w:t xml:space="preserve">the </w:t>
      </w:r>
      <w:r>
        <w:rPr>
          <w:rFonts w:ascii="Times New Roman" w:hAnsi="Times New Roman"/>
          <w:sz w:val="24"/>
          <w:szCs w:val="24"/>
        </w:rPr>
        <w:t xml:space="preserve">majority of the respondents </w:t>
      </w:r>
      <w:r w:rsidRPr="00C61C03">
        <w:rPr>
          <w:rFonts w:ascii="Times New Roman" w:hAnsi="Times New Roman"/>
          <w:sz w:val="24"/>
          <w:szCs w:val="24"/>
        </w:rPr>
        <w:t xml:space="preserve">believe that </w:t>
      </w:r>
      <w:r w:rsidR="00A56953">
        <w:rPr>
          <w:rFonts w:ascii="Times New Roman" w:hAnsi="Times New Roman"/>
          <w:sz w:val="24"/>
          <w:szCs w:val="24"/>
        </w:rPr>
        <w:t>i</w:t>
      </w:r>
      <w:r w:rsidR="00A56953" w:rsidRPr="008B4121">
        <w:rPr>
          <w:rFonts w:ascii="Times New Roman" w:hAnsi="Times New Roman"/>
          <w:sz w:val="24"/>
          <w:szCs w:val="24"/>
        </w:rPr>
        <w:t>ncreasing transparency in the procedures for managing unclaimed assets would build trust among stakeholders</w:t>
      </w:r>
      <w:r w:rsidR="00A56953" w:rsidRPr="003C5EE4">
        <w:rPr>
          <w:rFonts w:ascii="Times New Roman" w:hAnsi="Times New Roman"/>
          <w:bCs/>
          <w:sz w:val="24"/>
          <w:szCs w:val="24"/>
        </w:rPr>
        <w:t xml:space="preserve"> </w:t>
      </w:r>
      <w:r w:rsidRPr="003C5EE4">
        <w:rPr>
          <w:rFonts w:ascii="Times New Roman" w:hAnsi="Times New Roman"/>
          <w:bCs/>
          <w:sz w:val="24"/>
          <w:szCs w:val="24"/>
        </w:rPr>
        <w:t>(Mean</w:t>
      </w:r>
      <w:r w:rsidR="00064F03">
        <w:rPr>
          <w:rFonts w:ascii="Times New Roman" w:hAnsi="Times New Roman"/>
          <w:bCs/>
          <w:sz w:val="24"/>
          <w:szCs w:val="24"/>
        </w:rPr>
        <w:t xml:space="preserve"> </w:t>
      </w:r>
      <w:r w:rsidRPr="003C5EE4">
        <w:rPr>
          <w:rFonts w:ascii="Times New Roman" w:hAnsi="Times New Roman"/>
          <w:bCs/>
          <w:sz w:val="24"/>
          <w:szCs w:val="24"/>
        </w:rPr>
        <w:t>=</w:t>
      </w:r>
      <w:r w:rsidR="00064F03">
        <w:rPr>
          <w:rFonts w:ascii="Times New Roman" w:hAnsi="Times New Roman"/>
          <w:bCs/>
          <w:sz w:val="24"/>
          <w:szCs w:val="24"/>
        </w:rPr>
        <w:t xml:space="preserve"> </w:t>
      </w:r>
      <w:r w:rsidRPr="003C5EE4">
        <w:rPr>
          <w:rFonts w:ascii="Times New Roman" w:hAnsi="Times New Roman"/>
          <w:bCs/>
          <w:sz w:val="24"/>
          <w:szCs w:val="24"/>
        </w:rPr>
        <w:t>4.</w:t>
      </w:r>
      <w:r w:rsidR="00A56953">
        <w:rPr>
          <w:rFonts w:ascii="Times New Roman" w:hAnsi="Times New Roman"/>
          <w:bCs/>
          <w:sz w:val="24"/>
          <w:szCs w:val="24"/>
        </w:rPr>
        <w:t>27</w:t>
      </w:r>
      <w:r w:rsidRPr="003C5EE4">
        <w:rPr>
          <w:rFonts w:ascii="Times New Roman" w:hAnsi="Times New Roman"/>
          <w:bCs/>
          <w:sz w:val="24"/>
          <w:szCs w:val="24"/>
        </w:rPr>
        <w:t xml:space="preserve"> and standard deviation</w:t>
      </w:r>
      <w:r w:rsidR="00064F03">
        <w:rPr>
          <w:rFonts w:ascii="Times New Roman" w:hAnsi="Times New Roman"/>
          <w:bCs/>
          <w:sz w:val="24"/>
          <w:szCs w:val="24"/>
        </w:rPr>
        <w:t xml:space="preserve"> </w:t>
      </w:r>
      <w:r w:rsidRPr="003C5EE4">
        <w:rPr>
          <w:rFonts w:ascii="Times New Roman" w:hAnsi="Times New Roman"/>
          <w:bCs/>
          <w:sz w:val="24"/>
          <w:szCs w:val="24"/>
        </w:rPr>
        <w:t>=</w:t>
      </w:r>
      <w:r w:rsidR="00064F03">
        <w:rPr>
          <w:rFonts w:ascii="Times New Roman" w:hAnsi="Times New Roman"/>
          <w:bCs/>
          <w:sz w:val="24"/>
          <w:szCs w:val="24"/>
        </w:rPr>
        <w:t xml:space="preserve"> </w:t>
      </w:r>
      <w:r w:rsidR="00A56953" w:rsidRPr="00A63C91">
        <w:rPr>
          <w:rFonts w:ascii="Times New Roman" w:hAnsi="Times New Roman"/>
          <w:color w:val="010205"/>
          <w:sz w:val="24"/>
          <w:szCs w:val="24"/>
        </w:rPr>
        <w:t>1.051</w:t>
      </w:r>
      <w:r w:rsidRPr="003C5EE4">
        <w:rPr>
          <w:rFonts w:ascii="Times New Roman" w:hAnsi="Times New Roman"/>
          <w:bCs/>
          <w:sz w:val="24"/>
          <w:szCs w:val="24"/>
        </w:rPr>
        <w:t xml:space="preserve">). </w:t>
      </w:r>
    </w:p>
    <w:p w14:paraId="4F6A5127" w14:textId="77777777" w:rsidR="000F15F7" w:rsidRDefault="005A2D5A" w:rsidP="00917B82">
      <w:pPr>
        <w:spacing w:after="0" w:line="480" w:lineRule="auto"/>
        <w:jc w:val="both"/>
        <w:rPr>
          <w:rFonts w:ascii="Times New Roman" w:hAnsi="Times New Roman"/>
          <w:bCs/>
          <w:sz w:val="24"/>
          <w:szCs w:val="24"/>
        </w:rPr>
      </w:pPr>
      <w:r w:rsidRPr="003C5EE4">
        <w:rPr>
          <w:rFonts w:ascii="Times New Roman" w:hAnsi="Times New Roman"/>
          <w:bCs/>
          <w:sz w:val="24"/>
          <w:szCs w:val="24"/>
        </w:rPr>
        <w:t xml:space="preserve">Moreover, it was revealed that </w:t>
      </w:r>
      <w:r w:rsidR="00A56953">
        <w:rPr>
          <w:rFonts w:ascii="Times New Roman" w:hAnsi="Times New Roman"/>
          <w:sz w:val="24"/>
          <w:szCs w:val="24"/>
        </w:rPr>
        <w:t>d</w:t>
      </w:r>
      <w:r w:rsidR="00A56953" w:rsidRPr="008B4121">
        <w:rPr>
          <w:rFonts w:ascii="Times New Roman" w:hAnsi="Times New Roman"/>
          <w:sz w:val="24"/>
          <w:szCs w:val="24"/>
        </w:rPr>
        <w:t>eveloping a formal stakeholder engagement strategy would improve the management of unclaimed assets</w:t>
      </w:r>
      <w:r w:rsidRPr="003C5EE4">
        <w:rPr>
          <w:rFonts w:ascii="Times New Roman" w:hAnsi="Times New Roman"/>
          <w:bCs/>
          <w:sz w:val="24"/>
          <w:szCs w:val="24"/>
        </w:rPr>
        <w:t xml:space="preserve">. This was evidenced </w:t>
      </w:r>
      <w:r w:rsidR="00A56953">
        <w:rPr>
          <w:rFonts w:ascii="Times New Roman" w:hAnsi="Times New Roman"/>
          <w:bCs/>
          <w:sz w:val="24"/>
          <w:szCs w:val="24"/>
        </w:rPr>
        <w:t>by</w:t>
      </w:r>
      <w:r w:rsidRPr="003C5EE4">
        <w:rPr>
          <w:rFonts w:ascii="Times New Roman" w:hAnsi="Times New Roman"/>
          <w:bCs/>
          <w:sz w:val="24"/>
          <w:szCs w:val="24"/>
        </w:rPr>
        <w:t xml:space="preserve"> the findings where a mean value of 4.</w:t>
      </w:r>
      <w:r w:rsidR="00A56953">
        <w:rPr>
          <w:rFonts w:ascii="Times New Roman" w:hAnsi="Times New Roman"/>
          <w:bCs/>
          <w:sz w:val="24"/>
          <w:szCs w:val="24"/>
        </w:rPr>
        <w:t>32</w:t>
      </w:r>
      <w:r w:rsidRPr="003C5EE4">
        <w:rPr>
          <w:rFonts w:ascii="Times New Roman" w:hAnsi="Times New Roman"/>
          <w:bCs/>
          <w:sz w:val="24"/>
          <w:szCs w:val="24"/>
        </w:rPr>
        <w:t xml:space="preserve"> and </w:t>
      </w:r>
      <w:r w:rsidR="00A56953">
        <w:rPr>
          <w:rFonts w:ascii="Times New Roman" w:hAnsi="Times New Roman"/>
          <w:bCs/>
          <w:sz w:val="24"/>
          <w:szCs w:val="24"/>
        </w:rPr>
        <w:t xml:space="preserve">a </w:t>
      </w:r>
      <w:r w:rsidRPr="003C5EE4">
        <w:rPr>
          <w:rFonts w:ascii="Times New Roman" w:hAnsi="Times New Roman"/>
          <w:bCs/>
          <w:sz w:val="24"/>
          <w:szCs w:val="24"/>
        </w:rPr>
        <w:t xml:space="preserve">standard deviation of </w:t>
      </w:r>
      <w:r w:rsidR="00A56953" w:rsidRPr="00A63C91">
        <w:rPr>
          <w:rFonts w:ascii="Times New Roman" w:hAnsi="Times New Roman"/>
          <w:color w:val="010205"/>
          <w:sz w:val="24"/>
          <w:szCs w:val="24"/>
        </w:rPr>
        <w:t>1.073</w:t>
      </w:r>
      <w:r w:rsidR="00A56953">
        <w:rPr>
          <w:rFonts w:ascii="Times New Roman" w:hAnsi="Times New Roman"/>
          <w:color w:val="010205"/>
          <w:sz w:val="24"/>
          <w:szCs w:val="24"/>
        </w:rPr>
        <w:t xml:space="preserve"> </w:t>
      </w:r>
      <w:r w:rsidRPr="003C5EE4">
        <w:rPr>
          <w:rFonts w:ascii="Times New Roman" w:hAnsi="Times New Roman"/>
          <w:bCs/>
          <w:sz w:val="24"/>
          <w:szCs w:val="24"/>
        </w:rPr>
        <w:t>were obtained. The findings are displayed in Table 4.</w:t>
      </w:r>
      <w:r w:rsidR="00453FEF">
        <w:rPr>
          <w:rFonts w:ascii="Times New Roman" w:hAnsi="Times New Roman"/>
          <w:bCs/>
          <w:sz w:val="24"/>
          <w:szCs w:val="24"/>
        </w:rPr>
        <w:t>11</w:t>
      </w:r>
      <w:r w:rsidR="007F2A33">
        <w:rPr>
          <w:rFonts w:ascii="Times New Roman" w:hAnsi="Times New Roman"/>
          <w:bCs/>
          <w:sz w:val="24"/>
          <w:szCs w:val="24"/>
        </w:rPr>
        <w:t>.</w:t>
      </w:r>
    </w:p>
    <w:p w14:paraId="3CB81737" w14:textId="77777777" w:rsidR="007F2A33" w:rsidRDefault="007F2A33" w:rsidP="00917B82">
      <w:pPr>
        <w:spacing w:after="0" w:line="480" w:lineRule="auto"/>
        <w:jc w:val="both"/>
        <w:rPr>
          <w:rFonts w:ascii="Times New Roman" w:hAnsi="Times New Roman"/>
          <w:bCs/>
          <w:sz w:val="24"/>
          <w:szCs w:val="24"/>
        </w:rPr>
      </w:pPr>
    </w:p>
    <w:p w14:paraId="7D5F6ED8" w14:textId="77777777" w:rsidR="00DA73E6" w:rsidRPr="00DA73E6" w:rsidRDefault="00DA73E6" w:rsidP="00E36FBF">
      <w:pPr>
        <w:pStyle w:val="Caption"/>
        <w:spacing w:after="0" w:line="360" w:lineRule="auto"/>
        <w:ind w:left="1170" w:hanging="1134"/>
        <w:rPr>
          <w:rFonts w:ascii="Times New Roman" w:hAnsi="Times New Roman"/>
          <w:sz w:val="24"/>
          <w:szCs w:val="24"/>
        </w:rPr>
      </w:pPr>
      <w:bookmarkStart w:id="145" w:name="_Toc70235966"/>
      <w:r w:rsidRPr="00DA73E6">
        <w:rPr>
          <w:rFonts w:ascii="Times New Roman" w:hAnsi="Times New Roman"/>
          <w:sz w:val="24"/>
          <w:szCs w:val="24"/>
        </w:rPr>
        <w:t>Table 4.</w:t>
      </w:r>
      <w:r w:rsidRPr="00DA73E6">
        <w:rPr>
          <w:rFonts w:ascii="Times New Roman" w:hAnsi="Times New Roman"/>
          <w:sz w:val="24"/>
          <w:szCs w:val="24"/>
        </w:rPr>
        <w:fldChar w:fldCharType="begin"/>
      </w:r>
      <w:r w:rsidRPr="00DA73E6">
        <w:rPr>
          <w:rFonts w:ascii="Times New Roman" w:hAnsi="Times New Roman"/>
          <w:sz w:val="24"/>
          <w:szCs w:val="24"/>
        </w:rPr>
        <w:instrText xml:space="preserve"> SEQ table_4. \* ARABIC </w:instrText>
      </w:r>
      <w:r w:rsidRPr="00DA73E6">
        <w:rPr>
          <w:rFonts w:ascii="Times New Roman" w:hAnsi="Times New Roman"/>
          <w:sz w:val="24"/>
          <w:szCs w:val="24"/>
        </w:rPr>
        <w:fldChar w:fldCharType="separate"/>
      </w:r>
      <w:r w:rsidR="006F4692">
        <w:rPr>
          <w:rFonts w:ascii="Times New Roman" w:hAnsi="Times New Roman"/>
          <w:noProof/>
          <w:sz w:val="24"/>
          <w:szCs w:val="24"/>
        </w:rPr>
        <w:t>11</w:t>
      </w:r>
      <w:r w:rsidRPr="00DA73E6">
        <w:rPr>
          <w:rFonts w:ascii="Times New Roman" w:hAnsi="Times New Roman"/>
          <w:sz w:val="24"/>
          <w:szCs w:val="24"/>
        </w:rPr>
        <w:fldChar w:fldCharType="end"/>
      </w:r>
      <w:r w:rsidRPr="00DA73E6">
        <w:rPr>
          <w:rFonts w:ascii="Times New Roman" w:hAnsi="Times New Roman"/>
          <w:sz w:val="24"/>
          <w:szCs w:val="24"/>
        </w:rPr>
        <w:t xml:space="preserve">: Strategic Recommendations for Optimizing the Management of </w:t>
      </w:r>
      <w:r w:rsidR="00E36FBF">
        <w:rPr>
          <w:rFonts w:ascii="Times New Roman" w:hAnsi="Times New Roman"/>
          <w:sz w:val="24"/>
          <w:szCs w:val="24"/>
        </w:rPr>
        <w:t xml:space="preserve">  </w:t>
      </w:r>
      <w:r w:rsidRPr="00DA73E6">
        <w:rPr>
          <w:rFonts w:ascii="Times New Roman" w:hAnsi="Times New Roman"/>
          <w:sz w:val="24"/>
          <w:szCs w:val="24"/>
        </w:rPr>
        <w:t>Unclaimed Financial Assets</w:t>
      </w:r>
      <w:bookmarkEnd w:id="145"/>
    </w:p>
    <w:tbl>
      <w:tblPr>
        <w:tblW w:w="8399" w:type="dxa"/>
        <w:tblInd w:w="108" w:type="dxa"/>
        <w:tblBorders>
          <w:top w:val="single" w:sz="4" w:space="0" w:color="auto"/>
          <w:bottom w:val="single" w:sz="4" w:space="0" w:color="auto"/>
        </w:tblBorders>
        <w:tblLook w:val="04A0" w:firstRow="1" w:lastRow="0" w:firstColumn="1" w:lastColumn="0" w:noHBand="0" w:noVBand="1"/>
      </w:tblPr>
      <w:tblGrid>
        <w:gridCol w:w="4851"/>
        <w:gridCol w:w="572"/>
        <w:gridCol w:w="608"/>
        <w:gridCol w:w="644"/>
        <w:gridCol w:w="754"/>
        <w:gridCol w:w="970"/>
      </w:tblGrid>
      <w:tr w:rsidR="005A2D5A" w:rsidRPr="00E36FBF" w14:paraId="605ADC9D" w14:textId="77777777" w:rsidTr="007F2A33">
        <w:tc>
          <w:tcPr>
            <w:tcW w:w="4962" w:type="dxa"/>
            <w:tcBorders>
              <w:top w:val="single" w:sz="4" w:space="0" w:color="auto"/>
              <w:bottom w:val="single" w:sz="4" w:space="0" w:color="auto"/>
            </w:tcBorders>
          </w:tcPr>
          <w:p w14:paraId="512C5AD1" w14:textId="77777777" w:rsidR="005A2D5A" w:rsidRPr="00E36FBF" w:rsidRDefault="005A2D5A" w:rsidP="007A5E61">
            <w:pPr>
              <w:spacing w:after="0"/>
              <w:jc w:val="both"/>
              <w:rPr>
                <w:rFonts w:ascii="Times New Roman" w:hAnsi="Times New Roman"/>
                <w:b/>
                <w:szCs w:val="20"/>
              </w:rPr>
            </w:pPr>
            <w:r w:rsidRPr="00E36FBF">
              <w:rPr>
                <w:rFonts w:ascii="Times New Roman" w:hAnsi="Times New Roman"/>
                <w:b/>
                <w:szCs w:val="20"/>
              </w:rPr>
              <w:t xml:space="preserve">Statements </w:t>
            </w:r>
          </w:p>
        </w:tc>
        <w:tc>
          <w:tcPr>
            <w:tcW w:w="573" w:type="dxa"/>
            <w:tcBorders>
              <w:top w:val="single" w:sz="4" w:space="0" w:color="auto"/>
              <w:bottom w:val="single" w:sz="4" w:space="0" w:color="auto"/>
            </w:tcBorders>
          </w:tcPr>
          <w:p w14:paraId="2DA4D1A1" w14:textId="77777777" w:rsidR="005A2D5A" w:rsidRPr="00E36FBF" w:rsidRDefault="005A2D5A" w:rsidP="007A5E61">
            <w:pPr>
              <w:spacing w:after="0"/>
              <w:jc w:val="center"/>
              <w:rPr>
                <w:rFonts w:ascii="Times New Roman" w:hAnsi="Times New Roman"/>
                <w:b/>
                <w:szCs w:val="20"/>
              </w:rPr>
            </w:pPr>
            <w:r w:rsidRPr="00E36FBF">
              <w:rPr>
                <w:rFonts w:ascii="Times New Roman" w:hAnsi="Times New Roman"/>
                <w:b/>
                <w:szCs w:val="20"/>
              </w:rPr>
              <w:t>N</w:t>
            </w:r>
          </w:p>
        </w:tc>
        <w:tc>
          <w:tcPr>
            <w:tcW w:w="572" w:type="dxa"/>
            <w:tcBorders>
              <w:top w:val="single" w:sz="4" w:space="0" w:color="auto"/>
              <w:bottom w:val="single" w:sz="4" w:space="0" w:color="auto"/>
            </w:tcBorders>
          </w:tcPr>
          <w:p w14:paraId="270ACED4" w14:textId="77777777" w:rsidR="005A2D5A" w:rsidRPr="00E36FBF" w:rsidRDefault="005A2D5A" w:rsidP="007A5E61">
            <w:pPr>
              <w:spacing w:after="0"/>
              <w:jc w:val="center"/>
              <w:rPr>
                <w:rFonts w:ascii="Times New Roman" w:hAnsi="Times New Roman"/>
                <w:b/>
                <w:szCs w:val="20"/>
              </w:rPr>
            </w:pPr>
            <w:r w:rsidRPr="00E36FBF">
              <w:rPr>
                <w:rFonts w:ascii="Times New Roman" w:hAnsi="Times New Roman"/>
                <w:b/>
                <w:szCs w:val="20"/>
              </w:rPr>
              <w:t>Min</w:t>
            </w:r>
          </w:p>
        </w:tc>
        <w:tc>
          <w:tcPr>
            <w:tcW w:w="605" w:type="dxa"/>
            <w:tcBorders>
              <w:top w:val="single" w:sz="4" w:space="0" w:color="auto"/>
              <w:bottom w:val="single" w:sz="4" w:space="0" w:color="auto"/>
            </w:tcBorders>
          </w:tcPr>
          <w:p w14:paraId="64AD5D7A" w14:textId="77777777" w:rsidR="005A2D5A" w:rsidRPr="00E36FBF" w:rsidRDefault="005A2D5A" w:rsidP="007A5E61">
            <w:pPr>
              <w:spacing w:after="0"/>
              <w:jc w:val="center"/>
              <w:rPr>
                <w:rFonts w:ascii="Times New Roman" w:hAnsi="Times New Roman"/>
                <w:b/>
                <w:szCs w:val="20"/>
              </w:rPr>
            </w:pPr>
            <w:r w:rsidRPr="00E36FBF">
              <w:rPr>
                <w:rFonts w:ascii="Times New Roman" w:hAnsi="Times New Roman"/>
                <w:b/>
                <w:szCs w:val="20"/>
              </w:rPr>
              <w:t>Max</w:t>
            </w:r>
          </w:p>
        </w:tc>
        <w:tc>
          <w:tcPr>
            <w:tcW w:w="709" w:type="dxa"/>
            <w:tcBorders>
              <w:top w:val="single" w:sz="4" w:space="0" w:color="auto"/>
              <w:bottom w:val="single" w:sz="4" w:space="0" w:color="auto"/>
            </w:tcBorders>
          </w:tcPr>
          <w:p w14:paraId="69E7EF94" w14:textId="77777777" w:rsidR="005A2D5A" w:rsidRPr="00E36FBF" w:rsidRDefault="005A2D5A" w:rsidP="007A5E61">
            <w:pPr>
              <w:spacing w:after="0"/>
              <w:jc w:val="center"/>
              <w:rPr>
                <w:rFonts w:ascii="Times New Roman" w:hAnsi="Times New Roman"/>
                <w:b/>
                <w:szCs w:val="20"/>
              </w:rPr>
            </w:pPr>
            <w:r w:rsidRPr="00E36FBF">
              <w:rPr>
                <w:rFonts w:ascii="Times New Roman" w:hAnsi="Times New Roman"/>
                <w:b/>
                <w:szCs w:val="20"/>
              </w:rPr>
              <w:t>Mean</w:t>
            </w:r>
          </w:p>
        </w:tc>
        <w:tc>
          <w:tcPr>
            <w:tcW w:w="978" w:type="dxa"/>
            <w:tcBorders>
              <w:top w:val="single" w:sz="4" w:space="0" w:color="auto"/>
              <w:bottom w:val="single" w:sz="4" w:space="0" w:color="auto"/>
            </w:tcBorders>
          </w:tcPr>
          <w:p w14:paraId="01DEEDF1" w14:textId="77777777" w:rsidR="005A2D5A" w:rsidRPr="00E36FBF" w:rsidRDefault="005A2D5A" w:rsidP="007A5E61">
            <w:pPr>
              <w:spacing w:after="0"/>
              <w:jc w:val="center"/>
              <w:rPr>
                <w:rFonts w:ascii="Times New Roman" w:hAnsi="Times New Roman"/>
                <w:b/>
                <w:szCs w:val="20"/>
              </w:rPr>
            </w:pPr>
            <w:r w:rsidRPr="00E36FBF">
              <w:rPr>
                <w:rFonts w:ascii="Times New Roman" w:hAnsi="Times New Roman"/>
                <w:b/>
                <w:szCs w:val="20"/>
              </w:rPr>
              <w:t>Std Dev</w:t>
            </w:r>
          </w:p>
        </w:tc>
      </w:tr>
      <w:tr w:rsidR="00986FF3" w:rsidRPr="00E36FBF" w14:paraId="48C9DC06" w14:textId="77777777" w:rsidTr="007F2A33">
        <w:tc>
          <w:tcPr>
            <w:tcW w:w="4962" w:type="dxa"/>
            <w:tcBorders>
              <w:top w:val="single" w:sz="4" w:space="0" w:color="auto"/>
            </w:tcBorders>
          </w:tcPr>
          <w:p w14:paraId="18CE575F" w14:textId="77777777" w:rsidR="00986FF3" w:rsidRPr="00E36FBF" w:rsidRDefault="00986FF3" w:rsidP="007A5E61">
            <w:pPr>
              <w:spacing w:before="120" w:after="120"/>
              <w:jc w:val="both"/>
              <w:rPr>
                <w:rFonts w:ascii="Times New Roman" w:hAnsi="Times New Roman"/>
                <w:szCs w:val="20"/>
              </w:rPr>
            </w:pPr>
            <w:r w:rsidRPr="00E36FBF">
              <w:rPr>
                <w:rFonts w:ascii="Times New Roman" w:hAnsi="Times New Roman"/>
                <w:szCs w:val="20"/>
              </w:rPr>
              <w:t>The current policies for managing unclaimed financial assets should be updated to reflect best practices in asset management.</w:t>
            </w:r>
          </w:p>
        </w:tc>
        <w:tc>
          <w:tcPr>
            <w:tcW w:w="573" w:type="dxa"/>
            <w:tcBorders>
              <w:top w:val="single" w:sz="4" w:space="0" w:color="auto"/>
            </w:tcBorders>
          </w:tcPr>
          <w:p w14:paraId="3EFA83F2" w14:textId="77777777" w:rsidR="00986FF3" w:rsidRPr="00E36FBF" w:rsidRDefault="00986FF3" w:rsidP="007A5E61">
            <w:pPr>
              <w:spacing w:before="120" w:after="120"/>
              <w:jc w:val="center"/>
              <w:rPr>
                <w:rFonts w:ascii="Times New Roman" w:hAnsi="Times New Roman"/>
                <w:szCs w:val="20"/>
              </w:rPr>
            </w:pPr>
            <w:r w:rsidRPr="00E36FBF">
              <w:rPr>
                <w:rFonts w:ascii="Times New Roman" w:hAnsi="Times New Roman"/>
                <w:color w:val="010205"/>
                <w:szCs w:val="20"/>
              </w:rPr>
              <w:t>213</w:t>
            </w:r>
          </w:p>
        </w:tc>
        <w:tc>
          <w:tcPr>
            <w:tcW w:w="572" w:type="dxa"/>
            <w:tcBorders>
              <w:top w:val="single" w:sz="4" w:space="0" w:color="auto"/>
            </w:tcBorders>
          </w:tcPr>
          <w:p w14:paraId="2BA4A9BD" w14:textId="77777777" w:rsidR="00986FF3" w:rsidRPr="00E36FBF" w:rsidRDefault="00986FF3" w:rsidP="007A5E61">
            <w:pPr>
              <w:spacing w:before="120" w:after="120"/>
              <w:jc w:val="center"/>
              <w:rPr>
                <w:rFonts w:ascii="Times New Roman" w:hAnsi="Times New Roman"/>
                <w:szCs w:val="20"/>
              </w:rPr>
            </w:pPr>
            <w:r w:rsidRPr="00E36FBF">
              <w:rPr>
                <w:rFonts w:ascii="Times New Roman" w:hAnsi="Times New Roman"/>
                <w:color w:val="010205"/>
                <w:szCs w:val="20"/>
              </w:rPr>
              <w:t>2</w:t>
            </w:r>
          </w:p>
        </w:tc>
        <w:tc>
          <w:tcPr>
            <w:tcW w:w="605" w:type="dxa"/>
            <w:tcBorders>
              <w:top w:val="single" w:sz="4" w:space="0" w:color="auto"/>
            </w:tcBorders>
          </w:tcPr>
          <w:p w14:paraId="671094CB" w14:textId="77777777" w:rsidR="00986FF3" w:rsidRPr="00E36FBF" w:rsidRDefault="00986FF3" w:rsidP="007A5E61">
            <w:pPr>
              <w:spacing w:before="120" w:after="120"/>
              <w:jc w:val="center"/>
              <w:rPr>
                <w:rFonts w:ascii="Times New Roman" w:hAnsi="Times New Roman"/>
                <w:szCs w:val="20"/>
              </w:rPr>
            </w:pPr>
            <w:r w:rsidRPr="00E36FBF">
              <w:rPr>
                <w:rFonts w:ascii="Times New Roman" w:hAnsi="Times New Roman"/>
                <w:color w:val="010205"/>
                <w:szCs w:val="20"/>
              </w:rPr>
              <w:t>5</w:t>
            </w:r>
          </w:p>
        </w:tc>
        <w:tc>
          <w:tcPr>
            <w:tcW w:w="709" w:type="dxa"/>
            <w:tcBorders>
              <w:top w:val="single" w:sz="4" w:space="0" w:color="auto"/>
            </w:tcBorders>
          </w:tcPr>
          <w:p w14:paraId="0229277C" w14:textId="77777777" w:rsidR="00986FF3" w:rsidRPr="00E36FBF" w:rsidRDefault="00986FF3" w:rsidP="007A5E61">
            <w:pPr>
              <w:spacing w:before="120" w:after="120"/>
              <w:jc w:val="center"/>
              <w:rPr>
                <w:rFonts w:ascii="Times New Roman" w:hAnsi="Times New Roman"/>
                <w:szCs w:val="20"/>
              </w:rPr>
            </w:pPr>
            <w:r w:rsidRPr="00E36FBF">
              <w:rPr>
                <w:rFonts w:ascii="Times New Roman" w:hAnsi="Times New Roman"/>
                <w:color w:val="010205"/>
                <w:szCs w:val="20"/>
              </w:rPr>
              <w:t>4.23</w:t>
            </w:r>
          </w:p>
        </w:tc>
        <w:tc>
          <w:tcPr>
            <w:tcW w:w="978" w:type="dxa"/>
            <w:tcBorders>
              <w:top w:val="single" w:sz="4" w:space="0" w:color="auto"/>
            </w:tcBorders>
          </w:tcPr>
          <w:p w14:paraId="7FDC7D8F" w14:textId="77777777" w:rsidR="00986FF3" w:rsidRPr="00E36FBF" w:rsidRDefault="00A63C91" w:rsidP="007A5E61">
            <w:pPr>
              <w:spacing w:before="120" w:after="120"/>
              <w:jc w:val="center"/>
              <w:rPr>
                <w:rFonts w:ascii="Times New Roman" w:hAnsi="Times New Roman"/>
                <w:szCs w:val="20"/>
              </w:rPr>
            </w:pPr>
            <w:r w:rsidRPr="00E36FBF">
              <w:rPr>
                <w:rFonts w:ascii="Times New Roman" w:hAnsi="Times New Roman"/>
                <w:color w:val="010205"/>
                <w:szCs w:val="20"/>
              </w:rPr>
              <w:t>0</w:t>
            </w:r>
            <w:r w:rsidR="00986FF3" w:rsidRPr="00E36FBF">
              <w:rPr>
                <w:rFonts w:ascii="Times New Roman" w:hAnsi="Times New Roman"/>
                <w:color w:val="010205"/>
                <w:szCs w:val="20"/>
              </w:rPr>
              <w:t>.971</w:t>
            </w:r>
          </w:p>
        </w:tc>
      </w:tr>
      <w:tr w:rsidR="00986FF3" w:rsidRPr="00E36FBF" w14:paraId="06DA2282" w14:textId="77777777" w:rsidTr="007F2A33">
        <w:tc>
          <w:tcPr>
            <w:tcW w:w="4962" w:type="dxa"/>
          </w:tcPr>
          <w:p w14:paraId="030AB384" w14:textId="77777777" w:rsidR="00986FF3" w:rsidRPr="00E36FBF" w:rsidRDefault="00986FF3" w:rsidP="007A5E61">
            <w:pPr>
              <w:spacing w:after="120"/>
              <w:jc w:val="both"/>
              <w:rPr>
                <w:rFonts w:ascii="Times New Roman" w:hAnsi="Times New Roman"/>
                <w:szCs w:val="20"/>
              </w:rPr>
            </w:pPr>
            <w:r w:rsidRPr="00E36FBF">
              <w:rPr>
                <w:rFonts w:ascii="Times New Roman" w:hAnsi="Times New Roman"/>
                <w:szCs w:val="20"/>
              </w:rPr>
              <w:t>Implementing advanced data analytics tools could significantly improve the identification and management of unclaimed assets.</w:t>
            </w:r>
          </w:p>
        </w:tc>
        <w:tc>
          <w:tcPr>
            <w:tcW w:w="573" w:type="dxa"/>
          </w:tcPr>
          <w:p w14:paraId="4C95808E" w14:textId="77777777" w:rsidR="00986FF3" w:rsidRPr="00E36FBF" w:rsidRDefault="00986FF3" w:rsidP="007A5E61">
            <w:pPr>
              <w:spacing w:after="120"/>
              <w:jc w:val="center"/>
              <w:rPr>
                <w:rFonts w:ascii="Times New Roman" w:hAnsi="Times New Roman"/>
                <w:szCs w:val="20"/>
              </w:rPr>
            </w:pPr>
            <w:r w:rsidRPr="00E36FBF">
              <w:rPr>
                <w:rFonts w:ascii="Times New Roman" w:hAnsi="Times New Roman"/>
                <w:color w:val="010205"/>
                <w:szCs w:val="20"/>
              </w:rPr>
              <w:t>213</w:t>
            </w:r>
          </w:p>
        </w:tc>
        <w:tc>
          <w:tcPr>
            <w:tcW w:w="572" w:type="dxa"/>
          </w:tcPr>
          <w:p w14:paraId="1E71AADF" w14:textId="77777777" w:rsidR="00986FF3" w:rsidRPr="00E36FBF" w:rsidRDefault="00986FF3" w:rsidP="007A5E61">
            <w:pPr>
              <w:spacing w:after="120"/>
              <w:jc w:val="center"/>
              <w:rPr>
                <w:rFonts w:ascii="Times New Roman" w:hAnsi="Times New Roman"/>
                <w:szCs w:val="20"/>
              </w:rPr>
            </w:pPr>
            <w:r w:rsidRPr="00E36FBF">
              <w:rPr>
                <w:rFonts w:ascii="Times New Roman" w:hAnsi="Times New Roman"/>
                <w:color w:val="010205"/>
                <w:szCs w:val="20"/>
              </w:rPr>
              <w:t>1</w:t>
            </w:r>
          </w:p>
        </w:tc>
        <w:tc>
          <w:tcPr>
            <w:tcW w:w="605" w:type="dxa"/>
          </w:tcPr>
          <w:p w14:paraId="09B4EAFB" w14:textId="77777777" w:rsidR="00986FF3" w:rsidRPr="00E36FBF" w:rsidRDefault="00986FF3" w:rsidP="007A5E61">
            <w:pPr>
              <w:spacing w:after="120"/>
              <w:jc w:val="center"/>
              <w:rPr>
                <w:rFonts w:ascii="Times New Roman" w:hAnsi="Times New Roman"/>
                <w:szCs w:val="20"/>
              </w:rPr>
            </w:pPr>
            <w:r w:rsidRPr="00E36FBF">
              <w:rPr>
                <w:rFonts w:ascii="Times New Roman" w:hAnsi="Times New Roman"/>
                <w:color w:val="010205"/>
                <w:szCs w:val="20"/>
              </w:rPr>
              <w:t>5</w:t>
            </w:r>
          </w:p>
        </w:tc>
        <w:tc>
          <w:tcPr>
            <w:tcW w:w="709" w:type="dxa"/>
          </w:tcPr>
          <w:p w14:paraId="7CA75AF9" w14:textId="77777777" w:rsidR="00986FF3" w:rsidRPr="00E36FBF" w:rsidRDefault="00986FF3" w:rsidP="007A5E61">
            <w:pPr>
              <w:spacing w:after="120"/>
              <w:jc w:val="center"/>
              <w:rPr>
                <w:rFonts w:ascii="Times New Roman" w:hAnsi="Times New Roman"/>
                <w:szCs w:val="20"/>
              </w:rPr>
            </w:pPr>
            <w:r w:rsidRPr="00E36FBF">
              <w:rPr>
                <w:rFonts w:ascii="Times New Roman" w:hAnsi="Times New Roman"/>
                <w:color w:val="010205"/>
                <w:szCs w:val="20"/>
              </w:rPr>
              <w:t>4.30</w:t>
            </w:r>
          </w:p>
        </w:tc>
        <w:tc>
          <w:tcPr>
            <w:tcW w:w="978" w:type="dxa"/>
          </w:tcPr>
          <w:p w14:paraId="3B5A00B6" w14:textId="77777777" w:rsidR="00986FF3" w:rsidRPr="00E36FBF" w:rsidRDefault="00986FF3" w:rsidP="007A5E61">
            <w:pPr>
              <w:spacing w:after="120"/>
              <w:jc w:val="center"/>
              <w:rPr>
                <w:rFonts w:ascii="Times New Roman" w:hAnsi="Times New Roman"/>
                <w:szCs w:val="20"/>
              </w:rPr>
            </w:pPr>
            <w:r w:rsidRPr="00E36FBF">
              <w:rPr>
                <w:rFonts w:ascii="Times New Roman" w:hAnsi="Times New Roman"/>
                <w:color w:val="010205"/>
                <w:szCs w:val="20"/>
              </w:rPr>
              <w:t>1.025</w:t>
            </w:r>
          </w:p>
        </w:tc>
      </w:tr>
      <w:tr w:rsidR="00986FF3" w:rsidRPr="00E36FBF" w14:paraId="6FE73641" w14:textId="77777777" w:rsidTr="007F2A33">
        <w:tc>
          <w:tcPr>
            <w:tcW w:w="4962" w:type="dxa"/>
          </w:tcPr>
          <w:p w14:paraId="796A8747" w14:textId="77777777" w:rsidR="00986FF3" w:rsidRPr="00E36FBF" w:rsidRDefault="00986FF3" w:rsidP="007A5E61">
            <w:pPr>
              <w:spacing w:after="120"/>
              <w:jc w:val="both"/>
              <w:rPr>
                <w:rFonts w:ascii="Times New Roman" w:hAnsi="Times New Roman"/>
                <w:szCs w:val="20"/>
              </w:rPr>
            </w:pPr>
            <w:r w:rsidRPr="00E36FBF">
              <w:rPr>
                <w:rFonts w:ascii="Times New Roman" w:hAnsi="Times New Roman"/>
                <w:szCs w:val="20"/>
              </w:rPr>
              <w:t>Increasing transparency in the procedures for managing unclaimed assets would build trust among stakeholders</w:t>
            </w:r>
          </w:p>
        </w:tc>
        <w:tc>
          <w:tcPr>
            <w:tcW w:w="573" w:type="dxa"/>
          </w:tcPr>
          <w:p w14:paraId="06D49586" w14:textId="77777777" w:rsidR="00986FF3" w:rsidRPr="00E36FBF" w:rsidRDefault="00986FF3" w:rsidP="007A5E61">
            <w:pPr>
              <w:spacing w:after="120"/>
              <w:jc w:val="center"/>
              <w:rPr>
                <w:rFonts w:ascii="Times New Roman" w:hAnsi="Times New Roman"/>
                <w:szCs w:val="20"/>
              </w:rPr>
            </w:pPr>
            <w:r w:rsidRPr="00E36FBF">
              <w:rPr>
                <w:rFonts w:ascii="Times New Roman" w:hAnsi="Times New Roman"/>
                <w:color w:val="010205"/>
                <w:szCs w:val="20"/>
              </w:rPr>
              <w:t>213</w:t>
            </w:r>
          </w:p>
        </w:tc>
        <w:tc>
          <w:tcPr>
            <w:tcW w:w="572" w:type="dxa"/>
          </w:tcPr>
          <w:p w14:paraId="2478EA5B" w14:textId="77777777" w:rsidR="00986FF3" w:rsidRPr="00E36FBF" w:rsidRDefault="00986FF3" w:rsidP="007A5E61">
            <w:pPr>
              <w:spacing w:after="120"/>
              <w:jc w:val="center"/>
              <w:rPr>
                <w:rFonts w:ascii="Times New Roman" w:hAnsi="Times New Roman"/>
                <w:szCs w:val="20"/>
              </w:rPr>
            </w:pPr>
            <w:r w:rsidRPr="00E36FBF">
              <w:rPr>
                <w:rFonts w:ascii="Times New Roman" w:hAnsi="Times New Roman"/>
                <w:color w:val="010205"/>
                <w:szCs w:val="20"/>
              </w:rPr>
              <w:t>1</w:t>
            </w:r>
          </w:p>
        </w:tc>
        <w:tc>
          <w:tcPr>
            <w:tcW w:w="605" w:type="dxa"/>
          </w:tcPr>
          <w:p w14:paraId="4DC37322" w14:textId="77777777" w:rsidR="00986FF3" w:rsidRPr="00E36FBF" w:rsidRDefault="00986FF3" w:rsidP="007A5E61">
            <w:pPr>
              <w:spacing w:after="120"/>
              <w:jc w:val="center"/>
              <w:rPr>
                <w:rFonts w:ascii="Times New Roman" w:hAnsi="Times New Roman"/>
                <w:szCs w:val="20"/>
              </w:rPr>
            </w:pPr>
            <w:r w:rsidRPr="00E36FBF">
              <w:rPr>
                <w:rFonts w:ascii="Times New Roman" w:hAnsi="Times New Roman"/>
                <w:color w:val="010205"/>
                <w:szCs w:val="20"/>
              </w:rPr>
              <w:t>5</w:t>
            </w:r>
          </w:p>
        </w:tc>
        <w:tc>
          <w:tcPr>
            <w:tcW w:w="709" w:type="dxa"/>
          </w:tcPr>
          <w:p w14:paraId="5E24C387" w14:textId="77777777" w:rsidR="00986FF3" w:rsidRPr="00E36FBF" w:rsidRDefault="00986FF3" w:rsidP="007A5E61">
            <w:pPr>
              <w:spacing w:after="120"/>
              <w:jc w:val="center"/>
              <w:rPr>
                <w:rFonts w:ascii="Times New Roman" w:hAnsi="Times New Roman"/>
                <w:szCs w:val="20"/>
              </w:rPr>
            </w:pPr>
            <w:r w:rsidRPr="00E36FBF">
              <w:rPr>
                <w:rFonts w:ascii="Times New Roman" w:hAnsi="Times New Roman"/>
                <w:color w:val="010205"/>
                <w:szCs w:val="20"/>
              </w:rPr>
              <w:t>4.27</w:t>
            </w:r>
          </w:p>
        </w:tc>
        <w:tc>
          <w:tcPr>
            <w:tcW w:w="978" w:type="dxa"/>
          </w:tcPr>
          <w:p w14:paraId="436E0CA0" w14:textId="77777777" w:rsidR="00986FF3" w:rsidRPr="00E36FBF" w:rsidRDefault="00986FF3" w:rsidP="007A5E61">
            <w:pPr>
              <w:spacing w:after="120"/>
              <w:jc w:val="center"/>
              <w:rPr>
                <w:rFonts w:ascii="Times New Roman" w:hAnsi="Times New Roman"/>
                <w:szCs w:val="20"/>
              </w:rPr>
            </w:pPr>
            <w:r w:rsidRPr="00E36FBF">
              <w:rPr>
                <w:rFonts w:ascii="Times New Roman" w:hAnsi="Times New Roman"/>
                <w:color w:val="010205"/>
                <w:szCs w:val="20"/>
              </w:rPr>
              <w:t>1.051</w:t>
            </w:r>
          </w:p>
        </w:tc>
      </w:tr>
      <w:tr w:rsidR="00986FF3" w:rsidRPr="00E36FBF" w14:paraId="1C259906" w14:textId="77777777" w:rsidTr="007F2A33">
        <w:tc>
          <w:tcPr>
            <w:tcW w:w="4962" w:type="dxa"/>
          </w:tcPr>
          <w:p w14:paraId="14195D8B" w14:textId="77777777" w:rsidR="00986FF3" w:rsidRPr="00E36FBF" w:rsidRDefault="00986FF3" w:rsidP="007A5E61">
            <w:pPr>
              <w:spacing w:after="0"/>
              <w:jc w:val="both"/>
              <w:rPr>
                <w:rFonts w:ascii="Times New Roman" w:hAnsi="Times New Roman"/>
                <w:szCs w:val="20"/>
              </w:rPr>
            </w:pPr>
            <w:r w:rsidRPr="00E36FBF">
              <w:rPr>
                <w:rFonts w:ascii="Times New Roman" w:hAnsi="Times New Roman"/>
                <w:szCs w:val="20"/>
              </w:rPr>
              <w:t>Developing a formal stakeholder engagement strategy would improve the management of unclaimed assets.</w:t>
            </w:r>
          </w:p>
        </w:tc>
        <w:tc>
          <w:tcPr>
            <w:tcW w:w="573" w:type="dxa"/>
          </w:tcPr>
          <w:p w14:paraId="2C264FC6" w14:textId="77777777" w:rsidR="00986FF3" w:rsidRPr="00E36FBF" w:rsidRDefault="00986FF3" w:rsidP="007A5E61">
            <w:pPr>
              <w:spacing w:after="0"/>
              <w:jc w:val="center"/>
              <w:rPr>
                <w:rFonts w:ascii="Times New Roman" w:hAnsi="Times New Roman"/>
                <w:szCs w:val="20"/>
              </w:rPr>
            </w:pPr>
            <w:r w:rsidRPr="00E36FBF">
              <w:rPr>
                <w:rFonts w:ascii="Times New Roman" w:hAnsi="Times New Roman"/>
                <w:color w:val="010205"/>
                <w:szCs w:val="20"/>
              </w:rPr>
              <w:t>213</w:t>
            </w:r>
          </w:p>
        </w:tc>
        <w:tc>
          <w:tcPr>
            <w:tcW w:w="572" w:type="dxa"/>
          </w:tcPr>
          <w:p w14:paraId="54CF3432" w14:textId="77777777" w:rsidR="00986FF3" w:rsidRPr="00E36FBF" w:rsidRDefault="00986FF3" w:rsidP="007A5E61">
            <w:pPr>
              <w:spacing w:after="0"/>
              <w:jc w:val="center"/>
              <w:rPr>
                <w:rFonts w:ascii="Times New Roman" w:hAnsi="Times New Roman"/>
                <w:szCs w:val="20"/>
              </w:rPr>
            </w:pPr>
            <w:r w:rsidRPr="00E36FBF">
              <w:rPr>
                <w:rFonts w:ascii="Times New Roman" w:hAnsi="Times New Roman"/>
                <w:color w:val="010205"/>
                <w:szCs w:val="20"/>
              </w:rPr>
              <w:t>2</w:t>
            </w:r>
          </w:p>
        </w:tc>
        <w:tc>
          <w:tcPr>
            <w:tcW w:w="605" w:type="dxa"/>
          </w:tcPr>
          <w:p w14:paraId="2C125721" w14:textId="77777777" w:rsidR="00986FF3" w:rsidRPr="00E36FBF" w:rsidRDefault="00986FF3" w:rsidP="007A5E61">
            <w:pPr>
              <w:spacing w:after="0"/>
              <w:jc w:val="center"/>
              <w:rPr>
                <w:rFonts w:ascii="Times New Roman" w:hAnsi="Times New Roman"/>
                <w:szCs w:val="20"/>
              </w:rPr>
            </w:pPr>
            <w:r w:rsidRPr="00E36FBF">
              <w:rPr>
                <w:rFonts w:ascii="Times New Roman" w:hAnsi="Times New Roman"/>
                <w:color w:val="010205"/>
                <w:szCs w:val="20"/>
              </w:rPr>
              <w:t>5</w:t>
            </w:r>
          </w:p>
        </w:tc>
        <w:tc>
          <w:tcPr>
            <w:tcW w:w="709" w:type="dxa"/>
          </w:tcPr>
          <w:p w14:paraId="56A55538" w14:textId="77777777" w:rsidR="00986FF3" w:rsidRPr="00E36FBF" w:rsidRDefault="00986FF3" w:rsidP="007A5E61">
            <w:pPr>
              <w:spacing w:after="0"/>
              <w:jc w:val="center"/>
              <w:rPr>
                <w:rFonts w:ascii="Times New Roman" w:hAnsi="Times New Roman"/>
                <w:szCs w:val="20"/>
              </w:rPr>
            </w:pPr>
            <w:r w:rsidRPr="00E36FBF">
              <w:rPr>
                <w:rFonts w:ascii="Times New Roman" w:hAnsi="Times New Roman"/>
                <w:color w:val="010205"/>
                <w:szCs w:val="20"/>
              </w:rPr>
              <w:t>4.32</w:t>
            </w:r>
          </w:p>
        </w:tc>
        <w:tc>
          <w:tcPr>
            <w:tcW w:w="978" w:type="dxa"/>
          </w:tcPr>
          <w:p w14:paraId="1FC32315" w14:textId="77777777" w:rsidR="00986FF3" w:rsidRPr="00E36FBF" w:rsidRDefault="00986FF3" w:rsidP="007A5E61">
            <w:pPr>
              <w:spacing w:after="0"/>
              <w:jc w:val="center"/>
              <w:rPr>
                <w:rFonts w:ascii="Times New Roman" w:hAnsi="Times New Roman"/>
                <w:szCs w:val="20"/>
              </w:rPr>
            </w:pPr>
            <w:r w:rsidRPr="00E36FBF">
              <w:rPr>
                <w:rFonts w:ascii="Times New Roman" w:hAnsi="Times New Roman"/>
                <w:color w:val="010205"/>
                <w:szCs w:val="20"/>
              </w:rPr>
              <w:t>1.073</w:t>
            </w:r>
          </w:p>
        </w:tc>
      </w:tr>
    </w:tbl>
    <w:p w14:paraId="696C3E17" w14:textId="77777777" w:rsidR="005A2D5A" w:rsidRDefault="005A2D5A" w:rsidP="007F2A33">
      <w:pPr>
        <w:spacing w:before="60" w:after="0" w:line="240" w:lineRule="auto"/>
        <w:jc w:val="both"/>
        <w:rPr>
          <w:rFonts w:ascii="Times New Roman" w:hAnsi="Times New Roman"/>
          <w:sz w:val="24"/>
          <w:szCs w:val="24"/>
        </w:rPr>
      </w:pPr>
      <w:r w:rsidRPr="00E36FBF">
        <w:rPr>
          <w:rFonts w:ascii="Times New Roman" w:hAnsi="Times New Roman"/>
          <w:b/>
          <w:sz w:val="24"/>
          <w:szCs w:val="24"/>
        </w:rPr>
        <w:t>Source:</w:t>
      </w:r>
      <w:r w:rsidRPr="003C5EE4">
        <w:rPr>
          <w:rFonts w:ascii="Times New Roman" w:hAnsi="Times New Roman"/>
          <w:sz w:val="24"/>
          <w:szCs w:val="24"/>
        </w:rPr>
        <w:t xml:space="preserve"> Study Findings (2024)</w:t>
      </w:r>
    </w:p>
    <w:p w14:paraId="7896DA0F" w14:textId="77777777" w:rsidR="007F2A33" w:rsidRDefault="007F2A33" w:rsidP="007F2A33">
      <w:pPr>
        <w:spacing w:after="0" w:line="480" w:lineRule="auto"/>
        <w:jc w:val="both"/>
        <w:rPr>
          <w:rFonts w:ascii="Times New Roman" w:hAnsi="Times New Roman"/>
          <w:sz w:val="24"/>
          <w:szCs w:val="24"/>
        </w:rPr>
      </w:pPr>
    </w:p>
    <w:p w14:paraId="4E386C42" w14:textId="77777777" w:rsidR="006E70C9" w:rsidRDefault="00170916" w:rsidP="007F2A33">
      <w:pPr>
        <w:pStyle w:val="NormalWeb"/>
        <w:spacing w:before="0" w:beforeAutospacing="0" w:after="240" w:afterAutospacing="0" w:line="480" w:lineRule="auto"/>
        <w:jc w:val="both"/>
      </w:pPr>
      <w:r>
        <w:lastRenderedPageBreak/>
        <w:t>The findings were not far from the ones obtained through interviews. Interview findings</w:t>
      </w:r>
      <w:r w:rsidR="006E70C9">
        <w:t xml:space="preserve"> on strategic recommendations for optimizing the management of unclaimed financial assets within pension funds in Tanzania </w:t>
      </w:r>
      <w:r>
        <w:t>identify</w:t>
      </w:r>
      <w:r w:rsidR="006E70C9">
        <w:t xml:space="preserve"> several key strategies</w:t>
      </w:r>
      <w:r>
        <w:t>, such as</w:t>
      </w:r>
      <w:r w:rsidR="006E70C9">
        <w:t xml:space="preserve"> improving regulatory clarity and guidance is crucial. There is a need for more detailed and explicit regulations regarding the handling and reporting of unclaimed financial assets. This could involve developing comprehensive guidelines that outline the responsibilities of pension fund managers, the procedures for identifying and reporting unclaimed assets, and the processes for redistributing or utilizing these assets. </w:t>
      </w:r>
      <w:r>
        <w:t>More explicit</w:t>
      </w:r>
      <w:r w:rsidR="006E70C9">
        <w:t xml:space="preserve"> regulations would help ensure consistency and reduce ambiguity in managing unclaimed funds.</w:t>
      </w:r>
    </w:p>
    <w:p w14:paraId="659DEEB9" w14:textId="77777777" w:rsidR="007F2A33" w:rsidRPr="00E36FBF" w:rsidRDefault="00170916" w:rsidP="00E36FBF">
      <w:pPr>
        <w:pStyle w:val="NormalWeb"/>
        <w:spacing w:before="0" w:beforeAutospacing="0" w:after="240" w:afterAutospacing="0" w:line="480" w:lineRule="auto"/>
        <w:ind w:left="720" w:right="822"/>
        <w:jc w:val="both"/>
        <w:rPr>
          <w:i/>
          <w:iCs/>
        </w:rPr>
      </w:pPr>
      <w:r w:rsidRPr="00170916">
        <w:rPr>
          <w:i/>
          <w:iCs/>
        </w:rPr>
        <w:t>"The framework provides clear reporting and handling guidelines that are intended to ensure unclaimed assets are identified, recorded, and eventually redistributed or utilized according to legal provisions. However, the effectiveness of these regulations often depends on the thoroughness of their implementation and the capacity of regulatory bodies to enforce compliance. While the regulations are in place, their impact is directly linked to how well they are executed. If the regulatory bodies lack the capacity or resources to enforce compliance, the effectiveness of these guidelines diminishes."</w:t>
      </w:r>
    </w:p>
    <w:p w14:paraId="76DC2BBC" w14:textId="77777777" w:rsidR="00C31915" w:rsidRDefault="00170916" w:rsidP="00E36FBF">
      <w:pPr>
        <w:pStyle w:val="NormalWeb"/>
        <w:spacing w:before="0" w:beforeAutospacing="0" w:after="240" w:afterAutospacing="0" w:line="480" w:lineRule="auto"/>
        <w:jc w:val="both"/>
      </w:pPr>
      <w:r>
        <w:t>Findings also revealed that there is a need for</w:t>
      </w:r>
      <w:r w:rsidR="006E70C9">
        <w:t xml:space="preserve"> enhancing capacity and resources for regulatory bodies is essential. Effective management of unclaimed financial assets requires well-resourced and c</w:t>
      </w:r>
      <w:r w:rsidR="00C31915">
        <w:t>apable regulatory institutions.</w:t>
      </w:r>
    </w:p>
    <w:p w14:paraId="7786C726" w14:textId="77777777" w:rsidR="007F2A33" w:rsidRDefault="006E70C9" w:rsidP="00E36FBF">
      <w:pPr>
        <w:pStyle w:val="NormalWeb"/>
        <w:spacing w:before="0" w:beforeAutospacing="0" w:after="240" w:afterAutospacing="0" w:line="480" w:lineRule="auto"/>
        <w:jc w:val="both"/>
      </w:pPr>
      <w:r>
        <w:lastRenderedPageBreak/>
        <w:t xml:space="preserve">Investment in training, technology, and human resources would enable regulatory bodies to better monitor compliance, enforce regulations, and address issues related to unclaimed assets. </w:t>
      </w:r>
    </w:p>
    <w:p w14:paraId="089306C0" w14:textId="77777777" w:rsidR="006E70C9" w:rsidRDefault="006E70C9" w:rsidP="007F2A33">
      <w:pPr>
        <w:pStyle w:val="NormalWeb"/>
        <w:spacing w:before="0" w:beforeAutospacing="0" w:after="240" w:afterAutospacing="0" w:line="480" w:lineRule="auto"/>
        <w:jc w:val="both"/>
      </w:pPr>
      <w:r>
        <w:t>Strengthening these institutions would improve overall oversight and management.</w:t>
      </w:r>
    </w:p>
    <w:p w14:paraId="0B76B6AA" w14:textId="77777777" w:rsidR="007F2A33" w:rsidRPr="00E36FBF" w:rsidRDefault="00F13535" w:rsidP="00E36FBF">
      <w:pPr>
        <w:pStyle w:val="NormalWeb"/>
        <w:spacing w:before="0" w:beforeAutospacing="0" w:after="240" w:afterAutospacing="0" w:line="480" w:lineRule="auto"/>
        <w:ind w:left="720"/>
        <w:jc w:val="both"/>
        <w:rPr>
          <w:i/>
          <w:iCs/>
        </w:rPr>
      </w:pPr>
      <w:r w:rsidRPr="00F13535">
        <w:rPr>
          <w:i/>
          <w:iCs/>
        </w:rPr>
        <w:t>“The effectiveness of these regulations often depends on the thoroughness of their implementation and the capacity of regulatory bodies to enforce compliance. While the regulations are in place, their impact is directly linked to how well they are executed. If the regulatory bodies lack the capacity or resources to enforce compliance, the effectiveness of these guidelines diminishes."</w:t>
      </w:r>
    </w:p>
    <w:p w14:paraId="644A5319" w14:textId="77777777" w:rsidR="007F2A33" w:rsidRDefault="006E70C9" w:rsidP="00E36FBF">
      <w:pPr>
        <w:pStyle w:val="NormalWeb"/>
        <w:spacing w:before="0" w:beforeAutospacing="0" w:after="240" w:afterAutospacing="0" w:line="480" w:lineRule="auto"/>
        <w:jc w:val="both"/>
      </w:pPr>
      <w:r>
        <w:t>Additional</w:t>
      </w:r>
      <w:r w:rsidR="00F13535">
        <w:t xml:space="preserve"> findings revealed that </w:t>
      </w:r>
      <w:r>
        <w:t xml:space="preserve">fostering collaboration among stakeholders is </w:t>
      </w:r>
      <w:r w:rsidR="00F13535">
        <w:t>essential</w:t>
      </w:r>
      <w:r>
        <w:t>. Engaging with various stakeholders, including pension fund managers, regulatory bodies, and beneficiaries, can lead to more effective management practices. Creating forums or platforms for dialogue and collaboration can facilitate knowledge sharing, address common challenges, and develop consensus on best practices for managing unclaimed financial assets.</w:t>
      </w:r>
      <w:r w:rsidR="00F13535">
        <w:t xml:space="preserve"> </w:t>
      </w:r>
    </w:p>
    <w:p w14:paraId="1262E0E5" w14:textId="77777777" w:rsidR="00F13535" w:rsidRDefault="00F13535" w:rsidP="007F2A33">
      <w:pPr>
        <w:pStyle w:val="NormalWeb"/>
        <w:spacing w:before="0" w:beforeAutospacing="0" w:after="0" w:afterAutospacing="0" w:line="480" w:lineRule="auto"/>
        <w:jc w:val="both"/>
      </w:pPr>
      <w:r>
        <w:t xml:space="preserve">One interviewee noted, </w:t>
      </w:r>
    </w:p>
    <w:p w14:paraId="765A5980" w14:textId="77777777" w:rsidR="007F2A33" w:rsidRPr="00E36FBF" w:rsidRDefault="00F13535" w:rsidP="00E36FBF">
      <w:pPr>
        <w:pStyle w:val="NormalWeb"/>
        <w:spacing w:before="0" w:beforeAutospacing="0" w:after="0" w:afterAutospacing="0" w:line="480" w:lineRule="auto"/>
        <w:ind w:left="720" w:right="680"/>
        <w:jc w:val="both"/>
        <w:rPr>
          <w:i/>
          <w:iCs/>
        </w:rPr>
      </w:pPr>
      <w:r w:rsidRPr="00F13535">
        <w:rPr>
          <w:i/>
          <w:iCs/>
        </w:rPr>
        <w:t xml:space="preserve">"Engaging with various stakeholders, including pension fund managers, regulatory bodies, and beneficiaries, is crucial for effective management practices. Creating forums or platforms for dialogue and collaboration can facilitate knowledge sharing, address common </w:t>
      </w:r>
      <w:r w:rsidRPr="00F13535">
        <w:rPr>
          <w:i/>
          <w:iCs/>
        </w:rPr>
        <w:lastRenderedPageBreak/>
        <w:t xml:space="preserve">challenges, and develop consensus on best practices for managing unclaimed financial assets." </w:t>
      </w:r>
    </w:p>
    <w:p w14:paraId="03287911" w14:textId="77777777" w:rsidR="00F13535" w:rsidRDefault="00F13535" w:rsidP="007F2A33">
      <w:pPr>
        <w:pStyle w:val="NormalWeb"/>
        <w:spacing w:before="0" w:beforeAutospacing="0" w:after="0" w:afterAutospacing="0" w:line="480" w:lineRule="auto"/>
        <w:jc w:val="both"/>
      </w:pPr>
      <w:r>
        <w:t xml:space="preserve">Another participant emphasized, </w:t>
      </w:r>
    </w:p>
    <w:p w14:paraId="42B93480" w14:textId="77777777" w:rsidR="007F2A33" w:rsidRPr="00E36FBF" w:rsidRDefault="00F13535" w:rsidP="00E36FBF">
      <w:pPr>
        <w:pStyle w:val="NormalWeb"/>
        <w:spacing w:before="0" w:beforeAutospacing="0" w:after="240" w:afterAutospacing="0" w:line="480" w:lineRule="auto"/>
        <w:ind w:left="720" w:right="680"/>
        <w:jc w:val="both"/>
        <w:rPr>
          <w:i/>
          <w:iCs/>
        </w:rPr>
      </w:pPr>
      <w:r w:rsidRPr="00F13535">
        <w:rPr>
          <w:i/>
          <w:iCs/>
        </w:rPr>
        <w:t>"Collaboration allows for a more integrated approach to addressing the issues surrounding unclaimed assets. By working together, stakeholders can leverage their collective expertise and resources to develop more effective solutions and improve overall management practices."</w:t>
      </w:r>
    </w:p>
    <w:p w14:paraId="561FFC9A" w14:textId="77777777" w:rsidR="007F2A33" w:rsidRPr="00E36FBF" w:rsidRDefault="00F13535" w:rsidP="00E36FBF">
      <w:pPr>
        <w:pStyle w:val="NormalWeb"/>
        <w:spacing w:before="0" w:beforeAutospacing="0" w:after="240" w:afterAutospacing="0" w:line="480" w:lineRule="auto"/>
        <w:jc w:val="both"/>
      </w:pPr>
      <w:r>
        <w:t>Therefore,</w:t>
      </w:r>
      <w:r w:rsidR="006E70C9">
        <w:t xml:space="preserve"> optimizing the management of unclaimed financial assets within pension funds in Tanzania involves enhancing regulatory clarity, boosting institutional capacity, increasing transparency, fostering stakeholder collaboration, and leveraging technology. These strategies can contribute to more effective and efficient management of unclaimed assets, ultimately benefiting both pension fund adminis</w:t>
      </w:r>
      <w:r w:rsidR="00E36FBF">
        <w:t>trators and beneficiaries.</w:t>
      </w:r>
    </w:p>
    <w:p w14:paraId="242A7238" w14:textId="77777777" w:rsidR="007F2A33" w:rsidRDefault="00211F1F" w:rsidP="002B442F">
      <w:pPr>
        <w:pStyle w:val="NormalWeb"/>
        <w:spacing w:before="0" w:beforeAutospacing="0" w:after="240" w:afterAutospacing="0" w:line="480" w:lineRule="auto"/>
        <w:jc w:val="both"/>
      </w:pPr>
      <w:r>
        <w:t xml:space="preserve">The findings of the current study improving the governance of abandoned pension funds in Tanzania are extremely aligned with those of previous studies, particularly regarding the necessity of regulatory reform, stakeholder communication, and use of technology. The emphasis on updating current policies is a gesture towards previous work by </w:t>
      </w:r>
      <w:proofErr w:type="spellStart"/>
      <w:r>
        <w:t>Kakwani</w:t>
      </w:r>
      <w:proofErr w:type="spellEnd"/>
      <w:r>
        <w:t xml:space="preserve"> and Subbarao (2020), who argue that old regulatory frameworks often fail to keep pace with evolving financial complexities, leading to inefficiency in asset recovery and redistribution. Similarly, the established importance of employing advanced data analytics supports the conclusions of Chatterjee and Sen (2021), who highlight those digital interventions, such as data mining and predictive analytics,</w:t>
      </w:r>
      <w:r w:rsidR="002C2E1F">
        <w:t xml:space="preserve"> can </w:t>
      </w:r>
      <w:r w:rsidR="002C2E1F">
        <w:lastRenderedPageBreak/>
        <w:t xml:space="preserve">become a game </w:t>
      </w:r>
      <w:r>
        <w:t>changer in monitoring dormant accounts and reuniting them with rightful owners.</w:t>
      </w:r>
    </w:p>
    <w:p w14:paraId="0B6C92C2" w14:textId="77777777" w:rsidR="007F2A33" w:rsidRDefault="00211F1F" w:rsidP="00E36FBF">
      <w:pPr>
        <w:pStyle w:val="NormalWeb"/>
        <w:spacing w:before="0" w:beforeAutospacing="0" w:after="240" w:afterAutospacing="0" w:line="480" w:lineRule="auto"/>
        <w:jc w:val="both"/>
      </w:pPr>
      <w:r>
        <w:t xml:space="preserve">Moreover, the research evidence in the paper focusing on the significance of transparency is in line with the OECD (2020), restating that transparency within asset management processes encourages the trust of the public and encourages compliance among stakeholders. Cooperation among stakeholders as a component of strategic counsel is also endorsed by </w:t>
      </w:r>
      <w:proofErr w:type="spellStart"/>
      <w:r>
        <w:t>Ngaruko</w:t>
      </w:r>
      <w:proofErr w:type="spellEnd"/>
      <w:r>
        <w:t xml:space="preserve"> and </w:t>
      </w:r>
      <w:proofErr w:type="spellStart"/>
      <w:r>
        <w:t>Nkwabi</w:t>
      </w:r>
      <w:proofErr w:type="spellEnd"/>
      <w:r>
        <w:t xml:space="preserve"> (2021), which found that collaborative governance leads to more responsive and effective pension fund management. Interview insight qualitative evidence indicates this perception to be correct and demonstrates that enhancing regulatory clarity as well as institution capacity is crucial for lasting transformation. This echoes Maina and Muturi (2019) who argue that enforcement of regulations is not superior to the enf</w:t>
      </w:r>
      <w:r w:rsidR="00E36FBF">
        <w:t>orcing institutions themselves.</w:t>
      </w:r>
    </w:p>
    <w:p w14:paraId="5F46C9BB" w14:textId="77777777" w:rsidR="00211F1F" w:rsidRDefault="00211F1F" w:rsidP="007F2A33">
      <w:pPr>
        <w:pStyle w:val="NormalWeb"/>
        <w:spacing w:before="0" w:beforeAutospacing="0" w:after="0" w:afterAutospacing="0" w:line="480" w:lineRule="auto"/>
        <w:jc w:val="both"/>
      </w:pPr>
      <w:r>
        <w:t xml:space="preserve">On a broader level, these results imply that strategic improvement in the handling of abandoned financial assets cannot be isolated reforms but part of an integrated system with legal, institutional, and technological dimensions. Practice and policy implications include a need for pension fund regulators to reform their business processes, invest in regulatory capacity development and software, and build platforms for stakeholder engagement. Global best practices must also be emulated, but in a manner that they are adapted to the Tanzanian context in order to make them more realistic and effective. Overall, this research confirms the growing consensus that effective management of unclaimed assets can improve financial sector integrity, </w:t>
      </w:r>
      <w:r>
        <w:lastRenderedPageBreak/>
        <w:t>accountability of funds, and eventually benefit both the fund administrators and beneficiaries (World Bank, 2021).</w:t>
      </w:r>
    </w:p>
    <w:p w14:paraId="39B6000C" w14:textId="77777777" w:rsidR="006E70C9" w:rsidRPr="003C5EE4" w:rsidRDefault="006E70C9" w:rsidP="007F2A33">
      <w:pPr>
        <w:spacing w:after="0" w:line="480" w:lineRule="auto"/>
        <w:jc w:val="both"/>
        <w:rPr>
          <w:rFonts w:ascii="Times New Roman" w:hAnsi="Times New Roman"/>
          <w:sz w:val="24"/>
          <w:szCs w:val="24"/>
        </w:rPr>
      </w:pPr>
    </w:p>
    <w:p w14:paraId="162CA288" w14:textId="77777777" w:rsidR="003C63F5" w:rsidRDefault="003C63F5" w:rsidP="00684CAD">
      <w:pPr>
        <w:rPr>
          <w:rFonts w:ascii="Times New Roman" w:hAnsi="Times New Roman"/>
          <w:sz w:val="24"/>
          <w:szCs w:val="24"/>
        </w:rPr>
      </w:pPr>
    </w:p>
    <w:p w14:paraId="0BCFC1C8" w14:textId="77777777" w:rsidR="00C23F05" w:rsidRDefault="00C23F05">
      <w:pPr>
        <w:spacing w:after="0" w:line="240" w:lineRule="auto"/>
        <w:rPr>
          <w:rFonts w:ascii="Times New Roman" w:eastAsia="MS Gothic" w:hAnsi="Times New Roman"/>
          <w:b/>
          <w:bCs/>
          <w:sz w:val="24"/>
          <w:szCs w:val="24"/>
        </w:rPr>
      </w:pPr>
      <w:bookmarkStart w:id="146" w:name="_Toc70235082"/>
      <w:r>
        <w:rPr>
          <w:rFonts w:ascii="Times New Roman" w:hAnsi="Times New Roman"/>
          <w:sz w:val="24"/>
          <w:szCs w:val="24"/>
        </w:rPr>
        <w:br w:type="page"/>
      </w:r>
    </w:p>
    <w:p w14:paraId="4963EA89" w14:textId="3B29B311" w:rsidR="00B470B8" w:rsidRPr="00453FEF" w:rsidRDefault="006E70C9" w:rsidP="003C63F5">
      <w:pPr>
        <w:pStyle w:val="Heading1"/>
        <w:spacing w:before="0" w:line="480" w:lineRule="auto"/>
        <w:jc w:val="center"/>
        <w:rPr>
          <w:rFonts w:ascii="Times New Roman" w:hAnsi="Times New Roman"/>
          <w:color w:val="auto"/>
          <w:sz w:val="24"/>
          <w:szCs w:val="24"/>
        </w:rPr>
      </w:pPr>
      <w:r w:rsidRPr="00453FEF">
        <w:rPr>
          <w:rFonts w:ascii="Times New Roman" w:hAnsi="Times New Roman"/>
          <w:color w:val="auto"/>
          <w:sz w:val="24"/>
          <w:szCs w:val="24"/>
        </w:rPr>
        <w:lastRenderedPageBreak/>
        <w:t>CHAPTER FIVE</w:t>
      </w:r>
      <w:bookmarkEnd w:id="146"/>
    </w:p>
    <w:p w14:paraId="19296D47" w14:textId="77777777" w:rsidR="006E70C9" w:rsidRDefault="006E70C9" w:rsidP="00D33DC6">
      <w:pPr>
        <w:pStyle w:val="Heading1"/>
        <w:spacing w:before="0" w:line="480" w:lineRule="auto"/>
        <w:jc w:val="center"/>
        <w:rPr>
          <w:rFonts w:ascii="Times New Roman" w:hAnsi="Times New Roman"/>
          <w:color w:val="auto"/>
          <w:sz w:val="24"/>
          <w:szCs w:val="24"/>
        </w:rPr>
      </w:pPr>
      <w:bookmarkStart w:id="147" w:name="_Toc70235083"/>
      <w:r w:rsidRPr="00453FEF">
        <w:rPr>
          <w:rFonts w:ascii="Times New Roman" w:hAnsi="Times New Roman"/>
          <w:color w:val="auto"/>
          <w:sz w:val="24"/>
          <w:szCs w:val="24"/>
        </w:rPr>
        <w:t>SUMMARY, CONCLUSION AND RECOMMENDATIONS</w:t>
      </w:r>
      <w:bookmarkEnd w:id="147"/>
    </w:p>
    <w:p w14:paraId="6551F8A9" w14:textId="77777777" w:rsidR="00D33DC6" w:rsidRPr="00D33DC6" w:rsidRDefault="00D33DC6" w:rsidP="00D33DC6">
      <w:pPr>
        <w:spacing w:after="0" w:line="480" w:lineRule="auto"/>
      </w:pPr>
    </w:p>
    <w:p w14:paraId="14BD4A42" w14:textId="77777777" w:rsidR="006E70C9" w:rsidRPr="0086162B" w:rsidRDefault="006E70C9" w:rsidP="00D33DC6">
      <w:pPr>
        <w:pStyle w:val="Heading1"/>
        <w:spacing w:before="0" w:line="480" w:lineRule="auto"/>
        <w:ind w:left="709" w:hanging="709"/>
        <w:rPr>
          <w:rFonts w:ascii="Times New Roman" w:hAnsi="Times New Roman"/>
          <w:color w:val="auto"/>
          <w:sz w:val="24"/>
          <w:szCs w:val="24"/>
        </w:rPr>
      </w:pPr>
      <w:bookmarkStart w:id="148" w:name="_Toc70235084"/>
      <w:r w:rsidRPr="0086162B">
        <w:rPr>
          <w:rFonts w:ascii="Times New Roman" w:hAnsi="Times New Roman"/>
          <w:color w:val="auto"/>
          <w:sz w:val="24"/>
          <w:szCs w:val="24"/>
        </w:rPr>
        <w:t>5.</w:t>
      </w:r>
      <w:r w:rsidR="003C63F5">
        <w:rPr>
          <w:rFonts w:ascii="Times New Roman" w:hAnsi="Times New Roman"/>
          <w:color w:val="auto"/>
          <w:sz w:val="24"/>
          <w:szCs w:val="24"/>
        </w:rPr>
        <w:t>1</w:t>
      </w:r>
      <w:r w:rsidR="003C63F5">
        <w:rPr>
          <w:rFonts w:ascii="Times New Roman" w:hAnsi="Times New Roman"/>
          <w:color w:val="auto"/>
          <w:sz w:val="24"/>
          <w:szCs w:val="24"/>
        </w:rPr>
        <w:tab/>
      </w:r>
      <w:r w:rsidR="000F15F7" w:rsidRPr="0086162B">
        <w:rPr>
          <w:rFonts w:ascii="Times New Roman" w:hAnsi="Times New Roman"/>
          <w:color w:val="auto"/>
          <w:sz w:val="24"/>
          <w:szCs w:val="24"/>
        </w:rPr>
        <w:t>Chapter Overview</w:t>
      </w:r>
      <w:bookmarkEnd w:id="148"/>
    </w:p>
    <w:p w14:paraId="3CD677CE" w14:textId="77777777" w:rsidR="003C63F5" w:rsidRDefault="00F13535" w:rsidP="00D33DC6">
      <w:pPr>
        <w:spacing w:after="0" w:line="480" w:lineRule="auto"/>
        <w:jc w:val="both"/>
        <w:rPr>
          <w:rFonts w:ascii="Times New Roman" w:hAnsi="Times New Roman"/>
          <w:sz w:val="24"/>
          <w:szCs w:val="24"/>
        </w:rPr>
      </w:pPr>
      <w:r>
        <w:rPr>
          <w:rFonts w:ascii="Times New Roman" w:hAnsi="Times New Roman"/>
          <w:sz w:val="24"/>
          <w:szCs w:val="24"/>
        </w:rPr>
        <w:t>This chapter winds up the study by offering the conclusion and recommendations for the best practice. The chapter also highlights the key areas for future research.</w:t>
      </w:r>
    </w:p>
    <w:p w14:paraId="0ABEEBA9" w14:textId="77777777" w:rsidR="00197CA9" w:rsidRDefault="00197CA9" w:rsidP="00D33DC6">
      <w:pPr>
        <w:spacing w:after="0" w:line="480" w:lineRule="auto"/>
        <w:jc w:val="both"/>
        <w:rPr>
          <w:rFonts w:ascii="Times New Roman" w:hAnsi="Times New Roman"/>
          <w:sz w:val="24"/>
          <w:szCs w:val="24"/>
        </w:rPr>
      </w:pPr>
    </w:p>
    <w:p w14:paraId="5963735B" w14:textId="77777777" w:rsidR="006E70C9" w:rsidRPr="0086162B" w:rsidRDefault="006E70C9" w:rsidP="00D33DC6">
      <w:pPr>
        <w:pStyle w:val="Heading1"/>
        <w:spacing w:before="0" w:line="480" w:lineRule="auto"/>
        <w:ind w:left="709" w:hanging="709"/>
        <w:rPr>
          <w:rFonts w:ascii="Times New Roman" w:hAnsi="Times New Roman"/>
          <w:color w:val="auto"/>
          <w:sz w:val="24"/>
          <w:szCs w:val="24"/>
        </w:rPr>
      </w:pPr>
      <w:bookmarkStart w:id="149" w:name="_Toc70235085"/>
      <w:r w:rsidRPr="0086162B">
        <w:rPr>
          <w:rFonts w:ascii="Times New Roman" w:hAnsi="Times New Roman"/>
          <w:color w:val="auto"/>
          <w:sz w:val="24"/>
          <w:szCs w:val="24"/>
        </w:rPr>
        <w:t>5.</w:t>
      </w:r>
      <w:r w:rsidR="003C63F5">
        <w:rPr>
          <w:rFonts w:ascii="Times New Roman" w:hAnsi="Times New Roman"/>
          <w:color w:val="auto"/>
          <w:sz w:val="24"/>
          <w:szCs w:val="24"/>
        </w:rPr>
        <w:t>2</w:t>
      </w:r>
      <w:r w:rsidR="003C63F5">
        <w:rPr>
          <w:rFonts w:ascii="Times New Roman" w:hAnsi="Times New Roman"/>
          <w:color w:val="auto"/>
          <w:sz w:val="24"/>
          <w:szCs w:val="24"/>
        </w:rPr>
        <w:tab/>
      </w:r>
      <w:r w:rsidRPr="0086162B">
        <w:rPr>
          <w:rFonts w:ascii="Times New Roman" w:hAnsi="Times New Roman"/>
          <w:color w:val="auto"/>
          <w:sz w:val="24"/>
          <w:szCs w:val="24"/>
        </w:rPr>
        <w:t>Conclusion</w:t>
      </w:r>
      <w:bookmarkEnd w:id="149"/>
    </w:p>
    <w:p w14:paraId="574D5667" w14:textId="77777777" w:rsidR="006E70C9" w:rsidRDefault="004F173C" w:rsidP="00197CA9">
      <w:pPr>
        <w:spacing w:line="480" w:lineRule="auto"/>
        <w:jc w:val="both"/>
        <w:rPr>
          <w:rFonts w:ascii="Times New Roman" w:hAnsi="Times New Roman"/>
          <w:sz w:val="24"/>
          <w:szCs w:val="24"/>
        </w:rPr>
      </w:pPr>
      <w:r w:rsidRPr="004F173C">
        <w:rPr>
          <w:rFonts w:ascii="Times New Roman" w:hAnsi="Times New Roman"/>
          <w:sz w:val="24"/>
          <w:szCs w:val="24"/>
        </w:rPr>
        <w:t xml:space="preserve">The current state of unclaimed financial assets in NSSF Tanzania pension funds illustrates a complicated environment with </w:t>
      </w:r>
      <w:r w:rsidR="002C717E">
        <w:rPr>
          <w:rFonts w:ascii="Times New Roman" w:hAnsi="Times New Roman"/>
          <w:sz w:val="24"/>
          <w:szCs w:val="24"/>
        </w:rPr>
        <w:t>many</w:t>
      </w:r>
      <w:r w:rsidRPr="004F173C">
        <w:rPr>
          <w:rFonts w:ascii="Times New Roman" w:hAnsi="Times New Roman"/>
          <w:sz w:val="24"/>
          <w:szCs w:val="24"/>
        </w:rPr>
        <w:t xml:space="preserve"> opportunities and challenges. There are a lot of unclaimed funds, which are frequently the result of poor beneficiary outreach, difficult claims procedures, and inadequate tracking systems. The characteristics of these unclaimed assets point to deficiencies in record-keeping and communication, emphasizing the need for better management techniques.</w:t>
      </w:r>
    </w:p>
    <w:p w14:paraId="4CF8A048" w14:textId="77777777" w:rsidR="00784995" w:rsidRPr="004F173C" w:rsidRDefault="004F173C" w:rsidP="00197CA9">
      <w:pPr>
        <w:spacing w:line="480" w:lineRule="auto"/>
        <w:jc w:val="both"/>
        <w:rPr>
          <w:rFonts w:ascii="Times New Roman" w:hAnsi="Times New Roman"/>
          <w:sz w:val="24"/>
          <w:szCs w:val="24"/>
        </w:rPr>
      </w:pPr>
      <w:r w:rsidRPr="004F173C">
        <w:rPr>
          <w:rFonts w:ascii="Times New Roman" w:hAnsi="Times New Roman"/>
          <w:sz w:val="24"/>
          <w:szCs w:val="24"/>
        </w:rPr>
        <w:t xml:space="preserve">Pension funds, </w:t>
      </w:r>
      <w:r w:rsidR="002C717E">
        <w:rPr>
          <w:rFonts w:ascii="Times New Roman" w:hAnsi="Times New Roman"/>
          <w:sz w:val="24"/>
          <w:szCs w:val="24"/>
        </w:rPr>
        <w:t>particularly the NSSF, handle unclaimed financial assets through various</w:t>
      </w:r>
      <w:r w:rsidRPr="004F173C">
        <w:rPr>
          <w:rFonts w:ascii="Times New Roman" w:hAnsi="Times New Roman"/>
          <w:sz w:val="24"/>
          <w:szCs w:val="24"/>
        </w:rPr>
        <w:t xml:space="preserve"> management strategies that prioritize accountability, transparency, and beneficiary rights protection. Strict record-keeping, ongoing member involvement to update personal </w:t>
      </w:r>
      <w:r w:rsidR="006A4B60" w:rsidRPr="004F173C">
        <w:rPr>
          <w:rFonts w:ascii="Times New Roman" w:hAnsi="Times New Roman"/>
          <w:sz w:val="24"/>
          <w:szCs w:val="24"/>
        </w:rPr>
        <w:t>data</w:t>
      </w:r>
      <w:r w:rsidRPr="004F173C">
        <w:rPr>
          <w:rFonts w:ascii="Times New Roman" w:hAnsi="Times New Roman"/>
          <w:sz w:val="24"/>
          <w:szCs w:val="24"/>
        </w:rPr>
        <w:t xml:space="preserve"> and the use of contemporary technology to track and trace beneficiaries are some of these tactics. In addition, the NSSF has put in place strong legal guidelines to control the administration and final distribution of unclaimed assets, as well as public awareness campaigns to educate members and their heirs about their rights</w:t>
      </w:r>
      <w:r w:rsidR="00784995" w:rsidRPr="004F173C">
        <w:rPr>
          <w:rFonts w:ascii="Times New Roman" w:hAnsi="Times New Roman"/>
          <w:sz w:val="24"/>
          <w:szCs w:val="24"/>
        </w:rPr>
        <w:t>.</w:t>
      </w:r>
    </w:p>
    <w:p w14:paraId="7929D573" w14:textId="77777777" w:rsidR="003C63F5" w:rsidRPr="00197CA9" w:rsidRDefault="004F173C" w:rsidP="00197CA9">
      <w:pPr>
        <w:spacing w:line="480" w:lineRule="auto"/>
        <w:jc w:val="both"/>
        <w:rPr>
          <w:rFonts w:ascii="Times New Roman" w:hAnsi="Times New Roman"/>
          <w:sz w:val="24"/>
          <w:szCs w:val="24"/>
        </w:rPr>
      </w:pPr>
      <w:r w:rsidRPr="004F173C">
        <w:rPr>
          <w:rFonts w:ascii="Times New Roman" w:hAnsi="Times New Roman"/>
          <w:sz w:val="24"/>
          <w:szCs w:val="24"/>
        </w:rPr>
        <w:lastRenderedPageBreak/>
        <w:t>The regulatory structure that manages unclaimed funds in the pension industry, specifically in the context of non-statutory savings funds (NSSF), is essential for preserving employer and employee interests. The framework makes sure that unclaimed funds are not lost but are instead methodically tracked and returned to their rightful owners or distributed in accordance with legal mandates by establishing clear guidelines for the identification, management, and eventual disbursement of these assets. However, strong enforcement measures, open procedures, and public awareness are all crucial to this framework's efficacy. By fortifying these areas, the pension system's overall effectiveness and accountability can be raised, as well as the rights of beneficiaries' protection</w:t>
      </w:r>
      <w:r w:rsidR="004E44AB" w:rsidRPr="004F173C">
        <w:rPr>
          <w:rFonts w:ascii="Times New Roman" w:hAnsi="Times New Roman"/>
          <w:sz w:val="24"/>
          <w:szCs w:val="24"/>
        </w:rPr>
        <w:t>.</w:t>
      </w:r>
    </w:p>
    <w:p w14:paraId="54EEA12D" w14:textId="77777777" w:rsidR="006E70C9" w:rsidRDefault="004F173C" w:rsidP="00D33DC6">
      <w:pPr>
        <w:spacing w:after="0" w:line="480" w:lineRule="auto"/>
        <w:jc w:val="both"/>
        <w:rPr>
          <w:rFonts w:ascii="Times New Roman" w:hAnsi="Times New Roman"/>
          <w:sz w:val="24"/>
          <w:szCs w:val="24"/>
        </w:rPr>
      </w:pPr>
      <w:r w:rsidRPr="004F173C">
        <w:rPr>
          <w:rFonts w:ascii="Times New Roman" w:hAnsi="Times New Roman"/>
          <w:sz w:val="24"/>
          <w:szCs w:val="24"/>
        </w:rPr>
        <w:t>Optimizing the management of unclaimed financial assets in pe</w:t>
      </w:r>
      <w:r w:rsidR="00197CA9">
        <w:rPr>
          <w:rFonts w:ascii="Times New Roman" w:hAnsi="Times New Roman"/>
          <w:sz w:val="24"/>
          <w:szCs w:val="24"/>
        </w:rPr>
        <w:t xml:space="preserve">nsion funds—especially the NSSF </w:t>
      </w:r>
      <w:r w:rsidRPr="004F173C">
        <w:rPr>
          <w:rFonts w:ascii="Times New Roman" w:hAnsi="Times New Roman"/>
          <w:sz w:val="24"/>
          <w:szCs w:val="24"/>
        </w:rPr>
        <w:t>needs a multidimensional strategy that strikes a balance between stakeholder engagement, efficiency, and transparency. Enhancing data management systems to guarantee precise tracking and identification of unclaimed assets, putting in place reliable communication channels to notify beneficiaries, and encouraging cooperation with regulatory bodies to expedite procedures are some examples of strategic recommendations. Furthermore, conducting routine audits and implementing digital platforms for simpler asset retrieval can reduce risks and guarantee compliance. The NSSF can improve operational efficiency, protect members' interests, and support the stability of the larger financial system by combining these tactics.</w:t>
      </w:r>
    </w:p>
    <w:p w14:paraId="61AA13B0" w14:textId="77777777" w:rsidR="007F2A33" w:rsidRPr="00197CA9" w:rsidRDefault="007F2A33" w:rsidP="00D33DC6">
      <w:pPr>
        <w:spacing w:after="0" w:line="480" w:lineRule="auto"/>
        <w:jc w:val="both"/>
        <w:rPr>
          <w:rFonts w:ascii="Times New Roman" w:hAnsi="Times New Roman"/>
          <w:sz w:val="24"/>
          <w:szCs w:val="18"/>
        </w:rPr>
      </w:pPr>
    </w:p>
    <w:p w14:paraId="54C226B2" w14:textId="77777777" w:rsidR="006E70C9" w:rsidRPr="0086162B" w:rsidRDefault="006E70C9" w:rsidP="00D33DC6">
      <w:pPr>
        <w:pStyle w:val="Heading1"/>
        <w:spacing w:before="0" w:line="480" w:lineRule="auto"/>
        <w:ind w:left="709" w:hanging="709"/>
        <w:rPr>
          <w:rFonts w:ascii="Times New Roman" w:hAnsi="Times New Roman"/>
          <w:color w:val="auto"/>
          <w:sz w:val="24"/>
          <w:szCs w:val="24"/>
        </w:rPr>
      </w:pPr>
      <w:bookmarkStart w:id="150" w:name="_Toc70235086"/>
      <w:r w:rsidRPr="0086162B">
        <w:rPr>
          <w:rFonts w:ascii="Times New Roman" w:hAnsi="Times New Roman"/>
          <w:color w:val="auto"/>
          <w:sz w:val="24"/>
          <w:szCs w:val="24"/>
        </w:rPr>
        <w:t>5.</w:t>
      </w:r>
      <w:r w:rsidR="003C63F5">
        <w:rPr>
          <w:rFonts w:ascii="Times New Roman" w:hAnsi="Times New Roman"/>
          <w:color w:val="auto"/>
          <w:sz w:val="24"/>
          <w:szCs w:val="24"/>
        </w:rPr>
        <w:t>3</w:t>
      </w:r>
      <w:r w:rsidR="003C63F5">
        <w:rPr>
          <w:rFonts w:ascii="Times New Roman" w:hAnsi="Times New Roman"/>
          <w:color w:val="auto"/>
          <w:sz w:val="24"/>
          <w:szCs w:val="24"/>
        </w:rPr>
        <w:tab/>
      </w:r>
      <w:r w:rsidRPr="0086162B">
        <w:rPr>
          <w:rFonts w:ascii="Times New Roman" w:hAnsi="Times New Roman"/>
          <w:color w:val="auto"/>
          <w:sz w:val="24"/>
          <w:szCs w:val="24"/>
        </w:rPr>
        <w:t>Recommendations</w:t>
      </w:r>
      <w:bookmarkEnd w:id="150"/>
    </w:p>
    <w:p w14:paraId="375359C0" w14:textId="77777777" w:rsidR="007F2A33" w:rsidRPr="00D33DC6" w:rsidRDefault="00E97FAB" w:rsidP="00D33DC6">
      <w:pPr>
        <w:spacing w:line="480" w:lineRule="auto"/>
        <w:jc w:val="both"/>
        <w:rPr>
          <w:rFonts w:ascii="Times New Roman" w:hAnsi="Times New Roman"/>
          <w:sz w:val="24"/>
          <w:szCs w:val="24"/>
        </w:rPr>
      </w:pPr>
      <w:r w:rsidRPr="00E97FAB">
        <w:rPr>
          <w:rFonts w:ascii="Times New Roman" w:hAnsi="Times New Roman"/>
          <w:sz w:val="24"/>
          <w:szCs w:val="24"/>
        </w:rPr>
        <w:t xml:space="preserve">To boost the management of unclaimed financial assets, NSSF can set up a centralized online registry linked with national databases such as the National Identification </w:t>
      </w:r>
      <w:r w:rsidRPr="00E97FAB">
        <w:rPr>
          <w:rFonts w:ascii="Times New Roman" w:hAnsi="Times New Roman"/>
          <w:sz w:val="24"/>
          <w:szCs w:val="24"/>
        </w:rPr>
        <w:lastRenderedPageBreak/>
        <w:t>Authority (NIDA), the Registrar of Births and Deaths, amongst other institutions. The system can further be developed to include real-time analysis of data and machine learning features to correctly determine deceased or dormant members and potential beneficiaries. This approach would cut down on delays in identifying rightful claimants and ensure data integrity across platforms.</w:t>
      </w:r>
    </w:p>
    <w:p w14:paraId="13A6E17C" w14:textId="77777777" w:rsidR="007F2A33" w:rsidRPr="00D33DC6" w:rsidRDefault="00E97FAB" w:rsidP="00D33DC6">
      <w:pPr>
        <w:spacing w:line="480" w:lineRule="auto"/>
        <w:jc w:val="both"/>
        <w:rPr>
          <w:rFonts w:ascii="Times New Roman" w:hAnsi="Times New Roman"/>
          <w:sz w:val="24"/>
          <w:szCs w:val="24"/>
        </w:rPr>
      </w:pPr>
      <w:r w:rsidRPr="00E97FAB">
        <w:rPr>
          <w:rFonts w:ascii="Times New Roman" w:hAnsi="Times New Roman"/>
          <w:sz w:val="24"/>
          <w:szCs w:val="24"/>
        </w:rPr>
        <w:t xml:space="preserve">Creation of a special Unclaimed Assets Unit (UAU) within NSSF is also recommended. Its role would be periodic updating and publicity of unclaimed assets through a multi-channel communications policy. National press, online media, social networks, radio, and mobile text message alerts can be </w:t>
      </w:r>
      <w:r w:rsidR="00D33DC6" w:rsidRPr="00E97FAB">
        <w:rPr>
          <w:rFonts w:ascii="Times New Roman" w:hAnsi="Times New Roman"/>
          <w:sz w:val="24"/>
          <w:szCs w:val="24"/>
        </w:rPr>
        <w:t>utilized</w:t>
      </w:r>
      <w:r w:rsidRPr="00E97FAB">
        <w:rPr>
          <w:rFonts w:ascii="Times New Roman" w:hAnsi="Times New Roman"/>
          <w:sz w:val="24"/>
          <w:szCs w:val="24"/>
        </w:rPr>
        <w:t xml:space="preserve"> to reach a wide cross-section of people, including rural and </w:t>
      </w:r>
      <w:r w:rsidR="00D33DC6" w:rsidRPr="00E97FAB">
        <w:rPr>
          <w:rFonts w:ascii="Times New Roman" w:hAnsi="Times New Roman"/>
          <w:sz w:val="24"/>
          <w:szCs w:val="24"/>
        </w:rPr>
        <w:t>marginalized</w:t>
      </w:r>
      <w:r w:rsidRPr="00E97FAB">
        <w:rPr>
          <w:rFonts w:ascii="Times New Roman" w:hAnsi="Times New Roman"/>
          <w:sz w:val="24"/>
          <w:szCs w:val="24"/>
        </w:rPr>
        <w:t xml:space="preserve"> segments. This transparency will enhance public participation and trust in the claims process.</w:t>
      </w:r>
    </w:p>
    <w:p w14:paraId="04251782" w14:textId="77777777" w:rsidR="007F2A33" w:rsidRPr="00D33DC6" w:rsidRDefault="00E97FAB" w:rsidP="00D33DC6">
      <w:pPr>
        <w:spacing w:line="480" w:lineRule="auto"/>
        <w:jc w:val="both"/>
        <w:rPr>
          <w:rFonts w:ascii="Times New Roman" w:hAnsi="Times New Roman"/>
          <w:sz w:val="24"/>
          <w:szCs w:val="24"/>
        </w:rPr>
      </w:pPr>
      <w:r w:rsidRPr="00E97FAB">
        <w:rPr>
          <w:rFonts w:ascii="Times New Roman" w:hAnsi="Times New Roman"/>
          <w:sz w:val="24"/>
          <w:szCs w:val="24"/>
        </w:rPr>
        <w:t>One of the most critical areas for future researchers to investigate is the development and testing of mobile-accessible claim systems tailored to underserved population users. These must be easy-to-use systems that allow claimants to verify their eligibility, submit necessary documents, and track their claim status without the need to make in-person visits. Research can be aimed at testing the ease of use and effectiveness of these tools in improving accessibility and ease of bureaucracy.</w:t>
      </w:r>
    </w:p>
    <w:p w14:paraId="1E039851" w14:textId="77777777" w:rsidR="00E97FAB" w:rsidRDefault="00E97FAB" w:rsidP="00D33DC6">
      <w:pPr>
        <w:spacing w:after="0" w:line="480" w:lineRule="auto"/>
        <w:jc w:val="both"/>
        <w:rPr>
          <w:rFonts w:ascii="Times New Roman" w:hAnsi="Times New Roman"/>
          <w:sz w:val="24"/>
          <w:szCs w:val="24"/>
        </w:rPr>
      </w:pPr>
      <w:r w:rsidRPr="00E97FAB">
        <w:rPr>
          <w:rFonts w:ascii="Times New Roman" w:hAnsi="Times New Roman"/>
          <w:sz w:val="24"/>
          <w:szCs w:val="24"/>
        </w:rPr>
        <w:t>For maintaining accountability, NSSF can implement regular audits and check-and-balance systems that are able to identify anomalies and inefficiencies in handling unclaimed assets. Establishing internal audit trails and external independent oversight can strengthen the governance mechanism and provide for regulatory compliance. Subsequent studies can focus on measuring the effectiveness of such internal control mechanisms in enhancing institutional efficiency and citizen satisfaction.</w:t>
      </w:r>
    </w:p>
    <w:p w14:paraId="0AF716D9" w14:textId="77777777" w:rsidR="003C63F5" w:rsidRPr="00D33DC6" w:rsidRDefault="00E97FAB" w:rsidP="00D33DC6">
      <w:pPr>
        <w:spacing w:line="480" w:lineRule="auto"/>
        <w:jc w:val="both"/>
        <w:rPr>
          <w:rFonts w:ascii="Times New Roman" w:hAnsi="Times New Roman"/>
          <w:sz w:val="24"/>
          <w:szCs w:val="24"/>
        </w:rPr>
      </w:pPr>
      <w:r w:rsidRPr="00E97FAB">
        <w:rPr>
          <w:rFonts w:ascii="Times New Roman" w:hAnsi="Times New Roman"/>
          <w:sz w:val="24"/>
          <w:szCs w:val="24"/>
        </w:rPr>
        <w:lastRenderedPageBreak/>
        <w:t>Furthermore, regular awareness campaigns should be conducted to inform members and their beneficiaries of the process of claiming assets and the importance of maintaining up-to-date personal records. Such future research would involve examining the behavioral impact of awareness programs on claim frequency and asset recovery. Campaign effectiveness can also be measured across regions and languages in order to communicate more effectively.</w:t>
      </w:r>
    </w:p>
    <w:p w14:paraId="443437E2" w14:textId="77777777" w:rsidR="003C63F5" w:rsidRPr="00D33DC6" w:rsidRDefault="00E97FAB" w:rsidP="00D33DC6">
      <w:pPr>
        <w:spacing w:line="480" w:lineRule="auto"/>
        <w:jc w:val="both"/>
        <w:rPr>
          <w:rFonts w:ascii="Times New Roman" w:hAnsi="Times New Roman"/>
          <w:sz w:val="24"/>
          <w:szCs w:val="24"/>
        </w:rPr>
      </w:pPr>
      <w:r w:rsidRPr="00E97FAB">
        <w:rPr>
          <w:rFonts w:ascii="Times New Roman" w:hAnsi="Times New Roman"/>
          <w:sz w:val="24"/>
          <w:szCs w:val="24"/>
        </w:rPr>
        <w:t>Policy change is also required. The legislation governing unclaimed assets has to be changed to align with international best practices in other nations. Such reforms may include the implementation of statutory time limits for reporting assets as unclaimed, agreed procedures for dispute resolution, and clearly defined regulatory responsibilities. Academics can help by studying foreign models such as Kenya, South Africa, or Canada to present policy alternatives that suit the Tanzanian context.</w:t>
      </w:r>
    </w:p>
    <w:p w14:paraId="2250A3A8" w14:textId="77777777" w:rsidR="003C63F5" w:rsidRPr="00D33DC6" w:rsidRDefault="00E97FAB" w:rsidP="00D33DC6">
      <w:pPr>
        <w:spacing w:line="480" w:lineRule="auto"/>
        <w:jc w:val="both"/>
        <w:rPr>
          <w:rFonts w:ascii="Times New Roman" w:hAnsi="Times New Roman"/>
          <w:sz w:val="24"/>
          <w:szCs w:val="24"/>
        </w:rPr>
      </w:pPr>
      <w:r w:rsidRPr="00E97FAB">
        <w:rPr>
          <w:rFonts w:ascii="Times New Roman" w:hAnsi="Times New Roman"/>
          <w:sz w:val="24"/>
          <w:szCs w:val="24"/>
        </w:rPr>
        <w:t>Practical uses of such discovery extend beyond NSSF. Other pension schemes, insurance firms, and even banks with unclaimed accounts can employ the same methods of asset tracking and recovery. National regulatory agencies such as the Social Security Regulatory Authority (SSRA) and the Ministry of Finance can also adopt the same recommendations to develop national unclaimed monetary assets plans for sector-level homogeny and transparency.</w:t>
      </w:r>
    </w:p>
    <w:p w14:paraId="0AA3339C" w14:textId="77777777" w:rsidR="006E70C9" w:rsidRDefault="00E97FAB" w:rsidP="00D33DC6">
      <w:pPr>
        <w:spacing w:after="0" w:line="480" w:lineRule="auto"/>
        <w:jc w:val="both"/>
        <w:rPr>
          <w:rFonts w:ascii="Times New Roman" w:hAnsi="Times New Roman"/>
          <w:sz w:val="24"/>
          <w:szCs w:val="24"/>
        </w:rPr>
      </w:pPr>
      <w:r w:rsidRPr="00E97FAB">
        <w:rPr>
          <w:rFonts w:ascii="Times New Roman" w:hAnsi="Times New Roman"/>
          <w:sz w:val="24"/>
          <w:szCs w:val="24"/>
        </w:rPr>
        <w:t xml:space="preserve">Finally, collaborating with international organizations such as the World Bank, International </w:t>
      </w:r>
      <w:r w:rsidR="001034AD" w:rsidRPr="00E97FAB">
        <w:rPr>
          <w:rFonts w:ascii="Times New Roman" w:hAnsi="Times New Roman"/>
          <w:sz w:val="24"/>
          <w:szCs w:val="24"/>
        </w:rPr>
        <w:t>Labor</w:t>
      </w:r>
      <w:r w:rsidRPr="00E97FAB">
        <w:rPr>
          <w:rFonts w:ascii="Times New Roman" w:hAnsi="Times New Roman"/>
          <w:sz w:val="24"/>
          <w:szCs w:val="24"/>
        </w:rPr>
        <w:t xml:space="preserve"> Organization (ILO), or International Social Security Association (ISSA) can provide technical assistance and benchmarking tools. Future research can partner with these organizations to conduct cross-country comparative analysis or </w:t>
      </w:r>
      <w:r w:rsidRPr="00E97FAB">
        <w:rPr>
          <w:rFonts w:ascii="Times New Roman" w:hAnsi="Times New Roman"/>
          <w:sz w:val="24"/>
          <w:szCs w:val="24"/>
        </w:rPr>
        <w:lastRenderedPageBreak/>
        <w:t>pilot test innovative solutions, enabling Tanzania to harness global knowledge and tailored local interventions</w:t>
      </w:r>
      <w:r w:rsidR="004E44AB" w:rsidRPr="004F173C">
        <w:rPr>
          <w:rFonts w:ascii="Times New Roman" w:hAnsi="Times New Roman"/>
          <w:sz w:val="24"/>
          <w:szCs w:val="24"/>
        </w:rPr>
        <w:t>.</w:t>
      </w:r>
    </w:p>
    <w:p w14:paraId="31FF9767" w14:textId="77777777" w:rsidR="003C63F5" w:rsidRPr="004F173C" w:rsidRDefault="003C63F5" w:rsidP="00D33DC6">
      <w:pPr>
        <w:spacing w:after="0" w:line="480" w:lineRule="auto"/>
        <w:jc w:val="both"/>
        <w:rPr>
          <w:rFonts w:ascii="Times New Roman" w:hAnsi="Times New Roman"/>
          <w:sz w:val="24"/>
          <w:szCs w:val="24"/>
        </w:rPr>
      </w:pPr>
    </w:p>
    <w:p w14:paraId="356018F2" w14:textId="77777777" w:rsidR="006E70C9" w:rsidRPr="0086162B" w:rsidRDefault="006E70C9" w:rsidP="00D33DC6">
      <w:pPr>
        <w:pStyle w:val="Heading1"/>
        <w:spacing w:before="0" w:line="480" w:lineRule="auto"/>
        <w:ind w:left="709" w:hanging="709"/>
        <w:rPr>
          <w:rFonts w:ascii="Times New Roman" w:hAnsi="Times New Roman"/>
          <w:color w:val="auto"/>
          <w:sz w:val="24"/>
          <w:szCs w:val="24"/>
        </w:rPr>
      </w:pPr>
      <w:bookmarkStart w:id="151" w:name="_Toc70235087"/>
      <w:r w:rsidRPr="0086162B">
        <w:rPr>
          <w:rFonts w:ascii="Times New Roman" w:hAnsi="Times New Roman"/>
          <w:color w:val="auto"/>
          <w:sz w:val="24"/>
          <w:szCs w:val="24"/>
        </w:rPr>
        <w:t>5.</w:t>
      </w:r>
      <w:r w:rsidR="003C63F5">
        <w:rPr>
          <w:rFonts w:ascii="Times New Roman" w:hAnsi="Times New Roman"/>
          <w:color w:val="auto"/>
          <w:sz w:val="24"/>
          <w:szCs w:val="24"/>
        </w:rPr>
        <w:t>4</w:t>
      </w:r>
      <w:r w:rsidR="003C63F5">
        <w:rPr>
          <w:rFonts w:ascii="Times New Roman" w:hAnsi="Times New Roman"/>
          <w:color w:val="auto"/>
          <w:sz w:val="24"/>
          <w:szCs w:val="24"/>
        </w:rPr>
        <w:tab/>
      </w:r>
      <w:r w:rsidRPr="0086162B">
        <w:rPr>
          <w:rFonts w:ascii="Times New Roman" w:hAnsi="Times New Roman"/>
          <w:color w:val="auto"/>
          <w:sz w:val="24"/>
          <w:szCs w:val="24"/>
        </w:rPr>
        <w:t>Suggested Areas for Further Study</w:t>
      </w:r>
      <w:bookmarkEnd w:id="151"/>
    </w:p>
    <w:p w14:paraId="42A9BD2D" w14:textId="77777777" w:rsidR="00B470B8" w:rsidRPr="004F173C" w:rsidRDefault="007A4971" w:rsidP="00D33DC6">
      <w:pPr>
        <w:spacing w:after="0" w:line="480" w:lineRule="auto"/>
        <w:jc w:val="both"/>
        <w:rPr>
          <w:rFonts w:ascii="Times New Roman" w:hAnsi="Times New Roman"/>
          <w:sz w:val="24"/>
          <w:szCs w:val="24"/>
        </w:rPr>
      </w:pPr>
      <w:r w:rsidRPr="004F173C">
        <w:rPr>
          <w:rFonts w:ascii="Times New Roman" w:hAnsi="Times New Roman"/>
          <w:sz w:val="24"/>
          <w:szCs w:val="24"/>
        </w:rPr>
        <w:t>Further studies on optimizing management approaches for unclaimed financial assets within pension funds in Tanzania should explore several key areas. First, research could examine the impact of digitalization and technology integration on improving the tracking and management of unclaimed assets, particularly in streamlining beneficiary identification and claim processes. Second, comparative studies analyzing different management models from other countries could provide valuable insights into best practices that could be adapted to the Tanzanian context. Additionally, exploring the socio-economic factors contributing to unclaimed assets, such as member awareness and engagement, would offer a deeper understanding of the challenges faced in the sector.</w:t>
      </w:r>
    </w:p>
    <w:p w14:paraId="04CB4935" w14:textId="77777777" w:rsidR="00B470B8" w:rsidRDefault="00B470B8" w:rsidP="007F2A33">
      <w:pPr>
        <w:spacing w:after="0" w:line="480" w:lineRule="auto"/>
        <w:jc w:val="both"/>
        <w:rPr>
          <w:rFonts w:ascii="Times New Roman" w:hAnsi="Times New Roman"/>
          <w:sz w:val="24"/>
          <w:szCs w:val="24"/>
        </w:rPr>
      </w:pPr>
    </w:p>
    <w:p w14:paraId="05C43246" w14:textId="77777777" w:rsidR="007F2A33" w:rsidRDefault="007F2A33" w:rsidP="007F2A33">
      <w:pPr>
        <w:spacing w:after="0" w:line="480" w:lineRule="auto"/>
        <w:jc w:val="both"/>
        <w:rPr>
          <w:rFonts w:ascii="Times New Roman" w:hAnsi="Times New Roman"/>
          <w:sz w:val="24"/>
          <w:szCs w:val="24"/>
        </w:rPr>
      </w:pPr>
    </w:p>
    <w:p w14:paraId="52C96DDD" w14:textId="77777777" w:rsidR="007F2A33" w:rsidRDefault="007F2A33" w:rsidP="007F2A33">
      <w:pPr>
        <w:spacing w:after="0" w:line="480" w:lineRule="auto"/>
        <w:jc w:val="both"/>
        <w:rPr>
          <w:rFonts w:ascii="Times New Roman" w:hAnsi="Times New Roman"/>
          <w:sz w:val="24"/>
          <w:szCs w:val="24"/>
        </w:rPr>
      </w:pPr>
    </w:p>
    <w:p w14:paraId="1488873D" w14:textId="77777777" w:rsidR="007F2A33" w:rsidRDefault="007F2A33" w:rsidP="007F2A33">
      <w:pPr>
        <w:spacing w:after="0" w:line="480" w:lineRule="auto"/>
        <w:jc w:val="both"/>
        <w:rPr>
          <w:rFonts w:ascii="Times New Roman" w:hAnsi="Times New Roman"/>
          <w:sz w:val="24"/>
          <w:szCs w:val="24"/>
        </w:rPr>
      </w:pPr>
    </w:p>
    <w:p w14:paraId="54B8DB5E" w14:textId="77777777" w:rsidR="007F2A33" w:rsidRDefault="007F2A33" w:rsidP="007F2A33">
      <w:pPr>
        <w:spacing w:after="0" w:line="480" w:lineRule="auto"/>
        <w:jc w:val="both"/>
        <w:rPr>
          <w:rFonts w:ascii="Times New Roman" w:hAnsi="Times New Roman"/>
          <w:sz w:val="24"/>
          <w:szCs w:val="24"/>
        </w:rPr>
      </w:pPr>
    </w:p>
    <w:p w14:paraId="52C4856E" w14:textId="77777777" w:rsidR="007F2A33" w:rsidRDefault="007F2A33" w:rsidP="007F2A33">
      <w:pPr>
        <w:spacing w:after="0" w:line="480" w:lineRule="auto"/>
        <w:jc w:val="both"/>
        <w:rPr>
          <w:rFonts w:ascii="Times New Roman" w:hAnsi="Times New Roman"/>
          <w:sz w:val="24"/>
          <w:szCs w:val="24"/>
        </w:rPr>
      </w:pPr>
    </w:p>
    <w:p w14:paraId="583FB675" w14:textId="77777777" w:rsidR="00B470B8" w:rsidRDefault="00B470B8" w:rsidP="003C63F5">
      <w:pPr>
        <w:spacing w:after="0" w:line="480" w:lineRule="auto"/>
        <w:rPr>
          <w:rFonts w:ascii="Times New Roman" w:hAnsi="Times New Roman"/>
          <w:sz w:val="24"/>
          <w:szCs w:val="24"/>
        </w:rPr>
      </w:pPr>
    </w:p>
    <w:p w14:paraId="1F479D1E" w14:textId="77777777" w:rsidR="00684CAD" w:rsidRPr="0001171E" w:rsidRDefault="001034AD" w:rsidP="007F2A33">
      <w:pPr>
        <w:pStyle w:val="Heading1"/>
        <w:spacing w:before="0" w:after="240" w:line="480" w:lineRule="auto"/>
        <w:ind w:left="709" w:hanging="709"/>
        <w:jc w:val="center"/>
        <w:rPr>
          <w:rFonts w:ascii="Times New Roman" w:hAnsi="Times New Roman"/>
          <w:color w:val="auto"/>
          <w:sz w:val="24"/>
          <w:szCs w:val="24"/>
        </w:rPr>
      </w:pPr>
      <w:bookmarkStart w:id="152" w:name="_Toc70235088"/>
      <w:r>
        <w:rPr>
          <w:rFonts w:ascii="Times New Roman" w:hAnsi="Times New Roman"/>
          <w:color w:val="auto"/>
          <w:sz w:val="24"/>
          <w:szCs w:val="24"/>
        </w:rPr>
        <w:br w:type="page"/>
      </w:r>
      <w:r w:rsidR="00482506" w:rsidRPr="0001171E">
        <w:rPr>
          <w:rFonts w:ascii="Times New Roman" w:hAnsi="Times New Roman"/>
          <w:color w:val="auto"/>
          <w:sz w:val="24"/>
          <w:szCs w:val="24"/>
        </w:rPr>
        <w:lastRenderedPageBreak/>
        <w:t>REFERENCE</w:t>
      </w:r>
      <w:r w:rsidR="0086162B">
        <w:rPr>
          <w:rFonts w:ascii="Times New Roman" w:hAnsi="Times New Roman"/>
          <w:color w:val="auto"/>
          <w:sz w:val="24"/>
          <w:szCs w:val="24"/>
        </w:rPr>
        <w:t>S</w:t>
      </w:r>
      <w:bookmarkEnd w:id="152"/>
    </w:p>
    <w:p w14:paraId="19634FFB" w14:textId="77777777" w:rsidR="00E97FAB" w:rsidRPr="00DC24D6" w:rsidRDefault="00E97FAB" w:rsidP="00DC24D6">
      <w:pPr>
        <w:spacing w:after="0" w:line="480" w:lineRule="auto"/>
        <w:ind w:left="567" w:hanging="567"/>
        <w:jc w:val="both"/>
        <w:rPr>
          <w:rFonts w:ascii="Times New Roman" w:hAnsi="Times New Roman"/>
          <w:sz w:val="24"/>
          <w:szCs w:val="24"/>
        </w:rPr>
      </w:pPr>
      <w:r w:rsidRPr="00DC24D6">
        <w:rPr>
          <w:rFonts w:ascii="Times New Roman" w:hAnsi="Times New Roman"/>
          <w:sz w:val="24"/>
          <w:szCs w:val="24"/>
        </w:rPr>
        <w:t>Atkinson, A., &amp; Messy, F. A. (2013). Promoting Financial Literacy in Developing Countries: A Review. OECD Working Papers on Finance, Insurance and Private Pensions, No. 34.</w:t>
      </w:r>
    </w:p>
    <w:p w14:paraId="12001FFC" w14:textId="77777777" w:rsidR="00E97FAB" w:rsidRPr="00DC24D6" w:rsidRDefault="00E97FAB" w:rsidP="00DC24D6">
      <w:pPr>
        <w:spacing w:after="0" w:line="480" w:lineRule="auto"/>
        <w:ind w:left="567" w:hanging="567"/>
        <w:jc w:val="both"/>
        <w:rPr>
          <w:rFonts w:ascii="Times New Roman" w:hAnsi="Times New Roman"/>
          <w:sz w:val="24"/>
          <w:szCs w:val="24"/>
        </w:rPr>
      </w:pPr>
      <w:r w:rsidRPr="00DC24D6">
        <w:rPr>
          <w:rFonts w:ascii="Times New Roman" w:hAnsi="Times New Roman"/>
          <w:sz w:val="24"/>
          <w:szCs w:val="24"/>
        </w:rPr>
        <w:t xml:space="preserve">Bakar, A.A., Rapi, M., and Salahuddin, M. (2020). Property Inheritance Management: Issues Unclaimed Property. </w:t>
      </w:r>
      <w:proofErr w:type="spellStart"/>
      <w:r w:rsidRPr="00DC24D6">
        <w:rPr>
          <w:rFonts w:ascii="Times New Roman" w:hAnsi="Times New Roman"/>
          <w:i/>
          <w:iCs/>
          <w:sz w:val="24"/>
          <w:szCs w:val="24"/>
        </w:rPr>
        <w:t>Webology</w:t>
      </w:r>
      <w:proofErr w:type="spellEnd"/>
      <w:r w:rsidRPr="00DC24D6">
        <w:rPr>
          <w:rFonts w:ascii="Times New Roman" w:hAnsi="Times New Roman"/>
          <w:i/>
          <w:iCs/>
          <w:sz w:val="24"/>
          <w:szCs w:val="24"/>
        </w:rPr>
        <w:t xml:space="preserve"> 17</w:t>
      </w:r>
      <w:r w:rsidRPr="00DC24D6">
        <w:rPr>
          <w:rFonts w:ascii="Times New Roman" w:hAnsi="Times New Roman"/>
          <w:sz w:val="24"/>
          <w:szCs w:val="24"/>
        </w:rPr>
        <w:t>(2), 874-881.</w:t>
      </w:r>
    </w:p>
    <w:p w14:paraId="29D7CB2F" w14:textId="77777777" w:rsidR="00E97FAB" w:rsidRPr="00DC24D6" w:rsidRDefault="00E97FAB" w:rsidP="00DC24D6">
      <w:pPr>
        <w:spacing w:after="0" w:line="480" w:lineRule="auto"/>
        <w:ind w:left="567" w:hanging="567"/>
        <w:jc w:val="both"/>
        <w:rPr>
          <w:rFonts w:ascii="Times New Roman" w:hAnsi="Times New Roman"/>
          <w:sz w:val="24"/>
          <w:szCs w:val="24"/>
        </w:rPr>
      </w:pPr>
      <w:r w:rsidRPr="00DC24D6">
        <w:rPr>
          <w:rFonts w:ascii="Times New Roman" w:hAnsi="Times New Roman"/>
          <w:sz w:val="24"/>
          <w:szCs w:val="24"/>
        </w:rPr>
        <w:t xml:space="preserve">Bethlehem, J. (2009). </w:t>
      </w:r>
      <w:r w:rsidRPr="00DC24D6">
        <w:rPr>
          <w:rFonts w:ascii="Times New Roman" w:hAnsi="Times New Roman"/>
          <w:i/>
          <w:sz w:val="24"/>
          <w:szCs w:val="24"/>
        </w:rPr>
        <w:t>Applied Survey Methods:</w:t>
      </w:r>
      <w:r w:rsidRPr="00DC24D6">
        <w:rPr>
          <w:rFonts w:ascii="Times New Roman" w:hAnsi="Times New Roman"/>
          <w:sz w:val="24"/>
          <w:szCs w:val="24"/>
        </w:rPr>
        <w:t xml:space="preserve"> A Statistical Perspective. Wiley.</w:t>
      </w:r>
    </w:p>
    <w:p w14:paraId="569A8C3C" w14:textId="77777777" w:rsidR="00E97FAB" w:rsidRPr="00DC24D6" w:rsidRDefault="00E97FAB" w:rsidP="00DC24D6">
      <w:pPr>
        <w:spacing w:after="0" w:line="480" w:lineRule="auto"/>
        <w:ind w:left="567" w:hanging="567"/>
        <w:jc w:val="both"/>
        <w:rPr>
          <w:rFonts w:ascii="Times New Roman" w:hAnsi="Times New Roman"/>
          <w:sz w:val="24"/>
          <w:szCs w:val="24"/>
        </w:rPr>
      </w:pPr>
      <w:r w:rsidRPr="00DC24D6">
        <w:rPr>
          <w:rFonts w:ascii="Times New Roman" w:hAnsi="Times New Roman"/>
          <w:sz w:val="24"/>
          <w:szCs w:val="24"/>
        </w:rPr>
        <w:t xml:space="preserve">Braun, V., &amp; Clarke, V. (2006). Using Thematic Analysis in Psychology. </w:t>
      </w:r>
      <w:r w:rsidRPr="00DC24D6">
        <w:rPr>
          <w:rFonts w:ascii="Times New Roman" w:hAnsi="Times New Roman"/>
          <w:i/>
          <w:iCs/>
          <w:sz w:val="24"/>
          <w:szCs w:val="24"/>
        </w:rPr>
        <w:t>Qualitative Research in Psychology, 3</w:t>
      </w:r>
      <w:r w:rsidRPr="00DC24D6">
        <w:rPr>
          <w:rFonts w:ascii="Times New Roman" w:hAnsi="Times New Roman"/>
          <w:sz w:val="24"/>
          <w:szCs w:val="24"/>
        </w:rPr>
        <w:t>(2), 77-101.</w:t>
      </w:r>
    </w:p>
    <w:p w14:paraId="0202C28D" w14:textId="77777777" w:rsidR="00E97FAB" w:rsidRPr="00DC24D6" w:rsidRDefault="00E97FAB" w:rsidP="00DC24D6">
      <w:pPr>
        <w:spacing w:after="0" w:line="480" w:lineRule="auto"/>
        <w:ind w:left="567" w:hanging="567"/>
        <w:jc w:val="both"/>
        <w:rPr>
          <w:rFonts w:ascii="Times New Roman" w:hAnsi="Times New Roman"/>
          <w:sz w:val="24"/>
          <w:szCs w:val="24"/>
        </w:rPr>
      </w:pPr>
      <w:r w:rsidRPr="00DC24D6">
        <w:rPr>
          <w:rFonts w:ascii="Times New Roman" w:hAnsi="Times New Roman"/>
          <w:sz w:val="24"/>
          <w:szCs w:val="24"/>
        </w:rPr>
        <w:t xml:space="preserve">Brown, K., Gallery, N., &amp; Gallery, G. (2019). Life Events and Unclaimed Superannuation Funds: An Australian Perspective. </w:t>
      </w:r>
      <w:r w:rsidRPr="00DC24D6">
        <w:rPr>
          <w:rFonts w:ascii="Times New Roman" w:hAnsi="Times New Roman"/>
          <w:i/>
          <w:iCs/>
          <w:sz w:val="24"/>
          <w:szCs w:val="24"/>
        </w:rPr>
        <w:t>Journal of Financial Regulation and Compliance, 27</w:t>
      </w:r>
      <w:r w:rsidRPr="00DC24D6">
        <w:rPr>
          <w:rFonts w:ascii="Times New Roman" w:hAnsi="Times New Roman"/>
          <w:sz w:val="24"/>
          <w:szCs w:val="24"/>
        </w:rPr>
        <w:t>(2), 207-223.</w:t>
      </w:r>
    </w:p>
    <w:p w14:paraId="3EEE4C27" w14:textId="77777777" w:rsidR="00E97FAB" w:rsidRPr="00DC24D6" w:rsidRDefault="00E97FAB" w:rsidP="00DC24D6">
      <w:pPr>
        <w:spacing w:after="0" w:line="480" w:lineRule="auto"/>
        <w:ind w:left="567" w:hanging="567"/>
        <w:jc w:val="both"/>
        <w:rPr>
          <w:rFonts w:ascii="Times New Roman" w:hAnsi="Times New Roman"/>
          <w:sz w:val="24"/>
          <w:szCs w:val="24"/>
        </w:rPr>
      </w:pPr>
      <w:r w:rsidRPr="00DC24D6">
        <w:rPr>
          <w:rFonts w:ascii="Times New Roman" w:hAnsi="Times New Roman"/>
          <w:sz w:val="24"/>
          <w:szCs w:val="24"/>
        </w:rPr>
        <w:t xml:space="preserve">Chatterjee, S., &amp; Johnson, E. (2019). Operational Challenges in Pension Fund Management: A Study of the Indian Pension System. </w:t>
      </w:r>
      <w:r w:rsidRPr="00DC24D6">
        <w:rPr>
          <w:rFonts w:ascii="Times New Roman" w:hAnsi="Times New Roman"/>
          <w:i/>
          <w:iCs/>
          <w:sz w:val="24"/>
          <w:szCs w:val="24"/>
        </w:rPr>
        <w:t>Indian Journal of Finance, 13</w:t>
      </w:r>
      <w:r w:rsidRPr="00DC24D6">
        <w:rPr>
          <w:rFonts w:ascii="Times New Roman" w:hAnsi="Times New Roman"/>
          <w:sz w:val="24"/>
          <w:szCs w:val="24"/>
        </w:rPr>
        <w:t>(3), 28-42.</w:t>
      </w:r>
    </w:p>
    <w:p w14:paraId="56EC3F19" w14:textId="77777777" w:rsidR="00E97FAB" w:rsidRPr="00DC24D6" w:rsidRDefault="00E97FAB" w:rsidP="00DC24D6">
      <w:pPr>
        <w:spacing w:after="0" w:line="480" w:lineRule="auto"/>
        <w:ind w:left="567" w:hanging="567"/>
        <w:jc w:val="both"/>
        <w:rPr>
          <w:rFonts w:ascii="Times New Roman" w:hAnsi="Times New Roman"/>
          <w:sz w:val="24"/>
          <w:szCs w:val="24"/>
        </w:rPr>
      </w:pPr>
      <w:r w:rsidRPr="00DC24D6">
        <w:rPr>
          <w:rFonts w:ascii="Times New Roman" w:eastAsia="Times New Roman" w:hAnsi="Times New Roman"/>
          <w:sz w:val="24"/>
          <w:szCs w:val="24"/>
        </w:rPr>
        <w:t xml:space="preserve">Chatterjee, S., &amp; Sen, B. (2021). </w:t>
      </w:r>
      <w:r w:rsidRPr="00DC24D6">
        <w:rPr>
          <w:rFonts w:ascii="Times New Roman" w:eastAsia="Times New Roman" w:hAnsi="Times New Roman"/>
          <w:iCs/>
          <w:sz w:val="24"/>
          <w:szCs w:val="24"/>
        </w:rPr>
        <w:t>Digital Innovations in Financial Services for Governance of Dormant Assets</w:t>
      </w:r>
      <w:r w:rsidRPr="00DC24D6">
        <w:rPr>
          <w:rFonts w:ascii="Times New Roman" w:eastAsia="Times New Roman" w:hAnsi="Times New Roman"/>
          <w:sz w:val="24"/>
          <w:szCs w:val="24"/>
        </w:rPr>
        <w:t xml:space="preserve">. </w:t>
      </w:r>
      <w:r w:rsidRPr="00DC24D6">
        <w:rPr>
          <w:rFonts w:ascii="Times New Roman" w:eastAsia="Times New Roman" w:hAnsi="Times New Roman"/>
          <w:i/>
          <w:sz w:val="24"/>
          <w:szCs w:val="24"/>
        </w:rPr>
        <w:t xml:space="preserve">Journal of Financial Regulation and Compliance, 29(4), </w:t>
      </w:r>
      <w:r w:rsidRPr="00DC24D6">
        <w:rPr>
          <w:rFonts w:ascii="Times New Roman" w:eastAsia="Times New Roman" w:hAnsi="Times New Roman"/>
          <w:sz w:val="24"/>
          <w:szCs w:val="24"/>
        </w:rPr>
        <w:t>578–593.</w:t>
      </w:r>
    </w:p>
    <w:p w14:paraId="403D8523" w14:textId="77777777" w:rsidR="00E97FAB" w:rsidRPr="00DC24D6" w:rsidRDefault="00E97FAB" w:rsidP="00DC24D6">
      <w:pPr>
        <w:spacing w:after="0" w:line="480" w:lineRule="auto"/>
        <w:ind w:left="567" w:hanging="567"/>
        <w:jc w:val="both"/>
        <w:rPr>
          <w:rFonts w:ascii="Times New Roman" w:hAnsi="Times New Roman"/>
          <w:sz w:val="24"/>
          <w:szCs w:val="24"/>
        </w:rPr>
      </w:pPr>
      <w:r w:rsidRPr="00DC24D6">
        <w:rPr>
          <w:rFonts w:ascii="Times New Roman" w:hAnsi="Times New Roman"/>
          <w:sz w:val="24"/>
          <w:szCs w:val="24"/>
        </w:rPr>
        <w:t xml:space="preserve">Chien, M. H., &amp; Lin, T. L. "The Role of Technology in Managing Unclaimed Financial Assets in Pension Funds." </w:t>
      </w:r>
      <w:r w:rsidRPr="00DC24D6">
        <w:rPr>
          <w:rStyle w:val="Emphasis"/>
          <w:rFonts w:ascii="Times New Roman" w:hAnsi="Times New Roman"/>
          <w:sz w:val="24"/>
          <w:szCs w:val="24"/>
        </w:rPr>
        <w:t>International Journal of Financial Management</w:t>
      </w:r>
      <w:r w:rsidRPr="00DC24D6">
        <w:rPr>
          <w:rFonts w:ascii="Times New Roman" w:hAnsi="Times New Roman"/>
          <w:sz w:val="24"/>
          <w:szCs w:val="24"/>
        </w:rPr>
        <w:t xml:space="preserve"> 15(4), 2022, 234-250</w:t>
      </w:r>
    </w:p>
    <w:p w14:paraId="13296E81" w14:textId="77777777" w:rsidR="00E97FAB" w:rsidRPr="00DC24D6" w:rsidRDefault="00E97FAB" w:rsidP="00DC24D6">
      <w:pPr>
        <w:spacing w:after="0" w:line="480" w:lineRule="auto"/>
        <w:ind w:left="567" w:hanging="567"/>
        <w:jc w:val="both"/>
        <w:rPr>
          <w:rFonts w:ascii="Times New Roman" w:hAnsi="Times New Roman"/>
          <w:sz w:val="24"/>
          <w:szCs w:val="24"/>
        </w:rPr>
      </w:pPr>
      <w:r w:rsidRPr="00DC24D6">
        <w:rPr>
          <w:rFonts w:ascii="Times New Roman" w:hAnsi="Times New Roman"/>
          <w:sz w:val="24"/>
          <w:szCs w:val="24"/>
        </w:rPr>
        <w:t xml:space="preserve">Creswell, J. W. (2014). </w:t>
      </w:r>
      <w:r w:rsidRPr="00DC24D6">
        <w:rPr>
          <w:rFonts w:ascii="Times New Roman" w:hAnsi="Times New Roman"/>
          <w:i/>
          <w:iCs/>
          <w:sz w:val="24"/>
          <w:szCs w:val="24"/>
        </w:rPr>
        <w:t>Research Design: Qualitative, Quantitative, and Mixed Methods Approaches.</w:t>
      </w:r>
      <w:r w:rsidRPr="00DC24D6">
        <w:rPr>
          <w:rFonts w:ascii="Times New Roman" w:hAnsi="Times New Roman"/>
          <w:sz w:val="24"/>
          <w:szCs w:val="24"/>
        </w:rPr>
        <w:t xml:space="preserve"> Sage Publications.</w:t>
      </w:r>
    </w:p>
    <w:p w14:paraId="3780F5B9" w14:textId="77777777" w:rsidR="00E97FAB" w:rsidRPr="00DC24D6" w:rsidRDefault="00E97FAB" w:rsidP="00DC24D6">
      <w:pPr>
        <w:spacing w:after="0" w:line="480" w:lineRule="auto"/>
        <w:ind w:left="567" w:hanging="567"/>
        <w:jc w:val="both"/>
        <w:rPr>
          <w:rFonts w:ascii="Times New Roman" w:hAnsi="Times New Roman"/>
          <w:sz w:val="24"/>
          <w:szCs w:val="24"/>
        </w:rPr>
      </w:pPr>
      <w:proofErr w:type="spellStart"/>
      <w:r w:rsidRPr="00DC24D6">
        <w:rPr>
          <w:rFonts w:ascii="Times New Roman" w:hAnsi="Times New Roman"/>
          <w:sz w:val="24"/>
          <w:szCs w:val="24"/>
        </w:rPr>
        <w:lastRenderedPageBreak/>
        <w:t>Etikan</w:t>
      </w:r>
      <w:proofErr w:type="spellEnd"/>
      <w:r w:rsidRPr="00DC24D6">
        <w:rPr>
          <w:rFonts w:ascii="Times New Roman" w:hAnsi="Times New Roman"/>
          <w:sz w:val="24"/>
          <w:szCs w:val="24"/>
        </w:rPr>
        <w:t xml:space="preserve">, I., Musa, S. A., &amp; Alkassim, R. S. (2016). Comparison of Convenience Sampling and Purposive Sampling. </w:t>
      </w:r>
      <w:r w:rsidRPr="00DC24D6">
        <w:rPr>
          <w:rFonts w:ascii="Times New Roman" w:hAnsi="Times New Roman"/>
          <w:i/>
          <w:iCs/>
          <w:sz w:val="24"/>
          <w:szCs w:val="24"/>
        </w:rPr>
        <w:t>American Journal of Theoretical and Applied Statistics, 5</w:t>
      </w:r>
      <w:r w:rsidRPr="00DC24D6">
        <w:rPr>
          <w:rFonts w:ascii="Times New Roman" w:hAnsi="Times New Roman"/>
          <w:sz w:val="24"/>
          <w:szCs w:val="24"/>
        </w:rPr>
        <w:t>(1), 1-4.</w:t>
      </w:r>
    </w:p>
    <w:p w14:paraId="695F9026" w14:textId="77777777" w:rsidR="00E97FAB" w:rsidRPr="00DC24D6" w:rsidRDefault="00E97FAB" w:rsidP="00DC24D6">
      <w:pPr>
        <w:spacing w:after="0" w:line="480" w:lineRule="auto"/>
        <w:ind w:left="567" w:hanging="567"/>
        <w:jc w:val="both"/>
        <w:rPr>
          <w:rFonts w:ascii="Times New Roman" w:hAnsi="Times New Roman"/>
          <w:sz w:val="24"/>
          <w:szCs w:val="24"/>
        </w:rPr>
      </w:pPr>
      <w:r w:rsidRPr="00DC24D6">
        <w:rPr>
          <w:rFonts w:ascii="Times New Roman" w:hAnsi="Times New Roman"/>
          <w:sz w:val="24"/>
          <w:szCs w:val="24"/>
        </w:rPr>
        <w:t xml:space="preserve">Field, A. (2013). </w:t>
      </w:r>
      <w:r w:rsidRPr="00DC24D6">
        <w:rPr>
          <w:rFonts w:ascii="Times New Roman" w:hAnsi="Times New Roman"/>
          <w:i/>
          <w:iCs/>
          <w:sz w:val="24"/>
          <w:szCs w:val="24"/>
        </w:rPr>
        <w:t>Discovering Statistics Using IBM SPSS Statistics</w:t>
      </w:r>
      <w:r w:rsidRPr="00DC24D6">
        <w:rPr>
          <w:rFonts w:ascii="Times New Roman" w:hAnsi="Times New Roman"/>
          <w:sz w:val="24"/>
          <w:szCs w:val="24"/>
        </w:rPr>
        <w:t xml:space="preserve">. </w:t>
      </w:r>
      <w:r w:rsidR="00DC24D6">
        <w:rPr>
          <w:rFonts w:ascii="Times New Roman" w:hAnsi="Times New Roman"/>
          <w:sz w:val="24"/>
          <w:szCs w:val="24"/>
        </w:rPr>
        <w:t xml:space="preserve">New York: </w:t>
      </w:r>
      <w:r w:rsidRPr="00DC24D6">
        <w:rPr>
          <w:rFonts w:ascii="Times New Roman" w:hAnsi="Times New Roman"/>
          <w:sz w:val="24"/>
          <w:szCs w:val="24"/>
        </w:rPr>
        <w:t>Sage.</w:t>
      </w:r>
    </w:p>
    <w:p w14:paraId="1229E8C2" w14:textId="77777777" w:rsidR="00E97FAB" w:rsidRPr="00DC24D6" w:rsidRDefault="00E97FAB" w:rsidP="00DC24D6">
      <w:pPr>
        <w:spacing w:after="0" w:line="480" w:lineRule="auto"/>
        <w:ind w:left="567" w:hanging="567"/>
        <w:jc w:val="both"/>
        <w:rPr>
          <w:rFonts w:ascii="Times New Roman" w:hAnsi="Times New Roman"/>
          <w:sz w:val="24"/>
          <w:szCs w:val="24"/>
        </w:rPr>
      </w:pPr>
      <w:r w:rsidRPr="00DC24D6">
        <w:rPr>
          <w:rFonts w:ascii="Times New Roman" w:hAnsi="Times New Roman"/>
          <w:sz w:val="24"/>
          <w:szCs w:val="24"/>
        </w:rPr>
        <w:t xml:space="preserve">Fowler, F. J. (2013). </w:t>
      </w:r>
      <w:r w:rsidRPr="00DC24D6">
        <w:rPr>
          <w:rFonts w:ascii="Times New Roman" w:hAnsi="Times New Roman"/>
          <w:i/>
          <w:iCs/>
          <w:sz w:val="24"/>
          <w:szCs w:val="24"/>
        </w:rPr>
        <w:t>Survey Research Methods.</w:t>
      </w:r>
      <w:r w:rsidRPr="00DC24D6">
        <w:rPr>
          <w:rFonts w:ascii="Times New Roman" w:hAnsi="Times New Roman"/>
          <w:sz w:val="24"/>
          <w:szCs w:val="24"/>
        </w:rPr>
        <w:t xml:space="preserve"> </w:t>
      </w:r>
      <w:r w:rsidR="00DC24D6">
        <w:rPr>
          <w:rFonts w:ascii="Times New Roman" w:hAnsi="Times New Roman"/>
          <w:sz w:val="24"/>
          <w:szCs w:val="24"/>
        </w:rPr>
        <w:t xml:space="preserve">London: </w:t>
      </w:r>
      <w:r w:rsidRPr="00DC24D6">
        <w:rPr>
          <w:rFonts w:ascii="Times New Roman" w:hAnsi="Times New Roman"/>
          <w:sz w:val="24"/>
          <w:szCs w:val="24"/>
        </w:rPr>
        <w:t>Sage Publications.</w:t>
      </w:r>
    </w:p>
    <w:p w14:paraId="6CD323FB" w14:textId="77777777" w:rsidR="00E97FAB" w:rsidRPr="00DC24D6" w:rsidRDefault="00E97FAB" w:rsidP="00DC24D6">
      <w:pPr>
        <w:spacing w:after="0" w:line="480" w:lineRule="auto"/>
        <w:ind w:left="567" w:hanging="567"/>
        <w:jc w:val="both"/>
        <w:rPr>
          <w:rFonts w:ascii="Times New Roman" w:hAnsi="Times New Roman"/>
          <w:sz w:val="24"/>
          <w:szCs w:val="24"/>
        </w:rPr>
      </w:pPr>
      <w:r w:rsidRPr="00DC24D6">
        <w:rPr>
          <w:rFonts w:ascii="Times New Roman" w:hAnsi="Times New Roman"/>
          <w:sz w:val="24"/>
          <w:szCs w:val="24"/>
        </w:rPr>
        <w:t xml:space="preserve">Goss, E., &amp; Koga, S. (2022). </w:t>
      </w:r>
      <w:r w:rsidRPr="00DC24D6">
        <w:rPr>
          <w:rStyle w:val="Emphasis"/>
          <w:rFonts w:ascii="Times New Roman" w:hAnsi="Times New Roman"/>
          <w:i w:val="0"/>
          <w:sz w:val="24"/>
          <w:szCs w:val="24"/>
        </w:rPr>
        <w:t>The Impact of Digitalization on Pension Fund Administration</w:t>
      </w:r>
      <w:r w:rsidRPr="00DC24D6">
        <w:rPr>
          <w:rFonts w:ascii="Times New Roman" w:hAnsi="Times New Roman"/>
          <w:i/>
          <w:sz w:val="24"/>
          <w:szCs w:val="24"/>
        </w:rPr>
        <w:t>.</w:t>
      </w:r>
      <w:r w:rsidRPr="00DC24D6">
        <w:rPr>
          <w:rFonts w:ascii="Times New Roman" w:hAnsi="Times New Roman"/>
          <w:sz w:val="24"/>
          <w:szCs w:val="24"/>
        </w:rPr>
        <w:t xml:space="preserve"> </w:t>
      </w:r>
      <w:r w:rsidRPr="00DC24D6">
        <w:rPr>
          <w:rFonts w:ascii="Times New Roman" w:hAnsi="Times New Roman"/>
          <w:i/>
          <w:sz w:val="24"/>
          <w:szCs w:val="24"/>
        </w:rPr>
        <w:t xml:space="preserve">Journal of Pension Economics &amp; Finance, 21(3), </w:t>
      </w:r>
      <w:r w:rsidRPr="00DC24D6">
        <w:rPr>
          <w:rFonts w:ascii="Times New Roman" w:hAnsi="Times New Roman"/>
          <w:sz w:val="24"/>
          <w:szCs w:val="24"/>
        </w:rPr>
        <w:t xml:space="preserve">453-470. </w:t>
      </w:r>
    </w:p>
    <w:p w14:paraId="7B18354A" w14:textId="77777777" w:rsidR="00E97FAB" w:rsidRPr="00DC24D6" w:rsidRDefault="00E97FAB" w:rsidP="00DC24D6">
      <w:pPr>
        <w:spacing w:after="0" w:line="480" w:lineRule="auto"/>
        <w:ind w:left="567" w:hanging="567"/>
        <w:jc w:val="both"/>
        <w:rPr>
          <w:rFonts w:ascii="Times New Roman" w:hAnsi="Times New Roman"/>
          <w:sz w:val="24"/>
          <w:szCs w:val="24"/>
        </w:rPr>
      </w:pPr>
      <w:r w:rsidRPr="00DC24D6">
        <w:rPr>
          <w:rFonts w:ascii="Times New Roman" w:hAnsi="Times New Roman"/>
          <w:sz w:val="24"/>
          <w:szCs w:val="24"/>
        </w:rPr>
        <w:t>Guernsey Financial Services Commission</w:t>
      </w:r>
      <w:r w:rsidR="00DC24D6">
        <w:rPr>
          <w:rFonts w:ascii="Times New Roman" w:hAnsi="Times New Roman"/>
          <w:sz w:val="24"/>
          <w:szCs w:val="24"/>
        </w:rPr>
        <w:t>,</w:t>
      </w:r>
      <w:r w:rsidRPr="00DC24D6">
        <w:rPr>
          <w:rFonts w:ascii="Times New Roman" w:hAnsi="Times New Roman"/>
          <w:sz w:val="24"/>
          <w:szCs w:val="24"/>
        </w:rPr>
        <w:t xml:space="preserve"> (2023). Review of Unclaimed Client Money of Collective Investment Schemes.</w:t>
      </w:r>
    </w:p>
    <w:p w14:paraId="6AC1414E" w14:textId="77777777" w:rsidR="00E97FAB" w:rsidRPr="00DC24D6" w:rsidRDefault="00E97FAB" w:rsidP="00DC24D6">
      <w:pPr>
        <w:spacing w:after="0" w:line="480" w:lineRule="auto"/>
        <w:ind w:left="567" w:hanging="567"/>
        <w:jc w:val="both"/>
        <w:rPr>
          <w:rFonts w:ascii="Times New Roman" w:hAnsi="Times New Roman"/>
          <w:sz w:val="24"/>
          <w:szCs w:val="24"/>
        </w:rPr>
      </w:pPr>
      <w:r w:rsidRPr="00DC24D6">
        <w:rPr>
          <w:rFonts w:ascii="Times New Roman" w:hAnsi="Times New Roman"/>
          <w:sz w:val="24"/>
          <w:szCs w:val="24"/>
        </w:rPr>
        <w:t xml:space="preserve">Huston, S. J. (2010). Measuring Financial Literacy. </w:t>
      </w:r>
      <w:r w:rsidRPr="00DC24D6">
        <w:rPr>
          <w:rFonts w:ascii="Times New Roman" w:hAnsi="Times New Roman"/>
          <w:i/>
          <w:iCs/>
          <w:sz w:val="24"/>
          <w:szCs w:val="24"/>
        </w:rPr>
        <w:t>Journal of Consumer Affairs, 44</w:t>
      </w:r>
      <w:r w:rsidRPr="00DC24D6">
        <w:rPr>
          <w:rFonts w:ascii="Times New Roman" w:hAnsi="Times New Roman"/>
          <w:sz w:val="24"/>
          <w:szCs w:val="24"/>
        </w:rPr>
        <w:t>(2), 296-316.</w:t>
      </w:r>
    </w:p>
    <w:p w14:paraId="12F33D0F" w14:textId="77777777" w:rsidR="00E97FAB" w:rsidRPr="00DC24D6" w:rsidRDefault="00E97FAB" w:rsidP="00DC24D6">
      <w:pPr>
        <w:spacing w:after="0" w:line="480" w:lineRule="auto"/>
        <w:ind w:left="567" w:hanging="567"/>
        <w:jc w:val="both"/>
        <w:rPr>
          <w:rFonts w:ascii="Times New Roman" w:hAnsi="Times New Roman"/>
          <w:sz w:val="24"/>
          <w:szCs w:val="24"/>
        </w:rPr>
      </w:pPr>
      <w:r w:rsidRPr="00DC24D6">
        <w:rPr>
          <w:rFonts w:ascii="Times New Roman" w:hAnsi="Times New Roman"/>
          <w:sz w:val="24"/>
          <w:szCs w:val="24"/>
        </w:rPr>
        <w:t xml:space="preserve">Johnson, L., &amp; Sherraden, M. (2007). From Complex to Accessible: Overcoming Barriers in Financial Services. </w:t>
      </w:r>
      <w:r w:rsidRPr="00DC24D6">
        <w:rPr>
          <w:rFonts w:ascii="Times New Roman" w:hAnsi="Times New Roman"/>
          <w:i/>
          <w:iCs/>
          <w:sz w:val="24"/>
          <w:szCs w:val="24"/>
        </w:rPr>
        <w:t>Journal of Consumer Affairs, 41</w:t>
      </w:r>
      <w:r w:rsidRPr="00DC24D6">
        <w:rPr>
          <w:rFonts w:ascii="Times New Roman" w:hAnsi="Times New Roman"/>
          <w:sz w:val="24"/>
          <w:szCs w:val="24"/>
        </w:rPr>
        <w:t>(2), 313-335.</w:t>
      </w:r>
    </w:p>
    <w:p w14:paraId="187A1542" w14:textId="77777777" w:rsidR="00E97FAB" w:rsidRPr="00DC24D6" w:rsidRDefault="00E97FAB" w:rsidP="00DC24D6">
      <w:pPr>
        <w:spacing w:after="0" w:line="480" w:lineRule="auto"/>
        <w:ind w:left="567" w:hanging="567"/>
        <w:jc w:val="both"/>
        <w:rPr>
          <w:rFonts w:ascii="Times New Roman" w:hAnsi="Times New Roman"/>
          <w:sz w:val="24"/>
          <w:szCs w:val="24"/>
        </w:rPr>
      </w:pPr>
      <w:proofErr w:type="spellStart"/>
      <w:r w:rsidRPr="00DC24D6">
        <w:rPr>
          <w:rFonts w:ascii="Times New Roman" w:hAnsi="Times New Roman"/>
          <w:sz w:val="24"/>
          <w:szCs w:val="24"/>
        </w:rPr>
        <w:t>Kajirwa</w:t>
      </w:r>
      <w:proofErr w:type="spellEnd"/>
      <w:r w:rsidRPr="00DC24D6">
        <w:rPr>
          <w:rFonts w:ascii="Times New Roman" w:hAnsi="Times New Roman"/>
          <w:sz w:val="24"/>
          <w:szCs w:val="24"/>
        </w:rPr>
        <w:t xml:space="preserve">, I. (2017). Financial Literacy and Unclaimed Assets in Tanzania. </w:t>
      </w:r>
      <w:r w:rsidRPr="00DC24D6">
        <w:rPr>
          <w:rFonts w:ascii="Times New Roman" w:hAnsi="Times New Roman"/>
          <w:i/>
          <w:iCs/>
          <w:sz w:val="24"/>
          <w:szCs w:val="24"/>
        </w:rPr>
        <w:t>Journal of Financial Education, 43</w:t>
      </w:r>
      <w:r w:rsidRPr="00DC24D6">
        <w:rPr>
          <w:rFonts w:ascii="Times New Roman" w:hAnsi="Times New Roman"/>
          <w:sz w:val="24"/>
          <w:szCs w:val="24"/>
        </w:rPr>
        <w:t>(2), 234-248.</w:t>
      </w:r>
    </w:p>
    <w:p w14:paraId="1E8E5048" w14:textId="77777777" w:rsidR="00E97FAB" w:rsidRPr="00DC24D6" w:rsidRDefault="00E97FAB" w:rsidP="00DC24D6">
      <w:pPr>
        <w:spacing w:after="0" w:line="480" w:lineRule="auto"/>
        <w:ind w:left="567" w:hanging="567"/>
        <w:jc w:val="both"/>
        <w:rPr>
          <w:rFonts w:ascii="Times New Roman" w:hAnsi="Times New Roman"/>
          <w:sz w:val="24"/>
          <w:szCs w:val="24"/>
        </w:rPr>
      </w:pPr>
      <w:proofErr w:type="spellStart"/>
      <w:r w:rsidRPr="00DC24D6">
        <w:rPr>
          <w:rFonts w:ascii="Times New Roman" w:eastAsia="Times New Roman" w:hAnsi="Times New Roman"/>
          <w:sz w:val="24"/>
          <w:szCs w:val="24"/>
        </w:rPr>
        <w:t>Kakwani</w:t>
      </w:r>
      <w:proofErr w:type="spellEnd"/>
      <w:r w:rsidRPr="00DC24D6">
        <w:rPr>
          <w:rFonts w:ascii="Times New Roman" w:eastAsia="Times New Roman" w:hAnsi="Times New Roman"/>
          <w:sz w:val="24"/>
          <w:szCs w:val="24"/>
        </w:rPr>
        <w:t xml:space="preserve">, N., &amp; Subbarao, K. (2020). </w:t>
      </w:r>
      <w:r w:rsidRPr="00DC24D6">
        <w:rPr>
          <w:rFonts w:ascii="Times New Roman" w:eastAsia="Times New Roman" w:hAnsi="Times New Roman"/>
          <w:iCs/>
          <w:sz w:val="24"/>
          <w:szCs w:val="24"/>
        </w:rPr>
        <w:t>Pensions for the Poor: Re-examining Old Age Income Security</w:t>
      </w:r>
      <w:r w:rsidRPr="00DC24D6">
        <w:rPr>
          <w:rFonts w:ascii="Times New Roman" w:eastAsia="Times New Roman" w:hAnsi="Times New Roman"/>
          <w:sz w:val="24"/>
          <w:szCs w:val="24"/>
        </w:rPr>
        <w:t>. Social Protection Discussion Paper Series.</w:t>
      </w:r>
    </w:p>
    <w:p w14:paraId="54AAA2B0" w14:textId="77777777" w:rsidR="00E97FAB" w:rsidRPr="00DC24D6" w:rsidRDefault="00E97FAB" w:rsidP="00DC24D6">
      <w:pPr>
        <w:spacing w:after="0" w:line="480" w:lineRule="auto"/>
        <w:ind w:left="567" w:hanging="567"/>
        <w:jc w:val="both"/>
        <w:rPr>
          <w:rFonts w:ascii="Times New Roman" w:hAnsi="Times New Roman"/>
          <w:sz w:val="24"/>
          <w:szCs w:val="24"/>
        </w:rPr>
      </w:pPr>
      <w:r w:rsidRPr="00DC24D6">
        <w:rPr>
          <w:rFonts w:ascii="Times New Roman" w:hAnsi="Times New Roman"/>
          <w:sz w:val="24"/>
          <w:szCs w:val="24"/>
        </w:rPr>
        <w:t xml:space="preserve">Kumar, A., &amp; Mohanty, P. (2017). Operational Inefficiencies and Unclaimed Assets: Evidence from the Indian Banking Sector. </w:t>
      </w:r>
      <w:r w:rsidRPr="00DC24D6">
        <w:rPr>
          <w:rFonts w:ascii="Times New Roman" w:hAnsi="Times New Roman"/>
          <w:i/>
          <w:iCs/>
          <w:sz w:val="24"/>
          <w:szCs w:val="24"/>
        </w:rPr>
        <w:t>Journal of Banking and Financial Technology, 1</w:t>
      </w:r>
      <w:r w:rsidRPr="00DC24D6">
        <w:rPr>
          <w:rFonts w:ascii="Times New Roman" w:hAnsi="Times New Roman"/>
          <w:sz w:val="24"/>
          <w:szCs w:val="24"/>
        </w:rPr>
        <w:t>(2), 154-163.</w:t>
      </w:r>
    </w:p>
    <w:p w14:paraId="31300D2F" w14:textId="77777777" w:rsidR="00E97FAB" w:rsidRPr="00DC24D6" w:rsidRDefault="00E97FAB" w:rsidP="00DC24D6">
      <w:pPr>
        <w:spacing w:after="0" w:line="480" w:lineRule="auto"/>
        <w:ind w:left="567" w:hanging="567"/>
        <w:jc w:val="both"/>
        <w:rPr>
          <w:rFonts w:ascii="Times New Roman" w:hAnsi="Times New Roman"/>
          <w:sz w:val="24"/>
          <w:szCs w:val="24"/>
        </w:rPr>
      </w:pPr>
      <w:r w:rsidRPr="00DC24D6">
        <w:rPr>
          <w:rFonts w:ascii="Times New Roman" w:hAnsi="Times New Roman"/>
          <w:sz w:val="24"/>
          <w:szCs w:val="24"/>
        </w:rPr>
        <w:t xml:space="preserve">Kvale, S. (2007). </w:t>
      </w:r>
      <w:r w:rsidRPr="00DC24D6">
        <w:rPr>
          <w:rFonts w:ascii="Times New Roman" w:hAnsi="Times New Roman"/>
          <w:i/>
          <w:iCs/>
          <w:sz w:val="24"/>
          <w:szCs w:val="24"/>
        </w:rPr>
        <w:t>Doing Interviews.</w:t>
      </w:r>
      <w:r w:rsidRPr="00DC24D6">
        <w:rPr>
          <w:rFonts w:ascii="Times New Roman" w:hAnsi="Times New Roman"/>
          <w:sz w:val="24"/>
          <w:szCs w:val="24"/>
        </w:rPr>
        <w:t xml:space="preserve"> </w:t>
      </w:r>
      <w:r w:rsidR="00DC24D6">
        <w:rPr>
          <w:rFonts w:ascii="Times New Roman" w:hAnsi="Times New Roman"/>
          <w:sz w:val="24"/>
          <w:szCs w:val="24"/>
        </w:rPr>
        <w:t xml:space="preserve">Toronto: </w:t>
      </w:r>
      <w:r w:rsidRPr="00DC24D6">
        <w:rPr>
          <w:rFonts w:ascii="Times New Roman" w:hAnsi="Times New Roman"/>
          <w:sz w:val="24"/>
          <w:szCs w:val="24"/>
        </w:rPr>
        <w:t>Sage Publications.</w:t>
      </w:r>
    </w:p>
    <w:p w14:paraId="1B769659" w14:textId="77777777" w:rsidR="00E97FAB" w:rsidRPr="00DC24D6" w:rsidRDefault="00E97FAB" w:rsidP="00DC24D6">
      <w:pPr>
        <w:spacing w:after="0" w:line="480" w:lineRule="auto"/>
        <w:ind w:left="567" w:hanging="567"/>
        <w:jc w:val="both"/>
        <w:rPr>
          <w:rFonts w:ascii="Times New Roman" w:hAnsi="Times New Roman"/>
          <w:sz w:val="24"/>
          <w:szCs w:val="24"/>
        </w:rPr>
      </w:pPr>
      <w:proofErr w:type="spellStart"/>
      <w:r w:rsidRPr="00DC24D6">
        <w:rPr>
          <w:rFonts w:ascii="Times New Roman" w:hAnsi="Times New Roman"/>
          <w:sz w:val="24"/>
          <w:szCs w:val="24"/>
        </w:rPr>
        <w:t>Laboso</w:t>
      </w:r>
      <w:proofErr w:type="spellEnd"/>
      <w:r w:rsidRPr="00DC24D6">
        <w:rPr>
          <w:rFonts w:ascii="Times New Roman" w:hAnsi="Times New Roman"/>
          <w:sz w:val="24"/>
          <w:szCs w:val="24"/>
        </w:rPr>
        <w:t>., D.</w:t>
      </w:r>
      <w:r w:rsidR="00DC24D6">
        <w:rPr>
          <w:rFonts w:ascii="Times New Roman" w:hAnsi="Times New Roman"/>
          <w:sz w:val="24"/>
          <w:szCs w:val="24"/>
        </w:rPr>
        <w:t xml:space="preserve"> </w:t>
      </w:r>
      <w:r w:rsidRPr="00DC24D6">
        <w:rPr>
          <w:rFonts w:ascii="Times New Roman" w:hAnsi="Times New Roman"/>
          <w:sz w:val="24"/>
          <w:szCs w:val="24"/>
        </w:rPr>
        <w:t>C</w:t>
      </w:r>
      <w:r w:rsidR="00DC24D6">
        <w:rPr>
          <w:rFonts w:ascii="Times New Roman" w:hAnsi="Times New Roman"/>
          <w:sz w:val="24"/>
          <w:szCs w:val="24"/>
        </w:rPr>
        <w:t>.</w:t>
      </w:r>
      <w:r w:rsidRPr="00DC24D6">
        <w:rPr>
          <w:rFonts w:ascii="Times New Roman" w:hAnsi="Times New Roman"/>
          <w:sz w:val="24"/>
          <w:szCs w:val="24"/>
        </w:rPr>
        <w:t xml:space="preserve"> (2022). Unclaimed Financial Assets and Financial Performance of Telecommunication Industry in Kenya. Unpublished Masters Dissertation, School of Business, Kenyatta University</w:t>
      </w:r>
    </w:p>
    <w:p w14:paraId="2F7298BE" w14:textId="77777777" w:rsidR="00E97FAB" w:rsidRPr="00DC24D6" w:rsidRDefault="00E97FAB" w:rsidP="00DC24D6">
      <w:pPr>
        <w:spacing w:after="0" w:line="480" w:lineRule="auto"/>
        <w:ind w:left="567" w:hanging="567"/>
        <w:jc w:val="both"/>
        <w:rPr>
          <w:rFonts w:ascii="Times New Roman" w:hAnsi="Times New Roman"/>
          <w:sz w:val="24"/>
          <w:szCs w:val="24"/>
        </w:rPr>
      </w:pPr>
      <w:r w:rsidRPr="00DC24D6">
        <w:rPr>
          <w:rFonts w:ascii="Times New Roman" w:hAnsi="Times New Roman"/>
          <w:sz w:val="24"/>
          <w:szCs w:val="24"/>
        </w:rPr>
        <w:lastRenderedPageBreak/>
        <w:t xml:space="preserve">Lusardi, A., &amp; Mitchell, O. S. (2014). The Economic Importance of Financial Literacy: Theory and Evidence. </w:t>
      </w:r>
      <w:r w:rsidRPr="00DC24D6">
        <w:rPr>
          <w:rFonts w:ascii="Times New Roman" w:hAnsi="Times New Roman"/>
          <w:i/>
          <w:iCs/>
          <w:sz w:val="24"/>
          <w:szCs w:val="24"/>
        </w:rPr>
        <w:t>Journal of Economic Literature, 52</w:t>
      </w:r>
      <w:r w:rsidRPr="00DC24D6">
        <w:rPr>
          <w:rFonts w:ascii="Times New Roman" w:hAnsi="Times New Roman"/>
          <w:sz w:val="24"/>
          <w:szCs w:val="24"/>
        </w:rPr>
        <w:t>(1), 5-44.</w:t>
      </w:r>
    </w:p>
    <w:p w14:paraId="5A5A84A4" w14:textId="77777777" w:rsidR="00E97FAB" w:rsidRPr="00DC24D6" w:rsidRDefault="00E97FAB" w:rsidP="00DC24D6">
      <w:pPr>
        <w:spacing w:after="0" w:line="480" w:lineRule="auto"/>
        <w:ind w:left="567" w:hanging="567"/>
        <w:jc w:val="both"/>
        <w:rPr>
          <w:rFonts w:ascii="Times New Roman" w:hAnsi="Times New Roman"/>
          <w:sz w:val="24"/>
          <w:szCs w:val="24"/>
        </w:rPr>
      </w:pPr>
      <w:r w:rsidRPr="00DC24D6">
        <w:rPr>
          <w:rFonts w:ascii="Times New Roman" w:eastAsia="Times New Roman" w:hAnsi="Times New Roman"/>
          <w:sz w:val="24"/>
          <w:szCs w:val="24"/>
        </w:rPr>
        <w:t xml:space="preserve">Maina, L. M., &amp; Muturi, W. (2019). Effect of Institutional Capacity on Public Financial Management Practices in Kenya. </w:t>
      </w:r>
      <w:r w:rsidRPr="00DC24D6">
        <w:rPr>
          <w:rFonts w:ascii="Times New Roman" w:eastAsia="Times New Roman" w:hAnsi="Times New Roman"/>
          <w:i/>
          <w:iCs/>
          <w:sz w:val="24"/>
          <w:szCs w:val="24"/>
        </w:rPr>
        <w:t>International Journal of Economics, Commerce and Management</w:t>
      </w:r>
      <w:r w:rsidRPr="00DC24D6">
        <w:rPr>
          <w:rFonts w:ascii="Times New Roman" w:eastAsia="Times New Roman" w:hAnsi="Times New Roman"/>
          <w:sz w:val="24"/>
          <w:szCs w:val="24"/>
        </w:rPr>
        <w:t>, 7(1), 1–15.</w:t>
      </w:r>
    </w:p>
    <w:p w14:paraId="5D9F7CB1" w14:textId="77777777" w:rsidR="00E97FAB" w:rsidRPr="00DC24D6" w:rsidRDefault="00E97FAB" w:rsidP="00DC24D6">
      <w:pPr>
        <w:spacing w:after="0" w:line="480" w:lineRule="auto"/>
        <w:ind w:left="567" w:hanging="567"/>
        <w:jc w:val="both"/>
        <w:rPr>
          <w:rFonts w:ascii="Times New Roman" w:hAnsi="Times New Roman"/>
          <w:sz w:val="24"/>
          <w:szCs w:val="24"/>
        </w:rPr>
      </w:pPr>
      <w:proofErr w:type="spellStart"/>
      <w:r w:rsidRPr="00DC24D6">
        <w:rPr>
          <w:rFonts w:ascii="Times New Roman" w:eastAsia="Times New Roman" w:hAnsi="Times New Roman"/>
          <w:sz w:val="24"/>
          <w:szCs w:val="24"/>
        </w:rPr>
        <w:t>Masanja</w:t>
      </w:r>
      <w:proofErr w:type="spellEnd"/>
      <w:r w:rsidRPr="00DC24D6">
        <w:rPr>
          <w:rFonts w:ascii="Times New Roman" w:eastAsia="Times New Roman" w:hAnsi="Times New Roman"/>
          <w:sz w:val="24"/>
          <w:szCs w:val="24"/>
        </w:rPr>
        <w:t xml:space="preserve">, N., &amp; </w:t>
      </w:r>
      <w:proofErr w:type="spellStart"/>
      <w:r w:rsidRPr="00DC24D6">
        <w:rPr>
          <w:rFonts w:ascii="Times New Roman" w:eastAsia="Times New Roman" w:hAnsi="Times New Roman"/>
          <w:sz w:val="24"/>
          <w:szCs w:val="24"/>
        </w:rPr>
        <w:t>Mwagike</w:t>
      </w:r>
      <w:proofErr w:type="spellEnd"/>
      <w:r w:rsidRPr="00DC24D6">
        <w:rPr>
          <w:rFonts w:ascii="Times New Roman" w:eastAsia="Times New Roman" w:hAnsi="Times New Roman"/>
          <w:sz w:val="24"/>
          <w:szCs w:val="24"/>
        </w:rPr>
        <w:t xml:space="preserve">, L. (2023). </w:t>
      </w:r>
      <w:r w:rsidRPr="00DC24D6">
        <w:rPr>
          <w:rFonts w:ascii="Times New Roman" w:eastAsia="Times New Roman" w:hAnsi="Times New Roman"/>
          <w:iCs/>
          <w:sz w:val="24"/>
          <w:szCs w:val="24"/>
        </w:rPr>
        <w:t>The role of financial literacy in managing pension benefits in Tanzania.</w:t>
      </w:r>
      <w:r w:rsidRPr="00DC24D6">
        <w:rPr>
          <w:rFonts w:ascii="Times New Roman" w:eastAsia="Times New Roman" w:hAnsi="Times New Roman"/>
          <w:sz w:val="24"/>
          <w:szCs w:val="24"/>
        </w:rPr>
        <w:t xml:space="preserve"> </w:t>
      </w:r>
      <w:r w:rsidRPr="00DC24D6">
        <w:rPr>
          <w:rFonts w:ascii="Times New Roman" w:eastAsia="Times New Roman" w:hAnsi="Times New Roman"/>
          <w:i/>
          <w:sz w:val="24"/>
          <w:szCs w:val="24"/>
        </w:rPr>
        <w:t>African Journal of Economics and Finance, 15(2),</w:t>
      </w:r>
      <w:r w:rsidRPr="00DC24D6">
        <w:rPr>
          <w:rFonts w:ascii="Times New Roman" w:eastAsia="Times New Roman" w:hAnsi="Times New Roman"/>
          <w:sz w:val="24"/>
          <w:szCs w:val="24"/>
        </w:rPr>
        <w:t xml:space="preserve"> 45–61.</w:t>
      </w:r>
    </w:p>
    <w:p w14:paraId="4A7F6878" w14:textId="77777777" w:rsidR="00E97FAB" w:rsidRPr="00DC24D6" w:rsidRDefault="00E97FAB" w:rsidP="00DC24D6">
      <w:pPr>
        <w:spacing w:after="0" w:line="480" w:lineRule="auto"/>
        <w:ind w:left="567" w:hanging="567"/>
        <w:jc w:val="both"/>
        <w:rPr>
          <w:rFonts w:ascii="Times New Roman" w:hAnsi="Times New Roman"/>
          <w:sz w:val="24"/>
          <w:szCs w:val="24"/>
        </w:rPr>
      </w:pPr>
      <w:r w:rsidRPr="00DC24D6">
        <w:rPr>
          <w:rFonts w:ascii="Times New Roman" w:hAnsi="Times New Roman"/>
          <w:sz w:val="24"/>
          <w:szCs w:val="24"/>
        </w:rPr>
        <w:t xml:space="preserve">Mensah, J., &amp; Benedict, E. (2018). Financial Sector Reforms and Unclaimed Assets: Evidence from Ghana. </w:t>
      </w:r>
      <w:r w:rsidRPr="00DC24D6">
        <w:rPr>
          <w:rFonts w:ascii="Times New Roman" w:hAnsi="Times New Roman"/>
          <w:i/>
          <w:iCs/>
          <w:sz w:val="24"/>
          <w:szCs w:val="24"/>
        </w:rPr>
        <w:t>African Review of Economics and Finance, 10</w:t>
      </w:r>
      <w:r w:rsidRPr="00DC24D6">
        <w:rPr>
          <w:rFonts w:ascii="Times New Roman" w:hAnsi="Times New Roman"/>
          <w:sz w:val="24"/>
          <w:szCs w:val="24"/>
        </w:rPr>
        <w:t>(1), 53-72.</w:t>
      </w:r>
    </w:p>
    <w:p w14:paraId="14D79917" w14:textId="77777777" w:rsidR="00E97FAB" w:rsidRPr="00DC24D6" w:rsidRDefault="00E97FAB" w:rsidP="00DC24D6">
      <w:pPr>
        <w:spacing w:after="0" w:line="480" w:lineRule="auto"/>
        <w:ind w:left="567" w:hanging="567"/>
        <w:jc w:val="both"/>
        <w:rPr>
          <w:rFonts w:ascii="Times New Roman" w:hAnsi="Times New Roman"/>
          <w:sz w:val="24"/>
          <w:szCs w:val="24"/>
        </w:rPr>
      </w:pPr>
      <w:proofErr w:type="spellStart"/>
      <w:r w:rsidRPr="00DC24D6">
        <w:rPr>
          <w:rFonts w:ascii="Times New Roman" w:hAnsi="Times New Roman"/>
          <w:sz w:val="24"/>
          <w:szCs w:val="24"/>
        </w:rPr>
        <w:t>Mhede</w:t>
      </w:r>
      <w:proofErr w:type="spellEnd"/>
      <w:r w:rsidRPr="00DC24D6">
        <w:rPr>
          <w:rFonts w:ascii="Times New Roman" w:hAnsi="Times New Roman"/>
          <w:sz w:val="24"/>
          <w:szCs w:val="24"/>
        </w:rPr>
        <w:t xml:space="preserve">, E. P. (2018). Operational Challenges in Tanzanian Financial Institutions. </w:t>
      </w:r>
      <w:r w:rsidRPr="00DC24D6">
        <w:rPr>
          <w:rFonts w:ascii="Times New Roman" w:hAnsi="Times New Roman"/>
          <w:i/>
          <w:iCs/>
          <w:sz w:val="24"/>
          <w:szCs w:val="24"/>
        </w:rPr>
        <w:t>Academic Journal of Economic Studies, 4</w:t>
      </w:r>
      <w:r w:rsidRPr="00DC24D6">
        <w:rPr>
          <w:rFonts w:ascii="Times New Roman" w:hAnsi="Times New Roman"/>
          <w:sz w:val="24"/>
          <w:szCs w:val="24"/>
        </w:rPr>
        <w:t>(2), 55-67.</w:t>
      </w:r>
    </w:p>
    <w:p w14:paraId="2E18C480" w14:textId="77777777" w:rsidR="00E97FAB" w:rsidRPr="00DC24D6" w:rsidRDefault="00E97FAB" w:rsidP="00DC24D6">
      <w:pPr>
        <w:spacing w:after="0" w:line="480" w:lineRule="auto"/>
        <w:ind w:left="567" w:hanging="567"/>
        <w:jc w:val="both"/>
        <w:rPr>
          <w:rFonts w:ascii="Times New Roman" w:hAnsi="Times New Roman"/>
          <w:sz w:val="24"/>
          <w:szCs w:val="24"/>
        </w:rPr>
      </w:pPr>
      <w:proofErr w:type="spellStart"/>
      <w:r w:rsidRPr="00DC24D6">
        <w:rPr>
          <w:rFonts w:ascii="Times New Roman" w:eastAsia="Times New Roman" w:hAnsi="Times New Roman"/>
          <w:sz w:val="24"/>
          <w:szCs w:val="24"/>
        </w:rPr>
        <w:t>Mnyang’anyi</w:t>
      </w:r>
      <w:proofErr w:type="spellEnd"/>
      <w:r w:rsidRPr="00DC24D6">
        <w:rPr>
          <w:rFonts w:ascii="Times New Roman" w:eastAsia="Times New Roman" w:hAnsi="Times New Roman"/>
          <w:sz w:val="24"/>
          <w:szCs w:val="24"/>
        </w:rPr>
        <w:t xml:space="preserve">, D., &amp; Joseph, T. (2022). </w:t>
      </w:r>
      <w:r w:rsidRPr="00DC24D6">
        <w:rPr>
          <w:rFonts w:ascii="Times New Roman" w:eastAsia="Times New Roman" w:hAnsi="Times New Roman"/>
          <w:iCs/>
          <w:sz w:val="24"/>
          <w:szCs w:val="24"/>
        </w:rPr>
        <w:t>Unclaimed financial assets and regulatory challenges in Tanzania’s pension sector.</w:t>
      </w:r>
      <w:r w:rsidRPr="00DC24D6">
        <w:rPr>
          <w:rFonts w:ascii="Times New Roman" w:eastAsia="Times New Roman" w:hAnsi="Times New Roman"/>
          <w:sz w:val="24"/>
          <w:szCs w:val="24"/>
        </w:rPr>
        <w:t xml:space="preserve"> </w:t>
      </w:r>
      <w:r w:rsidRPr="00DC24D6">
        <w:rPr>
          <w:rFonts w:ascii="Times New Roman" w:eastAsia="Times New Roman" w:hAnsi="Times New Roman"/>
          <w:i/>
          <w:sz w:val="24"/>
          <w:szCs w:val="24"/>
        </w:rPr>
        <w:t>Tanzania Journal of Finance and Economics, 10(3),</w:t>
      </w:r>
      <w:r w:rsidRPr="00DC24D6">
        <w:rPr>
          <w:rFonts w:ascii="Times New Roman" w:eastAsia="Times New Roman" w:hAnsi="Times New Roman"/>
          <w:sz w:val="24"/>
          <w:szCs w:val="24"/>
        </w:rPr>
        <w:t xml:space="preserve"> 112–125.</w:t>
      </w:r>
    </w:p>
    <w:p w14:paraId="07371E5F" w14:textId="77777777" w:rsidR="00E97FAB" w:rsidRPr="00DC24D6" w:rsidRDefault="00E97FAB" w:rsidP="00DC24D6">
      <w:pPr>
        <w:spacing w:after="0" w:line="480" w:lineRule="auto"/>
        <w:ind w:left="567" w:hanging="567"/>
        <w:jc w:val="both"/>
        <w:rPr>
          <w:rFonts w:ascii="Times New Roman" w:hAnsi="Times New Roman"/>
          <w:sz w:val="24"/>
          <w:szCs w:val="24"/>
        </w:rPr>
      </w:pPr>
      <w:proofErr w:type="spellStart"/>
      <w:r w:rsidRPr="00DC24D6">
        <w:rPr>
          <w:rFonts w:ascii="Times New Roman" w:hAnsi="Times New Roman"/>
          <w:sz w:val="24"/>
          <w:szCs w:val="24"/>
        </w:rPr>
        <w:t>Mwasha</w:t>
      </w:r>
      <w:proofErr w:type="spellEnd"/>
      <w:r w:rsidRPr="00DC24D6">
        <w:rPr>
          <w:rFonts w:ascii="Times New Roman" w:hAnsi="Times New Roman"/>
          <w:sz w:val="24"/>
          <w:szCs w:val="24"/>
        </w:rPr>
        <w:t xml:space="preserve">, J. (2016). Financial Regulation and Unclaimed Assets in Tanzania. </w:t>
      </w:r>
      <w:r w:rsidRPr="00DC24D6">
        <w:rPr>
          <w:rFonts w:ascii="Times New Roman" w:hAnsi="Times New Roman"/>
          <w:i/>
          <w:iCs/>
          <w:sz w:val="24"/>
          <w:szCs w:val="24"/>
        </w:rPr>
        <w:t>Journal of Financial Regulation and Compliance</w:t>
      </w:r>
      <w:r w:rsidRPr="00DC24D6">
        <w:rPr>
          <w:rFonts w:ascii="Times New Roman" w:hAnsi="Times New Roman"/>
          <w:sz w:val="24"/>
          <w:szCs w:val="24"/>
        </w:rPr>
        <w:t>.</w:t>
      </w:r>
    </w:p>
    <w:p w14:paraId="6894DB01" w14:textId="77777777" w:rsidR="00E97FAB" w:rsidRPr="00DC24D6" w:rsidRDefault="00E97FAB" w:rsidP="00DC24D6">
      <w:pPr>
        <w:spacing w:after="0" w:line="480" w:lineRule="auto"/>
        <w:ind w:left="567" w:hanging="567"/>
        <w:jc w:val="both"/>
        <w:rPr>
          <w:rFonts w:ascii="Times New Roman" w:hAnsi="Times New Roman"/>
          <w:sz w:val="24"/>
          <w:szCs w:val="24"/>
        </w:rPr>
      </w:pPr>
      <w:r w:rsidRPr="00DC24D6">
        <w:rPr>
          <w:rFonts w:ascii="Times New Roman" w:hAnsi="Times New Roman"/>
          <w:sz w:val="24"/>
          <w:szCs w:val="24"/>
        </w:rPr>
        <w:t xml:space="preserve">Nanziri, E. L. (2015). Financial Literacy and Financial Education in Africa: Overview and Recent Developments. </w:t>
      </w:r>
      <w:r w:rsidRPr="00DC24D6">
        <w:rPr>
          <w:rFonts w:ascii="Times New Roman" w:hAnsi="Times New Roman"/>
          <w:i/>
          <w:iCs/>
          <w:sz w:val="24"/>
          <w:szCs w:val="24"/>
        </w:rPr>
        <w:t>Journal of African Economies, 24</w:t>
      </w:r>
      <w:r w:rsidRPr="00DC24D6">
        <w:rPr>
          <w:rFonts w:ascii="Times New Roman" w:hAnsi="Times New Roman"/>
          <w:sz w:val="24"/>
          <w:szCs w:val="24"/>
        </w:rPr>
        <w:t>(4), 469-484.</w:t>
      </w:r>
    </w:p>
    <w:p w14:paraId="31A2B3EB" w14:textId="77777777" w:rsidR="00E97FAB" w:rsidRPr="00DC24D6" w:rsidRDefault="00E97FAB" w:rsidP="00DC24D6">
      <w:pPr>
        <w:spacing w:after="0" w:line="480" w:lineRule="auto"/>
        <w:ind w:left="567" w:hanging="567"/>
        <w:jc w:val="both"/>
        <w:rPr>
          <w:rFonts w:ascii="Times New Roman" w:hAnsi="Times New Roman"/>
          <w:sz w:val="24"/>
          <w:szCs w:val="24"/>
        </w:rPr>
      </w:pPr>
      <w:r w:rsidRPr="00DC24D6">
        <w:rPr>
          <w:rFonts w:ascii="Times New Roman" w:eastAsia="Times New Roman" w:hAnsi="Times New Roman"/>
          <w:sz w:val="24"/>
          <w:szCs w:val="24"/>
        </w:rPr>
        <w:t xml:space="preserve">Ngaruko, D. D., &amp; </w:t>
      </w:r>
      <w:proofErr w:type="spellStart"/>
      <w:r w:rsidRPr="00DC24D6">
        <w:rPr>
          <w:rFonts w:ascii="Times New Roman" w:eastAsia="Times New Roman" w:hAnsi="Times New Roman"/>
          <w:sz w:val="24"/>
          <w:szCs w:val="24"/>
        </w:rPr>
        <w:t>Nkwabi</w:t>
      </w:r>
      <w:proofErr w:type="spellEnd"/>
      <w:r w:rsidRPr="00DC24D6">
        <w:rPr>
          <w:rFonts w:ascii="Times New Roman" w:eastAsia="Times New Roman" w:hAnsi="Times New Roman"/>
          <w:sz w:val="24"/>
          <w:szCs w:val="24"/>
        </w:rPr>
        <w:t xml:space="preserve">, J. (2021). </w:t>
      </w:r>
      <w:r w:rsidRPr="00DC24D6">
        <w:rPr>
          <w:rFonts w:ascii="Times New Roman" w:eastAsia="Times New Roman" w:hAnsi="Times New Roman"/>
          <w:iCs/>
          <w:sz w:val="24"/>
          <w:szCs w:val="24"/>
        </w:rPr>
        <w:t>Stakeholder Participation and Public Pension Fund Performance in Tanzania</w:t>
      </w:r>
      <w:r w:rsidRPr="00DC24D6">
        <w:rPr>
          <w:rFonts w:ascii="Times New Roman" w:eastAsia="Times New Roman" w:hAnsi="Times New Roman"/>
          <w:sz w:val="24"/>
          <w:szCs w:val="24"/>
        </w:rPr>
        <w:t xml:space="preserve">. </w:t>
      </w:r>
      <w:r w:rsidRPr="00DC24D6">
        <w:rPr>
          <w:rFonts w:ascii="Times New Roman" w:eastAsia="Times New Roman" w:hAnsi="Times New Roman"/>
          <w:i/>
          <w:sz w:val="24"/>
          <w:szCs w:val="24"/>
        </w:rPr>
        <w:t>African Journal of Finance and Management, 30(2),</w:t>
      </w:r>
      <w:r w:rsidRPr="00DC24D6">
        <w:rPr>
          <w:rFonts w:ascii="Times New Roman" w:eastAsia="Times New Roman" w:hAnsi="Times New Roman"/>
          <w:sz w:val="24"/>
          <w:szCs w:val="24"/>
        </w:rPr>
        <w:t xml:space="preserve"> 100–114.</w:t>
      </w:r>
    </w:p>
    <w:p w14:paraId="49DD1031" w14:textId="77777777" w:rsidR="00E97FAB" w:rsidRPr="00DC24D6" w:rsidRDefault="00E97FAB" w:rsidP="00DC24D6">
      <w:pPr>
        <w:spacing w:after="0" w:line="480" w:lineRule="auto"/>
        <w:ind w:left="567" w:hanging="567"/>
        <w:jc w:val="both"/>
        <w:rPr>
          <w:rFonts w:ascii="Times New Roman" w:hAnsi="Times New Roman"/>
          <w:sz w:val="24"/>
          <w:szCs w:val="24"/>
        </w:rPr>
      </w:pPr>
      <w:r w:rsidRPr="00DC24D6">
        <w:rPr>
          <w:rFonts w:ascii="Times New Roman" w:eastAsia="Times New Roman" w:hAnsi="Times New Roman"/>
          <w:sz w:val="24"/>
          <w:szCs w:val="24"/>
        </w:rPr>
        <w:t xml:space="preserve">OECD. (2020). </w:t>
      </w:r>
      <w:r w:rsidRPr="00DC24D6">
        <w:rPr>
          <w:rFonts w:ascii="Times New Roman" w:eastAsia="Times New Roman" w:hAnsi="Times New Roman"/>
          <w:i/>
          <w:iCs/>
          <w:sz w:val="24"/>
          <w:szCs w:val="24"/>
        </w:rPr>
        <w:t>Enhancing the Transparency and Effectiveness of Unclaimed Financial Assets</w:t>
      </w:r>
      <w:r w:rsidRPr="00DC24D6">
        <w:rPr>
          <w:rFonts w:ascii="Times New Roman" w:eastAsia="Times New Roman" w:hAnsi="Times New Roman"/>
          <w:sz w:val="24"/>
          <w:szCs w:val="24"/>
        </w:rPr>
        <w:t xml:space="preserve">. </w:t>
      </w:r>
      <w:proofErr w:type="spellStart"/>
      <w:r w:rsidRPr="00DC24D6">
        <w:rPr>
          <w:rFonts w:ascii="Times New Roman" w:eastAsia="Times New Roman" w:hAnsi="Times New Roman"/>
          <w:sz w:val="24"/>
          <w:szCs w:val="24"/>
        </w:rPr>
        <w:t>Organisation</w:t>
      </w:r>
      <w:proofErr w:type="spellEnd"/>
      <w:r w:rsidRPr="00DC24D6">
        <w:rPr>
          <w:rFonts w:ascii="Times New Roman" w:eastAsia="Times New Roman" w:hAnsi="Times New Roman"/>
          <w:sz w:val="24"/>
          <w:szCs w:val="24"/>
        </w:rPr>
        <w:t xml:space="preserve"> for Economic Co-operation and Development.</w:t>
      </w:r>
    </w:p>
    <w:p w14:paraId="40C30F21" w14:textId="77777777" w:rsidR="00E97FAB" w:rsidRPr="00DC24D6" w:rsidRDefault="00E97FAB" w:rsidP="00DC24D6">
      <w:pPr>
        <w:spacing w:after="0" w:line="480" w:lineRule="auto"/>
        <w:ind w:left="567" w:hanging="567"/>
        <w:jc w:val="both"/>
        <w:rPr>
          <w:rFonts w:ascii="Times New Roman" w:hAnsi="Times New Roman"/>
          <w:sz w:val="24"/>
          <w:szCs w:val="24"/>
        </w:rPr>
      </w:pPr>
      <w:r w:rsidRPr="00DC24D6">
        <w:rPr>
          <w:rFonts w:ascii="Times New Roman" w:eastAsia="Times New Roman" w:hAnsi="Times New Roman"/>
          <w:sz w:val="24"/>
          <w:szCs w:val="24"/>
        </w:rPr>
        <w:lastRenderedPageBreak/>
        <w:t xml:space="preserve">OECD. (2022). </w:t>
      </w:r>
      <w:r w:rsidRPr="00DC24D6">
        <w:rPr>
          <w:rFonts w:ascii="Times New Roman" w:eastAsia="Times New Roman" w:hAnsi="Times New Roman"/>
          <w:i/>
          <w:iCs/>
          <w:sz w:val="24"/>
          <w:szCs w:val="24"/>
        </w:rPr>
        <w:t>Financial literacy and the inclusion of vulnerable groups.</w:t>
      </w:r>
      <w:r w:rsidRPr="00DC24D6">
        <w:rPr>
          <w:rFonts w:ascii="Times New Roman" w:eastAsia="Times New Roman" w:hAnsi="Times New Roman"/>
          <w:sz w:val="24"/>
          <w:szCs w:val="24"/>
        </w:rPr>
        <w:t xml:space="preserve"> </w:t>
      </w:r>
      <w:r w:rsidR="00DC24D6">
        <w:rPr>
          <w:rFonts w:ascii="Times New Roman" w:eastAsia="Times New Roman" w:hAnsi="Times New Roman"/>
          <w:sz w:val="24"/>
          <w:szCs w:val="24"/>
        </w:rPr>
        <w:t xml:space="preserve">New York: </w:t>
      </w:r>
      <w:r w:rsidRPr="00DC24D6">
        <w:rPr>
          <w:rFonts w:ascii="Times New Roman" w:eastAsia="Times New Roman" w:hAnsi="Times New Roman"/>
          <w:sz w:val="24"/>
          <w:szCs w:val="24"/>
        </w:rPr>
        <w:t>OECD Publishing.</w:t>
      </w:r>
    </w:p>
    <w:p w14:paraId="16282AF9" w14:textId="77777777" w:rsidR="00E97FAB" w:rsidRPr="00DC24D6" w:rsidRDefault="00E97FAB" w:rsidP="00DC24D6">
      <w:pPr>
        <w:spacing w:after="0" w:line="480" w:lineRule="auto"/>
        <w:ind w:left="567" w:hanging="567"/>
        <w:jc w:val="both"/>
        <w:rPr>
          <w:rFonts w:ascii="Times New Roman" w:hAnsi="Times New Roman"/>
          <w:sz w:val="24"/>
          <w:szCs w:val="24"/>
        </w:rPr>
      </w:pPr>
      <w:r w:rsidRPr="00DC24D6">
        <w:rPr>
          <w:rFonts w:ascii="Times New Roman" w:hAnsi="Times New Roman"/>
          <w:sz w:val="24"/>
          <w:szCs w:val="24"/>
        </w:rPr>
        <w:t xml:space="preserve">Okeke, M. N., &amp; Adegbite, E. O. (2019). Communications Strategies and Unclaimed Pensions: The Nigerian Experience. </w:t>
      </w:r>
      <w:r w:rsidRPr="00DC24D6">
        <w:rPr>
          <w:rFonts w:ascii="Times New Roman" w:hAnsi="Times New Roman"/>
          <w:i/>
          <w:iCs/>
          <w:sz w:val="24"/>
          <w:szCs w:val="24"/>
        </w:rPr>
        <w:t>African Journal of Business Management, 13</w:t>
      </w:r>
      <w:r w:rsidRPr="00DC24D6">
        <w:rPr>
          <w:rFonts w:ascii="Times New Roman" w:hAnsi="Times New Roman"/>
          <w:sz w:val="24"/>
          <w:szCs w:val="24"/>
        </w:rPr>
        <w:t>(3), 102-110.</w:t>
      </w:r>
    </w:p>
    <w:p w14:paraId="1E055EF6" w14:textId="77777777" w:rsidR="00E97FAB" w:rsidRPr="00DC24D6" w:rsidRDefault="00E97FAB" w:rsidP="00DC24D6">
      <w:pPr>
        <w:spacing w:after="0" w:line="480" w:lineRule="auto"/>
        <w:ind w:left="567" w:hanging="567"/>
        <w:jc w:val="both"/>
        <w:rPr>
          <w:rFonts w:ascii="Times New Roman" w:hAnsi="Times New Roman"/>
          <w:sz w:val="24"/>
          <w:szCs w:val="24"/>
        </w:rPr>
      </w:pPr>
      <w:r w:rsidRPr="00DC24D6">
        <w:rPr>
          <w:rFonts w:ascii="Times New Roman" w:eastAsia="Times New Roman" w:hAnsi="Times New Roman"/>
          <w:sz w:val="24"/>
          <w:szCs w:val="24"/>
        </w:rPr>
        <w:t xml:space="preserve">Olawale, A., &amp; Odunayo, B. (2021). </w:t>
      </w:r>
      <w:r w:rsidRPr="00DC24D6">
        <w:rPr>
          <w:rFonts w:ascii="Times New Roman" w:eastAsia="Times New Roman" w:hAnsi="Times New Roman"/>
          <w:iCs/>
          <w:sz w:val="24"/>
          <w:szCs w:val="24"/>
        </w:rPr>
        <w:t>Managing unclaimed pension assets in Sub-Saharan Africa: Regulatory approaches and institutional challenges</w:t>
      </w:r>
      <w:r w:rsidRPr="00DC24D6">
        <w:rPr>
          <w:rFonts w:ascii="Times New Roman" w:eastAsia="Times New Roman" w:hAnsi="Times New Roman"/>
          <w:i/>
          <w:iCs/>
          <w:sz w:val="24"/>
          <w:szCs w:val="24"/>
        </w:rPr>
        <w:t>.</w:t>
      </w:r>
      <w:r w:rsidRPr="00DC24D6">
        <w:rPr>
          <w:rFonts w:ascii="Times New Roman" w:eastAsia="Times New Roman" w:hAnsi="Times New Roman"/>
          <w:sz w:val="24"/>
          <w:szCs w:val="24"/>
        </w:rPr>
        <w:t xml:space="preserve"> </w:t>
      </w:r>
      <w:r w:rsidRPr="00DC24D6">
        <w:rPr>
          <w:rFonts w:ascii="Times New Roman" w:eastAsia="Times New Roman" w:hAnsi="Times New Roman"/>
          <w:i/>
          <w:sz w:val="24"/>
          <w:szCs w:val="24"/>
        </w:rPr>
        <w:t>African Financial Review, 13(4),</w:t>
      </w:r>
      <w:r w:rsidRPr="00DC24D6">
        <w:rPr>
          <w:rFonts w:ascii="Times New Roman" w:eastAsia="Times New Roman" w:hAnsi="Times New Roman"/>
          <w:sz w:val="24"/>
          <w:szCs w:val="24"/>
        </w:rPr>
        <w:t xml:space="preserve"> 211–229.</w:t>
      </w:r>
    </w:p>
    <w:p w14:paraId="4F18C84D" w14:textId="77777777" w:rsidR="00E97FAB" w:rsidRPr="00DC24D6" w:rsidRDefault="00E97FAB" w:rsidP="00DC24D6">
      <w:pPr>
        <w:spacing w:after="0" w:line="480" w:lineRule="auto"/>
        <w:ind w:left="567" w:hanging="567"/>
        <w:jc w:val="both"/>
        <w:rPr>
          <w:rFonts w:ascii="Times New Roman" w:hAnsi="Times New Roman"/>
          <w:sz w:val="24"/>
          <w:szCs w:val="24"/>
        </w:rPr>
      </w:pPr>
      <w:r w:rsidRPr="00DC24D6">
        <w:rPr>
          <w:rFonts w:ascii="Times New Roman" w:hAnsi="Times New Roman"/>
          <w:sz w:val="24"/>
          <w:szCs w:val="24"/>
        </w:rPr>
        <w:t xml:space="preserve">Palan, R., &amp; </w:t>
      </w:r>
      <w:proofErr w:type="spellStart"/>
      <w:r w:rsidRPr="00DC24D6">
        <w:rPr>
          <w:rFonts w:ascii="Times New Roman" w:hAnsi="Times New Roman"/>
          <w:sz w:val="24"/>
          <w:szCs w:val="24"/>
        </w:rPr>
        <w:t>Nesvetailova</w:t>
      </w:r>
      <w:proofErr w:type="spellEnd"/>
      <w:r w:rsidRPr="00DC24D6">
        <w:rPr>
          <w:rFonts w:ascii="Times New Roman" w:hAnsi="Times New Roman"/>
          <w:sz w:val="24"/>
          <w:szCs w:val="24"/>
        </w:rPr>
        <w:t xml:space="preserve">, A. (2015). </w:t>
      </w:r>
      <w:r w:rsidRPr="00DC24D6">
        <w:rPr>
          <w:rFonts w:ascii="Times New Roman" w:hAnsi="Times New Roman"/>
          <w:i/>
          <w:sz w:val="24"/>
          <w:szCs w:val="24"/>
        </w:rPr>
        <w:t>Emerging Markets and Financial Resilience: Decoupling Growth from Turbulence.</w:t>
      </w:r>
      <w:r w:rsidRPr="00DC24D6">
        <w:rPr>
          <w:rFonts w:ascii="Times New Roman" w:hAnsi="Times New Roman"/>
          <w:sz w:val="24"/>
          <w:szCs w:val="24"/>
        </w:rPr>
        <w:t xml:space="preserve"> </w:t>
      </w:r>
      <w:r w:rsidR="00DC24D6">
        <w:rPr>
          <w:rFonts w:ascii="Times New Roman" w:hAnsi="Times New Roman"/>
          <w:sz w:val="24"/>
          <w:szCs w:val="24"/>
        </w:rPr>
        <w:t xml:space="preserve">Johannesburg: </w:t>
      </w:r>
      <w:r w:rsidRPr="00DC24D6">
        <w:rPr>
          <w:rFonts w:ascii="Times New Roman" w:hAnsi="Times New Roman"/>
          <w:sz w:val="24"/>
          <w:szCs w:val="24"/>
        </w:rPr>
        <w:t>Palgrave Macmillan.</w:t>
      </w:r>
    </w:p>
    <w:p w14:paraId="04C91003" w14:textId="77777777" w:rsidR="00E97FAB" w:rsidRPr="00DC24D6" w:rsidRDefault="00E97FAB" w:rsidP="00DC24D6">
      <w:pPr>
        <w:spacing w:after="0" w:line="480" w:lineRule="auto"/>
        <w:ind w:left="567" w:hanging="567"/>
        <w:jc w:val="both"/>
        <w:rPr>
          <w:rFonts w:ascii="Times New Roman" w:hAnsi="Times New Roman"/>
          <w:sz w:val="24"/>
          <w:szCs w:val="24"/>
        </w:rPr>
      </w:pPr>
      <w:r w:rsidRPr="00DC24D6">
        <w:rPr>
          <w:rFonts w:ascii="Times New Roman" w:hAnsi="Times New Roman"/>
          <w:sz w:val="24"/>
          <w:szCs w:val="24"/>
        </w:rPr>
        <w:t xml:space="preserve">Palinkas, L. A., Horwitz, S. M., Green, C. A., Wisdom, J. P., Duan, N., &amp; </w:t>
      </w:r>
      <w:proofErr w:type="spellStart"/>
      <w:r w:rsidRPr="00DC24D6">
        <w:rPr>
          <w:rFonts w:ascii="Times New Roman" w:hAnsi="Times New Roman"/>
          <w:sz w:val="24"/>
          <w:szCs w:val="24"/>
        </w:rPr>
        <w:t>Hoagwood</w:t>
      </w:r>
      <w:proofErr w:type="spellEnd"/>
      <w:r w:rsidRPr="00DC24D6">
        <w:rPr>
          <w:rFonts w:ascii="Times New Roman" w:hAnsi="Times New Roman"/>
          <w:sz w:val="24"/>
          <w:szCs w:val="24"/>
        </w:rPr>
        <w:t xml:space="preserve">, K. (2015). Purposeful Sampling for Qualitative Data Collection and Analysis in Mixed Method Implementation Research. </w:t>
      </w:r>
      <w:r w:rsidRPr="00DC24D6">
        <w:rPr>
          <w:rFonts w:ascii="Times New Roman" w:hAnsi="Times New Roman"/>
          <w:i/>
          <w:iCs/>
          <w:sz w:val="24"/>
          <w:szCs w:val="24"/>
        </w:rPr>
        <w:t>Administration and Policy in Mental Health and Mental Health Services Research, 42</w:t>
      </w:r>
      <w:r w:rsidRPr="00DC24D6">
        <w:rPr>
          <w:rFonts w:ascii="Times New Roman" w:hAnsi="Times New Roman"/>
          <w:sz w:val="24"/>
          <w:szCs w:val="24"/>
        </w:rPr>
        <w:t>(5), 533-544.</w:t>
      </w:r>
    </w:p>
    <w:p w14:paraId="3077F4FE" w14:textId="77777777" w:rsidR="00E97FAB" w:rsidRPr="00DC24D6" w:rsidRDefault="00E97FAB" w:rsidP="00DC24D6">
      <w:pPr>
        <w:spacing w:after="0" w:line="480" w:lineRule="auto"/>
        <w:ind w:left="567" w:hanging="567"/>
        <w:jc w:val="both"/>
        <w:rPr>
          <w:rFonts w:ascii="Times New Roman" w:hAnsi="Times New Roman"/>
          <w:sz w:val="24"/>
          <w:szCs w:val="24"/>
        </w:rPr>
      </w:pPr>
      <w:r w:rsidRPr="00DC24D6">
        <w:rPr>
          <w:rFonts w:ascii="Times New Roman" w:hAnsi="Times New Roman"/>
          <w:sz w:val="24"/>
          <w:szCs w:val="24"/>
        </w:rPr>
        <w:t xml:space="preserve">Patel, R., Lee, M., &amp; Brown, A. (2023). </w:t>
      </w:r>
      <w:r w:rsidRPr="00DC24D6">
        <w:rPr>
          <w:rStyle w:val="Emphasis"/>
          <w:rFonts w:ascii="Times New Roman" w:hAnsi="Times New Roman"/>
          <w:i w:val="0"/>
          <w:sz w:val="24"/>
          <w:szCs w:val="24"/>
        </w:rPr>
        <w:t>Effectiveness of Outreach Programs in Reducing Unclaimed Pension Assets</w:t>
      </w:r>
      <w:r w:rsidRPr="00DC24D6">
        <w:rPr>
          <w:rFonts w:ascii="Times New Roman" w:hAnsi="Times New Roman"/>
          <w:i/>
          <w:sz w:val="24"/>
          <w:szCs w:val="24"/>
        </w:rPr>
        <w:t>. Pension Management Review, 19(4),</w:t>
      </w:r>
      <w:r w:rsidRPr="00DC24D6">
        <w:rPr>
          <w:rFonts w:ascii="Times New Roman" w:hAnsi="Times New Roman"/>
          <w:sz w:val="24"/>
          <w:szCs w:val="24"/>
        </w:rPr>
        <w:t xml:space="preserve"> 289-307. doi:10.1017/PEN.2023.012.</w:t>
      </w:r>
    </w:p>
    <w:p w14:paraId="04FE8D11" w14:textId="77777777" w:rsidR="00E97FAB" w:rsidRPr="00DC24D6" w:rsidRDefault="00E97FAB" w:rsidP="00DC24D6">
      <w:pPr>
        <w:spacing w:after="0" w:line="480" w:lineRule="auto"/>
        <w:ind w:left="567" w:hanging="567"/>
        <w:jc w:val="both"/>
        <w:rPr>
          <w:rFonts w:ascii="Times New Roman" w:hAnsi="Times New Roman"/>
          <w:sz w:val="24"/>
          <w:szCs w:val="24"/>
        </w:rPr>
      </w:pPr>
      <w:r w:rsidRPr="00DC24D6">
        <w:rPr>
          <w:rFonts w:ascii="Times New Roman" w:hAnsi="Times New Roman"/>
          <w:sz w:val="24"/>
          <w:szCs w:val="24"/>
        </w:rPr>
        <w:t xml:space="preserve">Patton, M. Q. (2015). </w:t>
      </w:r>
      <w:r w:rsidRPr="00DC24D6">
        <w:rPr>
          <w:rFonts w:ascii="Times New Roman" w:hAnsi="Times New Roman"/>
          <w:i/>
          <w:iCs/>
          <w:sz w:val="24"/>
          <w:szCs w:val="24"/>
        </w:rPr>
        <w:t>Qualitative Research &amp; Evaluation Methods: Integrating Theory and Practice.</w:t>
      </w:r>
      <w:r w:rsidRPr="00DC24D6">
        <w:rPr>
          <w:rFonts w:ascii="Times New Roman" w:hAnsi="Times New Roman"/>
          <w:sz w:val="24"/>
          <w:szCs w:val="24"/>
        </w:rPr>
        <w:t xml:space="preserve"> </w:t>
      </w:r>
      <w:r w:rsidR="00DC24D6">
        <w:rPr>
          <w:rFonts w:ascii="Times New Roman" w:hAnsi="Times New Roman"/>
          <w:sz w:val="24"/>
          <w:szCs w:val="24"/>
        </w:rPr>
        <w:t xml:space="preserve">London: </w:t>
      </w:r>
      <w:r w:rsidRPr="00DC24D6">
        <w:rPr>
          <w:rFonts w:ascii="Times New Roman" w:hAnsi="Times New Roman"/>
          <w:sz w:val="24"/>
          <w:szCs w:val="24"/>
        </w:rPr>
        <w:t>Sage Publications.</w:t>
      </w:r>
    </w:p>
    <w:p w14:paraId="34768205" w14:textId="77777777" w:rsidR="00E97FAB" w:rsidRPr="00DC24D6" w:rsidRDefault="00E97FAB" w:rsidP="00DC24D6">
      <w:pPr>
        <w:spacing w:after="0" w:line="480" w:lineRule="auto"/>
        <w:ind w:left="567" w:hanging="567"/>
        <w:jc w:val="both"/>
        <w:rPr>
          <w:rFonts w:ascii="Times New Roman" w:hAnsi="Times New Roman"/>
          <w:sz w:val="24"/>
          <w:szCs w:val="24"/>
        </w:rPr>
      </w:pPr>
      <w:r w:rsidRPr="00DC24D6">
        <w:rPr>
          <w:rFonts w:ascii="Times New Roman" w:hAnsi="Times New Roman"/>
          <w:sz w:val="24"/>
          <w:szCs w:val="24"/>
        </w:rPr>
        <w:t xml:space="preserve">Pillay, N and </w:t>
      </w:r>
      <w:proofErr w:type="spellStart"/>
      <w:r w:rsidRPr="00DC24D6">
        <w:rPr>
          <w:rFonts w:ascii="Times New Roman" w:hAnsi="Times New Roman"/>
          <w:sz w:val="24"/>
          <w:szCs w:val="24"/>
        </w:rPr>
        <w:t>Fedderke</w:t>
      </w:r>
      <w:proofErr w:type="spellEnd"/>
      <w:r w:rsidRPr="00DC24D6">
        <w:rPr>
          <w:rFonts w:ascii="Times New Roman" w:hAnsi="Times New Roman"/>
          <w:sz w:val="24"/>
          <w:szCs w:val="24"/>
        </w:rPr>
        <w:t>, J (2022). Characteristics of the South African retirement fund industry. South African Reserve Bank Working Paper Series WP/22/17.</w:t>
      </w:r>
    </w:p>
    <w:p w14:paraId="4166C02D" w14:textId="77777777" w:rsidR="00E97FAB" w:rsidRPr="00DC24D6" w:rsidRDefault="00E97FAB" w:rsidP="00DC24D6">
      <w:pPr>
        <w:spacing w:after="0" w:line="480" w:lineRule="auto"/>
        <w:ind w:left="567" w:hanging="567"/>
        <w:jc w:val="both"/>
        <w:rPr>
          <w:rFonts w:ascii="Times New Roman" w:hAnsi="Times New Roman"/>
          <w:sz w:val="24"/>
          <w:szCs w:val="24"/>
        </w:rPr>
      </w:pPr>
      <w:r w:rsidRPr="00DC24D6">
        <w:rPr>
          <w:rFonts w:ascii="Times New Roman" w:hAnsi="Times New Roman"/>
          <w:sz w:val="24"/>
          <w:szCs w:val="24"/>
        </w:rPr>
        <w:t xml:space="preserve">Prior, L. (2003). </w:t>
      </w:r>
      <w:r w:rsidRPr="00DC24D6">
        <w:rPr>
          <w:rFonts w:ascii="Times New Roman" w:hAnsi="Times New Roman"/>
          <w:i/>
          <w:iCs/>
          <w:sz w:val="24"/>
          <w:szCs w:val="24"/>
        </w:rPr>
        <w:t>Using Documents in Social Research.</w:t>
      </w:r>
      <w:r w:rsidRPr="00DC24D6">
        <w:rPr>
          <w:rFonts w:ascii="Times New Roman" w:hAnsi="Times New Roman"/>
          <w:sz w:val="24"/>
          <w:szCs w:val="24"/>
        </w:rPr>
        <w:t xml:space="preserve"> </w:t>
      </w:r>
      <w:r w:rsidR="00DC24D6">
        <w:rPr>
          <w:rFonts w:ascii="Times New Roman" w:hAnsi="Times New Roman"/>
          <w:sz w:val="24"/>
          <w:szCs w:val="24"/>
        </w:rPr>
        <w:t xml:space="preserve">New York: </w:t>
      </w:r>
      <w:r w:rsidRPr="00DC24D6">
        <w:rPr>
          <w:rFonts w:ascii="Times New Roman" w:hAnsi="Times New Roman"/>
          <w:sz w:val="24"/>
          <w:szCs w:val="24"/>
        </w:rPr>
        <w:t>Sage Publications.</w:t>
      </w:r>
    </w:p>
    <w:p w14:paraId="1DE74755" w14:textId="77777777" w:rsidR="00E97FAB" w:rsidRPr="00DC24D6" w:rsidRDefault="00E97FAB" w:rsidP="00DC24D6">
      <w:pPr>
        <w:spacing w:after="0" w:line="480" w:lineRule="auto"/>
        <w:ind w:left="567" w:hanging="567"/>
        <w:jc w:val="both"/>
        <w:rPr>
          <w:rFonts w:ascii="Times New Roman" w:hAnsi="Times New Roman"/>
          <w:sz w:val="24"/>
          <w:szCs w:val="24"/>
        </w:rPr>
      </w:pPr>
      <w:proofErr w:type="spellStart"/>
      <w:r w:rsidRPr="00DC24D6">
        <w:rPr>
          <w:rFonts w:ascii="Times New Roman" w:hAnsi="Times New Roman"/>
          <w:sz w:val="24"/>
          <w:szCs w:val="24"/>
        </w:rPr>
        <w:t>Sikika</w:t>
      </w:r>
      <w:proofErr w:type="spellEnd"/>
      <w:r w:rsidRPr="00DC24D6">
        <w:rPr>
          <w:rFonts w:ascii="Times New Roman" w:hAnsi="Times New Roman"/>
          <w:sz w:val="24"/>
          <w:szCs w:val="24"/>
        </w:rPr>
        <w:t xml:space="preserve">. (2014). </w:t>
      </w:r>
      <w:r w:rsidRPr="00DC24D6">
        <w:rPr>
          <w:rFonts w:ascii="Times New Roman" w:hAnsi="Times New Roman"/>
          <w:i/>
          <w:iCs/>
          <w:sz w:val="24"/>
          <w:szCs w:val="24"/>
        </w:rPr>
        <w:t>Financial Sector Reforms in Tanzania: An Analysis.</w:t>
      </w:r>
      <w:r w:rsidRPr="00DC24D6">
        <w:rPr>
          <w:rFonts w:ascii="Times New Roman" w:hAnsi="Times New Roman"/>
          <w:sz w:val="24"/>
          <w:szCs w:val="24"/>
        </w:rPr>
        <w:t xml:space="preserve"> </w:t>
      </w:r>
      <w:r w:rsidR="00DC24D6">
        <w:rPr>
          <w:rFonts w:ascii="Times New Roman" w:hAnsi="Times New Roman"/>
          <w:sz w:val="24"/>
          <w:szCs w:val="24"/>
        </w:rPr>
        <w:t xml:space="preserve">London: </w:t>
      </w:r>
      <w:proofErr w:type="spellStart"/>
      <w:r w:rsidRPr="00DC24D6">
        <w:rPr>
          <w:rFonts w:ascii="Times New Roman" w:hAnsi="Times New Roman"/>
          <w:sz w:val="24"/>
          <w:szCs w:val="24"/>
        </w:rPr>
        <w:t>Sikika</w:t>
      </w:r>
      <w:proofErr w:type="spellEnd"/>
      <w:r w:rsidRPr="00DC24D6">
        <w:rPr>
          <w:rFonts w:ascii="Times New Roman" w:hAnsi="Times New Roman"/>
          <w:sz w:val="24"/>
          <w:szCs w:val="24"/>
        </w:rPr>
        <w:t xml:space="preserve"> Publications.</w:t>
      </w:r>
    </w:p>
    <w:p w14:paraId="4CA83835" w14:textId="77777777" w:rsidR="00E97FAB" w:rsidRPr="00DC24D6" w:rsidRDefault="00E97FAB" w:rsidP="00DC24D6">
      <w:pPr>
        <w:spacing w:after="0" w:line="480" w:lineRule="auto"/>
        <w:ind w:left="567" w:hanging="567"/>
        <w:jc w:val="both"/>
        <w:rPr>
          <w:rFonts w:ascii="Times New Roman" w:hAnsi="Times New Roman"/>
          <w:sz w:val="24"/>
          <w:szCs w:val="24"/>
        </w:rPr>
      </w:pPr>
      <w:r w:rsidRPr="00DC24D6">
        <w:rPr>
          <w:rFonts w:ascii="Times New Roman" w:hAnsi="Times New Roman"/>
          <w:sz w:val="24"/>
          <w:szCs w:val="24"/>
        </w:rPr>
        <w:lastRenderedPageBreak/>
        <w:t xml:space="preserve">Smith, J., &amp; Chan, T. (2021). </w:t>
      </w:r>
      <w:r w:rsidRPr="00DC24D6">
        <w:rPr>
          <w:rStyle w:val="Emphasis"/>
          <w:rFonts w:ascii="Times New Roman" w:hAnsi="Times New Roman"/>
          <w:i w:val="0"/>
          <w:sz w:val="24"/>
          <w:szCs w:val="24"/>
        </w:rPr>
        <w:t>Regulatory Approaches to Unclaimed Financial Assets in Pension Funds: A Comparative Analysis</w:t>
      </w:r>
      <w:r w:rsidRPr="00DC24D6">
        <w:rPr>
          <w:rFonts w:ascii="Times New Roman" w:hAnsi="Times New Roman"/>
          <w:i/>
          <w:sz w:val="24"/>
          <w:szCs w:val="24"/>
        </w:rPr>
        <w:t>.</w:t>
      </w:r>
      <w:r w:rsidRPr="00DC24D6">
        <w:rPr>
          <w:rFonts w:ascii="Times New Roman" w:hAnsi="Times New Roman"/>
          <w:sz w:val="24"/>
          <w:szCs w:val="24"/>
        </w:rPr>
        <w:t xml:space="preserve"> </w:t>
      </w:r>
      <w:r w:rsidR="001459EC">
        <w:rPr>
          <w:rFonts w:ascii="Times New Roman" w:hAnsi="Times New Roman"/>
          <w:i/>
          <w:sz w:val="24"/>
          <w:szCs w:val="24"/>
        </w:rPr>
        <w:t>Finn Regula Journ</w:t>
      </w:r>
      <w:r w:rsidRPr="00DC24D6">
        <w:rPr>
          <w:rFonts w:ascii="Times New Roman" w:hAnsi="Times New Roman"/>
          <w:i/>
          <w:sz w:val="24"/>
          <w:szCs w:val="24"/>
        </w:rPr>
        <w:t>, 14(2),</w:t>
      </w:r>
      <w:r w:rsidRPr="00DC24D6">
        <w:rPr>
          <w:rFonts w:ascii="Times New Roman" w:hAnsi="Times New Roman"/>
          <w:sz w:val="24"/>
          <w:szCs w:val="24"/>
        </w:rPr>
        <w:t xml:space="preserve"> 111-130. </w:t>
      </w:r>
    </w:p>
    <w:p w14:paraId="6C812929" w14:textId="77777777" w:rsidR="00E97FAB" w:rsidRPr="00DC24D6" w:rsidRDefault="00E97FAB" w:rsidP="00DC24D6">
      <w:pPr>
        <w:spacing w:after="0" w:line="480" w:lineRule="auto"/>
        <w:ind w:left="567" w:hanging="567"/>
        <w:jc w:val="both"/>
        <w:rPr>
          <w:rFonts w:ascii="Times New Roman" w:hAnsi="Times New Roman"/>
          <w:sz w:val="24"/>
          <w:szCs w:val="24"/>
        </w:rPr>
      </w:pPr>
      <w:r w:rsidRPr="00DC24D6">
        <w:rPr>
          <w:rFonts w:ascii="Times New Roman" w:hAnsi="Times New Roman"/>
          <w:sz w:val="24"/>
          <w:szCs w:val="24"/>
        </w:rPr>
        <w:t xml:space="preserve">Sutherland, D., &amp; Gallagher, E. (2017). Policy Adaptation and Reform in the Management of Unclaimed Assets. </w:t>
      </w:r>
      <w:r w:rsidRPr="00DC24D6">
        <w:rPr>
          <w:rFonts w:ascii="Times New Roman" w:hAnsi="Times New Roman"/>
          <w:i/>
          <w:iCs/>
          <w:sz w:val="24"/>
          <w:szCs w:val="24"/>
        </w:rPr>
        <w:t>Journal of Public Policy, 37</w:t>
      </w:r>
      <w:r w:rsidRPr="00DC24D6">
        <w:rPr>
          <w:rFonts w:ascii="Times New Roman" w:hAnsi="Times New Roman"/>
          <w:sz w:val="24"/>
          <w:szCs w:val="24"/>
        </w:rPr>
        <w:t>(3), 289-313.</w:t>
      </w:r>
    </w:p>
    <w:p w14:paraId="3214F6EB" w14:textId="77777777" w:rsidR="00E97FAB" w:rsidRPr="00DC24D6" w:rsidRDefault="00E97FAB" w:rsidP="00DC24D6">
      <w:pPr>
        <w:spacing w:after="0" w:line="480" w:lineRule="auto"/>
        <w:ind w:left="567" w:hanging="567"/>
        <w:jc w:val="both"/>
        <w:rPr>
          <w:rFonts w:ascii="Times New Roman" w:hAnsi="Times New Roman"/>
          <w:sz w:val="24"/>
          <w:szCs w:val="24"/>
        </w:rPr>
      </w:pPr>
      <w:r w:rsidRPr="00DC24D6">
        <w:rPr>
          <w:rFonts w:ascii="Times New Roman" w:hAnsi="Times New Roman"/>
          <w:sz w:val="24"/>
          <w:szCs w:val="24"/>
        </w:rPr>
        <w:t xml:space="preserve">Teddlie, C., &amp; </w:t>
      </w:r>
      <w:proofErr w:type="spellStart"/>
      <w:r w:rsidRPr="00DC24D6">
        <w:rPr>
          <w:rFonts w:ascii="Times New Roman" w:hAnsi="Times New Roman"/>
          <w:sz w:val="24"/>
          <w:szCs w:val="24"/>
        </w:rPr>
        <w:t>Tashakkori</w:t>
      </w:r>
      <w:proofErr w:type="spellEnd"/>
      <w:r w:rsidRPr="00DC24D6">
        <w:rPr>
          <w:rFonts w:ascii="Times New Roman" w:hAnsi="Times New Roman"/>
          <w:sz w:val="24"/>
          <w:szCs w:val="24"/>
        </w:rPr>
        <w:t xml:space="preserve">, A. (2009). </w:t>
      </w:r>
      <w:r w:rsidRPr="00DC24D6">
        <w:rPr>
          <w:rFonts w:ascii="Times New Roman" w:hAnsi="Times New Roman"/>
          <w:i/>
          <w:sz w:val="24"/>
          <w:szCs w:val="24"/>
        </w:rPr>
        <w:t>Foundations of Mixed Methods Research: Integrating Quantitative and Qualitative Approaches in the Social and Behavioral Sciences</w:t>
      </w:r>
      <w:r w:rsidRPr="00DC24D6">
        <w:rPr>
          <w:rFonts w:ascii="Times New Roman" w:hAnsi="Times New Roman"/>
          <w:sz w:val="24"/>
          <w:szCs w:val="24"/>
        </w:rPr>
        <w:t xml:space="preserve">. </w:t>
      </w:r>
      <w:r w:rsidR="00DC24D6">
        <w:rPr>
          <w:rFonts w:ascii="Times New Roman" w:hAnsi="Times New Roman"/>
          <w:sz w:val="24"/>
          <w:szCs w:val="24"/>
        </w:rPr>
        <w:t xml:space="preserve">London: </w:t>
      </w:r>
      <w:r w:rsidRPr="00DC24D6">
        <w:rPr>
          <w:rFonts w:ascii="Times New Roman" w:hAnsi="Times New Roman"/>
          <w:sz w:val="24"/>
          <w:szCs w:val="24"/>
        </w:rPr>
        <w:t>Sage Publications.</w:t>
      </w:r>
    </w:p>
    <w:p w14:paraId="695153EF" w14:textId="77777777" w:rsidR="00E97FAB" w:rsidRPr="00DC24D6" w:rsidRDefault="00E97FAB" w:rsidP="00DC24D6">
      <w:pPr>
        <w:spacing w:after="0" w:line="480" w:lineRule="auto"/>
        <w:ind w:left="567" w:hanging="567"/>
        <w:jc w:val="both"/>
        <w:rPr>
          <w:rFonts w:ascii="Times New Roman" w:hAnsi="Times New Roman"/>
          <w:sz w:val="24"/>
          <w:szCs w:val="24"/>
        </w:rPr>
      </w:pPr>
      <w:r w:rsidRPr="00DC24D6">
        <w:rPr>
          <w:rFonts w:ascii="Times New Roman" w:hAnsi="Times New Roman"/>
          <w:sz w:val="24"/>
          <w:szCs w:val="24"/>
        </w:rPr>
        <w:t xml:space="preserve">The World Bank. (2012). </w:t>
      </w:r>
      <w:r w:rsidRPr="00DC24D6">
        <w:rPr>
          <w:rFonts w:ascii="Times New Roman" w:hAnsi="Times New Roman"/>
          <w:i/>
          <w:sz w:val="24"/>
          <w:szCs w:val="24"/>
        </w:rPr>
        <w:t>The World Bank Pension Conceptual Framework: Policy and Implementation</w:t>
      </w:r>
      <w:r w:rsidRPr="00DC24D6">
        <w:rPr>
          <w:rFonts w:ascii="Times New Roman" w:hAnsi="Times New Roman"/>
          <w:sz w:val="24"/>
          <w:szCs w:val="24"/>
        </w:rPr>
        <w:t xml:space="preserve">. </w:t>
      </w:r>
      <w:r w:rsidR="00DC24D6">
        <w:rPr>
          <w:rFonts w:ascii="Times New Roman" w:hAnsi="Times New Roman"/>
          <w:sz w:val="24"/>
          <w:szCs w:val="24"/>
        </w:rPr>
        <w:t xml:space="preserve">New York: </w:t>
      </w:r>
      <w:r w:rsidRPr="00DC24D6">
        <w:rPr>
          <w:rFonts w:ascii="Times New Roman" w:hAnsi="Times New Roman"/>
          <w:sz w:val="24"/>
          <w:szCs w:val="24"/>
        </w:rPr>
        <w:t>World Bank Publications.</w:t>
      </w:r>
    </w:p>
    <w:p w14:paraId="700DEB5C" w14:textId="77777777" w:rsidR="00E97FAB" w:rsidRPr="00DC24D6" w:rsidRDefault="00E97FAB" w:rsidP="00DC24D6">
      <w:pPr>
        <w:spacing w:after="0" w:line="480" w:lineRule="auto"/>
        <w:ind w:left="567" w:hanging="567"/>
        <w:jc w:val="both"/>
        <w:rPr>
          <w:rFonts w:ascii="Times New Roman" w:hAnsi="Times New Roman"/>
          <w:sz w:val="24"/>
          <w:szCs w:val="24"/>
        </w:rPr>
      </w:pPr>
      <w:r w:rsidRPr="00DC24D6">
        <w:rPr>
          <w:rFonts w:ascii="Times New Roman" w:eastAsia="Times New Roman" w:hAnsi="Times New Roman"/>
          <w:sz w:val="24"/>
          <w:szCs w:val="24"/>
        </w:rPr>
        <w:t xml:space="preserve">United Republic of Tanzania (URT). (2021). </w:t>
      </w:r>
      <w:r w:rsidRPr="00DC24D6">
        <w:rPr>
          <w:rFonts w:ascii="Times New Roman" w:eastAsia="Times New Roman" w:hAnsi="Times New Roman"/>
          <w:i/>
          <w:iCs/>
          <w:sz w:val="24"/>
          <w:szCs w:val="24"/>
        </w:rPr>
        <w:t>National Financial Sector Development Master Plan (2020–2030).</w:t>
      </w:r>
      <w:r w:rsidRPr="00DC24D6">
        <w:rPr>
          <w:rFonts w:ascii="Times New Roman" w:eastAsia="Times New Roman" w:hAnsi="Times New Roman"/>
          <w:sz w:val="24"/>
          <w:szCs w:val="24"/>
        </w:rPr>
        <w:t xml:space="preserve"> Ministry of Finance and Planning.</w:t>
      </w:r>
    </w:p>
    <w:p w14:paraId="610B2C12" w14:textId="77777777" w:rsidR="00E97FAB" w:rsidRPr="00DC24D6" w:rsidRDefault="00E97FAB" w:rsidP="00DC24D6">
      <w:pPr>
        <w:spacing w:after="0" w:line="480" w:lineRule="auto"/>
        <w:ind w:left="567" w:hanging="567"/>
        <w:jc w:val="both"/>
        <w:rPr>
          <w:rFonts w:ascii="Times New Roman" w:hAnsi="Times New Roman"/>
          <w:sz w:val="24"/>
          <w:szCs w:val="24"/>
        </w:rPr>
      </w:pPr>
      <w:r w:rsidRPr="00DC24D6">
        <w:rPr>
          <w:rFonts w:ascii="Times New Roman" w:hAnsi="Times New Roman"/>
          <w:sz w:val="24"/>
          <w:szCs w:val="24"/>
        </w:rPr>
        <w:t xml:space="preserve">Van der Cruijsen, C., &amp; </w:t>
      </w:r>
      <w:proofErr w:type="spellStart"/>
      <w:r w:rsidRPr="00DC24D6">
        <w:rPr>
          <w:rFonts w:ascii="Times New Roman" w:hAnsi="Times New Roman"/>
          <w:sz w:val="24"/>
          <w:szCs w:val="24"/>
        </w:rPr>
        <w:t>Plooij</w:t>
      </w:r>
      <w:proofErr w:type="spellEnd"/>
      <w:r w:rsidRPr="00DC24D6">
        <w:rPr>
          <w:rFonts w:ascii="Times New Roman" w:hAnsi="Times New Roman"/>
          <w:sz w:val="24"/>
          <w:szCs w:val="24"/>
        </w:rPr>
        <w:t xml:space="preserve">, M. (2018). Banking Products and Unclaimed Assets: European Perspectives. </w:t>
      </w:r>
      <w:r w:rsidRPr="00DC24D6">
        <w:rPr>
          <w:rFonts w:ascii="Times New Roman" w:hAnsi="Times New Roman"/>
          <w:i/>
          <w:iCs/>
          <w:sz w:val="24"/>
          <w:szCs w:val="24"/>
        </w:rPr>
        <w:t>Journal of Banking Regulation, 19</w:t>
      </w:r>
      <w:r w:rsidRPr="00DC24D6">
        <w:rPr>
          <w:rFonts w:ascii="Times New Roman" w:hAnsi="Times New Roman"/>
          <w:sz w:val="24"/>
          <w:szCs w:val="24"/>
        </w:rPr>
        <w:t>(1), 33-45.</w:t>
      </w:r>
    </w:p>
    <w:p w14:paraId="04A68DED" w14:textId="77777777" w:rsidR="00E97FAB" w:rsidRPr="00DC24D6" w:rsidRDefault="00E97FAB" w:rsidP="00DC24D6">
      <w:pPr>
        <w:spacing w:after="0" w:line="480" w:lineRule="auto"/>
        <w:ind w:left="567" w:hanging="567"/>
        <w:jc w:val="both"/>
        <w:rPr>
          <w:rFonts w:ascii="Times New Roman" w:hAnsi="Times New Roman"/>
          <w:sz w:val="24"/>
          <w:szCs w:val="24"/>
        </w:rPr>
      </w:pPr>
      <w:r w:rsidRPr="00DC24D6">
        <w:rPr>
          <w:rFonts w:ascii="Times New Roman" w:hAnsi="Times New Roman"/>
          <w:sz w:val="24"/>
          <w:szCs w:val="24"/>
        </w:rPr>
        <w:t xml:space="preserve">Westerman, W and Mpinga, Z (2016). Governance of Tanzanian pension fund investment. </w:t>
      </w:r>
      <w:r w:rsidRPr="00DC24D6">
        <w:rPr>
          <w:rFonts w:ascii="Times New Roman" w:hAnsi="Times New Roman"/>
          <w:i/>
          <w:iCs/>
          <w:sz w:val="24"/>
          <w:szCs w:val="24"/>
        </w:rPr>
        <w:t>Central and Eastern European Journal of Management and Economics 4</w:t>
      </w:r>
      <w:r w:rsidRPr="00DC24D6">
        <w:rPr>
          <w:rFonts w:ascii="Times New Roman" w:hAnsi="Times New Roman"/>
          <w:sz w:val="24"/>
          <w:szCs w:val="24"/>
        </w:rPr>
        <w:t xml:space="preserve"> (3), 189-209.</w:t>
      </w:r>
    </w:p>
    <w:p w14:paraId="049F7958" w14:textId="77777777" w:rsidR="00E97FAB" w:rsidRPr="00DC24D6" w:rsidRDefault="00E97FAB" w:rsidP="00DC24D6">
      <w:pPr>
        <w:spacing w:after="0" w:line="480" w:lineRule="auto"/>
        <w:ind w:left="567" w:hanging="567"/>
        <w:jc w:val="both"/>
        <w:rPr>
          <w:rFonts w:ascii="Times New Roman" w:hAnsi="Times New Roman"/>
          <w:sz w:val="24"/>
          <w:szCs w:val="24"/>
        </w:rPr>
      </w:pPr>
      <w:r w:rsidRPr="00DC24D6">
        <w:rPr>
          <w:rFonts w:ascii="Times New Roman" w:hAnsi="Times New Roman"/>
          <w:sz w:val="24"/>
          <w:szCs w:val="24"/>
        </w:rPr>
        <w:t xml:space="preserve">Williams, R., &amp; Smith, J. (2021). Evaluating the Effectiveness of Regulatory Frameworks for Unclaimed Financial Assets: Challenges and Recommendations. </w:t>
      </w:r>
      <w:r w:rsidRPr="00DC24D6">
        <w:rPr>
          <w:rStyle w:val="Emphasis"/>
          <w:rFonts w:ascii="Times New Roman" w:hAnsi="Times New Roman"/>
          <w:sz w:val="24"/>
          <w:szCs w:val="24"/>
        </w:rPr>
        <w:t>Financial Policy Review</w:t>
      </w:r>
      <w:r w:rsidRPr="00DC24D6">
        <w:rPr>
          <w:rFonts w:ascii="Times New Roman" w:hAnsi="Times New Roman"/>
          <w:sz w:val="24"/>
          <w:szCs w:val="24"/>
        </w:rPr>
        <w:t xml:space="preserve"> 20(3), 115-130.</w:t>
      </w:r>
    </w:p>
    <w:p w14:paraId="74FED9F1" w14:textId="77777777" w:rsidR="00E97FAB" w:rsidRPr="00DC24D6" w:rsidRDefault="00E97FAB" w:rsidP="00DC24D6">
      <w:pPr>
        <w:spacing w:after="0" w:line="480" w:lineRule="auto"/>
        <w:ind w:left="567" w:hanging="567"/>
        <w:jc w:val="both"/>
        <w:rPr>
          <w:rFonts w:ascii="Times New Roman" w:hAnsi="Times New Roman"/>
          <w:sz w:val="24"/>
          <w:szCs w:val="24"/>
        </w:rPr>
      </w:pPr>
      <w:r w:rsidRPr="00DC24D6">
        <w:rPr>
          <w:rFonts w:ascii="Times New Roman" w:hAnsi="Times New Roman"/>
          <w:sz w:val="24"/>
          <w:szCs w:val="24"/>
        </w:rPr>
        <w:t xml:space="preserve">Wilson, D and Slagle, D (2018). Hidden treasure: a study of unclaimed property management by state government", </w:t>
      </w:r>
      <w:r w:rsidRPr="00DC24D6">
        <w:rPr>
          <w:rFonts w:ascii="Times New Roman" w:hAnsi="Times New Roman"/>
          <w:i/>
          <w:iCs/>
          <w:sz w:val="24"/>
          <w:szCs w:val="24"/>
        </w:rPr>
        <w:t>Journal of Public Budgeting, Accounting &amp; Financial Management, 30</w:t>
      </w:r>
      <w:r w:rsidRPr="00DC24D6">
        <w:rPr>
          <w:rFonts w:ascii="Times New Roman" w:hAnsi="Times New Roman"/>
          <w:sz w:val="24"/>
          <w:szCs w:val="24"/>
        </w:rPr>
        <w:t>(1), 22-34.</w:t>
      </w:r>
    </w:p>
    <w:p w14:paraId="6FFBDC7F" w14:textId="77777777" w:rsidR="00E97FAB" w:rsidRPr="00DC24D6" w:rsidRDefault="00E97FAB" w:rsidP="00DC24D6">
      <w:pPr>
        <w:spacing w:after="0" w:line="480" w:lineRule="auto"/>
        <w:ind w:left="567" w:hanging="567"/>
        <w:jc w:val="both"/>
        <w:rPr>
          <w:rFonts w:ascii="Times New Roman" w:hAnsi="Times New Roman"/>
          <w:sz w:val="24"/>
          <w:szCs w:val="24"/>
        </w:rPr>
      </w:pPr>
      <w:r w:rsidRPr="00DC24D6">
        <w:rPr>
          <w:rFonts w:ascii="Times New Roman" w:eastAsia="Times New Roman" w:hAnsi="Times New Roman"/>
          <w:sz w:val="24"/>
          <w:szCs w:val="24"/>
        </w:rPr>
        <w:t xml:space="preserve">World Bank. (2021). </w:t>
      </w:r>
      <w:r w:rsidRPr="00DC24D6">
        <w:rPr>
          <w:rFonts w:ascii="Times New Roman" w:eastAsia="Times New Roman" w:hAnsi="Times New Roman"/>
          <w:i/>
          <w:iCs/>
          <w:sz w:val="24"/>
          <w:szCs w:val="24"/>
        </w:rPr>
        <w:t>Managing Dormant Accounts: Global Practices and Implications for Financial Inclusion</w:t>
      </w:r>
      <w:r w:rsidRPr="00DC24D6">
        <w:rPr>
          <w:rFonts w:ascii="Times New Roman" w:eastAsia="Times New Roman" w:hAnsi="Times New Roman"/>
          <w:sz w:val="24"/>
          <w:szCs w:val="24"/>
        </w:rPr>
        <w:t xml:space="preserve">. Washington, DC: </w:t>
      </w:r>
      <w:r w:rsidR="001459EC">
        <w:rPr>
          <w:rFonts w:ascii="Times New Roman" w:eastAsia="Times New Roman" w:hAnsi="Times New Roman"/>
          <w:sz w:val="24"/>
          <w:szCs w:val="24"/>
        </w:rPr>
        <w:t>WB Publications</w:t>
      </w:r>
    </w:p>
    <w:p w14:paraId="2C46EE59" w14:textId="77777777" w:rsidR="0086162B" w:rsidRPr="001034AD" w:rsidRDefault="00CC6A7F" w:rsidP="001034AD">
      <w:pPr>
        <w:pStyle w:val="Heading1"/>
        <w:spacing w:before="0" w:line="480" w:lineRule="auto"/>
        <w:ind w:left="709" w:hanging="709"/>
        <w:jc w:val="center"/>
        <w:rPr>
          <w:rFonts w:ascii="Times New Roman" w:hAnsi="Times New Roman"/>
          <w:color w:val="auto"/>
          <w:sz w:val="24"/>
          <w:szCs w:val="24"/>
        </w:rPr>
      </w:pPr>
      <w:bookmarkStart w:id="153" w:name="_Toc70235089"/>
      <w:bookmarkStart w:id="154" w:name="_Toc140841402"/>
      <w:r w:rsidRPr="0086162B">
        <w:rPr>
          <w:rFonts w:ascii="Times New Roman" w:hAnsi="Times New Roman"/>
          <w:color w:val="auto"/>
          <w:sz w:val="24"/>
          <w:szCs w:val="24"/>
        </w:rPr>
        <w:lastRenderedPageBreak/>
        <w:t>APP</w:t>
      </w:r>
      <w:r w:rsidR="0086162B">
        <w:rPr>
          <w:rFonts w:ascii="Times New Roman" w:hAnsi="Times New Roman"/>
          <w:color w:val="auto"/>
          <w:sz w:val="24"/>
          <w:szCs w:val="24"/>
        </w:rPr>
        <w:t>ENDICES</w:t>
      </w:r>
      <w:bookmarkEnd w:id="153"/>
    </w:p>
    <w:p w14:paraId="383289B3" w14:textId="77777777" w:rsidR="0086162B" w:rsidRPr="001034AD" w:rsidRDefault="0086162B" w:rsidP="001034AD">
      <w:pPr>
        <w:pStyle w:val="Heading6"/>
        <w:spacing w:line="480" w:lineRule="auto"/>
        <w:rPr>
          <w:rFonts w:ascii="Times New Roman" w:hAnsi="Times New Roman"/>
          <w:b/>
          <w:bCs/>
          <w:color w:val="auto"/>
          <w:sz w:val="24"/>
          <w:szCs w:val="24"/>
        </w:rPr>
      </w:pPr>
      <w:r>
        <w:rPr>
          <w:rFonts w:ascii="Times New Roman" w:hAnsi="Times New Roman"/>
          <w:b/>
          <w:bCs/>
          <w:color w:val="auto"/>
          <w:sz w:val="24"/>
          <w:szCs w:val="24"/>
        </w:rPr>
        <w:t xml:space="preserve">Appendix I: </w:t>
      </w:r>
      <w:r w:rsidR="00CC6A7F">
        <w:rPr>
          <w:rFonts w:ascii="Times New Roman" w:hAnsi="Times New Roman"/>
          <w:b/>
          <w:bCs/>
          <w:color w:val="auto"/>
          <w:sz w:val="24"/>
          <w:szCs w:val="24"/>
        </w:rPr>
        <w:t>Q</w:t>
      </w:r>
      <w:r w:rsidR="00CC6A7F" w:rsidRPr="0074698A">
        <w:rPr>
          <w:rFonts w:ascii="Times New Roman" w:hAnsi="Times New Roman"/>
          <w:b/>
          <w:bCs/>
          <w:color w:val="auto"/>
          <w:sz w:val="24"/>
          <w:szCs w:val="24"/>
        </w:rPr>
        <w:t xml:space="preserve">uestionnaire for </w:t>
      </w:r>
      <w:bookmarkEnd w:id="154"/>
      <w:r w:rsidR="001034AD">
        <w:rPr>
          <w:rFonts w:ascii="Times New Roman" w:hAnsi="Times New Roman"/>
          <w:b/>
          <w:bCs/>
          <w:color w:val="auto"/>
          <w:sz w:val="24"/>
          <w:szCs w:val="24"/>
        </w:rPr>
        <w:t>Unclaimed Fund Managers at NSSF</w:t>
      </w:r>
    </w:p>
    <w:p w14:paraId="05D968CE" w14:textId="77777777" w:rsidR="00CC6A7F" w:rsidRPr="006443E9" w:rsidRDefault="00CC6A7F" w:rsidP="00E97FAB">
      <w:pPr>
        <w:spacing w:line="480" w:lineRule="auto"/>
        <w:jc w:val="both"/>
        <w:rPr>
          <w:rFonts w:ascii="Times New Roman" w:hAnsi="Times New Roman"/>
          <w:b/>
        </w:rPr>
      </w:pPr>
      <w:r>
        <w:rPr>
          <w:rFonts w:ascii="Times New Roman" w:hAnsi="Times New Roman"/>
          <w:sz w:val="24"/>
          <w:szCs w:val="24"/>
        </w:rPr>
        <w:t xml:space="preserve">Dear Respondents, I am a student from the Open University of Tanzania, pursuing a </w:t>
      </w:r>
      <w:r w:rsidR="00BA1F49">
        <w:rPr>
          <w:rFonts w:ascii="Times New Roman" w:hAnsi="Times New Roman"/>
          <w:sz w:val="24"/>
          <w:szCs w:val="24"/>
        </w:rPr>
        <w:t>Master’s</w:t>
      </w:r>
      <w:r>
        <w:rPr>
          <w:rFonts w:ascii="Times New Roman" w:hAnsi="Times New Roman"/>
          <w:sz w:val="24"/>
          <w:szCs w:val="24"/>
        </w:rPr>
        <w:t xml:space="preserve"> degree in </w:t>
      </w:r>
      <w:r w:rsidR="00BA1F49">
        <w:rPr>
          <w:rFonts w:ascii="Times New Roman" w:hAnsi="Times New Roman"/>
          <w:sz w:val="24"/>
          <w:szCs w:val="24"/>
        </w:rPr>
        <w:t>Business Administration</w:t>
      </w:r>
      <w:r>
        <w:rPr>
          <w:rFonts w:ascii="Times New Roman" w:hAnsi="Times New Roman"/>
          <w:color w:val="000000"/>
          <w:sz w:val="24"/>
          <w:szCs w:val="24"/>
        </w:rPr>
        <w:t>.</w:t>
      </w:r>
      <w:r>
        <w:rPr>
          <w:rFonts w:ascii="Times New Roman" w:hAnsi="Times New Roman"/>
          <w:sz w:val="24"/>
          <w:szCs w:val="24"/>
        </w:rPr>
        <w:t xml:space="preserve"> </w:t>
      </w:r>
      <w:r>
        <w:rPr>
          <w:rFonts w:ascii="Times New Roman" w:hAnsi="Times New Roman"/>
          <w:spacing w:val="-4"/>
          <w:sz w:val="24"/>
          <w:szCs w:val="24"/>
        </w:rPr>
        <w:t>This questionnaire aims at collecting data that will enable conducting a study titled “</w:t>
      </w:r>
      <w:r w:rsidR="0086162B" w:rsidRPr="00CA452E">
        <w:rPr>
          <w:rFonts w:ascii="Times New Roman" w:hAnsi="Times New Roman"/>
          <w:b/>
        </w:rPr>
        <w:t xml:space="preserve">Optimizing Management Approaches </w:t>
      </w:r>
      <w:r w:rsidR="0086162B">
        <w:rPr>
          <w:rFonts w:ascii="Times New Roman" w:hAnsi="Times New Roman"/>
          <w:b/>
        </w:rPr>
        <w:t>f</w:t>
      </w:r>
      <w:r w:rsidR="0086162B" w:rsidRPr="00CA452E">
        <w:rPr>
          <w:rFonts w:ascii="Times New Roman" w:hAnsi="Times New Roman"/>
          <w:b/>
        </w:rPr>
        <w:t xml:space="preserve">or Unclaimed Financial Assets: A Comprehensive Analysis </w:t>
      </w:r>
      <w:r w:rsidR="0086162B">
        <w:rPr>
          <w:rFonts w:ascii="Times New Roman" w:hAnsi="Times New Roman"/>
          <w:b/>
        </w:rPr>
        <w:t>o</w:t>
      </w:r>
      <w:r w:rsidR="0086162B" w:rsidRPr="00CA452E">
        <w:rPr>
          <w:rFonts w:ascii="Times New Roman" w:hAnsi="Times New Roman"/>
          <w:b/>
        </w:rPr>
        <w:t xml:space="preserve">f Pension Funds </w:t>
      </w:r>
      <w:r w:rsidR="0086162B">
        <w:rPr>
          <w:rFonts w:ascii="Times New Roman" w:hAnsi="Times New Roman"/>
          <w:b/>
        </w:rPr>
        <w:t>i</w:t>
      </w:r>
      <w:r w:rsidR="0086162B" w:rsidRPr="00CA452E">
        <w:rPr>
          <w:rFonts w:ascii="Times New Roman" w:hAnsi="Times New Roman"/>
          <w:b/>
        </w:rPr>
        <w:t>n Tanzania</w:t>
      </w:r>
      <w:r>
        <w:rPr>
          <w:rFonts w:ascii="Times New Roman" w:hAnsi="Times New Roman"/>
          <w:b/>
          <w:spacing w:val="-4"/>
          <w:sz w:val="24"/>
          <w:szCs w:val="24"/>
        </w:rPr>
        <w:t>”</w:t>
      </w:r>
      <w:r>
        <w:rPr>
          <w:rFonts w:ascii="Times New Roman" w:hAnsi="Times New Roman"/>
          <w:spacing w:val="-4"/>
          <w:sz w:val="24"/>
          <w:szCs w:val="24"/>
        </w:rPr>
        <w:t>. The study is for the purpose of academic as partial fulfillment of the requirement for the award mentioned above. I kindly request you to take a few minutes to answer the questions below. I would like to assure you that your answers will be kept completely confidential.</w:t>
      </w:r>
    </w:p>
    <w:p w14:paraId="009652F9" w14:textId="77777777" w:rsidR="00CC6A7F" w:rsidRPr="001459EC" w:rsidRDefault="00CC6A7F" w:rsidP="00CC6A7F">
      <w:pPr>
        <w:spacing w:after="0" w:line="480" w:lineRule="auto"/>
        <w:jc w:val="both"/>
        <w:rPr>
          <w:rFonts w:ascii="Times New Roman" w:hAnsi="Times New Roman"/>
          <w:b/>
          <w:spacing w:val="-4"/>
          <w:sz w:val="24"/>
          <w:szCs w:val="24"/>
        </w:rPr>
      </w:pPr>
      <w:r w:rsidRPr="001459EC">
        <w:rPr>
          <w:rFonts w:ascii="Times New Roman" w:hAnsi="Times New Roman"/>
          <w:b/>
          <w:spacing w:val="-4"/>
          <w:sz w:val="24"/>
          <w:szCs w:val="24"/>
        </w:rPr>
        <w:t>PART A: Respondent`s Demographic Information</w:t>
      </w:r>
    </w:p>
    <w:p w14:paraId="21F9CD69" w14:textId="77777777" w:rsidR="00CC6A7F" w:rsidRPr="001459EC" w:rsidRDefault="00CC6A7F" w:rsidP="00CC6A7F">
      <w:pPr>
        <w:spacing w:after="0" w:line="480" w:lineRule="auto"/>
        <w:rPr>
          <w:rFonts w:ascii="Times New Roman" w:hAnsi="Times New Roman"/>
          <w:b/>
          <w:sz w:val="24"/>
          <w:szCs w:val="24"/>
        </w:rPr>
      </w:pPr>
      <w:r w:rsidRPr="001459EC">
        <w:rPr>
          <w:rFonts w:ascii="Times New Roman" w:hAnsi="Times New Roman"/>
          <w:b/>
          <w:sz w:val="24"/>
          <w:szCs w:val="24"/>
        </w:rPr>
        <w:t>Please circle the right answer</w:t>
      </w:r>
    </w:p>
    <w:p w14:paraId="0749FC68" w14:textId="77777777" w:rsidR="00CC6A7F" w:rsidRDefault="00CC6A7F" w:rsidP="00CC6A7F">
      <w:pPr>
        <w:autoSpaceDE w:val="0"/>
        <w:autoSpaceDN w:val="0"/>
        <w:adjustRightInd w:val="0"/>
        <w:spacing w:after="0" w:line="480" w:lineRule="auto"/>
        <w:rPr>
          <w:rFonts w:ascii="Times New Roman" w:hAnsi="Times New Roman"/>
          <w:color w:val="000000"/>
          <w:sz w:val="24"/>
          <w:szCs w:val="24"/>
          <w:lang w:eastAsia="en-GB"/>
        </w:rPr>
      </w:pPr>
      <w:r>
        <w:rPr>
          <w:rFonts w:ascii="Times New Roman" w:hAnsi="Times New Roman"/>
          <w:color w:val="000000"/>
          <w:sz w:val="24"/>
          <w:szCs w:val="24"/>
          <w:lang w:eastAsia="en-GB"/>
        </w:rPr>
        <w:t>1. What is your Gender?</w:t>
      </w:r>
    </w:p>
    <w:p w14:paraId="3C64D6CB" w14:textId="77777777" w:rsidR="00CC6A7F" w:rsidRDefault="00CC6A7F" w:rsidP="00CC6A7F">
      <w:pPr>
        <w:autoSpaceDE w:val="0"/>
        <w:autoSpaceDN w:val="0"/>
        <w:adjustRightInd w:val="0"/>
        <w:spacing w:after="0" w:line="480" w:lineRule="auto"/>
        <w:ind w:left="709" w:hanging="709"/>
        <w:rPr>
          <w:rFonts w:ascii="Times New Roman" w:hAnsi="Times New Roman"/>
          <w:color w:val="000000"/>
          <w:sz w:val="24"/>
          <w:szCs w:val="24"/>
          <w:lang w:eastAsia="en-GB"/>
        </w:rPr>
      </w:pPr>
      <w:r>
        <w:rPr>
          <w:rFonts w:ascii="Times New Roman" w:hAnsi="Times New Roman"/>
          <w:color w:val="000000"/>
          <w:sz w:val="24"/>
          <w:szCs w:val="24"/>
          <w:lang w:eastAsia="en-GB"/>
        </w:rPr>
        <w:tab/>
        <w:t xml:space="preserve">a. Male </w:t>
      </w:r>
      <w:r>
        <w:rPr>
          <w:rFonts w:ascii="Times New Roman" w:hAnsi="Times New Roman"/>
          <w:color w:val="000000"/>
          <w:sz w:val="24"/>
          <w:szCs w:val="24"/>
          <w:lang w:eastAsia="en-GB"/>
        </w:rPr>
        <w:tab/>
        <w:t>b. Female</w:t>
      </w:r>
      <w:r>
        <w:rPr>
          <w:rFonts w:ascii="Times New Roman" w:hAnsi="Times New Roman"/>
          <w:color w:val="000000"/>
          <w:sz w:val="24"/>
          <w:szCs w:val="24"/>
          <w:lang w:eastAsia="en-GB"/>
        </w:rPr>
        <w:tab/>
      </w:r>
    </w:p>
    <w:p w14:paraId="03910400" w14:textId="77777777" w:rsidR="00CC6A7F" w:rsidRDefault="00CC6A7F" w:rsidP="00CC6A7F">
      <w:pPr>
        <w:autoSpaceDE w:val="0"/>
        <w:autoSpaceDN w:val="0"/>
        <w:adjustRightInd w:val="0"/>
        <w:spacing w:after="0" w:line="480" w:lineRule="auto"/>
        <w:rPr>
          <w:rFonts w:ascii="Times New Roman" w:hAnsi="Times New Roman"/>
          <w:color w:val="000000"/>
          <w:sz w:val="24"/>
          <w:szCs w:val="24"/>
          <w:lang w:eastAsia="en-GB"/>
        </w:rPr>
      </w:pPr>
      <w:r>
        <w:rPr>
          <w:rFonts w:ascii="Times New Roman" w:hAnsi="Times New Roman"/>
          <w:color w:val="000000"/>
          <w:sz w:val="24"/>
          <w:szCs w:val="24"/>
          <w:lang w:eastAsia="en-GB"/>
        </w:rPr>
        <w:t>2. What is your age?</w:t>
      </w:r>
    </w:p>
    <w:p w14:paraId="6D53327D" w14:textId="77777777" w:rsidR="00CC6A7F" w:rsidRDefault="00CC6A7F" w:rsidP="00CC6A7F">
      <w:pPr>
        <w:autoSpaceDE w:val="0"/>
        <w:autoSpaceDN w:val="0"/>
        <w:adjustRightInd w:val="0"/>
        <w:spacing w:after="0" w:line="480" w:lineRule="auto"/>
        <w:ind w:left="709" w:hanging="709"/>
        <w:rPr>
          <w:rFonts w:ascii="Times New Roman" w:hAnsi="Times New Roman"/>
          <w:color w:val="000000"/>
          <w:sz w:val="24"/>
          <w:szCs w:val="24"/>
          <w:lang w:eastAsia="en-GB"/>
        </w:rPr>
      </w:pPr>
      <w:r>
        <w:rPr>
          <w:rFonts w:ascii="Times New Roman" w:hAnsi="Times New Roman"/>
          <w:color w:val="000000"/>
          <w:sz w:val="24"/>
          <w:szCs w:val="24"/>
          <w:lang w:eastAsia="en-GB"/>
        </w:rPr>
        <w:tab/>
        <w:t>a. 18 – 27 Years</w:t>
      </w:r>
      <w:r>
        <w:rPr>
          <w:rFonts w:ascii="Times New Roman" w:hAnsi="Times New Roman"/>
          <w:color w:val="000000"/>
          <w:sz w:val="24"/>
          <w:szCs w:val="24"/>
          <w:lang w:eastAsia="en-GB"/>
        </w:rPr>
        <w:tab/>
        <w:t>b. 28 – 37 years</w:t>
      </w:r>
      <w:r>
        <w:rPr>
          <w:rFonts w:ascii="Times New Roman" w:hAnsi="Times New Roman"/>
          <w:color w:val="000000"/>
          <w:sz w:val="24"/>
          <w:szCs w:val="24"/>
          <w:lang w:eastAsia="en-GB"/>
        </w:rPr>
        <w:tab/>
        <w:t xml:space="preserve">c. 38 – 47 Years </w:t>
      </w:r>
      <w:r>
        <w:rPr>
          <w:rFonts w:ascii="Times New Roman" w:hAnsi="Times New Roman"/>
          <w:color w:val="000000"/>
          <w:sz w:val="24"/>
          <w:szCs w:val="24"/>
          <w:lang w:eastAsia="en-GB"/>
        </w:rPr>
        <w:tab/>
        <w:t>d. 48 Years and above</w:t>
      </w:r>
    </w:p>
    <w:p w14:paraId="2BC4D1FC" w14:textId="77777777" w:rsidR="00CC6A7F" w:rsidRDefault="00CC6A7F" w:rsidP="00CC6A7F">
      <w:pPr>
        <w:autoSpaceDE w:val="0"/>
        <w:autoSpaceDN w:val="0"/>
        <w:adjustRightInd w:val="0"/>
        <w:spacing w:after="0" w:line="480" w:lineRule="auto"/>
        <w:rPr>
          <w:rFonts w:ascii="Times New Roman" w:hAnsi="Times New Roman"/>
          <w:color w:val="000000"/>
          <w:sz w:val="24"/>
          <w:szCs w:val="24"/>
          <w:lang w:eastAsia="en-GB"/>
        </w:rPr>
      </w:pPr>
      <w:r>
        <w:rPr>
          <w:rFonts w:ascii="Times New Roman" w:hAnsi="Times New Roman"/>
          <w:color w:val="000000"/>
          <w:sz w:val="24"/>
          <w:szCs w:val="24"/>
          <w:lang w:eastAsia="en-GB"/>
        </w:rPr>
        <w:t xml:space="preserve">3. Please indicate your education level </w:t>
      </w:r>
    </w:p>
    <w:p w14:paraId="38B86BAB" w14:textId="77777777" w:rsidR="00CC6A7F" w:rsidRDefault="00CC6A7F" w:rsidP="00CC6A7F">
      <w:pPr>
        <w:autoSpaceDE w:val="0"/>
        <w:autoSpaceDN w:val="0"/>
        <w:adjustRightInd w:val="0"/>
        <w:spacing w:after="0" w:line="480" w:lineRule="auto"/>
        <w:ind w:left="709" w:hanging="709"/>
        <w:rPr>
          <w:rFonts w:ascii="Times New Roman" w:hAnsi="Times New Roman"/>
          <w:color w:val="000000"/>
          <w:sz w:val="24"/>
          <w:szCs w:val="24"/>
          <w:lang w:eastAsia="en-GB"/>
        </w:rPr>
      </w:pPr>
      <w:r>
        <w:rPr>
          <w:rFonts w:ascii="Times New Roman" w:hAnsi="Times New Roman"/>
          <w:color w:val="000000"/>
          <w:sz w:val="24"/>
          <w:szCs w:val="24"/>
          <w:lang w:eastAsia="en-GB"/>
        </w:rPr>
        <w:tab/>
        <w:t>a. Bachelor`s Degree Above</w:t>
      </w:r>
      <w:r>
        <w:rPr>
          <w:rFonts w:ascii="Times New Roman" w:hAnsi="Times New Roman"/>
          <w:color w:val="000000"/>
          <w:sz w:val="24"/>
          <w:szCs w:val="24"/>
          <w:lang w:eastAsia="en-GB"/>
        </w:rPr>
        <w:tab/>
        <w:t>b. Master`s Degree</w:t>
      </w:r>
      <w:r>
        <w:rPr>
          <w:rFonts w:ascii="Times New Roman" w:hAnsi="Times New Roman"/>
          <w:color w:val="000000"/>
          <w:sz w:val="24"/>
          <w:szCs w:val="24"/>
          <w:lang w:eastAsia="en-GB"/>
        </w:rPr>
        <w:tab/>
        <w:t>c. PhD</w:t>
      </w:r>
    </w:p>
    <w:p w14:paraId="16073EAA" w14:textId="77777777" w:rsidR="00CC6A7F" w:rsidRDefault="00CC6A7F" w:rsidP="00CC6A7F">
      <w:pPr>
        <w:autoSpaceDE w:val="0"/>
        <w:autoSpaceDN w:val="0"/>
        <w:adjustRightInd w:val="0"/>
        <w:spacing w:after="100" w:afterAutospacing="1" w:line="480" w:lineRule="auto"/>
        <w:rPr>
          <w:rFonts w:ascii="Times New Roman" w:hAnsi="Times New Roman"/>
          <w:color w:val="000000"/>
          <w:sz w:val="24"/>
          <w:szCs w:val="24"/>
          <w:lang w:eastAsia="en-GB"/>
        </w:rPr>
      </w:pPr>
      <w:r>
        <w:rPr>
          <w:rFonts w:ascii="Times New Roman" w:hAnsi="Times New Roman"/>
          <w:color w:val="000000"/>
          <w:sz w:val="24"/>
          <w:szCs w:val="24"/>
          <w:lang w:eastAsia="en-GB"/>
        </w:rPr>
        <w:t>4. Work Experience?</w:t>
      </w:r>
    </w:p>
    <w:p w14:paraId="2EFBB46F" w14:textId="77777777" w:rsidR="00CC6A7F" w:rsidRDefault="00CC6A7F" w:rsidP="00CC6A7F">
      <w:pPr>
        <w:autoSpaceDE w:val="0"/>
        <w:autoSpaceDN w:val="0"/>
        <w:adjustRightInd w:val="0"/>
        <w:spacing w:after="100" w:afterAutospacing="1" w:line="480" w:lineRule="auto"/>
        <w:ind w:left="720"/>
        <w:rPr>
          <w:rFonts w:ascii="Times New Roman" w:hAnsi="Times New Roman"/>
          <w:color w:val="000000"/>
          <w:sz w:val="24"/>
          <w:szCs w:val="24"/>
          <w:lang w:eastAsia="en-GB"/>
        </w:rPr>
      </w:pPr>
      <w:r>
        <w:rPr>
          <w:rFonts w:ascii="Times New Roman" w:hAnsi="Times New Roman"/>
          <w:color w:val="000000"/>
          <w:sz w:val="24"/>
          <w:szCs w:val="24"/>
          <w:lang w:eastAsia="en-GB"/>
        </w:rPr>
        <w:t>a. Less than 1 year     b.  1 – 5 years        c. More than 5 years</w:t>
      </w:r>
    </w:p>
    <w:p w14:paraId="0945D467" w14:textId="77777777" w:rsidR="00CC6A7F" w:rsidRPr="001459EC" w:rsidRDefault="00CC6A7F" w:rsidP="00CC6A7F">
      <w:pPr>
        <w:autoSpaceDE w:val="0"/>
        <w:autoSpaceDN w:val="0"/>
        <w:adjustRightInd w:val="0"/>
        <w:spacing w:after="0" w:line="480" w:lineRule="auto"/>
        <w:jc w:val="both"/>
        <w:rPr>
          <w:rFonts w:ascii="Times New Roman" w:hAnsi="Times New Roman"/>
          <w:b/>
          <w:bCs/>
          <w:color w:val="000000"/>
          <w:sz w:val="24"/>
          <w:szCs w:val="24"/>
          <w:lang w:eastAsia="en-GB"/>
        </w:rPr>
      </w:pPr>
      <w:r w:rsidRPr="001459EC">
        <w:rPr>
          <w:rFonts w:ascii="Times New Roman" w:hAnsi="Times New Roman"/>
          <w:b/>
          <w:bCs/>
          <w:color w:val="000000"/>
          <w:sz w:val="24"/>
          <w:szCs w:val="24"/>
          <w:lang w:eastAsia="en-GB"/>
        </w:rPr>
        <w:t xml:space="preserve">Part B: Information about </w:t>
      </w:r>
      <w:r w:rsidRPr="001459EC">
        <w:rPr>
          <w:rFonts w:ascii="Times New Roman" w:hAnsi="Times New Roman"/>
          <w:b/>
          <w:bCs/>
          <w:sz w:val="24"/>
          <w:szCs w:val="24"/>
        </w:rPr>
        <w:t>Optimization of Management of Unclaimed Assets</w:t>
      </w:r>
    </w:p>
    <w:p w14:paraId="56F2313C" w14:textId="77777777" w:rsidR="00CC6A7F" w:rsidRDefault="00CC6A7F" w:rsidP="00CC6A7F">
      <w:pPr>
        <w:autoSpaceDE w:val="0"/>
        <w:autoSpaceDN w:val="0"/>
        <w:adjustRightInd w:val="0"/>
        <w:spacing w:after="0" w:line="480" w:lineRule="auto"/>
        <w:jc w:val="both"/>
        <w:rPr>
          <w:rFonts w:ascii="Times New Roman" w:hAnsi="Times New Roman"/>
          <w:color w:val="000000"/>
          <w:sz w:val="24"/>
          <w:szCs w:val="24"/>
          <w:lang w:eastAsia="en-GB"/>
        </w:rPr>
      </w:pPr>
      <w:r>
        <w:rPr>
          <w:rFonts w:ascii="Times New Roman" w:hAnsi="Times New Roman"/>
          <w:color w:val="000000"/>
          <w:sz w:val="24"/>
          <w:szCs w:val="24"/>
          <w:lang w:eastAsia="en-GB"/>
        </w:rPr>
        <w:lastRenderedPageBreak/>
        <w:t xml:space="preserve">The following table has statements about </w:t>
      </w:r>
      <w:r>
        <w:rPr>
          <w:rFonts w:ascii="Times New Roman" w:hAnsi="Times New Roman"/>
          <w:sz w:val="24"/>
          <w:szCs w:val="24"/>
        </w:rPr>
        <w:t>optimization of Management of Unclaimed Assets</w:t>
      </w:r>
      <w:r>
        <w:rPr>
          <w:rFonts w:ascii="Times New Roman" w:hAnsi="Times New Roman"/>
          <w:color w:val="000000"/>
          <w:sz w:val="24"/>
          <w:szCs w:val="24"/>
          <w:lang w:eastAsia="en-GB"/>
        </w:rPr>
        <w:t xml:space="preserve">. Rate your agreement with each of the statement by using the scale provided in the table below; </w:t>
      </w:r>
    </w:p>
    <w:p w14:paraId="24579F05" w14:textId="77777777" w:rsidR="00CC6A7F" w:rsidRPr="001459EC" w:rsidRDefault="00CC6A7F" w:rsidP="001459EC">
      <w:pPr>
        <w:spacing w:after="0" w:line="480" w:lineRule="auto"/>
        <w:jc w:val="both"/>
        <w:rPr>
          <w:rFonts w:ascii="Times New Roman" w:hAnsi="Times New Roman"/>
          <w:b/>
          <w:color w:val="000000"/>
          <w:sz w:val="24"/>
          <w:szCs w:val="24"/>
          <w:lang w:val="en-GB"/>
        </w:rPr>
      </w:pPr>
      <w:r w:rsidRPr="001459EC">
        <w:rPr>
          <w:rFonts w:ascii="Times New Roman" w:hAnsi="Times New Roman"/>
          <w:b/>
          <w:color w:val="000000"/>
          <w:sz w:val="24"/>
          <w:szCs w:val="24"/>
          <w:lang w:val="en-GB"/>
        </w:rPr>
        <w:t xml:space="preserve">Rank 1 = Strongly Disagree, 2=Disagree, 3= Neutral 4=Agree and 5=Strongly Agree </w:t>
      </w:r>
    </w:p>
    <w:tbl>
      <w:tblPr>
        <w:tblW w:w="8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5785"/>
        <w:gridCol w:w="540"/>
        <w:gridCol w:w="360"/>
        <w:gridCol w:w="360"/>
        <w:gridCol w:w="360"/>
        <w:gridCol w:w="540"/>
      </w:tblGrid>
      <w:tr w:rsidR="00CC6A7F" w:rsidRPr="00193CEE" w14:paraId="128C43D8" w14:textId="77777777" w:rsidTr="001459EC">
        <w:trPr>
          <w:jc w:val="center"/>
        </w:trPr>
        <w:tc>
          <w:tcPr>
            <w:tcW w:w="507" w:type="dxa"/>
          </w:tcPr>
          <w:p w14:paraId="507C3C96" w14:textId="77777777" w:rsidR="00CC6A7F" w:rsidRPr="00193CEE" w:rsidRDefault="00CC6A7F" w:rsidP="001459EC">
            <w:pPr>
              <w:spacing w:after="0" w:line="480" w:lineRule="auto"/>
              <w:ind w:right="-86"/>
              <w:rPr>
                <w:rFonts w:ascii="Times New Roman" w:hAnsi="Times New Roman"/>
                <w:b/>
                <w:color w:val="000000"/>
                <w:sz w:val="24"/>
                <w:szCs w:val="24"/>
              </w:rPr>
            </w:pPr>
            <w:bookmarkStart w:id="155" w:name="_Hlk174193808"/>
            <w:r w:rsidRPr="00193CEE">
              <w:rPr>
                <w:rFonts w:ascii="Times New Roman" w:hAnsi="Times New Roman"/>
                <w:b/>
                <w:color w:val="000000"/>
                <w:sz w:val="24"/>
                <w:szCs w:val="24"/>
              </w:rPr>
              <w:t>No</w:t>
            </w:r>
          </w:p>
        </w:tc>
        <w:tc>
          <w:tcPr>
            <w:tcW w:w="5785" w:type="dxa"/>
          </w:tcPr>
          <w:p w14:paraId="492D220E" w14:textId="77777777" w:rsidR="00CC6A7F" w:rsidRPr="00193CEE" w:rsidRDefault="00CC6A7F" w:rsidP="00F37D80">
            <w:pPr>
              <w:spacing w:after="0" w:line="480" w:lineRule="auto"/>
              <w:jc w:val="center"/>
              <w:rPr>
                <w:rFonts w:ascii="Times New Roman" w:hAnsi="Times New Roman"/>
                <w:b/>
                <w:color w:val="000000"/>
                <w:sz w:val="24"/>
                <w:szCs w:val="24"/>
              </w:rPr>
            </w:pPr>
            <w:r w:rsidRPr="00193CEE">
              <w:rPr>
                <w:rFonts w:ascii="Times New Roman" w:hAnsi="Times New Roman"/>
                <w:b/>
                <w:color w:val="000000"/>
                <w:sz w:val="24"/>
                <w:szCs w:val="24"/>
              </w:rPr>
              <w:t>STATEMENTS</w:t>
            </w:r>
          </w:p>
        </w:tc>
        <w:tc>
          <w:tcPr>
            <w:tcW w:w="540" w:type="dxa"/>
          </w:tcPr>
          <w:p w14:paraId="63804B93" w14:textId="77777777" w:rsidR="00CC6A7F" w:rsidRPr="00193CEE" w:rsidRDefault="00CC6A7F" w:rsidP="00F37D80">
            <w:pPr>
              <w:spacing w:after="0" w:line="480" w:lineRule="auto"/>
              <w:rPr>
                <w:rFonts w:ascii="Times New Roman" w:hAnsi="Times New Roman"/>
                <w:b/>
                <w:color w:val="000000"/>
                <w:sz w:val="24"/>
                <w:szCs w:val="24"/>
              </w:rPr>
            </w:pPr>
            <w:r w:rsidRPr="00193CEE">
              <w:rPr>
                <w:rFonts w:ascii="Times New Roman" w:hAnsi="Times New Roman"/>
                <w:b/>
                <w:color w:val="000000"/>
                <w:sz w:val="24"/>
                <w:szCs w:val="24"/>
              </w:rPr>
              <w:t>SD</w:t>
            </w:r>
          </w:p>
        </w:tc>
        <w:tc>
          <w:tcPr>
            <w:tcW w:w="360" w:type="dxa"/>
          </w:tcPr>
          <w:p w14:paraId="4BE03419" w14:textId="77777777" w:rsidR="00CC6A7F" w:rsidRPr="00193CEE" w:rsidRDefault="00CC6A7F" w:rsidP="00F37D80">
            <w:pPr>
              <w:spacing w:after="0" w:line="480" w:lineRule="auto"/>
              <w:rPr>
                <w:rFonts w:ascii="Times New Roman" w:hAnsi="Times New Roman"/>
                <w:b/>
                <w:color w:val="000000"/>
                <w:sz w:val="24"/>
                <w:szCs w:val="24"/>
              </w:rPr>
            </w:pPr>
            <w:r w:rsidRPr="00193CEE">
              <w:rPr>
                <w:rFonts w:ascii="Times New Roman" w:hAnsi="Times New Roman"/>
                <w:b/>
                <w:color w:val="000000"/>
                <w:sz w:val="24"/>
                <w:szCs w:val="24"/>
              </w:rPr>
              <w:t>D</w:t>
            </w:r>
          </w:p>
        </w:tc>
        <w:tc>
          <w:tcPr>
            <w:tcW w:w="360" w:type="dxa"/>
          </w:tcPr>
          <w:p w14:paraId="733B79EC" w14:textId="77777777" w:rsidR="00CC6A7F" w:rsidRPr="00193CEE" w:rsidRDefault="00CC6A7F" w:rsidP="00F37D80">
            <w:pPr>
              <w:spacing w:after="0" w:line="480" w:lineRule="auto"/>
              <w:rPr>
                <w:rFonts w:ascii="Times New Roman" w:hAnsi="Times New Roman"/>
                <w:b/>
                <w:color w:val="000000"/>
                <w:sz w:val="24"/>
                <w:szCs w:val="24"/>
              </w:rPr>
            </w:pPr>
            <w:r w:rsidRPr="00193CEE">
              <w:rPr>
                <w:rFonts w:ascii="Times New Roman" w:hAnsi="Times New Roman"/>
                <w:b/>
                <w:color w:val="000000"/>
                <w:sz w:val="24"/>
                <w:szCs w:val="24"/>
              </w:rPr>
              <w:t>N</w:t>
            </w:r>
          </w:p>
        </w:tc>
        <w:tc>
          <w:tcPr>
            <w:tcW w:w="360" w:type="dxa"/>
          </w:tcPr>
          <w:p w14:paraId="4BC14094" w14:textId="77777777" w:rsidR="00CC6A7F" w:rsidRPr="00193CEE" w:rsidRDefault="00CC6A7F" w:rsidP="00F37D80">
            <w:pPr>
              <w:spacing w:after="0" w:line="480" w:lineRule="auto"/>
              <w:rPr>
                <w:rFonts w:ascii="Times New Roman" w:hAnsi="Times New Roman"/>
                <w:b/>
                <w:color w:val="000000"/>
                <w:sz w:val="24"/>
                <w:szCs w:val="24"/>
              </w:rPr>
            </w:pPr>
            <w:r w:rsidRPr="00193CEE">
              <w:rPr>
                <w:rFonts w:ascii="Times New Roman" w:hAnsi="Times New Roman"/>
                <w:b/>
                <w:color w:val="000000"/>
                <w:sz w:val="24"/>
                <w:szCs w:val="24"/>
              </w:rPr>
              <w:t>A</w:t>
            </w:r>
          </w:p>
        </w:tc>
        <w:tc>
          <w:tcPr>
            <w:tcW w:w="540" w:type="dxa"/>
          </w:tcPr>
          <w:p w14:paraId="4FD752B2" w14:textId="77777777" w:rsidR="00CC6A7F" w:rsidRPr="00193CEE" w:rsidRDefault="00CC6A7F" w:rsidP="00F37D80">
            <w:pPr>
              <w:spacing w:after="0" w:line="480" w:lineRule="auto"/>
              <w:rPr>
                <w:rFonts w:ascii="Times New Roman" w:hAnsi="Times New Roman"/>
                <w:b/>
                <w:color w:val="000000"/>
                <w:sz w:val="24"/>
                <w:szCs w:val="24"/>
              </w:rPr>
            </w:pPr>
            <w:r w:rsidRPr="00193CEE">
              <w:rPr>
                <w:rFonts w:ascii="Times New Roman" w:hAnsi="Times New Roman"/>
                <w:b/>
                <w:color w:val="000000"/>
                <w:sz w:val="24"/>
                <w:szCs w:val="24"/>
              </w:rPr>
              <w:t>SA</w:t>
            </w:r>
          </w:p>
        </w:tc>
      </w:tr>
      <w:tr w:rsidR="00CC6A7F" w:rsidRPr="00193CEE" w14:paraId="02BB89B9" w14:textId="77777777" w:rsidTr="001459EC">
        <w:trPr>
          <w:jc w:val="center"/>
        </w:trPr>
        <w:tc>
          <w:tcPr>
            <w:tcW w:w="507" w:type="dxa"/>
          </w:tcPr>
          <w:p w14:paraId="2A136C65" w14:textId="77777777" w:rsidR="00CC6A7F" w:rsidRPr="00193CEE" w:rsidRDefault="00CC6A7F" w:rsidP="00F37D80">
            <w:pPr>
              <w:spacing w:after="0" w:line="480" w:lineRule="auto"/>
              <w:rPr>
                <w:rFonts w:ascii="Times New Roman" w:hAnsi="Times New Roman"/>
                <w:b/>
                <w:color w:val="000000"/>
                <w:sz w:val="24"/>
                <w:szCs w:val="24"/>
              </w:rPr>
            </w:pPr>
          </w:p>
        </w:tc>
        <w:tc>
          <w:tcPr>
            <w:tcW w:w="5785" w:type="dxa"/>
          </w:tcPr>
          <w:p w14:paraId="463217A3" w14:textId="77777777" w:rsidR="00CC6A7F" w:rsidRPr="00193CEE" w:rsidRDefault="00CC6A7F" w:rsidP="00F37D80">
            <w:pPr>
              <w:spacing w:after="160" w:line="259" w:lineRule="auto"/>
              <w:jc w:val="center"/>
              <w:rPr>
                <w:rFonts w:ascii="Times New Roman" w:hAnsi="Times New Roman"/>
                <w:b/>
                <w:bCs/>
                <w:sz w:val="24"/>
                <w:szCs w:val="24"/>
              </w:rPr>
            </w:pPr>
            <w:r w:rsidRPr="00193CEE">
              <w:rPr>
                <w:rFonts w:ascii="Times New Roman" w:hAnsi="Times New Roman"/>
                <w:b/>
                <w:bCs/>
                <w:sz w:val="24"/>
                <w:szCs w:val="24"/>
              </w:rPr>
              <w:t>State of Unclaimed Financial Assets</w:t>
            </w:r>
          </w:p>
        </w:tc>
        <w:tc>
          <w:tcPr>
            <w:tcW w:w="540" w:type="dxa"/>
          </w:tcPr>
          <w:p w14:paraId="0AC1A3DB" w14:textId="77777777" w:rsidR="00CC6A7F" w:rsidRPr="00193CEE" w:rsidRDefault="00CC6A7F" w:rsidP="00F37D80">
            <w:pPr>
              <w:spacing w:after="0" w:line="480" w:lineRule="auto"/>
              <w:rPr>
                <w:rFonts w:ascii="Times New Roman" w:hAnsi="Times New Roman"/>
                <w:b/>
                <w:color w:val="000000"/>
                <w:sz w:val="24"/>
                <w:szCs w:val="24"/>
              </w:rPr>
            </w:pPr>
          </w:p>
        </w:tc>
        <w:tc>
          <w:tcPr>
            <w:tcW w:w="360" w:type="dxa"/>
          </w:tcPr>
          <w:p w14:paraId="41B7C1A7" w14:textId="77777777" w:rsidR="00CC6A7F" w:rsidRPr="00193CEE" w:rsidRDefault="00CC6A7F" w:rsidP="00F37D80">
            <w:pPr>
              <w:spacing w:after="0" w:line="480" w:lineRule="auto"/>
              <w:rPr>
                <w:rFonts w:ascii="Times New Roman" w:hAnsi="Times New Roman"/>
                <w:b/>
                <w:color w:val="000000"/>
                <w:sz w:val="24"/>
                <w:szCs w:val="24"/>
              </w:rPr>
            </w:pPr>
          </w:p>
        </w:tc>
        <w:tc>
          <w:tcPr>
            <w:tcW w:w="360" w:type="dxa"/>
          </w:tcPr>
          <w:p w14:paraId="418D0D3E" w14:textId="77777777" w:rsidR="00CC6A7F" w:rsidRPr="00193CEE" w:rsidRDefault="00CC6A7F" w:rsidP="00F37D80">
            <w:pPr>
              <w:spacing w:after="0" w:line="480" w:lineRule="auto"/>
              <w:rPr>
                <w:rFonts w:ascii="Times New Roman" w:hAnsi="Times New Roman"/>
                <w:b/>
                <w:color w:val="000000"/>
                <w:sz w:val="24"/>
                <w:szCs w:val="24"/>
              </w:rPr>
            </w:pPr>
          </w:p>
        </w:tc>
        <w:tc>
          <w:tcPr>
            <w:tcW w:w="360" w:type="dxa"/>
          </w:tcPr>
          <w:p w14:paraId="5B41DABD" w14:textId="77777777" w:rsidR="00CC6A7F" w:rsidRPr="00193CEE" w:rsidRDefault="00CC6A7F" w:rsidP="00F37D80">
            <w:pPr>
              <w:spacing w:after="0" w:line="480" w:lineRule="auto"/>
              <w:rPr>
                <w:rFonts w:ascii="Times New Roman" w:hAnsi="Times New Roman"/>
                <w:b/>
                <w:color w:val="000000"/>
                <w:sz w:val="24"/>
                <w:szCs w:val="24"/>
              </w:rPr>
            </w:pPr>
          </w:p>
        </w:tc>
        <w:tc>
          <w:tcPr>
            <w:tcW w:w="540" w:type="dxa"/>
          </w:tcPr>
          <w:p w14:paraId="08716EFD" w14:textId="77777777" w:rsidR="00CC6A7F" w:rsidRPr="00193CEE" w:rsidRDefault="00CC6A7F" w:rsidP="00F37D80">
            <w:pPr>
              <w:spacing w:after="0" w:line="480" w:lineRule="auto"/>
              <w:rPr>
                <w:rFonts w:ascii="Times New Roman" w:hAnsi="Times New Roman"/>
                <w:b/>
                <w:color w:val="000000"/>
                <w:sz w:val="24"/>
                <w:szCs w:val="24"/>
              </w:rPr>
            </w:pPr>
          </w:p>
        </w:tc>
      </w:tr>
      <w:tr w:rsidR="00CC6A7F" w:rsidRPr="00193CEE" w14:paraId="7901B0F2" w14:textId="77777777" w:rsidTr="001459EC">
        <w:trPr>
          <w:jc w:val="center"/>
        </w:trPr>
        <w:tc>
          <w:tcPr>
            <w:tcW w:w="507" w:type="dxa"/>
          </w:tcPr>
          <w:p w14:paraId="6F9F3F51" w14:textId="77777777" w:rsidR="00CC6A7F" w:rsidRPr="00193CEE" w:rsidRDefault="00CC6A7F" w:rsidP="00F37D80">
            <w:pPr>
              <w:spacing w:after="0" w:line="480" w:lineRule="auto"/>
              <w:rPr>
                <w:rFonts w:ascii="Times New Roman" w:hAnsi="Times New Roman"/>
                <w:color w:val="000000"/>
                <w:sz w:val="24"/>
                <w:szCs w:val="24"/>
              </w:rPr>
            </w:pPr>
            <w:r w:rsidRPr="00193CEE">
              <w:rPr>
                <w:rFonts w:ascii="Times New Roman" w:hAnsi="Times New Roman"/>
                <w:color w:val="000000"/>
                <w:sz w:val="24"/>
                <w:szCs w:val="24"/>
              </w:rPr>
              <w:t>1</w:t>
            </w:r>
          </w:p>
        </w:tc>
        <w:tc>
          <w:tcPr>
            <w:tcW w:w="5785" w:type="dxa"/>
          </w:tcPr>
          <w:p w14:paraId="4B4D00B6" w14:textId="77777777" w:rsidR="00CC6A7F" w:rsidRPr="00193CEE" w:rsidRDefault="00CC6A7F" w:rsidP="00F37D80">
            <w:pPr>
              <w:spacing w:after="0" w:line="480" w:lineRule="auto"/>
              <w:jc w:val="both"/>
              <w:rPr>
                <w:rFonts w:ascii="Times New Roman" w:hAnsi="Times New Roman"/>
                <w:sz w:val="24"/>
                <w:szCs w:val="24"/>
                <w:highlight w:val="yellow"/>
              </w:rPr>
            </w:pPr>
            <w:r w:rsidRPr="00193CEE">
              <w:rPr>
                <w:rFonts w:ascii="Times New Roman" w:hAnsi="Times New Roman"/>
                <w:sz w:val="24"/>
                <w:szCs w:val="24"/>
              </w:rPr>
              <w:t>I am aware of the availability of unclaimed financial assets at NSSF</w:t>
            </w:r>
          </w:p>
        </w:tc>
        <w:tc>
          <w:tcPr>
            <w:tcW w:w="540" w:type="dxa"/>
          </w:tcPr>
          <w:p w14:paraId="64212174"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660D4916"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26B9CB0D"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40AF8771" w14:textId="77777777" w:rsidR="00CC6A7F" w:rsidRPr="00193CEE" w:rsidRDefault="00CC6A7F" w:rsidP="00F37D80">
            <w:pPr>
              <w:spacing w:after="0" w:line="480" w:lineRule="auto"/>
              <w:rPr>
                <w:rFonts w:ascii="Times New Roman" w:hAnsi="Times New Roman"/>
                <w:color w:val="000000"/>
                <w:sz w:val="24"/>
                <w:szCs w:val="24"/>
              </w:rPr>
            </w:pPr>
          </w:p>
        </w:tc>
        <w:tc>
          <w:tcPr>
            <w:tcW w:w="540" w:type="dxa"/>
          </w:tcPr>
          <w:p w14:paraId="28EBCC19" w14:textId="77777777" w:rsidR="00CC6A7F" w:rsidRPr="00193CEE" w:rsidRDefault="00CC6A7F" w:rsidP="00F37D80">
            <w:pPr>
              <w:spacing w:after="0" w:line="480" w:lineRule="auto"/>
              <w:rPr>
                <w:rFonts w:ascii="Times New Roman" w:hAnsi="Times New Roman"/>
                <w:color w:val="000000"/>
                <w:sz w:val="24"/>
                <w:szCs w:val="24"/>
              </w:rPr>
            </w:pPr>
          </w:p>
        </w:tc>
      </w:tr>
      <w:tr w:rsidR="00CC6A7F" w:rsidRPr="00193CEE" w14:paraId="62A9D9B7" w14:textId="77777777" w:rsidTr="001459EC">
        <w:trPr>
          <w:trHeight w:val="389"/>
          <w:jc w:val="center"/>
        </w:trPr>
        <w:tc>
          <w:tcPr>
            <w:tcW w:w="507" w:type="dxa"/>
          </w:tcPr>
          <w:p w14:paraId="50EE3A43" w14:textId="77777777" w:rsidR="00CC6A7F" w:rsidRPr="00193CEE" w:rsidRDefault="00CC6A7F" w:rsidP="00F37D80">
            <w:pPr>
              <w:spacing w:after="0" w:line="480" w:lineRule="auto"/>
              <w:rPr>
                <w:rFonts w:ascii="Times New Roman" w:hAnsi="Times New Roman"/>
                <w:color w:val="000000"/>
                <w:sz w:val="24"/>
                <w:szCs w:val="24"/>
              </w:rPr>
            </w:pPr>
            <w:r w:rsidRPr="00193CEE">
              <w:rPr>
                <w:rFonts w:ascii="Times New Roman" w:hAnsi="Times New Roman"/>
                <w:color w:val="000000"/>
                <w:sz w:val="24"/>
                <w:szCs w:val="24"/>
              </w:rPr>
              <w:t>2</w:t>
            </w:r>
          </w:p>
        </w:tc>
        <w:tc>
          <w:tcPr>
            <w:tcW w:w="5785" w:type="dxa"/>
          </w:tcPr>
          <w:p w14:paraId="5E3DEA0A" w14:textId="77777777" w:rsidR="00CC6A7F" w:rsidRPr="00193CEE" w:rsidRDefault="00CC6A7F" w:rsidP="00F37D80">
            <w:pPr>
              <w:spacing w:after="0" w:line="480" w:lineRule="auto"/>
              <w:jc w:val="both"/>
              <w:rPr>
                <w:rFonts w:ascii="Times New Roman" w:hAnsi="Times New Roman"/>
                <w:sz w:val="24"/>
                <w:szCs w:val="24"/>
                <w:highlight w:val="yellow"/>
              </w:rPr>
            </w:pPr>
            <w:r w:rsidRPr="00193CEE">
              <w:rPr>
                <w:rFonts w:ascii="Times New Roman" w:hAnsi="Times New Roman"/>
                <w:sz w:val="24"/>
                <w:szCs w:val="24"/>
              </w:rPr>
              <w:t xml:space="preserve">The current systems and processes used by NSSF </w:t>
            </w:r>
            <w:r w:rsidR="002C717E" w:rsidRPr="00193CEE">
              <w:rPr>
                <w:rFonts w:ascii="Times New Roman" w:hAnsi="Times New Roman"/>
                <w:sz w:val="24"/>
                <w:szCs w:val="24"/>
              </w:rPr>
              <w:t>effectively track</w:t>
            </w:r>
            <w:r w:rsidRPr="00193CEE">
              <w:rPr>
                <w:rFonts w:ascii="Times New Roman" w:hAnsi="Times New Roman"/>
                <w:sz w:val="24"/>
                <w:szCs w:val="24"/>
              </w:rPr>
              <w:t xml:space="preserve"> unclaimed financial assets.</w:t>
            </w:r>
          </w:p>
        </w:tc>
        <w:tc>
          <w:tcPr>
            <w:tcW w:w="540" w:type="dxa"/>
          </w:tcPr>
          <w:p w14:paraId="08486956"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5CFDCAB4"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0F5639A7"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79EE8279" w14:textId="77777777" w:rsidR="00CC6A7F" w:rsidRPr="00193CEE" w:rsidRDefault="00CC6A7F" w:rsidP="00F37D80">
            <w:pPr>
              <w:spacing w:after="0" w:line="480" w:lineRule="auto"/>
              <w:rPr>
                <w:rFonts w:ascii="Times New Roman" w:hAnsi="Times New Roman"/>
                <w:color w:val="000000"/>
                <w:sz w:val="24"/>
                <w:szCs w:val="24"/>
              </w:rPr>
            </w:pPr>
          </w:p>
        </w:tc>
        <w:tc>
          <w:tcPr>
            <w:tcW w:w="540" w:type="dxa"/>
          </w:tcPr>
          <w:p w14:paraId="4E104EBF" w14:textId="77777777" w:rsidR="00CC6A7F" w:rsidRPr="00193CEE" w:rsidRDefault="00CC6A7F" w:rsidP="00F37D80">
            <w:pPr>
              <w:spacing w:after="0" w:line="480" w:lineRule="auto"/>
              <w:rPr>
                <w:rFonts w:ascii="Times New Roman" w:hAnsi="Times New Roman"/>
                <w:color w:val="000000"/>
                <w:sz w:val="24"/>
                <w:szCs w:val="24"/>
              </w:rPr>
            </w:pPr>
          </w:p>
        </w:tc>
      </w:tr>
      <w:tr w:rsidR="00CC6A7F" w:rsidRPr="00193CEE" w14:paraId="25A6B399" w14:textId="77777777" w:rsidTr="001459EC">
        <w:trPr>
          <w:trHeight w:val="314"/>
          <w:jc w:val="center"/>
        </w:trPr>
        <w:tc>
          <w:tcPr>
            <w:tcW w:w="507" w:type="dxa"/>
          </w:tcPr>
          <w:p w14:paraId="291223A3" w14:textId="77777777" w:rsidR="00CC6A7F" w:rsidRPr="00193CEE" w:rsidRDefault="00CC6A7F" w:rsidP="00F37D80">
            <w:pPr>
              <w:spacing w:after="0" w:line="480" w:lineRule="auto"/>
              <w:rPr>
                <w:rFonts w:ascii="Times New Roman" w:hAnsi="Times New Roman"/>
                <w:color w:val="000000"/>
                <w:sz w:val="24"/>
                <w:szCs w:val="24"/>
              </w:rPr>
            </w:pPr>
            <w:r w:rsidRPr="00193CEE">
              <w:rPr>
                <w:rFonts w:ascii="Times New Roman" w:hAnsi="Times New Roman"/>
                <w:color w:val="000000"/>
                <w:sz w:val="24"/>
                <w:szCs w:val="24"/>
              </w:rPr>
              <w:t>3</w:t>
            </w:r>
          </w:p>
        </w:tc>
        <w:tc>
          <w:tcPr>
            <w:tcW w:w="5785" w:type="dxa"/>
          </w:tcPr>
          <w:p w14:paraId="37EDFC1B" w14:textId="77777777" w:rsidR="00CC6A7F" w:rsidRPr="00193CEE" w:rsidRDefault="00CC6A7F" w:rsidP="00F37D80">
            <w:pPr>
              <w:spacing w:after="0" w:line="480" w:lineRule="auto"/>
              <w:jc w:val="both"/>
              <w:rPr>
                <w:rFonts w:ascii="Times New Roman" w:hAnsi="Times New Roman"/>
                <w:sz w:val="24"/>
                <w:szCs w:val="24"/>
              </w:rPr>
            </w:pPr>
            <w:r w:rsidRPr="00193CEE">
              <w:rPr>
                <w:rFonts w:ascii="Times New Roman" w:hAnsi="Times New Roman"/>
                <w:sz w:val="24"/>
                <w:szCs w:val="24"/>
              </w:rPr>
              <w:t>NSSF effectively communicates with potential beneficiaries regarding unclaimed financial assets</w:t>
            </w:r>
          </w:p>
        </w:tc>
        <w:tc>
          <w:tcPr>
            <w:tcW w:w="540" w:type="dxa"/>
          </w:tcPr>
          <w:p w14:paraId="3FED741F"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138C9AB6"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1417FC9B"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77427A88" w14:textId="77777777" w:rsidR="00CC6A7F" w:rsidRPr="00193CEE" w:rsidRDefault="00CC6A7F" w:rsidP="00F37D80">
            <w:pPr>
              <w:spacing w:after="0" w:line="480" w:lineRule="auto"/>
              <w:rPr>
                <w:rFonts w:ascii="Times New Roman" w:hAnsi="Times New Roman"/>
                <w:color w:val="000000"/>
                <w:sz w:val="24"/>
                <w:szCs w:val="24"/>
              </w:rPr>
            </w:pPr>
          </w:p>
        </w:tc>
        <w:tc>
          <w:tcPr>
            <w:tcW w:w="540" w:type="dxa"/>
          </w:tcPr>
          <w:p w14:paraId="4C63A466" w14:textId="77777777" w:rsidR="00CC6A7F" w:rsidRPr="00193CEE" w:rsidRDefault="00CC6A7F" w:rsidP="00F37D80">
            <w:pPr>
              <w:spacing w:after="0" w:line="480" w:lineRule="auto"/>
              <w:rPr>
                <w:rFonts w:ascii="Times New Roman" w:hAnsi="Times New Roman"/>
                <w:color w:val="000000"/>
                <w:sz w:val="24"/>
                <w:szCs w:val="24"/>
              </w:rPr>
            </w:pPr>
          </w:p>
        </w:tc>
      </w:tr>
      <w:tr w:rsidR="00CC6A7F" w:rsidRPr="00193CEE" w14:paraId="66DA8356" w14:textId="77777777" w:rsidTr="001459EC">
        <w:trPr>
          <w:trHeight w:val="314"/>
          <w:jc w:val="center"/>
        </w:trPr>
        <w:tc>
          <w:tcPr>
            <w:tcW w:w="507" w:type="dxa"/>
          </w:tcPr>
          <w:p w14:paraId="0744C68F" w14:textId="77777777" w:rsidR="00CC6A7F" w:rsidRPr="00193CEE" w:rsidRDefault="00CC6A7F" w:rsidP="00F37D80">
            <w:pPr>
              <w:spacing w:after="0" w:line="480" w:lineRule="auto"/>
              <w:rPr>
                <w:rFonts w:ascii="Times New Roman" w:hAnsi="Times New Roman"/>
                <w:color w:val="000000"/>
                <w:sz w:val="24"/>
                <w:szCs w:val="24"/>
              </w:rPr>
            </w:pPr>
            <w:r w:rsidRPr="00193CEE">
              <w:rPr>
                <w:rFonts w:ascii="Times New Roman" w:hAnsi="Times New Roman"/>
                <w:color w:val="000000"/>
                <w:sz w:val="24"/>
                <w:szCs w:val="24"/>
              </w:rPr>
              <w:t>4</w:t>
            </w:r>
          </w:p>
        </w:tc>
        <w:tc>
          <w:tcPr>
            <w:tcW w:w="5785" w:type="dxa"/>
          </w:tcPr>
          <w:p w14:paraId="7482047C" w14:textId="77777777" w:rsidR="00CC6A7F" w:rsidRPr="00193CEE" w:rsidRDefault="00CC6A7F" w:rsidP="00F37D80">
            <w:pPr>
              <w:spacing w:after="0" w:line="480" w:lineRule="auto"/>
              <w:jc w:val="both"/>
              <w:rPr>
                <w:rFonts w:ascii="Times New Roman" w:hAnsi="Times New Roman"/>
                <w:sz w:val="24"/>
                <w:szCs w:val="24"/>
              </w:rPr>
            </w:pPr>
            <w:r w:rsidRPr="00193CEE">
              <w:rPr>
                <w:rFonts w:ascii="Times New Roman" w:hAnsi="Times New Roman"/>
                <w:sz w:val="24"/>
                <w:szCs w:val="24"/>
              </w:rPr>
              <w:t>The accuracy and completeness of records related to beneficiaries are adequate for managing unclaimed assets</w:t>
            </w:r>
          </w:p>
        </w:tc>
        <w:tc>
          <w:tcPr>
            <w:tcW w:w="540" w:type="dxa"/>
          </w:tcPr>
          <w:p w14:paraId="3AF2ED27"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1480BE6C"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2A15F320"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271CEDD1" w14:textId="77777777" w:rsidR="00CC6A7F" w:rsidRPr="00193CEE" w:rsidRDefault="00CC6A7F" w:rsidP="00F37D80">
            <w:pPr>
              <w:spacing w:after="0" w:line="480" w:lineRule="auto"/>
              <w:rPr>
                <w:rFonts w:ascii="Times New Roman" w:hAnsi="Times New Roman"/>
                <w:color w:val="000000"/>
                <w:sz w:val="24"/>
                <w:szCs w:val="24"/>
              </w:rPr>
            </w:pPr>
          </w:p>
        </w:tc>
        <w:tc>
          <w:tcPr>
            <w:tcW w:w="540" w:type="dxa"/>
          </w:tcPr>
          <w:p w14:paraId="1BDC2094" w14:textId="77777777" w:rsidR="00CC6A7F" w:rsidRPr="00193CEE" w:rsidRDefault="00CC6A7F" w:rsidP="00F37D80">
            <w:pPr>
              <w:spacing w:after="0" w:line="480" w:lineRule="auto"/>
              <w:rPr>
                <w:rFonts w:ascii="Times New Roman" w:hAnsi="Times New Roman"/>
                <w:color w:val="000000"/>
                <w:sz w:val="24"/>
                <w:szCs w:val="24"/>
              </w:rPr>
            </w:pPr>
          </w:p>
        </w:tc>
      </w:tr>
      <w:tr w:rsidR="00CC6A7F" w:rsidRPr="00193CEE" w14:paraId="15397EC2" w14:textId="77777777" w:rsidTr="001459EC">
        <w:trPr>
          <w:jc w:val="center"/>
        </w:trPr>
        <w:tc>
          <w:tcPr>
            <w:tcW w:w="507" w:type="dxa"/>
          </w:tcPr>
          <w:p w14:paraId="67ED7592" w14:textId="77777777" w:rsidR="00CC6A7F" w:rsidRPr="00193CEE" w:rsidRDefault="00CC6A7F" w:rsidP="00F37D80">
            <w:pPr>
              <w:spacing w:after="0" w:line="480" w:lineRule="auto"/>
              <w:rPr>
                <w:rFonts w:ascii="Times New Roman" w:hAnsi="Times New Roman"/>
                <w:color w:val="000000"/>
                <w:sz w:val="24"/>
                <w:szCs w:val="24"/>
              </w:rPr>
            </w:pPr>
          </w:p>
        </w:tc>
        <w:tc>
          <w:tcPr>
            <w:tcW w:w="5785" w:type="dxa"/>
          </w:tcPr>
          <w:p w14:paraId="1BC4617F" w14:textId="77777777" w:rsidR="00CC6A7F" w:rsidRPr="00193CEE" w:rsidRDefault="00CC6A7F" w:rsidP="00F37D80">
            <w:pPr>
              <w:spacing w:after="0" w:line="480" w:lineRule="auto"/>
              <w:jc w:val="center"/>
              <w:rPr>
                <w:rFonts w:ascii="Times New Roman" w:hAnsi="Times New Roman"/>
                <w:b/>
                <w:color w:val="000000"/>
                <w:sz w:val="24"/>
                <w:szCs w:val="24"/>
              </w:rPr>
            </w:pPr>
            <w:r w:rsidRPr="00193CEE">
              <w:rPr>
                <w:rFonts w:ascii="Times New Roman" w:hAnsi="Times New Roman"/>
                <w:b/>
                <w:bCs/>
                <w:sz w:val="24"/>
                <w:szCs w:val="24"/>
              </w:rPr>
              <w:t>Management Strategies for Managing Unclaimed Assets</w:t>
            </w:r>
          </w:p>
        </w:tc>
        <w:tc>
          <w:tcPr>
            <w:tcW w:w="540" w:type="dxa"/>
          </w:tcPr>
          <w:p w14:paraId="57DCF77D"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530F52A5"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0DE274C9"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43A70BA0" w14:textId="77777777" w:rsidR="00CC6A7F" w:rsidRPr="00193CEE" w:rsidRDefault="00CC6A7F" w:rsidP="00F37D80">
            <w:pPr>
              <w:spacing w:after="0" w:line="480" w:lineRule="auto"/>
              <w:rPr>
                <w:rFonts w:ascii="Times New Roman" w:hAnsi="Times New Roman"/>
                <w:color w:val="000000"/>
                <w:sz w:val="24"/>
                <w:szCs w:val="24"/>
              </w:rPr>
            </w:pPr>
          </w:p>
        </w:tc>
        <w:tc>
          <w:tcPr>
            <w:tcW w:w="540" w:type="dxa"/>
          </w:tcPr>
          <w:p w14:paraId="7A75D356" w14:textId="77777777" w:rsidR="00CC6A7F" w:rsidRPr="00193CEE" w:rsidRDefault="00CC6A7F" w:rsidP="00F37D80">
            <w:pPr>
              <w:spacing w:after="0" w:line="480" w:lineRule="auto"/>
              <w:rPr>
                <w:rFonts w:ascii="Times New Roman" w:hAnsi="Times New Roman"/>
                <w:color w:val="000000"/>
                <w:sz w:val="24"/>
                <w:szCs w:val="24"/>
              </w:rPr>
            </w:pPr>
          </w:p>
        </w:tc>
      </w:tr>
      <w:tr w:rsidR="00CC6A7F" w:rsidRPr="00193CEE" w14:paraId="3620AA95" w14:textId="77777777" w:rsidTr="001459EC">
        <w:trPr>
          <w:jc w:val="center"/>
        </w:trPr>
        <w:tc>
          <w:tcPr>
            <w:tcW w:w="507" w:type="dxa"/>
          </w:tcPr>
          <w:p w14:paraId="59C09D56" w14:textId="77777777" w:rsidR="00CC6A7F" w:rsidRPr="00193CEE" w:rsidRDefault="00CC6A7F" w:rsidP="00F37D80">
            <w:pPr>
              <w:spacing w:after="0" w:line="480" w:lineRule="auto"/>
              <w:rPr>
                <w:rFonts w:ascii="Times New Roman" w:hAnsi="Times New Roman"/>
                <w:color w:val="000000"/>
                <w:sz w:val="24"/>
                <w:szCs w:val="24"/>
              </w:rPr>
            </w:pPr>
            <w:r w:rsidRPr="00193CEE">
              <w:rPr>
                <w:rFonts w:ascii="Times New Roman" w:hAnsi="Times New Roman"/>
                <w:color w:val="000000"/>
                <w:sz w:val="24"/>
                <w:szCs w:val="24"/>
              </w:rPr>
              <w:t>5</w:t>
            </w:r>
          </w:p>
        </w:tc>
        <w:tc>
          <w:tcPr>
            <w:tcW w:w="5785" w:type="dxa"/>
          </w:tcPr>
          <w:p w14:paraId="4D60C34F" w14:textId="77777777" w:rsidR="00CC6A7F" w:rsidRPr="00193CEE" w:rsidRDefault="002C717E" w:rsidP="00F37D80">
            <w:pPr>
              <w:spacing w:after="0" w:line="480" w:lineRule="auto"/>
              <w:jc w:val="both"/>
              <w:rPr>
                <w:rFonts w:ascii="Times New Roman" w:hAnsi="Times New Roman"/>
                <w:b/>
                <w:bCs/>
                <w:sz w:val="24"/>
                <w:szCs w:val="24"/>
              </w:rPr>
            </w:pPr>
            <w:r w:rsidRPr="00193CEE">
              <w:rPr>
                <w:rFonts w:ascii="Times New Roman" w:hAnsi="Times New Roman"/>
                <w:sz w:val="24"/>
                <w:szCs w:val="24"/>
              </w:rPr>
              <w:t xml:space="preserve">The </w:t>
            </w:r>
            <w:r w:rsidR="001034AD" w:rsidRPr="00193CEE">
              <w:rPr>
                <w:rFonts w:ascii="Times New Roman" w:hAnsi="Times New Roman"/>
                <w:sz w:val="24"/>
                <w:szCs w:val="24"/>
              </w:rPr>
              <w:t>organization</w:t>
            </w:r>
            <w:r w:rsidRPr="00193CEE">
              <w:rPr>
                <w:rFonts w:ascii="Times New Roman" w:hAnsi="Times New Roman"/>
                <w:sz w:val="24"/>
                <w:szCs w:val="24"/>
              </w:rPr>
              <w:t xml:space="preserve"> has clear communication</w:t>
            </w:r>
            <w:r w:rsidR="00CC6A7F" w:rsidRPr="00193CEE">
              <w:rPr>
                <w:rFonts w:ascii="Times New Roman" w:hAnsi="Times New Roman"/>
                <w:sz w:val="24"/>
                <w:szCs w:val="24"/>
              </w:rPr>
              <w:t xml:space="preserve"> regarding the procedures for handling unclaimed assets.</w:t>
            </w:r>
          </w:p>
        </w:tc>
        <w:tc>
          <w:tcPr>
            <w:tcW w:w="540" w:type="dxa"/>
          </w:tcPr>
          <w:p w14:paraId="14318A17"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4B8B4668"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3918EA82"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0BE95831" w14:textId="77777777" w:rsidR="00CC6A7F" w:rsidRPr="00193CEE" w:rsidRDefault="00CC6A7F" w:rsidP="00F37D80">
            <w:pPr>
              <w:spacing w:after="0" w:line="480" w:lineRule="auto"/>
              <w:rPr>
                <w:rFonts w:ascii="Times New Roman" w:hAnsi="Times New Roman"/>
                <w:color w:val="000000"/>
                <w:sz w:val="24"/>
                <w:szCs w:val="24"/>
              </w:rPr>
            </w:pPr>
          </w:p>
        </w:tc>
        <w:tc>
          <w:tcPr>
            <w:tcW w:w="540" w:type="dxa"/>
          </w:tcPr>
          <w:p w14:paraId="11E916E9" w14:textId="77777777" w:rsidR="00CC6A7F" w:rsidRPr="00193CEE" w:rsidRDefault="00CC6A7F" w:rsidP="00F37D80">
            <w:pPr>
              <w:spacing w:after="0" w:line="480" w:lineRule="auto"/>
              <w:rPr>
                <w:rFonts w:ascii="Times New Roman" w:hAnsi="Times New Roman"/>
                <w:color w:val="000000"/>
                <w:sz w:val="24"/>
                <w:szCs w:val="24"/>
              </w:rPr>
            </w:pPr>
          </w:p>
        </w:tc>
      </w:tr>
      <w:tr w:rsidR="00CC6A7F" w:rsidRPr="00193CEE" w14:paraId="621D1AA4" w14:textId="77777777" w:rsidTr="001459EC">
        <w:trPr>
          <w:jc w:val="center"/>
        </w:trPr>
        <w:tc>
          <w:tcPr>
            <w:tcW w:w="507" w:type="dxa"/>
          </w:tcPr>
          <w:p w14:paraId="1E3CE9FA" w14:textId="77777777" w:rsidR="00CC6A7F" w:rsidRPr="00193CEE" w:rsidRDefault="00CC6A7F" w:rsidP="00F37D80">
            <w:pPr>
              <w:spacing w:after="0" w:line="480" w:lineRule="auto"/>
              <w:rPr>
                <w:rFonts w:ascii="Times New Roman" w:hAnsi="Times New Roman"/>
                <w:color w:val="000000"/>
                <w:sz w:val="24"/>
                <w:szCs w:val="24"/>
              </w:rPr>
            </w:pPr>
            <w:r w:rsidRPr="00193CEE">
              <w:rPr>
                <w:rFonts w:ascii="Times New Roman" w:hAnsi="Times New Roman"/>
                <w:color w:val="000000"/>
                <w:sz w:val="24"/>
                <w:szCs w:val="24"/>
              </w:rPr>
              <w:t>6</w:t>
            </w:r>
          </w:p>
        </w:tc>
        <w:tc>
          <w:tcPr>
            <w:tcW w:w="5785" w:type="dxa"/>
          </w:tcPr>
          <w:p w14:paraId="21E8D91D" w14:textId="77777777" w:rsidR="00CC6A7F" w:rsidRPr="00193CEE" w:rsidRDefault="00CC6A7F" w:rsidP="00F37D80">
            <w:pPr>
              <w:spacing w:after="0" w:line="480" w:lineRule="auto"/>
              <w:jc w:val="both"/>
              <w:rPr>
                <w:rFonts w:ascii="Times New Roman" w:hAnsi="Times New Roman"/>
                <w:sz w:val="24"/>
                <w:szCs w:val="24"/>
              </w:rPr>
            </w:pPr>
            <w:r w:rsidRPr="00193CEE">
              <w:rPr>
                <w:rFonts w:ascii="Times New Roman" w:hAnsi="Times New Roman"/>
                <w:sz w:val="24"/>
                <w:szCs w:val="24"/>
              </w:rPr>
              <w:t>Fund managers are adequately trained on the policies and procedures for managing unclaimed assets.</w:t>
            </w:r>
          </w:p>
        </w:tc>
        <w:tc>
          <w:tcPr>
            <w:tcW w:w="540" w:type="dxa"/>
          </w:tcPr>
          <w:p w14:paraId="7CDDF756"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6A669B38"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7D5DB2A5"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0E9B5516" w14:textId="77777777" w:rsidR="00CC6A7F" w:rsidRPr="00193CEE" w:rsidRDefault="00CC6A7F" w:rsidP="00F37D80">
            <w:pPr>
              <w:spacing w:after="0" w:line="480" w:lineRule="auto"/>
              <w:rPr>
                <w:rFonts w:ascii="Times New Roman" w:hAnsi="Times New Roman"/>
                <w:color w:val="000000"/>
                <w:sz w:val="24"/>
                <w:szCs w:val="24"/>
              </w:rPr>
            </w:pPr>
          </w:p>
        </w:tc>
        <w:tc>
          <w:tcPr>
            <w:tcW w:w="540" w:type="dxa"/>
          </w:tcPr>
          <w:p w14:paraId="781BEB41" w14:textId="77777777" w:rsidR="00CC6A7F" w:rsidRPr="00193CEE" w:rsidRDefault="00CC6A7F" w:rsidP="00F37D80">
            <w:pPr>
              <w:spacing w:after="0" w:line="480" w:lineRule="auto"/>
              <w:rPr>
                <w:rFonts w:ascii="Times New Roman" w:hAnsi="Times New Roman"/>
                <w:color w:val="000000"/>
                <w:sz w:val="24"/>
                <w:szCs w:val="24"/>
              </w:rPr>
            </w:pPr>
          </w:p>
        </w:tc>
      </w:tr>
      <w:tr w:rsidR="00CC6A7F" w:rsidRPr="00193CEE" w14:paraId="608D6518" w14:textId="77777777" w:rsidTr="001459EC">
        <w:trPr>
          <w:jc w:val="center"/>
        </w:trPr>
        <w:tc>
          <w:tcPr>
            <w:tcW w:w="507" w:type="dxa"/>
          </w:tcPr>
          <w:p w14:paraId="1193F380" w14:textId="77777777" w:rsidR="00CC6A7F" w:rsidRPr="00193CEE" w:rsidRDefault="00CC6A7F" w:rsidP="00F37D80">
            <w:pPr>
              <w:spacing w:after="0" w:line="480" w:lineRule="auto"/>
              <w:rPr>
                <w:rFonts w:ascii="Times New Roman" w:hAnsi="Times New Roman"/>
                <w:color w:val="000000"/>
                <w:sz w:val="24"/>
                <w:szCs w:val="24"/>
              </w:rPr>
            </w:pPr>
            <w:r w:rsidRPr="00193CEE">
              <w:rPr>
                <w:rFonts w:ascii="Times New Roman" w:hAnsi="Times New Roman"/>
                <w:color w:val="000000"/>
                <w:sz w:val="24"/>
                <w:szCs w:val="24"/>
              </w:rPr>
              <w:t>7</w:t>
            </w:r>
          </w:p>
        </w:tc>
        <w:tc>
          <w:tcPr>
            <w:tcW w:w="5785" w:type="dxa"/>
          </w:tcPr>
          <w:p w14:paraId="73F13AE1" w14:textId="77777777" w:rsidR="00CC6A7F" w:rsidRPr="00193CEE" w:rsidRDefault="00CC6A7F" w:rsidP="00F37D80">
            <w:pPr>
              <w:spacing w:after="0" w:line="480" w:lineRule="auto"/>
              <w:jc w:val="both"/>
              <w:rPr>
                <w:rFonts w:ascii="Times New Roman" w:hAnsi="Times New Roman"/>
                <w:sz w:val="24"/>
                <w:szCs w:val="24"/>
              </w:rPr>
            </w:pPr>
            <w:r w:rsidRPr="00193CEE">
              <w:rPr>
                <w:rFonts w:ascii="Times New Roman" w:hAnsi="Times New Roman"/>
                <w:sz w:val="24"/>
                <w:szCs w:val="24"/>
              </w:rPr>
              <w:t>There is sufficient integration between the asset management systems and other organizational systems.</w:t>
            </w:r>
          </w:p>
        </w:tc>
        <w:tc>
          <w:tcPr>
            <w:tcW w:w="540" w:type="dxa"/>
          </w:tcPr>
          <w:p w14:paraId="086CD196"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51B1271B"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143618D1"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7A62D3E0" w14:textId="77777777" w:rsidR="00CC6A7F" w:rsidRPr="00193CEE" w:rsidRDefault="00CC6A7F" w:rsidP="00F37D80">
            <w:pPr>
              <w:spacing w:after="0" w:line="480" w:lineRule="auto"/>
              <w:rPr>
                <w:rFonts w:ascii="Times New Roman" w:hAnsi="Times New Roman"/>
                <w:color w:val="000000"/>
                <w:sz w:val="24"/>
                <w:szCs w:val="24"/>
              </w:rPr>
            </w:pPr>
          </w:p>
        </w:tc>
        <w:tc>
          <w:tcPr>
            <w:tcW w:w="540" w:type="dxa"/>
          </w:tcPr>
          <w:p w14:paraId="3C67434B" w14:textId="77777777" w:rsidR="00CC6A7F" w:rsidRPr="00193CEE" w:rsidRDefault="00CC6A7F" w:rsidP="00F37D80">
            <w:pPr>
              <w:spacing w:after="0" w:line="480" w:lineRule="auto"/>
              <w:rPr>
                <w:rFonts w:ascii="Times New Roman" w:hAnsi="Times New Roman"/>
                <w:color w:val="000000"/>
                <w:sz w:val="24"/>
                <w:szCs w:val="24"/>
              </w:rPr>
            </w:pPr>
          </w:p>
        </w:tc>
      </w:tr>
      <w:tr w:rsidR="00CC6A7F" w:rsidRPr="00193CEE" w14:paraId="034628BA" w14:textId="77777777" w:rsidTr="001459EC">
        <w:trPr>
          <w:jc w:val="center"/>
        </w:trPr>
        <w:tc>
          <w:tcPr>
            <w:tcW w:w="507" w:type="dxa"/>
          </w:tcPr>
          <w:p w14:paraId="2B6C232F" w14:textId="77777777" w:rsidR="00CC6A7F" w:rsidRPr="00193CEE" w:rsidRDefault="00CC6A7F" w:rsidP="00F37D80">
            <w:pPr>
              <w:spacing w:after="0" w:line="480" w:lineRule="auto"/>
              <w:rPr>
                <w:rFonts w:ascii="Times New Roman" w:hAnsi="Times New Roman"/>
                <w:color w:val="000000"/>
                <w:sz w:val="24"/>
                <w:szCs w:val="24"/>
              </w:rPr>
            </w:pPr>
            <w:r w:rsidRPr="00193CEE">
              <w:rPr>
                <w:rFonts w:ascii="Times New Roman" w:hAnsi="Times New Roman"/>
                <w:color w:val="000000"/>
                <w:sz w:val="24"/>
                <w:szCs w:val="24"/>
              </w:rPr>
              <w:lastRenderedPageBreak/>
              <w:t>8</w:t>
            </w:r>
          </w:p>
        </w:tc>
        <w:tc>
          <w:tcPr>
            <w:tcW w:w="5785" w:type="dxa"/>
          </w:tcPr>
          <w:p w14:paraId="6E8E9744" w14:textId="77777777" w:rsidR="00CC6A7F" w:rsidRPr="00193CEE" w:rsidRDefault="00CC6A7F" w:rsidP="00F37D80">
            <w:pPr>
              <w:spacing w:after="0" w:line="480" w:lineRule="auto"/>
              <w:jc w:val="both"/>
              <w:rPr>
                <w:rFonts w:ascii="Times New Roman" w:hAnsi="Times New Roman"/>
                <w:sz w:val="24"/>
                <w:szCs w:val="24"/>
              </w:rPr>
            </w:pPr>
            <w:r w:rsidRPr="00193CEE">
              <w:rPr>
                <w:rFonts w:ascii="Times New Roman" w:hAnsi="Times New Roman"/>
                <w:sz w:val="24"/>
                <w:szCs w:val="24"/>
              </w:rPr>
              <w:t>The management strategies for unclaimed assets comply with all relevant legal and regulatory requirements.</w:t>
            </w:r>
          </w:p>
        </w:tc>
        <w:tc>
          <w:tcPr>
            <w:tcW w:w="540" w:type="dxa"/>
          </w:tcPr>
          <w:p w14:paraId="6F4DF9B2"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1D711462"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1627AAAD"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0ACB75BC" w14:textId="77777777" w:rsidR="00CC6A7F" w:rsidRPr="00193CEE" w:rsidRDefault="00CC6A7F" w:rsidP="00F37D80">
            <w:pPr>
              <w:spacing w:after="0" w:line="480" w:lineRule="auto"/>
              <w:rPr>
                <w:rFonts w:ascii="Times New Roman" w:hAnsi="Times New Roman"/>
                <w:color w:val="000000"/>
                <w:sz w:val="24"/>
                <w:szCs w:val="24"/>
              </w:rPr>
            </w:pPr>
          </w:p>
        </w:tc>
        <w:tc>
          <w:tcPr>
            <w:tcW w:w="540" w:type="dxa"/>
          </w:tcPr>
          <w:p w14:paraId="3A705A54" w14:textId="77777777" w:rsidR="00CC6A7F" w:rsidRPr="00193CEE" w:rsidRDefault="00CC6A7F" w:rsidP="00F37D80">
            <w:pPr>
              <w:spacing w:after="0" w:line="480" w:lineRule="auto"/>
              <w:rPr>
                <w:rFonts w:ascii="Times New Roman" w:hAnsi="Times New Roman"/>
                <w:color w:val="000000"/>
                <w:sz w:val="24"/>
                <w:szCs w:val="24"/>
              </w:rPr>
            </w:pPr>
          </w:p>
        </w:tc>
      </w:tr>
      <w:tr w:rsidR="00CC6A7F" w:rsidRPr="00193CEE" w14:paraId="0A40B0C0" w14:textId="77777777" w:rsidTr="001459EC">
        <w:trPr>
          <w:jc w:val="center"/>
        </w:trPr>
        <w:tc>
          <w:tcPr>
            <w:tcW w:w="507" w:type="dxa"/>
          </w:tcPr>
          <w:p w14:paraId="359523BD" w14:textId="77777777" w:rsidR="00CC6A7F" w:rsidRPr="00193CEE" w:rsidRDefault="00CC6A7F" w:rsidP="00F37D80">
            <w:pPr>
              <w:spacing w:after="0" w:line="480" w:lineRule="auto"/>
              <w:rPr>
                <w:rFonts w:ascii="Times New Roman" w:hAnsi="Times New Roman"/>
                <w:color w:val="000000"/>
                <w:sz w:val="24"/>
                <w:szCs w:val="24"/>
              </w:rPr>
            </w:pPr>
          </w:p>
        </w:tc>
        <w:tc>
          <w:tcPr>
            <w:tcW w:w="5785" w:type="dxa"/>
          </w:tcPr>
          <w:p w14:paraId="3588DE08" w14:textId="77777777" w:rsidR="00CC6A7F" w:rsidRPr="00193CEE" w:rsidRDefault="00CC6A7F" w:rsidP="00F37D80">
            <w:pPr>
              <w:spacing w:after="160" w:line="259" w:lineRule="auto"/>
              <w:jc w:val="center"/>
              <w:rPr>
                <w:rFonts w:ascii="Times New Roman" w:hAnsi="Times New Roman"/>
                <w:b/>
                <w:bCs/>
                <w:sz w:val="24"/>
                <w:szCs w:val="24"/>
              </w:rPr>
            </w:pPr>
            <w:r w:rsidRPr="00193CEE">
              <w:rPr>
                <w:rFonts w:ascii="Times New Roman" w:hAnsi="Times New Roman"/>
                <w:b/>
                <w:bCs/>
                <w:sz w:val="24"/>
                <w:szCs w:val="24"/>
              </w:rPr>
              <w:t>Recommendations for Optimizing the Management of Unclaimed Financial Assets</w:t>
            </w:r>
          </w:p>
        </w:tc>
        <w:tc>
          <w:tcPr>
            <w:tcW w:w="540" w:type="dxa"/>
          </w:tcPr>
          <w:p w14:paraId="5EBAB79D"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3C22F2A7"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23C3CABC"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29454E83" w14:textId="77777777" w:rsidR="00CC6A7F" w:rsidRPr="00193CEE" w:rsidRDefault="00CC6A7F" w:rsidP="00F37D80">
            <w:pPr>
              <w:spacing w:after="0" w:line="480" w:lineRule="auto"/>
              <w:rPr>
                <w:rFonts w:ascii="Times New Roman" w:hAnsi="Times New Roman"/>
                <w:color w:val="000000"/>
                <w:sz w:val="24"/>
                <w:szCs w:val="24"/>
              </w:rPr>
            </w:pPr>
          </w:p>
        </w:tc>
        <w:tc>
          <w:tcPr>
            <w:tcW w:w="540" w:type="dxa"/>
          </w:tcPr>
          <w:p w14:paraId="62E1C49D" w14:textId="77777777" w:rsidR="00CC6A7F" w:rsidRPr="00193CEE" w:rsidRDefault="00CC6A7F" w:rsidP="00F37D80">
            <w:pPr>
              <w:spacing w:after="0" w:line="480" w:lineRule="auto"/>
              <w:rPr>
                <w:rFonts w:ascii="Times New Roman" w:hAnsi="Times New Roman"/>
                <w:color w:val="000000"/>
                <w:sz w:val="24"/>
                <w:szCs w:val="24"/>
              </w:rPr>
            </w:pPr>
          </w:p>
        </w:tc>
      </w:tr>
      <w:tr w:rsidR="00CC6A7F" w:rsidRPr="00193CEE" w14:paraId="6F8F54BD" w14:textId="77777777" w:rsidTr="001459EC">
        <w:trPr>
          <w:jc w:val="center"/>
        </w:trPr>
        <w:tc>
          <w:tcPr>
            <w:tcW w:w="507" w:type="dxa"/>
          </w:tcPr>
          <w:p w14:paraId="6EC976EF" w14:textId="77777777" w:rsidR="00CC6A7F" w:rsidRPr="00193CEE" w:rsidRDefault="00CC6A7F" w:rsidP="00F37D80">
            <w:pPr>
              <w:spacing w:after="0" w:line="480" w:lineRule="auto"/>
              <w:rPr>
                <w:rFonts w:ascii="Times New Roman" w:hAnsi="Times New Roman"/>
                <w:color w:val="000000"/>
                <w:sz w:val="24"/>
                <w:szCs w:val="24"/>
              </w:rPr>
            </w:pPr>
            <w:r w:rsidRPr="00193CEE">
              <w:rPr>
                <w:rFonts w:ascii="Times New Roman" w:hAnsi="Times New Roman"/>
                <w:color w:val="000000"/>
                <w:sz w:val="24"/>
                <w:szCs w:val="24"/>
              </w:rPr>
              <w:t>9</w:t>
            </w:r>
          </w:p>
        </w:tc>
        <w:tc>
          <w:tcPr>
            <w:tcW w:w="5785" w:type="dxa"/>
          </w:tcPr>
          <w:p w14:paraId="41E4B013" w14:textId="77777777" w:rsidR="00CC6A7F" w:rsidRPr="00193CEE" w:rsidRDefault="00CC6A7F" w:rsidP="00F37D80">
            <w:pPr>
              <w:spacing w:after="0" w:line="480" w:lineRule="auto"/>
              <w:jc w:val="both"/>
              <w:rPr>
                <w:rFonts w:ascii="Times New Roman" w:hAnsi="Times New Roman"/>
                <w:sz w:val="24"/>
                <w:szCs w:val="24"/>
              </w:rPr>
            </w:pPr>
            <w:r w:rsidRPr="00193CEE">
              <w:rPr>
                <w:rFonts w:ascii="Times New Roman" w:hAnsi="Times New Roman"/>
                <w:sz w:val="24"/>
                <w:szCs w:val="24"/>
              </w:rPr>
              <w:t>The current policies for managing unclaimed financial assets should be updated to reflect best practices in asset management.</w:t>
            </w:r>
          </w:p>
        </w:tc>
        <w:tc>
          <w:tcPr>
            <w:tcW w:w="540" w:type="dxa"/>
          </w:tcPr>
          <w:p w14:paraId="7D43AF7A"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28AFCEB6"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7B99EB77"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5AEB1BC8" w14:textId="77777777" w:rsidR="00CC6A7F" w:rsidRPr="00193CEE" w:rsidRDefault="00CC6A7F" w:rsidP="00F37D80">
            <w:pPr>
              <w:spacing w:after="0" w:line="480" w:lineRule="auto"/>
              <w:rPr>
                <w:rFonts w:ascii="Times New Roman" w:hAnsi="Times New Roman"/>
                <w:color w:val="000000"/>
                <w:sz w:val="24"/>
                <w:szCs w:val="24"/>
              </w:rPr>
            </w:pPr>
          </w:p>
        </w:tc>
        <w:tc>
          <w:tcPr>
            <w:tcW w:w="540" w:type="dxa"/>
          </w:tcPr>
          <w:p w14:paraId="0895A2B3" w14:textId="77777777" w:rsidR="00CC6A7F" w:rsidRPr="00193CEE" w:rsidRDefault="00CC6A7F" w:rsidP="00F37D80">
            <w:pPr>
              <w:spacing w:after="0" w:line="480" w:lineRule="auto"/>
              <w:rPr>
                <w:rFonts w:ascii="Times New Roman" w:hAnsi="Times New Roman"/>
                <w:color w:val="000000"/>
                <w:sz w:val="24"/>
                <w:szCs w:val="24"/>
              </w:rPr>
            </w:pPr>
          </w:p>
        </w:tc>
      </w:tr>
      <w:tr w:rsidR="00CC6A7F" w:rsidRPr="00193CEE" w14:paraId="46981F73" w14:textId="77777777" w:rsidTr="001459EC">
        <w:trPr>
          <w:jc w:val="center"/>
        </w:trPr>
        <w:tc>
          <w:tcPr>
            <w:tcW w:w="507" w:type="dxa"/>
          </w:tcPr>
          <w:p w14:paraId="68B2BAD6" w14:textId="77777777" w:rsidR="00CC6A7F" w:rsidRPr="00193CEE" w:rsidRDefault="00CC6A7F" w:rsidP="00F37D80">
            <w:pPr>
              <w:spacing w:after="0" w:line="480" w:lineRule="auto"/>
              <w:rPr>
                <w:rFonts w:ascii="Times New Roman" w:hAnsi="Times New Roman"/>
                <w:color w:val="000000"/>
                <w:sz w:val="24"/>
                <w:szCs w:val="24"/>
              </w:rPr>
            </w:pPr>
            <w:r w:rsidRPr="00193CEE">
              <w:rPr>
                <w:rFonts w:ascii="Times New Roman" w:hAnsi="Times New Roman"/>
                <w:color w:val="000000"/>
                <w:sz w:val="24"/>
                <w:szCs w:val="24"/>
              </w:rPr>
              <w:t>10</w:t>
            </w:r>
          </w:p>
        </w:tc>
        <w:tc>
          <w:tcPr>
            <w:tcW w:w="5785" w:type="dxa"/>
          </w:tcPr>
          <w:p w14:paraId="2BB69E67" w14:textId="77777777" w:rsidR="00CC6A7F" w:rsidRPr="00193CEE" w:rsidRDefault="00CC6A7F" w:rsidP="00F37D80">
            <w:pPr>
              <w:spacing w:after="0" w:line="480" w:lineRule="auto"/>
              <w:jc w:val="both"/>
              <w:rPr>
                <w:rFonts w:ascii="Times New Roman" w:hAnsi="Times New Roman"/>
                <w:sz w:val="24"/>
                <w:szCs w:val="24"/>
              </w:rPr>
            </w:pPr>
            <w:r w:rsidRPr="00193CEE">
              <w:rPr>
                <w:rFonts w:ascii="Times New Roman" w:hAnsi="Times New Roman"/>
                <w:sz w:val="24"/>
                <w:szCs w:val="24"/>
              </w:rPr>
              <w:t xml:space="preserve">Implementing advanced data analytics tools could significantly improve </w:t>
            </w:r>
            <w:r w:rsidR="002C717E" w:rsidRPr="00193CEE">
              <w:rPr>
                <w:rFonts w:ascii="Times New Roman" w:hAnsi="Times New Roman"/>
                <w:sz w:val="24"/>
                <w:szCs w:val="24"/>
              </w:rPr>
              <w:t>identifying and managing</w:t>
            </w:r>
            <w:r w:rsidRPr="00193CEE">
              <w:rPr>
                <w:rFonts w:ascii="Times New Roman" w:hAnsi="Times New Roman"/>
                <w:sz w:val="24"/>
                <w:szCs w:val="24"/>
              </w:rPr>
              <w:t xml:space="preserve"> unclaimed assets.</w:t>
            </w:r>
          </w:p>
        </w:tc>
        <w:tc>
          <w:tcPr>
            <w:tcW w:w="540" w:type="dxa"/>
          </w:tcPr>
          <w:p w14:paraId="17E79629"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2A7853F9"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653A5052"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092843F7" w14:textId="77777777" w:rsidR="00CC6A7F" w:rsidRPr="00193CEE" w:rsidRDefault="00CC6A7F" w:rsidP="00F37D80">
            <w:pPr>
              <w:spacing w:after="0" w:line="480" w:lineRule="auto"/>
              <w:rPr>
                <w:rFonts w:ascii="Times New Roman" w:hAnsi="Times New Roman"/>
                <w:color w:val="000000"/>
                <w:sz w:val="24"/>
                <w:szCs w:val="24"/>
              </w:rPr>
            </w:pPr>
          </w:p>
        </w:tc>
        <w:tc>
          <w:tcPr>
            <w:tcW w:w="540" w:type="dxa"/>
          </w:tcPr>
          <w:p w14:paraId="68C41CF7" w14:textId="77777777" w:rsidR="00CC6A7F" w:rsidRPr="00193CEE" w:rsidRDefault="00CC6A7F" w:rsidP="00F37D80">
            <w:pPr>
              <w:spacing w:after="0" w:line="480" w:lineRule="auto"/>
              <w:rPr>
                <w:rFonts w:ascii="Times New Roman" w:hAnsi="Times New Roman"/>
                <w:color w:val="000000"/>
                <w:sz w:val="24"/>
                <w:szCs w:val="24"/>
              </w:rPr>
            </w:pPr>
          </w:p>
        </w:tc>
      </w:tr>
      <w:tr w:rsidR="00CC6A7F" w:rsidRPr="00193CEE" w14:paraId="6AC06669" w14:textId="77777777" w:rsidTr="001459EC">
        <w:trPr>
          <w:jc w:val="center"/>
        </w:trPr>
        <w:tc>
          <w:tcPr>
            <w:tcW w:w="507" w:type="dxa"/>
          </w:tcPr>
          <w:p w14:paraId="54FB51F2" w14:textId="77777777" w:rsidR="00CC6A7F" w:rsidRPr="00193CEE" w:rsidRDefault="00CC6A7F" w:rsidP="00F37D80">
            <w:pPr>
              <w:spacing w:after="0" w:line="480" w:lineRule="auto"/>
              <w:rPr>
                <w:rFonts w:ascii="Times New Roman" w:hAnsi="Times New Roman"/>
                <w:color w:val="000000"/>
                <w:sz w:val="24"/>
                <w:szCs w:val="24"/>
              </w:rPr>
            </w:pPr>
            <w:r w:rsidRPr="00193CEE">
              <w:rPr>
                <w:rFonts w:ascii="Times New Roman" w:hAnsi="Times New Roman"/>
                <w:color w:val="000000"/>
                <w:sz w:val="24"/>
                <w:szCs w:val="24"/>
              </w:rPr>
              <w:t>11</w:t>
            </w:r>
          </w:p>
        </w:tc>
        <w:tc>
          <w:tcPr>
            <w:tcW w:w="5785" w:type="dxa"/>
          </w:tcPr>
          <w:p w14:paraId="4883A295" w14:textId="77777777" w:rsidR="00CC6A7F" w:rsidRPr="00193CEE" w:rsidRDefault="00CC6A7F" w:rsidP="00F37D80">
            <w:pPr>
              <w:spacing w:after="0" w:line="480" w:lineRule="auto"/>
              <w:jc w:val="both"/>
              <w:rPr>
                <w:rFonts w:ascii="Times New Roman" w:hAnsi="Times New Roman"/>
                <w:sz w:val="24"/>
                <w:szCs w:val="24"/>
              </w:rPr>
            </w:pPr>
            <w:r w:rsidRPr="00193CEE">
              <w:rPr>
                <w:rFonts w:ascii="Times New Roman" w:hAnsi="Times New Roman"/>
                <w:sz w:val="24"/>
                <w:szCs w:val="24"/>
              </w:rPr>
              <w:t>Increasing transparency in the procedures for managing unclaimed assets would build trust among stakeholders</w:t>
            </w:r>
          </w:p>
        </w:tc>
        <w:tc>
          <w:tcPr>
            <w:tcW w:w="540" w:type="dxa"/>
          </w:tcPr>
          <w:p w14:paraId="7D00F6A8"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290384A4"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070459EE"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4CFAA47A" w14:textId="77777777" w:rsidR="00CC6A7F" w:rsidRPr="00193CEE" w:rsidRDefault="00CC6A7F" w:rsidP="00F37D80">
            <w:pPr>
              <w:spacing w:after="0" w:line="480" w:lineRule="auto"/>
              <w:rPr>
                <w:rFonts w:ascii="Times New Roman" w:hAnsi="Times New Roman"/>
                <w:color w:val="000000"/>
                <w:sz w:val="24"/>
                <w:szCs w:val="24"/>
              </w:rPr>
            </w:pPr>
          </w:p>
        </w:tc>
        <w:tc>
          <w:tcPr>
            <w:tcW w:w="540" w:type="dxa"/>
          </w:tcPr>
          <w:p w14:paraId="4684ABD2" w14:textId="77777777" w:rsidR="00CC6A7F" w:rsidRPr="00193CEE" w:rsidRDefault="00CC6A7F" w:rsidP="00F37D80">
            <w:pPr>
              <w:spacing w:after="0" w:line="480" w:lineRule="auto"/>
              <w:rPr>
                <w:rFonts w:ascii="Times New Roman" w:hAnsi="Times New Roman"/>
                <w:color w:val="000000"/>
                <w:sz w:val="24"/>
                <w:szCs w:val="24"/>
              </w:rPr>
            </w:pPr>
          </w:p>
        </w:tc>
      </w:tr>
      <w:tr w:rsidR="00CC6A7F" w:rsidRPr="00193CEE" w14:paraId="38E6EAE7" w14:textId="77777777" w:rsidTr="001459EC">
        <w:trPr>
          <w:trHeight w:val="329"/>
          <w:jc w:val="center"/>
        </w:trPr>
        <w:tc>
          <w:tcPr>
            <w:tcW w:w="507" w:type="dxa"/>
          </w:tcPr>
          <w:p w14:paraId="7225C327" w14:textId="77777777" w:rsidR="00CC6A7F" w:rsidRPr="00193CEE" w:rsidRDefault="00CC6A7F" w:rsidP="00F37D80">
            <w:pPr>
              <w:spacing w:after="0" w:line="480" w:lineRule="auto"/>
              <w:rPr>
                <w:rFonts w:ascii="Times New Roman" w:hAnsi="Times New Roman"/>
                <w:color w:val="000000"/>
                <w:sz w:val="24"/>
                <w:szCs w:val="24"/>
              </w:rPr>
            </w:pPr>
            <w:r w:rsidRPr="00193CEE">
              <w:rPr>
                <w:rFonts w:ascii="Times New Roman" w:hAnsi="Times New Roman"/>
                <w:color w:val="000000"/>
                <w:sz w:val="24"/>
                <w:szCs w:val="24"/>
              </w:rPr>
              <w:t>12</w:t>
            </w:r>
          </w:p>
        </w:tc>
        <w:tc>
          <w:tcPr>
            <w:tcW w:w="5785" w:type="dxa"/>
          </w:tcPr>
          <w:p w14:paraId="2DBC966C" w14:textId="77777777" w:rsidR="00CC6A7F" w:rsidRPr="00193CEE" w:rsidRDefault="00CC6A7F" w:rsidP="00F37D80">
            <w:pPr>
              <w:spacing w:after="0" w:line="480" w:lineRule="auto"/>
              <w:jc w:val="both"/>
              <w:rPr>
                <w:rFonts w:ascii="Times New Roman" w:hAnsi="Times New Roman"/>
                <w:sz w:val="24"/>
                <w:szCs w:val="24"/>
              </w:rPr>
            </w:pPr>
            <w:r w:rsidRPr="00193CEE">
              <w:rPr>
                <w:rFonts w:ascii="Times New Roman" w:hAnsi="Times New Roman"/>
                <w:sz w:val="24"/>
                <w:szCs w:val="24"/>
              </w:rPr>
              <w:t>Developing a formal stakeholder engagement strategy would improve the management of unclaimed assets.</w:t>
            </w:r>
          </w:p>
        </w:tc>
        <w:tc>
          <w:tcPr>
            <w:tcW w:w="540" w:type="dxa"/>
          </w:tcPr>
          <w:p w14:paraId="36E36C66"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4DC2639D"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357460B7"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4CAF2EC9" w14:textId="77777777" w:rsidR="00CC6A7F" w:rsidRPr="00193CEE" w:rsidRDefault="00CC6A7F" w:rsidP="00F37D80">
            <w:pPr>
              <w:spacing w:after="0" w:line="480" w:lineRule="auto"/>
              <w:rPr>
                <w:rFonts w:ascii="Times New Roman" w:hAnsi="Times New Roman"/>
                <w:color w:val="000000"/>
                <w:sz w:val="24"/>
                <w:szCs w:val="24"/>
              </w:rPr>
            </w:pPr>
          </w:p>
        </w:tc>
        <w:tc>
          <w:tcPr>
            <w:tcW w:w="540" w:type="dxa"/>
          </w:tcPr>
          <w:p w14:paraId="77A2BAD8" w14:textId="77777777" w:rsidR="00CC6A7F" w:rsidRPr="00193CEE" w:rsidRDefault="00CC6A7F" w:rsidP="00F37D80">
            <w:pPr>
              <w:spacing w:after="0" w:line="480" w:lineRule="auto"/>
              <w:rPr>
                <w:rFonts w:ascii="Times New Roman" w:hAnsi="Times New Roman"/>
                <w:color w:val="000000"/>
                <w:sz w:val="24"/>
                <w:szCs w:val="24"/>
              </w:rPr>
            </w:pPr>
          </w:p>
        </w:tc>
      </w:tr>
      <w:tr w:rsidR="00CC6A7F" w:rsidRPr="00193CEE" w14:paraId="54537C03" w14:textId="77777777" w:rsidTr="001459EC">
        <w:trPr>
          <w:jc w:val="center"/>
        </w:trPr>
        <w:tc>
          <w:tcPr>
            <w:tcW w:w="507" w:type="dxa"/>
          </w:tcPr>
          <w:p w14:paraId="0DCE7244" w14:textId="77777777" w:rsidR="00CC6A7F" w:rsidRPr="00193CEE" w:rsidRDefault="00CC6A7F" w:rsidP="00F37D80">
            <w:pPr>
              <w:spacing w:after="0" w:line="480" w:lineRule="auto"/>
              <w:rPr>
                <w:rFonts w:ascii="Times New Roman" w:hAnsi="Times New Roman"/>
                <w:color w:val="000000"/>
                <w:sz w:val="24"/>
                <w:szCs w:val="24"/>
              </w:rPr>
            </w:pPr>
          </w:p>
        </w:tc>
        <w:tc>
          <w:tcPr>
            <w:tcW w:w="5785" w:type="dxa"/>
          </w:tcPr>
          <w:p w14:paraId="44026615" w14:textId="77777777" w:rsidR="00CC6A7F" w:rsidRPr="00193CEE" w:rsidRDefault="00CC6A7F" w:rsidP="00F37D80">
            <w:pPr>
              <w:spacing w:after="160" w:line="259" w:lineRule="auto"/>
              <w:jc w:val="center"/>
              <w:rPr>
                <w:rFonts w:ascii="Times New Roman" w:hAnsi="Times New Roman"/>
                <w:b/>
                <w:bCs/>
                <w:sz w:val="24"/>
                <w:szCs w:val="24"/>
              </w:rPr>
            </w:pPr>
            <w:r w:rsidRPr="00193CEE">
              <w:rPr>
                <w:rFonts w:ascii="Times New Roman" w:hAnsi="Times New Roman"/>
                <w:b/>
                <w:bCs/>
                <w:sz w:val="24"/>
                <w:szCs w:val="24"/>
              </w:rPr>
              <w:t>Regulatory Framework Governing Unclaimed Financial Assets</w:t>
            </w:r>
          </w:p>
        </w:tc>
        <w:tc>
          <w:tcPr>
            <w:tcW w:w="540" w:type="dxa"/>
          </w:tcPr>
          <w:p w14:paraId="2B130321"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136BD81E"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2B4EA32F"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02D702F7" w14:textId="77777777" w:rsidR="00CC6A7F" w:rsidRPr="00193CEE" w:rsidRDefault="00CC6A7F" w:rsidP="00F37D80">
            <w:pPr>
              <w:spacing w:after="0" w:line="480" w:lineRule="auto"/>
              <w:rPr>
                <w:rFonts w:ascii="Times New Roman" w:hAnsi="Times New Roman"/>
                <w:color w:val="000000"/>
                <w:sz w:val="24"/>
                <w:szCs w:val="24"/>
              </w:rPr>
            </w:pPr>
          </w:p>
        </w:tc>
        <w:tc>
          <w:tcPr>
            <w:tcW w:w="540" w:type="dxa"/>
          </w:tcPr>
          <w:p w14:paraId="0D997CC0" w14:textId="77777777" w:rsidR="00CC6A7F" w:rsidRPr="00193CEE" w:rsidRDefault="00CC6A7F" w:rsidP="00F37D80">
            <w:pPr>
              <w:spacing w:after="0" w:line="480" w:lineRule="auto"/>
              <w:rPr>
                <w:rFonts w:ascii="Times New Roman" w:hAnsi="Times New Roman"/>
                <w:color w:val="000000"/>
                <w:sz w:val="24"/>
                <w:szCs w:val="24"/>
              </w:rPr>
            </w:pPr>
          </w:p>
        </w:tc>
      </w:tr>
      <w:tr w:rsidR="00CC6A7F" w:rsidRPr="00193CEE" w14:paraId="189AC45E" w14:textId="77777777" w:rsidTr="001459EC">
        <w:trPr>
          <w:jc w:val="center"/>
        </w:trPr>
        <w:tc>
          <w:tcPr>
            <w:tcW w:w="507" w:type="dxa"/>
          </w:tcPr>
          <w:p w14:paraId="21C95AA8" w14:textId="77777777" w:rsidR="00CC6A7F" w:rsidRPr="00193CEE" w:rsidRDefault="00CC6A7F" w:rsidP="00F37D80">
            <w:pPr>
              <w:spacing w:after="0" w:line="480" w:lineRule="auto"/>
              <w:rPr>
                <w:rFonts w:ascii="Times New Roman" w:hAnsi="Times New Roman"/>
                <w:color w:val="000000"/>
                <w:sz w:val="24"/>
                <w:szCs w:val="24"/>
              </w:rPr>
            </w:pPr>
            <w:r w:rsidRPr="00193CEE">
              <w:rPr>
                <w:rFonts w:ascii="Times New Roman" w:hAnsi="Times New Roman"/>
                <w:color w:val="000000"/>
                <w:sz w:val="24"/>
                <w:szCs w:val="24"/>
              </w:rPr>
              <w:t>13</w:t>
            </w:r>
          </w:p>
        </w:tc>
        <w:tc>
          <w:tcPr>
            <w:tcW w:w="5785" w:type="dxa"/>
          </w:tcPr>
          <w:p w14:paraId="44A79129" w14:textId="77777777" w:rsidR="00CC6A7F" w:rsidRPr="00193CEE" w:rsidRDefault="00CC6A7F" w:rsidP="00F37D80">
            <w:pPr>
              <w:spacing w:after="0" w:line="480" w:lineRule="auto"/>
              <w:jc w:val="both"/>
              <w:rPr>
                <w:rFonts w:ascii="Times New Roman" w:hAnsi="Times New Roman"/>
                <w:sz w:val="24"/>
                <w:szCs w:val="24"/>
              </w:rPr>
            </w:pPr>
            <w:r w:rsidRPr="00193CEE">
              <w:rPr>
                <w:rFonts w:ascii="Times New Roman" w:hAnsi="Times New Roman"/>
                <w:sz w:val="24"/>
                <w:szCs w:val="24"/>
              </w:rPr>
              <w:t>The policies and procedures for handling unclaimed financial assets at NSSF are clear and well-documented.</w:t>
            </w:r>
          </w:p>
        </w:tc>
        <w:tc>
          <w:tcPr>
            <w:tcW w:w="540" w:type="dxa"/>
          </w:tcPr>
          <w:p w14:paraId="6B789939"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0C9B1CEA"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35B10491"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6308F40F" w14:textId="77777777" w:rsidR="00CC6A7F" w:rsidRPr="00193CEE" w:rsidRDefault="00CC6A7F" w:rsidP="00F37D80">
            <w:pPr>
              <w:spacing w:after="0" w:line="480" w:lineRule="auto"/>
              <w:rPr>
                <w:rFonts w:ascii="Times New Roman" w:hAnsi="Times New Roman"/>
                <w:color w:val="000000"/>
                <w:sz w:val="24"/>
                <w:szCs w:val="24"/>
              </w:rPr>
            </w:pPr>
          </w:p>
        </w:tc>
        <w:tc>
          <w:tcPr>
            <w:tcW w:w="540" w:type="dxa"/>
          </w:tcPr>
          <w:p w14:paraId="6987C4EE" w14:textId="77777777" w:rsidR="00CC6A7F" w:rsidRPr="00193CEE" w:rsidRDefault="00CC6A7F" w:rsidP="00F37D80">
            <w:pPr>
              <w:spacing w:after="0" w:line="480" w:lineRule="auto"/>
              <w:rPr>
                <w:rFonts w:ascii="Times New Roman" w:hAnsi="Times New Roman"/>
                <w:color w:val="000000"/>
                <w:sz w:val="24"/>
                <w:szCs w:val="24"/>
              </w:rPr>
            </w:pPr>
          </w:p>
        </w:tc>
      </w:tr>
      <w:tr w:rsidR="00CC6A7F" w:rsidRPr="00193CEE" w14:paraId="2B0B2A4D" w14:textId="77777777" w:rsidTr="001459EC">
        <w:trPr>
          <w:jc w:val="center"/>
        </w:trPr>
        <w:tc>
          <w:tcPr>
            <w:tcW w:w="507" w:type="dxa"/>
          </w:tcPr>
          <w:p w14:paraId="046BFED4" w14:textId="77777777" w:rsidR="00CC6A7F" w:rsidRPr="00193CEE" w:rsidRDefault="00CC6A7F" w:rsidP="00F37D80">
            <w:pPr>
              <w:spacing w:after="0" w:line="480" w:lineRule="auto"/>
              <w:rPr>
                <w:rFonts w:ascii="Times New Roman" w:hAnsi="Times New Roman"/>
                <w:color w:val="000000"/>
                <w:sz w:val="24"/>
                <w:szCs w:val="24"/>
              </w:rPr>
            </w:pPr>
            <w:r w:rsidRPr="00193CEE">
              <w:rPr>
                <w:rFonts w:ascii="Times New Roman" w:hAnsi="Times New Roman"/>
                <w:color w:val="000000"/>
                <w:sz w:val="24"/>
                <w:szCs w:val="24"/>
              </w:rPr>
              <w:t>14</w:t>
            </w:r>
          </w:p>
        </w:tc>
        <w:tc>
          <w:tcPr>
            <w:tcW w:w="5785" w:type="dxa"/>
          </w:tcPr>
          <w:p w14:paraId="3E1BB2BA" w14:textId="77777777" w:rsidR="00CC6A7F" w:rsidRPr="00193CEE" w:rsidRDefault="00CC6A7F" w:rsidP="00F37D80">
            <w:pPr>
              <w:spacing w:after="0" w:line="480" w:lineRule="auto"/>
              <w:jc w:val="both"/>
              <w:rPr>
                <w:rFonts w:ascii="Times New Roman" w:hAnsi="Times New Roman"/>
                <w:sz w:val="24"/>
                <w:szCs w:val="24"/>
              </w:rPr>
            </w:pPr>
            <w:r w:rsidRPr="00193CEE">
              <w:rPr>
                <w:rFonts w:ascii="Times New Roman" w:hAnsi="Times New Roman"/>
                <w:sz w:val="24"/>
                <w:szCs w:val="24"/>
              </w:rPr>
              <w:t>The regulatory framework governing unclaimed financial assets at NSSF Tanzania is clear and comprehensive.</w:t>
            </w:r>
          </w:p>
        </w:tc>
        <w:tc>
          <w:tcPr>
            <w:tcW w:w="540" w:type="dxa"/>
          </w:tcPr>
          <w:p w14:paraId="47A46DC0"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0A1332F9"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1D97343B"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4CBB70A2" w14:textId="77777777" w:rsidR="00CC6A7F" w:rsidRPr="00193CEE" w:rsidRDefault="00CC6A7F" w:rsidP="00F37D80">
            <w:pPr>
              <w:spacing w:after="0" w:line="480" w:lineRule="auto"/>
              <w:rPr>
                <w:rFonts w:ascii="Times New Roman" w:hAnsi="Times New Roman"/>
                <w:color w:val="000000"/>
                <w:sz w:val="24"/>
                <w:szCs w:val="24"/>
              </w:rPr>
            </w:pPr>
          </w:p>
        </w:tc>
        <w:tc>
          <w:tcPr>
            <w:tcW w:w="540" w:type="dxa"/>
          </w:tcPr>
          <w:p w14:paraId="4DDCCF57" w14:textId="77777777" w:rsidR="00CC6A7F" w:rsidRPr="00193CEE" w:rsidRDefault="00CC6A7F" w:rsidP="00F37D80">
            <w:pPr>
              <w:spacing w:after="0" w:line="480" w:lineRule="auto"/>
              <w:rPr>
                <w:rFonts w:ascii="Times New Roman" w:hAnsi="Times New Roman"/>
                <w:color w:val="000000"/>
                <w:sz w:val="24"/>
                <w:szCs w:val="24"/>
              </w:rPr>
            </w:pPr>
          </w:p>
        </w:tc>
      </w:tr>
      <w:tr w:rsidR="00CC6A7F" w:rsidRPr="00193CEE" w14:paraId="3560D561" w14:textId="77777777" w:rsidTr="001459EC">
        <w:trPr>
          <w:jc w:val="center"/>
        </w:trPr>
        <w:tc>
          <w:tcPr>
            <w:tcW w:w="507" w:type="dxa"/>
          </w:tcPr>
          <w:p w14:paraId="6662A2D0" w14:textId="77777777" w:rsidR="00CC6A7F" w:rsidRPr="00193CEE" w:rsidRDefault="00CC6A7F" w:rsidP="00F37D80">
            <w:pPr>
              <w:spacing w:after="0" w:line="480" w:lineRule="auto"/>
              <w:rPr>
                <w:rFonts w:ascii="Times New Roman" w:hAnsi="Times New Roman"/>
                <w:color w:val="000000"/>
                <w:sz w:val="24"/>
                <w:szCs w:val="24"/>
              </w:rPr>
            </w:pPr>
            <w:r w:rsidRPr="00193CEE">
              <w:rPr>
                <w:rFonts w:ascii="Times New Roman" w:hAnsi="Times New Roman"/>
                <w:color w:val="000000"/>
                <w:sz w:val="24"/>
                <w:szCs w:val="24"/>
              </w:rPr>
              <w:t>15</w:t>
            </w:r>
          </w:p>
        </w:tc>
        <w:tc>
          <w:tcPr>
            <w:tcW w:w="5785" w:type="dxa"/>
          </w:tcPr>
          <w:p w14:paraId="710CF368" w14:textId="77777777" w:rsidR="00CC6A7F" w:rsidRPr="00193CEE" w:rsidRDefault="00CC6A7F" w:rsidP="00F37D80">
            <w:pPr>
              <w:spacing w:after="0" w:line="480" w:lineRule="auto"/>
              <w:jc w:val="both"/>
              <w:rPr>
                <w:rFonts w:ascii="Times New Roman" w:hAnsi="Times New Roman"/>
                <w:sz w:val="24"/>
                <w:szCs w:val="24"/>
              </w:rPr>
            </w:pPr>
            <w:r w:rsidRPr="00193CEE">
              <w:rPr>
                <w:rFonts w:ascii="Times New Roman" w:hAnsi="Times New Roman"/>
                <w:sz w:val="24"/>
                <w:szCs w:val="24"/>
              </w:rPr>
              <w:t xml:space="preserve">The regulatory framework for unclaimed financial assets at NSSF Tanzania is regularly updated to reflect </w:t>
            </w:r>
            <w:r w:rsidR="002C717E" w:rsidRPr="00193CEE">
              <w:rPr>
                <w:rFonts w:ascii="Times New Roman" w:hAnsi="Times New Roman"/>
                <w:sz w:val="24"/>
                <w:szCs w:val="24"/>
              </w:rPr>
              <w:t>laws and industry practice changes</w:t>
            </w:r>
            <w:r w:rsidRPr="00193CEE">
              <w:rPr>
                <w:rFonts w:ascii="Times New Roman" w:hAnsi="Times New Roman"/>
                <w:sz w:val="24"/>
                <w:szCs w:val="24"/>
              </w:rPr>
              <w:t>.</w:t>
            </w:r>
          </w:p>
        </w:tc>
        <w:tc>
          <w:tcPr>
            <w:tcW w:w="540" w:type="dxa"/>
          </w:tcPr>
          <w:p w14:paraId="18E2C190"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4E2870A0"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007596A0"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3A202C33" w14:textId="77777777" w:rsidR="00CC6A7F" w:rsidRPr="00193CEE" w:rsidRDefault="00CC6A7F" w:rsidP="00F37D80">
            <w:pPr>
              <w:spacing w:after="0" w:line="480" w:lineRule="auto"/>
              <w:rPr>
                <w:rFonts w:ascii="Times New Roman" w:hAnsi="Times New Roman"/>
                <w:color w:val="000000"/>
                <w:sz w:val="24"/>
                <w:szCs w:val="24"/>
              </w:rPr>
            </w:pPr>
          </w:p>
        </w:tc>
        <w:tc>
          <w:tcPr>
            <w:tcW w:w="540" w:type="dxa"/>
          </w:tcPr>
          <w:p w14:paraId="7F4C8395" w14:textId="77777777" w:rsidR="00CC6A7F" w:rsidRPr="00193CEE" w:rsidRDefault="00CC6A7F" w:rsidP="00F37D80">
            <w:pPr>
              <w:spacing w:after="0" w:line="480" w:lineRule="auto"/>
              <w:rPr>
                <w:rFonts w:ascii="Times New Roman" w:hAnsi="Times New Roman"/>
                <w:color w:val="000000"/>
                <w:sz w:val="24"/>
                <w:szCs w:val="24"/>
              </w:rPr>
            </w:pPr>
          </w:p>
        </w:tc>
      </w:tr>
      <w:tr w:rsidR="00CC6A7F" w:rsidRPr="00193CEE" w14:paraId="15E7D3F7" w14:textId="77777777" w:rsidTr="001459EC">
        <w:trPr>
          <w:jc w:val="center"/>
        </w:trPr>
        <w:tc>
          <w:tcPr>
            <w:tcW w:w="507" w:type="dxa"/>
          </w:tcPr>
          <w:p w14:paraId="5EE6B397" w14:textId="77777777" w:rsidR="00CC6A7F" w:rsidRPr="00193CEE" w:rsidRDefault="00CC6A7F" w:rsidP="00F37D80">
            <w:pPr>
              <w:spacing w:after="0" w:line="480" w:lineRule="auto"/>
              <w:rPr>
                <w:rFonts w:ascii="Times New Roman" w:hAnsi="Times New Roman"/>
                <w:color w:val="000000"/>
                <w:sz w:val="24"/>
                <w:szCs w:val="24"/>
              </w:rPr>
            </w:pPr>
            <w:r w:rsidRPr="00193CEE">
              <w:rPr>
                <w:rFonts w:ascii="Times New Roman" w:hAnsi="Times New Roman"/>
                <w:color w:val="000000"/>
                <w:sz w:val="24"/>
                <w:szCs w:val="24"/>
              </w:rPr>
              <w:t>16</w:t>
            </w:r>
          </w:p>
        </w:tc>
        <w:tc>
          <w:tcPr>
            <w:tcW w:w="5785" w:type="dxa"/>
          </w:tcPr>
          <w:p w14:paraId="5384A163" w14:textId="77777777" w:rsidR="00CC6A7F" w:rsidRPr="00193CEE" w:rsidRDefault="00CC6A7F" w:rsidP="00F37D80">
            <w:pPr>
              <w:spacing w:after="0" w:line="480" w:lineRule="auto"/>
              <w:jc w:val="both"/>
              <w:rPr>
                <w:rFonts w:ascii="Times New Roman" w:hAnsi="Times New Roman"/>
                <w:sz w:val="24"/>
                <w:szCs w:val="24"/>
              </w:rPr>
            </w:pPr>
            <w:r w:rsidRPr="00193CEE">
              <w:rPr>
                <w:rFonts w:ascii="Times New Roman" w:hAnsi="Times New Roman"/>
                <w:sz w:val="24"/>
                <w:szCs w:val="24"/>
              </w:rPr>
              <w:t xml:space="preserve">The regulatory framework ensures transparency in the </w:t>
            </w:r>
            <w:r w:rsidRPr="00193CEE">
              <w:rPr>
                <w:rFonts w:ascii="Times New Roman" w:hAnsi="Times New Roman"/>
                <w:sz w:val="24"/>
                <w:szCs w:val="24"/>
              </w:rPr>
              <w:lastRenderedPageBreak/>
              <w:t xml:space="preserve">reporting and </w:t>
            </w:r>
            <w:r w:rsidR="002C717E" w:rsidRPr="00193CEE">
              <w:rPr>
                <w:rFonts w:ascii="Times New Roman" w:hAnsi="Times New Roman"/>
                <w:sz w:val="24"/>
                <w:szCs w:val="24"/>
              </w:rPr>
              <w:t>managing</w:t>
            </w:r>
            <w:r w:rsidRPr="00193CEE">
              <w:rPr>
                <w:rFonts w:ascii="Times New Roman" w:hAnsi="Times New Roman"/>
                <w:sz w:val="24"/>
                <w:szCs w:val="24"/>
              </w:rPr>
              <w:t xml:space="preserve"> </w:t>
            </w:r>
            <w:r w:rsidR="002C717E" w:rsidRPr="00193CEE">
              <w:rPr>
                <w:rFonts w:ascii="Times New Roman" w:hAnsi="Times New Roman"/>
                <w:sz w:val="24"/>
                <w:szCs w:val="24"/>
              </w:rPr>
              <w:t xml:space="preserve">of </w:t>
            </w:r>
            <w:r w:rsidRPr="00193CEE">
              <w:rPr>
                <w:rFonts w:ascii="Times New Roman" w:hAnsi="Times New Roman"/>
                <w:sz w:val="24"/>
                <w:szCs w:val="24"/>
              </w:rPr>
              <w:t>unclaimed financial assets at NSSF Tanzania.</w:t>
            </w:r>
          </w:p>
        </w:tc>
        <w:tc>
          <w:tcPr>
            <w:tcW w:w="540" w:type="dxa"/>
          </w:tcPr>
          <w:p w14:paraId="223044A2"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30C5C362"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2DE559D9"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52B4AC1A" w14:textId="77777777" w:rsidR="00CC6A7F" w:rsidRPr="00193CEE" w:rsidRDefault="00CC6A7F" w:rsidP="00F37D80">
            <w:pPr>
              <w:spacing w:after="0" w:line="480" w:lineRule="auto"/>
              <w:rPr>
                <w:rFonts w:ascii="Times New Roman" w:hAnsi="Times New Roman"/>
                <w:color w:val="000000"/>
                <w:sz w:val="24"/>
                <w:szCs w:val="24"/>
              </w:rPr>
            </w:pPr>
          </w:p>
        </w:tc>
        <w:tc>
          <w:tcPr>
            <w:tcW w:w="540" w:type="dxa"/>
          </w:tcPr>
          <w:p w14:paraId="783B4C37" w14:textId="77777777" w:rsidR="00CC6A7F" w:rsidRPr="00193CEE" w:rsidRDefault="00CC6A7F" w:rsidP="00F37D80">
            <w:pPr>
              <w:spacing w:after="0" w:line="480" w:lineRule="auto"/>
              <w:rPr>
                <w:rFonts w:ascii="Times New Roman" w:hAnsi="Times New Roman"/>
                <w:color w:val="000000"/>
                <w:sz w:val="24"/>
                <w:szCs w:val="24"/>
              </w:rPr>
            </w:pPr>
          </w:p>
        </w:tc>
      </w:tr>
      <w:tr w:rsidR="00CC6A7F" w:rsidRPr="00193CEE" w14:paraId="0AF7A894" w14:textId="77777777" w:rsidTr="001459EC">
        <w:trPr>
          <w:jc w:val="center"/>
        </w:trPr>
        <w:tc>
          <w:tcPr>
            <w:tcW w:w="507" w:type="dxa"/>
          </w:tcPr>
          <w:p w14:paraId="79BB797A" w14:textId="77777777" w:rsidR="00CC6A7F" w:rsidRPr="00193CEE" w:rsidRDefault="00CC6A7F" w:rsidP="00F37D80">
            <w:pPr>
              <w:spacing w:after="0" w:line="480" w:lineRule="auto"/>
              <w:rPr>
                <w:rFonts w:ascii="Times New Roman" w:hAnsi="Times New Roman"/>
                <w:color w:val="000000"/>
                <w:sz w:val="24"/>
                <w:szCs w:val="24"/>
              </w:rPr>
            </w:pPr>
          </w:p>
        </w:tc>
        <w:tc>
          <w:tcPr>
            <w:tcW w:w="5785" w:type="dxa"/>
          </w:tcPr>
          <w:p w14:paraId="283039DA" w14:textId="77777777" w:rsidR="00CC6A7F" w:rsidRPr="00193CEE" w:rsidRDefault="00CC6A7F" w:rsidP="00F37D80">
            <w:pPr>
              <w:spacing w:after="0" w:line="480" w:lineRule="auto"/>
              <w:jc w:val="both"/>
              <w:rPr>
                <w:rFonts w:ascii="Times New Roman" w:hAnsi="Times New Roman"/>
                <w:sz w:val="24"/>
                <w:szCs w:val="24"/>
              </w:rPr>
            </w:pPr>
            <w:r w:rsidRPr="00193CEE">
              <w:rPr>
                <w:rFonts w:ascii="Times New Roman" w:hAnsi="Times New Roman"/>
                <w:b/>
                <w:bCs/>
                <w:sz w:val="24"/>
                <w:szCs w:val="24"/>
              </w:rPr>
              <w:t>Management of Unclaimed Financial Assets in Pension Funds</w:t>
            </w:r>
          </w:p>
        </w:tc>
        <w:tc>
          <w:tcPr>
            <w:tcW w:w="540" w:type="dxa"/>
          </w:tcPr>
          <w:p w14:paraId="5D2835D6"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6AA6442E"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07929911"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1E06DA6C" w14:textId="77777777" w:rsidR="00CC6A7F" w:rsidRPr="00193CEE" w:rsidRDefault="00CC6A7F" w:rsidP="00F37D80">
            <w:pPr>
              <w:spacing w:after="0" w:line="480" w:lineRule="auto"/>
              <w:rPr>
                <w:rFonts w:ascii="Times New Roman" w:hAnsi="Times New Roman"/>
                <w:color w:val="000000"/>
                <w:sz w:val="24"/>
                <w:szCs w:val="24"/>
              </w:rPr>
            </w:pPr>
          </w:p>
        </w:tc>
        <w:tc>
          <w:tcPr>
            <w:tcW w:w="540" w:type="dxa"/>
          </w:tcPr>
          <w:p w14:paraId="07F63263" w14:textId="77777777" w:rsidR="00CC6A7F" w:rsidRPr="00193CEE" w:rsidRDefault="00CC6A7F" w:rsidP="00F37D80">
            <w:pPr>
              <w:spacing w:after="0" w:line="480" w:lineRule="auto"/>
              <w:rPr>
                <w:rFonts w:ascii="Times New Roman" w:hAnsi="Times New Roman"/>
                <w:color w:val="000000"/>
                <w:sz w:val="24"/>
                <w:szCs w:val="24"/>
              </w:rPr>
            </w:pPr>
          </w:p>
        </w:tc>
      </w:tr>
      <w:tr w:rsidR="00CC6A7F" w:rsidRPr="00193CEE" w14:paraId="1E85A52D" w14:textId="77777777" w:rsidTr="001459EC">
        <w:trPr>
          <w:jc w:val="center"/>
        </w:trPr>
        <w:tc>
          <w:tcPr>
            <w:tcW w:w="507" w:type="dxa"/>
          </w:tcPr>
          <w:p w14:paraId="5A0AFA79" w14:textId="77777777" w:rsidR="00CC6A7F" w:rsidRPr="00193CEE" w:rsidRDefault="00CC6A7F" w:rsidP="00F37D80">
            <w:pPr>
              <w:spacing w:after="0" w:line="480" w:lineRule="auto"/>
              <w:rPr>
                <w:rFonts w:ascii="Times New Roman" w:hAnsi="Times New Roman"/>
                <w:color w:val="000000"/>
                <w:sz w:val="24"/>
                <w:szCs w:val="24"/>
              </w:rPr>
            </w:pPr>
            <w:r w:rsidRPr="00193CEE">
              <w:rPr>
                <w:rFonts w:ascii="Times New Roman" w:hAnsi="Times New Roman"/>
                <w:color w:val="000000"/>
                <w:sz w:val="24"/>
                <w:szCs w:val="24"/>
              </w:rPr>
              <w:t>17</w:t>
            </w:r>
          </w:p>
        </w:tc>
        <w:tc>
          <w:tcPr>
            <w:tcW w:w="5785" w:type="dxa"/>
          </w:tcPr>
          <w:p w14:paraId="7237E373" w14:textId="77777777" w:rsidR="00CC6A7F" w:rsidRPr="00193CEE" w:rsidRDefault="00CC6A7F" w:rsidP="00F37D80">
            <w:pPr>
              <w:spacing w:after="0" w:line="480" w:lineRule="auto"/>
              <w:jc w:val="both"/>
              <w:rPr>
                <w:rFonts w:ascii="Times New Roman" w:hAnsi="Times New Roman"/>
                <w:sz w:val="24"/>
                <w:szCs w:val="24"/>
              </w:rPr>
            </w:pPr>
            <w:r w:rsidRPr="00193CEE">
              <w:rPr>
                <w:rFonts w:ascii="Times New Roman" w:hAnsi="Times New Roman"/>
                <w:sz w:val="24"/>
                <w:szCs w:val="24"/>
              </w:rPr>
              <w:t>NSSF Tanzania uses effective methods to identify and track unclaimed financial assets.</w:t>
            </w:r>
          </w:p>
        </w:tc>
        <w:tc>
          <w:tcPr>
            <w:tcW w:w="540" w:type="dxa"/>
          </w:tcPr>
          <w:p w14:paraId="651D9767"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3B464886"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12590B0F"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7D09F1C6" w14:textId="77777777" w:rsidR="00CC6A7F" w:rsidRPr="00193CEE" w:rsidRDefault="00CC6A7F" w:rsidP="00F37D80">
            <w:pPr>
              <w:spacing w:after="0" w:line="480" w:lineRule="auto"/>
              <w:rPr>
                <w:rFonts w:ascii="Times New Roman" w:hAnsi="Times New Roman"/>
                <w:color w:val="000000"/>
                <w:sz w:val="24"/>
                <w:szCs w:val="24"/>
              </w:rPr>
            </w:pPr>
          </w:p>
        </w:tc>
        <w:tc>
          <w:tcPr>
            <w:tcW w:w="540" w:type="dxa"/>
          </w:tcPr>
          <w:p w14:paraId="018D2308" w14:textId="77777777" w:rsidR="00CC6A7F" w:rsidRPr="00193CEE" w:rsidRDefault="00CC6A7F" w:rsidP="00F37D80">
            <w:pPr>
              <w:spacing w:after="0" w:line="480" w:lineRule="auto"/>
              <w:rPr>
                <w:rFonts w:ascii="Times New Roman" w:hAnsi="Times New Roman"/>
                <w:color w:val="000000"/>
                <w:sz w:val="24"/>
                <w:szCs w:val="24"/>
              </w:rPr>
            </w:pPr>
          </w:p>
        </w:tc>
      </w:tr>
      <w:tr w:rsidR="00CC6A7F" w:rsidRPr="00193CEE" w14:paraId="69907A0B" w14:textId="77777777" w:rsidTr="001459EC">
        <w:trPr>
          <w:jc w:val="center"/>
        </w:trPr>
        <w:tc>
          <w:tcPr>
            <w:tcW w:w="507" w:type="dxa"/>
          </w:tcPr>
          <w:p w14:paraId="081E7CD4" w14:textId="77777777" w:rsidR="00CC6A7F" w:rsidRPr="00193CEE" w:rsidRDefault="00CC6A7F" w:rsidP="00F37D80">
            <w:pPr>
              <w:spacing w:after="0" w:line="480" w:lineRule="auto"/>
              <w:rPr>
                <w:rFonts w:ascii="Times New Roman" w:hAnsi="Times New Roman"/>
                <w:color w:val="000000"/>
                <w:sz w:val="24"/>
                <w:szCs w:val="24"/>
              </w:rPr>
            </w:pPr>
            <w:r w:rsidRPr="00193CEE">
              <w:rPr>
                <w:rFonts w:ascii="Times New Roman" w:hAnsi="Times New Roman"/>
                <w:color w:val="000000"/>
                <w:sz w:val="24"/>
                <w:szCs w:val="24"/>
              </w:rPr>
              <w:t>18</w:t>
            </w:r>
          </w:p>
        </w:tc>
        <w:tc>
          <w:tcPr>
            <w:tcW w:w="5785" w:type="dxa"/>
          </w:tcPr>
          <w:p w14:paraId="14A788F4" w14:textId="77777777" w:rsidR="00CC6A7F" w:rsidRPr="00193CEE" w:rsidRDefault="00CC6A7F" w:rsidP="00F37D80">
            <w:pPr>
              <w:spacing w:after="0" w:line="480" w:lineRule="auto"/>
              <w:jc w:val="both"/>
              <w:rPr>
                <w:rFonts w:ascii="Times New Roman" w:hAnsi="Times New Roman"/>
                <w:sz w:val="24"/>
                <w:szCs w:val="24"/>
              </w:rPr>
            </w:pPr>
            <w:r w:rsidRPr="00193CEE">
              <w:rPr>
                <w:rFonts w:ascii="Times New Roman" w:hAnsi="Times New Roman"/>
                <w:sz w:val="24"/>
                <w:szCs w:val="24"/>
              </w:rPr>
              <w:t>The management of unclaimed financial assets at NSSF Tanzania complies with relevant legal and regulatory requirements.</w:t>
            </w:r>
          </w:p>
        </w:tc>
        <w:tc>
          <w:tcPr>
            <w:tcW w:w="540" w:type="dxa"/>
          </w:tcPr>
          <w:p w14:paraId="7A3DAFBF"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2B8C364D"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3D0BE63D"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0C8C89D4" w14:textId="77777777" w:rsidR="00CC6A7F" w:rsidRPr="00193CEE" w:rsidRDefault="00CC6A7F" w:rsidP="00F37D80">
            <w:pPr>
              <w:spacing w:after="0" w:line="480" w:lineRule="auto"/>
              <w:rPr>
                <w:rFonts w:ascii="Times New Roman" w:hAnsi="Times New Roman"/>
                <w:color w:val="000000"/>
                <w:sz w:val="24"/>
                <w:szCs w:val="24"/>
              </w:rPr>
            </w:pPr>
          </w:p>
        </w:tc>
        <w:tc>
          <w:tcPr>
            <w:tcW w:w="540" w:type="dxa"/>
          </w:tcPr>
          <w:p w14:paraId="0690516D" w14:textId="77777777" w:rsidR="00CC6A7F" w:rsidRPr="00193CEE" w:rsidRDefault="00CC6A7F" w:rsidP="00F37D80">
            <w:pPr>
              <w:spacing w:after="0" w:line="480" w:lineRule="auto"/>
              <w:rPr>
                <w:rFonts w:ascii="Times New Roman" w:hAnsi="Times New Roman"/>
                <w:color w:val="000000"/>
                <w:sz w:val="24"/>
                <w:szCs w:val="24"/>
              </w:rPr>
            </w:pPr>
          </w:p>
        </w:tc>
      </w:tr>
      <w:tr w:rsidR="00CC6A7F" w:rsidRPr="00193CEE" w14:paraId="1A5BA1A9" w14:textId="77777777" w:rsidTr="001459EC">
        <w:trPr>
          <w:jc w:val="center"/>
        </w:trPr>
        <w:tc>
          <w:tcPr>
            <w:tcW w:w="507" w:type="dxa"/>
          </w:tcPr>
          <w:p w14:paraId="66A6E1B8" w14:textId="77777777" w:rsidR="00CC6A7F" w:rsidRPr="00193CEE" w:rsidRDefault="00CC6A7F" w:rsidP="00F37D80">
            <w:pPr>
              <w:spacing w:after="0" w:line="480" w:lineRule="auto"/>
              <w:rPr>
                <w:rFonts w:ascii="Times New Roman" w:hAnsi="Times New Roman"/>
                <w:color w:val="000000"/>
                <w:sz w:val="24"/>
                <w:szCs w:val="24"/>
              </w:rPr>
            </w:pPr>
            <w:r w:rsidRPr="00193CEE">
              <w:rPr>
                <w:rFonts w:ascii="Times New Roman" w:hAnsi="Times New Roman"/>
                <w:color w:val="000000"/>
                <w:sz w:val="24"/>
                <w:szCs w:val="24"/>
              </w:rPr>
              <w:t>19</w:t>
            </w:r>
          </w:p>
        </w:tc>
        <w:tc>
          <w:tcPr>
            <w:tcW w:w="5785" w:type="dxa"/>
          </w:tcPr>
          <w:p w14:paraId="2B2E3500" w14:textId="77777777" w:rsidR="00CC6A7F" w:rsidRPr="00193CEE" w:rsidRDefault="00CC6A7F" w:rsidP="00F37D80">
            <w:pPr>
              <w:spacing w:after="0" w:line="480" w:lineRule="auto"/>
              <w:jc w:val="both"/>
              <w:rPr>
                <w:rFonts w:ascii="Times New Roman" w:hAnsi="Times New Roman"/>
                <w:sz w:val="24"/>
                <w:szCs w:val="24"/>
              </w:rPr>
            </w:pPr>
            <w:r w:rsidRPr="00193CEE">
              <w:rPr>
                <w:rFonts w:ascii="Times New Roman" w:hAnsi="Times New Roman"/>
                <w:sz w:val="24"/>
                <w:szCs w:val="24"/>
              </w:rPr>
              <w:t xml:space="preserve">Stakeholders </w:t>
            </w:r>
            <w:r w:rsidR="002C717E" w:rsidRPr="00193CEE">
              <w:rPr>
                <w:rFonts w:ascii="Times New Roman" w:hAnsi="Times New Roman"/>
                <w:sz w:val="24"/>
                <w:szCs w:val="24"/>
              </w:rPr>
              <w:t>can easily access</w:t>
            </w:r>
            <w:r w:rsidRPr="00193CEE">
              <w:rPr>
                <w:rFonts w:ascii="Times New Roman" w:hAnsi="Times New Roman"/>
                <w:sz w:val="24"/>
                <w:szCs w:val="24"/>
              </w:rPr>
              <w:t xml:space="preserve"> information and support regarding unclaimed assets at NSSF Tanzania.</w:t>
            </w:r>
          </w:p>
        </w:tc>
        <w:tc>
          <w:tcPr>
            <w:tcW w:w="540" w:type="dxa"/>
          </w:tcPr>
          <w:p w14:paraId="26B3FCB8"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61F2EFC4"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3FE512A3"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5208C849" w14:textId="77777777" w:rsidR="00CC6A7F" w:rsidRPr="00193CEE" w:rsidRDefault="00CC6A7F" w:rsidP="00F37D80">
            <w:pPr>
              <w:spacing w:after="0" w:line="480" w:lineRule="auto"/>
              <w:rPr>
                <w:rFonts w:ascii="Times New Roman" w:hAnsi="Times New Roman"/>
                <w:color w:val="000000"/>
                <w:sz w:val="24"/>
                <w:szCs w:val="24"/>
              </w:rPr>
            </w:pPr>
          </w:p>
        </w:tc>
        <w:tc>
          <w:tcPr>
            <w:tcW w:w="540" w:type="dxa"/>
          </w:tcPr>
          <w:p w14:paraId="35F886E4" w14:textId="77777777" w:rsidR="00CC6A7F" w:rsidRPr="00193CEE" w:rsidRDefault="00CC6A7F" w:rsidP="00F37D80">
            <w:pPr>
              <w:spacing w:after="0" w:line="480" w:lineRule="auto"/>
              <w:rPr>
                <w:rFonts w:ascii="Times New Roman" w:hAnsi="Times New Roman"/>
                <w:color w:val="000000"/>
                <w:sz w:val="24"/>
                <w:szCs w:val="24"/>
              </w:rPr>
            </w:pPr>
          </w:p>
        </w:tc>
      </w:tr>
      <w:tr w:rsidR="00CC6A7F" w:rsidRPr="00193CEE" w14:paraId="1889A5DD" w14:textId="77777777" w:rsidTr="001459EC">
        <w:trPr>
          <w:jc w:val="center"/>
        </w:trPr>
        <w:tc>
          <w:tcPr>
            <w:tcW w:w="507" w:type="dxa"/>
          </w:tcPr>
          <w:p w14:paraId="48559926" w14:textId="77777777" w:rsidR="00CC6A7F" w:rsidRPr="00193CEE" w:rsidRDefault="00CC6A7F" w:rsidP="00F37D80">
            <w:pPr>
              <w:spacing w:after="0" w:line="480" w:lineRule="auto"/>
              <w:rPr>
                <w:rFonts w:ascii="Times New Roman" w:hAnsi="Times New Roman"/>
                <w:color w:val="000000"/>
                <w:sz w:val="24"/>
                <w:szCs w:val="24"/>
              </w:rPr>
            </w:pPr>
            <w:r w:rsidRPr="00193CEE">
              <w:rPr>
                <w:rFonts w:ascii="Times New Roman" w:hAnsi="Times New Roman"/>
                <w:color w:val="000000"/>
                <w:sz w:val="24"/>
                <w:szCs w:val="24"/>
              </w:rPr>
              <w:t>20</w:t>
            </w:r>
          </w:p>
        </w:tc>
        <w:tc>
          <w:tcPr>
            <w:tcW w:w="5785" w:type="dxa"/>
          </w:tcPr>
          <w:p w14:paraId="16E12EF5" w14:textId="77777777" w:rsidR="00CC6A7F" w:rsidRPr="00193CEE" w:rsidRDefault="00CC6A7F" w:rsidP="00F37D80">
            <w:pPr>
              <w:spacing w:after="0" w:line="480" w:lineRule="auto"/>
              <w:jc w:val="both"/>
              <w:rPr>
                <w:rFonts w:ascii="Times New Roman" w:hAnsi="Times New Roman"/>
                <w:sz w:val="24"/>
                <w:szCs w:val="24"/>
              </w:rPr>
            </w:pPr>
            <w:r w:rsidRPr="00193CEE">
              <w:rPr>
                <w:rFonts w:ascii="Times New Roman" w:hAnsi="Times New Roman"/>
                <w:sz w:val="24"/>
                <w:szCs w:val="24"/>
              </w:rPr>
              <w:t>The performance of unclaimed asset management at NSSF Tanzania is regularly reviewed and evaluated.</w:t>
            </w:r>
          </w:p>
        </w:tc>
        <w:tc>
          <w:tcPr>
            <w:tcW w:w="540" w:type="dxa"/>
          </w:tcPr>
          <w:p w14:paraId="57D332E9"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5C55008A"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44029D8D" w14:textId="77777777" w:rsidR="00CC6A7F" w:rsidRPr="00193CEE" w:rsidRDefault="00CC6A7F" w:rsidP="00F37D80">
            <w:pPr>
              <w:spacing w:after="0" w:line="480" w:lineRule="auto"/>
              <w:rPr>
                <w:rFonts w:ascii="Times New Roman" w:hAnsi="Times New Roman"/>
                <w:color w:val="000000"/>
                <w:sz w:val="24"/>
                <w:szCs w:val="24"/>
              </w:rPr>
            </w:pPr>
          </w:p>
        </w:tc>
        <w:tc>
          <w:tcPr>
            <w:tcW w:w="360" w:type="dxa"/>
          </w:tcPr>
          <w:p w14:paraId="336307E2" w14:textId="77777777" w:rsidR="00CC6A7F" w:rsidRPr="00193CEE" w:rsidRDefault="00CC6A7F" w:rsidP="00F37D80">
            <w:pPr>
              <w:spacing w:after="0" w:line="480" w:lineRule="auto"/>
              <w:rPr>
                <w:rFonts w:ascii="Times New Roman" w:hAnsi="Times New Roman"/>
                <w:color w:val="000000"/>
                <w:sz w:val="24"/>
                <w:szCs w:val="24"/>
              </w:rPr>
            </w:pPr>
          </w:p>
        </w:tc>
        <w:tc>
          <w:tcPr>
            <w:tcW w:w="540" w:type="dxa"/>
          </w:tcPr>
          <w:p w14:paraId="793244E3" w14:textId="77777777" w:rsidR="00CC6A7F" w:rsidRPr="00193CEE" w:rsidRDefault="00CC6A7F" w:rsidP="00F37D80">
            <w:pPr>
              <w:spacing w:after="0" w:line="480" w:lineRule="auto"/>
              <w:rPr>
                <w:rFonts w:ascii="Times New Roman" w:hAnsi="Times New Roman"/>
                <w:color w:val="000000"/>
                <w:sz w:val="24"/>
                <w:szCs w:val="24"/>
              </w:rPr>
            </w:pPr>
          </w:p>
        </w:tc>
      </w:tr>
      <w:bookmarkEnd w:id="155"/>
    </w:tbl>
    <w:p w14:paraId="73ACCA40" w14:textId="77777777" w:rsidR="00CC6A7F" w:rsidRDefault="00CC6A7F" w:rsidP="00CC6A7F">
      <w:pPr>
        <w:spacing w:line="480" w:lineRule="auto"/>
        <w:jc w:val="both"/>
      </w:pPr>
    </w:p>
    <w:p w14:paraId="46D7F794" w14:textId="77777777" w:rsidR="00CC6A7F" w:rsidRDefault="00CC6A7F" w:rsidP="00CC6A7F"/>
    <w:p w14:paraId="6641CC32" w14:textId="77777777" w:rsidR="00193CEE" w:rsidRDefault="00193CEE" w:rsidP="00CC6A7F"/>
    <w:p w14:paraId="0543756E" w14:textId="77777777" w:rsidR="00193CEE" w:rsidRDefault="00193CEE" w:rsidP="00CC6A7F"/>
    <w:p w14:paraId="07FCB995" w14:textId="77777777" w:rsidR="00193CEE" w:rsidRDefault="00193CEE" w:rsidP="00CC6A7F"/>
    <w:p w14:paraId="05683A96" w14:textId="77777777" w:rsidR="00193CEE" w:rsidRDefault="00193CEE" w:rsidP="00CC6A7F"/>
    <w:p w14:paraId="0A9C3B7A" w14:textId="77777777" w:rsidR="00193CEE" w:rsidRDefault="00193CEE" w:rsidP="00CC6A7F"/>
    <w:p w14:paraId="26A26687" w14:textId="77777777" w:rsidR="00193CEE" w:rsidRDefault="00193CEE" w:rsidP="00CC6A7F"/>
    <w:p w14:paraId="3F440D27" w14:textId="77777777" w:rsidR="00193CEE" w:rsidRDefault="00193CEE" w:rsidP="00CC6A7F"/>
    <w:p w14:paraId="30B96F47" w14:textId="77777777" w:rsidR="00193CEE" w:rsidRDefault="00193CEE" w:rsidP="00CC6A7F"/>
    <w:p w14:paraId="54EED607" w14:textId="77777777" w:rsidR="001034AD" w:rsidRDefault="001034AD" w:rsidP="00CC6A7F">
      <w:pPr>
        <w:rPr>
          <w:rFonts w:ascii="Times New Roman" w:hAnsi="Times New Roman"/>
          <w:b/>
          <w:sz w:val="24"/>
          <w:szCs w:val="24"/>
        </w:rPr>
      </w:pPr>
    </w:p>
    <w:p w14:paraId="69959F36" w14:textId="77777777" w:rsidR="001459EC" w:rsidRDefault="001459EC" w:rsidP="00CC6A7F">
      <w:pPr>
        <w:rPr>
          <w:rFonts w:ascii="Times New Roman" w:hAnsi="Times New Roman"/>
          <w:b/>
          <w:sz w:val="24"/>
          <w:szCs w:val="24"/>
        </w:rPr>
      </w:pPr>
      <w:r w:rsidRPr="001459EC">
        <w:rPr>
          <w:rFonts w:ascii="Times New Roman" w:hAnsi="Times New Roman"/>
          <w:b/>
          <w:sz w:val="24"/>
          <w:szCs w:val="24"/>
        </w:rPr>
        <w:lastRenderedPageBreak/>
        <w:t xml:space="preserve">Appendix II: </w:t>
      </w:r>
      <w:r w:rsidR="00193CEE" w:rsidRPr="001459EC">
        <w:rPr>
          <w:rFonts w:ascii="Times New Roman" w:hAnsi="Times New Roman"/>
          <w:b/>
          <w:sz w:val="24"/>
          <w:szCs w:val="24"/>
        </w:rPr>
        <w:t>Research Letter</w:t>
      </w:r>
      <w:r w:rsidR="009F62EC">
        <w:rPr>
          <w:rFonts w:ascii="Times New Roman" w:hAnsi="Times New Roman"/>
          <w:b/>
          <w:sz w:val="24"/>
          <w:szCs w:val="24"/>
        </w:rPr>
        <w:t>s</w:t>
      </w:r>
    </w:p>
    <w:p w14:paraId="2C09BE33" w14:textId="77777777" w:rsidR="001E5C0C" w:rsidRPr="001459EC" w:rsidRDefault="001E5C0C" w:rsidP="00CC6A7F">
      <w:pPr>
        <w:rPr>
          <w:rFonts w:ascii="Times New Roman" w:hAnsi="Times New Roman"/>
          <w:b/>
          <w:sz w:val="24"/>
          <w:szCs w:val="24"/>
        </w:rPr>
      </w:pPr>
    </w:p>
    <w:p w14:paraId="0CD26D5E" w14:textId="77777777" w:rsidR="00193CEE" w:rsidRDefault="007530F3" w:rsidP="00CC6A7F">
      <w:r>
        <w:rPr>
          <w:noProof/>
          <w:lang w:val="en-GB" w:eastAsia="en-GB"/>
        </w:rPr>
        <w:drawing>
          <wp:inline distT="0" distB="0" distL="0" distR="0" wp14:anchorId="21D59622" wp14:editId="19ED5D3D">
            <wp:extent cx="5429250" cy="7181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0" cy="7181850"/>
                    </a:xfrm>
                    <a:prstGeom prst="rect">
                      <a:avLst/>
                    </a:prstGeom>
                    <a:noFill/>
                    <a:ln>
                      <a:noFill/>
                    </a:ln>
                  </pic:spPr>
                </pic:pic>
              </a:graphicData>
            </a:graphic>
          </wp:inline>
        </w:drawing>
      </w:r>
    </w:p>
    <w:p w14:paraId="7FBA6385" w14:textId="77777777" w:rsidR="00193CEE" w:rsidRDefault="007530F3" w:rsidP="00CC6A7F">
      <w:r>
        <w:rPr>
          <w:noProof/>
          <w:lang w:val="en-GB" w:eastAsia="en-GB"/>
        </w:rPr>
        <w:lastRenderedPageBreak/>
        <w:drawing>
          <wp:inline distT="0" distB="0" distL="0" distR="0" wp14:anchorId="421E9A31" wp14:editId="2B0E2A03">
            <wp:extent cx="5429250" cy="7048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0" cy="7048500"/>
                    </a:xfrm>
                    <a:prstGeom prst="rect">
                      <a:avLst/>
                    </a:prstGeom>
                    <a:noFill/>
                    <a:ln>
                      <a:noFill/>
                    </a:ln>
                  </pic:spPr>
                </pic:pic>
              </a:graphicData>
            </a:graphic>
          </wp:inline>
        </w:drawing>
      </w:r>
    </w:p>
    <w:p w14:paraId="2C88E43F" w14:textId="77777777" w:rsidR="00193CEE" w:rsidRDefault="00193CEE" w:rsidP="00CC6A7F"/>
    <w:p w14:paraId="1AA91357" w14:textId="77777777" w:rsidR="00193CEE" w:rsidRDefault="00193CEE" w:rsidP="00CC6A7F"/>
    <w:p w14:paraId="6357AAE6" w14:textId="77777777" w:rsidR="00193CEE" w:rsidRDefault="00193CEE" w:rsidP="00CC6A7F"/>
    <w:p w14:paraId="35441F88" w14:textId="77777777" w:rsidR="00193CEE" w:rsidRDefault="00193CEE" w:rsidP="00CC6A7F"/>
    <w:p w14:paraId="117A866A" w14:textId="77777777" w:rsidR="00193CEE" w:rsidRDefault="007530F3" w:rsidP="00CC6A7F">
      <w:r>
        <w:rPr>
          <w:rFonts w:ascii="Times New Roman" w:hAnsi="Times New Roman"/>
          <w:noProof/>
          <w:lang w:val="en-GB" w:eastAsia="en-GB"/>
        </w:rPr>
        <w:lastRenderedPageBreak/>
        <w:drawing>
          <wp:inline distT="0" distB="0" distL="0" distR="0" wp14:anchorId="596E7142" wp14:editId="7CFBC558">
            <wp:extent cx="5372100" cy="78771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t="1392"/>
                    <a:stretch>
                      <a:fillRect/>
                    </a:stretch>
                  </pic:blipFill>
                  <pic:spPr bwMode="auto">
                    <a:xfrm>
                      <a:off x="0" y="0"/>
                      <a:ext cx="5372100" cy="7877175"/>
                    </a:xfrm>
                    <a:prstGeom prst="rect">
                      <a:avLst/>
                    </a:prstGeom>
                    <a:noFill/>
                    <a:ln>
                      <a:noFill/>
                    </a:ln>
                  </pic:spPr>
                </pic:pic>
              </a:graphicData>
            </a:graphic>
          </wp:inline>
        </w:drawing>
      </w:r>
    </w:p>
    <w:p w14:paraId="0FF3409E" w14:textId="0202B3C3" w:rsidR="007865EC" w:rsidRDefault="007865EC">
      <w:pPr>
        <w:spacing w:after="0" w:line="240" w:lineRule="auto"/>
      </w:pPr>
      <w:r>
        <w:br w:type="page"/>
      </w:r>
    </w:p>
    <w:p w14:paraId="5D4338C3" w14:textId="21F73252" w:rsidR="00DB2BFE" w:rsidRPr="00070C57" w:rsidRDefault="00DB2BFE" w:rsidP="00070C57">
      <w:pPr>
        <w:rPr>
          <w:rFonts w:ascii="Times New Roman" w:hAnsi="Times New Roman"/>
          <w:b/>
          <w:sz w:val="24"/>
          <w:szCs w:val="24"/>
        </w:rPr>
      </w:pPr>
      <w:bookmarkStart w:id="156" w:name="_Hlk171104241"/>
      <w:r w:rsidRPr="001459EC">
        <w:rPr>
          <w:rFonts w:ascii="Times New Roman" w:hAnsi="Times New Roman"/>
          <w:b/>
          <w:sz w:val="24"/>
          <w:szCs w:val="24"/>
        </w:rPr>
        <w:lastRenderedPageBreak/>
        <w:t xml:space="preserve">Appendix II: </w:t>
      </w:r>
      <w:r>
        <w:rPr>
          <w:rFonts w:ascii="Times New Roman" w:hAnsi="Times New Roman"/>
          <w:b/>
          <w:sz w:val="24"/>
          <w:szCs w:val="24"/>
        </w:rPr>
        <w:t xml:space="preserve">Publication </w:t>
      </w:r>
      <w:proofErr w:type="spellStart"/>
      <w:r>
        <w:rPr>
          <w:rFonts w:ascii="Times New Roman" w:hAnsi="Times New Roman"/>
          <w:b/>
          <w:sz w:val="24"/>
          <w:szCs w:val="24"/>
        </w:rPr>
        <w:t>Aricle</w:t>
      </w:r>
      <w:proofErr w:type="spellEnd"/>
    </w:p>
    <w:bookmarkEnd w:id="156"/>
    <w:p w14:paraId="63DB7241" w14:textId="77777777" w:rsidR="00B67C8A" w:rsidRPr="00F37D80" w:rsidRDefault="00B67C8A" w:rsidP="00B67C8A">
      <w:pPr>
        <w:spacing w:after="0" w:line="480" w:lineRule="auto"/>
        <w:jc w:val="center"/>
        <w:rPr>
          <w:rFonts w:ascii="Times New Roman" w:hAnsi="Times New Roman"/>
          <w:b/>
          <w:sz w:val="24"/>
          <w:szCs w:val="24"/>
        </w:rPr>
      </w:pPr>
      <w:r w:rsidRPr="00F37D80">
        <w:rPr>
          <w:rFonts w:ascii="Times New Roman" w:hAnsi="Times New Roman"/>
          <w:b/>
          <w:sz w:val="24"/>
          <w:szCs w:val="24"/>
        </w:rPr>
        <w:t>OPTIMIZING MANAGEMENT APPROACHES FOR UNCLAIMED FINANCIAL ASSETS: A COMPREHENSIVE ANALYSIS OF PENSION FUNDS IN TANZANIA</w:t>
      </w:r>
    </w:p>
    <w:p w14:paraId="45A86A13" w14:textId="77777777" w:rsidR="007865EC" w:rsidRPr="007865EC" w:rsidRDefault="007865EC" w:rsidP="00AB1025">
      <w:pPr>
        <w:spacing w:after="0"/>
        <w:rPr>
          <w:rFonts w:ascii="Times New Roman" w:hAnsi="Times New Roman"/>
          <w:b/>
          <w:iCs/>
          <w:sz w:val="24"/>
          <w:szCs w:val="24"/>
          <w:lang w:bidi="en-US"/>
        </w:rPr>
      </w:pPr>
    </w:p>
    <w:p w14:paraId="68FA3EDB" w14:textId="6FE62178" w:rsidR="007865EC" w:rsidRPr="007865EC" w:rsidRDefault="00B67C8A" w:rsidP="00AB1025">
      <w:pPr>
        <w:spacing w:after="0"/>
        <w:jc w:val="center"/>
        <w:rPr>
          <w:rFonts w:ascii="Times New Roman" w:hAnsi="Times New Roman"/>
          <w:b/>
          <w:iCs/>
          <w:sz w:val="24"/>
          <w:szCs w:val="24"/>
          <w:lang w:bidi="en-US"/>
        </w:rPr>
      </w:pPr>
      <w:r>
        <w:rPr>
          <w:rFonts w:ascii="Times New Roman" w:hAnsi="Times New Roman"/>
          <w:b/>
          <w:iCs/>
          <w:sz w:val="24"/>
          <w:szCs w:val="24"/>
          <w:lang w:bidi="en-US"/>
        </w:rPr>
        <w:t>Musa Adamu</w:t>
      </w:r>
      <w:r w:rsidR="007865EC" w:rsidRPr="007865EC">
        <w:rPr>
          <w:rFonts w:ascii="Times New Roman" w:hAnsi="Times New Roman"/>
          <w:b/>
          <w:iCs/>
          <w:sz w:val="24"/>
          <w:szCs w:val="24"/>
          <w:vertAlign w:val="superscript"/>
          <w:lang w:bidi="en-US"/>
        </w:rPr>
        <w:t>1</w:t>
      </w:r>
      <w:r w:rsidR="007865EC" w:rsidRPr="007865EC">
        <w:rPr>
          <w:rFonts w:ascii="Times New Roman" w:hAnsi="Times New Roman"/>
          <w:b/>
          <w:iCs/>
          <w:sz w:val="24"/>
          <w:szCs w:val="24"/>
          <w:lang w:bidi="en-US"/>
        </w:rPr>
        <w:t xml:space="preserve"> </w:t>
      </w:r>
    </w:p>
    <w:p w14:paraId="634A3D3C" w14:textId="4E2C67FF" w:rsidR="007865EC" w:rsidRPr="007865EC" w:rsidRDefault="007865EC" w:rsidP="00AB1025">
      <w:pPr>
        <w:spacing w:after="0"/>
        <w:jc w:val="center"/>
        <w:rPr>
          <w:rFonts w:ascii="Times New Roman" w:hAnsi="Times New Roman"/>
          <w:iCs/>
          <w:sz w:val="24"/>
          <w:szCs w:val="24"/>
          <w:lang w:bidi="en-US"/>
        </w:rPr>
      </w:pPr>
      <w:r w:rsidRPr="007865EC">
        <w:rPr>
          <w:rFonts w:ascii="Times New Roman" w:hAnsi="Times New Roman"/>
          <w:iCs/>
          <w:sz w:val="24"/>
          <w:szCs w:val="24"/>
          <w:lang w:bidi="en-US"/>
        </w:rPr>
        <w:t>OUT (M</w:t>
      </w:r>
      <w:r w:rsidR="00B67C8A">
        <w:rPr>
          <w:rFonts w:ascii="Times New Roman" w:hAnsi="Times New Roman"/>
          <w:iCs/>
          <w:sz w:val="24"/>
          <w:szCs w:val="24"/>
          <w:lang w:bidi="en-US"/>
        </w:rPr>
        <w:t>BA</w:t>
      </w:r>
      <w:r w:rsidRPr="007865EC">
        <w:rPr>
          <w:rFonts w:ascii="Times New Roman" w:hAnsi="Times New Roman"/>
          <w:iCs/>
          <w:sz w:val="24"/>
          <w:szCs w:val="24"/>
          <w:lang w:bidi="en-US"/>
        </w:rPr>
        <w:t>) Graduate</w:t>
      </w:r>
    </w:p>
    <w:p w14:paraId="321C134B" w14:textId="77777777" w:rsidR="007865EC" w:rsidRDefault="007865EC" w:rsidP="00AB1025">
      <w:pPr>
        <w:spacing w:after="0"/>
        <w:jc w:val="center"/>
        <w:rPr>
          <w:rFonts w:ascii="Times New Roman" w:eastAsia="Times New Roman" w:hAnsi="Times New Roman"/>
          <w:i/>
          <w:sz w:val="24"/>
          <w:szCs w:val="24"/>
        </w:rPr>
      </w:pPr>
      <w:r w:rsidRPr="007865EC">
        <w:rPr>
          <w:rFonts w:ascii="Times New Roman" w:eastAsia="Times New Roman" w:hAnsi="Times New Roman"/>
          <w:i/>
          <w:sz w:val="24"/>
          <w:szCs w:val="24"/>
        </w:rPr>
        <w:t xml:space="preserve">Email: </w:t>
      </w:r>
      <w:hyperlink r:id="rId14" w:history="1">
        <w:r w:rsidRPr="007865EC">
          <w:rPr>
            <w:rStyle w:val="Hyperlink"/>
            <w:rFonts w:ascii="Times New Roman" w:eastAsia="Times New Roman" w:hAnsi="Times New Roman"/>
            <w:sz w:val="24"/>
            <w:szCs w:val="24"/>
          </w:rPr>
          <w:t>musa.napenekemu@nssf.go.tz</w:t>
        </w:r>
      </w:hyperlink>
      <w:r w:rsidRPr="007865EC">
        <w:rPr>
          <w:rFonts w:ascii="Times New Roman" w:eastAsia="Times New Roman" w:hAnsi="Times New Roman"/>
          <w:i/>
          <w:sz w:val="24"/>
          <w:szCs w:val="24"/>
        </w:rPr>
        <w:t xml:space="preserve"> </w:t>
      </w:r>
    </w:p>
    <w:p w14:paraId="7A1CFEAE" w14:textId="77777777" w:rsidR="007865EC" w:rsidRPr="00070C57" w:rsidRDefault="007865EC" w:rsidP="00AB1025">
      <w:pPr>
        <w:spacing w:after="0"/>
        <w:rPr>
          <w:rFonts w:ascii="Times New Roman" w:hAnsi="Times New Roman"/>
          <w:b/>
          <w:bCs/>
          <w:color w:val="222222"/>
          <w:sz w:val="16"/>
          <w:szCs w:val="24"/>
          <w:shd w:val="clear" w:color="auto" w:fill="FFFFFF"/>
        </w:rPr>
      </w:pPr>
    </w:p>
    <w:p w14:paraId="456362A1" w14:textId="77777777" w:rsidR="007865EC" w:rsidRPr="007865EC" w:rsidRDefault="007865EC" w:rsidP="00AB1025">
      <w:pPr>
        <w:spacing w:after="0"/>
        <w:jc w:val="center"/>
        <w:rPr>
          <w:rFonts w:ascii="Times New Roman" w:hAnsi="Times New Roman"/>
          <w:b/>
          <w:bCs/>
          <w:sz w:val="24"/>
          <w:szCs w:val="24"/>
        </w:rPr>
      </w:pPr>
      <w:r w:rsidRPr="007865EC">
        <w:rPr>
          <w:rFonts w:ascii="Times New Roman" w:hAnsi="Times New Roman"/>
          <w:b/>
          <w:bCs/>
          <w:sz w:val="24"/>
          <w:szCs w:val="24"/>
        </w:rPr>
        <w:t xml:space="preserve">Prof. </w:t>
      </w:r>
      <w:proofErr w:type="spellStart"/>
      <w:r w:rsidRPr="007865EC">
        <w:rPr>
          <w:rFonts w:ascii="Times New Roman" w:hAnsi="Times New Roman"/>
          <w:b/>
          <w:bCs/>
          <w:sz w:val="24"/>
          <w:szCs w:val="24"/>
        </w:rPr>
        <w:t>Saganga</w:t>
      </w:r>
      <w:proofErr w:type="spellEnd"/>
      <w:r w:rsidRPr="007865EC">
        <w:rPr>
          <w:rFonts w:ascii="Times New Roman" w:hAnsi="Times New Roman"/>
          <w:b/>
          <w:bCs/>
          <w:sz w:val="24"/>
          <w:szCs w:val="24"/>
        </w:rPr>
        <w:t xml:space="preserve"> Kapaya</w:t>
      </w:r>
      <w:r w:rsidRPr="007865EC">
        <w:rPr>
          <w:rFonts w:ascii="Times New Roman" w:hAnsi="Times New Roman"/>
          <w:b/>
          <w:bCs/>
          <w:color w:val="222222"/>
          <w:sz w:val="24"/>
          <w:szCs w:val="24"/>
          <w:shd w:val="clear" w:color="auto" w:fill="FFFFFF"/>
          <w:vertAlign w:val="superscript"/>
        </w:rPr>
        <w:t>2</w:t>
      </w:r>
    </w:p>
    <w:p w14:paraId="10CB996D" w14:textId="77777777" w:rsidR="007865EC" w:rsidRPr="007865EC" w:rsidRDefault="007865EC" w:rsidP="00AB1025">
      <w:pPr>
        <w:spacing w:after="0"/>
        <w:jc w:val="center"/>
        <w:rPr>
          <w:rFonts w:ascii="Times New Roman" w:hAnsi="Times New Roman"/>
          <w:color w:val="222222"/>
          <w:sz w:val="24"/>
          <w:szCs w:val="24"/>
          <w:shd w:val="clear" w:color="auto" w:fill="FFFFFF"/>
        </w:rPr>
      </w:pPr>
      <w:r w:rsidRPr="007865EC">
        <w:rPr>
          <w:rFonts w:ascii="Times New Roman" w:hAnsi="Times New Roman"/>
          <w:color w:val="222222"/>
          <w:sz w:val="24"/>
          <w:szCs w:val="24"/>
          <w:shd w:val="clear" w:color="auto" w:fill="FFFFFF"/>
        </w:rPr>
        <w:t>The Open University of Tanzania</w:t>
      </w:r>
    </w:p>
    <w:p w14:paraId="6B8E2764" w14:textId="2352362D" w:rsidR="007865EC" w:rsidRDefault="007865EC" w:rsidP="00AB1025">
      <w:pPr>
        <w:spacing w:after="0"/>
        <w:jc w:val="center"/>
        <w:rPr>
          <w:rFonts w:ascii="Times New Roman" w:hAnsi="Times New Roman"/>
          <w:color w:val="5E5E5E"/>
          <w:sz w:val="24"/>
          <w:szCs w:val="24"/>
          <w:shd w:val="clear" w:color="auto" w:fill="FFFFFF"/>
        </w:rPr>
      </w:pPr>
      <w:r w:rsidRPr="007865EC">
        <w:rPr>
          <w:rFonts w:ascii="Times New Roman" w:hAnsi="Times New Roman"/>
          <w:color w:val="222222"/>
          <w:sz w:val="24"/>
          <w:szCs w:val="24"/>
          <w:shd w:val="clear" w:color="auto" w:fill="FFFFFF"/>
        </w:rPr>
        <w:t xml:space="preserve">Email: </w:t>
      </w:r>
      <w:hyperlink r:id="rId15" w:history="1">
        <w:r w:rsidRPr="007865EC">
          <w:rPr>
            <w:rStyle w:val="Hyperlink"/>
            <w:rFonts w:ascii="Times New Roman" w:hAnsi="Times New Roman"/>
            <w:sz w:val="24"/>
            <w:szCs w:val="24"/>
            <w:shd w:val="clear" w:color="auto" w:fill="FFFFFF"/>
          </w:rPr>
          <w:t>kapaya.saganga@gmail.com</w:t>
        </w:r>
      </w:hyperlink>
      <w:r w:rsidRPr="007865EC">
        <w:rPr>
          <w:rFonts w:ascii="Times New Roman" w:hAnsi="Times New Roman"/>
          <w:color w:val="5E5E5E"/>
          <w:sz w:val="24"/>
          <w:szCs w:val="24"/>
          <w:shd w:val="clear" w:color="auto" w:fill="FFFFFF"/>
        </w:rPr>
        <w:t xml:space="preserve"> </w:t>
      </w:r>
    </w:p>
    <w:p w14:paraId="52D37847" w14:textId="77777777" w:rsidR="00070C57" w:rsidRPr="00070C57" w:rsidRDefault="00070C57" w:rsidP="00AB1025">
      <w:pPr>
        <w:spacing w:after="0"/>
        <w:rPr>
          <w:rFonts w:ascii="Times New Roman" w:hAnsi="Times New Roman"/>
          <w:color w:val="222222"/>
          <w:sz w:val="16"/>
          <w:szCs w:val="24"/>
          <w:shd w:val="clear" w:color="auto" w:fill="FFFFFF"/>
        </w:rPr>
      </w:pPr>
    </w:p>
    <w:p w14:paraId="478A0F1B" w14:textId="026EFAD6" w:rsidR="007865EC" w:rsidRPr="007865EC" w:rsidRDefault="007865EC" w:rsidP="00AB1025">
      <w:pPr>
        <w:spacing w:after="0"/>
        <w:jc w:val="center"/>
        <w:rPr>
          <w:rFonts w:ascii="Times New Roman" w:hAnsi="Times New Roman"/>
          <w:b/>
          <w:color w:val="222222"/>
          <w:sz w:val="24"/>
          <w:szCs w:val="24"/>
          <w:shd w:val="clear" w:color="auto" w:fill="FFFFFF"/>
        </w:rPr>
      </w:pPr>
      <w:r w:rsidRPr="007865EC">
        <w:rPr>
          <w:rFonts w:ascii="Times New Roman" w:hAnsi="Times New Roman"/>
          <w:b/>
          <w:color w:val="222222"/>
          <w:sz w:val="24"/>
          <w:szCs w:val="24"/>
          <w:shd w:val="clear" w:color="auto" w:fill="FFFFFF"/>
        </w:rPr>
        <w:t xml:space="preserve">Dr. </w:t>
      </w:r>
      <w:r w:rsidR="00B67C8A">
        <w:rPr>
          <w:rFonts w:ascii="Times New Roman" w:hAnsi="Times New Roman"/>
          <w:b/>
          <w:color w:val="222222"/>
          <w:sz w:val="24"/>
          <w:szCs w:val="24"/>
          <w:shd w:val="clear" w:color="auto" w:fill="FFFFFF"/>
        </w:rPr>
        <w:t>Vicent Stanslous</w:t>
      </w:r>
      <w:r w:rsidR="00B67C8A">
        <w:rPr>
          <w:rFonts w:ascii="Times New Roman" w:hAnsi="Times New Roman"/>
          <w:b/>
          <w:color w:val="222222"/>
          <w:sz w:val="24"/>
          <w:szCs w:val="24"/>
          <w:shd w:val="clear" w:color="auto" w:fill="FFFFFF"/>
          <w:vertAlign w:val="superscript"/>
        </w:rPr>
        <w:t>3</w:t>
      </w:r>
      <w:r w:rsidRPr="007865EC">
        <w:rPr>
          <w:rFonts w:ascii="Times New Roman" w:hAnsi="Times New Roman"/>
          <w:b/>
          <w:color w:val="222222"/>
          <w:sz w:val="24"/>
          <w:szCs w:val="24"/>
          <w:shd w:val="clear" w:color="auto" w:fill="FFFFFF"/>
        </w:rPr>
        <w:t xml:space="preserve"> </w:t>
      </w:r>
    </w:p>
    <w:p w14:paraId="16724851" w14:textId="77777777" w:rsidR="007865EC" w:rsidRPr="007865EC" w:rsidRDefault="007865EC" w:rsidP="00AB1025">
      <w:pPr>
        <w:spacing w:after="0"/>
        <w:jc w:val="center"/>
        <w:rPr>
          <w:rFonts w:ascii="Times New Roman" w:hAnsi="Times New Roman"/>
          <w:color w:val="222222"/>
          <w:sz w:val="24"/>
          <w:szCs w:val="24"/>
          <w:shd w:val="clear" w:color="auto" w:fill="FFFFFF"/>
        </w:rPr>
      </w:pPr>
      <w:r w:rsidRPr="007865EC">
        <w:rPr>
          <w:rFonts w:ascii="Times New Roman" w:hAnsi="Times New Roman"/>
          <w:color w:val="222222"/>
          <w:sz w:val="24"/>
          <w:szCs w:val="24"/>
          <w:shd w:val="clear" w:color="auto" w:fill="FFFFFF"/>
        </w:rPr>
        <w:t xml:space="preserve"> The Open University of Tanzania </w:t>
      </w:r>
    </w:p>
    <w:p w14:paraId="43CA3F22" w14:textId="77777777" w:rsidR="002F4461" w:rsidRDefault="007865EC" w:rsidP="002F4461">
      <w:pPr>
        <w:spacing w:after="0"/>
        <w:jc w:val="center"/>
        <w:rPr>
          <w:rFonts w:ascii="Times New Roman" w:hAnsi="Times New Roman"/>
          <w:color w:val="222222"/>
          <w:sz w:val="24"/>
          <w:szCs w:val="24"/>
          <w:shd w:val="clear" w:color="auto" w:fill="FFFFFF"/>
        </w:rPr>
      </w:pPr>
      <w:r w:rsidRPr="007865EC">
        <w:rPr>
          <w:rFonts w:ascii="Times New Roman" w:hAnsi="Times New Roman"/>
          <w:color w:val="222222"/>
          <w:sz w:val="24"/>
          <w:szCs w:val="24"/>
          <w:shd w:val="clear" w:color="auto" w:fill="FFFFFF"/>
        </w:rPr>
        <w:t xml:space="preserve">Email: </w:t>
      </w:r>
      <w:hyperlink r:id="rId16" w:history="1">
        <w:r w:rsidR="00B0027C" w:rsidRPr="00B805B3">
          <w:rPr>
            <w:rStyle w:val="Hyperlink"/>
            <w:rFonts w:ascii="Times New Roman" w:hAnsi="Times New Roman"/>
            <w:sz w:val="24"/>
            <w:szCs w:val="24"/>
            <w:shd w:val="clear" w:color="auto" w:fill="FFFFFF"/>
          </w:rPr>
          <w:t>stanslausvicent@gmail.com</w:t>
        </w:r>
      </w:hyperlink>
      <w:r w:rsidR="00B0027C">
        <w:rPr>
          <w:rFonts w:ascii="Times New Roman" w:hAnsi="Times New Roman"/>
          <w:color w:val="222222"/>
          <w:sz w:val="24"/>
          <w:szCs w:val="24"/>
          <w:shd w:val="clear" w:color="auto" w:fill="FFFFFF"/>
        </w:rPr>
        <w:t xml:space="preserve"> </w:t>
      </w:r>
    </w:p>
    <w:p w14:paraId="2518B2E1" w14:textId="77777777" w:rsidR="002F4461" w:rsidRDefault="002F4461" w:rsidP="002F4461">
      <w:pPr>
        <w:spacing w:after="0"/>
        <w:rPr>
          <w:rFonts w:ascii="Times New Roman" w:hAnsi="Times New Roman"/>
          <w:color w:val="222222"/>
          <w:sz w:val="24"/>
          <w:szCs w:val="24"/>
          <w:shd w:val="clear" w:color="auto" w:fill="FFFFFF"/>
        </w:rPr>
      </w:pPr>
    </w:p>
    <w:p w14:paraId="6C53EEB3" w14:textId="27295E8E" w:rsidR="00226875" w:rsidRPr="00226875" w:rsidRDefault="007865EC" w:rsidP="00226875">
      <w:pPr>
        <w:spacing w:after="0"/>
        <w:jc w:val="both"/>
        <w:rPr>
          <w:rFonts w:ascii="Times New Roman" w:eastAsia="Times New Roman" w:hAnsi="Times New Roman"/>
          <w:b/>
          <w:sz w:val="24"/>
          <w:szCs w:val="24"/>
          <w:lang w:eastAsia="en-GB"/>
        </w:rPr>
      </w:pPr>
      <w:r w:rsidRPr="007865EC">
        <w:rPr>
          <w:rFonts w:ascii="Times New Roman" w:eastAsia="Times New Roman" w:hAnsi="Times New Roman"/>
          <w:b/>
          <w:sz w:val="24"/>
          <w:szCs w:val="24"/>
          <w:lang w:eastAsia="en-GB"/>
        </w:rPr>
        <w:t>ABSTRACT</w:t>
      </w:r>
      <w:r w:rsidR="00226875" w:rsidRPr="00226875">
        <w:rPr>
          <w:rFonts w:ascii="Times New Roman" w:hAnsi="Times New Roman"/>
          <w:color w:val="222222"/>
          <w:sz w:val="24"/>
          <w:szCs w:val="24"/>
          <w:shd w:val="clear" w:color="auto" w:fill="FFFFFF"/>
        </w:rPr>
        <w:br/>
        <w:t>Unclaimed financial assets have emerged as a growing concern in Tanzania, particularly within pension funds, posing risks to fund sustainability and beneficiaries’ rights. This study critically examined the management of unclaimed financial assets, with specific reference to the National Social Security Fund (NSSF).</w:t>
      </w:r>
      <w:r w:rsidR="00226875" w:rsidRPr="00226875">
        <w:rPr>
          <w:rFonts w:ascii="Times New Roman" w:hAnsi="Times New Roman"/>
          <w:color w:val="222222"/>
          <w:sz w:val="24"/>
          <w:szCs w:val="24"/>
          <w:shd w:val="clear" w:color="auto" w:fill="FFFFFF"/>
        </w:rPr>
        <w:br/>
        <w:t>The study adopted a qualitative and analytical approach, guided by four objectives: (</w:t>
      </w:r>
      <w:proofErr w:type="spellStart"/>
      <w:r w:rsidR="00226875" w:rsidRPr="00226875">
        <w:rPr>
          <w:rFonts w:ascii="Times New Roman" w:hAnsi="Times New Roman"/>
          <w:color w:val="222222"/>
          <w:sz w:val="24"/>
          <w:szCs w:val="24"/>
          <w:shd w:val="clear" w:color="auto" w:fill="FFFFFF"/>
        </w:rPr>
        <w:t>i</w:t>
      </w:r>
      <w:proofErr w:type="spellEnd"/>
      <w:r w:rsidR="00226875" w:rsidRPr="00226875">
        <w:rPr>
          <w:rFonts w:ascii="Times New Roman" w:hAnsi="Times New Roman"/>
          <w:color w:val="222222"/>
          <w:sz w:val="24"/>
          <w:szCs w:val="24"/>
          <w:shd w:val="clear" w:color="auto" w:fill="FFFFFF"/>
        </w:rPr>
        <w:t>) to assess the current state of unclaimed financial assets, (ii) to analyze existing management strategies, (iii) to evaluate the regulatory framework, and (iv) to propose strategies for improvement. Data were drawn from institutional reports, regulatory guidelines, and relevant literature.</w:t>
      </w:r>
      <w:r w:rsidR="00226875">
        <w:rPr>
          <w:rFonts w:ascii="Times New Roman" w:hAnsi="Times New Roman"/>
          <w:color w:val="222222"/>
          <w:sz w:val="24"/>
          <w:szCs w:val="24"/>
          <w:shd w:val="clear" w:color="auto" w:fill="FFFFFF"/>
        </w:rPr>
        <w:t xml:space="preserve"> </w:t>
      </w:r>
      <w:r w:rsidR="00226875" w:rsidRPr="00226875">
        <w:rPr>
          <w:rFonts w:ascii="Times New Roman" w:hAnsi="Times New Roman"/>
          <w:color w:val="222222"/>
          <w:sz w:val="24"/>
          <w:szCs w:val="24"/>
          <w:shd w:val="clear" w:color="auto" w:fill="FFFFFF"/>
        </w:rPr>
        <w:t xml:space="preserve">Findings revealed that unclaimed financial assets at NSSF are rising annually at an alarming rate. Management strategies currently in </w:t>
      </w:r>
      <w:r w:rsidR="00226875" w:rsidRPr="00226875">
        <w:rPr>
          <w:rFonts w:ascii="Times New Roman" w:hAnsi="Times New Roman"/>
          <w:color w:val="222222"/>
          <w:sz w:val="24"/>
          <w:szCs w:val="24"/>
          <w:shd w:val="clear" w:color="auto" w:fill="FFFFFF"/>
        </w:rPr>
        <w:t>place such</w:t>
      </w:r>
      <w:r w:rsidR="00226875" w:rsidRPr="00226875">
        <w:rPr>
          <w:rFonts w:ascii="Times New Roman" w:hAnsi="Times New Roman"/>
          <w:color w:val="222222"/>
          <w:sz w:val="24"/>
          <w:szCs w:val="24"/>
          <w:shd w:val="clear" w:color="auto" w:fill="FFFFFF"/>
        </w:rPr>
        <w:t xml:space="preserve"> as member communication, beneficiary identification, system integration, stakeholder engagement, and training of fund managers</w:t>
      </w:r>
      <w:r w:rsidR="00B3035A">
        <w:rPr>
          <w:rFonts w:ascii="Times New Roman" w:hAnsi="Times New Roman"/>
          <w:color w:val="222222"/>
          <w:sz w:val="24"/>
          <w:szCs w:val="24"/>
          <w:shd w:val="clear" w:color="auto" w:fill="FFFFFF"/>
        </w:rPr>
        <w:t xml:space="preserve"> </w:t>
      </w:r>
      <w:r w:rsidR="00226875" w:rsidRPr="00226875">
        <w:rPr>
          <w:rFonts w:ascii="Times New Roman" w:hAnsi="Times New Roman"/>
          <w:color w:val="222222"/>
          <w:sz w:val="24"/>
          <w:szCs w:val="24"/>
          <w:shd w:val="clear" w:color="auto" w:fill="FFFFFF"/>
        </w:rPr>
        <w:t>have provided some improvements but remain insufficient. Weak enforcement of legal and regulatory frameworks, combined with limited technological adoption, was identified as a major constraint. The study highlighted the potential of modern tools, particularly data analytics, in tracing beneficiaries and enhancing transparency.</w:t>
      </w:r>
      <w:r w:rsidR="00226875">
        <w:rPr>
          <w:rFonts w:ascii="Times New Roman" w:hAnsi="Times New Roman"/>
          <w:color w:val="222222"/>
          <w:sz w:val="24"/>
          <w:szCs w:val="24"/>
          <w:shd w:val="clear" w:color="auto" w:fill="FFFFFF"/>
        </w:rPr>
        <w:t xml:space="preserve"> </w:t>
      </w:r>
      <w:r w:rsidR="00226875" w:rsidRPr="00226875">
        <w:rPr>
          <w:rFonts w:ascii="Times New Roman" w:hAnsi="Times New Roman"/>
          <w:color w:val="222222"/>
          <w:sz w:val="24"/>
          <w:szCs w:val="24"/>
          <w:shd w:val="clear" w:color="auto" w:fill="FFFFFF"/>
        </w:rPr>
        <w:t>The study concludes that effective management of unclaimed financial assets requires strengthening regulatory enforcement, active stakeholder participation, and the adoption of advanced technologies. It further recommends proactive beneficiary tracing, timely notification, and the establishment of a transparent digital database to promote accountability and accessibility. A comprehensive strategy integrating regulation, collaboration, and</w:t>
      </w:r>
      <w:r w:rsidR="00226875">
        <w:rPr>
          <w:rFonts w:ascii="Times New Roman" w:hAnsi="Times New Roman"/>
          <w:color w:val="222222"/>
          <w:sz w:val="24"/>
          <w:szCs w:val="24"/>
          <w:shd w:val="clear" w:color="auto" w:fill="FFFFFF"/>
        </w:rPr>
        <w:t xml:space="preserve"> </w:t>
      </w:r>
      <w:r w:rsidR="00226875" w:rsidRPr="00226875">
        <w:rPr>
          <w:rFonts w:ascii="Times New Roman" w:hAnsi="Times New Roman"/>
          <w:color w:val="222222"/>
          <w:sz w:val="24"/>
          <w:szCs w:val="24"/>
          <w:shd w:val="clear" w:color="auto" w:fill="FFFFFF"/>
        </w:rPr>
        <w:lastRenderedPageBreak/>
        <w:t>technological innovation is essential to safeguard pension funds and protect beneficiaries’ rights.</w:t>
      </w:r>
    </w:p>
    <w:p w14:paraId="5BFBB496" w14:textId="4AC6B3AD" w:rsidR="007865EC" w:rsidRPr="00153002" w:rsidRDefault="00103B4F" w:rsidP="00153002">
      <w:pPr>
        <w:keepNext/>
        <w:keepLines/>
        <w:spacing w:before="240"/>
        <w:jc w:val="both"/>
        <w:outlineLvl w:val="0"/>
        <w:rPr>
          <w:rFonts w:ascii="Times New Roman" w:eastAsia="Times New Roman" w:hAnsi="Times New Roman"/>
          <w:b/>
          <w:sz w:val="24"/>
          <w:szCs w:val="24"/>
          <w:lang w:eastAsia="en-GB"/>
        </w:rPr>
      </w:pPr>
      <w:r w:rsidRPr="00103B4F">
        <w:rPr>
          <w:rFonts w:ascii="Times New Roman" w:eastAsia="Times New Roman" w:hAnsi="Times New Roman"/>
          <w:b/>
          <w:bCs/>
          <w:sz w:val="24"/>
          <w:szCs w:val="24"/>
          <w:lang w:eastAsia="en-GB"/>
        </w:rPr>
        <w:t>Keywords:</w:t>
      </w:r>
      <w:r w:rsidRPr="00103B4F">
        <w:rPr>
          <w:rFonts w:ascii="Times New Roman" w:eastAsia="Times New Roman" w:hAnsi="Times New Roman"/>
          <w:b/>
          <w:sz w:val="24"/>
          <w:szCs w:val="24"/>
          <w:lang w:eastAsia="en-GB"/>
        </w:rPr>
        <w:t xml:space="preserve"> </w:t>
      </w:r>
      <w:r w:rsidRPr="00103B4F">
        <w:rPr>
          <w:rFonts w:ascii="Times New Roman" w:eastAsia="Times New Roman" w:hAnsi="Times New Roman"/>
          <w:bCs/>
          <w:i/>
          <w:iCs/>
          <w:sz w:val="24"/>
          <w:szCs w:val="24"/>
          <w:lang w:eastAsia="en-GB"/>
        </w:rPr>
        <w:t>Unclaimed financial assets, Pension funds, NSSF, Regulatory framework, Management strategies, Data analytics, Tanzania.</w:t>
      </w:r>
    </w:p>
    <w:p w14:paraId="65184FBB" w14:textId="77777777" w:rsidR="00070C57" w:rsidRPr="00716DF1" w:rsidRDefault="00070C57" w:rsidP="00070C57">
      <w:pPr>
        <w:pStyle w:val="Heading1"/>
        <w:spacing w:before="0" w:line="360" w:lineRule="auto"/>
        <w:jc w:val="both"/>
        <w:rPr>
          <w:rFonts w:ascii="Times New Roman" w:hAnsi="Times New Roman"/>
          <w:color w:val="auto"/>
          <w:sz w:val="24"/>
          <w:szCs w:val="24"/>
        </w:rPr>
      </w:pPr>
      <w:r w:rsidRPr="00716DF1">
        <w:rPr>
          <w:rFonts w:ascii="Times New Roman" w:hAnsi="Times New Roman"/>
          <w:color w:val="auto"/>
          <w:sz w:val="24"/>
          <w:szCs w:val="24"/>
        </w:rPr>
        <w:t>INTRODUCTION</w:t>
      </w:r>
    </w:p>
    <w:p w14:paraId="70B79997" w14:textId="77777777" w:rsidR="00070C57" w:rsidRPr="00716DF1" w:rsidRDefault="00070C57" w:rsidP="00070C57">
      <w:pPr>
        <w:pStyle w:val="NormalWeb"/>
        <w:spacing w:before="0" w:beforeAutospacing="0" w:after="0" w:afterAutospacing="0" w:line="360" w:lineRule="auto"/>
        <w:jc w:val="both"/>
      </w:pPr>
      <w:r w:rsidRPr="00716DF1">
        <w:t xml:space="preserve">Unclaimed financial assets, particularly pension funds, have emerged as a growing concern globally and in emerging economies such as Tanzania. Pension schemes often struggle to update records following changes in beneficiaries’ circumstances, including employment shifts, relocation, or death, which leads to increasing volumes of unclaimed assets (Mensah &amp; Benedict, 2018; Brown et al., 2019). While the problem was initially associated with developed economies, globalization of financial services and the complexity of financial products have also exposed developing countries to the challenge (Johnson &amp; Sherraden, 2007; Palan &amp; </w:t>
      </w:r>
      <w:proofErr w:type="spellStart"/>
      <w:r w:rsidRPr="00716DF1">
        <w:t>Nesvetailova</w:t>
      </w:r>
      <w:proofErr w:type="spellEnd"/>
      <w:r w:rsidRPr="00716DF1">
        <w:t>, 2015).</w:t>
      </w:r>
    </w:p>
    <w:p w14:paraId="4E8C1BD5" w14:textId="77777777" w:rsidR="00070C57" w:rsidRPr="00716DF1" w:rsidRDefault="00070C57" w:rsidP="00070C57">
      <w:pPr>
        <w:pStyle w:val="NormalWeb"/>
        <w:spacing w:line="360" w:lineRule="auto"/>
        <w:jc w:val="both"/>
      </w:pPr>
      <w:r w:rsidRPr="00716DF1">
        <w:t>In Tanzania, the problem of unclaimed pension assets is compounded by regulatory gaps, operational inefficiencies, and low public awareness. Although financial regulations have improved in recent years (</w:t>
      </w:r>
      <w:proofErr w:type="spellStart"/>
      <w:r w:rsidRPr="00716DF1">
        <w:t>Mwasha</w:t>
      </w:r>
      <w:proofErr w:type="spellEnd"/>
      <w:r w:rsidRPr="00716DF1">
        <w:t xml:space="preserve">, 2016), existing legal frameworks on unclaimed assets remain weak, limiting clarity on identification, reporting, and redistribution of these funds. The absence of specific laws reduces transparency and accountability, as institutions may not be incentivized to proactively trace beneficiaries (Van der </w:t>
      </w:r>
      <w:proofErr w:type="spellStart"/>
      <w:r w:rsidRPr="00716DF1">
        <w:t>Cruijsen</w:t>
      </w:r>
      <w:proofErr w:type="spellEnd"/>
      <w:r w:rsidRPr="00716DF1">
        <w:t xml:space="preserve"> &amp; </w:t>
      </w:r>
      <w:proofErr w:type="spellStart"/>
      <w:r w:rsidRPr="00716DF1">
        <w:t>Plooij</w:t>
      </w:r>
      <w:proofErr w:type="spellEnd"/>
      <w:r w:rsidRPr="00716DF1">
        <w:t xml:space="preserve">, 2018). Operational inefficiencies, including outdated records and weak communication with members, further escalate the problem (Chatterjee &amp; Johnson, 2019; </w:t>
      </w:r>
      <w:proofErr w:type="spellStart"/>
      <w:r w:rsidRPr="00716DF1">
        <w:t>Mhede</w:t>
      </w:r>
      <w:proofErr w:type="spellEnd"/>
      <w:r w:rsidRPr="00716DF1">
        <w:t>, 2018). Additionally, low financial literacy diminishes awareness of pension rights and procedures, leaving many Tanzanians unable to claim entitlements (</w:t>
      </w:r>
      <w:proofErr w:type="spellStart"/>
      <w:r w:rsidRPr="00716DF1">
        <w:t>Kajirwa</w:t>
      </w:r>
      <w:proofErr w:type="spellEnd"/>
      <w:r w:rsidRPr="00716DF1">
        <w:t>, 2017).</w:t>
      </w:r>
    </w:p>
    <w:p w14:paraId="70149C75" w14:textId="77777777" w:rsidR="00070C57" w:rsidRPr="00716DF1" w:rsidRDefault="00070C57" w:rsidP="00070C57">
      <w:pPr>
        <w:pStyle w:val="NormalWeb"/>
        <w:spacing w:line="360" w:lineRule="auto"/>
        <w:jc w:val="both"/>
      </w:pPr>
      <w:r w:rsidRPr="00716DF1">
        <w:t>This study addresses the critical problem of unclaimed financial assets in Tanzania’s pension sector, particularly within the National Social Security Fund (NSSF). Despite the pivotal role of pension funds in safeguarding post-retirement welfare, large sums remain unclaimed due to ineffective regulatory frameworks, administrative weaknesses, and limited strategic responses (</w:t>
      </w:r>
      <w:proofErr w:type="spellStart"/>
      <w:r w:rsidRPr="00716DF1">
        <w:t>Masanja</w:t>
      </w:r>
      <w:proofErr w:type="spellEnd"/>
      <w:r w:rsidRPr="00716DF1">
        <w:t xml:space="preserve"> &amp; </w:t>
      </w:r>
      <w:proofErr w:type="spellStart"/>
      <w:r w:rsidRPr="00716DF1">
        <w:t>Mwagike</w:t>
      </w:r>
      <w:proofErr w:type="spellEnd"/>
      <w:r w:rsidRPr="00716DF1">
        <w:t xml:space="preserve">, 2023; </w:t>
      </w:r>
      <w:proofErr w:type="spellStart"/>
      <w:r w:rsidRPr="00716DF1">
        <w:t>Mnyang’anyi</w:t>
      </w:r>
      <w:proofErr w:type="spellEnd"/>
      <w:r w:rsidRPr="00716DF1">
        <w:t xml:space="preserve"> &amp; Joseph, 2022). Lessons from countries such as Kenya and India, </w:t>
      </w:r>
      <w:r w:rsidRPr="00716DF1">
        <w:lastRenderedPageBreak/>
        <w:t>which have established centralized databases and public awareness campaigns (Olawale &amp; Odunayo, 2021; OECD, 2022), indicate possible pathways for Tanzania to strengthen its management practices.</w:t>
      </w:r>
    </w:p>
    <w:p w14:paraId="61C32BCA" w14:textId="77777777" w:rsidR="00070C57" w:rsidRPr="00716DF1" w:rsidRDefault="00070C57" w:rsidP="00070C57">
      <w:pPr>
        <w:pStyle w:val="NormalWeb"/>
        <w:spacing w:line="360" w:lineRule="auto"/>
        <w:jc w:val="both"/>
      </w:pPr>
      <w:r w:rsidRPr="00716DF1">
        <w:t>The objectives of this study are fourfold: (</w:t>
      </w:r>
      <w:proofErr w:type="spellStart"/>
      <w:r w:rsidRPr="00716DF1">
        <w:t>i</w:t>
      </w:r>
      <w:proofErr w:type="spellEnd"/>
      <w:r w:rsidRPr="00716DF1">
        <w:t>) to assess the current state of unclaimed financial assets in Tanzanian pension funds; (ii) to analyze existing management strategies; (iii) to examine the regulatory framework; and (iv) to propose strategic recommendations for improvement. In line with these objectives, the study is guided by the following research questions: What is the extent and nature of unclaimed financial assets in Tanzania’s pension funds? How effective are current management strategies? How adequate is the regulatory framework? And what strategies can optimize management of unclaimed assets?</w:t>
      </w:r>
    </w:p>
    <w:p w14:paraId="1773C4D1" w14:textId="77777777" w:rsidR="00070C57" w:rsidRPr="00716DF1" w:rsidRDefault="00070C57" w:rsidP="00070C57">
      <w:pPr>
        <w:pStyle w:val="NormalWeb"/>
        <w:spacing w:line="360" w:lineRule="auto"/>
        <w:jc w:val="both"/>
      </w:pPr>
      <w:r w:rsidRPr="00716DF1">
        <w:t>The significance of this study lies in bridging knowledge and policy gaps. It contributes to academic discourse on financial asset management in emerging economies while providing practical recommendations for policymakers, pension funds, and beneficiaries. By highlighting operational and regulatory deficiencies, the study offers a foundation for reforms that can enhance transparency, accountability, and public trust. At the societal level, effective management of unclaimed financial assets can safeguard pensioners’ rights and contribute to financial inclusion.</w:t>
      </w:r>
    </w:p>
    <w:p w14:paraId="4F5256FF" w14:textId="0AC701C9" w:rsidR="00070C57" w:rsidRPr="00716DF1" w:rsidRDefault="00070C57" w:rsidP="00070C57">
      <w:pPr>
        <w:pStyle w:val="NormalWeb"/>
        <w:spacing w:line="360" w:lineRule="auto"/>
        <w:jc w:val="both"/>
      </w:pPr>
      <w:r w:rsidRPr="00716DF1">
        <w:t>This study focuses on the NSSF, selected due to its broad coverage of private sector contributors and diverse membership base. The scope includes an assessment of unclaimed assets, management strategies, regulatory frameworks, and potential improvements. The paper is structured as follows: Section 2 reviews relevant literature, Section 3 outlines the methodology, Section 4 presents and discusses findings, and Section 5 provides conclusions and recommendations</w:t>
      </w:r>
      <w:r w:rsidR="003114ED">
        <w:t>.</w:t>
      </w:r>
    </w:p>
    <w:p w14:paraId="24E06302" w14:textId="77777777" w:rsidR="00070C57" w:rsidRPr="00716DF1" w:rsidRDefault="00070C57" w:rsidP="00070C57">
      <w:pPr>
        <w:pStyle w:val="Heading1"/>
        <w:spacing w:before="0" w:line="360" w:lineRule="auto"/>
        <w:jc w:val="both"/>
        <w:rPr>
          <w:rFonts w:ascii="Times New Roman" w:hAnsi="Times New Roman"/>
          <w:color w:val="auto"/>
          <w:sz w:val="24"/>
          <w:szCs w:val="24"/>
        </w:rPr>
      </w:pPr>
      <w:r w:rsidRPr="00716DF1">
        <w:rPr>
          <w:rFonts w:ascii="Times New Roman" w:hAnsi="Times New Roman"/>
          <w:color w:val="auto"/>
          <w:sz w:val="24"/>
          <w:szCs w:val="24"/>
        </w:rPr>
        <w:t>LITERATURE REVIEW</w:t>
      </w:r>
    </w:p>
    <w:p w14:paraId="4F430C8E" w14:textId="77777777" w:rsidR="00070C57" w:rsidRPr="00070C57" w:rsidRDefault="00070C57" w:rsidP="00070C57">
      <w:pPr>
        <w:pStyle w:val="Heading3"/>
        <w:spacing w:before="0" w:line="360" w:lineRule="auto"/>
        <w:jc w:val="both"/>
        <w:rPr>
          <w:rFonts w:ascii="Times New Roman" w:hAnsi="Times New Roman"/>
          <w:b/>
          <w:color w:val="auto"/>
        </w:rPr>
      </w:pPr>
      <w:r w:rsidRPr="00070C57">
        <w:rPr>
          <w:rFonts w:ascii="Times New Roman" w:hAnsi="Times New Roman"/>
          <w:b/>
          <w:color w:val="auto"/>
        </w:rPr>
        <w:t>Definition of Key Terms</w:t>
      </w:r>
    </w:p>
    <w:p w14:paraId="5A4592B4" w14:textId="77777777" w:rsidR="00070C57" w:rsidRPr="00716DF1" w:rsidRDefault="00070C57" w:rsidP="00070C57">
      <w:pPr>
        <w:pStyle w:val="NormalWeb"/>
        <w:spacing w:before="0" w:beforeAutospacing="0" w:after="240" w:afterAutospacing="0" w:line="360" w:lineRule="auto"/>
        <w:jc w:val="both"/>
      </w:pPr>
      <w:r w:rsidRPr="00716DF1">
        <w:t xml:space="preserve">Financial assets are liquid resources representing ownership claims or contractual rights to future payments (BAFIA, 2006). Unclaimed assets are funds or properties held in the course of business but left inactive, unclaimed, or abandoned by their </w:t>
      </w:r>
      <w:r w:rsidRPr="00716DF1">
        <w:lastRenderedPageBreak/>
        <w:t>owners. These include dormant bank accounts, unclaimed insurance proceeds, dividends, pension benefits, and mobile money balances (BAFIA, 2006). In Tanzania, unclaimed assets also arise from abandoned criminal exhibits or properties, as outlined in the Police General Orders (CAG, 2021).</w:t>
      </w:r>
    </w:p>
    <w:p w14:paraId="3A19EB8B" w14:textId="77777777" w:rsidR="00070C57" w:rsidRPr="00070C57" w:rsidRDefault="00070C57" w:rsidP="00070C57">
      <w:pPr>
        <w:pStyle w:val="Heading3"/>
        <w:spacing w:before="0" w:line="360" w:lineRule="auto"/>
        <w:jc w:val="both"/>
        <w:rPr>
          <w:rFonts w:ascii="Times New Roman" w:hAnsi="Times New Roman"/>
          <w:b/>
          <w:color w:val="auto"/>
        </w:rPr>
      </w:pPr>
      <w:r w:rsidRPr="00070C57">
        <w:rPr>
          <w:rFonts w:ascii="Times New Roman" w:hAnsi="Times New Roman"/>
          <w:b/>
          <w:color w:val="auto"/>
        </w:rPr>
        <w:t>Theoretical Review</w:t>
      </w:r>
    </w:p>
    <w:p w14:paraId="0F6DF968" w14:textId="77777777" w:rsidR="00070C57" w:rsidRPr="00716DF1" w:rsidRDefault="00070C57" w:rsidP="00070C57">
      <w:pPr>
        <w:pStyle w:val="NormalWeb"/>
        <w:spacing w:before="0" w:beforeAutospacing="0" w:after="240" w:afterAutospacing="0" w:line="360" w:lineRule="auto"/>
        <w:jc w:val="both"/>
      </w:pPr>
      <w:r w:rsidRPr="00716DF1">
        <w:t>This study is guided by Agency Theory (Jensen &amp; Meckling, 1976), which explains the principal–agent relationship between asset owners (principals) and custodians such as pension funds or telecommunication firms (agents). The theory posits that agents are obliged to act in the best interests of principals; however, asymmetric information and self-interest often lead to inefficiencies. In the context of unclaimed assets, weak regulation and monitoring allow agents to prioritize institutional interests over claimants, creating risks of mismanagement. Escheatment laws further highlight the government’s custodial role in managing unclaimed property until rightful owners are identified (Teagan, 2011).</w:t>
      </w:r>
    </w:p>
    <w:p w14:paraId="0905D052" w14:textId="77777777" w:rsidR="00070C57" w:rsidRPr="00070C57" w:rsidRDefault="00070C57" w:rsidP="00070C57">
      <w:pPr>
        <w:pStyle w:val="Heading3"/>
        <w:spacing w:before="0" w:line="360" w:lineRule="auto"/>
        <w:jc w:val="both"/>
        <w:rPr>
          <w:rFonts w:ascii="Times New Roman" w:hAnsi="Times New Roman"/>
          <w:b/>
          <w:color w:val="auto"/>
        </w:rPr>
      </w:pPr>
      <w:r w:rsidRPr="00070C57">
        <w:rPr>
          <w:rFonts w:ascii="Times New Roman" w:hAnsi="Times New Roman"/>
          <w:b/>
          <w:color w:val="auto"/>
        </w:rPr>
        <w:t>Empirical Review</w:t>
      </w:r>
    </w:p>
    <w:p w14:paraId="3F157C7B" w14:textId="77777777" w:rsidR="00070C57" w:rsidRPr="00070C57" w:rsidRDefault="00070C57" w:rsidP="00070C57">
      <w:pPr>
        <w:pStyle w:val="Heading4"/>
        <w:spacing w:before="0" w:line="360" w:lineRule="auto"/>
        <w:jc w:val="both"/>
        <w:rPr>
          <w:rFonts w:ascii="Times New Roman" w:hAnsi="Times New Roman"/>
          <w:b/>
          <w:color w:val="auto"/>
          <w:sz w:val="24"/>
          <w:szCs w:val="24"/>
        </w:rPr>
      </w:pPr>
      <w:r w:rsidRPr="00070C57">
        <w:rPr>
          <w:rFonts w:ascii="Times New Roman" w:hAnsi="Times New Roman"/>
          <w:b/>
          <w:color w:val="auto"/>
          <w:sz w:val="24"/>
          <w:szCs w:val="24"/>
        </w:rPr>
        <w:t>Current State of Unclaimed Financial Assets</w:t>
      </w:r>
    </w:p>
    <w:p w14:paraId="36555858" w14:textId="77777777" w:rsidR="00070C57" w:rsidRPr="00716DF1" w:rsidRDefault="00070C57" w:rsidP="003114ED">
      <w:pPr>
        <w:pStyle w:val="NormalWeb"/>
        <w:spacing w:before="0" w:beforeAutospacing="0" w:after="240" w:afterAutospacing="0" w:line="360" w:lineRule="auto"/>
        <w:jc w:val="both"/>
      </w:pPr>
      <w:r w:rsidRPr="00716DF1">
        <w:t>Unclaimed pension assets are increasingly recognized as a challenge in emerging economies, including Tanzania (</w:t>
      </w:r>
      <w:proofErr w:type="spellStart"/>
      <w:r w:rsidRPr="00716DF1">
        <w:t>Masanja</w:t>
      </w:r>
      <w:proofErr w:type="spellEnd"/>
      <w:r w:rsidRPr="00716DF1">
        <w:t xml:space="preserve"> &amp; </w:t>
      </w:r>
      <w:proofErr w:type="spellStart"/>
      <w:r w:rsidRPr="00716DF1">
        <w:t>Mwagike</w:t>
      </w:r>
      <w:proofErr w:type="spellEnd"/>
      <w:r w:rsidRPr="00716DF1">
        <w:t xml:space="preserve">, 2023). South African studies highlight inefficiencies in governance and member disengagement (Pillay &amp; </w:t>
      </w:r>
      <w:proofErr w:type="spellStart"/>
      <w:r w:rsidRPr="00716DF1">
        <w:t>Fedderke</w:t>
      </w:r>
      <w:proofErr w:type="spellEnd"/>
      <w:r w:rsidRPr="00716DF1">
        <w:t>, 2022), while global reviews emphasize the role of poor record-keeping and limited digital infrastructure (World Bank, 2021; Chatterjee &amp; Abraham, 2021). Although digitization is seen as a critical solution, its uptake remains limited in developing contexts due to cost and capacity constraints (Wairimu &amp; Mburu, 2022).</w:t>
      </w:r>
    </w:p>
    <w:p w14:paraId="032B03C3" w14:textId="77777777" w:rsidR="00070C57" w:rsidRPr="00070C57" w:rsidRDefault="00070C57" w:rsidP="00070C57">
      <w:pPr>
        <w:pStyle w:val="Heading4"/>
        <w:spacing w:before="0" w:line="360" w:lineRule="auto"/>
        <w:jc w:val="both"/>
        <w:rPr>
          <w:rFonts w:ascii="Times New Roman" w:hAnsi="Times New Roman"/>
          <w:b/>
          <w:color w:val="auto"/>
          <w:sz w:val="24"/>
          <w:szCs w:val="24"/>
        </w:rPr>
      </w:pPr>
      <w:r w:rsidRPr="00070C57">
        <w:rPr>
          <w:rFonts w:ascii="Times New Roman" w:hAnsi="Times New Roman"/>
          <w:b/>
          <w:color w:val="auto"/>
          <w:sz w:val="24"/>
          <w:szCs w:val="24"/>
        </w:rPr>
        <w:t>Management Strategies</w:t>
      </w:r>
    </w:p>
    <w:p w14:paraId="243BF083" w14:textId="77777777" w:rsidR="00070C57" w:rsidRPr="00716DF1" w:rsidRDefault="00070C57" w:rsidP="003114ED">
      <w:pPr>
        <w:pStyle w:val="NormalWeb"/>
        <w:spacing w:before="0" w:beforeAutospacing="0" w:after="240" w:afterAutospacing="0" w:line="360" w:lineRule="auto"/>
        <w:jc w:val="both"/>
      </w:pPr>
      <w:r w:rsidRPr="00716DF1">
        <w:t xml:space="preserve">In Australia, despite initiatives such as automatic account consolidation, over AUD 17.8 billion in unclaimed superannuation persists, underscoring systemic outreach and tracking weaknesses (ATO, 2024). In Kenya, unclaimed assets have at times bolstered institutional liquidity but also raised risks of moral hazard and reputational damage (Maira, 2019; </w:t>
      </w:r>
      <w:proofErr w:type="spellStart"/>
      <w:r w:rsidRPr="00716DF1">
        <w:t>Nyabaro</w:t>
      </w:r>
      <w:proofErr w:type="spellEnd"/>
      <w:r w:rsidRPr="00716DF1">
        <w:t xml:space="preserve">, 2020). These contrasting cases highlight the need for a </w:t>
      </w:r>
      <w:r w:rsidRPr="00716DF1">
        <w:lastRenderedPageBreak/>
        <w:t>balanced, regulated, and digitally enabled approach suitable for Tanzania’s pension sector.</w:t>
      </w:r>
    </w:p>
    <w:p w14:paraId="2A868C90" w14:textId="77777777" w:rsidR="00070C57" w:rsidRPr="00070C57" w:rsidRDefault="00070C57" w:rsidP="00070C57">
      <w:pPr>
        <w:pStyle w:val="Heading4"/>
        <w:spacing w:before="0" w:line="360" w:lineRule="auto"/>
        <w:jc w:val="both"/>
        <w:rPr>
          <w:rFonts w:ascii="Times New Roman" w:hAnsi="Times New Roman"/>
          <w:b/>
          <w:color w:val="auto"/>
          <w:sz w:val="24"/>
          <w:szCs w:val="24"/>
        </w:rPr>
      </w:pPr>
      <w:r w:rsidRPr="00070C57">
        <w:rPr>
          <w:rFonts w:ascii="Times New Roman" w:hAnsi="Times New Roman"/>
          <w:b/>
          <w:color w:val="auto"/>
          <w:sz w:val="24"/>
          <w:szCs w:val="24"/>
        </w:rPr>
        <w:t>Regulatory Framework</w:t>
      </w:r>
    </w:p>
    <w:p w14:paraId="06CB38EC" w14:textId="77777777" w:rsidR="00070C57" w:rsidRPr="00716DF1" w:rsidRDefault="00070C57" w:rsidP="003114ED">
      <w:pPr>
        <w:pStyle w:val="NormalWeb"/>
        <w:spacing w:before="0" w:beforeAutospacing="0" w:after="240" w:afterAutospacing="0" w:line="360" w:lineRule="auto"/>
        <w:jc w:val="both"/>
      </w:pPr>
      <w:r w:rsidRPr="00716DF1">
        <w:t>Tanzania’s pension sector shows commendable diversification but continues to face delayed payments and member dissatisfaction (Kyando, 2024). The Controller and Auditor General (2021) identified gaps in the legal framework, particularly the absence of explicit provisions on unclaimed assets in key financial laws, exposing funds to mismanagement. Recent government efforts to draft legislation are promising but require integration of technology and stakeholder accountability (The Citizen, 2022).</w:t>
      </w:r>
    </w:p>
    <w:p w14:paraId="3D536996" w14:textId="77777777" w:rsidR="00070C57" w:rsidRPr="00070C57" w:rsidRDefault="00070C57" w:rsidP="00070C57">
      <w:pPr>
        <w:pStyle w:val="Heading4"/>
        <w:spacing w:before="0" w:line="360" w:lineRule="auto"/>
        <w:jc w:val="both"/>
        <w:rPr>
          <w:rFonts w:ascii="Times New Roman" w:hAnsi="Times New Roman"/>
          <w:b/>
          <w:color w:val="auto"/>
          <w:sz w:val="24"/>
          <w:szCs w:val="24"/>
        </w:rPr>
      </w:pPr>
      <w:r w:rsidRPr="00070C57">
        <w:rPr>
          <w:rFonts w:ascii="Times New Roman" w:hAnsi="Times New Roman"/>
          <w:b/>
          <w:color w:val="auto"/>
          <w:sz w:val="24"/>
          <w:szCs w:val="24"/>
        </w:rPr>
        <w:t>Strategic Recommendations from Literature</w:t>
      </w:r>
    </w:p>
    <w:p w14:paraId="44066DA4" w14:textId="77777777" w:rsidR="00070C57" w:rsidRPr="00716DF1" w:rsidRDefault="00070C57" w:rsidP="00070C57">
      <w:pPr>
        <w:pStyle w:val="NormalWeb"/>
        <w:spacing w:before="0" w:beforeAutospacing="0" w:after="240" w:afterAutospacing="0" w:line="360" w:lineRule="auto"/>
        <w:jc w:val="both"/>
      </w:pPr>
      <w:r w:rsidRPr="00716DF1">
        <w:t>Comparative studies emphasize the need for strong regulatory compliance, organizational capacity-building and public awareness (</w:t>
      </w:r>
      <w:proofErr w:type="spellStart"/>
      <w:r w:rsidRPr="00716DF1">
        <w:t>Laboso</w:t>
      </w:r>
      <w:proofErr w:type="spellEnd"/>
      <w:r w:rsidRPr="00716DF1">
        <w:t>, 2022; Wilson &amp; Slagle, 2018; Bakar et al., 2020). However, gaps persist in exploring socio-cultural determinants, sectoral comparisons, and the role of technology in emerging economies.</w:t>
      </w:r>
    </w:p>
    <w:p w14:paraId="45A917BA" w14:textId="77777777" w:rsidR="00070C57" w:rsidRPr="00070C57" w:rsidRDefault="00070C57" w:rsidP="00070C57">
      <w:pPr>
        <w:pStyle w:val="Heading3"/>
        <w:spacing w:before="0" w:line="360" w:lineRule="auto"/>
        <w:jc w:val="both"/>
        <w:rPr>
          <w:rFonts w:ascii="Times New Roman" w:hAnsi="Times New Roman"/>
          <w:b/>
          <w:color w:val="auto"/>
        </w:rPr>
      </w:pPr>
      <w:r w:rsidRPr="00070C57">
        <w:rPr>
          <w:rFonts w:ascii="Times New Roman" w:hAnsi="Times New Roman"/>
          <w:b/>
          <w:color w:val="auto"/>
        </w:rPr>
        <w:t>Research Gap</w:t>
      </w:r>
    </w:p>
    <w:p w14:paraId="03000AAC" w14:textId="77777777" w:rsidR="00070C57" w:rsidRPr="00716DF1" w:rsidRDefault="00070C57" w:rsidP="00070C57">
      <w:pPr>
        <w:pStyle w:val="NormalWeb"/>
        <w:spacing w:before="0" w:beforeAutospacing="0" w:after="240" w:afterAutospacing="0" w:line="360" w:lineRule="auto"/>
        <w:jc w:val="both"/>
      </w:pPr>
      <w:r w:rsidRPr="00716DF1">
        <w:t>Existing literature on unclaimed financial assets is dominated by studies from developed economies, with limited focus on the unique dynamics of Tanzania’s pension sector. Few studies explicitly examine the interplay of regulation, operations, and public awareness in Tanzania, leaving policy-relevant gaps. Moreover, the socio-cultural context, including financial literacy and customary practices, remains underexplored. This study therefore fills a critical gap by providing empirical evidence and strategic recommendations tailored to Tanzania’s pension funds.</w:t>
      </w:r>
    </w:p>
    <w:p w14:paraId="33A622A1" w14:textId="77777777" w:rsidR="00070C57" w:rsidRPr="003114ED" w:rsidRDefault="00070C57" w:rsidP="00070C57">
      <w:pPr>
        <w:pStyle w:val="Heading3"/>
        <w:spacing w:before="0" w:line="360" w:lineRule="auto"/>
        <w:jc w:val="both"/>
        <w:rPr>
          <w:rFonts w:ascii="Times New Roman" w:hAnsi="Times New Roman"/>
          <w:b/>
          <w:color w:val="auto"/>
        </w:rPr>
      </w:pPr>
      <w:r w:rsidRPr="003114ED">
        <w:rPr>
          <w:rFonts w:ascii="Times New Roman" w:hAnsi="Times New Roman"/>
          <w:b/>
          <w:color w:val="auto"/>
        </w:rPr>
        <w:t>Conceptual Framework</w:t>
      </w:r>
    </w:p>
    <w:p w14:paraId="078B5289" w14:textId="0BE6E626" w:rsidR="00070C57" w:rsidRDefault="00070C57" w:rsidP="00070C57">
      <w:pPr>
        <w:pStyle w:val="NormalWeb"/>
        <w:spacing w:before="0" w:beforeAutospacing="0" w:after="0" w:afterAutospacing="0" w:line="360" w:lineRule="auto"/>
        <w:jc w:val="both"/>
      </w:pPr>
      <w:r w:rsidRPr="00716DF1">
        <w:t xml:space="preserve">The conceptual framework </w:t>
      </w:r>
      <w:r w:rsidR="003114ED">
        <w:t xml:space="preserve">integrates three key dimensions </w:t>
      </w:r>
      <w:r w:rsidRPr="00716DF1">
        <w:t>regulation, operational e</w:t>
      </w:r>
      <w:r w:rsidR="003114ED">
        <w:t xml:space="preserve">fficiency, and public awareness </w:t>
      </w:r>
      <w:r w:rsidRPr="00716DF1">
        <w:t xml:space="preserve">influencing the management of unclaimed financial assets. Effective management depends on robust regulatory structures, efficient record-keeping and communication systems, and improved financial literacy to </w:t>
      </w:r>
      <w:r w:rsidRPr="00716DF1">
        <w:lastRenderedPageBreak/>
        <w:t>empower beneficiaries. Together, these factors determine the extent to which pension funds can minimize unclaimed assets and protect members’ rights.</w:t>
      </w:r>
    </w:p>
    <w:p w14:paraId="3CB6E275" w14:textId="6DB63038" w:rsidR="00AB6DCD" w:rsidRDefault="003114ED" w:rsidP="003114ED">
      <w:pPr>
        <w:pStyle w:val="NormalWeb"/>
        <w:spacing w:before="0" w:beforeAutospacing="0" w:after="0" w:afterAutospacing="0" w:line="360" w:lineRule="auto"/>
        <w:jc w:val="both"/>
      </w:pPr>
      <w:r w:rsidRPr="00716DF1">
        <w:rPr>
          <w:noProof/>
          <w:lang w:val="en-GB" w:eastAsia="en-GB"/>
        </w:rPr>
        <mc:AlternateContent>
          <mc:Choice Requires="wpg">
            <w:drawing>
              <wp:anchor distT="0" distB="0" distL="114300" distR="114300" simplePos="0" relativeHeight="251660288" behindDoc="0" locked="0" layoutInCell="1" allowOverlap="1" wp14:anchorId="7172C4FC" wp14:editId="2C370188">
                <wp:simplePos x="0" y="0"/>
                <wp:positionH relativeFrom="column">
                  <wp:posOffset>-73025</wp:posOffset>
                </wp:positionH>
                <wp:positionV relativeFrom="paragraph">
                  <wp:posOffset>-25400</wp:posOffset>
                </wp:positionV>
                <wp:extent cx="5276850" cy="4171950"/>
                <wp:effectExtent l="57150" t="38100" r="76200" b="95250"/>
                <wp:wrapTight wrapText="bothSides">
                  <wp:wrapPolygon edited="0">
                    <wp:start x="-234" y="-197"/>
                    <wp:lineTo x="0" y="21995"/>
                    <wp:lineTo x="10683" y="21995"/>
                    <wp:lineTo x="10761" y="21896"/>
                    <wp:lineTo x="21834" y="20515"/>
                    <wp:lineTo x="21834" y="8778"/>
                    <wp:lineTo x="15050" y="7890"/>
                    <wp:lineTo x="11463" y="3156"/>
                    <wp:lineTo x="10761" y="1578"/>
                    <wp:lineTo x="10761" y="-197"/>
                    <wp:lineTo x="-234" y="-197"/>
                  </wp:wrapPolygon>
                </wp:wrapTight>
                <wp:docPr id="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6850" cy="4171950"/>
                          <a:chOff x="2153" y="8205"/>
                          <a:chExt cx="8852" cy="6400"/>
                        </a:xfrm>
                      </wpg:grpSpPr>
                      <wps:wsp>
                        <wps:cNvPr id="15" name="Rectangle 1"/>
                        <wps:cNvSpPr>
                          <a:spLocks noChangeArrowheads="1"/>
                        </wps:cNvSpPr>
                        <wps:spPr bwMode="auto">
                          <a:xfrm>
                            <a:off x="2187" y="9528"/>
                            <a:ext cx="4380" cy="1637"/>
                          </a:xfrm>
                          <a:prstGeom prst="rect">
                            <a:avLst/>
                          </a:prstGeom>
                          <a:gradFill rotWithShape="1">
                            <a:gsLst>
                              <a:gs pos="0">
                                <a:srgbClr val="EDEDED"/>
                              </a:gs>
                              <a:gs pos="64999">
                                <a:srgbClr val="D0D0D0"/>
                              </a:gs>
                              <a:gs pos="100000">
                                <a:srgbClr val="BCBCBC"/>
                              </a:gs>
                            </a:gsLst>
                            <a:lin ang="5400000" scaled="1"/>
                          </a:gradFill>
                          <a:ln w="3175">
                            <a:solidFill>
                              <a:srgbClr val="000000"/>
                            </a:solidFill>
                            <a:miter lim="800000"/>
                            <a:headEnd/>
                            <a:tailEnd/>
                          </a:ln>
                          <a:effectLst>
                            <a:outerShdw blurRad="40000" dist="20000" dir="5400000" rotWithShape="0">
                              <a:srgbClr val="808080">
                                <a:alpha val="37999"/>
                              </a:srgbClr>
                            </a:outerShdw>
                          </a:effectLst>
                        </wps:spPr>
                        <wps:txbx>
                          <w:txbxContent>
                            <w:p w14:paraId="43832F81" w14:textId="77777777" w:rsidR="00F31DC5" w:rsidRPr="00054284" w:rsidRDefault="00F31DC5" w:rsidP="003114ED">
                              <w:pPr>
                                <w:spacing w:after="0"/>
                                <w:jc w:val="center"/>
                                <w:rPr>
                                  <w:rFonts w:ascii="Times New Roman" w:hAnsi="Times New Roman"/>
                                  <w:b/>
                                  <w:bCs/>
                                </w:rPr>
                              </w:pPr>
                              <w:r w:rsidRPr="00054284">
                                <w:rPr>
                                  <w:rFonts w:ascii="Times New Roman" w:hAnsi="Times New Roman"/>
                                  <w:b/>
                                  <w:bCs/>
                                </w:rPr>
                                <w:t>Management Strategies for Managing Unclaimed Assets</w:t>
                              </w:r>
                            </w:p>
                            <w:p w14:paraId="1AC24B98" w14:textId="77777777" w:rsidR="00F31DC5" w:rsidRPr="00054284" w:rsidRDefault="00F31DC5" w:rsidP="003114ED">
                              <w:pPr>
                                <w:pStyle w:val="ColorfulList-Accent11"/>
                                <w:numPr>
                                  <w:ilvl w:val="0"/>
                                  <w:numId w:val="4"/>
                                </w:numPr>
                                <w:rPr>
                                  <w:rFonts w:ascii="Times New Roman" w:hAnsi="Times New Roman"/>
                                </w:rPr>
                              </w:pPr>
                              <w:r w:rsidRPr="00054284">
                                <w:rPr>
                                  <w:rFonts w:ascii="Times New Roman" w:hAnsi="Times New Roman"/>
                                </w:rPr>
                                <w:t>Strengths</w:t>
                              </w:r>
                            </w:p>
                            <w:p w14:paraId="2ADAD6FE" w14:textId="77777777" w:rsidR="00F31DC5" w:rsidRPr="00054284" w:rsidRDefault="00F31DC5" w:rsidP="003114ED">
                              <w:pPr>
                                <w:pStyle w:val="ColorfulList-Accent11"/>
                                <w:numPr>
                                  <w:ilvl w:val="0"/>
                                  <w:numId w:val="4"/>
                                </w:numPr>
                                <w:rPr>
                                  <w:rFonts w:ascii="Times New Roman" w:hAnsi="Times New Roman"/>
                                </w:rPr>
                              </w:pPr>
                              <w:r w:rsidRPr="00054284">
                                <w:rPr>
                                  <w:rFonts w:ascii="Times New Roman" w:hAnsi="Times New Roman"/>
                                </w:rPr>
                                <w:t>Weaknesses</w:t>
                              </w:r>
                            </w:p>
                            <w:p w14:paraId="2876A0C5" w14:textId="77777777" w:rsidR="00F31DC5" w:rsidRPr="00054284" w:rsidRDefault="00F31DC5" w:rsidP="003114ED">
                              <w:pPr>
                                <w:pStyle w:val="ColorfulList-Accent11"/>
                                <w:numPr>
                                  <w:ilvl w:val="0"/>
                                  <w:numId w:val="4"/>
                                </w:numPr>
                                <w:rPr>
                                  <w:rFonts w:ascii="Times New Roman" w:hAnsi="Times New Roman"/>
                                </w:rPr>
                              </w:pPr>
                              <w:r w:rsidRPr="00054284">
                                <w:rPr>
                                  <w:rFonts w:ascii="Times New Roman" w:hAnsi="Times New Roman"/>
                                </w:rPr>
                                <w:t>Potential improvements</w:t>
                              </w:r>
                            </w:p>
                          </w:txbxContent>
                        </wps:txbx>
                        <wps:bodyPr rot="0" vert="horz" wrap="square" lIns="91440" tIns="45720" rIns="91440" bIns="45720" anchor="ctr" anchorCtr="0" upright="1">
                          <a:noAutofit/>
                        </wps:bodyPr>
                      </wps:wsp>
                      <wps:wsp>
                        <wps:cNvPr id="16" name="Rectangle 1"/>
                        <wps:cNvSpPr>
                          <a:spLocks noChangeArrowheads="1"/>
                        </wps:cNvSpPr>
                        <wps:spPr bwMode="auto">
                          <a:xfrm>
                            <a:off x="2190" y="11277"/>
                            <a:ext cx="4290" cy="1908"/>
                          </a:xfrm>
                          <a:prstGeom prst="rect">
                            <a:avLst/>
                          </a:prstGeom>
                          <a:gradFill rotWithShape="1">
                            <a:gsLst>
                              <a:gs pos="0">
                                <a:srgbClr val="EDEDED"/>
                              </a:gs>
                              <a:gs pos="64999">
                                <a:srgbClr val="D0D0D0"/>
                              </a:gs>
                              <a:gs pos="100000">
                                <a:srgbClr val="BCBCBC"/>
                              </a:gs>
                            </a:gsLst>
                            <a:lin ang="5400000" scaled="1"/>
                          </a:gradFill>
                          <a:ln w="3175">
                            <a:solidFill>
                              <a:srgbClr val="000000"/>
                            </a:solidFill>
                            <a:miter lim="800000"/>
                            <a:headEnd/>
                            <a:tailEnd/>
                          </a:ln>
                          <a:effectLst>
                            <a:outerShdw blurRad="40000" dist="20000" dir="5400000" rotWithShape="0">
                              <a:srgbClr val="808080">
                                <a:alpha val="37999"/>
                              </a:srgbClr>
                            </a:outerShdw>
                          </a:effectLst>
                        </wps:spPr>
                        <wps:txbx>
                          <w:txbxContent>
                            <w:p w14:paraId="7CCA6B5B" w14:textId="77777777" w:rsidR="00F31DC5" w:rsidRPr="00054284" w:rsidRDefault="00F31DC5" w:rsidP="003114ED">
                              <w:pPr>
                                <w:spacing w:after="0"/>
                                <w:jc w:val="center"/>
                                <w:rPr>
                                  <w:rFonts w:ascii="Times New Roman" w:hAnsi="Times New Roman"/>
                                  <w:b/>
                                  <w:bCs/>
                                </w:rPr>
                              </w:pPr>
                              <w:r w:rsidRPr="00054284">
                                <w:rPr>
                                  <w:rFonts w:ascii="Times New Roman" w:hAnsi="Times New Roman"/>
                                  <w:b/>
                                  <w:bCs/>
                                </w:rPr>
                                <w:t>Recommendations for Optimizing the Management of Unclaimed Financial Assets</w:t>
                              </w:r>
                            </w:p>
                            <w:p w14:paraId="7C85784B" w14:textId="77777777" w:rsidR="00F31DC5" w:rsidRPr="00054284" w:rsidRDefault="00F31DC5" w:rsidP="003114ED">
                              <w:pPr>
                                <w:pStyle w:val="ColorfulList-Accent11"/>
                                <w:numPr>
                                  <w:ilvl w:val="0"/>
                                  <w:numId w:val="6"/>
                                </w:numPr>
                                <w:spacing w:after="0"/>
                              </w:pPr>
                              <w:r w:rsidRPr="00054284">
                                <w:rPr>
                                  <w:rFonts w:ascii="Times New Roman" w:hAnsi="Times New Roman"/>
                                </w:rPr>
                                <w:t>Regulatory improvements</w:t>
                              </w:r>
                            </w:p>
                            <w:p w14:paraId="2764C75D" w14:textId="77777777" w:rsidR="00F31DC5" w:rsidRPr="00054284" w:rsidRDefault="00F31DC5" w:rsidP="003114ED">
                              <w:pPr>
                                <w:pStyle w:val="ColorfulList-Accent11"/>
                                <w:numPr>
                                  <w:ilvl w:val="0"/>
                                  <w:numId w:val="6"/>
                                </w:numPr>
                                <w:spacing w:after="0"/>
                              </w:pPr>
                              <w:r w:rsidRPr="00054284">
                                <w:rPr>
                                  <w:rFonts w:ascii="Times New Roman" w:hAnsi="Times New Roman"/>
                                </w:rPr>
                                <w:t>Technological solutions</w:t>
                              </w:r>
                            </w:p>
                            <w:p w14:paraId="604106D6" w14:textId="77777777" w:rsidR="00F31DC5" w:rsidRPr="00054284" w:rsidRDefault="00F31DC5" w:rsidP="003114ED">
                              <w:pPr>
                                <w:pStyle w:val="ColorfulList-Accent11"/>
                                <w:numPr>
                                  <w:ilvl w:val="0"/>
                                  <w:numId w:val="6"/>
                                </w:numPr>
                                <w:spacing w:after="0"/>
                              </w:pPr>
                              <w:r w:rsidRPr="00054284">
                                <w:rPr>
                                  <w:rFonts w:ascii="Times New Roman" w:hAnsi="Times New Roman"/>
                                </w:rPr>
                                <w:t>International bodies comparison</w:t>
                              </w:r>
                            </w:p>
                          </w:txbxContent>
                        </wps:txbx>
                        <wps:bodyPr rot="0" vert="horz" wrap="square" lIns="91440" tIns="45720" rIns="91440" bIns="45720" anchor="ctr" anchorCtr="0" upright="1">
                          <a:noAutofit/>
                        </wps:bodyPr>
                      </wps:wsp>
                      <wps:wsp>
                        <wps:cNvPr id="18" name="Rectangle 1"/>
                        <wps:cNvSpPr>
                          <a:spLocks noChangeArrowheads="1"/>
                        </wps:cNvSpPr>
                        <wps:spPr bwMode="auto">
                          <a:xfrm>
                            <a:off x="2202" y="13299"/>
                            <a:ext cx="4260" cy="1306"/>
                          </a:xfrm>
                          <a:prstGeom prst="rect">
                            <a:avLst/>
                          </a:prstGeom>
                          <a:gradFill rotWithShape="1">
                            <a:gsLst>
                              <a:gs pos="0">
                                <a:srgbClr val="EDEDED"/>
                              </a:gs>
                              <a:gs pos="64999">
                                <a:srgbClr val="D0D0D0"/>
                              </a:gs>
                              <a:gs pos="100000">
                                <a:srgbClr val="BCBCBC"/>
                              </a:gs>
                            </a:gsLst>
                            <a:lin ang="5400000" scaled="1"/>
                          </a:gradFill>
                          <a:ln w="3175">
                            <a:solidFill>
                              <a:srgbClr val="000000"/>
                            </a:solidFill>
                            <a:miter lim="800000"/>
                            <a:headEnd/>
                            <a:tailEnd/>
                          </a:ln>
                          <a:effectLst>
                            <a:outerShdw blurRad="40000" dist="20000" dir="5400000" rotWithShape="0">
                              <a:srgbClr val="808080">
                                <a:alpha val="37999"/>
                              </a:srgbClr>
                            </a:outerShdw>
                          </a:effectLst>
                        </wps:spPr>
                        <wps:txbx>
                          <w:txbxContent>
                            <w:p w14:paraId="35EBC29E" w14:textId="77777777" w:rsidR="00F31DC5" w:rsidRPr="00054284" w:rsidRDefault="00F31DC5" w:rsidP="003114ED">
                              <w:pPr>
                                <w:spacing w:after="0" w:line="240" w:lineRule="auto"/>
                                <w:jc w:val="center"/>
                                <w:rPr>
                                  <w:rFonts w:ascii="Times New Roman" w:hAnsi="Times New Roman"/>
                                  <w:b/>
                                  <w:bCs/>
                                </w:rPr>
                              </w:pPr>
                              <w:r w:rsidRPr="00054284">
                                <w:rPr>
                                  <w:rFonts w:ascii="Times New Roman" w:hAnsi="Times New Roman"/>
                                  <w:b/>
                                  <w:bCs/>
                                </w:rPr>
                                <w:t>Regulatory Framework Governing Unclaimed Financial Assets</w:t>
                              </w:r>
                            </w:p>
                            <w:p w14:paraId="3095FD6B" w14:textId="77777777" w:rsidR="00F31DC5" w:rsidRPr="00054284" w:rsidRDefault="00F31DC5" w:rsidP="003114ED">
                              <w:pPr>
                                <w:pStyle w:val="ColorfulList-Accent11"/>
                                <w:numPr>
                                  <w:ilvl w:val="0"/>
                                  <w:numId w:val="5"/>
                                </w:numPr>
                                <w:rPr>
                                  <w:rFonts w:ascii="Times New Roman" w:hAnsi="Times New Roman"/>
                                </w:rPr>
                              </w:pPr>
                              <w:r w:rsidRPr="00054284">
                                <w:rPr>
                                  <w:rFonts w:ascii="Times New Roman" w:hAnsi="Times New Roman"/>
                                </w:rPr>
                                <w:t>Effectiveness</w:t>
                              </w:r>
                            </w:p>
                            <w:p w14:paraId="0527B96E" w14:textId="77777777" w:rsidR="00F31DC5" w:rsidRPr="00054284" w:rsidRDefault="00F31DC5" w:rsidP="003114ED">
                              <w:pPr>
                                <w:pStyle w:val="ColorfulList-Accent11"/>
                                <w:numPr>
                                  <w:ilvl w:val="0"/>
                                  <w:numId w:val="5"/>
                                </w:numPr>
                                <w:rPr>
                                  <w:rFonts w:ascii="Times New Roman" w:hAnsi="Times New Roman"/>
                                </w:rPr>
                              </w:pPr>
                              <w:r w:rsidRPr="00054284">
                                <w:rPr>
                                  <w:rFonts w:ascii="Times New Roman" w:hAnsi="Times New Roman"/>
                                </w:rPr>
                                <w:t>Areas for improvements</w:t>
                              </w:r>
                            </w:p>
                          </w:txbxContent>
                        </wps:txbx>
                        <wps:bodyPr rot="0" vert="horz" wrap="square" lIns="91440" tIns="45720" rIns="91440" bIns="45720" anchor="ctr" anchorCtr="0" upright="1">
                          <a:noAutofit/>
                        </wps:bodyPr>
                      </wps:wsp>
                      <wps:wsp>
                        <wps:cNvPr id="19" name="Rectangle 1"/>
                        <wps:cNvSpPr>
                          <a:spLocks noChangeArrowheads="1"/>
                        </wps:cNvSpPr>
                        <wps:spPr bwMode="auto">
                          <a:xfrm>
                            <a:off x="8815" y="10865"/>
                            <a:ext cx="2190" cy="3395"/>
                          </a:xfrm>
                          <a:prstGeom prst="rect">
                            <a:avLst/>
                          </a:prstGeom>
                          <a:gradFill rotWithShape="1">
                            <a:gsLst>
                              <a:gs pos="0">
                                <a:srgbClr val="EDEDED"/>
                              </a:gs>
                              <a:gs pos="64999">
                                <a:srgbClr val="D0D0D0"/>
                              </a:gs>
                              <a:gs pos="100000">
                                <a:srgbClr val="BCBCBC"/>
                              </a:gs>
                            </a:gsLst>
                            <a:lin ang="5400000" scaled="1"/>
                          </a:gradFill>
                          <a:ln w="3175">
                            <a:solidFill>
                              <a:srgbClr val="000000"/>
                            </a:solidFill>
                            <a:miter lim="800000"/>
                            <a:headEnd/>
                            <a:tailEnd/>
                          </a:ln>
                          <a:effectLst>
                            <a:outerShdw blurRad="40000" dist="20000" dir="5400000" rotWithShape="0">
                              <a:srgbClr val="808080">
                                <a:alpha val="37999"/>
                              </a:srgbClr>
                            </a:outerShdw>
                          </a:effectLst>
                        </wps:spPr>
                        <wps:txbx>
                          <w:txbxContent>
                            <w:p w14:paraId="3325EF74" w14:textId="77777777" w:rsidR="00F31DC5" w:rsidRPr="003D2E47" w:rsidRDefault="00F31DC5" w:rsidP="003114ED">
                              <w:pPr>
                                <w:jc w:val="center"/>
                                <w:rPr>
                                  <w:rFonts w:ascii="Times New Roman" w:hAnsi="Times New Roman"/>
                                  <w:b/>
                                  <w:bCs/>
                                </w:rPr>
                              </w:pPr>
                              <w:r w:rsidRPr="003D2E47">
                                <w:rPr>
                                  <w:rFonts w:ascii="Times New Roman" w:hAnsi="Times New Roman"/>
                                  <w:b/>
                                  <w:bCs/>
                                </w:rPr>
                                <w:t>Management of Unclaimed Financial Assets in Pension Funds</w:t>
                              </w:r>
                            </w:p>
                          </w:txbxContent>
                        </wps:txbx>
                        <wps:bodyPr rot="0" vert="horz" wrap="square" lIns="91440" tIns="45720" rIns="91440" bIns="45720" anchor="ctr" anchorCtr="0" upright="1">
                          <a:noAutofit/>
                        </wps:bodyPr>
                      </wps:wsp>
                      <wps:wsp>
                        <wps:cNvPr id="20" name="Straight Arrow Connector 14"/>
                        <wps:cNvCnPr>
                          <a:cxnSpLocks noChangeShapeType="1"/>
                        </wps:cNvCnPr>
                        <wps:spPr bwMode="auto">
                          <a:xfrm>
                            <a:off x="6475" y="8863"/>
                            <a:ext cx="2280" cy="2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Straight Arrow Connector 15"/>
                        <wps:cNvCnPr>
                          <a:cxnSpLocks noChangeShapeType="1"/>
                        </wps:cNvCnPr>
                        <wps:spPr bwMode="auto">
                          <a:xfrm>
                            <a:off x="6655" y="10483"/>
                            <a:ext cx="2310" cy="1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Straight Arrow Connector 16"/>
                        <wps:cNvCnPr>
                          <a:cxnSpLocks noChangeShapeType="1"/>
                        </wps:cNvCnPr>
                        <wps:spPr bwMode="auto">
                          <a:xfrm flipV="1">
                            <a:off x="6475" y="11923"/>
                            <a:ext cx="2310" cy="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Straight Arrow Connector 17"/>
                        <wps:cNvCnPr>
                          <a:cxnSpLocks noChangeShapeType="1"/>
                        </wps:cNvCnPr>
                        <wps:spPr bwMode="auto">
                          <a:xfrm flipV="1">
                            <a:off x="6475" y="12103"/>
                            <a:ext cx="2370" cy="2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Rectangle 1"/>
                        <wps:cNvSpPr>
                          <a:spLocks noChangeArrowheads="1"/>
                        </wps:cNvSpPr>
                        <wps:spPr bwMode="auto">
                          <a:xfrm>
                            <a:off x="2153" y="8205"/>
                            <a:ext cx="4305" cy="1161"/>
                          </a:xfrm>
                          <a:prstGeom prst="rect">
                            <a:avLst/>
                          </a:prstGeom>
                          <a:gradFill rotWithShape="1">
                            <a:gsLst>
                              <a:gs pos="0">
                                <a:srgbClr val="EDEDED"/>
                              </a:gs>
                              <a:gs pos="64999">
                                <a:srgbClr val="D0D0D0"/>
                              </a:gs>
                              <a:gs pos="100000">
                                <a:srgbClr val="BCBCBC"/>
                              </a:gs>
                            </a:gsLst>
                            <a:lin ang="5400000" scaled="1"/>
                          </a:gradFill>
                          <a:ln w="3175">
                            <a:solidFill>
                              <a:srgbClr val="000000"/>
                            </a:solidFill>
                            <a:miter lim="800000"/>
                            <a:headEnd/>
                            <a:tailEnd/>
                          </a:ln>
                          <a:effectLst>
                            <a:outerShdw blurRad="40000" dist="20000" dir="5400000" rotWithShape="0">
                              <a:srgbClr val="808080">
                                <a:alpha val="37999"/>
                              </a:srgbClr>
                            </a:outerShdw>
                          </a:effectLst>
                        </wps:spPr>
                        <wps:txbx>
                          <w:txbxContent>
                            <w:p w14:paraId="693A923F" w14:textId="77777777" w:rsidR="00F31DC5" w:rsidRPr="003D2E47" w:rsidRDefault="00F31DC5" w:rsidP="003114ED">
                              <w:pPr>
                                <w:spacing w:after="0"/>
                                <w:jc w:val="center"/>
                                <w:rPr>
                                  <w:rFonts w:ascii="Times New Roman" w:hAnsi="Times New Roman"/>
                                  <w:b/>
                                  <w:bCs/>
                                </w:rPr>
                              </w:pPr>
                              <w:r w:rsidRPr="003D2E47">
                                <w:rPr>
                                  <w:rFonts w:ascii="Times New Roman" w:hAnsi="Times New Roman"/>
                                  <w:b/>
                                  <w:bCs/>
                                </w:rPr>
                                <w:t>State of Unclaimed Financial Assets</w:t>
                              </w:r>
                            </w:p>
                            <w:p w14:paraId="07096F54" w14:textId="77777777" w:rsidR="00F31DC5" w:rsidRPr="003D2E47" w:rsidRDefault="00F31DC5" w:rsidP="003114ED">
                              <w:pPr>
                                <w:pStyle w:val="ColorfulList-Accent11"/>
                                <w:numPr>
                                  <w:ilvl w:val="0"/>
                                  <w:numId w:val="3"/>
                                </w:numPr>
                                <w:spacing w:after="0"/>
                                <w:rPr>
                                  <w:rFonts w:ascii="Times New Roman" w:hAnsi="Times New Roman"/>
                                </w:rPr>
                              </w:pPr>
                              <w:r w:rsidRPr="003D2E47">
                                <w:rPr>
                                  <w:rFonts w:ascii="Times New Roman" w:hAnsi="Times New Roman"/>
                                </w:rPr>
                                <w:t>Extent of unclaimed financial assets</w:t>
                              </w:r>
                            </w:p>
                            <w:p w14:paraId="1000A756" w14:textId="77777777" w:rsidR="00F31DC5" w:rsidRPr="003D2E47" w:rsidRDefault="00F31DC5" w:rsidP="003114ED">
                              <w:pPr>
                                <w:pStyle w:val="ColorfulList-Accent11"/>
                                <w:numPr>
                                  <w:ilvl w:val="0"/>
                                  <w:numId w:val="3"/>
                                </w:numPr>
                                <w:spacing w:after="0"/>
                                <w:rPr>
                                  <w:rFonts w:ascii="Times New Roman" w:hAnsi="Times New Roman"/>
                                </w:rPr>
                              </w:pPr>
                              <w:r w:rsidRPr="003D2E47">
                                <w:rPr>
                                  <w:rFonts w:ascii="Times New Roman" w:hAnsi="Times New Roman"/>
                                </w:rPr>
                                <w:t>Nature of unclaimed financial assets</w:t>
                              </w:r>
                            </w:p>
                            <w:p w14:paraId="04203C1A" w14:textId="77777777" w:rsidR="00F31DC5" w:rsidRPr="008C55D9" w:rsidRDefault="00F31DC5" w:rsidP="003114ED">
                              <w:pPr>
                                <w:pStyle w:val="ColorfulList-Accent11"/>
                                <w:ind w:left="360"/>
                                <w:rPr>
                                  <w:rFonts w:ascii="Times New Roman" w:hAnsi="Times New Roman"/>
                                  <w:sz w:val="24"/>
                                  <w:szCs w:val="24"/>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72C4FC" id="_x0000_s1036" style="position:absolute;left:0;text-align:left;margin-left:-5.75pt;margin-top:-2pt;width:415.5pt;height:328.5pt;z-index:251660288" coordorigin="2153,8205" coordsize="8852,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">
                <v:rect id="Rectangle 1" o:spid="_x0000_s1037" style="position:absolute;left:2187;top:9528;width:4380;height:16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" fillcolor="#ededed" strokeweight=".25pt">
                  <v:fill color2="#bcbcbc" rotate="t" colors="0 #ededed;42598f #d0d0d0;1 #bcbcbc" focus="100%" type="gradient"/>
                  <v:shadow on="t" opacity="24903f" origin=",.5" offset="0,.55556mm"/>
                  <v:textbox>
                    <w:txbxContent>
                      <w:p w14:paraId="43832F81" w14:textId="77777777" w:rsidR="00F31DC5" w:rsidRPr="00054284" w:rsidRDefault="00F31DC5" w:rsidP="003114ED">
                        <w:pPr>
                          <w:spacing w:after="0"/>
                          <w:jc w:val="center"/>
                          <w:rPr>
                            <w:rFonts w:ascii="Times New Roman" w:hAnsi="Times New Roman"/>
                            <w:b/>
                            <w:bCs/>
                          </w:rPr>
                        </w:pPr>
                        <w:r w:rsidRPr="00054284">
                          <w:rPr>
                            <w:rFonts w:ascii="Times New Roman" w:hAnsi="Times New Roman"/>
                            <w:b/>
                            <w:bCs/>
                          </w:rPr>
                          <w:t>Management Strategies for Managing Unclaimed Assets</w:t>
                        </w:r>
                      </w:p>
                      <w:p w14:paraId="1AC24B98" w14:textId="77777777" w:rsidR="00F31DC5" w:rsidRPr="00054284" w:rsidRDefault="00F31DC5" w:rsidP="003114ED">
                        <w:pPr>
                          <w:pStyle w:val="ColorfulList-Accent11"/>
                          <w:numPr>
                            <w:ilvl w:val="0"/>
                            <w:numId w:val="4"/>
                          </w:numPr>
                          <w:rPr>
                            <w:rFonts w:ascii="Times New Roman" w:hAnsi="Times New Roman"/>
                          </w:rPr>
                        </w:pPr>
                        <w:r w:rsidRPr="00054284">
                          <w:rPr>
                            <w:rFonts w:ascii="Times New Roman" w:hAnsi="Times New Roman"/>
                          </w:rPr>
                          <w:t>Strengths</w:t>
                        </w:r>
                      </w:p>
                      <w:p w14:paraId="2ADAD6FE" w14:textId="77777777" w:rsidR="00F31DC5" w:rsidRPr="00054284" w:rsidRDefault="00F31DC5" w:rsidP="003114ED">
                        <w:pPr>
                          <w:pStyle w:val="ColorfulList-Accent11"/>
                          <w:numPr>
                            <w:ilvl w:val="0"/>
                            <w:numId w:val="4"/>
                          </w:numPr>
                          <w:rPr>
                            <w:rFonts w:ascii="Times New Roman" w:hAnsi="Times New Roman"/>
                          </w:rPr>
                        </w:pPr>
                        <w:r w:rsidRPr="00054284">
                          <w:rPr>
                            <w:rFonts w:ascii="Times New Roman" w:hAnsi="Times New Roman"/>
                          </w:rPr>
                          <w:t>Weaknesses</w:t>
                        </w:r>
                      </w:p>
                      <w:p w14:paraId="2876A0C5" w14:textId="77777777" w:rsidR="00F31DC5" w:rsidRPr="00054284" w:rsidRDefault="00F31DC5" w:rsidP="003114ED">
                        <w:pPr>
                          <w:pStyle w:val="ColorfulList-Accent11"/>
                          <w:numPr>
                            <w:ilvl w:val="0"/>
                            <w:numId w:val="4"/>
                          </w:numPr>
                          <w:rPr>
                            <w:rFonts w:ascii="Times New Roman" w:hAnsi="Times New Roman"/>
                          </w:rPr>
                        </w:pPr>
                        <w:r w:rsidRPr="00054284">
                          <w:rPr>
                            <w:rFonts w:ascii="Times New Roman" w:hAnsi="Times New Roman"/>
                          </w:rPr>
                          <w:t>Potential improvements</w:t>
                        </w:r>
                      </w:p>
                    </w:txbxContent>
                  </v:textbox>
                </v:rect>
                <v:rect id="Rectangle 1" o:spid="_x0000_s1038" style="position:absolute;left:2190;top:11277;width:4290;height:1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" fillcolor="#ededed" strokeweight=".25pt">
                  <v:fill color2="#bcbcbc" rotate="t" colors="0 #ededed;42598f #d0d0d0;1 #bcbcbc" focus="100%" type="gradient"/>
                  <v:shadow on="t" opacity="24903f" origin=",.5" offset="0,.55556mm"/>
                  <v:textbox>
                    <w:txbxContent>
                      <w:p w14:paraId="7CCA6B5B" w14:textId="77777777" w:rsidR="00F31DC5" w:rsidRPr="00054284" w:rsidRDefault="00F31DC5" w:rsidP="003114ED">
                        <w:pPr>
                          <w:spacing w:after="0"/>
                          <w:jc w:val="center"/>
                          <w:rPr>
                            <w:rFonts w:ascii="Times New Roman" w:hAnsi="Times New Roman"/>
                            <w:b/>
                            <w:bCs/>
                          </w:rPr>
                        </w:pPr>
                        <w:r w:rsidRPr="00054284">
                          <w:rPr>
                            <w:rFonts w:ascii="Times New Roman" w:hAnsi="Times New Roman"/>
                            <w:b/>
                            <w:bCs/>
                          </w:rPr>
                          <w:t>Recommendations for Optimizing the Management of Unclaimed Financial Assets</w:t>
                        </w:r>
                      </w:p>
                      <w:p w14:paraId="7C85784B" w14:textId="77777777" w:rsidR="00F31DC5" w:rsidRPr="00054284" w:rsidRDefault="00F31DC5" w:rsidP="003114ED">
                        <w:pPr>
                          <w:pStyle w:val="ColorfulList-Accent11"/>
                          <w:numPr>
                            <w:ilvl w:val="0"/>
                            <w:numId w:val="6"/>
                          </w:numPr>
                          <w:spacing w:after="0"/>
                        </w:pPr>
                        <w:r w:rsidRPr="00054284">
                          <w:rPr>
                            <w:rFonts w:ascii="Times New Roman" w:hAnsi="Times New Roman"/>
                          </w:rPr>
                          <w:t>Regulatory improvements</w:t>
                        </w:r>
                      </w:p>
                      <w:p w14:paraId="2764C75D" w14:textId="77777777" w:rsidR="00F31DC5" w:rsidRPr="00054284" w:rsidRDefault="00F31DC5" w:rsidP="003114ED">
                        <w:pPr>
                          <w:pStyle w:val="ColorfulList-Accent11"/>
                          <w:numPr>
                            <w:ilvl w:val="0"/>
                            <w:numId w:val="6"/>
                          </w:numPr>
                          <w:spacing w:after="0"/>
                        </w:pPr>
                        <w:r w:rsidRPr="00054284">
                          <w:rPr>
                            <w:rFonts w:ascii="Times New Roman" w:hAnsi="Times New Roman"/>
                          </w:rPr>
                          <w:t>Technological solutions</w:t>
                        </w:r>
                      </w:p>
                      <w:p w14:paraId="604106D6" w14:textId="77777777" w:rsidR="00F31DC5" w:rsidRPr="00054284" w:rsidRDefault="00F31DC5" w:rsidP="003114ED">
                        <w:pPr>
                          <w:pStyle w:val="ColorfulList-Accent11"/>
                          <w:numPr>
                            <w:ilvl w:val="0"/>
                            <w:numId w:val="6"/>
                          </w:numPr>
                          <w:spacing w:after="0"/>
                        </w:pPr>
                        <w:r w:rsidRPr="00054284">
                          <w:rPr>
                            <w:rFonts w:ascii="Times New Roman" w:hAnsi="Times New Roman"/>
                          </w:rPr>
                          <w:t>International bodies comparison</w:t>
                        </w:r>
                      </w:p>
                    </w:txbxContent>
                  </v:textbox>
                </v:rect>
                <v:rect id="Rectangle 1" o:spid="_x0000_s1039" style="position:absolute;left:2202;top:13299;width:4260;height:1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" fillcolor="#ededed" strokeweight=".25pt">
                  <v:fill color2="#bcbcbc" rotate="t" colors="0 #ededed;42598f #d0d0d0;1 #bcbcbc" focus="100%" type="gradient"/>
                  <v:shadow on="t" opacity="24903f" origin=",.5" offset="0,.55556mm"/>
                  <v:textbox>
                    <w:txbxContent>
                      <w:p w14:paraId="35EBC29E" w14:textId="77777777" w:rsidR="00F31DC5" w:rsidRPr="00054284" w:rsidRDefault="00F31DC5" w:rsidP="003114ED">
                        <w:pPr>
                          <w:spacing w:after="0" w:line="240" w:lineRule="auto"/>
                          <w:jc w:val="center"/>
                          <w:rPr>
                            <w:rFonts w:ascii="Times New Roman" w:hAnsi="Times New Roman"/>
                            <w:b/>
                            <w:bCs/>
                          </w:rPr>
                        </w:pPr>
                        <w:r w:rsidRPr="00054284">
                          <w:rPr>
                            <w:rFonts w:ascii="Times New Roman" w:hAnsi="Times New Roman"/>
                            <w:b/>
                            <w:bCs/>
                          </w:rPr>
                          <w:t>Regulatory Framework Governing Unclaimed Financial Assets</w:t>
                        </w:r>
                      </w:p>
                      <w:p w14:paraId="3095FD6B" w14:textId="77777777" w:rsidR="00F31DC5" w:rsidRPr="00054284" w:rsidRDefault="00F31DC5" w:rsidP="003114ED">
                        <w:pPr>
                          <w:pStyle w:val="ColorfulList-Accent11"/>
                          <w:numPr>
                            <w:ilvl w:val="0"/>
                            <w:numId w:val="5"/>
                          </w:numPr>
                          <w:rPr>
                            <w:rFonts w:ascii="Times New Roman" w:hAnsi="Times New Roman"/>
                          </w:rPr>
                        </w:pPr>
                        <w:r w:rsidRPr="00054284">
                          <w:rPr>
                            <w:rFonts w:ascii="Times New Roman" w:hAnsi="Times New Roman"/>
                          </w:rPr>
                          <w:t>Effectiveness</w:t>
                        </w:r>
                      </w:p>
                      <w:p w14:paraId="0527B96E" w14:textId="77777777" w:rsidR="00F31DC5" w:rsidRPr="00054284" w:rsidRDefault="00F31DC5" w:rsidP="003114ED">
                        <w:pPr>
                          <w:pStyle w:val="ColorfulList-Accent11"/>
                          <w:numPr>
                            <w:ilvl w:val="0"/>
                            <w:numId w:val="5"/>
                          </w:numPr>
                          <w:rPr>
                            <w:rFonts w:ascii="Times New Roman" w:hAnsi="Times New Roman"/>
                          </w:rPr>
                        </w:pPr>
                        <w:r w:rsidRPr="00054284">
                          <w:rPr>
                            <w:rFonts w:ascii="Times New Roman" w:hAnsi="Times New Roman"/>
                          </w:rPr>
                          <w:t>Areas for improvements</w:t>
                        </w:r>
                      </w:p>
                    </w:txbxContent>
                  </v:textbox>
                </v:rect>
                <v:rect id="Rectangle 1" o:spid="_x0000_s1040" style="position:absolute;left:8815;top:10865;width:2190;height:3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" fillcolor="#ededed" strokeweight=".25pt">
                  <v:fill color2="#bcbcbc" rotate="t" colors="0 #ededed;42598f #d0d0d0;1 #bcbcbc" focus="100%" type="gradient"/>
                  <v:shadow on="t" opacity="24903f" origin=",.5" offset="0,.55556mm"/>
                  <v:textbox>
                    <w:txbxContent>
                      <w:p w14:paraId="3325EF74" w14:textId="77777777" w:rsidR="00F31DC5" w:rsidRPr="003D2E47" w:rsidRDefault="00F31DC5" w:rsidP="003114ED">
                        <w:pPr>
                          <w:jc w:val="center"/>
                          <w:rPr>
                            <w:rFonts w:ascii="Times New Roman" w:hAnsi="Times New Roman"/>
                            <w:b/>
                            <w:bCs/>
                          </w:rPr>
                        </w:pPr>
                        <w:r w:rsidRPr="003D2E47">
                          <w:rPr>
                            <w:rFonts w:ascii="Times New Roman" w:hAnsi="Times New Roman"/>
                            <w:b/>
                            <w:bCs/>
                          </w:rPr>
                          <w:t>Management of Unclaimed Financial Assets in Pension Funds</w:t>
                        </w:r>
                      </w:p>
                    </w:txbxContent>
                  </v:textbox>
                </v:rect>
                <v:shape id="Straight Arrow Connector 14" o:spid="_x0000_s1041" type="#_x0000_t32" style="position:absolute;left:6475;top:8863;width:2280;height:21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">
                  <v:stroke endarrow="block"/>
                </v:shape>
                <v:shape id="Straight Arrow Connector 15" o:spid="_x0000_s1042" type="#_x0000_t32" style="position:absolute;left:6655;top:10483;width:2310;height:11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Straight Arrow Connector 16" o:spid="_x0000_s1043" type="#_x0000_t32" style="position:absolute;left:6475;top:11923;width:2310;height:4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">
                  <v:stroke endarrow="block"/>
                </v:shape>
                <v:shape id="Straight Arrow Connector 17" o:spid="_x0000_s1044" type="#_x0000_t32" style="position:absolute;left:6475;top:12103;width:2370;height:21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">
                  <v:stroke endarrow="block"/>
                </v:shape>
                <v:rect id="Rectangle 1" o:spid="_x0000_s1045" style="position:absolute;left:2153;top:8205;width:4305;height:1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" fillcolor="#ededed" strokeweight=".25pt">
                  <v:fill color2="#bcbcbc" rotate="t" colors="0 #ededed;42598f #d0d0d0;1 #bcbcbc" focus="100%" type="gradient"/>
                  <v:shadow on="t" opacity="24903f" origin=",.5" offset="0,.55556mm"/>
                  <v:textbox>
                    <w:txbxContent>
                      <w:p w14:paraId="693A923F" w14:textId="77777777" w:rsidR="00F31DC5" w:rsidRPr="003D2E47" w:rsidRDefault="00F31DC5" w:rsidP="003114ED">
                        <w:pPr>
                          <w:spacing w:after="0"/>
                          <w:jc w:val="center"/>
                          <w:rPr>
                            <w:rFonts w:ascii="Times New Roman" w:hAnsi="Times New Roman"/>
                            <w:b/>
                            <w:bCs/>
                          </w:rPr>
                        </w:pPr>
                        <w:r w:rsidRPr="003D2E47">
                          <w:rPr>
                            <w:rFonts w:ascii="Times New Roman" w:hAnsi="Times New Roman"/>
                            <w:b/>
                            <w:bCs/>
                          </w:rPr>
                          <w:t>State of Unclaimed Financial Assets</w:t>
                        </w:r>
                      </w:p>
                      <w:p w14:paraId="07096F54" w14:textId="77777777" w:rsidR="00F31DC5" w:rsidRPr="003D2E47" w:rsidRDefault="00F31DC5" w:rsidP="003114ED">
                        <w:pPr>
                          <w:pStyle w:val="ColorfulList-Accent11"/>
                          <w:numPr>
                            <w:ilvl w:val="0"/>
                            <w:numId w:val="3"/>
                          </w:numPr>
                          <w:spacing w:after="0"/>
                          <w:rPr>
                            <w:rFonts w:ascii="Times New Roman" w:hAnsi="Times New Roman"/>
                          </w:rPr>
                        </w:pPr>
                        <w:r w:rsidRPr="003D2E47">
                          <w:rPr>
                            <w:rFonts w:ascii="Times New Roman" w:hAnsi="Times New Roman"/>
                          </w:rPr>
                          <w:t>Extent of unclaimed financial assets</w:t>
                        </w:r>
                      </w:p>
                      <w:p w14:paraId="1000A756" w14:textId="77777777" w:rsidR="00F31DC5" w:rsidRPr="003D2E47" w:rsidRDefault="00F31DC5" w:rsidP="003114ED">
                        <w:pPr>
                          <w:pStyle w:val="ColorfulList-Accent11"/>
                          <w:numPr>
                            <w:ilvl w:val="0"/>
                            <w:numId w:val="3"/>
                          </w:numPr>
                          <w:spacing w:after="0"/>
                          <w:rPr>
                            <w:rFonts w:ascii="Times New Roman" w:hAnsi="Times New Roman"/>
                          </w:rPr>
                        </w:pPr>
                        <w:r w:rsidRPr="003D2E47">
                          <w:rPr>
                            <w:rFonts w:ascii="Times New Roman" w:hAnsi="Times New Roman"/>
                          </w:rPr>
                          <w:t>Nature of unclaimed financial assets</w:t>
                        </w:r>
                      </w:p>
                      <w:p w14:paraId="04203C1A" w14:textId="77777777" w:rsidR="00F31DC5" w:rsidRPr="008C55D9" w:rsidRDefault="00F31DC5" w:rsidP="003114ED">
                        <w:pPr>
                          <w:pStyle w:val="ColorfulList-Accent11"/>
                          <w:ind w:left="360"/>
                          <w:rPr>
                            <w:rFonts w:ascii="Times New Roman" w:hAnsi="Times New Roman"/>
                            <w:sz w:val="24"/>
                            <w:szCs w:val="24"/>
                          </w:rPr>
                        </w:pPr>
                      </w:p>
                    </w:txbxContent>
                  </v:textbox>
                </v:rect>
                <w10:wrap type="tight"/>
              </v:group>
            </w:pict>
          </mc:Fallback>
        </mc:AlternateContent>
      </w:r>
    </w:p>
    <w:p w14:paraId="2D9CC395" w14:textId="77777777" w:rsidR="00AB6DCD" w:rsidRPr="00AB6DCD" w:rsidRDefault="00AB6DCD" w:rsidP="00AB6DCD"/>
    <w:p w14:paraId="37870D48" w14:textId="77777777" w:rsidR="00AB6DCD" w:rsidRPr="00AB6DCD" w:rsidRDefault="00AB6DCD" w:rsidP="00AB6DCD"/>
    <w:p w14:paraId="73F9C730" w14:textId="77777777" w:rsidR="00AB6DCD" w:rsidRPr="00AB6DCD" w:rsidRDefault="00AB6DCD" w:rsidP="00AB6DCD"/>
    <w:p w14:paraId="5EE6870D" w14:textId="77777777" w:rsidR="00AB6DCD" w:rsidRPr="00AB6DCD" w:rsidRDefault="00AB6DCD" w:rsidP="00AB6DCD"/>
    <w:p w14:paraId="10B492A2" w14:textId="77777777" w:rsidR="00AB6DCD" w:rsidRPr="00AB6DCD" w:rsidRDefault="00AB6DCD" w:rsidP="00AB6DCD"/>
    <w:p w14:paraId="69B14772" w14:textId="77777777" w:rsidR="00AB6DCD" w:rsidRPr="00716DF1" w:rsidRDefault="00AB6DCD" w:rsidP="00AB6DCD">
      <w:pPr>
        <w:pStyle w:val="NormalWeb"/>
        <w:spacing w:before="0" w:beforeAutospacing="0" w:after="240" w:afterAutospacing="0" w:line="360" w:lineRule="auto"/>
        <w:jc w:val="both"/>
        <w:rPr>
          <w:i/>
        </w:rPr>
      </w:pPr>
      <w:r w:rsidRPr="00716DF1">
        <w:rPr>
          <w:i/>
        </w:rPr>
        <w:t>Figure 1. Conceptual Framework of the Study</w:t>
      </w:r>
      <w:r w:rsidRPr="00716DF1">
        <w:rPr>
          <w:rStyle w:val="Emphasis"/>
          <w:i w:val="0"/>
        </w:rPr>
        <w:t>.</w:t>
      </w:r>
    </w:p>
    <w:p w14:paraId="6A77CBD2" w14:textId="77777777" w:rsidR="006D489E" w:rsidRPr="00716DF1" w:rsidRDefault="006D489E" w:rsidP="006D489E">
      <w:pPr>
        <w:pStyle w:val="Heading1"/>
        <w:spacing w:before="0" w:line="360" w:lineRule="auto"/>
        <w:jc w:val="both"/>
        <w:rPr>
          <w:rFonts w:ascii="Times New Roman" w:hAnsi="Times New Roman"/>
          <w:color w:val="auto"/>
          <w:sz w:val="24"/>
          <w:szCs w:val="24"/>
        </w:rPr>
      </w:pPr>
      <w:r w:rsidRPr="00716DF1">
        <w:rPr>
          <w:rFonts w:ascii="Times New Roman" w:hAnsi="Times New Roman"/>
          <w:color w:val="auto"/>
          <w:sz w:val="24"/>
          <w:szCs w:val="24"/>
        </w:rPr>
        <w:t>METHODOLOGY</w:t>
      </w:r>
    </w:p>
    <w:p w14:paraId="10D326DC" w14:textId="77777777" w:rsidR="006D489E" w:rsidRPr="006D489E" w:rsidRDefault="006D489E" w:rsidP="006D489E">
      <w:pPr>
        <w:pStyle w:val="Heading3"/>
        <w:spacing w:before="0" w:line="360" w:lineRule="auto"/>
        <w:jc w:val="both"/>
        <w:rPr>
          <w:rFonts w:ascii="Times New Roman" w:hAnsi="Times New Roman"/>
          <w:b/>
          <w:color w:val="auto"/>
        </w:rPr>
      </w:pPr>
      <w:r w:rsidRPr="006D489E">
        <w:rPr>
          <w:rFonts w:ascii="Times New Roman" w:hAnsi="Times New Roman"/>
          <w:b/>
          <w:color w:val="auto"/>
        </w:rPr>
        <w:t>Research Design and Approach</w:t>
      </w:r>
    </w:p>
    <w:p w14:paraId="0F868B29" w14:textId="77777777" w:rsidR="006D489E" w:rsidRPr="00716DF1" w:rsidRDefault="006D489E" w:rsidP="006D489E">
      <w:pPr>
        <w:pStyle w:val="NormalWeb"/>
        <w:spacing w:before="0" w:beforeAutospacing="0" w:after="240" w:afterAutospacing="0" w:line="360" w:lineRule="auto"/>
        <w:jc w:val="both"/>
      </w:pPr>
      <w:r w:rsidRPr="00716DF1">
        <w:t>The study adopted a case study design (Creswell, 2014) focusing on the National Social Security Fund (NSSF) in Tanzania, which plays a central role in managing pension funds and faces persistent challenges in handling unclaimed financial assets. A mixed-methods approach was employed, combining quantitative and qualitative techniques to enhance validity and depth. The quantitative component involved a survey of NSSF members, while the qualitative component included semi-structured interviews, focus group discussions, and documentary review.</w:t>
      </w:r>
    </w:p>
    <w:p w14:paraId="37955114" w14:textId="77777777" w:rsidR="006D489E" w:rsidRPr="006D489E" w:rsidRDefault="006D489E" w:rsidP="006D489E">
      <w:pPr>
        <w:pStyle w:val="Heading3"/>
        <w:spacing w:before="0" w:line="360" w:lineRule="auto"/>
        <w:jc w:val="both"/>
        <w:rPr>
          <w:rFonts w:ascii="Times New Roman" w:hAnsi="Times New Roman"/>
          <w:b/>
          <w:color w:val="auto"/>
        </w:rPr>
      </w:pPr>
      <w:r w:rsidRPr="006D489E">
        <w:rPr>
          <w:rFonts w:ascii="Times New Roman" w:hAnsi="Times New Roman"/>
          <w:b/>
          <w:color w:val="auto"/>
        </w:rPr>
        <w:lastRenderedPageBreak/>
        <w:t>Study Area and Population</w:t>
      </w:r>
    </w:p>
    <w:p w14:paraId="7654340B" w14:textId="77777777" w:rsidR="006D489E" w:rsidRPr="00716DF1" w:rsidRDefault="006D489E" w:rsidP="006D489E">
      <w:pPr>
        <w:pStyle w:val="NormalWeb"/>
        <w:spacing w:before="0" w:beforeAutospacing="0" w:after="240" w:afterAutospacing="0" w:line="360" w:lineRule="auto"/>
        <w:jc w:val="both"/>
      </w:pPr>
      <w:r w:rsidRPr="00716DF1">
        <w:t>The study was conducted at the NSSF headquarters in Dar es Salaam. The target population comprised asset management officers, legal experts, and NSSF members. According to the NSSF Annual Report (2023), a total of 452 members constituted the study population.</w:t>
      </w:r>
    </w:p>
    <w:p w14:paraId="175D8AA7" w14:textId="77777777" w:rsidR="006D489E" w:rsidRPr="006D489E" w:rsidRDefault="006D489E" w:rsidP="006D489E">
      <w:pPr>
        <w:pStyle w:val="Heading3"/>
        <w:spacing w:before="0" w:line="360" w:lineRule="auto"/>
        <w:jc w:val="both"/>
        <w:rPr>
          <w:rFonts w:ascii="Times New Roman" w:hAnsi="Times New Roman"/>
          <w:b/>
          <w:color w:val="auto"/>
        </w:rPr>
      </w:pPr>
      <w:r w:rsidRPr="006D489E">
        <w:rPr>
          <w:rFonts w:ascii="Times New Roman" w:hAnsi="Times New Roman"/>
          <w:b/>
          <w:color w:val="auto"/>
        </w:rPr>
        <w:t>Sampling and Sample Size</w:t>
      </w:r>
    </w:p>
    <w:p w14:paraId="7A9CD77F" w14:textId="77777777" w:rsidR="006D489E" w:rsidRPr="00716DF1" w:rsidRDefault="006D489E" w:rsidP="006D489E">
      <w:pPr>
        <w:pStyle w:val="NormalWeb"/>
        <w:spacing w:before="0" w:beforeAutospacing="0" w:after="240" w:afterAutospacing="0" w:line="360" w:lineRule="auto"/>
        <w:jc w:val="both"/>
      </w:pPr>
      <w:r w:rsidRPr="00716DF1">
        <w:t>Purposive sampling was used to select key informants, including managers and legal experts with direct knowledge of unclaimed assets. For the quantitative survey, Yamane’s (1967) formula was applied to determine a sample size of 213 NSSF members. Qualitative interviews and focus groups followed data saturation principles, with 10 managers and 5 legal experts initially engaged. Table 1 summarizes the sample distribution.</w:t>
      </w:r>
    </w:p>
    <w:p w14:paraId="6E041121" w14:textId="77777777" w:rsidR="006D489E" w:rsidRPr="00716DF1" w:rsidRDefault="006D489E" w:rsidP="006D489E">
      <w:pPr>
        <w:pStyle w:val="NormalWeb"/>
        <w:spacing w:before="0" w:beforeAutospacing="0" w:after="0" w:afterAutospacing="0" w:line="360" w:lineRule="auto"/>
        <w:jc w:val="both"/>
      </w:pPr>
      <w:r w:rsidRPr="00716DF1">
        <w:rPr>
          <w:rStyle w:val="Emphasis"/>
        </w:rPr>
        <w:t>Table 1: Sample Distribution</w:t>
      </w:r>
    </w:p>
    <w:tbl>
      <w:tblPr>
        <w:tblW w:w="8728"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832"/>
        <w:gridCol w:w="3896"/>
      </w:tblGrid>
      <w:tr w:rsidR="006D489E" w:rsidRPr="00716DF1" w14:paraId="4B25A2E6" w14:textId="77777777" w:rsidTr="00F31DC5">
        <w:trPr>
          <w:trHeight w:val="400"/>
          <w:tblHeader/>
          <w:tblCellSpacing w:w="15" w:type="dxa"/>
        </w:trPr>
        <w:tc>
          <w:tcPr>
            <w:tcW w:w="0" w:type="auto"/>
            <w:tcBorders>
              <w:top w:val="single" w:sz="4" w:space="0" w:color="auto"/>
              <w:bottom w:val="single" w:sz="4" w:space="0" w:color="auto"/>
            </w:tcBorders>
            <w:vAlign w:val="center"/>
            <w:hideMark/>
          </w:tcPr>
          <w:p w14:paraId="2D1211B4" w14:textId="77777777" w:rsidR="006D489E" w:rsidRPr="00716DF1" w:rsidRDefault="006D489E" w:rsidP="00F31DC5">
            <w:pPr>
              <w:spacing w:after="0" w:line="360" w:lineRule="auto"/>
              <w:jc w:val="both"/>
              <w:rPr>
                <w:rFonts w:ascii="Times New Roman" w:hAnsi="Times New Roman"/>
                <w:b/>
                <w:bCs/>
                <w:sz w:val="24"/>
                <w:szCs w:val="24"/>
              </w:rPr>
            </w:pPr>
            <w:r w:rsidRPr="00716DF1">
              <w:rPr>
                <w:rFonts w:ascii="Times New Roman" w:hAnsi="Times New Roman"/>
                <w:b/>
                <w:bCs/>
                <w:sz w:val="24"/>
                <w:szCs w:val="24"/>
              </w:rPr>
              <w:t>Category</w:t>
            </w:r>
          </w:p>
        </w:tc>
        <w:tc>
          <w:tcPr>
            <w:tcW w:w="0" w:type="auto"/>
            <w:tcBorders>
              <w:top w:val="single" w:sz="4" w:space="0" w:color="auto"/>
              <w:bottom w:val="single" w:sz="4" w:space="0" w:color="auto"/>
            </w:tcBorders>
            <w:vAlign w:val="center"/>
            <w:hideMark/>
          </w:tcPr>
          <w:p w14:paraId="293E03D4" w14:textId="77777777" w:rsidR="006D489E" w:rsidRPr="00716DF1" w:rsidRDefault="006D489E" w:rsidP="00F31DC5">
            <w:pPr>
              <w:spacing w:after="0" w:line="360" w:lineRule="auto"/>
              <w:jc w:val="both"/>
              <w:rPr>
                <w:rFonts w:ascii="Times New Roman" w:hAnsi="Times New Roman"/>
                <w:b/>
                <w:bCs/>
                <w:sz w:val="24"/>
                <w:szCs w:val="24"/>
              </w:rPr>
            </w:pPr>
            <w:r w:rsidRPr="00716DF1">
              <w:rPr>
                <w:rFonts w:ascii="Times New Roman" w:hAnsi="Times New Roman"/>
                <w:b/>
                <w:bCs/>
                <w:sz w:val="24"/>
                <w:szCs w:val="24"/>
              </w:rPr>
              <w:t>Sample Size</w:t>
            </w:r>
          </w:p>
        </w:tc>
      </w:tr>
      <w:tr w:rsidR="006D489E" w:rsidRPr="00716DF1" w14:paraId="29129D94" w14:textId="77777777" w:rsidTr="00F31DC5">
        <w:trPr>
          <w:trHeight w:val="415"/>
          <w:tblCellSpacing w:w="15" w:type="dxa"/>
        </w:trPr>
        <w:tc>
          <w:tcPr>
            <w:tcW w:w="0" w:type="auto"/>
            <w:vAlign w:val="center"/>
            <w:hideMark/>
          </w:tcPr>
          <w:p w14:paraId="7DE724F2" w14:textId="77777777" w:rsidR="006D489E" w:rsidRPr="00716DF1" w:rsidRDefault="006D489E" w:rsidP="00F31DC5">
            <w:pPr>
              <w:spacing w:after="0" w:line="360" w:lineRule="auto"/>
              <w:jc w:val="both"/>
              <w:rPr>
                <w:rFonts w:ascii="Times New Roman" w:hAnsi="Times New Roman"/>
                <w:sz w:val="24"/>
                <w:szCs w:val="24"/>
              </w:rPr>
            </w:pPr>
            <w:r w:rsidRPr="00716DF1">
              <w:rPr>
                <w:rFonts w:ascii="Times New Roman" w:hAnsi="Times New Roman"/>
                <w:sz w:val="24"/>
                <w:szCs w:val="24"/>
              </w:rPr>
              <w:t>NSSF Members</w:t>
            </w:r>
          </w:p>
        </w:tc>
        <w:tc>
          <w:tcPr>
            <w:tcW w:w="0" w:type="auto"/>
            <w:vAlign w:val="center"/>
            <w:hideMark/>
          </w:tcPr>
          <w:p w14:paraId="27815E7D" w14:textId="77777777" w:rsidR="006D489E" w:rsidRPr="00716DF1" w:rsidRDefault="006D489E" w:rsidP="00F31DC5">
            <w:pPr>
              <w:spacing w:after="0" w:line="360" w:lineRule="auto"/>
              <w:jc w:val="both"/>
              <w:rPr>
                <w:rFonts w:ascii="Times New Roman" w:hAnsi="Times New Roman"/>
                <w:sz w:val="24"/>
                <w:szCs w:val="24"/>
              </w:rPr>
            </w:pPr>
            <w:r w:rsidRPr="00716DF1">
              <w:rPr>
                <w:rFonts w:ascii="Times New Roman" w:hAnsi="Times New Roman"/>
                <w:sz w:val="24"/>
                <w:szCs w:val="24"/>
              </w:rPr>
              <w:t>213</w:t>
            </w:r>
          </w:p>
        </w:tc>
      </w:tr>
      <w:tr w:rsidR="006D489E" w:rsidRPr="00716DF1" w14:paraId="0188D38F" w14:textId="77777777" w:rsidTr="00F31DC5">
        <w:trPr>
          <w:trHeight w:val="415"/>
          <w:tblCellSpacing w:w="15" w:type="dxa"/>
        </w:trPr>
        <w:tc>
          <w:tcPr>
            <w:tcW w:w="0" w:type="auto"/>
            <w:vAlign w:val="center"/>
            <w:hideMark/>
          </w:tcPr>
          <w:p w14:paraId="4A340B22" w14:textId="77777777" w:rsidR="006D489E" w:rsidRPr="00716DF1" w:rsidRDefault="006D489E" w:rsidP="00F31DC5">
            <w:pPr>
              <w:spacing w:after="0" w:line="360" w:lineRule="auto"/>
              <w:jc w:val="both"/>
              <w:rPr>
                <w:rFonts w:ascii="Times New Roman" w:hAnsi="Times New Roman"/>
                <w:sz w:val="24"/>
                <w:szCs w:val="24"/>
              </w:rPr>
            </w:pPr>
            <w:r w:rsidRPr="00716DF1">
              <w:rPr>
                <w:rFonts w:ascii="Times New Roman" w:hAnsi="Times New Roman"/>
                <w:sz w:val="24"/>
                <w:szCs w:val="24"/>
              </w:rPr>
              <w:t>Managers</w:t>
            </w:r>
          </w:p>
        </w:tc>
        <w:tc>
          <w:tcPr>
            <w:tcW w:w="0" w:type="auto"/>
            <w:vAlign w:val="center"/>
            <w:hideMark/>
          </w:tcPr>
          <w:p w14:paraId="499C056C" w14:textId="77777777" w:rsidR="006D489E" w:rsidRPr="00716DF1" w:rsidRDefault="006D489E" w:rsidP="00F31DC5">
            <w:pPr>
              <w:spacing w:after="0" w:line="360" w:lineRule="auto"/>
              <w:jc w:val="both"/>
              <w:rPr>
                <w:rFonts w:ascii="Times New Roman" w:hAnsi="Times New Roman"/>
                <w:sz w:val="24"/>
                <w:szCs w:val="24"/>
              </w:rPr>
            </w:pPr>
            <w:r w:rsidRPr="00716DF1">
              <w:rPr>
                <w:rFonts w:ascii="Times New Roman" w:hAnsi="Times New Roman"/>
                <w:sz w:val="24"/>
                <w:szCs w:val="24"/>
              </w:rPr>
              <w:t>10</w:t>
            </w:r>
          </w:p>
        </w:tc>
      </w:tr>
      <w:tr w:rsidR="006D489E" w:rsidRPr="00716DF1" w14:paraId="4AF21FDF" w14:textId="77777777" w:rsidTr="00F31DC5">
        <w:trPr>
          <w:trHeight w:val="400"/>
          <w:tblCellSpacing w:w="15" w:type="dxa"/>
        </w:trPr>
        <w:tc>
          <w:tcPr>
            <w:tcW w:w="0" w:type="auto"/>
            <w:vAlign w:val="center"/>
            <w:hideMark/>
          </w:tcPr>
          <w:p w14:paraId="7928C7D3" w14:textId="77777777" w:rsidR="006D489E" w:rsidRPr="00716DF1" w:rsidRDefault="006D489E" w:rsidP="00F31DC5">
            <w:pPr>
              <w:spacing w:after="0" w:line="360" w:lineRule="auto"/>
              <w:jc w:val="both"/>
              <w:rPr>
                <w:rFonts w:ascii="Times New Roman" w:hAnsi="Times New Roman"/>
                <w:sz w:val="24"/>
                <w:szCs w:val="24"/>
              </w:rPr>
            </w:pPr>
            <w:r w:rsidRPr="00716DF1">
              <w:rPr>
                <w:rFonts w:ascii="Times New Roman" w:hAnsi="Times New Roman"/>
                <w:sz w:val="24"/>
                <w:szCs w:val="24"/>
              </w:rPr>
              <w:t>Legal Experts</w:t>
            </w:r>
          </w:p>
        </w:tc>
        <w:tc>
          <w:tcPr>
            <w:tcW w:w="0" w:type="auto"/>
            <w:vAlign w:val="center"/>
            <w:hideMark/>
          </w:tcPr>
          <w:p w14:paraId="2C86D04F" w14:textId="77777777" w:rsidR="006D489E" w:rsidRPr="00716DF1" w:rsidRDefault="006D489E" w:rsidP="00F31DC5">
            <w:pPr>
              <w:spacing w:after="0" w:line="360" w:lineRule="auto"/>
              <w:jc w:val="both"/>
              <w:rPr>
                <w:rFonts w:ascii="Times New Roman" w:hAnsi="Times New Roman"/>
                <w:sz w:val="24"/>
                <w:szCs w:val="24"/>
              </w:rPr>
            </w:pPr>
            <w:r w:rsidRPr="00716DF1">
              <w:rPr>
                <w:rFonts w:ascii="Times New Roman" w:hAnsi="Times New Roman"/>
                <w:sz w:val="24"/>
                <w:szCs w:val="24"/>
              </w:rPr>
              <w:t>5</w:t>
            </w:r>
          </w:p>
        </w:tc>
      </w:tr>
      <w:tr w:rsidR="006D489E" w:rsidRPr="00716DF1" w14:paraId="1B19B5E4" w14:textId="77777777" w:rsidTr="00F31DC5">
        <w:trPr>
          <w:trHeight w:val="415"/>
          <w:tblCellSpacing w:w="15" w:type="dxa"/>
        </w:trPr>
        <w:tc>
          <w:tcPr>
            <w:tcW w:w="0" w:type="auto"/>
            <w:vAlign w:val="center"/>
            <w:hideMark/>
          </w:tcPr>
          <w:p w14:paraId="45BD7831" w14:textId="77777777" w:rsidR="006D489E" w:rsidRPr="00716DF1" w:rsidRDefault="006D489E" w:rsidP="00F31DC5">
            <w:pPr>
              <w:spacing w:after="0" w:line="360" w:lineRule="auto"/>
              <w:jc w:val="both"/>
              <w:rPr>
                <w:rFonts w:ascii="Times New Roman" w:hAnsi="Times New Roman"/>
                <w:sz w:val="24"/>
                <w:szCs w:val="24"/>
              </w:rPr>
            </w:pPr>
            <w:r w:rsidRPr="00716DF1">
              <w:rPr>
                <w:rStyle w:val="Strong"/>
                <w:rFonts w:ascii="Times New Roman" w:hAnsi="Times New Roman"/>
                <w:sz w:val="24"/>
                <w:szCs w:val="24"/>
              </w:rPr>
              <w:t>Total</w:t>
            </w:r>
          </w:p>
        </w:tc>
        <w:tc>
          <w:tcPr>
            <w:tcW w:w="0" w:type="auto"/>
            <w:vAlign w:val="center"/>
            <w:hideMark/>
          </w:tcPr>
          <w:p w14:paraId="10B8C2E6" w14:textId="77777777" w:rsidR="006D489E" w:rsidRPr="00716DF1" w:rsidRDefault="006D489E" w:rsidP="00F31DC5">
            <w:pPr>
              <w:spacing w:after="0" w:line="360" w:lineRule="auto"/>
              <w:jc w:val="both"/>
              <w:rPr>
                <w:rFonts w:ascii="Times New Roman" w:hAnsi="Times New Roman"/>
                <w:sz w:val="24"/>
                <w:szCs w:val="24"/>
              </w:rPr>
            </w:pPr>
            <w:r w:rsidRPr="00716DF1">
              <w:rPr>
                <w:rStyle w:val="Strong"/>
                <w:rFonts w:ascii="Times New Roman" w:hAnsi="Times New Roman"/>
                <w:sz w:val="24"/>
                <w:szCs w:val="24"/>
              </w:rPr>
              <w:t>228</w:t>
            </w:r>
          </w:p>
        </w:tc>
      </w:tr>
    </w:tbl>
    <w:p w14:paraId="4E6A5598" w14:textId="77777777" w:rsidR="006D489E" w:rsidRPr="006D489E" w:rsidRDefault="006D489E" w:rsidP="006D489E">
      <w:pPr>
        <w:pStyle w:val="Heading3"/>
        <w:spacing w:before="0" w:line="360" w:lineRule="auto"/>
        <w:jc w:val="both"/>
        <w:rPr>
          <w:rFonts w:ascii="Times New Roman" w:hAnsi="Times New Roman"/>
          <w:b/>
          <w:color w:val="auto"/>
        </w:rPr>
      </w:pPr>
      <w:r w:rsidRPr="006D489E">
        <w:rPr>
          <w:rFonts w:ascii="Times New Roman" w:hAnsi="Times New Roman"/>
          <w:b/>
          <w:color w:val="auto"/>
        </w:rPr>
        <w:t>Data Collection Methods</w:t>
      </w:r>
    </w:p>
    <w:p w14:paraId="6062911E" w14:textId="77777777" w:rsidR="006D489E" w:rsidRPr="00716DF1" w:rsidRDefault="006D489E" w:rsidP="006D489E">
      <w:pPr>
        <w:pStyle w:val="NormalWeb"/>
        <w:spacing w:before="0" w:beforeAutospacing="0" w:after="240" w:afterAutospacing="0" w:line="360" w:lineRule="auto"/>
        <w:jc w:val="both"/>
      </w:pPr>
      <w:r w:rsidRPr="00716DF1">
        <w:t>Quantitative data were collected using structured questionnaires with Likert-scale items. The instrument was pre-tested and refined for clarity and reliability. Semi-structured interviews with managers and legal experts provided qualitative insights, while focus group discussions with stakeholders (e.g., regulators, policymakers, and professionals) facilitated dialogue on best practices. Documentary review of NSSF reports, BOT publications, and regulatory documents supplemented primary data.</w:t>
      </w:r>
    </w:p>
    <w:p w14:paraId="40661120" w14:textId="77777777" w:rsidR="006D489E" w:rsidRPr="006D489E" w:rsidRDefault="006D489E" w:rsidP="006D489E">
      <w:pPr>
        <w:pStyle w:val="Heading3"/>
        <w:spacing w:before="0" w:line="360" w:lineRule="auto"/>
        <w:jc w:val="both"/>
        <w:rPr>
          <w:rFonts w:ascii="Times New Roman" w:hAnsi="Times New Roman"/>
          <w:b/>
          <w:color w:val="auto"/>
        </w:rPr>
      </w:pPr>
      <w:r w:rsidRPr="006D489E">
        <w:rPr>
          <w:rFonts w:ascii="Times New Roman" w:hAnsi="Times New Roman"/>
          <w:b/>
          <w:color w:val="auto"/>
        </w:rPr>
        <w:t>Data Analysis</w:t>
      </w:r>
    </w:p>
    <w:p w14:paraId="26ABE1AD" w14:textId="77777777" w:rsidR="006D489E" w:rsidRPr="00716DF1" w:rsidRDefault="006D489E" w:rsidP="006D489E">
      <w:pPr>
        <w:pStyle w:val="NormalWeb"/>
        <w:spacing w:before="0" w:beforeAutospacing="0" w:after="240" w:afterAutospacing="0" w:line="360" w:lineRule="auto"/>
        <w:jc w:val="both"/>
      </w:pPr>
      <w:r w:rsidRPr="00716DF1">
        <w:t xml:space="preserve">Quantitative data were analyzed using descriptive statistics, while qualitative data were subjected to thematic analysis following Braun and Clarke’s (2006) framework. Triangulation across surveys, interviews, and secondary data enhanced reliability. </w:t>
      </w:r>
      <w:r w:rsidRPr="00716DF1">
        <w:lastRenderedPageBreak/>
        <w:t>Thematic patterns were aligned with the four research objectives: assessing the extent of unclaimed assets, evaluating management strategies, examining regulatory frameworks, and proposing improvements.</w:t>
      </w:r>
    </w:p>
    <w:p w14:paraId="2AFD76A7" w14:textId="77777777" w:rsidR="006D489E" w:rsidRPr="006D489E" w:rsidRDefault="006D489E" w:rsidP="006D489E">
      <w:pPr>
        <w:pStyle w:val="Heading3"/>
        <w:spacing w:before="0" w:line="360" w:lineRule="auto"/>
        <w:jc w:val="both"/>
        <w:rPr>
          <w:rFonts w:ascii="Times New Roman" w:hAnsi="Times New Roman"/>
          <w:b/>
          <w:color w:val="auto"/>
        </w:rPr>
      </w:pPr>
      <w:r w:rsidRPr="006D489E">
        <w:rPr>
          <w:rFonts w:ascii="Times New Roman" w:hAnsi="Times New Roman"/>
          <w:b/>
          <w:color w:val="auto"/>
        </w:rPr>
        <w:t>Ethical Considerations</w:t>
      </w:r>
    </w:p>
    <w:p w14:paraId="58BD9F1C" w14:textId="77777777" w:rsidR="006D489E" w:rsidRPr="00716DF1" w:rsidRDefault="006D489E" w:rsidP="006D489E">
      <w:pPr>
        <w:pStyle w:val="NormalWeb"/>
        <w:spacing w:before="0" w:beforeAutospacing="0" w:after="240" w:afterAutospacing="0" w:line="360" w:lineRule="auto"/>
        <w:jc w:val="both"/>
      </w:pPr>
      <w:r w:rsidRPr="00716DF1">
        <w:t>Ethical clearance was obtained from the Open University of Tanzania. Informed consent was sought from all participants, who were assured confidentiality and anonymity. Sensitive information was handled with caution, and participation was voluntary with the right to withdraw. Findings were aggregated to avoid identification of individuals, and results were shared with NSSF as part of transparency and accountability.</w:t>
      </w:r>
    </w:p>
    <w:p w14:paraId="7D8DE915" w14:textId="77777777" w:rsidR="006D489E" w:rsidRPr="006D489E" w:rsidRDefault="006D489E" w:rsidP="006D489E">
      <w:pPr>
        <w:pStyle w:val="Heading3"/>
        <w:spacing w:before="0" w:line="360" w:lineRule="auto"/>
        <w:jc w:val="both"/>
        <w:rPr>
          <w:rFonts w:ascii="Times New Roman" w:hAnsi="Times New Roman"/>
          <w:b/>
          <w:color w:val="auto"/>
        </w:rPr>
      </w:pPr>
      <w:r w:rsidRPr="006D489E">
        <w:rPr>
          <w:rFonts w:ascii="Times New Roman" w:hAnsi="Times New Roman"/>
          <w:b/>
          <w:color w:val="auto"/>
        </w:rPr>
        <w:t>Limitations</w:t>
      </w:r>
    </w:p>
    <w:p w14:paraId="4833CAC2" w14:textId="77777777" w:rsidR="006D489E" w:rsidRDefault="006D489E" w:rsidP="006D489E">
      <w:pPr>
        <w:pStyle w:val="NormalWeb"/>
        <w:spacing w:before="0" w:beforeAutospacing="0" w:after="0" w:afterAutospacing="0" w:line="360" w:lineRule="auto"/>
        <w:jc w:val="both"/>
      </w:pPr>
      <w:r w:rsidRPr="00716DF1">
        <w:t>The study’s reliance on purposive sampling raises potential selection bias, and self-reported data may be subject to social desirability bias. The focus on NSSF limits generalizability to other pension funds. To mitigate these limitations, the study applied data triangulation and transparency in reporting. Future studies could adopt comparative or longitudinal designs across multiple pension schemes for broader generalization.</w:t>
      </w:r>
    </w:p>
    <w:p w14:paraId="6CC37FAA" w14:textId="77777777" w:rsidR="00EC3590" w:rsidRPr="00716DF1" w:rsidRDefault="00EC3590" w:rsidP="006D489E">
      <w:pPr>
        <w:pStyle w:val="NormalWeb"/>
        <w:spacing w:before="0" w:beforeAutospacing="0" w:after="0" w:afterAutospacing="0" w:line="360" w:lineRule="auto"/>
        <w:jc w:val="both"/>
      </w:pPr>
    </w:p>
    <w:p w14:paraId="6ED2F3B8" w14:textId="77777777" w:rsidR="00EC3590" w:rsidRPr="00716DF1" w:rsidRDefault="00EC3590" w:rsidP="00EC3590">
      <w:pPr>
        <w:pStyle w:val="Heading1"/>
        <w:spacing w:before="0" w:line="360" w:lineRule="auto"/>
        <w:jc w:val="both"/>
        <w:rPr>
          <w:rFonts w:ascii="Times New Roman" w:hAnsi="Times New Roman"/>
          <w:color w:val="auto"/>
          <w:sz w:val="24"/>
          <w:szCs w:val="24"/>
        </w:rPr>
      </w:pPr>
      <w:r w:rsidRPr="00716DF1">
        <w:rPr>
          <w:rFonts w:ascii="Times New Roman" w:hAnsi="Times New Roman"/>
          <w:color w:val="auto"/>
          <w:sz w:val="24"/>
          <w:szCs w:val="24"/>
        </w:rPr>
        <w:t>RESULTS AND DISCUSSION</w:t>
      </w:r>
    </w:p>
    <w:p w14:paraId="2DDCCFDC" w14:textId="77777777" w:rsidR="00EC3590" w:rsidRPr="00EC3590" w:rsidRDefault="00EC3590" w:rsidP="00EC3590">
      <w:pPr>
        <w:pStyle w:val="Heading3"/>
        <w:spacing w:before="0" w:line="360" w:lineRule="auto"/>
        <w:jc w:val="both"/>
        <w:rPr>
          <w:rFonts w:ascii="Times New Roman" w:hAnsi="Times New Roman"/>
          <w:b/>
          <w:color w:val="auto"/>
        </w:rPr>
      </w:pPr>
      <w:r w:rsidRPr="00EC3590">
        <w:rPr>
          <w:rFonts w:ascii="Times New Roman" w:hAnsi="Times New Roman"/>
          <w:b/>
          <w:color w:val="auto"/>
        </w:rPr>
        <w:t>Respondent Profile</w:t>
      </w:r>
    </w:p>
    <w:p w14:paraId="0B1EED3D" w14:textId="77777777" w:rsidR="00EC3590" w:rsidRPr="00716DF1" w:rsidRDefault="00EC3590" w:rsidP="00EC3590">
      <w:pPr>
        <w:pStyle w:val="NormalWeb"/>
        <w:spacing w:before="0" w:beforeAutospacing="0" w:after="240" w:afterAutospacing="0" w:line="360" w:lineRule="auto"/>
        <w:jc w:val="both"/>
      </w:pPr>
      <w:r w:rsidRPr="00716DF1">
        <w:t>The study surveyed 213 NSSF members and engaged key informants including managers and legal experts. Respondents comprised 66.2% male and 33.8% female. The majority (46.5%) were aged 38–47 years, with most holding a bachelor’s degree (66.2%). Regarding work experience, 40.8% had 4–6 years, while 31.0% had more than 7 years. This diversity strengthened the validity of findings.</w:t>
      </w:r>
    </w:p>
    <w:p w14:paraId="3C7FE71F" w14:textId="77777777" w:rsidR="00EC3590" w:rsidRPr="00716DF1" w:rsidRDefault="00EC3590" w:rsidP="00EC3590">
      <w:pPr>
        <w:pStyle w:val="NormalWeb"/>
        <w:spacing w:before="0" w:beforeAutospacing="0" w:after="0" w:afterAutospacing="0" w:line="360" w:lineRule="auto"/>
        <w:jc w:val="both"/>
      </w:pPr>
      <w:r w:rsidRPr="00716DF1">
        <w:rPr>
          <w:rStyle w:val="Emphasis"/>
        </w:rPr>
        <w:t>Table 1: Respondent Profile (n=213)</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545"/>
        <w:gridCol w:w="6204"/>
        <w:gridCol w:w="676"/>
      </w:tblGrid>
      <w:tr w:rsidR="00EC3590" w:rsidRPr="00EC3590" w14:paraId="62AE80E8" w14:textId="77777777" w:rsidTr="00F31DC5">
        <w:trPr>
          <w:tblHeader/>
          <w:tblCellSpacing w:w="15" w:type="dxa"/>
        </w:trPr>
        <w:tc>
          <w:tcPr>
            <w:tcW w:w="0" w:type="auto"/>
            <w:tcBorders>
              <w:top w:val="single" w:sz="4" w:space="0" w:color="auto"/>
              <w:bottom w:val="single" w:sz="4" w:space="0" w:color="auto"/>
            </w:tcBorders>
            <w:vAlign w:val="center"/>
            <w:hideMark/>
          </w:tcPr>
          <w:p w14:paraId="11D25F50" w14:textId="77777777" w:rsidR="00EC3590" w:rsidRPr="00EC3590" w:rsidRDefault="00EC3590" w:rsidP="00EC3590">
            <w:pPr>
              <w:spacing w:after="0"/>
              <w:jc w:val="both"/>
              <w:rPr>
                <w:rFonts w:ascii="Times New Roman" w:hAnsi="Times New Roman"/>
                <w:b/>
                <w:bCs/>
                <w:szCs w:val="24"/>
              </w:rPr>
            </w:pPr>
            <w:r w:rsidRPr="00EC3590">
              <w:rPr>
                <w:rFonts w:ascii="Times New Roman" w:hAnsi="Times New Roman"/>
                <w:b/>
                <w:bCs/>
                <w:szCs w:val="24"/>
              </w:rPr>
              <w:t>Variable</w:t>
            </w:r>
          </w:p>
        </w:tc>
        <w:tc>
          <w:tcPr>
            <w:tcW w:w="6174" w:type="dxa"/>
            <w:tcBorders>
              <w:top w:val="single" w:sz="4" w:space="0" w:color="auto"/>
              <w:bottom w:val="single" w:sz="4" w:space="0" w:color="auto"/>
            </w:tcBorders>
            <w:vAlign w:val="center"/>
            <w:hideMark/>
          </w:tcPr>
          <w:p w14:paraId="4E9F4BBD" w14:textId="77777777" w:rsidR="00EC3590" w:rsidRPr="00EC3590" w:rsidRDefault="00EC3590" w:rsidP="00EC3590">
            <w:pPr>
              <w:spacing w:after="0"/>
              <w:jc w:val="both"/>
              <w:rPr>
                <w:rFonts w:ascii="Times New Roman" w:hAnsi="Times New Roman"/>
                <w:b/>
                <w:bCs/>
                <w:szCs w:val="24"/>
              </w:rPr>
            </w:pPr>
            <w:r w:rsidRPr="00EC3590">
              <w:rPr>
                <w:rFonts w:ascii="Times New Roman" w:hAnsi="Times New Roman"/>
                <w:b/>
                <w:bCs/>
                <w:szCs w:val="24"/>
              </w:rPr>
              <w:t>Category</w:t>
            </w:r>
          </w:p>
        </w:tc>
        <w:tc>
          <w:tcPr>
            <w:tcW w:w="631" w:type="dxa"/>
            <w:tcBorders>
              <w:top w:val="single" w:sz="4" w:space="0" w:color="auto"/>
              <w:bottom w:val="single" w:sz="4" w:space="0" w:color="auto"/>
            </w:tcBorders>
            <w:vAlign w:val="center"/>
            <w:hideMark/>
          </w:tcPr>
          <w:p w14:paraId="50297D08" w14:textId="77777777" w:rsidR="00EC3590" w:rsidRPr="00EC3590" w:rsidRDefault="00EC3590" w:rsidP="00EC3590">
            <w:pPr>
              <w:spacing w:after="0"/>
              <w:jc w:val="both"/>
              <w:rPr>
                <w:rFonts w:ascii="Times New Roman" w:hAnsi="Times New Roman"/>
                <w:b/>
                <w:bCs/>
                <w:szCs w:val="24"/>
              </w:rPr>
            </w:pPr>
            <w:r w:rsidRPr="00EC3590">
              <w:rPr>
                <w:rFonts w:ascii="Times New Roman" w:hAnsi="Times New Roman"/>
                <w:b/>
                <w:bCs/>
                <w:szCs w:val="24"/>
              </w:rPr>
              <w:t>%</w:t>
            </w:r>
          </w:p>
        </w:tc>
      </w:tr>
      <w:tr w:rsidR="00EC3590" w:rsidRPr="00EC3590" w14:paraId="3D1FA29D" w14:textId="77777777" w:rsidTr="00F31DC5">
        <w:trPr>
          <w:tblCellSpacing w:w="15" w:type="dxa"/>
        </w:trPr>
        <w:tc>
          <w:tcPr>
            <w:tcW w:w="0" w:type="auto"/>
            <w:vAlign w:val="center"/>
            <w:hideMark/>
          </w:tcPr>
          <w:p w14:paraId="5B943ECA" w14:textId="77777777" w:rsidR="00EC3590" w:rsidRPr="00EC3590" w:rsidRDefault="00EC3590" w:rsidP="00EC3590">
            <w:pPr>
              <w:spacing w:after="0"/>
              <w:jc w:val="both"/>
              <w:rPr>
                <w:rFonts w:ascii="Times New Roman" w:hAnsi="Times New Roman"/>
                <w:szCs w:val="24"/>
              </w:rPr>
            </w:pPr>
            <w:r w:rsidRPr="00EC3590">
              <w:rPr>
                <w:rFonts w:ascii="Times New Roman" w:hAnsi="Times New Roman"/>
                <w:szCs w:val="24"/>
              </w:rPr>
              <w:t>Sex</w:t>
            </w:r>
          </w:p>
        </w:tc>
        <w:tc>
          <w:tcPr>
            <w:tcW w:w="6174" w:type="dxa"/>
            <w:vAlign w:val="center"/>
            <w:hideMark/>
          </w:tcPr>
          <w:p w14:paraId="6139A48C" w14:textId="77777777" w:rsidR="00EC3590" w:rsidRPr="00EC3590" w:rsidRDefault="00EC3590" w:rsidP="00EC3590">
            <w:pPr>
              <w:spacing w:after="0"/>
              <w:jc w:val="both"/>
              <w:rPr>
                <w:rFonts w:ascii="Times New Roman" w:hAnsi="Times New Roman"/>
                <w:szCs w:val="24"/>
              </w:rPr>
            </w:pPr>
            <w:r w:rsidRPr="00EC3590">
              <w:rPr>
                <w:rFonts w:ascii="Times New Roman" w:hAnsi="Times New Roman"/>
                <w:szCs w:val="24"/>
              </w:rPr>
              <w:t>Male (66.2), Female (33.8)</w:t>
            </w:r>
          </w:p>
        </w:tc>
        <w:tc>
          <w:tcPr>
            <w:tcW w:w="631" w:type="dxa"/>
            <w:vAlign w:val="center"/>
            <w:hideMark/>
          </w:tcPr>
          <w:p w14:paraId="7B6A6E8A" w14:textId="77777777" w:rsidR="00EC3590" w:rsidRPr="00EC3590" w:rsidRDefault="00EC3590" w:rsidP="00EC3590">
            <w:pPr>
              <w:spacing w:after="0"/>
              <w:jc w:val="both"/>
              <w:rPr>
                <w:rFonts w:ascii="Times New Roman" w:hAnsi="Times New Roman"/>
                <w:szCs w:val="24"/>
              </w:rPr>
            </w:pPr>
          </w:p>
        </w:tc>
      </w:tr>
      <w:tr w:rsidR="00EC3590" w:rsidRPr="00EC3590" w14:paraId="6F94D06C" w14:textId="77777777" w:rsidTr="00F31DC5">
        <w:trPr>
          <w:tblCellSpacing w:w="15" w:type="dxa"/>
        </w:trPr>
        <w:tc>
          <w:tcPr>
            <w:tcW w:w="0" w:type="auto"/>
            <w:vAlign w:val="center"/>
            <w:hideMark/>
          </w:tcPr>
          <w:p w14:paraId="01AE2BE5" w14:textId="77777777" w:rsidR="00EC3590" w:rsidRPr="00EC3590" w:rsidRDefault="00EC3590" w:rsidP="00EC3590">
            <w:pPr>
              <w:spacing w:after="0"/>
              <w:jc w:val="both"/>
              <w:rPr>
                <w:rFonts w:ascii="Times New Roman" w:hAnsi="Times New Roman"/>
                <w:szCs w:val="24"/>
              </w:rPr>
            </w:pPr>
            <w:r w:rsidRPr="00EC3590">
              <w:rPr>
                <w:rFonts w:ascii="Times New Roman" w:hAnsi="Times New Roman"/>
                <w:szCs w:val="24"/>
              </w:rPr>
              <w:t>Age</w:t>
            </w:r>
          </w:p>
        </w:tc>
        <w:tc>
          <w:tcPr>
            <w:tcW w:w="6174" w:type="dxa"/>
            <w:vAlign w:val="center"/>
            <w:hideMark/>
          </w:tcPr>
          <w:p w14:paraId="11D68EEA" w14:textId="77777777" w:rsidR="00EC3590" w:rsidRPr="00EC3590" w:rsidRDefault="00EC3590" w:rsidP="00EC3590">
            <w:pPr>
              <w:spacing w:after="0"/>
              <w:jc w:val="both"/>
              <w:rPr>
                <w:rFonts w:ascii="Times New Roman" w:hAnsi="Times New Roman"/>
                <w:szCs w:val="24"/>
              </w:rPr>
            </w:pPr>
            <w:r w:rsidRPr="00EC3590">
              <w:rPr>
                <w:rFonts w:ascii="Times New Roman" w:hAnsi="Times New Roman"/>
                <w:szCs w:val="24"/>
              </w:rPr>
              <w:t>38–47 yrs (46.5), ≥48 yrs (23.5), 28–37 yrs (20.7), 18–27 yrs (20.7)</w:t>
            </w:r>
          </w:p>
        </w:tc>
        <w:tc>
          <w:tcPr>
            <w:tcW w:w="631" w:type="dxa"/>
            <w:vAlign w:val="center"/>
            <w:hideMark/>
          </w:tcPr>
          <w:p w14:paraId="6F356C9E" w14:textId="77777777" w:rsidR="00EC3590" w:rsidRPr="00EC3590" w:rsidRDefault="00EC3590" w:rsidP="00EC3590">
            <w:pPr>
              <w:spacing w:after="0"/>
              <w:jc w:val="both"/>
              <w:rPr>
                <w:rFonts w:ascii="Times New Roman" w:hAnsi="Times New Roman"/>
                <w:szCs w:val="24"/>
              </w:rPr>
            </w:pPr>
          </w:p>
        </w:tc>
      </w:tr>
      <w:tr w:rsidR="00EC3590" w:rsidRPr="00EC3590" w14:paraId="519C09AF" w14:textId="77777777" w:rsidTr="00F31DC5">
        <w:trPr>
          <w:tblCellSpacing w:w="15" w:type="dxa"/>
        </w:trPr>
        <w:tc>
          <w:tcPr>
            <w:tcW w:w="0" w:type="auto"/>
            <w:vAlign w:val="center"/>
            <w:hideMark/>
          </w:tcPr>
          <w:p w14:paraId="3B0CB625" w14:textId="77777777" w:rsidR="00EC3590" w:rsidRPr="00EC3590" w:rsidRDefault="00EC3590" w:rsidP="00EC3590">
            <w:pPr>
              <w:spacing w:after="0"/>
              <w:jc w:val="both"/>
              <w:rPr>
                <w:rFonts w:ascii="Times New Roman" w:hAnsi="Times New Roman"/>
                <w:szCs w:val="24"/>
              </w:rPr>
            </w:pPr>
            <w:r w:rsidRPr="00EC3590">
              <w:rPr>
                <w:rFonts w:ascii="Times New Roman" w:hAnsi="Times New Roman"/>
                <w:szCs w:val="24"/>
              </w:rPr>
              <w:t>Education</w:t>
            </w:r>
          </w:p>
        </w:tc>
        <w:tc>
          <w:tcPr>
            <w:tcW w:w="6174" w:type="dxa"/>
            <w:vAlign w:val="center"/>
            <w:hideMark/>
          </w:tcPr>
          <w:p w14:paraId="71B48D78" w14:textId="77777777" w:rsidR="00EC3590" w:rsidRPr="00EC3590" w:rsidRDefault="00EC3590" w:rsidP="00EC3590">
            <w:pPr>
              <w:spacing w:after="0"/>
              <w:jc w:val="both"/>
              <w:rPr>
                <w:rFonts w:ascii="Times New Roman" w:hAnsi="Times New Roman"/>
                <w:szCs w:val="24"/>
              </w:rPr>
            </w:pPr>
            <w:r w:rsidRPr="00EC3590">
              <w:rPr>
                <w:rFonts w:ascii="Times New Roman" w:hAnsi="Times New Roman"/>
                <w:szCs w:val="24"/>
              </w:rPr>
              <w:t>Bachelor (66.2), Master (31.9), PhD (1.9)</w:t>
            </w:r>
          </w:p>
        </w:tc>
        <w:tc>
          <w:tcPr>
            <w:tcW w:w="631" w:type="dxa"/>
            <w:vAlign w:val="center"/>
            <w:hideMark/>
          </w:tcPr>
          <w:p w14:paraId="36A4213E" w14:textId="77777777" w:rsidR="00EC3590" w:rsidRPr="00EC3590" w:rsidRDefault="00EC3590" w:rsidP="00EC3590">
            <w:pPr>
              <w:spacing w:after="0"/>
              <w:jc w:val="both"/>
              <w:rPr>
                <w:rFonts w:ascii="Times New Roman" w:hAnsi="Times New Roman"/>
                <w:szCs w:val="24"/>
              </w:rPr>
            </w:pPr>
          </w:p>
        </w:tc>
      </w:tr>
      <w:tr w:rsidR="00EC3590" w:rsidRPr="00EC3590" w14:paraId="75CE1E05" w14:textId="77777777" w:rsidTr="00F31DC5">
        <w:trPr>
          <w:tblCellSpacing w:w="15" w:type="dxa"/>
        </w:trPr>
        <w:tc>
          <w:tcPr>
            <w:tcW w:w="0" w:type="auto"/>
            <w:vAlign w:val="center"/>
            <w:hideMark/>
          </w:tcPr>
          <w:p w14:paraId="6A2C6752" w14:textId="77777777" w:rsidR="00EC3590" w:rsidRPr="00EC3590" w:rsidRDefault="00EC3590" w:rsidP="00EC3590">
            <w:pPr>
              <w:spacing w:after="0"/>
              <w:jc w:val="both"/>
              <w:rPr>
                <w:rFonts w:ascii="Times New Roman" w:hAnsi="Times New Roman"/>
                <w:szCs w:val="24"/>
              </w:rPr>
            </w:pPr>
            <w:r w:rsidRPr="00EC3590">
              <w:rPr>
                <w:rFonts w:ascii="Times New Roman" w:hAnsi="Times New Roman"/>
                <w:szCs w:val="24"/>
              </w:rPr>
              <w:lastRenderedPageBreak/>
              <w:t>Work Experience</w:t>
            </w:r>
          </w:p>
        </w:tc>
        <w:tc>
          <w:tcPr>
            <w:tcW w:w="6174" w:type="dxa"/>
            <w:vAlign w:val="center"/>
            <w:hideMark/>
          </w:tcPr>
          <w:p w14:paraId="4484B272" w14:textId="77777777" w:rsidR="00EC3590" w:rsidRPr="00EC3590" w:rsidRDefault="00EC3590" w:rsidP="00EC3590">
            <w:pPr>
              <w:spacing w:after="0"/>
              <w:jc w:val="both"/>
              <w:rPr>
                <w:rFonts w:ascii="Times New Roman" w:hAnsi="Times New Roman"/>
                <w:szCs w:val="24"/>
              </w:rPr>
            </w:pPr>
            <w:r w:rsidRPr="00EC3590">
              <w:rPr>
                <w:rFonts w:ascii="Times New Roman" w:hAnsi="Times New Roman"/>
                <w:szCs w:val="24"/>
              </w:rPr>
              <w:t>4–6 yrs (40.8), ≥7 yrs (31.0), 1–3 yrs (24.9), &lt;1 yr (3.3)</w:t>
            </w:r>
          </w:p>
        </w:tc>
        <w:tc>
          <w:tcPr>
            <w:tcW w:w="631" w:type="dxa"/>
            <w:vAlign w:val="center"/>
            <w:hideMark/>
          </w:tcPr>
          <w:p w14:paraId="31BE8A58" w14:textId="77777777" w:rsidR="00EC3590" w:rsidRPr="00EC3590" w:rsidRDefault="00EC3590" w:rsidP="00EC3590">
            <w:pPr>
              <w:spacing w:after="0"/>
              <w:jc w:val="both"/>
              <w:rPr>
                <w:rFonts w:ascii="Times New Roman" w:hAnsi="Times New Roman"/>
                <w:szCs w:val="24"/>
              </w:rPr>
            </w:pPr>
          </w:p>
        </w:tc>
      </w:tr>
    </w:tbl>
    <w:p w14:paraId="02E1A9AC" w14:textId="77777777" w:rsidR="00EC3590" w:rsidRPr="00EC3590" w:rsidRDefault="00EC3590" w:rsidP="00EC3590">
      <w:pPr>
        <w:pStyle w:val="Heading3"/>
        <w:spacing w:before="0" w:line="360" w:lineRule="auto"/>
        <w:jc w:val="both"/>
        <w:rPr>
          <w:rFonts w:ascii="Times New Roman" w:hAnsi="Times New Roman"/>
          <w:b/>
          <w:color w:val="auto"/>
        </w:rPr>
      </w:pPr>
      <w:r w:rsidRPr="00EC3590">
        <w:rPr>
          <w:rFonts w:ascii="Times New Roman" w:hAnsi="Times New Roman"/>
          <w:b/>
          <w:color w:val="auto"/>
        </w:rPr>
        <w:t>Current State of Unclaimed Assets</w:t>
      </w:r>
    </w:p>
    <w:p w14:paraId="239B4375" w14:textId="6F4FC26C" w:rsidR="00EC3590" w:rsidRPr="00716DF1" w:rsidRDefault="00EC3590" w:rsidP="00EC3590">
      <w:pPr>
        <w:pStyle w:val="NormalWeb"/>
        <w:spacing w:before="0" w:beforeAutospacing="0" w:after="240" w:afterAutospacing="0" w:line="360" w:lineRule="auto"/>
        <w:jc w:val="both"/>
      </w:pPr>
      <w:r w:rsidRPr="00716DF1">
        <w:t>Quantitative results indicated that respondents were aware of unclaimed assets at NSSF (M=4.10), considered tracking systems effective (M=4.36), and affirmed effective communication with beneficiaries (M=4.47). Records were also perceived as accurate and complete (M=4.65).</w:t>
      </w:r>
    </w:p>
    <w:p w14:paraId="16779229" w14:textId="77777777" w:rsidR="00EC3590" w:rsidRPr="00716DF1" w:rsidRDefault="00EC3590" w:rsidP="00EC3590">
      <w:pPr>
        <w:pStyle w:val="NormalWeb"/>
        <w:spacing w:before="0" w:beforeAutospacing="0" w:after="0" w:afterAutospacing="0" w:line="360" w:lineRule="auto"/>
        <w:jc w:val="both"/>
      </w:pPr>
      <w:r w:rsidRPr="00716DF1">
        <w:rPr>
          <w:rStyle w:val="Emphasis"/>
        </w:rPr>
        <w:t>Table 2: Current State of Unclaimed Assets at NSSF</w:t>
      </w:r>
    </w:p>
    <w:tbl>
      <w:tblPr>
        <w:tblW w:w="8771"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6773"/>
        <w:gridCol w:w="1142"/>
        <w:gridCol w:w="856"/>
      </w:tblGrid>
      <w:tr w:rsidR="00EC3590" w:rsidRPr="00716DF1" w14:paraId="300D098F" w14:textId="77777777" w:rsidTr="00F31DC5">
        <w:trPr>
          <w:trHeight w:val="315"/>
          <w:tblHeader/>
          <w:tblCellSpacing w:w="15" w:type="dxa"/>
        </w:trPr>
        <w:tc>
          <w:tcPr>
            <w:tcW w:w="0" w:type="auto"/>
            <w:tcBorders>
              <w:top w:val="single" w:sz="4" w:space="0" w:color="auto"/>
              <w:bottom w:val="single" w:sz="4" w:space="0" w:color="auto"/>
            </w:tcBorders>
            <w:vAlign w:val="center"/>
            <w:hideMark/>
          </w:tcPr>
          <w:p w14:paraId="042EDA48" w14:textId="77777777" w:rsidR="00EC3590" w:rsidRPr="00716DF1" w:rsidRDefault="00EC3590" w:rsidP="00EC3590">
            <w:pPr>
              <w:spacing w:after="0"/>
              <w:jc w:val="both"/>
              <w:rPr>
                <w:rFonts w:ascii="Times New Roman" w:hAnsi="Times New Roman"/>
                <w:b/>
                <w:bCs/>
                <w:sz w:val="24"/>
                <w:szCs w:val="24"/>
              </w:rPr>
            </w:pPr>
            <w:r w:rsidRPr="00716DF1">
              <w:rPr>
                <w:rFonts w:ascii="Times New Roman" w:hAnsi="Times New Roman"/>
                <w:b/>
                <w:bCs/>
                <w:sz w:val="24"/>
                <w:szCs w:val="24"/>
              </w:rPr>
              <w:t>Statement</w:t>
            </w:r>
          </w:p>
        </w:tc>
        <w:tc>
          <w:tcPr>
            <w:tcW w:w="0" w:type="auto"/>
            <w:tcBorders>
              <w:top w:val="single" w:sz="4" w:space="0" w:color="auto"/>
              <w:bottom w:val="single" w:sz="4" w:space="0" w:color="auto"/>
            </w:tcBorders>
            <w:vAlign w:val="center"/>
            <w:hideMark/>
          </w:tcPr>
          <w:p w14:paraId="1478B627" w14:textId="77777777" w:rsidR="00EC3590" w:rsidRPr="00716DF1" w:rsidRDefault="00EC3590" w:rsidP="00EC3590">
            <w:pPr>
              <w:spacing w:after="0"/>
              <w:jc w:val="both"/>
              <w:rPr>
                <w:rFonts w:ascii="Times New Roman" w:hAnsi="Times New Roman"/>
                <w:b/>
                <w:bCs/>
                <w:sz w:val="24"/>
                <w:szCs w:val="24"/>
              </w:rPr>
            </w:pPr>
            <w:r w:rsidRPr="00716DF1">
              <w:rPr>
                <w:rFonts w:ascii="Times New Roman" w:hAnsi="Times New Roman"/>
                <w:b/>
                <w:bCs/>
                <w:sz w:val="24"/>
                <w:szCs w:val="24"/>
              </w:rPr>
              <w:t>Mean</w:t>
            </w:r>
          </w:p>
        </w:tc>
        <w:tc>
          <w:tcPr>
            <w:tcW w:w="0" w:type="auto"/>
            <w:tcBorders>
              <w:top w:val="single" w:sz="4" w:space="0" w:color="auto"/>
              <w:bottom w:val="single" w:sz="4" w:space="0" w:color="auto"/>
            </w:tcBorders>
            <w:vAlign w:val="center"/>
            <w:hideMark/>
          </w:tcPr>
          <w:p w14:paraId="75F0C045" w14:textId="77777777" w:rsidR="00EC3590" w:rsidRPr="00716DF1" w:rsidRDefault="00EC3590" w:rsidP="00EC3590">
            <w:pPr>
              <w:spacing w:after="0"/>
              <w:jc w:val="both"/>
              <w:rPr>
                <w:rFonts w:ascii="Times New Roman" w:hAnsi="Times New Roman"/>
                <w:b/>
                <w:bCs/>
                <w:sz w:val="24"/>
                <w:szCs w:val="24"/>
              </w:rPr>
            </w:pPr>
            <w:r w:rsidRPr="00716DF1">
              <w:rPr>
                <w:rFonts w:ascii="Times New Roman" w:hAnsi="Times New Roman"/>
                <w:b/>
                <w:bCs/>
                <w:sz w:val="24"/>
                <w:szCs w:val="24"/>
              </w:rPr>
              <w:t>SD</w:t>
            </w:r>
          </w:p>
        </w:tc>
      </w:tr>
      <w:tr w:rsidR="00EC3590" w:rsidRPr="00716DF1" w14:paraId="658CDC3E" w14:textId="77777777" w:rsidTr="00F31DC5">
        <w:trPr>
          <w:trHeight w:val="315"/>
          <w:tblCellSpacing w:w="15" w:type="dxa"/>
        </w:trPr>
        <w:tc>
          <w:tcPr>
            <w:tcW w:w="0" w:type="auto"/>
            <w:vAlign w:val="center"/>
            <w:hideMark/>
          </w:tcPr>
          <w:p w14:paraId="7F347B67" w14:textId="77777777" w:rsidR="00EC3590" w:rsidRPr="00716DF1" w:rsidRDefault="00EC3590" w:rsidP="00EC3590">
            <w:pPr>
              <w:spacing w:after="0"/>
              <w:jc w:val="both"/>
              <w:rPr>
                <w:rFonts w:ascii="Times New Roman" w:hAnsi="Times New Roman"/>
                <w:sz w:val="24"/>
                <w:szCs w:val="24"/>
              </w:rPr>
            </w:pPr>
            <w:r w:rsidRPr="00716DF1">
              <w:rPr>
                <w:rFonts w:ascii="Times New Roman" w:hAnsi="Times New Roman"/>
                <w:sz w:val="24"/>
                <w:szCs w:val="24"/>
              </w:rPr>
              <w:t>Awareness of unclaimed assets</w:t>
            </w:r>
          </w:p>
        </w:tc>
        <w:tc>
          <w:tcPr>
            <w:tcW w:w="0" w:type="auto"/>
            <w:vAlign w:val="center"/>
            <w:hideMark/>
          </w:tcPr>
          <w:p w14:paraId="1B6F1110" w14:textId="77777777" w:rsidR="00EC3590" w:rsidRPr="00716DF1" w:rsidRDefault="00EC3590" w:rsidP="00EC3590">
            <w:pPr>
              <w:spacing w:after="0"/>
              <w:jc w:val="both"/>
              <w:rPr>
                <w:rFonts w:ascii="Times New Roman" w:hAnsi="Times New Roman"/>
                <w:sz w:val="24"/>
                <w:szCs w:val="24"/>
              </w:rPr>
            </w:pPr>
            <w:r w:rsidRPr="00716DF1">
              <w:rPr>
                <w:rFonts w:ascii="Times New Roman" w:hAnsi="Times New Roman"/>
                <w:sz w:val="24"/>
                <w:szCs w:val="24"/>
              </w:rPr>
              <w:t>4.10</w:t>
            </w:r>
          </w:p>
        </w:tc>
        <w:tc>
          <w:tcPr>
            <w:tcW w:w="0" w:type="auto"/>
            <w:vAlign w:val="center"/>
            <w:hideMark/>
          </w:tcPr>
          <w:p w14:paraId="0EEE42FF" w14:textId="77777777" w:rsidR="00EC3590" w:rsidRPr="00716DF1" w:rsidRDefault="00EC3590" w:rsidP="00EC3590">
            <w:pPr>
              <w:spacing w:after="0"/>
              <w:jc w:val="both"/>
              <w:rPr>
                <w:rFonts w:ascii="Times New Roman" w:hAnsi="Times New Roman"/>
                <w:sz w:val="24"/>
                <w:szCs w:val="24"/>
              </w:rPr>
            </w:pPr>
            <w:r w:rsidRPr="00716DF1">
              <w:rPr>
                <w:rFonts w:ascii="Times New Roman" w:hAnsi="Times New Roman"/>
                <w:sz w:val="24"/>
                <w:szCs w:val="24"/>
              </w:rPr>
              <w:t>1.26</w:t>
            </w:r>
          </w:p>
        </w:tc>
      </w:tr>
      <w:tr w:rsidR="00EC3590" w:rsidRPr="00716DF1" w14:paraId="4A49DFA1" w14:textId="77777777" w:rsidTr="00F31DC5">
        <w:trPr>
          <w:trHeight w:val="330"/>
          <w:tblCellSpacing w:w="15" w:type="dxa"/>
        </w:trPr>
        <w:tc>
          <w:tcPr>
            <w:tcW w:w="0" w:type="auto"/>
            <w:vAlign w:val="center"/>
            <w:hideMark/>
          </w:tcPr>
          <w:p w14:paraId="67EA2BC9" w14:textId="77777777" w:rsidR="00EC3590" w:rsidRPr="00716DF1" w:rsidRDefault="00EC3590" w:rsidP="00EC3590">
            <w:pPr>
              <w:spacing w:after="0"/>
              <w:jc w:val="both"/>
              <w:rPr>
                <w:rFonts w:ascii="Times New Roman" w:hAnsi="Times New Roman"/>
                <w:sz w:val="24"/>
                <w:szCs w:val="24"/>
              </w:rPr>
            </w:pPr>
            <w:r w:rsidRPr="00716DF1">
              <w:rPr>
                <w:rFonts w:ascii="Times New Roman" w:hAnsi="Times New Roman"/>
                <w:sz w:val="24"/>
                <w:szCs w:val="24"/>
              </w:rPr>
              <w:t>Effectiveness of tracking systems</w:t>
            </w:r>
          </w:p>
        </w:tc>
        <w:tc>
          <w:tcPr>
            <w:tcW w:w="0" w:type="auto"/>
            <w:vAlign w:val="center"/>
            <w:hideMark/>
          </w:tcPr>
          <w:p w14:paraId="1D9EA220" w14:textId="77777777" w:rsidR="00EC3590" w:rsidRPr="00716DF1" w:rsidRDefault="00EC3590" w:rsidP="00EC3590">
            <w:pPr>
              <w:spacing w:after="0"/>
              <w:jc w:val="both"/>
              <w:rPr>
                <w:rFonts w:ascii="Times New Roman" w:hAnsi="Times New Roman"/>
                <w:sz w:val="24"/>
                <w:szCs w:val="24"/>
              </w:rPr>
            </w:pPr>
            <w:r w:rsidRPr="00716DF1">
              <w:rPr>
                <w:rFonts w:ascii="Times New Roman" w:hAnsi="Times New Roman"/>
                <w:sz w:val="24"/>
                <w:szCs w:val="24"/>
              </w:rPr>
              <w:t>4.36</w:t>
            </w:r>
          </w:p>
        </w:tc>
        <w:tc>
          <w:tcPr>
            <w:tcW w:w="0" w:type="auto"/>
            <w:vAlign w:val="center"/>
            <w:hideMark/>
          </w:tcPr>
          <w:p w14:paraId="69BE72E0" w14:textId="77777777" w:rsidR="00EC3590" w:rsidRPr="00716DF1" w:rsidRDefault="00EC3590" w:rsidP="00EC3590">
            <w:pPr>
              <w:spacing w:after="0"/>
              <w:jc w:val="both"/>
              <w:rPr>
                <w:rFonts w:ascii="Times New Roman" w:hAnsi="Times New Roman"/>
                <w:sz w:val="24"/>
                <w:szCs w:val="24"/>
              </w:rPr>
            </w:pPr>
            <w:r w:rsidRPr="00716DF1">
              <w:rPr>
                <w:rFonts w:ascii="Times New Roman" w:hAnsi="Times New Roman"/>
                <w:sz w:val="24"/>
                <w:szCs w:val="24"/>
              </w:rPr>
              <w:t>1.08</w:t>
            </w:r>
          </w:p>
        </w:tc>
      </w:tr>
      <w:tr w:rsidR="00EC3590" w:rsidRPr="00716DF1" w14:paraId="7F1971E3" w14:textId="77777777" w:rsidTr="00F31DC5">
        <w:trPr>
          <w:trHeight w:val="315"/>
          <w:tblCellSpacing w:w="15" w:type="dxa"/>
        </w:trPr>
        <w:tc>
          <w:tcPr>
            <w:tcW w:w="0" w:type="auto"/>
            <w:vAlign w:val="center"/>
            <w:hideMark/>
          </w:tcPr>
          <w:p w14:paraId="0F14FEAE" w14:textId="77777777" w:rsidR="00EC3590" w:rsidRPr="00716DF1" w:rsidRDefault="00EC3590" w:rsidP="00EC3590">
            <w:pPr>
              <w:spacing w:after="0"/>
              <w:jc w:val="both"/>
              <w:rPr>
                <w:rFonts w:ascii="Times New Roman" w:hAnsi="Times New Roman"/>
                <w:sz w:val="24"/>
                <w:szCs w:val="24"/>
              </w:rPr>
            </w:pPr>
            <w:r w:rsidRPr="00716DF1">
              <w:rPr>
                <w:rFonts w:ascii="Times New Roman" w:hAnsi="Times New Roman"/>
                <w:sz w:val="24"/>
                <w:szCs w:val="24"/>
              </w:rPr>
              <w:t>Communication with beneficiaries</w:t>
            </w:r>
          </w:p>
        </w:tc>
        <w:tc>
          <w:tcPr>
            <w:tcW w:w="0" w:type="auto"/>
            <w:vAlign w:val="center"/>
            <w:hideMark/>
          </w:tcPr>
          <w:p w14:paraId="337B0EDC" w14:textId="77777777" w:rsidR="00EC3590" w:rsidRPr="00716DF1" w:rsidRDefault="00EC3590" w:rsidP="00EC3590">
            <w:pPr>
              <w:spacing w:after="0"/>
              <w:jc w:val="both"/>
              <w:rPr>
                <w:rFonts w:ascii="Times New Roman" w:hAnsi="Times New Roman"/>
                <w:sz w:val="24"/>
                <w:szCs w:val="24"/>
              </w:rPr>
            </w:pPr>
            <w:r w:rsidRPr="00716DF1">
              <w:rPr>
                <w:rFonts w:ascii="Times New Roman" w:hAnsi="Times New Roman"/>
                <w:sz w:val="24"/>
                <w:szCs w:val="24"/>
              </w:rPr>
              <w:t>4.47</w:t>
            </w:r>
          </w:p>
        </w:tc>
        <w:tc>
          <w:tcPr>
            <w:tcW w:w="0" w:type="auto"/>
            <w:vAlign w:val="center"/>
            <w:hideMark/>
          </w:tcPr>
          <w:p w14:paraId="12F5E9DD" w14:textId="77777777" w:rsidR="00EC3590" w:rsidRPr="00716DF1" w:rsidRDefault="00EC3590" w:rsidP="00EC3590">
            <w:pPr>
              <w:spacing w:after="0"/>
              <w:jc w:val="both"/>
              <w:rPr>
                <w:rFonts w:ascii="Times New Roman" w:hAnsi="Times New Roman"/>
                <w:sz w:val="24"/>
                <w:szCs w:val="24"/>
              </w:rPr>
            </w:pPr>
            <w:r w:rsidRPr="00716DF1">
              <w:rPr>
                <w:rFonts w:ascii="Times New Roman" w:hAnsi="Times New Roman"/>
                <w:sz w:val="24"/>
                <w:szCs w:val="24"/>
              </w:rPr>
              <w:t>0.96</w:t>
            </w:r>
          </w:p>
        </w:tc>
      </w:tr>
      <w:tr w:rsidR="00EC3590" w:rsidRPr="00716DF1" w14:paraId="643673CD" w14:textId="77777777" w:rsidTr="00F31DC5">
        <w:trPr>
          <w:trHeight w:val="315"/>
          <w:tblCellSpacing w:w="15" w:type="dxa"/>
        </w:trPr>
        <w:tc>
          <w:tcPr>
            <w:tcW w:w="0" w:type="auto"/>
            <w:vAlign w:val="center"/>
            <w:hideMark/>
          </w:tcPr>
          <w:p w14:paraId="0E3310EC" w14:textId="77777777" w:rsidR="00EC3590" w:rsidRPr="00716DF1" w:rsidRDefault="00EC3590" w:rsidP="00EC3590">
            <w:pPr>
              <w:spacing w:after="0"/>
              <w:jc w:val="both"/>
              <w:rPr>
                <w:rFonts w:ascii="Times New Roman" w:hAnsi="Times New Roman"/>
                <w:sz w:val="24"/>
                <w:szCs w:val="24"/>
              </w:rPr>
            </w:pPr>
            <w:r w:rsidRPr="00716DF1">
              <w:rPr>
                <w:rFonts w:ascii="Times New Roman" w:hAnsi="Times New Roman"/>
                <w:sz w:val="24"/>
                <w:szCs w:val="24"/>
              </w:rPr>
              <w:t>Accuracy and completeness of records</w:t>
            </w:r>
          </w:p>
        </w:tc>
        <w:tc>
          <w:tcPr>
            <w:tcW w:w="0" w:type="auto"/>
            <w:vAlign w:val="center"/>
            <w:hideMark/>
          </w:tcPr>
          <w:p w14:paraId="581CE029" w14:textId="77777777" w:rsidR="00EC3590" w:rsidRPr="00716DF1" w:rsidRDefault="00EC3590" w:rsidP="00EC3590">
            <w:pPr>
              <w:spacing w:after="0"/>
              <w:jc w:val="both"/>
              <w:rPr>
                <w:rFonts w:ascii="Times New Roman" w:hAnsi="Times New Roman"/>
                <w:sz w:val="24"/>
                <w:szCs w:val="24"/>
              </w:rPr>
            </w:pPr>
            <w:r w:rsidRPr="00716DF1">
              <w:rPr>
                <w:rFonts w:ascii="Times New Roman" w:hAnsi="Times New Roman"/>
                <w:sz w:val="24"/>
                <w:szCs w:val="24"/>
              </w:rPr>
              <w:t>4.65</w:t>
            </w:r>
          </w:p>
        </w:tc>
        <w:tc>
          <w:tcPr>
            <w:tcW w:w="0" w:type="auto"/>
            <w:vAlign w:val="center"/>
            <w:hideMark/>
          </w:tcPr>
          <w:p w14:paraId="66D06819" w14:textId="77777777" w:rsidR="00EC3590" w:rsidRPr="00716DF1" w:rsidRDefault="00EC3590" w:rsidP="00EC3590">
            <w:pPr>
              <w:spacing w:after="0"/>
              <w:jc w:val="both"/>
              <w:rPr>
                <w:rFonts w:ascii="Times New Roman" w:hAnsi="Times New Roman"/>
                <w:sz w:val="24"/>
                <w:szCs w:val="24"/>
              </w:rPr>
            </w:pPr>
            <w:r w:rsidRPr="00716DF1">
              <w:rPr>
                <w:rFonts w:ascii="Times New Roman" w:hAnsi="Times New Roman"/>
                <w:sz w:val="24"/>
                <w:szCs w:val="24"/>
              </w:rPr>
              <w:t>0.77</w:t>
            </w:r>
          </w:p>
        </w:tc>
      </w:tr>
    </w:tbl>
    <w:p w14:paraId="23791E9F" w14:textId="77777777" w:rsidR="00EC3590" w:rsidRPr="00716DF1" w:rsidRDefault="00EC3590" w:rsidP="00EC3590">
      <w:pPr>
        <w:pStyle w:val="NormalWeb"/>
        <w:spacing w:before="0" w:beforeAutospacing="0" w:after="0" w:afterAutospacing="0" w:line="360" w:lineRule="auto"/>
        <w:jc w:val="both"/>
      </w:pPr>
    </w:p>
    <w:p w14:paraId="7898734E" w14:textId="77777777" w:rsidR="00EC3590" w:rsidRPr="00716DF1" w:rsidRDefault="00EC3590" w:rsidP="00EC3590">
      <w:pPr>
        <w:pStyle w:val="NormalWeb"/>
        <w:spacing w:before="0" w:beforeAutospacing="0" w:after="0" w:afterAutospacing="0" w:line="360" w:lineRule="auto"/>
        <w:jc w:val="both"/>
      </w:pPr>
      <w:r w:rsidRPr="00716DF1">
        <w:t>Qualitative evidence revealed complexity in the claims process and inadequate awareness as key challenges. As one NSSF official noted:</w:t>
      </w:r>
    </w:p>
    <w:p w14:paraId="0B8C645C" w14:textId="77777777" w:rsidR="00EC3590" w:rsidRPr="00716DF1" w:rsidRDefault="00EC3590" w:rsidP="00EC3590">
      <w:pPr>
        <w:pStyle w:val="NormalWeb"/>
        <w:spacing w:before="0" w:beforeAutospacing="0" w:after="0" w:afterAutospacing="0" w:line="360" w:lineRule="auto"/>
        <w:ind w:left="720"/>
        <w:jc w:val="both"/>
        <w:rPr>
          <w:i/>
        </w:rPr>
      </w:pPr>
      <w:r w:rsidRPr="00716DF1">
        <w:rPr>
          <w:i/>
        </w:rPr>
        <w:t>“Many members are unaware of their entitlements or face challenges in the claims process, leading to a significant accumulation of unclaimed funds.”</w:t>
      </w:r>
    </w:p>
    <w:p w14:paraId="23F2DBFD" w14:textId="77777777" w:rsidR="00EC3590" w:rsidRPr="00716DF1" w:rsidRDefault="00EC3590" w:rsidP="00EC3590">
      <w:pPr>
        <w:pStyle w:val="NormalWeb"/>
        <w:spacing w:before="0" w:beforeAutospacing="0" w:after="240" w:afterAutospacing="0" w:line="360" w:lineRule="auto"/>
        <w:jc w:val="both"/>
      </w:pPr>
      <w:r w:rsidRPr="00716DF1">
        <w:t xml:space="preserve">These findings echo Kamara (2022) and </w:t>
      </w:r>
      <w:proofErr w:type="spellStart"/>
      <w:r w:rsidRPr="00716DF1">
        <w:t>Mbaruku</w:t>
      </w:r>
      <w:proofErr w:type="spellEnd"/>
      <w:r w:rsidRPr="00716DF1">
        <w:t xml:space="preserve"> (2023), who observed that inefficient claims processes and low awareness contribute to rising unclaimed assets in pension systems.</w:t>
      </w:r>
    </w:p>
    <w:p w14:paraId="36EE4616" w14:textId="77777777" w:rsidR="00EC3590" w:rsidRPr="00EC3590" w:rsidRDefault="00EC3590" w:rsidP="00EC3590">
      <w:pPr>
        <w:pStyle w:val="Heading3"/>
        <w:spacing w:before="0" w:line="360" w:lineRule="auto"/>
        <w:jc w:val="both"/>
        <w:rPr>
          <w:rFonts w:ascii="Times New Roman" w:hAnsi="Times New Roman"/>
          <w:b/>
          <w:color w:val="auto"/>
        </w:rPr>
      </w:pPr>
      <w:r w:rsidRPr="00EC3590">
        <w:rPr>
          <w:rFonts w:ascii="Times New Roman" w:hAnsi="Times New Roman"/>
          <w:b/>
          <w:color w:val="auto"/>
        </w:rPr>
        <w:t>Management Strategies</w:t>
      </w:r>
    </w:p>
    <w:p w14:paraId="6E039747" w14:textId="77777777" w:rsidR="00EC3590" w:rsidRPr="00716DF1" w:rsidRDefault="00EC3590" w:rsidP="00EC3590">
      <w:pPr>
        <w:pStyle w:val="NormalWeb"/>
        <w:spacing w:before="0" w:beforeAutospacing="0" w:after="0" w:afterAutospacing="0" w:line="360" w:lineRule="auto"/>
        <w:jc w:val="both"/>
      </w:pPr>
      <w:r w:rsidRPr="00716DF1">
        <w:t>Respondents reported strong communication (M=4.51), adequate training for fund managers (M=4.23), integration of systems (M=4.32), and regulatory compliance (M=4.32). Regression analysis showed that training (B=0.148, p=0.042), system integration (B=0.415, p=0.000), and legal compliance (B=0.493, p=0.000) significantly influenced effective asset management, while communication was insignificant (p=0.647).</w:t>
      </w:r>
    </w:p>
    <w:p w14:paraId="1ACF5E1B" w14:textId="77777777" w:rsidR="00EC3590" w:rsidRPr="00716DF1" w:rsidRDefault="00EC3590" w:rsidP="00EC3590">
      <w:pPr>
        <w:pStyle w:val="NormalWeb"/>
        <w:spacing w:before="0" w:beforeAutospacing="0" w:after="0" w:afterAutospacing="0" w:line="360" w:lineRule="auto"/>
        <w:jc w:val="both"/>
      </w:pPr>
      <w:r w:rsidRPr="00716DF1">
        <w:t xml:space="preserve">Interview data reinforced these results, highlighting NSSF’s database-driven identification system, regular data audits, and public awareness campaigns. However, </w:t>
      </w:r>
      <w:r w:rsidRPr="00716DF1">
        <w:lastRenderedPageBreak/>
        <w:t>stringent verification requirements remained a barrier, especially for claimants in remote areas.</w:t>
      </w:r>
    </w:p>
    <w:p w14:paraId="2059E716" w14:textId="77777777" w:rsidR="00EC3590" w:rsidRPr="00716DF1" w:rsidRDefault="00EC3590" w:rsidP="00EC3590">
      <w:pPr>
        <w:pStyle w:val="NormalWeb"/>
        <w:spacing w:before="0" w:beforeAutospacing="0" w:after="240" w:afterAutospacing="0" w:line="360" w:lineRule="auto"/>
        <w:jc w:val="both"/>
      </w:pPr>
      <w:r w:rsidRPr="00716DF1">
        <w:t xml:space="preserve">These findings align with </w:t>
      </w:r>
      <w:proofErr w:type="spellStart"/>
      <w:r w:rsidRPr="00716DF1">
        <w:t>Nyakarundi</w:t>
      </w:r>
      <w:proofErr w:type="spellEnd"/>
      <w:r w:rsidRPr="00716DF1">
        <w:t xml:space="preserve"> et al. (2022), who emphasize digital integration, and Kwarteng and Agyekum (2020), who highlight capacity building as central to effective asset management.</w:t>
      </w:r>
    </w:p>
    <w:p w14:paraId="3402F017" w14:textId="77777777" w:rsidR="00EC3590" w:rsidRPr="00EC3590" w:rsidRDefault="00EC3590" w:rsidP="00EC3590">
      <w:pPr>
        <w:pStyle w:val="Heading3"/>
        <w:spacing w:before="0" w:line="360" w:lineRule="auto"/>
        <w:jc w:val="both"/>
        <w:rPr>
          <w:rFonts w:ascii="Times New Roman" w:hAnsi="Times New Roman"/>
          <w:b/>
          <w:color w:val="auto"/>
        </w:rPr>
      </w:pPr>
      <w:r w:rsidRPr="00EC3590">
        <w:rPr>
          <w:rFonts w:ascii="Times New Roman" w:hAnsi="Times New Roman"/>
          <w:b/>
          <w:color w:val="auto"/>
        </w:rPr>
        <w:t>Regulatory Framework</w:t>
      </w:r>
    </w:p>
    <w:p w14:paraId="6FC16590" w14:textId="77777777" w:rsidR="00EC3590" w:rsidRPr="00716DF1" w:rsidRDefault="00EC3590" w:rsidP="00EC3590">
      <w:pPr>
        <w:pStyle w:val="NormalWeb"/>
        <w:spacing w:before="0" w:beforeAutospacing="0" w:after="0" w:afterAutospacing="0" w:line="360" w:lineRule="auto"/>
        <w:jc w:val="both"/>
      </w:pPr>
      <w:r w:rsidRPr="00716DF1">
        <w:t>Respondents agreed that NSSF policies on unclaimed assets are clear (M=4.23), comprehensive (M=4.29), regularly updated (M=4.17), and transparent (M=4.22). Regression analysis revealed that clarity (B=0.470, p=0.000) and regular updates (B=0.293, p=0.000) significantly improved management, while comprehensiveness showed a negative effect (B=-0.210, p=0.002) and transparency was insignificant (p=0.133).</w:t>
      </w:r>
    </w:p>
    <w:p w14:paraId="696242E4" w14:textId="77777777" w:rsidR="00EC3590" w:rsidRPr="00716DF1" w:rsidRDefault="00EC3590" w:rsidP="00EC3590">
      <w:pPr>
        <w:pStyle w:val="NormalWeb"/>
        <w:spacing w:before="0" w:beforeAutospacing="0" w:after="0" w:afterAutospacing="0" w:line="360" w:lineRule="auto"/>
        <w:jc w:val="both"/>
      </w:pPr>
      <w:r w:rsidRPr="00716DF1">
        <w:t>This suggests that overly complex regulations may hinder efficiency, a concern noted by Alawadhi et al. (2019). Effective regulation depends not only on comprehensiveness but also on clarity and enforceability, consistent with OECD (2021).</w:t>
      </w:r>
    </w:p>
    <w:p w14:paraId="79AD0F26" w14:textId="77777777" w:rsidR="00EC3590" w:rsidRPr="00716DF1" w:rsidRDefault="00EC3590" w:rsidP="00EC3590">
      <w:pPr>
        <w:pStyle w:val="NormalWeb"/>
        <w:spacing w:before="0" w:beforeAutospacing="0" w:after="0" w:afterAutospacing="0" w:line="360" w:lineRule="auto"/>
        <w:jc w:val="both"/>
      </w:pPr>
      <w:r w:rsidRPr="00716DF1">
        <w:t>Qualitative insights confirmed that while regulations exist, weak enforcement and limited capacity constrain their impact:</w:t>
      </w:r>
    </w:p>
    <w:p w14:paraId="7F2B1B56" w14:textId="77777777" w:rsidR="00EC3590" w:rsidRPr="00716DF1" w:rsidRDefault="00EC3590" w:rsidP="00EC3590">
      <w:pPr>
        <w:pStyle w:val="NormalWeb"/>
        <w:spacing w:before="0" w:beforeAutospacing="0" w:after="240" w:afterAutospacing="0" w:line="360" w:lineRule="auto"/>
        <w:ind w:left="720"/>
        <w:jc w:val="both"/>
        <w:rPr>
          <w:i/>
        </w:rPr>
      </w:pPr>
      <w:r w:rsidRPr="00716DF1">
        <w:rPr>
          <w:i/>
        </w:rPr>
        <w:t>“While the regulations are in place, their impact is directly linked to how well they are executed. If regulatory bodies lack resources, effectiveness diminishes.”</w:t>
      </w:r>
    </w:p>
    <w:p w14:paraId="33C4C03B" w14:textId="77777777" w:rsidR="00EC3590" w:rsidRPr="00EC3590" w:rsidRDefault="00EC3590" w:rsidP="00EC3590">
      <w:pPr>
        <w:pStyle w:val="Heading3"/>
        <w:spacing w:before="0" w:line="360" w:lineRule="auto"/>
        <w:jc w:val="both"/>
        <w:rPr>
          <w:rFonts w:ascii="Times New Roman" w:hAnsi="Times New Roman"/>
          <w:b/>
          <w:color w:val="auto"/>
        </w:rPr>
      </w:pPr>
      <w:r w:rsidRPr="00EC3590">
        <w:rPr>
          <w:rFonts w:ascii="Times New Roman" w:hAnsi="Times New Roman"/>
          <w:b/>
          <w:color w:val="auto"/>
        </w:rPr>
        <w:t>Strategic Recommendations</w:t>
      </w:r>
    </w:p>
    <w:p w14:paraId="1E0F795E" w14:textId="77777777" w:rsidR="00EC3590" w:rsidRPr="00716DF1" w:rsidRDefault="00EC3590" w:rsidP="00EC3590">
      <w:pPr>
        <w:pStyle w:val="NormalWeb"/>
        <w:spacing w:before="0" w:beforeAutospacing="0" w:after="240" w:afterAutospacing="0" w:line="360" w:lineRule="auto"/>
        <w:jc w:val="both"/>
      </w:pPr>
      <w:r w:rsidRPr="00716DF1">
        <w:t>Respondents strongly supported updating policies (M=4.23), adopting advanced data analytics (M=4.30), increasing transparency (M=4.27), and formalizing stakeholder engagement (M=4.32).</w:t>
      </w:r>
    </w:p>
    <w:p w14:paraId="52AFCE22" w14:textId="77777777" w:rsidR="00EC3590" w:rsidRPr="00716DF1" w:rsidRDefault="00EC3590" w:rsidP="00EC3590">
      <w:pPr>
        <w:pStyle w:val="NormalWeb"/>
        <w:spacing w:before="0" w:beforeAutospacing="0" w:after="0" w:afterAutospacing="0" w:line="360" w:lineRule="auto"/>
        <w:jc w:val="both"/>
      </w:pPr>
      <w:r w:rsidRPr="00716DF1">
        <w:rPr>
          <w:rStyle w:val="Emphasis"/>
        </w:rPr>
        <w:t>Table 3: Strategic Recommendations (n=213)</w:t>
      </w:r>
    </w:p>
    <w:tbl>
      <w:tblPr>
        <w:tblW w:w="8815"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6838"/>
        <w:gridCol w:w="1130"/>
        <w:gridCol w:w="847"/>
      </w:tblGrid>
      <w:tr w:rsidR="00EC3590" w:rsidRPr="00716DF1" w14:paraId="578F74B4" w14:textId="77777777" w:rsidTr="00F31DC5">
        <w:trPr>
          <w:trHeight w:val="253"/>
          <w:tblHeader/>
          <w:tblCellSpacing w:w="15" w:type="dxa"/>
        </w:trPr>
        <w:tc>
          <w:tcPr>
            <w:tcW w:w="0" w:type="auto"/>
            <w:tcBorders>
              <w:top w:val="single" w:sz="4" w:space="0" w:color="auto"/>
              <w:bottom w:val="single" w:sz="4" w:space="0" w:color="auto"/>
            </w:tcBorders>
            <w:vAlign w:val="center"/>
            <w:hideMark/>
          </w:tcPr>
          <w:p w14:paraId="3D83D707" w14:textId="77777777" w:rsidR="00EC3590" w:rsidRPr="00716DF1" w:rsidRDefault="00EC3590" w:rsidP="00EC3590">
            <w:pPr>
              <w:spacing w:after="0"/>
              <w:jc w:val="both"/>
              <w:rPr>
                <w:rFonts w:ascii="Times New Roman" w:hAnsi="Times New Roman"/>
                <w:b/>
                <w:bCs/>
                <w:sz w:val="24"/>
                <w:szCs w:val="24"/>
              </w:rPr>
            </w:pPr>
            <w:r w:rsidRPr="00716DF1">
              <w:rPr>
                <w:rFonts w:ascii="Times New Roman" w:hAnsi="Times New Roman"/>
                <w:b/>
                <w:bCs/>
                <w:sz w:val="24"/>
                <w:szCs w:val="24"/>
              </w:rPr>
              <w:t>Statement</w:t>
            </w:r>
          </w:p>
        </w:tc>
        <w:tc>
          <w:tcPr>
            <w:tcW w:w="0" w:type="auto"/>
            <w:tcBorders>
              <w:top w:val="single" w:sz="4" w:space="0" w:color="auto"/>
              <w:bottom w:val="single" w:sz="4" w:space="0" w:color="auto"/>
            </w:tcBorders>
            <w:vAlign w:val="center"/>
            <w:hideMark/>
          </w:tcPr>
          <w:p w14:paraId="05DCF7DF" w14:textId="77777777" w:rsidR="00EC3590" w:rsidRPr="00716DF1" w:rsidRDefault="00EC3590" w:rsidP="00EC3590">
            <w:pPr>
              <w:spacing w:after="0"/>
              <w:jc w:val="both"/>
              <w:rPr>
                <w:rFonts w:ascii="Times New Roman" w:hAnsi="Times New Roman"/>
                <w:b/>
                <w:bCs/>
                <w:sz w:val="24"/>
                <w:szCs w:val="24"/>
              </w:rPr>
            </w:pPr>
            <w:r w:rsidRPr="00716DF1">
              <w:rPr>
                <w:rFonts w:ascii="Times New Roman" w:hAnsi="Times New Roman"/>
                <w:b/>
                <w:bCs/>
                <w:sz w:val="24"/>
                <w:szCs w:val="24"/>
              </w:rPr>
              <w:t>Mean</w:t>
            </w:r>
          </w:p>
        </w:tc>
        <w:tc>
          <w:tcPr>
            <w:tcW w:w="0" w:type="auto"/>
            <w:tcBorders>
              <w:top w:val="single" w:sz="4" w:space="0" w:color="auto"/>
              <w:bottom w:val="single" w:sz="4" w:space="0" w:color="auto"/>
            </w:tcBorders>
            <w:vAlign w:val="center"/>
            <w:hideMark/>
          </w:tcPr>
          <w:p w14:paraId="091DCEB4" w14:textId="77777777" w:rsidR="00EC3590" w:rsidRPr="00716DF1" w:rsidRDefault="00EC3590" w:rsidP="00EC3590">
            <w:pPr>
              <w:spacing w:after="0"/>
              <w:jc w:val="both"/>
              <w:rPr>
                <w:rFonts w:ascii="Times New Roman" w:hAnsi="Times New Roman"/>
                <w:b/>
                <w:bCs/>
                <w:sz w:val="24"/>
                <w:szCs w:val="24"/>
              </w:rPr>
            </w:pPr>
            <w:r w:rsidRPr="00716DF1">
              <w:rPr>
                <w:rFonts w:ascii="Times New Roman" w:hAnsi="Times New Roman"/>
                <w:b/>
                <w:bCs/>
                <w:sz w:val="24"/>
                <w:szCs w:val="24"/>
              </w:rPr>
              <w:t>SD</w:t>
            </w:r>
          </w:p>
        </w:tc>
      </w:tr>
      <w:tr w:rsidR="00EC3590" w:rsidRPr="00716DF1" w14:paraId="10267734" w14:textId="77777777" w:rsidTr="00F31DC5">
        <w:trPr>
          <w:trHeight w:val="253"/>
          <w:tblCellSpacing w:w="15" w:type="dxa"/>
        </w:trPr>
        <w:tc>
          <w:tcPr>
            <w:tcW w:w="0" w:type="auto"/>
            <w:vAlign w:val="center"/>
            <w:hideMark/>
          </w:tcPr>
          <w:p w14:paraId="357D08C4" w14:textId="77777777" w:rsidR="00EC3590" w:rsidRPr="00716DF1" w:rsidRDefault="00EC3590" w:rsidP="00EC3590">
            <w:pPr>
              <w:spacing w:after="0"/>
              <w:jc w:val="both"/>
              <w:rPr>
                <w:rFonts w:ascii="Times New Roman" w:hAnsi="Times New Roman"/>
                <w:sz w:val="24"/>
                <w:szCs w:val="24"/>
              </w:rPr>
            </w:pPr>
            <w:r w:rsidRPr="00716DF1">
              <w:rPr>
                <w:rFonts w:ascii="Times New Roman" w:hAnsi="Times New Roman"/>
                <w:sz w:val="24"/>
                <w:szCs w:val="24"/>
              </w:rPr>
              <w:t>Update policies to reflect best practices</w:t>
            </w:r>
          </w:p>
        </w:tc>
        <w:tc>
          <w:tcPr>
            <w:tcW w:w="0" w:type="auto"/>
            <w:vAlign w:val="center"/>
            <w:hideMark/>
          </w:tcPr>
          <w:p w14:paraId="18C605D9" w14:textId="77777777" w:rsidR="00EC3590" w:rsidRPr="00716DF1" w:rsidRDefault="00EC3590" w:rsidP="00EC3590">
            <w:pPr>
              <w:spacing w:after="0"/>
              <w:jc w:val="both"/>
              <w:rPr>
                <w:rFonts w:ascii="Times New Roman" w:hAnsi="Times New Roman"/>
                <w:sz w:val="24"/>
                <w:szCs w:val="24"/>
              </w:rPr>
            </w:pPr>
            <w:r w:rsidRPr="00716DF1">
              <w:rPr>
                <w:rFonts w:ascii="Times New Roman" w:hAnsi="Times New Roman"/>
                <w:sz w:val="24"/>
                <w:szCs w:val="24"/>
              </w:rPr>
              <w:t>4.23</w:t>
            </w:r>
          </w:p>
        </w:tc>
        <w:tc>
          <w:tcPr>
            <w:tcW w:w="0" w:type="auto"/>
            <w:vAlign w:val="center"/>
            <w:hideMark/>
          </w:tcPr>
          <w:p w14:paraId="7FDB039C" w14:textId="77777777" w:rsidR="00EC3590" w:rsidRPr="00716DF1" w:rsidRDefault="00EC3590" w:rsidP="00EC3590">
            <w:pPr>
              <w:spacing w:after="0"/>
              <w:jc w:val="both"/>
              <w:rPr>
                <w:rFonts w:ascii="Times New Roman" w:hAnsi="Times New Roman"/>
                <w:sz w:val="24"/>
                <w:szCs w:val="24"/>
              </w:rPr>
            </w:pPr>
            <w:r w:rsidRPr="00716DF1">
              <w:rPr>
                <w:rFonts w:ascii="Times New Roman" w:hAnsi="Times New Roman"/>
                <w:sz w:val="24"/>
                <w:szCs w:val="24"/>
              </w:rPr>
              <w:t>0.97</w:t>
            </w:r>
          </w:p>
        </w:tc>
      </w:tr>
      <w:tr w:rsidR="00EC3590" w:rsidRPr="00716DF1" w14:paraId="00E85AA9" w14:textId="77777777" w:rsidTr="00F31DC5">
        <w:trPr>
          <w:trHeight w:val="253"/>
          <w:tblCellSpacing w:w="15" w:type="dxa"/>
        </w:trPr>
        <w:tc>
          <w:tcPr>
            <w:tcW w:w="0" w:type="auto"/>
            <w:vAlign w:val="center"/>
            <w:hideMark/>
          </w:tcPr>
          <w:p w14:paraId="2EB7BF5D" w14:textId="77777777" w:rsidR="00EC3590" w:rsidRPr="00716DF1" w:rsidRDefault="00EC3590" w:rsidP="00EC3590">
            <w:pPr>
              <w:spacing w:after="0"/>
              <w:jc w:val="both"/>
              <w:rPr>
                <w:rFonts w:ascii="Times New Roman" w:hAnsi="Times New Roman"/>
                <w:sz w:val="24"/>
                <w:szCs w:val="24"/>
              </w:rPr>
            </w:pPr>
            <w:r w:rsidRPr="00716DF1">
              <w:rPr>
                <w:rFonts w:ascii="Times New Roman" w:hAnsi="Times New Roman"/>
                <w:sz w:val="24"/>
                <w:szCs w:val="24"/>
              </w:rPr>
              <w:t>Use advanced data analytics</w:t>
            </w:r>
          </w:p>
        </w:tc>
        <w:tc>
          <w:tcPr>
            <w:tcW w:w="0" w:type="auto"/>
            <w:vAlign w:val="center"/>
            <w:hideMark/>
          </w:tcPr>
          <w:p w14:paraId="5A351279" w14:textId="77777777" w:rsidR="00EC3590" w:rsidRPr="00716DF1" w:rsidRDefault="00EC3590" w:rsidP="00EC3590">
            <w:pPr>
              <w:spacing w:after="0"/>
              <w:jc w:val="both"/>
              <w:rPr>
                <w:rFonts w:ascii="Times New Roman" w:hAnsi="Times New Roman"/>
                <w:sz w:val="24"/>
                <w:szCs w:val="24"/>
              </w:rPr>
            </w:pPr>
            <w:r w:rsidRPr="00716DF1">
              <w:rPr>
                <w:rFonts w:ascii="Times New Roman" w:hAnsi="Times New Roman"/>
                <w:sz w:val="24"/>
                <w:szCs w:val="24"/>
              </w:rPr>
              <w:t>4.30</w:t>
            </w:r>
          </w:p>
        </w:tc>
        <w:tc>
          <w:tcPr>
            <w:tcW w:w="0" w:type="auto"/>
            <w:vAlign w:val="center"/>
            <w:hideMark/>
          </w:tcPr>
          <w:p w14:paraId="411294EF" w14:textId="77777777" w:rsidR="00EC3590" w:rsidRPr="00716DF1" w:rsidRDefault="00EC3590" w:rsidP="00EC3590">
            <w:pPr>
              <w:spacing w:after="0"/>
              <w:jc w:val="both"/>
              <w:rPr>
                <w:rFonts w:ascii="Times New Roman" w:hAnsi="Times New Roman"/>
                <w:sz w:val="24"/>
                <w:szCs w:val="24"/>
              </w:rPr>
            </w:pPr>
            <w:r w:rsidRPr="00716DF1">
              <w:rPr>
                <w:rFonts w:ascii="Times New Roman" w:hAnsi="Times New Roman"/>
                <w:sz w:val="24"/>
                <w:szCs w:val="24"/>
              </w:rPr>
              <w:t>1.03</w:t>
            </w:r>
          </w:p>
        </w:tc>
      </w:tr>
      <w:tr w:rsidR="00EC3590" w:rsidRPr="00716DF1" w14:paraId="14D71A0D" w14:textId="77777777" w:rsidTr="00F31DC5">
        <w:trPr>
          <w:trHeight w:val="265"/>
          <w:tblCellSpacing w:w="15" w:type="dxa"/>
        </w:trPr>
        <w:tc>
          <w:tcPr>
            <w:tcW w:w="0" w:type="auto"/>
            <w:vAlign w:val="center"/>
            <w:hideMark/>
          </w:tcPr>
          <w:p w14:paraId="6CEAC3F5" w14:textId="77777777" w:rsidR="00EC3590" w:rsidRPr="00716DF1" w:rsidRDefault="00EC3590" w:rsidP="00EC3590">
            <w:pPr>
              <w:spacing w:after="0"/>
              <w:jc w:val="both"/>
              <w:rPr>
                <w:rFonts w:ascii="Times New Roman" w:hAnsi="Times New Roman"/>
                <w:sz w:val="24"/>
                <w:szCs w:val="24"/>
              </w:rPr>
            </w:pPr>
            <w:r w:rsidRPr="00716DF1">
              <w:rPr>
                <w:rFonts w:ascii="Times New Roman" w:hAnsi="Times New Roman"/>
                <w:sz w:val="24"/>
                <w:szCs w:val="24"/>
              </w:rPr>
              <w:t>Increase transparency</w:t>
            </w:r>
          </w:p>
        </w:tc>
        <w:tc>
          <w:tcPr>
            <w:tcW w:w="0" w:type="auto"/>
            <w:vAlign w:val="center"/>
            <w:hideMark/>
          </w:tcPr>
          <w:p w14:paraId="056C818C" w14:textId="77777777" w:rsidR="00EC3590" w:rsidRPr="00716DF1" w:rsidRDefault="00EC3590" w:rsidP="00EC3590">
            <w:pPr>
              <w:spacing w:after="0"/>
              <w:jc w:val="both"/>
              <w:rPr>
                <w:rFonts w:ascii="Times New Roman" w:hAnsi="Times New Roman"/>
                <w:sz w:val="24"/>
                <w:szCs w:val="24"/>
              </w:rPr>
            </w:pPr>
            <w:r w:rsidRPr="00716DF1">
              <w:rPr>
                <w:rFonts w:ascii="Times New Roman" w:hAnsi="Times New Roman"/>
                <w:sz w:val="24"/>
                <w:szCs w:val="24"/>
              </w:rPr>
              <w:t>4.27</w:t>
            </w:r>
          </w:p>
        </w:tc>
        <w:tc>
          <w:tcPr>
            <w:tcW w:w="0" w:type="auto"/>
            <w:vAlign w:val="center"/>
            <w:hideMark/>
          </w:tcPr>
          <w:p w14:paraId="2EB29A52" w14:textId="77777777" w:rsidR="00EC3590" w:rsidRPr="00716DF1" w:rsidRDefault="00EC3590" w:rsidP="00EC3590">
            <w:pPr>
              <w:spacing w:after="0"/>
              <w:jc w:val="both"/>
              <w:rPr>
                <w:rFonts w:ascii="Times New Roman" w:hAnsi="Times New Roman"/>
                <w:sz w:val="24"/>
                <w:szCs w:val="24"/>
              </w:rPr>
            </w:pPr>
            <w:r w:rsidRPr="00716DF1">
              <w:rPr>
                <w:rFonts w:ascii="Times New Roman" w:hAnsi="Times New Roman"/>
                <w:sz w:val="24"/>
                <w:szCs w:val="24"/>
              </w:rPr>
              <w:t>1.05</w:t>
            </w:r>
          </w:p>
        </w:tc>
      </w:tr>
      <w:tr w:rsidR="00EC3590" w:rsidRPr="00716DF1" w14:paraId="515260E9" w14:textId="77777777" w:rsidTr="00F31DC5">
        <w:trPr>
          <w:trHeight w:val="253"/>
          <w:tblCellSpacing w:w="15" w:type="dxa"/>
        </w:trPr>
        <w:tc>
          <w:tcPr>
            <w:tcW w:w="0" w:type="auto"/>
            <w:vAlign w:val="center"/>
            <w:hideMark/>
          </w:tcPr>
          <w:p w14:paraId="1B0F2B88" w14:textId="77777777" w:rsidR="00EC3590" w:rsidRPr="00716DF1" w:rsidRDefault="00EC3590" w:rsidP="00EC3590">
            <w:pPr>
              <w:spacing w:after="0"/>
              <w:jc w:val="both"/>
              <w:rPr>
                <w:rFonts w:ascii="Times New Roman" w:hAnsi="Times New Roman"/>
                <w:sz w:val="24"/>
                <w:szCs w:val="24"/>
              </w:rPr>
            </w:pPr>
            <w:r w:rsidRPr="00716DF1">
              <w:rPr>
                <w:rFonts w:ascii="Times New Roman" w:hAnsi="Times New Roman"/>
                <w:sz w:val="24"/>
                <w:szCs w:val="24"/>
              </w:rPr>
              <w:lastRenderedPageBreak/>
              <w:t>Enhance stakeholder engagement</w:t>
            </w:r>
          </w:p>
        </w:tc>
        <w:tc>
          <w:tcPr>
            <w:tcW w:w="0" w:type="auto"/>
            <w:vAlign w:val="center"/>
            <w:hideMark/>
          </w:tcPr>
          <w:p w14:paraId="3005CCD6" w14:textId="77777777" w:rsidR="00EC3590" w:rsidRPr="00716DF1" w:rsidRDefault="00EC3590" w:rsidP="00EC3590">
            <w:pPr>
              <w:spacing w:after="0"/>
              <w:jc w:val="both"/>
              <w:rPr>
                <w:rFonts w:ascii="Times New Roman" w:hAnsi="Times New Roman"/>
                <w:sz w:val="24"/>
                <w:szCs w:val="24"/>
              </w:rPr>
            </w:pPr>
            <w:r w:rsidRPr="00716DF1">
              <w:rPr>
                <w:rFonts w:ascii="Times New Roman" w:hAnsi="Times New Roman"/>
                <w:sz w:val="24"/>
                <w:szCs w:val="24"/>
              </w:rPr>
              <w:t>4.32</w:t>
            </w:r>
          </w:p>
        </w:tc>
        <w:tc>
          <w:tcPr>
            <w:tcW w:w="0" w:type="auto"/>
            <w:vAlign w:val="center"/>
            <w:hideMark/>
          </w:tcPr>
          <w:p w14:paraId="698FEBB5" w14:textId="77777777" w:rsidR="00EC3590" w:rsidRPr="00716DF1" w:rsidRDefault="00EC3590" w:rsidP="00EC3590">
            <w:pPr>
              <w:spacing w:after="0"/>
              <w:jc w:val="both"/>
              <w:rPr>
                <w:rFonts w:ascii="Times New Roman" w:hAnsi="Times New Roman"/>
                <w:sz w:val="24"/>
                <w:szCs w:val="24"/>
              </w:rPr>
            </w:pPr>
            <w:r w:rsidRPr="00716DF1">
              <w:rPr>
                <w:rFonts w:ascii="Times New Roman" w:hAnsi="Times New Roman"/>
                <w:sz w:val="24"/>
                <w:szCs w:val="24"/>
              </w:rPr>
              <w:t>1.07</w:t>
            </w:r>
          </w:p>
        </w:tc>
      </w:tr>
    </w:tbl>
    <w:p w14:paraId="534E9C56" w14:textId="77777777" w:rsidR="00EC3590" w:rsidRPr="00716DF1" w:rsidRDefault="00EC3590" w:rsidP="00EC3590">
      <w:pPr>
        <w:pStyle w:val="NormalWeb"/>
        <w:spacing w:before="0" w:beforeAutospacing="0" w:after="0" w:afterAutospacing="0" w:line="360" w:lineRule="auto"/>
        <w:jc w:val="both"/>
      </w:pPr>
    </w:p>
    <w:p w14:paraId="09D0803D" w14:textId="77777777" w:rsidR="00EC3590" w:rsidRPr="00716DF1" w:rsidRDefault="00EC3590" w:rsidP="00EC3590">
      <w:pPr>
        <w:pStyle w:val="NormalWeb"/>
        <w:spacing w:before="0" w:beforeAutospacing="0" w:after="0" w:afterAutospacing="0" w:line="360" w:lineRule="auto"/>
        <w:jc w:val="both"/>
      </w:pPr>
      <w:r w:rsidRPr="00716DF1">
        <w:t>Interviews reinforced the need for regulatory clarity, better-resourced institutions, and collaborative forums. Stakeholder collaboration was emphasized as critical:</w:t>
      </w:r>
    </w:p>
    <w:p w14:paraId="1ED45457" w14:textId="77777777" w:rsidR="00EC3590" w:rsidRPr="00716DF1" w:rsidRDefault="00EC3590" w:rsidP="00EC3590">
      <w:pPr>
        <w:pStyle w:val="NormalWeb"/>
        <w:spacing w:before="0" w:beforeAutospacing="0" w:after="0" w:afterAutospacing="0" w:line="360" w:lineRule="auto"/>
        <w:ind w:left="720"/>
        <w:jc w:val="both"/>
        <w:rPr>
          <w:i/>
        </w:rPr>
      </w:pPr>
      <w:r w:rsidRPr="00716DF1">
        <w:rPr>
          <w:i/>
        </w:rPr>
        <w:t>“By working together, stakeholders can leverage collective expertise and resources to develop effective solutions and improve overall management practices.”</w:t>
      </w:r>
    </w:p>
    <w:p w14:paraId="52B45F94" w14:textId="77777777" w:rsidR="00EC3590" w:rsidRPr="00716DF1" w:rsidRDefault="00EC3590" w:rsidP="00EC3590">
      <w:pPr>
        <w:pStyle w:val="NormalWeb"/>
        <w:spacing w:before="0" w:beforeAutospacing="0" w:after="240" w:afterAutospacing="0" w:line="360" w:lineRule="auto"/>
        <w:jc w:val="both"/>
      </w:pPr>
      <w:r w:rsidRPr="00716DF1">
        <w:t>These findings align with global best practices (World Bank, 2021; Chatterjee &amp; Sen, 2021; OECD, 2020) and highlight the importance of integrating regulation, institutional capacity, transparency, stakeholder engagement, and technology.</w:t>
      </w:r>
    </w:p>
    <w:p w14:paraId="5543D5A1" w14:textId="77777777" w:rsidR="00400FC5" w:rsidRPr="00716DF1" w:rsidRDefault="00400FC5" w:rsidP="00400FC5">
      <w:pPr>
        <w:pStyle w:val="Heading1"/>
        <w:spacing w:before="0" w:line="360" w:lineRule="auto"/>
        <w:jc w:val="both"/>
        <w:rPr>
          <w:rFonts w:ascii="Times New Roman" w:hAnsi="Times New Roman"/>
          <w:color w:val="auto"/>
          <w:sz w:val="24"/>
          <w:szCs w:val="24"/>
        </w:rPr>
      </w:pPr>
      <w:r w:rsidRPr="00716DF1">
        <w:rPr>
          <w:rFonts w:ascii="Times New Roman" w:hAnsi="Times New Roman"/>
          <w:color w:val="auto"/>
          <w:sz w:val="24"/>
          <w:szCs w:val="24"/>
        </w:rPr>
        <w:t>CONCLUSIONS AND RECOMMENDATIONS</w:t>
      </w:r>
    </w:p>
    <w:p w14:paraId="26675C4E" w14:textId="77777777" w:rsidR="00400FC5" w:rsidRPr="00400FC5" w:rsidRDefault="00400FC5" w:rsidP="00400FC5">
      <w:pPr>
        <w:pStyle w:val="Heading3"/>
        <w:spacing w:before="0" w:line="360" w:lineRule="auto"/>
        <w:jc w:val="both"/>
        <w:rPr>
          <w:rFonts w:ascii="Times New Roman" w:hAnsi="Times New Roman"/>
          <w:b/>
          <w:color w:val="auto"/>
        </w:rPr>
      </w:pPr>
      <w:r w:rsidRPr="00400FC5">
        <w:rPr>
          <w:rFonts w:ascii="Times New Roman" w:hAnsi="Times New Roman"/>
          <w:b/>
          <w:color w:val="auto"/>
        </w:rPr>
        <w:t>Conclusion</w:t>
      </w:r>
    </w:p>
    <w:p w14:paraId="664CD581" w14:textId="77777777" w:rsidR="00400FC5" w:rsidRPr="00716DF1" w:rsidRDefault="00400FC5" w:rsidP="00400FC5">
      <w:pPr>
        <w:pStyle w:val="NormalWeb"/>
        <w:spacing w:before="0" w:beforeAutospacing="0" w:after="0" w:afterAutospacing="0" w:line="360" w:lineRule="auto"/>
        <w:jc w:val="both"/>
      </w:pPr>
      <w:r w:rsidRPr="00716DF1">
        <w:t>This study critically assessed the management of unclaimed financial assets in Tanzania, with emphasis on the National Social Security Fund (NSSF). Findings indicate that unclaimed assets continue to accumulate due to weak beneficiary outreach, cumbersome claims processes, incomplete records, and limited technological integration. While NSSF has instituted measures such as member engagement, record audits, and regulatory compliance, gaps remain in implementation and enforcement.</w:t>
      </w:r>
    </w:p>
    <w:p w14:paraId="2CA7A668" w14:textId="77777777" w:rsidR="00400FC5" w:rsidRPr="00CA7A33" w:rsidRDefault="00400FC5" w:rsidP="00400FC5">
      <w:pPr>
        <w:pStyle w:val="NormalWeb"/>
        <w:spacing w:before="0" w:beforeAutospacing="0" w:after="240" w:afterAutospacing="0" w:line="360" w:lineRule="auto"/>
        <w:jc w:val="both"/>
      </w:pPr>
      <w:r w:rsidRPr="00CA7A33">
        <w:t>The study concludes that effective management of unclaimed assets requires a multidimensional strategy that integrates robust regulation, improved institutional capacity, digital platforms for data integration, and proactive beneficiary tracing. A balance of efficiency, transparency, and stakeholder engagement is critical to safeguarding pension funds and protecting beneficiaries’ rights.</w:t>
      </w:r>
    </w:p>
    <w:p w14:paraId="36A7B6E1" w14:textId="77777777" w:rsidR="00400FC5" w:rsidRPr="00400FC5" w:rsidRDefault="00400FC5" w:rsidP="00400FC5">
      <w:pPr>
        <w:pStyle w:val="Heading3"/>
        <w:spacing w:before="0" w:line="360" w:lineRule="auto"/>
        <w:jc w:val="both"/>
        <w:rPr>
          <w:rFonts w:ascii="Times New Roman" w:hAnsi="Times New Roman"/>
          <w:b/>
          <w:color w:val="auto"/>
        </w:rPr>
      </w:pPr>
      <w:r w:rsidRPr="00400FC5">
        <w:rPr>
          <w:rFonts w:ascii="Times New Roman" w:hAnsi="Times New Roman"/>
          <w:b/>
          <w:color w:val="auto"/>
        </w:rPr>
        <w:t>Policy and Practical Recommendations</w:t>
      </w:r>
    </w:p>
    <w:p w14:paraId="5B1F9A12" w14:textId="77777777" w:rsidR="00400FC5" w:rsidRPr="00CA7A33" w:rsidRDefault="00400FC5" w:rsidP="00400FC5">
      <w:pPr>
        <w:pStyle w:val="NormalWeb"/>
        <w:numPr>
          <w:ilvl w:val="0"/>
          <w:numId w:val="31"/>
        </w:numPr>
        <w:spacing w:before="0" w:beforeAutospacing="0" w:after="0" w:afterAutospacing="0" w:line="360" w:lineRule="auto"/>
        <w:jc w:val="both"/>
      </w:pPr>
      <w:r w:rsidRPr="00CA7A33">
        <w:rPr>
          <w:rStyle w:val="Strong"/>
        </w:rPr>
        <w:t>Centralized Digital Registry</w:t>
      </w:r>
      <w:r w:rsidRPr="00CA7A33">
        <w:t>: Establish an online database linked to national systems (e.g., NIDA, Registrar of Births and Deaths) with real-time analytics and machine learning for identifying dormant or deceased members.</w:t>
      </w:r>
    </w:p>
    <w:p w14:paraId="6666978D" w14:textId="77777777" w:rsidR="00400FC5" w:rsidRPr="00CA7A33" w:rsidRDefault="00400FC5" w:rsidP="00400FC5">
      <w:pPr>
        <w:pStyle w:val="NormalWeb"/>
        <w:numPr>
          <w:ilvl w:val="0"/>
          <w:numId w:val="31"/>
        </w:numPr>
        <w:spacing w:before="0" w:beforeAutospacing="0" w:after="0" w:afterAutospacing="0" w:line="360" w:lineRule="auto"/>
        <w:jc w:val="both"/>
      </w:pPr>
      <w:r w:rsidRPr="00CA7A33">
        <w:rPr>
          <w:rStyle w:val="Strong"/>
        </w:rPr>
        <w:lastRenderedPageBreak/>
        <w:t>Unclaimed Assets Unit (UAU)</w:t>
      </w:r>
      <w:r w:rsidRPr="00CA7A33">
        <w:t>: Create a dedicated unit within NSSF to manage, publicize, and update unclaimed assets regularly, supported by multi-channel communication strategies.</w:t>
      </w:r>
    </w:p>
    <w:p w14:paraId="08D0F576" w14:textId="77777777" w:rsidR="00400FC5" w:rsidRPr="00CA7A33" w:rsidRDefault="00400FC5" w:rsidP="00400FC5">
      <w:pPr>
        <w:pStyle w:val="NormalWeb"/>
        <w:numPr>
          <w:ilvl w:val="0"/>
          <w:numId w:val="31"/>
        </w:numPr>
        <w:spacing w:before="0" w:beforeAutospacing="0" w:after="0" w:afterAutospacing="0" w:line="360" w:lineRule="auto"/>
        <w:jc w:val="both"/>
      </w:pPr>
      <w:r w:rsidRPr="00CA7A33">
        <w:rPr>
          <w:rStyle w:val="Strong"/>
        </w:rPr>
        <w:t>Technology-Driven Claim Systems</w:t>
      </w:r>
      <w:r w:rsidRPr="00CA7A33">
        <w:t>: Develop mobile-accessible claim platforms tailored to underserved populations, enabling verification, submission, and tracking of claims remotely.</w:t>
      </w:r>
    </w:p>
    <w:p w14:paraId="53655F4C" w14:textId="77777777" w:rsidR="00400FC5" w:rsidRPr="00CA7A33" w:rsidRDefault="00400FC5" w:rsidP="00400FC5">
      <w:pPr>
        <w:pStyle w:val="NormalWeb"/>
        <w:numPr>
          <w:ilvl w:val="0"/>
          <w:numId w:val="31"/>
        </w:numPr>
        <w:spacing w:before="0" w:beforeAutospacing="0" w:after="0" w:afterAutospacing="0" w:line="360" w:lineRule="auto"/>
        <w:jc w:val="both"/>
      </w:pPr>
      <w:r w:rsidRPr="00CA7A33">
        <w:rPr>
          <w:rStyle w:val="Strong"/>
        </w:rPr>
        <w:t>Strengthened Accountability</w:t>
      </w:r>
      <w:r w:rsidRPr="00CA7A33">
        <w:t>: Introduce routine audits, internal audit trails, and independent oversight to detect inefficiencies and enhance governance.</w:t>
      </w:r>
    </w:p>
    <w:p w14:paraId="7305BF9F" w14:textId="77777777" w:rsidR="00400FC5" w:rsidRPr="00CA7A33" w:rsidRDefault="00400FC5" w:rsidP="00400FC5">
      <w:pPr>
        <w:pStyle w:val="NormalWeb"/>
        <w:numPr>
          <w:ilvl w:val="0"/>
          <w:numId w:val="31"/>
        </w:numPr>
        <w:spacing w:before="0" w:beforeAutospacing="0" w:after="0" w:afterAutospacing="0" w:line="360" w:lineRule="auto"/>
        <w:jc w:val="both"/>
      </w:pPr>
      <w:r w:rsidRPr="00CA7A33">
        <w:rPr>
          <w:rStyle w:val="Strong"/>
        </w:rPr>
        <w:t>Awareness Campaigns</w:t>
      </w:r>
      <w:r w:rsidRPr="00CA7A33">
        <w:t>: Implement regular nationwide campaigns to inform members and beneficiaries about their entitlements and the importance of updating personal records.</w:t>
      </w:r>
    </w:p>
    <w:p w14:paraId="3E952EDF" w14:textId="77777777" w:rsidR="00400FC5" w:rsidRPr="00CA7A33" w:rsidRDefault="00400FC5" w:rsidP="00400FC5">
      <w:pPr>
        <w:pStyle w:val="NormalWeb"/>
        <w:numPr>
          <w:ilvl w:val="0"/>
          <w:numId w:val="31"/>
        </w:numPr>
        <w:spacing w:before="0" w:beforeAutospacing="0" w:after="0" w:afterAutospacing="0" w:line="360" w:lineRule="auto"/>
        <w:jc w:val="both"/>
      </w:pPr>
      <w:r w:rsidRPr="00CA7A33">
        <w:rPr>
          <w:rStyle w:val="Strong"/>
        </w:rPr>
        <w:t>Regulatory Reforms</w:t>
      </w:r>
      <w:r w:rsidRPr="00CA7A33">
        <w:t>: Amend legislation to align with international best practices, including statutory timelines for declaring assets unclaimed, clear dispute resolution procedures, and stronger enforcement provisions.</w:t>
      </w:r>
    </w:p>
    <w:p w14:paraId="7C340171" w14:textId="77777777" w:rsidR="00400FC5" w:rsidRPr="00CA7A33" w:rsidRDefault="00400FC5" w:rsidP="00400FC5">
      <w:pPr>
        <w:pStyle w:val="NormalWeb"/>
        <w:numPr>
          <w:ilvl w:val="0"/>
          <w:numId w:val="31"/>
        </w:numPr>
        <w:spacing w:before="0" w:beforeAutospacing="0" w:after="0" w:afterAutospacing="0" w:line="360" w:lineRule="auto"/>
        <w:jc w:val="both"/>
      </w:pPr>
      <w:r w:rsidRPr="00CA7A33">
        <w:rPr>
          <w:rStyle w:val="Strong"/>
        </w:rPr>
        <w:t>Cross-Sector Application</w:t>
      </w:r>
      <w:r w:rsidRPr="00CA7A33">
        <w:t>: Extend lessons from NSSF to other pension schemes, insurers, and banks with dormant accounts, under the coordination of SSRA and the Ministry of Finance.</w:t>
      </w:r>
    </w:p>
    <w:p w14:paraId="7228437C" w14:textId="77777777" w:rsidR="00400FC5" w:rsidRPr="00CA7A33" w:rsidRDefault="00400FC5" w:rsidP="00400FC5">
      <w:pPr>
        <w:pStyle w:val="NormalWeb"/>
        <w:numPr>
          <w:ilvl w:val="0"/>
          <w:numId w:val="31"/>
        </w:numPr>
        <w:spacing w:before="0" w:beforeAutospacing="0" w:after="240" w:afterAutospacing="0" w:line="360" w:lineRule="auto"/>
        <w:jc w:val="both"/>
      </w:pPr>
      <w:r w:rsidRPr="00CA7A33">
        <w:rPr>
          <w:rStyle w:val="Strong"/>
        </w:rPr>
        <w:t>Global Partnerships</w:t>
      </w:r>
      <w:r w:rsidRPr="00CA7A33">
        <w:t>: Collaborate with organizations such as the World Bank, ILO, and ISSA for technical assistance, benchmarking, and piloting innovative solutions.</w:t>
      </w:r>
    </w:p>
    <w:p w14:paraId="0DB1DA92" w14:textId="77777777" w:rsidR="00400FC5" w:rsidRPr="00400FC5" w:rsidRDefault="00400FC5" w:rsidP="00400FC5">
      <w:pPr>
        <w:pStyle w:val="Heading3"/>
        <w:spacing w:before="0" w:line="360" w:lineRule="auto"/>
        <w:jc w:val="both"/>
        <w:rPr>
          <w:rFonts w:ascii="Times New Roman" w:hAnsi="Times New Roman"/>
          <w:b/>
          <w:color w:val="auto"/>
        </w:rPr>
      </w:pPr>
      <w:r w:rsidRPr="00400FC5">
        <w:rPr>
          <w:rFonts w:ascii="Times New Roman" w:hAnsi="Times New Roman"/>
          <w:b/>
          <w:color w:val="auto"/>
        </w:rPr>
        <w:t>Suggested Areas for Further Research</w:t>
      </w:r>
    </w:p>
    <w:p w14:paraId="7B1AC384" w14:textId="77777777" w:rsidR="00400FC5" w:rsidRPr="00CA7A33" w:rsidRDefault="00400FC5" w:rsidP="00400FC5">
      <w:pPr>
        <w:pStyle w:val="NormalWeb"/>
        <w:spacing w:before="0" w:beforeAutospacing="0" w:after="0" w:afterAutospacing="0" w:line="360" w:lineRule="auto"/>
        <w:jc w:val="both"/>
      </w:pPr>
      <w:r w:rsidRPr="00CA7A33">
        <w:t>Future studies could:</w:t>
      </w:r>
    </w:p>
    <w:p w14:paraId="4CCB8CCC" w14:textId="77777777" w:rsidR="00400FC5" w:rsidRPr="00CA7A33" w:rsidRDefault="00400FC5" w:rsidP="00400FC5">
      <w:pPr>
        <w:pStyle w:val="NormalWeb"/>
        <w:numPr>
          <w:ilvl w:val="0"/>
          <w:numId w:val="32"/>
        </w:numPr>
        <w:spacing w:before="0" w:beforeAutospacing="0" w:after="0" w:afterAutospacing="0" w:line="360" w:lineRule="auto"/>
        <w:jc w:val="both"/>
      </w:pPr>
      <w:r w:rsidRPr="00CA7A33">
        <w:t>Assess the impact of digital innovations on claim efficiency and beneficiary satisfaction.</w:t>
      </w:r>
    </w:p>
    <w:p w14:paraId="37E5530A" w14:textId="77777777" w:rsidR="00400FC5" w:rsidRPr="00CA7A33" w:rsidRDefault="00400FC5" w:rsidP="00400FC5">
      <w:pPr>
        <w:pStyle w:val="NormalWeb"/>
        <w:numPr>
          <w:ilvl w:val="0"/>
          <w:numId w:val="32"/>
        </w:numPr>
        <w:spacing w:before="0" w:beforeAutospacing="0" w:after="0" w:afterAutospacing="0" w:line="360" w:lineRule="auto"/>
        <w:jc w:val="both"/>
      </w:pPr>
      <w:r w:rsidRPr="00CA7A33">
        <w:t>Conduct comparative analyses of unclaimed asset management models from Kenya, South Africa, and Canada to identify adaptable best practices.</w:t>
      </w:r>
    </w:p>
    <w:p w14:paraId="73AF73CE" w14:textId="77777777" w:rsidR="00400FC5" w:rsidRPr="00CA7A33" w:rsidRDefault="00400FC5" w:rsidP="00400FC5">
      <w:pPr>
        <w:pStyle w:val="NormalWeb"/>
        <w:numPr>
          <w:ilvl w:val="0"/>
          <w:numId w:val="32"/>
        </w:numPr>
        <w:spacing w:before="0" w:beforeAutospacing="0" w:after="0" w:afterAutospacing="0" w:line="360" w:lineRule="auto"/>
        <w:jc w:val="both"/>
      </w:pPr>
      <w:r w:rsidRPr="00CA7A33">
        <w:t>Explore socio-economic factors such as financial literacy, trust in institutions, and awareness that contribute to unclaimed funds.</w:t>
      </w:r>
    </w:p>
    <w:p w14:paraId="2CFAA97D" w14:textId="77777777" w:rsidR="00400FC5" w:rsidRPr="00CA7A33" w:rsidRDefault="00400FC5" w:rsidP="00400FC5">
      <w:pPr>
        <w:pStyle w:val="NormalWeb"/>
        <w:numPr>
          <w:ilvl w:val="0"/>
          <w:numId w:val="32"/>
        </w:numPr>
        <w:spacing w:before="0" w:beforeAutospacing="0" w:after="240" w:afterAutospacing="0" w:line="360" w:lineRule="auto"/>
        <w:jc w:val="both"/>
      </w:pPr>
      <w:r w:rsidRPr="00CA7A33">
        <w:t>Evaluate the effectiveness of awareness campaigns in influencing claim behavior across different regions and demographics</w:t>
      </w:r>
      <w:r>
        <w:t>.</w:t>
      </w:r>
    </w:p>
    <w:p w14:paraId="343A30BC" w14:textId="77777777" w:rsidR="009D2FDB" w:rsidRPr="009D2FDB" w:rsidRDefault="009D2FDB" w:rsidP="009D2FDB">
      <w:pPr>
        <w:pStyle w:val="Heading2"/>
        <w:spacing w:before="0" w:line="360" w:lineRule="auto"/>
        <w:jc w:val="both"/>
        <w:rPr>
          <w:rFonts w:ascii="Times New Roman" w:hAnsi="Times New Roman"/>
          <w:b/>
          <w:color w:val="auto"/>
          <w:sz w:val="24"/>
          <w:szCs w:val="24"/>
        </w:rPr>
      </w:pPr>
      <w:r w:rsidRPr="009D2FDB">
        <w:rPr>
          <w:rFonts w:ascii="Times New Roman" w:hAnsi="Times New Roman"/>
          <w:b/>
          <w:color w:val="auto"/>
          <w:sz w:val="24"/>
          <w:szCs w:val="24"/>
        </w:rPr>
        <w:lastRenderedPageBreak/>
        <w:t>REFERENCES</w:t>
      </w:r>
    </w:p>
    <w:p w14:paraId="376C71B7" w14:textId="77777777" w:rsidR="009D2FDB" w:rsidRDefault="009D2FDB" w:rsidP="009D2FDB">
      <w:pPr>
        <w:pStyle w:val="NormalWeb"/>
        <w:spacing w:before="0" w:beforeAutospacing="0" w:after="0" w:afterAutospacing="0" w:line="360" w:lineRule="auto"/>
        <w:jc w:val="both"/>
      </w:pPr>
      <w:r w:rsidRPr="00CA7A33">
        <w:t>Atkinson, A., &amp; Messy, F. A. (2013). Promoting f</w:t>
      </w:r>
      <w:r>
        <w:t>inancial literacy in developing</w:t>
      </w:r>
    </w:p>
    <w:p w14:paraId="56535604" w14:textId="77777777" w:rsidR="009D2FDB" w:rsidRPr="00CA7A33" w:rsidRDefault="009D2FDB" w:rsidP="009D2FDB">
      <w:pPr>
        <w:pStyle w:val="NormalWeb"/>
        <w:spacing w:before="0" w:beforeAutospacing="0" w:after="0" w:afterAutospacing="0" w:line="360" w:lineRule="auto"/>
        <w:ind w:left="720"/>
        <w:jc w:val="both"/>
      </w:pPr>
      <w:r w:rsidRPr="00CA7A33">
        <w:t xml:space="preserve">countries: A review. </w:t>
      </w:r>
      <w:r w:rsidRPr="00CA7A33">
        <w:rPr>
          <w:rStyle w:val="Emphasis"/>
        </w:rPr>
        <w:t>OECD Working Papers on Finance, Insurance and Private Pensions</w:t>
      </w:r>
      <w:r w:rsidRPr="00CA7A33">
        <w:t>, No. 34.</w:t>
      </w:r>
    </w:p>
    <w:p w14:paraId="5617BDCE" w14:textId="77777777" w:rsidR="009D2FDB" w:rsidRDefault="009D2FDB" w:rsidP="009D2FDB">
      <w:pPr>
        <w:pStyle w:val="NormalWeb"/>
        <w:spacing w:before="0" w:beforeAutospacing="0" w:after="0" w:afterAutospacing="0" w:line="360" w:lineRule="auto"/>
        <w:jc w:val="both"/>
      </w:pPr>
      <w:r w:rsidRPr="00CA7A33">
        <w:t>Bakar, A. A., Rapi, M., &amp; Salahuddin, M. (2020). P</w:t>
      </w:r>
      <w:r>
        <w:t>roperty inheritance management:</w:t>
      </w:r>
    </w:p>
    <w:p w14:paraId="67D96652" w14:textId="77777777" w:rsidR="009D2FDB" w:rsidRPr="00CA7A33" w:rsidRDefault="009D2FDB" w:rsidP="009D2FDB">
      <w:pPr>
        <w:pStyle w:val="NormalWeb"/>
        <w:spacing w:before="0" w:beforeAutospacing="0" w:after="0" w:afterAutospacing="0" w:line="360" w:lineRule="auto"/>
        <w:ind w:left="720"/>
        <w:jc w:val="both"/>
      </w:pPr>
      <w:r w:rsidRPr="00CA7A33">
        <w:t xml:space="preserve">Issues on unclaimed property. </w:t>
      </w:r>
      <w:proofErr w:type="spellStart"/>
      <w:r w:rsidRPr="00CA7A33">
        <w:rPr>
          <w:rStyle w:val="Emphasis"/>
        </w:rPr>
        <w:t>Webology</w:t>
      </w:r>
      <w:proofErr w:type="spellEnd"/>
      <w:r w:rsidRPr="00CA7A33">
        <w:rPr>
          <w:rStyle w:val="Emphasis"/>
        </w:rPr>
        <w:t>, 17</w:t>
      </w:r>
      <w:r w:rsidRPr="00CA7A33">
        <w:t>(2), 874–881.</w:t>
      </w:r>
    </w:p>
    <w:p w14:paraId="1A373381" w14:textId="77777777" w:rsidR="009D2FDB" w:rsidRPr="00CA7A33" w:rsidRDefault="009D2FDB" w:rsidP="009D2FDB">
      <w:pPr>
        <w:pStyle w:val="NormalWeb"/>
        <w:spacing w:before="0" w:beforeAutospacing="0" w:after="0" w:afterAutospacing="0" w:line="360" w:lineRule="auto"/>
        <w:jc w:val="both"/>
      </w:pPr>
      <w:r w:rsidRPr="00CA7A33">
        <w:t xml:space="preserve">Bethlehem, J. (2009). </w:t>
      </w:r>
      <w:r w:rsidRPr="00CA7A33">
        <w:rPr>
          <w:rStyle w:val="Emphasis"/>
        </w:rPr>
        <w:t>Applied survey methods: A statistical perspective</w:t>
      </w:r>
      <w:r w:rsidRPr="00CA7A33">
        <w:t>. Wiley.</w:t>
      </w:r>
    </w:p>
    <w:p w14:paraId="52BF9BED" w14:textId="77777777" w:rsidR="009D2FDB" w:rsidRDefault="009D2FDB" w:rsidP="009D2FDB">
      <w:pPr>
        <w:pStyle w:val="NormalWeb"/>
        <w:spacing w:before="0" w:beforeAutospacing="0" w:after="0" w:afterAutospacing="0" w:line="360" w:lineRule="auto"/>
        <w:jc w:val="both"/>
        <w:rPr>
          <w:rStyle w:val="Emphasis"/>
        </w:rPr>
      </w:pPr>
      <w:r w:rsidRPr="00CA7A33">
        <w:t xml:space="preserve">Braun, V., &amp; Clarke, V. (2006). Using thematic analysis in psychology. </w:t>
      </w:r>
      <w:r>
        <w:rPr>
          <w:rStyle w:val="Emphasis"/>
        </w:rPr>
        <w:t>Qualitative</w:t>
      </w:r>
    </w:p>
    <w:p w14:paraId="1BCDB88E" w14:textId="77777777" w:rsidR="009D2FDB" w:rsidRPr="00CA7A33" w:rsidRDefault="009D2FDB" w:rsidP="009D2FDB">
      <w:pPr>
        <w:pStyle w:val="NormalWeb"/>
        <w:spacing w:before="0" w:beforeAutospacing="0" w:after="0" w:afterAutospacing="0" w:line="360" w:lineRule="auto"/>
        <w:ind w:left="720"/>
        <w:jc w:val="both"/>
      </w:pPr>
      <w:r w:rsidRPr="00CA7A33">
        <w:rPr>
          <w:rStyle w:val="Emphasis"/>
        </w:rPr>
        <w:t>Research in Psychology, 3</w:t>
      </w:r>
      <w:r w:rsidRPr="00CA7A33">
        <w:t>(2), 77–101.</w:t>
      </w:r>
    </w:p>
    <w:p w14:paraId="0B30CA05" w14:textId="77777777" w:rsidR="009D2FDB" w:rsidRDefault="009D2FDB" w:rsidP="009D2FDB">
      <w:pPr>
        <w:pStyle w:val="NormalWeb"/>
        <w:spacing w:before="0" w:beforeAutospacing="0" w:after="0" w:afterAutospacing="0" w:line="360" w:lineRule="auto"/>
        <w:jc w:val="both"/>
      </w:pPr>
      <w:r w:rsidRPr="00CA7A33">
        <w:t>Brown, K., Gallery, N., &amp; Gallery, G. (2019). Life even</w:t>
      </w:r>
      <w:r>
        <w:t>ts and unclaimed</w:t>
      </w:r>
    </w:p>
    <w:p w14:paraId="7EB0A25C" w14:textId="69C2EA6B" w:rsidR="009D2FDB" w:rsidRPr="00CA7A33" w:rsidRDefault="009D2FDB" w:rsidP="009D2FDB">
      <w:pPr>
        <w:pStyle w:val="NormalWeb"/>
        <w:spacing w:before="0" w:beforeAutospacing="0" w:after="0" w:afterAutospacing="0" w:line="360" w:lineRule="auto"/>
        <w:ind w:left="720"/>
        <w:jc w:val="both"/>
      </w:pPr>
      <w:r>
        <w:t xml:space="preserve">superannuation </w:t>
      </w:r>
      <w:r w:rsidRPr="00CA7A33">
        <w:t xml:space="preserve">funds: An Australian perspective. </w:t>
      </w:r>
      <w:r w:rsidRPr="00CA7A33">
        <w:rPr>
          <w:rStyle w:val="Emphasis"/>
        </w:rPr>
        <w:t>Journal of Financial Regulation and Compliance, 27</w:t>
      </w:r>
      <w:r w:rsidRPr="00CA7A33">
        <w:t>(2), 207–223.</w:t>
      </w:r>
    </w:p>
    <w:p w14:paraId="5951ABB7" w14:textId="77777777" w:rsidR="009D2FDB" w:rsidRDefault="009D2FDB" w:rsidP="009D2FDB">
      <w:pPr>
        <w:pStyle w:val="NormalWeb"/>
        <w:spacing w:before="0" w:beforeAutospacing="0" w:after="0" w:afterAutospacing="0" w:line="360" w:lineRule="auto"/>
        <w:jc w:val="both"/>
      </w:pPr>
      <w:r w:rsidRPr="00CA7A33">
        <w:t>Chatterjee, S., &amp; Johnson, E. (2019). Operati</w:t>
      </w:r>
      <w:r>
        <w:t>onal challenges in pension fund</w:t>
      </w:r>
    </w:p>
    <w:p w14:paraId="2D3574E8" w14:textId="77777777" w:rsidR="009D2FDB" w:rsidRPr="00CA7A33" w:rsidRDefault="009D2FDB" w:rsidP="009D2FDB">
      <w:pPr>
        <w:pStyle w:val="NormalWeb"/>
        <w:spacing w:before="0" w:beforeAutospacing="0" w:after="0" w:afterAutospacing="0" w:line="360" w:lineRule="auto"/>
        <w:ind w:left="720"/>
        <w:jc w:val="both"/>
      </w:pPr>
      <w:r w:rsidRPr="00CA7A33">
        <w:t xml:space="preserve">management: A study of the Indian pension system. </w:t>
      </w:r>
      <w:r w:rsidRPr="00CA7A33">
        <w:rPr>
          <w:rStyle w:val="Emphasis"/>
        </w:rPr>
        <w:t>Indian Journal of Finance, 13</w:t>
      </w:r>
      <w:r w:rsidRPr="00CA7A33">
        <w:t>(3), 28–42.</w:t>
      </w:r>
    </w:p>
    <w:p w14:paraId="79DC5C02" w14:textId="77777777" w:rsidR="00211D4F" w:rsidRDefault="009D2FDB" w:rsidP="00211D4F">
      <w:pPr>
        <w:pStyle w:val="NormalWeb"/>
        <w:spacing w:before="0" w:beforeAutospacing="0" w:after="0" w:afterAutospacing="0" w:line="360" w:lineRule="auto"/>
        <w:jc w:val="both"/>
      </w:pPr>
      <w:r w:rsidRPr="00CA7A33">
        <w:t>Chatterjee, S., &amp; Sen, B. (2021). Digital innovations in fi</w:t>
      </w:r>
      <w:r w:rsidR="00211D4F">
        <w:t>nancial services for</w:t>
      </w:r>
    </w:p>
    <w:p w14:paraId="0BF2AD85" w14:textId="15C2AE97" w:rsidR="009D2FDB" w:rsidRPr="00CA7A33" w:rsidRDefault="00211D4F" w:rsidP="00211D4F">
      <w:pPr>
        <w:pStyle w:val="NormalWeb"/>
        <w:spacing w:before="0" w:beforeAutospacing="0" w:after="0" w:afterAutospacing="0" w:line="360" w:lineRule="auto"/>
        <w:ind w:left="720"/>
        <w:jc w:val="both"/>
      </w:pPr>
      <w:r>
        <w:t xml:space="preserve">governance </w:t>
      </w:r>
      <w:r w:rsidR="009D2FDB" w:rsidRPr="00CA7A33">
        <w:t xml:space="preserve">of dormant assets. </w:t>
      </w:r>
      <w:r w:rsidR="009D2FDB" w:rsidRPr="00CA7A33">
        <w:rPr>
          <w:rStyle w:val="Emphasis"/>
        </w:rPr>
        <w:t>Journal of Financial Regulation and Compliance, 29</w:t>
      </w:r>
      <w:r w:rsidR="009D2FDB" w:rsidRPr="00CA7A33">
        <w:t>(4), 578–593.</w:t>
      </w:r>
    </w:p>
    <w:p w14:paraId="77F77073" w14:textId="77777777" w:rsidR="009D2FDB" w:rsidRDefault="009D2FDB" w:rsidP="009D2FDB">
      <w:pPr>
        <w:pStyle w:val="NormalWeb"/>
        <w:spacing w:before="0" w:beforeAutospacing="0" w:after="0" w:afterAutospacing="0" w:line="360" w:lineRule="auto"/>
        <w:jc w:val="both"/>
      </w:pPr>
      <w:r w:rsidRPr="00CA7A33">
        <w:t>Chien, M. H., &amp; Lin, T. L. (2022). The role of technology in managing unclai</w:t>
      </w:r>
      <w:r>
        <w:t>med</w:t>
      </w:r>
    </w:p>
    <w:p w14:paraId="6AA1E143" w14:textId="77777777" w:rsidR="009D2FDB" w:rsidRPr="00CA7A33" w:rsidRDefault="009D2FDB" w:rsidP="009D2FDB">
      <w:pPr>
        <w:pStyle w:val="NormalWeb"/>
        <w:spacing w:before="0" w:beforeAutospacing="0" w:after="0" w:afterAutospacing="0" w:line="360" w:lineRule="auto"/>
        <w:ind w:left="720"/>
        <w:jc w:val="both"/>
      </w:pPr>
      <w:r w:rsidRPr="00CA7A33">
        <w:t xml:space="preserve">financial assets in pension funds. </w:t>
      </w:r>
      <w:r w:rsidRPr="00CA7A33">
        <w:rPr>
          <w:rStyle w:val="Emphasis"/>
        </w:rPr>
        <w:t>International Journal of Financial Management, 15</w:t>
      </w:r>
      <w:r w:rsidRPr="00CA7A33">
        <w:t>(4), 234–250.</w:t>
      </w:r>
    </w:p>
    <w:p w14:paraId="5F4BC059" w14:textId="77777777" w:rsidR="009D2FDB" w:rsidRDefault="009D2FDB" w:rsidP="009D2FDB">
      <w:pPr>
        <w:pStyle w:val="NormalWeb"/>
        <w:spacing w:before="0" w:beforeAutospacing="0" w:after="0" w:afterAutospacing="0" w:line="360" w:lineRule="auto"/>
        <w:jc w:val="both"/>
        <w:rPr>
          <w:rStyle w:val="Emphasis"/>
        </w:rPr>
      </w:pPr>
      <w:r w:rsidRPr="00CA7A33">
        <w:t xml:space="preserve">Creswell, J. W. (2014). </w:t>
      </w:r>
      <w:r w:rsidRPr="00CA7A33">
        <w:rPr>
          <w:rStyle w:val="Emphasis"/>
        </w:rPr>
        <w:t xml:space="preserve">Research design: Qualitative, </w:t>
      </w:r>
      <w:r>
        <w:rPr>
          <w:rStyle w:val="Emphasis"/>
        </w:rPr>
        <w:t>quantitative, and mixed methods</w:t>
      </w:r>
    </w:p>
    <w:p w14:paraId="781EFD95" w14:textId="77777777" w:rsidR="009D2FDB" w:rsidRPr="00CA7A33" w:rsidRDefault="009D2FDB" w:rsidP="009D2FDB">
      <w:pPr>
        <w:pStyle w:val="NormalWeb"/>
        <w:spacing w:before="0" w:beforeAutospacing="0" w:after="0" w:afterAutospacing="0" w:line="360" w:lineRule="auto"/>
        <w:ind w:left="720"/>
        <w:jc w:val="both"/>
      </w:pPr>
      <w:r w:rsidRPr="00CA7A33">
        <w:rPr>
          <w:rStyle w:val="Emphasis"/>
        </w:rPr>
        <w:t>approaches</w:t>
      </w:r>
      <w:r w:rsidRPr="00CA7A33">
        <w:t>. Sage Publications.</w:t>
      </w:r>
    </w:p>
    <w:p w14:paraId="38E68A98" w14:textId="77777777" w:rsidR="00EF29DF" w:rsidRDefault="009D2FDB" w:rsidP="00EF29DF">
      <w:pPr>
        <w:pStyle w:val="NormalWeb"/>
        <w:spacing w:before="0" w:beforeAutospacing="0" w:after="0" w:afterAutospacing="0" w:line="360" w:lineRule="auto"/>
        <w:jc w:val="both"/>
      </w:pPr>
      <w:proofErr w:type="spellStart"/>
      <w:r w:rsidRPr="00CA7A33">
        <w:t>Etikan</w:t>
      </w:r>
      <w:proofErr w:type="spellEnd"/>
      <w:r w:rsidRPr="00CA7A33">
        <w:t>, I., Musa, S. A., &amp; Alkassim, R. S. (2016). Com</w:t>
      </w:r>
      <w:r w:rsidR="00EF29DF">
        <w:t xml:space="preserve">parison of convenience </w:t>
      </w:r>
    </w:p>
    <w:p w14:paraId="257FA5ED" w14:textId="7F5FC6BA" w:rsidR="009D2FDB" w:rsidRPr="00CA7A33" w:rsidRDefault="00EF29DF" w:rsidP="00EF29DF">
      <w:pPr>
        <w:pStyle w:val="NormalWeb"/>
        <w:spacing w:before="0" w:beforeAutospacing="0" w:after="0" w:afterAutospacing="0" w:line="360" w:lineRule="auto"/>
        <w:ind w:left="720"/>
        <w:jc w:val="both"/>
      </w:pPr>
      <w:r>
        <w:t xml:space="preserve">sampling </w:t>
      </w:r>
      <w:r w:rsidR="009D2FDB" w:rsidRPr="00CA7A33">
        <w:t xml:space="preserve">and purposive sampling. </w:t>
      </w:r>
      <w:r w:rsidR="009D2FDB" w:rsidRPr="00CA7A33">
        <w:rPr>
          <w:rStyle w:val="Emphasis"/>
        </w:rPr>
        <w:t>American Journal of Theoretical and Applied Statistics, 5</w:t>
      </w:r>
      <w:r w:rsidR="009D2FDB" w:rsidRPr="00CA7A33">
        <w:t>(1), 1–4.</w:t>
      </w:r>
    </w:p>
    <w:p w14:paraId="2D0D40A0" w14:textId="77777777" w:rsidR="009D2FDB" w:rsidRPr="00CA7A33" w:rsidRDefault="009D2FDB" w:rsidP="009D2FDB">
      <w:pPr>
        <w:pStyle w:val="NormalWeb"/>
        <w:spacing w:before="0" w:beforeAutospacing="0" w:after="0" w:afterAutospacing="0" w:line="360" w:lineRule="auto"/>
        <w:jc w:val="both"/>
      </w:pPr>
      <w:r w:rsidRPr="00CA7A33">
        <w:t xml:space="preserve">Field, A. (2013). </w:t>
      </w:r>
      <w:r w:rsidRPr="00CA7A33">
        <w:rPr>
          <w:rStyle w:val="Emphasis"/>
        </w:rPr>
        <w:t>Discovering statistics using IBM SPSS statistics</w:t>
      </w:r>
      <w:r w:rsidRPr="00CA7A33">
        <w:t>. Sage Publications.</w:t>
      </w:r>
    </w:p>
    <w:p w14:paraId="2F43AEEE" w14:textId="77777777" w:rsidR="00211D4F" w:rsidRDefault="009D2FDB" w:rsidP="00211D4F">
      <w:pPr>
        <w:pStyle w:val="NormalWeb"/>
        <w:spacing w:before="0" w:beforeAutospacing="0" w:after="0" w:afterAutospacing="0" w:line="360" w:lineRule="auto"/>
        <w:jc w:val="both"/>
      </w:pPr>
      <w:r w:rsidRPr="00CA7A33">
        <w:t xml:space="preserve">Fowler, F. J. (2013). </w:t>
      </w:r>
      <w:r w:rsidRPr="00CA7A33">
        <w:rPr>
          <w:rStyle w:val="Emphasis"/>
        </w:rPr>
        <w:t>Survey research methods</w:t>
      </w:r>
      <w:r w:rsidRPr="00CA7A33">
        <w:t>. Sage Publications.</w:t>
      </w:r>
      <w:r w:rsidR="00211D4F">
        <w:t xml:space="preserve"> Goss, E., &amp; Koga,</w:t>
      </w:r>
    </w:p>
    <w:p w14:paraId="76FB6FB5" w14:textId="529A9D14" w:rsidR="009D2FDB" w:rsidRPr="00CA7A33" w:rsidRDefault="009D2FDB" w:rsidP="00211D4F">
      <w:pPr>
        <w:pStyle w:val="NormalWeb"/>
        <w:spacing w:before="0" w:beforeAutospacing="0" w:after="0" w:afterAutospacing="0" w:line="360" w:lineRule="auto"/>
        <w:ind w:left="720"/>
        <w:jc w:val="both"/>
      </w:pPr>
      <w:r w:rsidRPr="00CA7A33">
        <w:t>S. (2022). The impact of digitalization on pension fund administration.</w:t>
      </w:r>
      <w:r w:rsidR="00211D4F">
        <w:t xml:space="preserve">  </w:t>
      </w:r>
      <w:r w:rsidRPr="00CA7A33">
        <w:rPr>
          <w:rStyle w:val="Emphasis"/>
        </w:rPr>
        <w:t>Journal of Pension Economics &amp; Finance, 21</w:t>
      </w:r>
      <w:r w:rsidRPr="00CA7A33">
        <w:t>(3), 453–470.</w:t>
      </w:r>
    </w:p>
    <w:p w14:paraId="7945C854" w14:textId="77777777" w:rsidR="009D2FDB" w:rsidRDefault="009D2FDB" w:rsidP="009D2FDB">
      <w:pPr>
        <w:pStyle w:val="NormalWeb"/>
        <w:spacing w:before="0" w:beforeAutospacing="0" w:after="0" w:afterAutospacing="0" w:line="360" w:lineRule="auto"/>
        <w:jc w:val="both"/>
        <w:rPr>
          <w:rStyle w:val="Emphasis"/>
        </w:rPr>
      </w:pPr>
      <w:r w:rsidRPr="00CA7A33">
        <w:t xml:space="preserve">Guernsey Financial Services Commission. (2023). </w:t>
      </w:r>
      <w:r w:rsidRPr="00CA7A33">
        <w:rPr>
          <w:rStyle w:val="Emphasis"/>
        </w:rPr>
        <w:t>Review of unclaimed clien</w:t>
      </w:r>
      <w:r>
        <w:rPr>
          <w:rStyle w:val="Emphasis"/>
        </w:rPr>
        <w:t>t money</w:t>
      </w:r>
    </w:p>
    <w:p w14:paraId="480731FE" w14:textId="0523339D" w:rsidR="009D2FDB" w:rsidRPr="009D2FDB" w:rsidRDefault="009D2FDB" w:rsidP="009D2FDB">
      <w:pPr>
        <w:pStyle w:val="NormalWeb"/>
        <w:spacing w:before="0" w:beforeAutospacing="0" w:after="0" w:afterAutospacing="0" w:line="360" w:lineRule="auto"/>
        <w:ind w:left="720"/>
        <w:jc w:val="both"/>
        <w:rPr>
          <w:i/>
          <w:iCs/>
        </w:rPr>
      </w:pPr>
      <w:r>
        <w:rPr>
          <w:rStyle w:val="Emphasis"/>
        </w:rPr>
        <w:t xml:space="preserve">of </w:t>
      </w:r>
      <w:r w:rsidRPr="00CA7A33">
        <w:rPr>
          <w:rStyle w:val="Emphasis"/>
        </w:rPr>
        <w:t>collective investment schemes</w:t>
      </w:r>
      <w:r w:rsidRPr="00CA7A33">
        <w:t>.</w:t>
      </w:r>
    </w:p>
    <w:p w14:paraId="5715C054" w14:textId="77777777" w:rsidR="009D2FDB" w:rsidRDefault="009D2FDB" w:rsidP="009D2FDB">
      <w:pPr>
        <w:pStyle w:val="NormalWeb"/>
        <w:spacing w:before="0" w:beforeAutospacing="0" w:after="0" w:afterAutospacing="0" w:line="360" w:lineRule="auto"/>
        <w:jc w:val="both"/>
      </w:pPr>
      <w:r w:rsidRPr="00CA7A33">
        <w:lastRenderedPageBreak/>
        <w:t xml:space="preserve">Huston, S. J. (2010). Measuring financial literacy. </w:t>
      </w:r>
      <w:r w:rsidRPr="00CA7A33">
        <w:rPr>
          <w:rStyle w:val="Emphasis"/>
        </w:rPr>
        <w:t>Journal of Consumer Affairs, 44</w:t>
      </w:r>
      <w:r>
        <w:t>(2),</w:t>
      </w:r>
    </w:p>
    <w:p w14:paraId="7880354C" w14:textId="77777777" w:rsidR="009D2FDB" w:rsidRPr="00CA7A33" w:rsidRDefault="009D2FDB" w:rsidP="009D2FDB">
      <w:pPr>
        <w:pStyle w:val="NormalWeb"/>
        <w:spacing w:before="0" w:beforeAutospacing="0" w:after="0" w:afterAutospacing="0" w:line="360" w:lineRule="auto"/>
        <w:ind w:left="720"/>
        <w:jc w:val="both"/>
      </w:pPr>
      <w:r w:rsidRPr="00CA7A33">
        <w:t>296–316.</w:t>
      </w:r>
    </w:p>
    <w:p w14:paraId="7E6D5BEE" w14:textId="77777777" w:rsidR="009D2FDB" w:rsidRDefault="009D2FDB" w:rsidP="009D2FDB">
      <w:pPr>
        <w:pStyle w:val="NormalWeb"/>
        <w:spacing w:before="0" w:beforeAutospacing="0" w:after="0" w:afterAutospacing="0" w:line="360" w:lineRule="auto"/>
        <w:jc w:val="both"/>
      </w:pPr>
      <w:r w:rsidRPr="00CA7A33">
        <w:t xml:space="preserve">Johnson, L., &amp; Sherraden, M. (2007). From complex to </w:t>
      </w:r>
      <w:r>
        <w:t>accessible: Overcoming</w:t>
      </w:r>
    </w:p>
    <w:p w14:paraId="5F3A001B" w14:textId="446CB6F7" w:rsidR="009D2FDB" w:rsidRPr="00CA7A33" w:rsidRDefault="009D2FDB" w:rsidP="009D2FDB">
      <w:pPr>
        <w:pStyle w:val="NormalWeb"/>
        <w:spacing w:before="0" w:beforeAutospacing="0" w:after="0" w:afterAutospacing="0" w:line="360" w:lineRule="auto"/>
        <w:ind w:left="720"/>
        <w:jc w:val="both"/>
      </w:pPr>
      <w:r>
        <w:t xml:space="preserve">barriers </w:t>
      </w:r>
      <w:r w:rsidRPr="00CA7A33">
        <w:t xml:space="preserve">in financial services. </w:t>
      </w:r>
      <w:r w:rsidRPr="00CA7A33">
        <w:rPr>
          <w:rStyle w:val="Emphasis"/>
        </w:rPr>
        <w:t>Journal of Consumer Affairs, 41</w:t>
      </w:r>
      <w:r w:rsidRPr="00CA7A33">
        <w:t>(2), 313–335.</w:t>
      </w:r>
    </w:p>
    <w:p w14:paraId="4F22F2C2" w14:textId="77777777" w:rsidR="009D2FDB" w:rsidRDefault="009D2FDB" w:rsidP="009D2FDB">
      <w:pPr>
        <w:pStyle w:val="NormalWeb"/>
        <w:spacing w:before="0" w:beforeAutospacing="0" w:after="0" w:afterAutospacing="0" w:line="360" w:lineRule="auto"/>
        <w:jc w:val="both"/>
        <w:rPr>
          <w:rStyle w:val="Emphasis"/>
        </w:rPr>
      </w:pPr>
      <w:proofErr w:type="spellStart"/>
      <w:r w:rsidRPr="00CA7A33">
        <w:t>Kajirwa</w:t>
      </w:r>
      <w:proofErr w:type="spellEnd"/>
      <w:r w:rsidRPr="00CA7A33">
        <w:t xml:space="preserve">, I. (2017). Financial literacy and unclaimed assets in Tanzania. </w:t>
      </w:r>
      <w:r>
        <w:rPr>
          <w:rStyle w:val="Emphasis"/>
        </w:rPr>
        <w:t>Journal of</w:t>
      </w:r>
    </w:p>
    <w:p w14:paraId="0AC7EC59" w14:textId="77777777" w:rsidR="009D2FDB" w:rsidRPr="00CA7A33" w:rsidRDefault="009D2FDB" w:rsidP="009D2FDB">
      <w:pPr>
        <w:pStyle w:val="NormalWeb"/>
        <w:spacing w:before="0" w:beforeAutospacing="0" w:after="0" w:afterAutospacing="0" w:line="360" w:lineRule="auto"/>
        <w:ind w:left="720"/>
        <w:jc w:val="both"/>
      </w:pPr>
      <w:r w:rsidRPr="00CA7A33">
        <w:rPr>
          <w:rStyle w:val="Emphasis"/>
        </w:rPr>
        <w:t>Financial Education, 43</w:t>
      </w:r>
      <w:r w:rsidRPr="00CA7A33">
        <w:t>(2), 234–248.</w:t>
      </w:r>
    </w:p>
    <w:p w14:paraId="32C2CD14" w14:textId="77777777" w:rsidR="009D2FDB" w:rsidRDefault="009D2FDB" w:rsidP="009D2FDB">
      <w:pPr>
        <w:pStyle w:val="NormalWeb"/>
        <w:spacing w:before="0" w:beforeAutospacing="0" w:after="0" w:afterAutospacing="0" w:line="360" w:lineRule="auto"/>
        <w:jc w:val="both"/>
      </w:pPr>
      <w:proofErr w:type="spellStart"/>
      <w:r w:rsidRPr="00CA7A33">
        <w:t>Kakwani</w:t>
      </w:r>
      <w:proofErr w:type="spellEnd"/>
      <w:r w:rsidRPr="00CA7A33">
        <w:t>, N., &amp; Subbarao, K. (2020). Pensions for</w:t>
      </w:r>
      <w:r>
        <w:t xml:space="preserve"> the poor: Re-examining old age</w:t>
      </w:r>
    </w:p>
    <w:p w14:paraId="76423B53" w14:textId="77777777" w:rsidR="009D2FDB" w:rsidRPr="00CA7A33" w:rsidRDefault="009D2FDB" w:rsidP="009D2FDB">
      <w:pPr>
        <w:pStyle w:val="NormalWeb"/>
        <w:spacing w:before="0" w:beforeAutospacing="0" w:after="0" w:afterAutospacing="0" w:line="360" w:lineRule="auto"/>
        <w:ind w:left="720"/>
        <w:jc w:val="both"/>
      </w:pPr>
      <w:r w:rsidRPr="00CA7A33">
        <w:t xml:space="preserve">income security. </w:t>
      </w:r>
      <w:r w:rsidRPr="00CA7A33">
        <w:rPr>
          <w:rStyle w:val="Emphasis"/>
        </w:rPr>
        <w:t>Social Protection Discussion Paper Series</w:t>
      </w:r>
      <w:r w:rsidRPr="00CA7A33">
        <w:t>.</w:t>
      </w:r>
    </w:p>
    <w:p w14:paraId="65EACECB" w14:textId="77777777" w:rsidR="009D2FDB" w:rsidRDefault="009D2FDB" w:rsidP="009D2FDB">
      <w:pPr>
        <w:pStyle w:val="NormalWeb"/>
        <w:spacing w:before="0" w:beforeAutospacing="0" w:after="0" w:afterAutospacing="0" w:line="360" w:lineRule="auto"/>
        <w:jc w:val="both"/>
      </w:pPr>
      <w:r w:rsidRPr="00CA7A33">
        <w:t>Kumar, A., &amp; Mohanty, P. (2017). Operational ineff</w:t>
      </w:r>
      <w:r>
        <w:t>iciencies and unclaimed assets:</w:t>
      </w:r>
    </w:p>
    <w:p w14:paraId="7C0C3475" w14:textId="77777777" w:rsidR="009D2FDB" w:rsidRPr="00CA7A33" w:rsidRDefault="009D2FDB" w:rsidP="009D2FDB">
      <w:pPr>
        <w:pStyle w:val="NormalWeb"/>
        <w:spacing w:before="0" w:beforeAutospacing="0" w:after="0" w:afterAutospacing="0" w:line="360" w:lineRule="auto"/>
        <w:ind w:left="720"/>
        <w:jc w:val="both"/>
      </w:pPr>
      <w:r w:rsidRPr="00CA7A33">
        <w:t xml:space="preserve">Evidence from the Indian banking sector. </w:t>
      </w:r>
      <w:r w:rsidRPr="00CA7A33">
        <w:rPr>
          <w:rStyle w:val="Emphasis"/>
        </w:rPr>
        <w:t>Journal of Banking and Financial Technology, 1</w:t>
      </w:r>
      <w:r w:rsidRPr="00CA7A33">
        <w:t>(2), 154–163.</w:t>
      </w:r>
    </w:p>
    <w:p w14:paraId="3ECCD62A" w14:textId="77777777" w:rsidR="009D2FDB" w:rsidRDefault="009D2FDB" w:rsidP="009D2FDB">
      <w:pPr>
        <w:pStyle w:val="NormalWeb"/>
        <w:spacing w:before="0" w:beforeAutospacing="0" w:after="0" w:afterAutospacing="0" w:line="360" w:lineRule="auto"/>
        <w:jc w:val="both"/>
      </w:pPr>
      <w:r w:rsidRPr="00CA7A33">
        <w:t xml:space="preserve">Kvale, S. (2007). </w:t>
      </w:r>
      <w:r w:rsidRPr="00CA7A33">
        <w:rPr>
          <w:rStyle w:val="Emphasis"/>
        </w:rPr>
        <w:t>Doing interviews</w:t>
      </w:r>
      <w:r w:rsidRPr="00CA7A33">
        <w:t>. Sage Publications.</w:t>
      </w:r>
      <w:r>
        <w:t xml:space="preserve"> </w:t>
      </w:r>
      <w:proofErr w:type="spellStart"/>
      <w:r w:rsidRPr="00CA7A33">
        <w:t>Laboso</w:t>
      </w:r>
      <w:proofErr w:type="spellEnd"/>
      <w:r w:rsidRPr="00CA7A33">
        <w:t>, D. C. (2022).</w:t>
      </w:r>
    </w:p>
    <w:p w14:paraId="4396B8AA" w14:textId="5340DB74" w:rsidR="009D2FDB" w:rsidRPr="00CA7A33" w:rsidRDefault="009D2FDB" w:rsidP="009D2FDB">
      <w:pPr>
        <w:pStyle w:val="NormalWeb"/>
        <w:spacing w:before="0" w:beforeAutospacing="0" w:after="0" w:afterAutospacing="0" w:line="360" w:lineRule="auto"/>
        <w:ind w:left="720"/>
        <w:jc w:val="both"/>
      </w:pPr>
      <w:r w:rsidRPr="00CA7A33">
        <w:rPr>
          <w:rStyle w:val="Emphasis"/>
        </w:rPr>
        <w:t>Unclaimed financial asse</w:t>
      </w:r>
      <w:r>
        <w:rPr>
          <w:rStyle w:val="Emphasis"/>
        </w:rPr>
        <w:t>ts and financial performance of</w:t>
      </w:r>
      <w:r>
        <w:rPr>
          <w:rStyle w:val="Emphasis"/>
          <w:i w:val="0"/>
          <w:iCs w:val="0"/>
        </w:rPr>
        <w:t xml:space="preserve"> </w:t>
      </w:r>
      <w:r w:rsidRPr="00CA7A33">
        <w:rPr>
          <w:rStyle w:val="Emphasis"/>
        </w:rPr>
        <w:t>telecommunication industry in Kenya</w:t>
      </w:r>
      <w:r w:rsidRPr="00CA7A33">
        <w:t xml:space="preserve"> (Unpublished master’s dissertation). Kenyatta University.</w:t>
      </w:r>
    </w:p>
    <w:p w14:paraId="08373052" w14:textId="77777777" w:rsidR="009D2FDB" w:rsidRDefault="009D2FDB" w:rsidP="009D2FDB">
      <w:pPr>
        <w:pStyle w:val="NormalWeb"/>
        <w:spacing w:before="0" w:beforeAutospacing="0" w:after="0" w:afterAutospacing="0" w:line="360" w:lineRule="auto"/>
        <w:jc w:val="both"/>
      </w:pPr>
      <w:r w:rsidRPr="00CA7A33">
        <w:t>Lusardi, A., &amp; Mitchell, O. S. (2014). The economic im</w:t>
      </w:r>
      <w:r>
        <w:t>portance of financial literacy:</w:t>
      </w:r>
    </w:p>
    <w:p w14:paraId="4845761B" w14:textId="77777777" w:rsidR="009D2FDB" w:rsidRPr="00CA7A33" w:rsidRDefault="009D2FDB" w:rsidP="009D2FDB">
      <w:pPr>
        <w:pStyle w:val="NormalWeb"/>
        <w:spacing w:before="0" w:beforeAutospacing="0" w:after="0" w:afterAutospacing="0" w:line="360" w:lineRule="auto"/>
        <w:ind w:left="720"/>
        <w:jc w:val="both"/>
      </w:pPr>
      <w:r w:rsidRPr="00CA7A33">
        <w:t xml:space="preserve">Theory and evidence. </w:t>
      </w:r>
      <w:r w:rsidRPr="00CA7A33">
        <w:rPr>
          <w:rStyle w:val="Emphasis"/>
        </w:rPr>
        <w:t>Journal of Economic Literature, 52</w:t>
      </w:r>
      <w:r w:rsidRPr="00CA7A33">
        <w:t>(1), 5–44.</w:t>
      </w:r>
    </w:p>
    <w:p w14:paraId="2BD0CC1E" w14:textId="77777777" w:rsidR="009D2FDB" w:rsidRDefault="009D2FDB" w:rsidP="009D2FDB">
      <w:pPr>
        <w:pStyle w:val="NormalWeb"/>
        <w:spacing w:before="0" w:beforeAutospacing="0" w:after="0" w:afterAutospacing="0" w:line="360" w:lineRule="auto"/>
        <w:jc w:val="both"/>
      </w:pPr>
      <w:r w:rsidRPr="00CA7A33">
        <w:t>Maina, L. M., &amp; Muturi, W. (2019). Effect of institution</w:t>
      </w:r>
      <w:r>
        <w:t>al capacity on public financial</w:t>
      </w:r>
    </w:p>
    <w:p w14:paraId="04335A5E" w14:textId="77777777" w:rsidR="009D2FDB" w:rsidRPr="00CA7A33" w:rsidRDefault="009D2FDB" w:rsidP="009D2FDB">
      <w:pPr>
        <w:pStyle w:val="NormalWeb"/>
        <w:spacing w:before="0" w:beforeAutospacing="0" w:after="0" w:afterAutospacing="0" w:line="360" w:lineRule="auto"/>
        <w:ind w:left="720"/>
        <w:jc w:val="both"/>
      </w:pPr>
      <w:r w:rsidRPr="00CA7A33">
        <w:t xml:space="preserve">management practices in Kenya. </w:t>
      </w:r>
      <w:r w:rsidRPr="00CA7A33">
        <w:rPr>
          <w:rStyle w:val="Emphasis"/>
        </w:rPr>
        <w:t>International Journal of Economics, Commerce and Management, 7</w:t>
      </w:r>
      <w:r w:rsidRPr="00CA7A33">
        <w:t>(1), 1–15.</w:t>
      </w:r>
    </w:p>
    <w:p w14:paraId="60BA5095" w14:textId="77777777" w:rsidR="009D2FDB" w:rsidRDefault="009D2FDB" w:rsidP="009D2FDB">
      <w:pPr>
        <w:pStyle w:val="NormalWeb"/>
        <w:spacing w:before="0" w:beforeAutospacing="0" w:after="0" w:afterAutospacing="0" w:line="360" w:lineRule="auto"/>
        <w:jc w:val="both"/>
      </w:pPr>
      <w:proofErr w:type="spellStart"/>
      <w:r w:rsidRPr="00CA7A33">
        <w:t>Masanja</w:t>
      </w:r>
      <w:proofErr w:type="spellEnd"/>
      <w:r w:rsidRPr="00CA7A33">
        <w:t xml:space="preserve">, N., &amp; </w:t>
      </w:r>
      <w:proofErr w:type="spellStart"/>
      <w:r w:rsidRPr="00CA7A33">
        <w:t>Mwagike</w:t>
      </w:r>
      <w:proofErr w:type="spellEnd"/>
      <w:r w:rsidRPr="00CA7A33">
        <w:t>, L. (2023). The role of financi</w:t>
      </w:r>
      <w:r>
        <w:t>al literacy in managing</w:t>
      </w:r>
    </w:p>
    <w:p w14:paraId="489C24C1" w14:textId="66B24622" w:rsidR="009D2FDB" w:rsidRPr="00CA7A33" w:rsidRDefault="009D2FDB" w:rsidP="009D2FDB">
      <w:pPr>
        <w:pStyle w:val="NormalWeb"/>
        <w:spacing w:before="0" w:beforeAutospacing="0" w:after="0" w:afterAutospacing="0" w:line="360" w:lineRule="auto"/>
        <w:ind w:left="720"/>
        <w:jc w:val="both"/>
      </w:pPr>
      <w:proofErr w:type="spellStart"/>
      <w:r>
        <w:t>pension</w:t>
      </w:r>
      <w:r w:rsidRPr="00CA7A33">
        <w:t>benefits</w:t>
      </w:r>
      <w:proofErr w:type="spellEnd"/>
      <w:r w:rsidRPr="00CA7A33">
        <w:t xml:space="preserve"> in Tanzania. </w:t>
      </w:r>
      <w:r w:rsidRPr="00CA7A33">
        <w:rPr>
          <w:rStyle w:val="Emphasis"/>
        </w:rPr>
        <w:t>African Journal of Economics and Finance, 15</w:t>
      </w:r>
      <w:r w:rsidRPr="00CA7A33">
        <w:t>(2), 45–61.</w:t>
      </w:r>
    </w:p>
    <w:p w14:paraId="293AE3EB" w14:textId="77777777" w:rsidR="009D2FDB" w:rsidRDefault="009D2FDB" w:rsidP="009D2FDB">
      <w:pPr>
        <w:pStyle w:val="NormalWeb"/>
        <w:spacing w:before="0" w:beforeAutospacing="0" w:after="0" w:afterAutospacing="0" w:line="360" w:lineRule="auto"/>
        <w:jc w:val="both"/>
      </w:pPr>
      <w:r w:rsidRPr="00CA7A33">
        <w:t>Mensah, J., &amp; Benedict, E. (2018). Financial sector</w:t>
      </w:r>
      <w:r>
        <w:t xml:space="preserve"> reforms and unclaimed assets:</w:t>
      </w:r>
    </w:p>
    <w:p w14:paraId="5346861C" w14:textId="77777777" w:rsidR="009D2FDB" w:rsidRPr="00CA7A33" w:rsidRDefault="009D2FDB" w:rsidP="009D2FDB">
      <w:pPr>
        <w:pStyle w:val="NormalWeb"/>
        <w:spacing w:before="0" w:beforeAutospacing="0" w:after="0" w:afterAutospacing="0" w:line="360" w:lineRule="auto"/>
        <w:ind w:left="720"/>
        <w:jc w:val="both"/>
      </w:pPr>
      <w:r w:rsidRPr="00CA7A33">
        <w:t xml:space="preserve">Evidence from Ghana. </w:t>
      </w:r>
      <w:r w:rsidRPr="00CA7A33">
        <w:rPr>
          <w:rStyle w:val="Emphasis"/>
        </w:rPr>
        <w:t>African Review of Economics and Finance, 10</w:t>
      </w:r>
      <w:r w:rsidRPr="00CA7A33">
        <w:t>(1), 53–72.</w:t>
      </w:r>
    </w:p>
    <w:p w14:paraId="5393D4E9" w14:textId="77777777" w:rsidR="009D2FDB" w:rsidRDefault="009D2FDB" w:rsidP="009D2FDB">
      <w:pPr>
        <w:pStyle w:val="NormalWeb"/>
        <w:spacing w:before="0" w:beforeAutospacing="0" w:after="0" w:afterAutospacing="0" w:line="360" w:lineRule="auto"/>
        <w:jc w:val="both"/>
      </w:pPr>
      <w:proofErr w:type="spellStart"/>
      <w:r w:rsidRPr="00CA7A33">
        <w:t>Mhede</w:t>
      </w:r>
      <w:proofErr w:type="spellEnd"/>
      <w:r w:rsidRPr="00CA7A33">
        <w:t>, E. P. (2018). Operational challenges in Tanzanian financial institutions.</w:t>
      </w:r>
    </w:p>
    <w:p w14:paraId="695BC855" w14:textId="77777777" w:rsidR="009D2FDB" w:rsidRPr="00CA7A33" w:rsidRDefault="009D2FDB" w:rsidP="009D2FDB">
      <w:pPr>
        <w:pStyle w:val="NormalWeb"/>
        <w:spacing w:before="0" w:beforeAutospacing="0" w:after="0" w:afterAutospacing="0" w:line="360" w:lineRule="auto"/>
        <w:ind w:left="720"/>
        <w:jc w:val="both"/>
      </w:pPr>
      <w:r w:rsidRPr="00CA7A33">
        <w:rPr>
          <w:rStyle w:val="Emphasis"/>
        </w:rPr>
        <w:t>Academic Journal of Economic Studies, 4</w:t>
      </w:r>
      <w:r w:rsidRPr="00CA7A33">
        <w:t>(2), 55–67.</w:t>
      </w:r>
    </w:p>
    <w:p w14:paraId="01214EFB" w14:textId="77777777" w:rsidR="009D2FDB" w:rsidRDefault="009D2FDB" w:rsidP="009D2FDB">
      <w:pPr>
        <w:pStyle w:val="NormalWeb"/>
        <w:spacing w:before="0" w:beforeAutospacing="0" w:after="0" w:afterAutospacing="0" w:line="360" w:lineRule="auto"/>
        <w:jc w:val="both"/>
      </w:pPr>
      <w:proofErr w:type="spellStart"/>
      <w:r w:rsidRPr="00CA7A33">
        <w:t>Mnyang’anyi</w:t>
      </w:r>
      <w:proofErr w:type="spellEnd"/>
      <w:r w:rsidRPr="00CA7A33">
        <w:t xml:space="preserve">, D., &amp; Joseph, T. (2022). Unclaimed </w:t>
      </w:r>
      <w:r>
        <w:t>financial assets and regulatory</w:t>
      </w:r>
    </w:p>
    <w:p w14:paraId="75DFAE73" w14:textId="77777777" w:rsidR="009D2FDB" w:rsidRPr="00CA7A33" w:rsidRDefault="009D2FDB" w:rsidP="009D2FDB">
      <w:pPr>
        <w:pStyle w:val="NormalWeb"/>
        <w:spacing w:before="0" w:beforeAutospacing="0" w:after="0" w:afterAutospacing="0" w:line="360" w:lineRule="auto"/>
        <w:ind w:left="720"/>
        <w:jc w:val="both"/>
      </w:pPr>
      <w:r w:rsidRPr="00CA7A33">
        <w:t xml:space="preserve">challenges in Tanzania’s pension sector. </w:t>
      </w:r>
      <w:r w:rsidRPr="00CA7A33">
        <w:rPr>
          <w:rStyle w:val="Emphasis"/>
        </w:rPr>
        <w:t>Tanzania Journal of Finance and Economics, 10</w:t>
      </w:r>
      <w:r w:rsidRPr="00CA7A33">
        <w:t>(3), 112–125.</w:t>
      </w:r>
    </w:p>
    <w:p w14:paraId="2134659F" w14:textId="77777777" w:rsidR="009D2FDB" w:rsidRDefault="009D2FDB" w:rsidP="009D2FDB">
      <w:pPr>
        <w:pStyle w:val="NormalWeb"/>
        <w:spacing w:before="0" w:beforeAutospacing="0" w:after="0" w:afterAutospacing="0" w:line="360" w:lineRule="auto"/>
        <w:jc w:val="both"/>
        <w:rPr>
          <w:rStyle w:val="Emphasis"/>
        </w:rPr>
      </w:pPr>
      <w:proofErr w:type="spellStart"/>
      <w:r w:rsidRPr="00CA7A33">
        <w:t>Mwasha</w:t>
      </w:r>
      <w:proofErr w:type="spellEnd"/>
      <w:r w:rsidRPr="00CA7A33">
        <w:t xml:space="preserve">, J. (2016). Financial regulation and unclaimed assets in Tanzania. </w:t>
      </w:r>
      <w:r>
        <w:rPr>
          <w:rStyle w:val="Emphasis"/>
        </w:rPr>
        <w:t>Journal of</w:t>
      </w:r>
    </w:p>
    <w:p w14:paraId="722B3CBB" w14:textId="77777777" w:rsidR="009D2FDB" w:rsidRPr="00CA7A33" w:rsidRDefault="009D2FDB" w:rsidP="009D2FDB">
      <w:pPr>
        <w:pStyle w:val="NormalWeb"/>
        <w:spacing w:before="0" w:beforeAutospacing="0" w:after="0" w:afterAutospacing="0" w:line="360" w:lineRule="auto"/>
        <w:ind w:left="720"/>
        <w:jc w:val="both"/>
      </w:pPr>
      <w:r w:rsidRPr="00CA7A33">
        <w:rPr>
          <w:rStyle w:val="Emphasis"/>
        </w:rPr>
        <w:t>Financial Regulation and Compliance</w:t>
      </w:r>
      <w:r w:rsidRPr="00CA7A33">
        <w:t>.</w:t>
      </w:r>
    </w:p>
    <w:p w14:paraId="3F426660" w14:textId="77777777" w:rsidR="009D2FDB" w:rsidRDefault="009D2FDB" w:rsidP="009D2FDB">
      <w:pPr>
        <w:pStyle w:val="NormalWeb"/>
        <w:spacing w:before="0" w:beforeAutospacing="0" w:after="0" w:afterAutospacing="0" w:line="360" w:lineRule="auto"/>
        <w:jc w:val="both"/>
      </w:pPr>
      <w:r w:rsidRPr="00CA7A33">
        <w:lastRenderedPageBreak/>
        <w:t>Nanziri, E. L. (2015). Financial literacy and financial ed</w:t>
      </w:r>
      <w:r>
        <w:t>ucation in Africa: Overview</w:t>
      </w:r>
    </w:p>
    <w:p w14:paraId="614C8F5B" w14:textId="715E4B3C" w:rsidR="009D2FDB" w:rsidRPr="00CA7A33" w:rsidRDefault="009D2FDB" w:rsidP="009D2FDB">
      <w:pPr>
        <w:pStyle w:val="NormalWeb"/>
        <w:spacing w:before="0" w:beforeAutospacing="0" w:after="0" w:afterAutospacing="0" w:line="360" w:lineRule="auto"/>
        <w:ind w:left="720"/>
        <w:jc w:val="both"/>
      </w:pPr>
      <w:r>
        <w:t xml:space="preserve">and </w:t>
      </w:r>
      <w:r w:rsidRPr="00CA7A33">
        <w:t xml:space="preserve">recent developments. </w:t>
      </w:r>
      <w:r w:rsidRPr="00CA7A33">
        <w:rPr>
          <w:rStyle w:val="Emphasis"/>
        </w:rPr>
        <w:t>Journal of African Economies, 24</w:t>
      </w:r>
      <w:r w:rsidRPr="00CA7A33">
        <w:t>(4), 469–484.</w:t>
      </w:r>
    </w:p>
    <w:p w14:paraId="6404FC70" w14:textId="77777777" w:rsidR="009D2FDB" w:rsidRDefault="009D2FDB" w:rsidP="009D2FDB">
      <w:pPr>
        <w:pStyle w:val="NormalWeb"/>
        <w:spacing w:before="0" w:beforeAutospacing="0" w:after="0" w:afterAutospacing="0" w:line="360" w:lineRule="auto"/>
        <w:jc w:val="both"/>
      </w:pPr>
      <w:r w:rsidRPr="00CA7A33">
        <w:t xml:space="preserve">Ngaruko, D. D., &amp; </w:t>
      </w:r>
      <w:proofErr w:type="spellStart"/>
      <w:r w:rsidRPr="00CA7A33">
        <w:t>Nkwabi</w:t>
      </w:r>
      <w:proofErr w:type="spellEnd"/>
      <w:r w:rsidRPr="00CA7A33">
        <w:t>, J. (2021). Stakeholder participation and pub</w:t>
      </w:r>
      <w:r>
        <w:t>lic pension</w:t>
      </w:r>
    </w:p>
    <w:p w14:paraId="019FF14B" w14:textId="2E552EAE" w:rsidR="009D2FDB" w:rsidRPr="00CA7A33" w:rsidRDefault="009D2FDB" w:rsidP="009D2FDB">
      <w:pPr>
        <w:pStyle w:val="NormalWeb"/>
        <w:spacing w:before="0" w:beforeAutospacing="0" w:after="0" w:afterAutospacing="0" w:line="360" w:lineRule="auto"/>
        <w:ind w:left="720"/>
        <w:jc w:val="both"/>
      </w:pPr>
      <w:r>
        <w:t xml:space="preserve">fund </w:t>
      </w:r>
      <w:r w:rsidRPr="00CA7A33">
        <w:t xml:space="preserve">performance in Tanzania. </w:t>
      </w:r>
      <w:r w:rsidRPr="00CA7A33">
        <w:rPr>
          <w:rStyle w:val="Emphasis"/>
        </w:rPr>
        <w:t>African Journal of Finance and Management, 30</w:t>
      </w:r>
      <w:r w:rsidRPr="00CA7A33">
        <w:t>(2), 100–114.</w:t>
      </w:r>
    </w:p>
    <w:p w14:paraId="6FF88A28" w14:textId="77777777" w:rsidR="009D2FDB" w:rsidRDefault="009D2FDB" w:rsidP="009D2FDB">
      <w:pPr>
        <w:pStyle w:val="NormalWeb"/>
        <w:spacing w:before="0" w:beforeAutospacing="0" w:after="0" w:afterAutospacing="0" w:line="360" w:lineRule="auto"/>
        <w:jc w:val="both"/>
        <w:rPr>
          <w:rStyle w:val="Emphasis"/>
        </w:rPr>
      </w:pPr>
      <w:r w:rsidRPr="00CA7A33">
        <w:t xml:space="preserve">OECD. (2020). </w:t>
      </w:r>
      <w:r w:rsidRPr="00CA7A33">
        <w:rPr>
          <w:rStyle w:val="Emphasis"/>
        </w:rPr>
        <w:t>Enhancing the transparency and effec</w:t>
      </w:r>
      <w:r>
        <w:rPr>
          <w:rStyle w:val="Emphasis"/>
        </w:rPr>
        <w:t>tiveness of unclaimed financial</w:t>
      </w:r>
    </w:p>
    <w:p w14:paraId="2CD91E6A" w14:textId="77777777" w:rsidR="009D2FDB" w:rsidRPr="00CA7A33" w:rsidRDefault="009D2FDB" w:rsidP="009D2FDB">
      <w:pPr>
        <w:pStyle w:val="NormalWeb"/>
        <w:spacing w:before="0" w:beforeAutospacing="0" w:after="0" w:afterAutospacing="0" w:line="360" w:lineRule="auto"/>
        <w:ind w:left="720"/>
        <w:jc w:val="both"/>
      </w:pPr>
      <w:r w:rsidRPr="00CA7A33">
        <w:rPr>
          <w:rStyle w:val="Emphasis"/>
        </w:rPr>
        <w:t>assets</w:t>
      </w:r>
      <w:r w:rsidRPr="00CA7A33">
        <w:t>. OECD Publishing.</w:t>
      </w:r>
    </w:p>
    <w:p w14:paraId="20708D85" w14:textId="77777777" w:rsidR="009D2FDB" w:rsidRDefault="009D2FDB" w:rsidP="009D2FDB">
      <w:pPr>
        <w:pStyle w:val="NormalWeb"/>
        <w:spacing w:before="0" w:beforeAutospacing="0" w:after="0" w:afterAutospacing="0" w:line="360" w:lineRule="auto"/>
        <w:jc w:val="both"/>
      </w:pPr>
      <w:r w:rsidRPr="00CA7A33">
        <w:t xml:space="preserve">OECD. (2022). </w:t>
      </w:r>
      <w:r w:rsidRPr="00CA7A33">
        <w:rPr>
          <w:rStyle w:val="Emphasis"/>
        </w:rPr>
        <w:t>Financial literacy and the inclusion of vulnerable groups</w:t>
      </w:r>
      <w:r>
        <w:t>. OECD</w:t>
      </w:r>
    </w:p>
    <w:p w14:paraId="18F1E5F6" w14:textId="77777777" w:rsidR="009D2FDB" w:rsidRPr="00CA7A33" w:rsidRDefault="009D2FDB" w:rsidP="009D2FDB">
      <w:pPr>
        <w:pStyle w:val="NormalWeb"/>
        <w:spacing w:before="0" w:beforeAutospacing="0" w:after="0" w:afterAutospacing="0" w:line="360" w:lineRule="auto"/>
        <w:ind w:left="720"/>
        <w:jc w:val="both"/>
      </w:pPr>
      <w:r w:rsidRPr="00CA7A33">
        <w:t>Publishing.</w:t>
      </w:r>
    </w:p>
    <w:p w14:paraId="130FBC27" w14:textId="77777777" w:rsidR="009D2FDB" w:rsidRDefault="009D2FDB" w:rsidP="009D2FDB">
      <w:pPr>
        <w:pStyle w:val="NormalWeb"/>
        <w:spacing w:before="0" w:beforeAutospacing="0" w:after="0" w:afterAutospacing="0" w:line="360" w:lineRule="auto"/>
        <w:jc w:val="both"/>
      </w:pPr>
      <w:r w:rsidRPr="00CA7A33">
        <w:t>Okeke, M. N., &amp; Adegbite, E. O. (2019). Communi</w:t>
      </w:r>
      <w:r>
        <w:t>cation strategies and unclaimed</w:t>
      </w:r>
    </w:p>
    <w:p w14:paraId="5DB1D6F8" w14:textId="77777777" w:rsidR="009D2FDB" w:rsidRPr="00CA7A33" w:rsidRDefault="009D2FDB" w:rsidP="009D2FDB">
      <w:pPr>
        <w:pStyle w:val="NormalWeb"/>
        <w:spacing w:before="0" w:beforeAutospacing="0" w:after="0" w:afterAutospacing="0" w:line="360" w:lineRule="auto"/>
        <w:ind w:left="720"/>
        <w:jc w:val="both"/>
      </w:pPr>
      <w:r w:rsidRPr="00CA7A33">
        <w:t xml:space="preserve">pensions: The Nigerian experience. </w:t>
      </w:r>
      <w:r w:rsidRPr="00CA7A33">
        <w:rPr>
          <w:rStyle w:val="Emphasis"/>
        </w:rPr>
        <w:t>African Journal of Business Management, 13</w:t>
      </w:r>
      <w:r w:rsidRPr="00CA7A33">
        <w:t>(3), 102–110.</w:t>
      </w:r>
    </w:p>
    <w:p w14:paraId="1E41A39D" w14:textId="77777777" w:rsidR="009D2FDB" w:rsidRDefault="009D2FDB" w:rsidP="009D2FDB">
      <w:pPr>
        <w:pStyle w:val="NormalWeb"/>
        <w:spacing w:before="0" w:beforeAutospacing="0" w:after="0" w:afterAutospacing="0" w:line="360" w:lineRule="auto"/>
        <w:jc w:val="both"/>
      </w:pPr>
      <w:r w:rsidRPr="00CA7A33">
        <w:t>Olawale, A., &amp; Odunayo, B. (2021). Managing unclaime</w:t>
      </w:r>
      <w:r>
        <w:t>d pension assets in Sub</w:t>
      </w:r>
    </w:p>
    <w:p w14:paraId="6F4CF568" w14:textId="572E8238" w:rsidR="009D2FDB" w:rsidRPr="00CA7A33" w:rsidRDefault="009D2FDB" w:rsidP="009D2FDB">
      <w:pPr>
        <w:pStyle w:val="NormalWeb"/>
        <w:spacing w:before="0" w:beforeAutospacing="0" w:after="0" w:afterAutospacing="0" w:line="360" w:lineRule="auto"/>
        <w:ind w:left="720"/>
        <w:jc w:val="both"/>
      </w:pPr>
      <w:r>
        <w:t xml:space="preserve">Saharan </w:t>
      </w:r>
      <w:r w:rsidRPr="00CA7A33">
        <w:t xml:space="preserve">Africa: Regulatory approaches and institutional challenges. </w:t>
      </w:r>
      <w:r w:rsidRPr="00CA7A33">
        <w:rPr>
          <w:rStyle w:val="Emphasis"/>
        </w:rPr>
        <w:t>African Financial Review, 13</w:t>
      </w:r>
      <w:r w:rsidRPr="00CA7A33">
        <w:t>(4), 211–229.</w:t>
      </w:r>
    </w:p>
    <w:p w14:paraId="766F87FF" w14:textId="77777777" w:rsidR="009D2FDB" w:rsidRDefault="009D2FDB" w:rsidP="009D2FDB">
      <w:pPr>
        <w:pStyle w:val="NormalWeb"/>
        <w:spacing w:before="0" w:beforeAutospacing="0" w:after="0" w:afterAutospacing="0" w:line="360" w:lineRule="auto"/>
        <w:jc w:val="both"/>
        <w:rPr>
          <w:rStyle w:val="Emphasis"/>
        </w:rPr>
      </w:pPr>
      <w:r w:rsidRPr="00CA7A33">
        <w:t xml:space="preserve">Palan, R., &amp; </w:t>
      </w:r>
      <w:proofErr w:type="spellStart"/>
      <w:r w:rsidRPr="00CA7A33">
        <w:t>Nesvetailova</w:t>
      </w:r>
      <w:proofErr w:type="spellEnd"/>
      <w:r w:rsidRPr="00CA7A33">
        <w:t xml:space="preserve">, A. (2015). </w:t>
      </w:r>
      <w:r w:rsidRPr="00CA7A33">
        <w:rPr>
          <w:rStyle w:val="Emphasis"/>
        </w:rPr>
        <w:t>Emerging ma</w:t>
      </w:r>
      <w:r>
        <w:rPr>
          <w:rStyle w:val="Emphasis"/>
        </w:rPr>
        <w:t>rkets and financial resilience:</w:t>
      </w:r>
    </w:p>
    <w:p w14:paraId="2FC12D29" w14:textId="77777777" w:rsidR="009D2FDB" w:rsidRPr="00CA7A33" w:rsidRDefault="009D2FDB" w:rsidP="009D2FDB">
      <w:pPr>
        <w:pStyle w:val="NormalWeb"/>
        <w:spacing w:before="0" w:beforeAutospacing="0" w:after="0" w:afterAutospacing="0" w:line="360" w:lineRule="auto"/>
        <w:ind w:left="720"/>
        <w:jc w:val="both"/>
      </w:pPr>
      <w:r w:rsidRPr="00CA7A33">
        <w:rPr>
          <w:rStyle w:val="Emphasis"/>
        </w:rPr>
        <w:t>Decoupling growth from turbulence</w:t>
      </w:r>
      <w:r w:rsidRPr="00CA7A33">
        <w:t>. Palgrave Macmillan.</w:t>
      </w:r>
    </w:p>
    <w:p w14:paraId="7FB8F08E" w14:textId="77777777" w:rsidR="009D2FDB" w:rsidRDefault="009D2FDB" w:rsidP="009D2FDB">
      <w:pPr>
        <w:pStyle w:val="NormalWeb"/>
        <w:spacing w:before="0" w:beforeAutospacing="0" w:after="0" w:afterAutospacing="0" w:line="360" w:lineRule="auto"/>
        <w:jc w:val="both"/>
      </w:pPr>
      <w:r w:rsidRPr="00CA7A33">
        <w:t xml:space="preserve">Palinkas, L. A., Horwitz, S. M., Green, C. A., Wisdom, </w:t>
      </w:r>
      <w:r>
        <w:t xml:space="preserve">J. P., Duan, N., &amp; </w:t>
      </w:r>
      <w:proofErr w:type="spellStart"/>
      <w:r>
        <w:t>Hoagwood</w:t>
      </w:r>
      <w:proofErr w:type="spellEnd"/>
      <w:r>
        <w:t>,</w:t>
      </w:r>
    </w:p>
    <w:p w14:paraId="70AEAFBA" w14:textId="74F16BDF" w:rsidR="009D2FDB" w:rsidRPr="00CA7A33" w:rsidRDefault="009D2FDB" w:rsidP="009D2FDB">
      <w:pPr>
        <w:pStyle w:val="NormalWeb"/>
        <w:spacing w:before="0" w:beforeAutospacing="0" w:after="0" w:afterAutospacing="0" w:line="360" w:lineRule="auto"/>
        <w:ind w:left="720"/>
        <w:jc w:val="both"/>
      </w:pPr>
      <w:r>
        <w:t xml:space="preserve">K. </w:t>
      </w:r>
      <w:r w:rsidRPr="00CA7A33">
        <w:t xml:space="preserve">(2015). Purposeful sampling for qualitative data collection and analysis in mixed method implementation research. </w:t>
      </w:r>
      <w:r w:rsidRPr="00CA7A33">
        <w:rPr>
          <w:rStyle w:val="Emphasis"/>
        </w:rPr>
        <w:t>Administration and Policy in Mental Health and Mental Health Services Research, 42</w:t>
      </w:r>
      <w:r w:rsidRPr="00CA7A33">
        <w:t>(5), 533–544.</w:t>
      </w:r>
    </w:p>
    <w:p w14:paraId="5F4CE6B4" w14:textId="77777777" w:rsidR="009D2FDB" w:rsidRDefault="009D2FDB" w:rsidP="009D2FDB">
      <w:pPr>
        <w:pStyle w:val="NormalWeb"/>
        <w:spacing w:before="0" w:beforeAutospacing="0" w:after="0" w:afterAutospacing="0" w:line="360" w:lineRule="auto"/>
        <w:jc w:val="both"/>
      </w:pPr>
      <w:r w:rsidRPr="00CA7A33">
        <w:t>Patel, R., Lee, M., &amp; Brown, A. (2023). Effectiveness o</w:t>
      </w:r>
      <w:r>
        <w:t xml:space="preserve">f outreach programs in </w:t>
      </w:r>
    </w:p>
    <w:p w14:paraId="0ADCAEAA" w14:textId="243B5F22" w:rsidR="009D2FDB" w:rsidRPr="00CA7A33" w:rsidRDefault="009D2FDB" w:rsidP="009D2FDB">
      <w:pPr>
        <w:pStyle w:val="NormalWeb"/>
        <w:spacing w:before="0" w:beforeAutospacing="0" w:after="0" w:afterAutospacing="0" w:line="360" w:lineRule="auto"/>
        <w:ind w:left="720"/>
        <w:jc w:val="both"/>
      </w:pPr>
      <w:r>
        <w:t xml:space="preserve">reducing </w:t>
      </w:r>
      <w:r w:rsidRPr="00CA7A33">
        <w:t xml:space="preserve">unclaimed pension assets. </w:t>
      </w:r>
      <w:r w:rsidRPr="00CA7A33">
        <w:rPr>
          <w:rStyle w:val="Emphasis"/>
        </w:rPr>
        <w:t>Pension Management Review, 19</w:t>
      </w:r>
      <w:r w:rsidRPr="00CA7A33">
        <w:t>(4), 289–307.* https://doi.org/10.1017/PEN.2023.012</w:t>
      </w:r>
    </w:p>
    <w:p w14:paraId="44C539BD" w14:textId="77777777" w:rsidR="009D2FDB" w:rsidRDefault="009D2FDB" w:rsidP="009D2FDB">
      <w:pPr>
        <w:pStyle w:val="NormalWeb"/>
        <w:spacing w:before="0" w:beforeAutospacing="0" w:after="0" w:afterAutospacing="0" w:line="360" w:lineRule="auto"/>
        <w:jc w:val="both"/>
        <w:rPr>
          <w:rStyle w:val="Emphasis"/>
        </w:rPr>
      </w:pPr>
      <w:r w:rsidRPr="00CA7A33">
        <w:t xml:space="preserve">Patton, M. Q. (2015). </w:t>
      </w:r>
      <w:r w:rsidRPr="00CA7A33">
        <w:rPr>
          <w:rStyle w:val="Emphasis"/>
        </w:rPr>
        <w:t xml:space="preserve">Qualitative research &amp; evaluation </w:t>
      </w:r>
      <w:r>
        <w:rPr>
          <w:rStyle w:val="Emphasis"/>
        </w:rPr>
        <w:t>methods: Integrating theory</w:t>
      </w:r>
    </w:p>
    <w:p w14:paraId="68348847" w14:textId="5D44EA6A" w:rsidR="009D2FDB" w:rsidRPr="009D2FDB" w:rsidRDefault="009D2FDB" w:rsidP="009D2FDB">
      <w:pPr>
        <w:pStyle w:val="NormalWeb"/>
        <w:spacing w:before="0" w:beforeAutospacing="0" w:after="0" w:afterAutospacing="0" w:line="360" w:lineRule="auto"/>
        <w:ind w:left="720"/>
        <w:jc w:val="both"/>
        <w:rPr>
          <w:i/>
          <w:iCs/>
        </w:rPr>
      </w:pPr>
      <w:r>
        <w:rPr>
          <w:rStyle w:val="Emphasis"/>
        </w:rPr>
        <w:t xml:space="preserve">and </w:t>
      </w:r>
      <w:r w:rsidRPr="00CA7A33">
        <w:rPr>
          <w:rStyle w:val="Emphasis"/>
        </w:rPr>
        <w:t>practice</w:t>
      </w:r>
      <w:r w:rsidRPr="00CA7A33">
        <w:t>. Sage Publications.</w:t>
      </w:r>
    </w:p>
    <w:p w14:paraId="425CF884" w14:textId="77777777" w:rsidR="009D2FDB" w:rsidRDefault="009D2FDB" w:rsidP="009D2FDB">
      <w:pPr>
        <w:pStyle w:val="NormalWeb"/>
        <w:spacing w:before="0" w:beforeAutospacing="0" w:after="0" w:afterAutospacing="0" w:line="360" w:lineRule="auto"/>
        <w:jc w:val="both"/>
      </w:pPr>
      <w:r w:rsidRPr="00CA7A33">
        <w:t xml:space="preserve">Pillay, N., &amp; </w:t>
      </w:r>
      <w:proofErr w:type="spellStart"/>
      <w:r w:rsidRPr="00CA7A33">
        <w:t>Fedderke</w:t>
      </w:r>
      <w:proofErr w:type="spellEnd"/>
      <w:r w:rsidRPr="00CA7A33">
        <w:t>, J. (2022). Characteristics of th</w:t>
      </w:r>
      <w:r>
        <w:t>e South African retirement fund</w:t>
      </w:r>
    </w:p>
    <w:p w14:paraId="03B6A8F0" w14:textId="77777777" w:rsidR="009D2FDB" w:rsidRPr="00CA7A33" w:rsidRDefault="009D2FDB" w:rsidP="009D2FDB">
      <w:pPr>
        <w:pStyle w:val="NormalWeb"/>
        <w:spacing w:before="0" w:beforeAutospacing="0" w:after="0" w:afterAutospacing="0" w:line="360" w:lineRule="auto"/>
        <w:ind w:left="720"/>
        <w:jc w:val="both"/>
      </w:pPr>
      <w:r w:rsidRPr="00CA7A33">
        <w:t xml:space="preserve">industry. </w:t>
      </w:r>
      <w:r w:rsidRPr="00CA7A33">
        <w:rPr>
          <w:rStyle w:val="Emphasis"/>
        </w:rPr>
        <w:t>South African Reserve Bank Working Paper Series, WP/22/17</w:t>
      </w:r>
      <w:r w:rsidRPr="00CA7A33">
        <w:t>.</w:t>
      </w:r>
    </w:p>
    <w:p w14:paraId="117BAF85" w14:textId="77777777" w:rsidR="009D2FDB" w:rsidRDefault="009D2FDB" w:rsidP="009D2FDB">
      <w:pPr>
        <w:pStyle w:val="NormalWeb"/>
        <w:spacing w:before="0" w:beforeAutospacing="0" w:after="0" w:afterAutospacing="0" w:line="360" w:lineRule="auto"/>
        <w:jc w:val="both"/>
      </w:pPr>
      <w:r w:rsidRPr="00CA7A33">
        <w:t xml:space="preserve">Prior, L. (2003). </w:t>
      </w:r>
      <w:r w:rsidRPr="00CA7A33">
        <w:rPr>
          <w:rStyle w:val="Emphasis"/>
        </w:rPr>
        <w:t>Using documents in social research</w:t>
      </w:r>
      <w:r w:rsidRPr="00CA7A33">
        <w:t>. Sage Publications.</w:t>
      </w:r>
    </w:p>
    <w:p w14:paraId="51093ADC" w14:textId="77777777" w:rsidR="009D2FDB" w:rsidRPr="00CA7A33" w:rsidRDefault="009D2FDB" w:rsidP="009D2FDB">
      <w:pPr>
        <w:pStyle w:val="NormalWeb"/>
        <w:spacing w:before="0" w:beforeAutospacing="0" w:after="0" w:afterAutospacing="0" w:line="360" w:lineRule="auto"/>
        <w:ind w:left="720"/>
        <w:jc w:val="both"/>
      </w:pPr>
      <w:proofErr w:type="spellStart"/>
      <w:r w:rsidRPr="00CA7A33">
        <w:t>Sikika</w:t>
      </w:r>
      <w:proofErr w:type="spellEnd"/>
      <w:r w:rsidRPr="00CA7A33">
        <w:t xml:space="preserve">. (2014). </w:t>
      </w:r>
      <w:r w:rsidRPr="00CA7A33">
        <w:rPr>
          <w:rStyle w:val="Emphasis"/>
        </w:rPr>
        <w:t>Financial sector reforms in Tanzania: An analysis</w:t>
      </w:r>
      <w:r w:rsidRPr="00CA7A33">
        <w:t xml:space="preserve">. </w:t>
      </w:r>
      <w:proofErr w:type="spellStart"/>
      <w:r w:rsidRPr="00CA7A33">
        <w:t>Sikika</w:t>
      </w:r>
      <w:proofErr w:type="spellEnd"/>
      <w:r w:rsidRPr="00CA7A33">
        <w:t xml:space="preserve"> Publications.</w:t>
      </w:r>
    </w:p>
    <w:p w14:paraId="6A23F6F1" w14:textId="77777777" w:rsidR="009D2FDB" w:rsidRDefault="009D2FDB" w:rsidP="009D2FDB">
      <w:pPr>
        <w:pStyle w:val="NormalWeb"/>
        <w:spacing w:before="0" w:beforeAutospacing="0" w:after="0" w:afterAutospacing="0" w:line="360" w:lineRule="auto"/>
        <w:jc w:val="both"/>
      </w:pPr>
      <w:r w:rsidRPr="00CA7A33">
        <w:t>Smith, J., &amp; Chan, T. (2021). Regulatory approaches t</w:t>
      </w:r>
      <w:r>
        <w:t>o unclaimed financial assets in</w:t>
      </w:r>
    </w:p>
    <w:p w14:paraId="00C56069" w14:textId="77777777" w:rsidR="009D2FDB" w:rsidRPr="00CA7A33" w:rsidRDefault="009D2FDB" w:rsidP="009D2FDB">
      <w:pPr>
        <w:pStyle w:val="NormalWeb"/>
        <w:spacing w:before="0" w:beforeAutospacing="0" w:after="0" w:afterAutospacing="0" w:line="360" w:lineRule="auto"/>
        <w:ind w:left="720"/>
        <w:jc w:val="both"/>
      </w:pPr>
      <w:r w:rsidRPr="00CA7A33">
        <w:lastRenderedPageBreak/>
        <w:t xml:space="preserve">pension funds: A comparative analysis. </w:t>
      </w:r>
      <w:r w:rsidRPr="00CA7A33">
        <w:rPr>
          <w:rStyle w:val="Emphasis"/>
        </w:rPr>
        <w:t>Financial Regulation Journal, 14</w:t>
      </w:r>
      <w:r w:rsidRPr="00CA7A33">
        <w:t>(2), 111–130.</w:t>
      </w:r>
    </w:p>
    <w:p w14:paraId="0604528F" w14:textId="77777777" w:rsidR="009D2FDB" w:rsidRDefault="009D2FDB" w:rsidP="009D2FDB">
      <w:pPr>
        <w:pStyle w:val="NormalWeb"/>
        <w:spacing w:before="0" w:beforeAutospacing="0" w:after="0" w:afterAutospacing="0" w:line="360" w:lineRule="auto"/>
        <w:jc w:val="both"/>
      </w:pPr>
      <w:r w:rsidRPr="00CA7A33">
        <w:t>Sutherland, D., &amp; Gallagher, E. (2017). Policy adaptati</w:t>
      </w:r>
      <w:r>
        <w:t>on and reform in the</w:t>
      </w:r>
    </w:p>
    <w:p w14:paraId="1CDA3A52" w14:textId="6EDFDC49" w:rsidR="009D2FDB" w:rsidRPr="00CA7A33" w:rsidRDefault="009D2FDB" w:rsidP="009D2FDB">
      <w:pPr>
        <w:pStyle w:val="NormalWeb"/>
        <w:spacing w:before="0" w:beforeAutospacing="0" w:after="0" w:afterAutospacing="0" w:line="360" w:lineRule="auto"/>
        <w:ind w:left="720"/>
        <w:jc w:val="both"/>
      </w:pPr>
      <w:r>
        <w:t xml:space="preserve">management </w:t>
      </w:r>
      <w:r w:rsidRPr="00CA7A33">
        <w:t xml:space="preserve">of unclaimed assets. </w:t>
      </w:r>
      <w:r w:rsidRPr="00CA7A33">
        <w:rPr>
          <w:rStyle w:val="Emphasis"/>
        </w:rPr>
        <w:t>Journal of Public Policy, 37</w:t>
      </w:r>
      <w:r w:rsidRPr="00CA7A33">
        <w:t>(3), 289–313.</w:t>
      </w:r>
    </w:p>
    <w:p w14:paraId="7AFC1FDC" w14:textId="77777777" w:rsidR="009D2FDB" w:rsidRDefault="009D2FDB" w:rsidP="009D2FDB">
      <w:pPr>
        <w:pStyle w:val="NormalWeb"/>
        <w:spacing w:before="0" w:beforeAutospacing="0" w:after="0" w:afterAutospacing="0" w:line="360" w:lineRule="auto"/>
        <w:jc w:val="both"/>
        <w:rPr>
          <w:rStyle w:val="Emphasis"/>
        </w:rPr>
      </w:pPr>
      <w:r w:rsidRPr="00CA7A33">
        <w:t xml:space="preserve">Teddlie, C., &amp; </w:t>
      </w:r>
      <w:proofErr w:type="spellStart"/>
      <w:r w:rsidRPr="00CA7A33">
        <w:t>Tashakkori</w:t>
      </w:r>
      <w:proofErr w:type="spellEnd"/>
      <w:r w:rsidRPr="00CA7A33">
        <w:t xml:space="preserve">, A. (2009). </w:t>
      </w:r>
      <w:r w:rsidRPr="00CA7A33">
        <w:rPr>
          <w:rStyle w:val="Emphasis"/>
        </w:rPr>
        <w:t>Foundat</w:t>
      </w:r>
      <w:r>
        <w:rPr>
          <w:rStyle w:val="Emphasis"/>
        </w:rPr>
        <w:t>ions of mixed methods research:</w:t>
      </w:r>
    </w:p>
    <w:p w14:paraId="355F28BB" w14:textId="77777777" w:rsidR="009D2FDB" w:rsidRPr="00CA7A33" w:rsidRDefault="009D2FDB" w:rsidP="009D2FDB">
      <w:pPr>
        <w:pStyle w:val="NormalWeb"/>
        <w:spacing w:before="0" w:beforeAutospacing="0" w:after="0" w:afterAutospacing="0" w:line="360" w:lineRule="auto"/>
        <w:ind w:left="720"/>
        <w:jc w:val="both"/>
      </w:pPr>
      <w:r w:rsidRPr="00CA7A33">
        <w:rPr>
          <w:rStyle w:val="Emphasis"/>
        </w:rPr>
        <w:t>Integrating quantitative and qualitative approaches in the social and behavioral sciences</w:t>
      </w:r>
      <w:r w:rsidRPr="00CA7A33">
        <w:t>. Sage Publications.</w:t>
      </w:r>
    </w:p>
    <w:p w14:paraId="1EAA5C16" w14:textId="77777777" w:rsidR="009D2FDB" w:rsidRDefault="009D2FDB" w:rsidP="009D2FDB">
      <w:pPr>
        <w:pStyle w:val="NormalWeb"/>
        <w:spacing w:before="0" w:beforeAutospacing="0" w:after="0" w:afterAutospacing="0" w:line="360" w:lineRule="auto"/>
        <w:jc w:val="both"/>
        <w:rPr>
          <w:rStyle w:val="Emphasis"/>
        </w:rPr>
      </w:pPr>
      <w:r w:rsidRPr="00CA7A33">
        <w:t xml:space="preserve">The World Bank. (2012). </w:t>
      </w:r>
      <w:r w:rsidRPr="00CA7A33">
        <w:rPr>
          <w:rStyle w:val="Emphasis"/>
        </w:rPr>
        <w:t>The World Bank pension c</w:t>
      </w:r>
      <w:r>
        <w:rPr>
          <w:rStyle w:val="Emphasis"/>
        </w:rPr>
        <w:t>onceptual framework: Policy and</w:t>
      </w:r>
    </w:p>
    <w:p w14:paraId="089B7CC8" w14:textId="77777777" w:rsidR="009D2FDB" w:rsidRPr="00CA7A33" w:rsidRDefault="009D2FDB" w:rsidP="009D2FDB">
      <w:pPr>
        <w:pStyle w:val="NormalWeb"/>
        <w:spacing w:before="0" w:beforeAutospacing="0" w:after="0" w:afterAutospacing="0" w:line="360" w:lineRule="auto"/>
        <w:ind w:left="720"/>
        <w:jc w:val="both"/>
      </w:pPr>
      <w:r w:rsidRPr="00CA7A33">
        <w:rPr>
          <w:rStyle w:val="Emphasis"/>
        </w:rPr>
        <w:t>implementation</w:t>
      </w:r>
      <w:r w:rsidRPr="00CA7A33">
        <w:t>. World Bank Publications.</w:t>
      </w:r>
    </w:p>
    <w:p w14:paraId="500EAE64" w14:textId="77777777" w:rsidR="009D2FDB" w:rsidRDefault="009D2FDB" w:rsidP="009D2FDB">
      <w:pPr>
        <w:pStyle w:val="NormalWeb"/>
        <w:spacing w:before="0" w:beforeAutospacing="0" w:after="0" w:afterAutospacing="0" w:line="360" w:lineRule="auto"/>
        <w:jc w:val="both"/>
        <w:rPr>
          <w:rStyle w:val="Emphasis"/>
        </w:rPr>
      </w:pPr>
      <w:r w:rsidRPr="00CA7A33">
        <w:t xml:space="preserve">United Republic of Tanzania (URT). (2021). </w:t>
      </w:r>
      <w:r w:rsidRPr="00CA7A33">
        <w:rPr>
          <w:rStyle w:val="Emphasis"/>
        </w:rPr>
        <w:t>Nation</w:t>
      </w:r>
      <w:r>
        <w:rPr>
          <w:rStyle w:val="Emphasis"/>
        </w:rPr>
        <w:t>al financial sector development</w:t>
      </w:r>
    </w:p>
    <w:p w14:paraId="5E4512D6" w14:textId="77777777" w:rsidR="009D2FDB" w:rsidRPr="00CA7A33" w:rsidRDefault="009D2FDB" w:rsidP="009D2FDB">
      <w:pPr>
        <w:pStyle w:val="NormalWeb"/>
        <w:spacing w:before="0" w:beforeAutospacing="0" w:after="0" w:afterAutospacing="0" w:line="360" w:lineRule="auto"/>
        <w:ind w:left="720"/>
        <w:jc w:val="both"/>
      </w:pPr>
      <w:r w:rsidRPr="00CA7A33">
        <w:rPr>
          <w:rStyle w:val="Emphasis"/>
        </w:rPr>
        <w:t>master plan (2020–2030)</w:t>
      </w:r>
      <w:r w:rsidRPr="00CA7A33">
        <w:t>. Ministry of Finance and Planning.</w:t>
      </w:r>
    </w:p>
    <w:p w14:paraId="1AF073C9" w14:textId="77777777" w:rsidR="009D2FDB" w:rsidRDefault="009D2FDB" w:rsidP="009D2FDB">
      <w:pPr>
        <w:pStyle w:val="NormalWeb"/>
        <w:spacing w:before="0" w:beforeAutospacing="0" w:after="0" w:afterAutospacing="0" w:line="360" w:lineRule="auto"/>
        <w:jc w:val="both"/>
      </w:pPr>
      <w:r w:rsidRPr="00CA7A33">
        <w:t xml:space="preserve">Van der Cruijsen, C., &amp; </w:t>
      </w:r>
      <w:proofErr w:type="spellStart"/>
      <w:r w:rsidRPr="00CA7A33">
        <w:t>Plooij</w:t>
      </w:r>
      <w:proofErr w:type="spellEnd"/>
      <w:r w:rsidRPr="00CA7A33">
        <w:t>, M. (2018). Banking</w:t>
      </w:r>
      <w:r>
        <w:t xml:space="preserve"> products and unclaimed assets:</w:t>
      </w:r>
    </w:p>
    <w:p w14:paraId="1596A9E8" w14:textId="77777777" w:rsidR="009D2FDB" w:rsidRPr="00CA7A33" w:rsidRDefault="009D2FDB" w:rsidP="009D2FDB">
      <w:pPr>
        <w:pStyle w:val="NormalWeb"/>
        <w:spacing w:before="0" w:beforeAutospacing="0" w:after="0" w:afterAutospacing="0" w:line="360" w:lineRule="auto"/>
        <w:ind w:left="720"/>
        <w:jc w:val="both"/>
      </w:pPr>
      <w:r w:rsidRPr="00CA7A33">
        <w:t xml:space="preserve">European perspectives. </w:t>
      </w:r>
      <w:r w:rsidRPr="00CA7A33">
        <w:rPr>
          <w:rStyle w:val="Emphasis"/>
        </w:rPr>
        <w:t>Journal of Banking Regulation, 19</w:t>
      </w:r>
      <w:r w:rsidRPr="00CA7A33">
        <w:t>(1), 33–45.</w:t>
      </w:r>
    </w:p>
    <w:p w14:paraId="5000F27C" w14:textId="77777777" w:rsidR="009D2FDB" w:rsidRDefault="009D2FDB" w:rsidP="009D2FDB">
      <w:pPr>
        <w:pStyle w:val="NormalWeb"/>
        <w:spacing w:before="0" w:beforeAutospacing="0" w:after="0" w:afterAutospacing="0" w:line="360" w:lineRule="auto"/>
        <w:jc w:val="both"/>
      </w:pPr>
      <w:r w:rsidRPr="00CA7A33">
        <w:t>Westerman, W., &amp; Mpinga, Z. (2016). Gover</w:t>
      </w:r>
      <w:r>
        <w:t>nance of Tanzanian pension fund</w:t>
      </w:r>
    </w:p>
    <w:p w14:paraId="4F636AA5" w14:textId="77777777" w:rsidR="009D2FDB" w:rsidRPr="00CA7A33" w:rsidRDefault="009D2FDB" w:rsidP="009D2FDB">
      <w:pPr>
        <w:pStyle w:val="NormalWeb"/>
        <w:spacing w:before="0" w:beforeAutospacing="0" w:after="0" w:afterAutospacing="0" w:line="360" w:lineRule="auto"/>
        <w:ind w:left="720"/>
        <w:jc w:val="both"/>
      </w:pPr>
      <w:r w:rsidRPr="00CA7A33">
        <w:t xml:space="preserve">investment. </w:t>
      </w:r>
      <w:r w:rsidRPr="00CA7A33">
        <w:rPr>
          <w:rStyle w:val="Emphasis"/>
        </w:rPr>
        <w:t>Central and Eastern European Journal of Management and Economics, 4</w:t>
      </w:r>
      <w:r w:rsidRPr="00CA7A33">
        <w:t>(3), 189–209.</w:t>
      </w:r>
    </w:p>
    <w:p w14:paraId="58CAAA57" w14:textId="77777777" w:rsidR="009D2FDB" w:rsidRDefault="009D2FDB" w:rsidP="009D2FDB">
      <w:pPr>
        <w:pStyle w:val="NormalWeb"/>
        <w:spacing w:before="0" w:beforeAutospacing="0" w:after="0" w:afterAutospacing="0" w:line="360" w:lineRule="auto"/>
        <w:jc w:val="both"/>
      </w:pPr>
      <w:r w:rsidRPr="00CA7A33">
        <w:t>Williams, R., &amp; Smith, J. (2021). Evaluating the effecti</w:t>
      </w:r>
      <w:r>
        <w:t>veness of regulatory</w:t>
      </w:r>
    </w:p>
    <w:p w14:paraId="5B01F631" w14:textId="71F5B82D" w:rsidR="009D2FDB" w:rsidRPr="00CA7A33" w:rsidRDefault="009D2FDB" w:rsidP="009D2FDB">
      <w:pPr>
        <w:pStyle w:val="NormalWeb"/>
        <w:spacing w:before="0" w:beforeAutospacing="0" w:after="0" w:afterAutospacing="0" w:line="360" w:lineRule="auto"/>
        <w:ind w:left="720"/>
        <w:jc w:val="both"/>
      </w:pPr>
      <w:r>
        <w:t xml:space="preserve">frameworks </w:t>
      </w:r>
      <w:r w:rsidRPr="00CA7A33">
        <w:t xml:space="preserve">for unclaimed financial assets: Challenges and recommendations. </w:t>
      </w:r>
      <w:r w:rsidRPr="00CA7A33">
        <w:rPr>
          <w:rStyle w:val="Emphasis"/>
        </w:rPr>
        <w:t>Financial Policy Review, 20</w:t>
      </w:r>
      <w:r w:rsidRPr="00CA7A33">
        <w:t>(3), 115–130.</w:t>
      </w:r>
    </w:p>
    <w:p w14:paraId="754E9016" w14:textId="77777777" w:rsidR="009D2FDB" w:rsidRDefault="009D2FDB" w:rsidP="009D2FDB">
      <w:pPr>
        <w:pStyle w:val="NormalWeb"/>
        <w:spacing w:before="0" w:beforeAutospacing="0" w:after="0" w:afterAutospacing="0" w:line="360" w:lineRule="auto"/>
        <w:jc w:val="both"/>
      </w:pPr>
      <w:r w:rsidRPr="00CA7A33">
        <w:t>Wilson, D., &amp; Slagle, D. (2018). Hidden treasure</w:t>
      </w:r>
      <w:r>
        <w:t>: A study of unclaimed property</w:t>
      </w:r>
    </w:p>
    <w:p w14:paraId="61FA9779" w14:textId="77777777" w:rsidR="009D2FDB" w:rsidRPr="00CA7A33" w:rsidRDefault="009D2FDB" w:rsidP="009D2FDB">
      <w:pPr>
        <w:pStyle w:val="NormalWeb"/>
        <w:spacing w:before="0" w:beforeAutospacing="0" w:after="0" w:afterAutospacing="0" w:line="360" w:lineRule="auto"/>
        <w:ind w:left="720"/>
        <w:jc w:val="both"/>
      </w:pPr>
      <w:r w:rsidRPr="00CA7A33">
        <w:t xml:space="preserve">management by state government. </w:t>
      </w:r>
      <w:r w:rsidRPr="00CA7A33">
        <w:rPr>
          <w:rStyle w:val="Emphasis"/>
        </w:rPr>
        <w:t>Journal of Public Budgeting, Accounting &amp; Financial Management, 30</w:t>
      </w:r>
      <w:r w:rsidRPr="00CA7A33">
        <w:t>(1), 22–34.</w:t>
      </w:r>
    </w:p>
    <w:p w14:paraId="05AA060D" w14:textId="77777777" w:rsidR="009D2FDB" w:rsidRDefault="009D2FDB" w:rsidP="009D2FDB">
      <w:pPr>
        <w:pStyle w:val="NormalWeb"/>
        <w:spacing w:before="0" w:beforeAutospacing="0" w:after="0" w:afterAutospacing="0" w:line="360" w:lineRule="auto"/>
        <w:jc w:val="both"/>
        <w:rPr>
          <w:rStyle w:val="Emphasis"/>
        </w:rPr>
      </w:pPr>
      <w:r w:rsidRPr="00CA7A33">
        <w:t xml:space="preserve">World Bank. (2021). </w:t>
      </w:r>
      <w:r w:rsidRPr="00CA7A33">
        <w:rPr>
          <w:rStyle w:val="Emphasis"/>
        </w:rPr>
        <w:t>Managing dormant accounts: Global practices and implications</w:t>
      </w:r>
    </w:p>
    <w:p w14:paraId="28E40B06" w14:textId="66B6D997" w:rsidR="009D2FDB" w:rsidRPr="009D2FDB" w:rsidRDefault="009D2FDB" w:rsidP="009D2FDB">
      <w:pPr>
        <w:pStyle w:val="NormalWeb"/>
        <w:spacing w:before="0" w:beforeAutospacing="0" w:after="0" w:afterAutospacing="0" w:line="360" w:lineRule="auto"/>
        <w:ind w:left="720"/>
        <w:jc w:val="both"/>
        <w:rPr>
          <w:i/>
          <w:iCs/>
        </w:rPr>
      </w:pPr>
      <w:r>
        <w:rPr>
          <w:rStyle w:val="Emphasis"/>
        </w:rPr>
        <w:t xml:space="preserve">for </w:t>
      </w:r>
      <w:r w:rsidRPr="00CA7A33">
        <w:rPr>
          <w:rStyle w:val="Emphasis"/>
        </w:rPr>
        <w:t>financial inclusion</w:t>
      </w:r>
      <w:r w:rsidRPr="00CA7A33">
        <w:t>. World Bank Publications.</w:t>
      </w:r>
    </w:p>
    <w:p w14:paraId="32463261" w14:textId="77777777" w:rsidR="006D489E" w:rsidRPr="00AB6DCD" w:rsidRDefault="006D489E" w:rsidP="00AB6DCD"/>
    <w:sectPr w:rsidR="006D489E" w:rsidRPr="00AB6DCD" w:rsidSect="00354956">
      <w:footerReference w:type="default" r:id="rId17"/>
      <w:pgSz w:w="11900" w:h="16840"/>
      <w:pgMar w:top="2155" w:right="1410" w:bottom="1474" w:left="2155"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45FA0" w14:textId="77777777" w:rsidR="001F7907" w:rsidRDefault="001F7907" w:rsidP="00F64F77">
      <w:pPr>
        <w:spacing w:after="0" w:line="240" w:lineRule="auto"/>
      </w:pPr>
      <w:r>
        <w:separator/>
      </w:r>
    </w:p>
  </w:endnote>
  <w:endnote w:type="continuationSeparator" w:id="0">
    <w:p w14:paraId="0AA5BC76" w14:textId="77777777" w:rsidR="001F7907" w:rsidRDefault="001F7907" w:rsidP="00F64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2AEE" w14:textId="77777777" w:rsidR="00F31DC5" w:rsidRDefault="00F31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5F980" w14:textId="77777777" w:rsidR="001F7907" w:rsidRDefault="001F7907" w:rsidP="00F64F77">
      <w:pPr>
        <w:spacing w:after="0" w:line="240" w:lineRule="auto"/>
      </w:pPr>
      <w:r>
        <w:separator/>
      </w:r>
    </w:p>
  </w:footnote>
  <w:footnote w:type="continuationSeparator" w:id="0">
    <w:p w14:paraId="2C129F8D" w14:textId="77777777" w:rsidR="001F7907" w:rsidRDefault="001F7907" w:rsidP="00F64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A831" w14:textId="77777777" w:rsidR="00F31DC5" w:rsidRDefault="00F31DC5" w:rsidP="00F37D8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E12F26" w14:textId="77777777" w:rsidR="00F31DC5" w:rsidRDefault="00F31D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2F9F3" w14:textId="77777777" w:rsidR="00F31DC5" w:rsidRPr="00F37D80" w:rsidRDefault="00F31DC5" w:rsidP="00F37D80">
    <w:pPr>
      <w:pStyle w:val="Header"/>
      <w:framePr w:wrap="around" w:vAnchor="text" w:hAnchor="margin" w:xAlign="center" w:y="1"/>
      <w:rPr>
        <w:rStyle w:val="PageNumber"/>
        <w:rFonts w:ascii="Times New Roman" w:hAnsi="Times New Roman"/>
        <w:sz w:val="24"/>
        <w:szCs w:val="24"/>
      </w:rPr>
    </w:pPr>
    <w:r w:rsidRPr="00F37D80">
      <w:rPr>
        <w:rStyle w:val="PageNumber"/>
        <w:rFonts w:ascii="Times New Roman" w:hAnsi="Times New Roman"/>
        <w:sz w:val="24"/>
        <w:szCs w:val="24"/>
      </w:rPr>
      <w:fldChar w:fldCharType="begin"/>
    </w:r>
    <w:r w:rsidRPr="00F37D80">
      <w:rPr>
        <w:rStyle w:val="PageNumber"/>
        <w:rFonts w:ascii="Times New Roman" w:hAnsi="Times New Roman"/>
        <w:sz w:val="24"/>
        <w:szCs w:val="24"/>
      </w:rPr>
      <w:instrText xml:space="preserve">PAGE  </w:instrText>
    </w:r>
    <w:r w:rsidRPr="00F37D80">
      <w:rPr>
        <w:rStyle w:val="PageNumber"/>
        <w:rFonts w:ascii="Times New Roman" w:hAnsi="Times New Roman"/>
        <w:sz w:val="24"/>
        <w:szCs w:val="24"/>
      </w:rPr>
      <w:fldChar w:fldCharType="separate"/>
    </w:r>
    <w:r w:rsidR="006F4692">
      <w:rPr>
        <w:rStyle w:val="PageNumber"/>
        <w:rFonts w:ascii="Times New Roman" w:hAnsi="Times New Roman"/>
        <w:noProof/>
        <w:sz w:val="24"/>
        <w:szCs w:val="24"/>
      </w:rPr>
      <w:t>98</w:t>
    </w:r>
    <w:r w:rsidRPr="00F37D80">
      <w:rPr>
        <w:rStyle w:val="PageNumber"/>
        <w:rFonts w:ascii="Times New Roman" w:hAnsi="Times New Roman"/>
        <w:sz w:val="24"/>
        <w:szCs w:val="24"/>
      </w:rPr>
      <w:fldChar w:fldCharType="end"/>
    </w:r>
  </w:p>
  <w:p w14:paraId="210B9F6B" w14:textId="77777777" w:rsidR="00F31DC5" w:rsidRDefault="00F31D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912142"/>
      <w:docPartObj>
        <w:docPartGallery w:val="Page Numbers (Top of Page)"/>
        <w:docPartUnique/>
      </w:docPartObj>
    </w:sdtPr>
    <w:sdtEndPr>
      <w:rPr>
        <w:noProof/>
      </w:rPr>
    </w:sdtEndPr>
    <w:sdtContent>
      <w:p w14:paraId="0AF7BB36" w14:textId="0ED81651" w:rsidR="009C237C" w:rsidRDefault="009C237C">
        <w:pPr>
          <w:pStyle w:val="Header"/>
          <w:jc w:val="center"/>
        </w:pPr>
        <w:r>
          <w:fldChar w:fldCharType="begin"/>
        </w:r>
        <w:r>
          <w:instrText xml:space="preserve"> PAGE   \* MERGEFORMAT </w:instrText>
        </w:r>
        <w:r>
          <w:fldChar w:fldCharType="separate"/>
        </w:r>
        <w:r w:rsidR="006F4692">
          <w:rPr>
            <w:noProof/>
          </w:rPr>
          <w:t>viii</w:t>
        </w:r>
        <w:r>
          <w:rPr>
            <w:noProof/>
          </w:rPr>
          <w:fldChar w:fldCharType="end"/>
        </w:r>
      </w:p>
    </w:sdtContent>
  </w:sdt>
  <w:p w14:paraId="3A9867AC" w14:textId="77777777" w:rsidR="009C237C" w:rsidRDefault="009C23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705"/>
    <w:multiLevelType w:val="hybridMultilevel"/>
    <w:tmpl w:val="BFFE05C6"/>
    <w:lvl w:ilvl="0" w:tplc="2F64905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C58A7"/>
    <w:multiLevelType w:val="hybridMultilevel"/>
    <w:tmpl w:val="5F5830F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F222E6"/>
    <w:multiLevelType w:val="multilevel"/>
    <w:tmpl w:val="EF682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B911A6"/>
    <w:multiLevelType w:val="multilevel"/>
    <w:tmpl w:val="5ECAF7C0"/>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07A041C5"/>
    <w:multiLevelType w:val="hybridMultilevel"/>
    <w:tmpl w:val="A7BC5A3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CEB4788"/>
    <w:multiLevelType w:val="hybridMultilevel"/>
    <w:tmpl w:val="E6BAF5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2C0002"/>
    <w:multiLevelType w:val="multilevel"/>
    <w:tmpl w:val="E6BAF55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C9339C"/>
    <w:multiLevelType w:val="multilevel"/>
    <w:tmpl w:val="5F5830F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D9484D"/>
    <w:multiLevelType w:val="hybridMultilevel"/>
    <w:tmpl w:val="D16CC124"/>
    <w:lvl w:ilvl="0" w:tplc="2F64905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6C519E"/>
    <w:multiLevelType w:val="multilevel"/>
    <w:tmpl w:val="B2DA0D38"/>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62E5AC1"/>
    <w:multiLevelType w:val="multilevel"/>
    <w:tmpl w:val="E8882F8C"/>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DA0E66"/>
    <w:multiLevelType w:val="multilevel"/>
    <w:tmpl w:val="08EA4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F61C9E"/>
    <w:multiLevelType w:val="multilevel"/>
    <w:tmpl w:val="0E2E5E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0735F5B"/>
    <w:multiLevelType w:val="multilevel"/>
    <w:tmpl w:val="DD40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FE5AD9"/>
    <w:multiLevelType w:val="hybridMultilevel"/>
    <w:tmpl w:val="154A2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7F475F"/>
    <w:multiLevelType w:val="multilevel"/>
    <w:tmpl w:val="BB8EC802"/>
    <w:lvl w:ilvl="0">
      <w:start w:val="3"/>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4857078"/>
    <w:multiLevelType w:val="hybridMultilevel"/>
    <w:tmpl w:val="5F5830F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E73EDE"/>
    <w:multiLevelType w:val="multilevel"/>
    <w:tmpl w:val="2FDC77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AE7F4B"/>
    <w:multiLevelType w:val="multilevel"/>
    <w:tmpl w:val="823E1B6C"/>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E360F11"/>
    <w:multiLevelType w:val="hybridMultilevel"/>
    <w:tmpl w:val="5F5830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3C6ED3"/>
    <w:multiLevelType w:val="hybridMultilevel"/>
    <w:tmpl w:val="BF0E3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78A6066"/>
    <w:multiLevelType w:val="hybridMultilevel"/>
    <w:tmpl w:val="EDBCF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BAE4CAF"/>
    <w:multiLevelType w:val="multilevel"/>
    <w:tmpl w:val="562A00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4DF5C11"/>
    <w:multiLevelType w:val="multilevel"/>
    <w:tmpl w:val="9A621DD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752664B"/>
    <w:multiLevelType w:val="hybridMultilevel"/>
    <w:tmpl w:val="30742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76367F7"/>
    <w:multiLevelType w:val="hybridMultilevel"/>
    <w:tmpl w:val="5F5830F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EEC74E3"/>
    <w:multiLevelType w:val="hybridMultilevel"/>
    <w:tmpl w:val="5F5830F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55572607">
    <w:abstractNumId w:val="19"/>
  </w:num>
  <w:num w:numId="2" w16cid:durableId="2034918298">
    <w:abstractNumId w:val="5"/>
  </w:num>
  <w:num w:numId="3" w16cid:durableId="1214927252">
    <w:abstractNumId w:val="14"/>
  </w:num>
  <w:num w:numId="4" w16cid:durableId="1270164252">
    <w:abstractNumId w:val="21"/>
  </w:num>
  <w:num w:numId="5" w16cid:durableId="1032607215">
    <w:abstractNumId w:val="24"/>
  </w:num>
  <w:num w:numId="6" w16cid:durableId="160850506">
    <w:abstractNumId w:val="20"/>
  </w:num>
  <w:num w:numId="7" w16cid:durableId="988555713">
    <w:abstractNumId w:val="4"/>
  </w:num>
  <w:num w:numId="8" w16cid:durableId="2125928466">
    <w:abstractNumId w:val="12"/>
  </w:num>
  <w:num w:numId="9" w16cid:durableId="5577114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90767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84466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55183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92756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1547721">
    <w:abstractNumId w:val="26"/>
  </w:num>
  <w:num w:numId="15" w16cid:durableId="715853945">
    <w:abstractNumId w:val="23"/>
  </w:num>
  <w:num w:numId="16" w16cid:durableId="168915375">
    <w:abstractNumId w:val="22"/>
  </w:num>
  <w:num w:numId="17" w16cid:durableId="811950065">
    <w:abstractNumId w:val="1"/>
  </w:num>
  <w:num w:numId="18" w16cid:durableId="453867360">
    <w:abstractNumId w:val="25"/>
  </w:num>
  <w:num w:numId="19" w16cid:durableId="995761629">
    <w:abstractNumId w:val="16"/>
  </w:num>
  <w:num w:numId="20" w16cid:durableId="159732966">
    <w:abstractNumId w:val="17"/>
  </w:num>
  <w:num w:numId="21" w16cid:durableId="1650400001">
    <w:abstractNumId w:val="11"/>
  </w:num>
  <w:num w:numId="22" w16cid:durableId="831065371">
    <w:abstractNumId w:val="7"/>
  </w:num>
  <w:num w:numId="23" w16cid:durableId="1743480504">
    <w:abstractNumId w:val="8"/>
  </w:num>
  <w:num w:numId="24" w16cid:durableId="250630436">
    <w:abstractNumId w:val="6"/>
  </w:num>
  <w:num w:numId="25" w16cid:durableId="674919630">
    <w:abstractNumId w:val="0"/>
  </w:num>
  <w:num w:numId="26" w16cid:durableId="246814986">
    <w:abstractNumId w:val="15"/>
  </w:num>
  <w:num w:numId="27" w16cid:durableId="1923181676">
    <w:abstractNumId w:val="3"/>
  </w:num>
  <w:num w:numId="28" w16cid:durableId="861015603">
    <w:abstractNumId w:val="10"/>
  </w:num>
  <w:num w:numId="29" w16cid:durableId="1044253867">
    <w:abstractNumId w:val="18"/>
  </w:num>
  <w:num w:numId="30" w16cid:durableId="938414176">
    <w:abstractNumId w:val="9"/>
  </w:num>
  <w:num w:numId="31" w16cid:durableId="29233106">
    <w:abstractNumId w:val="2"/>
  </w:num>
  <w:num w:numId="32" w16cid:durableId="35797472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c1N7c0NTc1MbQ0MzBR0lEKTi0uzszPAykwqQUAN+EPpSwAAAA="/>
  </w:docVars>
  <w:rsids>
    <w:rsidRoot w:val="00CF2444"/>
    <w:rsid w:val="00002E6C"/>
    <w:rsid w:val="00004EDA"/>
    <w:rsid w:val="0001030E"/>
    <w:rsid w:val="0001171E"/>
    <w:rsid w:val="00012D81"/>
    <w:rsid w:val="000222A6"/>
    <w:rsid w:val="00023BDC"/>
    <w:rsid w:val="00024DB2"/>
    <w:rsid w:val="00031E70"/>
    <w:rsid w:val="00034F5C"/>
    <w:rsid w:val="0004008B"/>
    <w:rsid w:val="0004232C"/>
    <w:rsid w:val="00043AF7"/>
    <w:rsid w:val="00051594"/>
    <w:rsid w:val="00054284"/>
    <w:rsid w:val="000571B3"/>
    <w:rsid w:val="00064F03"/>
    <w:rsid w:val="00070C57"/>
    <w:rsid w:val="00071428"/>
    <w:rsid w:val="000845A4"/>
    <w:rsid w:val="0008663C"/>
    <w:rsid w:val="000A28A8"/>
    <w:rsid w:val="000A52D5"/>
    <w:rsid w:val="000A6F4E"/>
    <w:rsid w:val="000B161F"/>
    <w:rsid w:val="000B25D2"/>
    <w:rsid w:val="000B55BB"/>
    <w:rsid w:val="000B784E"/>
    <w:rsid w:val="000C2209"/>
    <w:rsid w:val="000C2F01"/>
    <w:rsid w:val="000D01F3"/>
    <w:rsid w:val="000D5582"/>
    <w:rsid w:val="000D6DBA"/>
    <w:rsid w:val="000E34AE"/>
    <w:rsid w:val="000E3BC5"/>
    <w:rsid w:val="000E3D95"/>
    <w:rsid w:val="000E4009"/>
    <w:rsid w:val="000E46F1"/>
    <w:rsid w:val="000E6482"/>
    <w:rsid w:val="000E7BBA"/>
    <w:rsid w:val="000F15F7"/>
    <w:rsid w:val="000F7333"/>
    <w:rsid w:val="001010D1"/>
    <w:rsid w:val="00101183"/>
    <w:rsid w:val="001032E5"/>
    <w:rsid w:val="001034AD"/>
    <w:rsid w:val="00103B4F"/>
    <w:rsid w:val="001113E0"/>
    <w:rsid w:val="00122D8C"/>
    <w:rsid w:val="00124CFC"/>
    <w:rsid w:val="00125C8B"/>
    <w:rsid w:val="00131AAF"/>
    <w:rsid w:val="00137C08"/>
    <w:rsid w:val="00144E26"/>
    <w:rsid w:val="001459EC"/>
    <w:rsid w:val="00145AFD"/>
    <w:rsid w:val="00147958"/>
    <w:rsid w:val="00147B66"/>
    <w:rsid w:val="00152F55"/>
    <w:rsid w:val="00152F9D"/>
    <w:rsid w:val="00153002"/>
    <w:rsid w:val="00162B04"/>
    <w:rsid w:val="00170916"/>
    <w:rsid w:val="0017108B"/>
    <w:rsid w:val="001729C8"/>
    <w:rsid w:val="00174413"/>
    <w:rsid w:val="001744B1"/>
    <w:rsid w:val="00177683"/>
    <w:rsid w:val="0018015C"/>
    <w:rsid w:val="0019028B"/>
    <w:rsid w:val="00192657"/>
    <w:rsid w:val="00193CEE"/>
    <w:rsid w:val="00195352"/>
    <w:rsid w:val="00195947"/>
    <w:rsid w:val="00197CA9"/>
    <w:rsid w:val="001A74CB"/>
    <w:rsid w:val="001B0A6E"/>
    <w:rsid w:val="001C6F7C"/>
    <w:rsid w:val="001D01FB"/>
    <w:rsid w:val="001D08A4"/>
    <w:rsid w:val="001E0AA9"/>
    <w:rsid w:val="001E320A"/>
    <w:rsid w:val="001E5C0C"/>
    <w:rsid w:val="001E615A"/>
    <w:rsid w:val="001F0C1D"/>
    <w:rsid w:val="001F16FE"/>
    <w:rsid w:val="001F18B4"/>
    <w:rsid w:val="001F3DA1"/>
    <w:rsid w:val="001F7907"/>
    <w:rsid w:val="002004D1"/>
    <w:rsid w:val="00211D4F"/>
    <w:rsid w:val="00211F1F"/>
    <w:rsid w:val="0022354F"/>
    <w:rsid w:val="00226875"/>
    <w:rsid w:val="002354FD"/>
    <w:rsid w:val="0024797E"/>
    <w:rsid w:val="00250F73"/>
    <w:rsid w:val="00251632"/>
    <w:rsid w:val="0025700A"/>
    <w:rsid w:val="00260263"/>
    <w:rsid w:val="0026451D"/>
    <w:rsid w:val="00266BDE"/>
    <w:rsid w:val="00270EB6"/>
    <w:rsid w:val="00272D08"/>
    <w:rsid w:val="002803BD"/>
    <w:rsid w:val="0028493F"/>
    <w:rsid w:val="00285D36"/>
    <w:rsid w:val="002901DE"/>
    <w:rsid w:val="00295D68"/>
    <w:rsid w:val="002A0736"/>
    <w:rsid w:val="002B442F"/>
    <w:rsid w:val="002C219F"/>
    <w:rsid w:val="002C2E1F"/>
    <w:rsid w:val="002C5E3B"/>
    <w:rsid w:val="002C717E"/>
    <w:rsid w:val="002C71B6"/>
    <w:rsid w:val="002D3FAA"/>
    <w:rsid w:val="002D5F37"/>
    <w:rsid w:val="002D62C3"/>
    <w:rsid w:val="002D7C97"/>
    <w:rsid w:val="002E0FC3"/>
    <w:rsid w:val="002E1570"/>
    <w:rsid w:val="002E4C45"/>
    <w:rsid w:val="002F0C24"/>
    <w:rsid w:val="002F303A"/>
    <w:rsid w:val="002F4461"/>
    <w:rsid w:val="002F6BA6"/>
    <w:rsid w:val="00300B4F"/>
    <w:rsid w:val="0030304E"/>
    <w:rsid w:val="003071A6"/>
    <w:rsid w:val="0031122E"/>
    <w:rsid w:val="003114ED"/>
    <w:rsid w:val="00313694"/>
    <w:rsid w:val="00322DB5"/>
    <w:rsid w:val="00333BE9"/>
    <w:rsid w:val="00334435"/>
    <w:rsid w:val="00334B4E"/>
    <w:rsid w:val="003366F8"/>
    <w:rsid w:val="003429FE"/>
    <w:rsid w:val="00344836"/>
    <w:rsid w:val="00354956"/>
    <w:rsid w:val="003554A7"/>
    <w:rsid w:val="003719D8"/>
    <w:rsid w:val="00376379"/>
    <w:rsid w:val="00377BB0"/>
    <w:rsid w:val="00391CE6"/>
    <w:rsid w:val="00392E89"/>
    <w:rsid w:val="003A647B"/>
    <w:rsid w:val="003A7337"/>
    <w:rsid w:val="003B4175"/>
    <w:rsid w:val="003B528B"/>
    <w:rsid w:val="003C00ED"/>
    <w:rsid w:val="003C63F5"/>
    <w:rsid w:val="003D2E47"/>
    <w:rsid w:val="003D36B5"/>
    <w:rsid w:val="003E3D0D"/>
    <w:rsid w:val="003E6C4C"/>
    <w:rsid w:val="003F5174"/>
    <w:rsid w:val="00400E61"/>
    <w:rsid w:val="00400FC5"/>
    <w:rsid w:val="00425508"/>
    <w:rsid w:val="00433593"/>
    <w:rsid w:val="004359C9"/>
    <w:rsid w:val="0043670E"/>
    <w:rsid w:val="00436844"/>
    <w:rsid w:val="0044412C"/>
    <w:rsid w:val="00451156"/>
    <w:rsid w:val="00453EED"/>
    <w:rsid w:val="00453FEF"/>
    <w:rsid w:val="0045509C"/>
    <w:rsid w:val="004564B2"/>
    <w:rsid w:val="00456EC6"/>
    <w:rsid w:val="004601F3"/>
    <w:rsid w:val="004707AE"/>
    <w:rsid w:val="00472B89"/>
    <w:rsid w:val="00473949"/>
    <w:rsid w:val="00475B3B"/>
    <w:rsid w:val="00482506"/>
    <w:rsid w:val="004857A5"/>
    <w:rsid w:val="004A003C"/>
    <w:rsid w:val="004A1111"/>
    <w:rsid w:val="004A2425"/>
    <w:rsid w:val="004A4C65"/>
    <w:rsid w:val="004C2E2C"/>
    <w:rsid w:val="004C365B"/>
    <w:rsid w:val="004D4AC8"/>
    <w:rsid w:val="004D6772"/>
    <w:rsid w:val="004E44AB"/>
    <w:rsid w:val="004E7651"/>
    <w:rsid w:val="004F173C"/>
    <w:rsid w:val="004F1C23"/>
    <w:rsid w:val="004F1FB0"/>
    <w:rsid w:val="00500D93"/>
    <w:rsid w:val="00503775"/>
    <w:rsid w:val="005078BB"/>
    <w:rsid w:val="00513998"/>
    <w:rsid w:val="00515A99"/>
    <w:rsid w:val="005206B9"/>
    <w:rsid w:val="0052226C"/>
    <w:rsid w:val="00523B32"/>
    <w:rsid w:val="00524E75"/>
    <w:rsid w:val="0054769C"/>
    <w:rsid w:val="00552A37"/>
    <w:rsid w:val="005605BE"/>
    <w:rsid w:val="00563B2C"/>
    <w:rsid w:val="00564CA2"/>
    <w:rsid w:val="0057316D"/>
    <w:rsid w:val="005752B2"/>
    <w:rsid w:val="0057565C"/>
    <w:rsid w:val="00586B9D"/>
    <w:rsid w:val="00597025"/>
    <w:rsid w:val="00597B71"/>
    <w:rsid w:val="005A1378"/>
    <w:rsid w:val="005A2D5A"/>
    <w:rsid w:val="005A44F6"/>
    <w:rsid w:val="005A7567"/>
    <w:rsid w:val="005B0CF6"/>
    <w:rsid w:val="005B1427"/>
    <w:rsid w:val="005B6E2C"/>
    <w:rsid w:val="005C48A3"/>
    <w:rsid w:val="005C7C68"/>
    <w:rsid w:val="005D4832"/>
    <w:rsid w:val="005D7AA2"/>
    <w:rsid w:val="005E3EEB"/>
    <w:rsid w:val="005E744C"/>
    <w:rsid w:val="005F51F0"/>
    <w:rsid w:val="006060FA"/>
    <w:rsid w:val="00606777"/>
    <w:rsid w:val="00620F86"/>
    <w:rsid w:val="006318D1"/>
    <w:rsid w:val="006441B6"/>
    <w:rsid w:val="00644878"/>
    <w:rsid w:val="00664771"/>
    <w:rsid w:val="0067047C"/>
    <w:rsid w:val="00671A4D"/>
    <w:rsid w:val="0068065C"/>
    <w:rsid w:val="00684118"/>
    <w:rsid w:val="00684CAD"/>
    <w:rsid w:val="006A3251"/>
    <w:rsid w:val="006A4B60"/>
    <w:rsid w:val="006A5C85"/>
    <w:rsid w:val="006B21B2"/>
    <w:rsid w:val="006B2986"/>
    <w:rsid w:val="006B516F"/>
    <w:rsid w:val="006B5A75"/>
    <w:rsid w:val="006B7221"/>
    <w:rsid w:val="006C142F"/>
    <w:rsid w:val="006C34E4"/>
    <w:rsid w:val="006C70AC"/>
    <w:rsid w:val="006C7E5D"/>
    <w:rsid w:val="006D00E4"/>
    <w:rsid w:val="006D489E"/>
    <w:rsid w:val="006D55F7"/>
    <w:rsid w:val="006E12C3"/>
    <w:rsid w:val="006E70C9"/>
    <w:rsid w:val="006F0058"/>
    <w:rsid w:val="006F4692"/>
    <w:rsid w:val="006F4DEC"/>
    <w:rsid w:val="007011AD"/>
    <w:rsid w:val="00722081"/>
    <w:rsid w:val="007353CB"/>
    <w:rsid w:val="00737402"/>
    <w:rsid w:val="00742F28"/>
    <w:rsid w:val="00746AE5"/>
    <w:rsid w:val="007500E8"/>
    <w:rsid w:val="007501C8"/>
    <w:rsid w:val="007530F3"/>
    <w:rsid w:val="00753F8A"/>
    <w:rsid w:val="00761E6D"/>
    <w:rsid w:val="00766E48"/>
    <w:rsid w:val="00767A4E"/>
    <w:rsid w:val="00774891"/>
    <w:rsid w:val="00783FFF"/>
    <w:rsid w:val="00784995"/>
    <w:rsid w:val="007856E2"/>
    <w:rsid w:val="007865EC"/>
    <w:rsid w:val="00791FAE"/>
    <w:rsid w:val="00792993"/>
    <w:rsid w:val="007945C6"/>
    <w:rsid w:val="007949A2"/>
    <w:rsid w:val="007A3EA3"/>
    <w:rsid w:val="007A4971"/>
    <w:rsid w:val="007A5E61"/>
    <w:rsid w:val="007A71E7"/>
    <w:rsid w:val="007A7CAB"/>
    <w:rsid w:val="007B23DE"/>
    <w:rsid w:val="007B29DC"/>
    <w:rsid w:val="007B7880"/>
    <w:rsid w:val="007C7B54"/>
    <w:rsid w:val="007D0598"/>
    <w:rsid w:val="007D35C2"/>
    <w:rsid w:val="007D4781"/>
    <w:rsid w:val="007D62FA"/>
    <w:rsid w:val="007E5C99"/>
    <w:rsid w:val="007F2A33"/>
    <w:rsid w:val="007F7E68"/>
    <w:rsid w:val="00806691"/>
    <w:rsid w:val="008101A8"/>
    <w:rsid w:val="0081794A"/>
    <w:rsid w:val="00823CC2"/>
    <w:rsid w:val="00826A66"/>
    <w:rsid w:val="00830F8A"/>
    <w:rsid w:val="008328DD"/>
    <w:rsid w:val="00842A23"/>
    <w:rsid w:val="0085120B"/>
    <w:rsid w:val="00855B53"/>
    <w:rsid w:val="0086162B"/>
    <w:rsid w:val="00865299"/>
    <w:rsid w:val="008657AE"/>
    <w:rsid w:val="00870141"/>
    <w:rsid w:val="008915CB"/>
    <w:rsid w:val="00894BB9"/>
    <w:rsid w:val="0089565A"/>
    <w:rsid w:val="008966C8"/>
    <w:rsid w:val="00896EB2"/>
    <w:rsid w:val="008A1BDC"/>
    <w:rsid w:val="008B268D"/>
    <w:rsid w:val="008B564C"/>
    <w:rsid w:val="008C2111"/>
    <w:rsid w:val="008C55D9"/>
    <w:rsid w:val="008D1D28"/>
    <w:rsid w:val="008D2864"/>
    <w:rsid w:val="008D4588"/>
    <w:rsid w:val="008D77A8"/>
    <w:rsid w:val="008F1AC0"/>
    <w:rsid w:val="009018FB"/>
    <w:rsid w:val="009056B5"/>
    <w:rsid w:val="00917B82"/>
    <w:rsid w:val="00917BB6"/>
    <w:rsid w:val="00920724"/>
    <w:rsid w:val="00925E7F"/>
    <w:rsid w:val="00930193"/>
    <w:rsid w:val="0093607C"/>
    <w:rsid w:val="00936A06"/>
    <w:rsid w:val="009379BC"/>
    <w:rsid w:val="00937B73"/>
    <w:rsid w:val="00943FD1"/>
    <w:rsid w:val="0094583F"/>
    <w:rsid w:val="009462EF"/>
    <w:rsid w:val="00946FE7"/>
    <w:rsid w:val="0095372A"/>
    <w:rsid w:val="00954E90"/>
    <w:rsid w:val="00960603"/>
    <w:rsid w:val="00962805"/>
    <w:rsid w:val="00965B0A"/>
    <w:rsid w:val="0096602E"/>
    <w:rsid w:val="00973D71"/>
    <w:rsid w:val="009741AC"/>
    <w:rsid w:val="00974DBF"/>
    <w:rsid w:val="009804CA"/>
    <w:rsid w:val="00980EA3"/>
    <w:rsid w:val="00984B97"/>
    <w:rsid w:val="00985017"/>
    <w:rsid w:val="00986FF3"/>
    <w:rsid w:val="009920E7"/>
    <w:rsid w:val="0099657C"/>
    <w:rsid w:val="00997E59"/>
    <w:rsid w:val="009A0677"/>
    <w:rsid w:val="009A15C8"/>
    <w:rsid w:val="009A612C"/>
    <w:rsid w:val="009A7473"/>
    <w:rsid w:val="009B22E6"/>
    <w:rsid w:val="009B4EAE"/>
    <w:rsid w:val="009B5D83"/>
    <w:rsid w:val="009B75AB"/>
    <w:rsid w:val="009C1AE3"/>
    <w:rsid w:val="009C237C"/>
    <w:rsid w:val="009C3973"/>
    <w:rsid w:val="009D0F94"/>
    <w:rsid w:val="009D1BF0"/>
    <w:rsid w:val="009D2FDB"/>
    <w:rsid w:val="009E6311"/>
    <w:rsid w:val="009F0B56"/>
    <w:rsid w:val="009F2030"/>
    <w:rsid w:val="009F62EC"/>
    <w:rsid w:val="009F77DD"/>
    <w:rsid w:val="00A04185"/>
    <w:rsid w:val="00A045A5"/>
    <w:rsid w:val="00A1050F"/>
    <w:rsid w:val="00A1497D"/>
    <w:rsid w:val="00A20C6B"/>
    <w:rsid w:val="00A21A5B"/>
    <w:rsid w:val="00A3443A"/>
    <w:rsid w:val="00A41C4C"/>
    <w:rsid w:val="00A42864"/>
    <w:rsid w:val="00A56953"/>
    <w:rsid w:val="00A61335"/>
    <w:rsid w:val="00A63C91"/>
    <w:rsid w:val="00A67998"/>
    <w:rsid w:val="00A700B4"/>
    <w:rsid w:val="00A75D59"/>
    <w:rsid w:val="00A77120"/>
    <w:rsid w:val="00A821EF"/>
    <w:rsid w:val="00A83DD2"/>
    <w:rsid w:val="00A8618C"/>
    <w:rsid w:val="00A96E74"/>
    <w:rsid w:val="00AB1025"/>
    <w:rsid w:val="00AB1D37"/>
    <w:rsid w:val="00AB6DCD"/>
    <w:rsid w:val="00AC1CF3"/>
    <w:rsid w:val="00AC58CF"/>
    <w:rsid w:val="00AC784B"/>
    <w:rsid w:val="00AD055E"/>
    <w:rsid w:val="00AE2095"/>
    <w:rsid w:val="00AE6603"/>
    <w:rsid w:val="00AF0EE8"/>
    <w:rsid w:val="00AF586E"/>
    <w:rsid w:val="00AF634A"/>
    <w:rsid w:val="00B0027C"/>
    <w:rsid w:val="00B01D61"/>
    <w:rsid w:val="00B118E4"/>
    <w:rsid w:val="00B3035A"/>
    <w:rsid w:val="00B30D7C"/>
    <w:rsid w:val="00B32008"/>
    <w:rsid w:val="00B345F4"/>
    <w:rsid w:val="00B46B31"/>
    <w:rsid w:val="00B470B8"/>
    <w:rsid w:val="00B514CF"/>
    <w:rsid w:val="00B53692"/>
    <w:rsid w:val="00B61C9A"/>
    <w:rsid w:val="00B64EBE"/>
    <w:rsid w:val="00B65517"/>
    <w:rsid w:val="00B67C8A"/>
    <w:rsid w:val="00B81CAE"/>
    <w:rsid w:val="00B860E9"/>
    <w:rsid w:val="00B86CCC"/>
    <w:rsid w:val="00B91C8A"/>
    <w:rsid w:val="00B91E8B"/>
    <w:rsid w:val="00B93522"/>
    <w:rsid w:val="00BA1F49"/>
    <w:rsid w:val="00BA25C3"/>
    <w:rsid w:val="00BA6123"/>
    <w:rsid w:val="00BB0903"/>
    <w:rsid w:val="00BB574D"/>
    <w:rsid w:val="00BB69FA"/>
    <w:rsid w:val="00BC5B63"/>
    <w:rsid w:val="00BD4AC5"/>
    <w:rsid w:val="00BE42C0"/>
    <w:rsid w:val="00BE6F9A"/>
    <w:rsid w:val="00BF35EC"/>
    <w:rsid w:val="00BF5CC6"/>
    <w:rsid w:val="00BF7E14"/>
    <w:rsid w:val="00C00BE4"/>
    <w:rsid w:val="00C0171B"/>
    <w:rsid w:val="00C04B6E"/>
    <w:rsid w:val="00C10797"/>
    <w:rsid w:val="00C12ECD"/>
    <w:rsid w:val="00C16664"/>
    <w:rsid w:val="00C223D3"/>
    <w:rsid w:val="00C23F05"/>
    <w:rsid w:val="00C2688B"/>
    <w:rsid w:val="00C30EA6"/>
    <w:rsid w:val="00C31915"/>
    <w:rsid w:val="00C33427"/>
    <w:rsid w:val="00C43359"/>
    <w:rsid w:val="00C653BE"/>
    <w:rsid w:val="00C66407"/>
    <w:rsid w:val="00C7447D"/>
    <w:rsid w:val="00C808FF"/>
    <w:rsid w:val="00C855CC"/>
    <w:rsid w:val="00C87DB0"/>
    <w:rsid w:val="00C91BEB"/>
    <w:rsid w:val="00C92253"/>
    <w:rsid w:val="00CA023C"/>
    <w:rsid w:val="00CA452E"/>
    <w:rsid w:val="00CB3B56"/>
    <w:rsid w:val="00CB56C9"/>
    <w:rsid w:val="00CB60D0"/>
    <w:rsid w:val="00CC27D6"/>
    <w:rsid w:val="00CC6A7F"/>
    <w:rsid w:val="00CC792D"/>
    <w:rsid w:val="00CD3137"/>
    <w:rsid w:val="00CD377F"/>
    <w:rsid w:val="00CD380C"/>
    <w:rsid w:val="00CE09ED"/>
    <w:rsid w:val="00CE4D11"/>
    <w:rsid w:val="00CE6233"/>
    <w:rsid w:val="00CF07DB"/>
    <w:rsid w:val="00CF234D"/>
    <w:rsid w:val="00CF2444"/>
    <w:rsid w:val="00D01EF0"/>
    <w:rsid w:val="00D035D9"/>
    <w:rsid w:val="00D03C58"/>
    <w:rsid w:val="00D11258"/>
    <w:rsid w:val="00D14F8C"/>
    <w:rsid w:val="00D15349"/>
    <w:rsid w:val="00D26828"/>
    <w:rsid w:val="00D309E2"/>
    <w:rsid w:val="00D33DC6"/>
    <w:rsid w:val="00D417DC"/>
    <w:rsid w:val="00D423AE"/>
    <w:rsid w:val="00D45873"/>
    <w:rsid w:val="00D54D36"/>
    <w:rsid w:val="00D63B57"/>
    <w:rsid w:val="00D71411"/>
    <w:rsid w:val="00D71D1A"/>
    <w:rsid w:val="00D738AC"/>
    <w:rsid w:val="00D81B38"/>
    <w:rsid w:val="00D856DC"/>
    <w:rsid w:val="00D85B58"/>
    <w:rsid w:val="00D8666B"/>
    <w:rsid w:val="00D92C98"/>
    <w:rsid w:val="00D94BEF"/>
    <w:rsid w:val="00DA4955"/>
    <w:rsid w:val="00DA6C41"/>
    <w:rsid w:val="00DA73E6"/>
    <w:rsid w:val="00DB2BFE"/>
    <w:rsid w:val="00DB3865"/>
    <w:rsid w:val="00DC15D2"/>
    <w:rsid w:val="00DC24D6"/>
    <w:rsid w:val="00DD1662"/>
    <w:rsid w:val="00DD601F"/>
    <w:rsid w:val="00DE1C17"/>
    <w:rsid w:val="00DE3D02"/>
    <w:rsid w:val="00DE501F"/>
    <w:rsid w:val="00DE57C8"/>
    <w:rsid w:val="00DE6F5B"/>
    <w:rsid w:val="00DF2701"/>
    <w:rsid w:val="00DF68ED"/>
    <w:rsid w:val="00E021D3"/>
    <w:rsid w:val="00E22214"/>
    <w:rsid w:val="00E226DA"/>
    <w:rsid w:val="00E25F7D"/>
    <w:rsid w:val="00E27023"/>
    <w:rsid w:val="00E30924"/>
    <w:rsid w:val="00E35316"/>
    <w:rsid w:val="00E36FBF"/>
    <w:rsid w:val="00E37C05"/>
    <w:rsid w:val="00E43F2D"/>
    <w:rsid w:val="00E45A55"/>
    <w:rsid w:val="00E5542B"/>
    <w:rsid w:val="00E56F59"/>
    <w:rsid w:val="00E579EA"/>
    <w:rsid w:val="00E81F3D"/>
    <w:rsid w:val="00E823DE"/>
    <w:rsid w:val="00E825A0"/>
    <w:rsid w:val="00E91219"/>
    <w:rsid w:val="00E9696E"/>
    <w:rsid w:val="00E97FAB"/>
    <w:rsid w:val="00EA3689"/>
    <w:rsid w:val="00EA6BC5"/>
    <w:rsid w:val="00EB3B42"/>
    <w:rsid w:val="00EB4AA9"/>
    <w:rsid w:val="00EB6088"/>
    <w:rsid w:val="00EC3590"/>
    <w:rsid w:val="00EC71AB"/>
    <w:rsid w:val="00EC7471"/>
    <w:rsid w:val="00ED27DE"/>
    <w:rsid w:val="00ED2F74"/>
    <w:rsid w:val="00EE0C15"/>
    <w:rsid w:val="00EE3EA3"/>
    <w:rsid w:val="00EE4EA5"/>
    <w:rsid w:val="00EF1B6F"/>
    <w:rsid w:val="00EF29DF"/>
    <w:rsid w:val="00EF6254"/>
    <w:rsid w:val="00EF7304"/>
    <w:rsid w:val="00F04683"/>
    <w:rsid w:val="00F0574F"/>
    <w:rsid w:val="00F069CF"/>
    <w:rsid w:val="00F06F90"/>
    <w:rsid w:val="00F11BF4"/>
    <w:rsid w:val="00F13535"/>
    <w:rsid w:val="00F1640B"/>
    <w:rsid w:val="00F16CB9"/>
    <w:rsid w:val="00F227E0"/>
    <w:rsid w:val="00F238FA"/>
    <w:rsid w:val="00F26323"/>
    <w:rsid w:val="00F30281"/>
    <w:rsid w:val="00F303A2"/>
    <w:rsid w:val="00F31DC5"/>
    <w:rsid w:val="00F357BB"/>
    <w:rsid w:val="00F37D80"/>
    <w:rsid w:val="00F43825"/>
    <w:rsid w:val="00F442F6"/>
    <w:rsid w:val="00F54D2B"/>
    <w:rsid w:val="00F55736"/>
    <w:rsid w:val="00F63BC1"/>
    <w:rsid w:val="00F645F2"/>
    <w:rsid w:val="00F64F77"/>
    <w:rsid w:val="00F65CD7"/>
    <w:rsid w:val="00F7419D"/>
    <w:rsid w:val="00FA2455"/>
    <w:rsid w:val="00FB2EA2"/>
    <w:rsid w:val="00FB3EB9"/>
    <w:rsid w:val="00FC0990"/>
    <w:rsid w:val="00FC1129"/>
    <w:rsid w:val="00FD0477"/>
    <w:rsid w:val="00FD684E"/>
    <w:rsid w:val="00FF10D3"/>
    <w:rsid w:val="00FF1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F857363"/>
  <w15:docId w15:val="{56E7D177-F558-485E-85F9-22026DA6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qFormat/>
    <w:rsid w:val="00BB574D"/>
    <w:pPr>
      <w:keepNext/>
      <w:keepLines/>
      <w:spacing w:before="480" w:after="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
    <w:qFormat/>
    <w:rsid w:val="0001171E"/>
    <w:pPr>
      <w:keepNext/>
      <w:keepLines/>
      <w:spacing w:before="40" w:after="0"/>
      <w:outlineLvl w:val="1"/>
    </w:pPr>
    <w:rPr>
      <w:rFonts w:ascii="Cambria" w:eastAsia="MS Gothic" w:hAnsi="Cambria"/>
      <w:color w:val="365F91"/>
      <w:sz w:val="26"/>
      <w:szCs w:val="26"/>
    </w:rPr>
  </w:style>
  <w:style w:type="paragraph" w:styleId="Heading3">
    <w:name w:val="heading 3"/>
    <w:basedOn w:val="Normal"/>
    <w:next w:val="Normal"/>
    <w:link w:val="Heading3Char"/>
    <w:uiPriority w:val="9"/>
    <w:qFormat/>
    <w:rsid w:val="0001171E"/>
    <w:pPr>
      <w:keepNext/>
      <w:keepLines/>
      <w:spacing w:before="40" w:after="0"/>
      <w:outlineLvl w:val="2"/>
    </w:pPr>
    <w:rPr>
      <w:rFonts w:ascii="Cambria" w:eastAsia="MS Gothic" w:hAnsi="Cambria"/>
      <w:color w:val="243F60"/>
      <w:sz w:val="24"/>
      <w:szCs w:val="24"/>
    </w:rPr>
  </w:style>
  <w:style w:type="paragraph" w:styleId="Heading4">
    <w:name w:val="heading 4"/>
    <w:basedOn w:val="Normal"/>
    <w:next w:val="Normal"/>
    <w:link w:val="Heading4Char"/>
    <w:uiPriority w:val="9"/>
    <w:qFormat/>
    <w:rsid w:val="007B23DE"/>
    <w:pPr>
      <w:keepNext/>
      <w:keepLines/>
      <w:spacing w:before="40" w:after="0"/>
      <w:outlineLvl w:val="3"/>
    </w:pPr>
    <w:rPr>
      <w:rFonts w:ascii="Cambria" w:eastAsia="MS Gothic" w:hAnsi="Cambria"/>
      <w:i/>
      <w:iCs/>
      <w:color w:val="365F91"/>
    </w:rPr>
  </w:style>
  <w:style w:type="paragraph" w:styleId="Heading5">
    <w:name w:val="heading 5"/>
    <w:basedOn w:val="Normal"/>
    <w:next w:val="Normal"/>
    <w:link w:val="Heading5Char"/>
    <w:uiPriority w:val="9"/>
    <w:qFormat/>
    <w:rsid w:val="002E4C45"/>
    <w:pPr>
      <w:keepNext/>
      <w:keepLines/>
      <w:spacing w:before="40" w:after="0" w:line="259" w:lineRule="auto"/>
      <w:outlineLvl w:val="4"/>
    </w:pPr>
    <w:rPr>
      <w:rFonts w:ascii="Cambria" w:eastAsia="MS Gothic" w:hAnsi="Cambria"/>
      <w:color w:val="365F91"/>
    </w:rPr>
  </w:style>
  <w:style w:type="paragraph" w:styleId="Heading6">
    <w:name w:val="heading 6"/>
    <w:basedOn w:val="Normal"/>
    <w:next w:val="Normal"/>
    <w:link w:val="Heading6Char"/>
    <w:uiPriority w:val="9"/>
    <w:qFormat/>
    <w:rsid w:val="00CC6A7F"/>
    <w:pPr>
      <w:keepNext/>
      <w:keepLines/>
      <w:spacing w:before="40" w:after="0" w:line="259" w:lineRule="auto"/>
      <w:outlineLvl w:val="5"/>
    </w:pPr>
    <w:rPr>
      <w:rFonts w:ascii="Cambria" w:eastAsia="MS Gothic" w:hAnsi="Cambria"/>
      <w:color w:val="243F6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EE3EA3"/>
    <w:pPr>
      <w:ind w:left="720"/>
      <w:contextualSpacing/>
    </w:pPr>
  </w:style>
  <w:style w:type="paragraph" w:styleId="Header">
    <w:name w:val="header"/>
    <w:basedOn w:val="Normal"/>
    <w:link w:val="HeaderChar"/>
    <w:uiPriority w:val="99"/>
    <w:unhideWhenUsed/>
    <w:qFormat/>
    <w:rsid w:val="00F64F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F77"/>
  </w:style>
  <w:style w:type="paragraph" w:styleId="Footer">
    <w:name w:val="footer"/>
    <w:basedOn w:val="Normal"/>
    <w:link w:val="FooterChar"/>
    <w:uiPriority w:val="99"/>
    <w:unhideWhenUsed/>
    <w:qFormat/>
    <w:rsid w:val="00F64F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F77"/>
  </w:style>
  <w:style w:type="table" w:styleId="TableGrid">
    <w:name w:val="Table Grid"/>
    <w:basedOn w:val="TableNormal"/>
    <w:uiPriority w:val="39"/>
    <w:qFormat/>
    <w:rsid w:val="009018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9018F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018FB"/>
    <w:rPr>
      <w:rFonts w:ascii="Tahoma" w:hAnsi="Tahoma" w:cs="Tahoma"/>
      <w:sz w:val="16"/>
      <w:szCs w:val="16"/>
    </w:rPr>
  </w:style>
  <w:style w:type="character" w:customStyle="1" w:styleId="Heading1Char">
    <w:name w:val="Heading 1 Char"/>
    <w:link w:val="Heading1"/>
    <w:rsid w:val="00BB574D"/>
    <w:rPr>
      <w:rFonts w:ascii="Cambria" w:eastAsia="MS Gothic" w:hAnsi="Cambria" w:cs="Times New Roman"/>
      <w:b/>
      <w:bCs/>
      <w:color w:val="365F91"/>
      <w:sz w:val="28"/>
      <w:szCs w:val="28"/>
    </w:rPr>
  </w:style>
  <w:style w:type="paragraph" w:styleId="TOC1">
    <w:name w:val="toc 1"/>
    <w:basedOn w:val="Normal"/>
    <w:next w:val="Normal"/>
    <w:autoRedefine/>
    <w:uiPriority w:val="39"/>
    <w:unhideWhenUsed/>
    <w:rsid w:val="000E46F1"/>
    <w:pPr>
      <w:tabs>
        <w:tab w:val="right" w:leader="dot" w:pos="8317"/>
      </w:tabs>
      <w:spacing w:after="100"/>
    </w:pPr>
  </w:style>
  <w:style w:type="character" w:styleId="Hyperlink">
    <w:name w:val="Hyperlink"/>
    <w:uiPriority w:val="99"/>
    <w:unhideWhenUsed/>
    <w:rsid w:val="009A612C"/>
    <w:rPr>
      <w:color w:val="0000FF"/>
      <w:u w:val="single"/>
    </w:rPr>
  </w:style>
  <w:style w:type="character" w:styleId="CommentReference">
    <w:name w:val="annotation reference"/>
    <w:uiPriority w:val="99"/>
    <w:semiHidden/>
    <w:unhideWhenUsed/>
    <w:rsid w:val="00985017"/>
    <w:rPr>
      <w:sz w:val="16"/>
      <w:szCs w:val="16"/>
    </w:rPr>
  </w:style>
  <w:style w:type="paragraph" w:styleId="CommentText">
    <w:name w:val="annotation text"/>
    <w:basedOn w:val="Normal"/>
    <w:link w:val="CommentTextChar"/>
    <w:uiPriority w:val="99"/>
    <w:semiHidden/>
    <w:unhideWhenUsed/>
    <w:rsid w:val="00985017"/>
    <w:pPr>
      <w:spacing w:line="240" w:lineRule="auto"/>
    </w:pPr>
    <w:rPr>
      <w:sz w:val="20"/>
      <w:szCs w:val="20"/>
    </w:rPr>
  </w:style>
  <w:style w:type="character" w:customStyle="1" w:styleId="CommentTextChar">
    <w:name w:val="Comment Text Char"/>
    <w:link w:val="CommentText"/>
    <w:uiPriority w:val="99"/>
    <w:semiHidden/>
    <w:rsid w:val="00985017"/>
    <w:rPr>
      <w:sz w:val="20"/>
      <w:szCs w:val="20"/>
    </w:rPr>
  </w:style>
  <w:style w:type="paragraph" w:styleId="CommentSubject">
    <w:name w:val="annotation subject"/>
    <w:basedOn w:val="CommentText"/>
    <w:next w:val="CommentText"/>
    <w:link w:val="CommentSubjectChar"/>
    <w:uiPriority w:val="99"/>
    <w:semiHidden/>
    <w:unhideWhenUsed/>
    <w:rsid w:val="00985017"/>
    <w:rPr>
      <w:b/>
      <w:bCs/>
    </w:rPr>
  </w:style>
  <w:style w:type="character" w:customStyle="1" w:styleId="CommentSubjectChar">
    <w:name w:val="Comment Subject Char"/>
    <w:link w:val="CommentSubject"/>
    <w:uiPriority w:val="99"/>
    <w:semiHidden/>
    <w:rsid w:val="00985017"/>
    <w:rPr>
      <w:b/>
      <w:bCs/>
      <w:sz w:val="20"/>
      <w:szCs w:val="20"/>
    </w:rPr>
  </w:style>
  <w:style w:type="paragraph" w:styleId="NormalWeb">
    <w:name w:val="Normal (Web)"/>
    <w:basedOn w:val="Normal"/>
    <w:uiPriority w:val="99"/>
    <w:unhideWhenUsed/>
    <w:rsid w:val="00CF07DB"/>
    <w:pPr>
      <w:spacing w:before="100" w:beforeAutospacing="1" w:after="100" w:afterAutospacing="1" w:line="240" w:lineRule="auto"/>
    </w:pPr>
    <w:rPr>
      <w:rFonts w:ascii="Times New Roman" w:eastAsia="Times New Roman" w:hAnsi="Times New Roman"/>
      <w:sz w:val="24"/>
      <w:szCs w:val="24"/>
    </w:rPr>
  </w:style>
  <w:style w:type="paragraph" w:customStyle="1" w:styleId="ColorfulShading-Accent11">
    <w:name w:val="Colorful Shading - Accent 11"/>
    <w:hidden/>
    <w:uiPriority w:val="99"/>
    <w:semiHidden/>
    <w:rsid w:val="00CA452E"/>
    <w:rPr>
      <w:sz w:val="22"/>
      <w:szCs w:val="22"/>
      <w:lang w:val="en-US" w:eastAsia="en-US"/>
    </w:rPr>
  </w:style>
  <w:style w:type="character" w:customStyle="1" w:styleId="Heading2Char">
    <w:name w:val="Heading 2 Char"/>
    <w:link w:val="Heading2"/>
    <w:uiPriority w:val="9"/>
    <w:rsid w:val="0001171E"/>
    <w:rPr>
      <w:rFonts w:ascii="Cambria" w:eastAsia="MS Gothic" w:hAnsi="Cambria" w:cs="Times New Roman"/>
      <w:color w:val="365F91"/>
      <w:sz w:val="26"/>
      <w:szCs w:val="26"/>
    </w:rPr>
  </w:style>
  <w:style w:type="character" w:customStyle="1" w:styleId="Heading3Char">
    <w:name w:val="Heading 3 Char"/>
    <w:link w:val="Heading3"/>
    <w:uiPriority w:val="9"/>
    <w:rsid w:val="0001171E"/>
    <w:rPr>
      <w:rFonts w:ascii="Cambria" w:eastAsia="MS Gothic" w:hAnsi="Cambria" w:cs="Times New Roman"/>
      <w:color w:val="243F60"/>
      <w:sz w:val="24"/>
      <w:szCs w:val="24"/>
    </w:rPr>
  </w:style>
  <w:style w:type="paragraph" w:customStyle="1" w:styleId="TOCHeading1">
    <w:name w:val="TOC Heading1"/>
    <w:basedOn w:val="Heading1"/>
    <w:next w:val="Normal"/>
    <w:uiPriority w:val="39"/>
    <w:unhideWhenUsed/>
    <w:qFormat/>
    <w:rsid w:val="004564B2"/>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4564B2"/>
    <w:pPr>
      <w:spacing w:after="100"/>
      <w:ind w:left="220"/>
    </w:pPr>
  </w:style>
  <w:style w:type="paragraph" w:styleId="TOC3">
    <w:name w:val="toc 3"/>
    <w:basedOn w:val="Normal"/>
    <w:next w:val="Normal"/>
    <w:autoRedefine/>
    <w:uiPriority w:val="39"/>
    <w:unhideWhenUsed/>
    <w:rsid w:val="004564B2"/>
    <w:pPr>
      <w:spacing w:after="100"/>
      <w:ind w:left="440"/>
    </w:pPr>
  </w:style>
  <w:style w:type="character" w:customStyle="1" w:styleId="Heading6Char">
    <w:name w:val="Heading 6 Char"/>
    <w:link w:val="Heading6"/>
    <w:uiPriority w:val="9"/>
    <w:rsid w:val="00CC6A7F"/>
    <w:rPr>
      <w:rFonts w:ascii="Cambria" w:eastAsia="MS Gothic" w:hAnsi="Cambria" w:cs="Times New Roman"/>
      <w:color w:val="243F60"/>
    </w:rPr>
  </w:style>
  <w:style w:type="character" w:customStyle="1" w:styleId="Heading4Char">
    <w:name w:val="Heading 4 Char"/>
    <w:link w:val="Heading4"/>
    <w:uiPriority w:val="9"/>
    <w:rsid w:val="007B23DE"/>
    <w:rPr>
      <w:rFonts w:ascii="Cambria" w:eastAsia="MS Gothic" w:hAnsi="Cambria" w:cs="Times New Roman"/>
      <w:i/>
      <w:iCs/>
      <w:color w:val="365F91"/>
    </w:rPr>
  </w:style>
  <w:style w:type="character" w:customStyle="1" w:styleId="Heading5Char">
    <w:name w:val="Heading 5 Char"/>
    <w:link w:val="Heading5"/>
    <w:uiPriority w:val="9"/>
    <w:rsid w:val="002E4C45"/>
    <w:rPr>
      <w:rFonts w:ascii="Cambria" w:eastAsia="MS Gothic" w:hAnsi="Cambria" w:cs="Times New Roman"/>
      <w:color w:val="365F91"/>
    </w:rPr>
  </w:style>
  <w:style w:type="character" w:styleId="Emphasis">
    <w:name w:val="Emphasis"/>
    <w:uiPriority w:val="20"/>
    <w:qFormat/>
    <w:rsid w:val="00806691"/>
    <w:rPr>
      <w:i/>
      <w:iCs/>
    </w:rPr>
  </w:style>
  <w:style w:type="character" w:styleId="Strong">
    <w:name w:val="Strong"/>
    <w:uiPriority w:val="22"/>
    <w:qFormat/>
    <w:rsid w:val="006E70C9"/>
    <w:rPr>
      <w:b/>
      <w:bCs/>
    </w:rPr>
  </w:style>
  <w:style w:type="paragraph" w:customStyle="1" w:styleId="TOCHeading10">
    <w:name w:val="TOC Heading1"/>
    <w:basedOn w:val="Heading1"/>
    <w:next w:val="Normal"/>
    <w:uiPriority w:val="39"/>
    <w:unhideWhenUsed/>
    <w:qFormat/>
    <w:rsid w:val="000F15F7"/>
    <w:pPr>
      <w:spacing w:before="240" w:line="259" w:lineRule="auto"/>
      <w:outlineLvl w:val="9"/>
    </w:pPr>
    <w:rPr>
      <w:b w:val="0"/>
      <w:bCs w:val="0"/>
      <w:sz w:val="32"/>
      <w:szCs w:val="32"/>
    </w:rPr>
  </w:style>
  <w:style w:type="paragraph" w:styleId="TableofFigures">
    <w:name w:val="table of figures"/>
    <w:basedOn w:val="Normal"/>
    <w:next w:val="Normal"/>
    <w:uiPriority w:val="99"/>
    <w:unhideWhenUsed/>
    <w:rsid w:val="00453FEF"/>
    <w:pPr>
      <w:spacing w:after="0"/>
    </w:pPr>
  </w:style>
  <w:style w:type="character" w:styleId="PageNumber">
    <w:name w:val="page number"/>
    <w:uiPriority w:val="99"/>
    <w:semiHidden/>
    <w:unhideWhenUsed/>
    <w:rsid w:val="00F37D80"/>
  </w:style>
  <w:style w:type="paragraph" w:styleId="Caption">
    <w:name w:val="caption"/>
    <w:basedOn w:val="Normal"/>
    <w:next w:val="Normal"/>
    <w:uiPriority w:val="35"/>
    <w:qFormat/>
    <w:rsid w:val="003D2E47"/>
    <w:rPr>
      <w:b/>
      <w:bCs/>
      <w:sz w:val="20"/>
      <w:szCs w:val="20"/>
    </w:rPr>
  </w:style>
  <w:style w:type="paragraph" w:styleId="ListParagraph">
    <w:name w:val="List Paragraph"/>
    <w:basedOn w:val="Normal"/>
    <w:uiPriority w:val="34"/>
    <w:qFormat/>
    <w:rsid w:val="007865EC"/>
    <w:pPr>
      <w:spacing w:after="0" w:line="240" w:lineRule="auto"/>
      <w:ind w:left="720"/>
      <w:contextualSpacing/>
    </w:pPr>
    <w:rPr>
      <w:rFonts w:ascii="Times New Roman" w:eastAsia="Times New Roman" w:hAnsi="Times New Roman"/>
      <w:sz w:val="24"/>
      <w:szCs w:val="24"/>
      <w:lang w:eastAsia="en-GB"/>
    </w:rPr>
  </w:style>
  <w:style w:type="table" w:customStyle="1" w:styleId="LightShading1">
    <w:name w:val="Light Shading1"/>
    <w:basedOn w:val="TableNormal"/>
    <w:uiPriority w:val="60"/>
    <w:rsid w:val="007865EC"/>
    <w:rPr>
      <w:rFonts w:asciiTheme="minorHAnsi" w:eastAsiaTheme="minorHAnsi" w:hAnsiTheme="minorHAnsi" w:cstheme="minorBid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2">
    <w:name w:val="Table Grid12"/>
    <w:basedOn w:val="TableNormal"/>
    <w:uiPriority w:val="39"/>
    <w:rsid w:val="007865EC"/>
    <w:rPr>
      <w:rFonts w:asciiTheme="minorHAnsi" w:eastAsiaTheme="minorHAnsi" w:hAnsiTheme="minorHAnsi" w:cstheme="minorBidi"/>
      <w:kern w:val="2"/>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295445">
      <w:bodyDiv w:val="1"/>
      <w:marLeft w:val="0"/>
      <w:marRight w:val="0"/>
      <w:marTop w:val="0"/>
      <w:marBottom w:val="0"/>
      <w:divBdr>
        <w:top w:val="none" w:sz="0" w:space="0" w:color="auto"/>
        <w:left w:val="none" w:sz="0" w:space="0" w:color="auto"/>
        <w:bottom w:val="none" w:sz="0" w:space="0" w:color="auto"/>
        <w:right w:val="none" w:sz="0" w:space="0" w:color="auto"/>
      </w:divBdr>
    </w:div>
    <w:div w:id="314575609">
      <w:bodyDiv w:val="1"/>
      <w:marLeft w:val="0"/>
      <w:marRight w:val="0"/>
      <w:marTop w:val="0"/>
      <w:marBottom w:val="0"/>
      <w:divBdr>
        <w:top w:val="none" w:sz="0" w:space="0" w:color="auto"/>
        <w:left w:val="none" w:sz="0" w:space="0" w:color="auto"/>
        <w:bottom w:val="none" w:sz="0" w:space="0" w:color="auto"/>
        <w:right w:val="none" w:sz="0" w:space="0" w:color="auto"/>
      </w:divBdr>
    </w:div>
    <w:div w:id="372535247">
      <w:bodyDiv w:val="1"/>
      <w:marLeft w:val="0"/>
      <w:marRight w:val="0"/>
      <w:marTop w:val="0"/>
      <w:marBottom w:val="0"/>
      <w:divBdr>
        <w:top w:val="none" w:sz="0" w:space="0" w:color="auto"/>
        <w:left w:val="none" w:sz="0" w:space="0" w:color="auto"/>
        <w:bottom w:val="none" w:sz="0" w:space="0" w:color="auto"/>
        <w:right w:val="none" w:sz="0" w:space="0" w:color="auto"/>
      </w:divBdr>
      <w:divsChild>
        <w:div w:id="2120297008">
          <w:marLeft w:val="0"/>
          <w:marRight w:val="0"/>
          <w:marTop w:val="0"/>
          <w:marBottom w:val="0"/>
          <w:divBdr>
            <w:top w:val="none" w:sz="0" w:space="0" w:color="auto"/>
            <w:left w:val="none" w:sz="0" w:space="0" w:color="auto"/>
            <w:bottom w:val="none" w:sz="0" w:space="0" w:color="auto"/>
            <w:right w:val="none" w:sz="0" w:space="0" w:color="auto"/>
          </w:divBdr>
          <w:divsChild>
            <w:div w:id="204759187">
              <w:marLeft w:val="0"/>
              <w:marRight w:val="0"/>
              <w:marTop w:val="0"/>
              <w:marBottom w:val="0"/>
              <w:divBdr>
                <w:top w:val="none" w:sz="0" w:space="0" w:color="auto"/>
                <w:left w:val="none" w:sz="0" w:space="0" w:color="auto"/>
                <w:bottom w:val="none" w:sz="0" w:space="0" w:color="auto"/>
                <w:right w:val="none" w:sz="0" w:space="0" w:color="auto"/>
              </w:divBdr>
              <w:divsChild>
                <w:div w:id="1431047439">
                  <w:marLeft w:val="0"/>
                  <w:marRight w:val="0"/>
                  <w:marTop w:val="0"/>
                  <w:marBottom w:val="0"/>
                  <w:divBdr>
                    <w:top w:val="none" w:sz="0" w:space="0" w:color="auto"/>
                    <w:left w:val="none" w:sz="0" w:space="0" w:color="auto"/>
                    <w:bottom w:val="none" w:sz="0" w:space="0" w:color="auto"/>
                    <w:right w:val="none" w:sz="0" w:space="0" w:color="auto"/>
                  </w:divBdr>
                  <w:divsChild>
                    <w:div w:id="244724982">
                      <w:marLeft w:val="0"/>
                      <w:marRight w:val="0"/>
                      <w:marTop w:val="0"/>
                      <w:marBottom w:val="0"/>
                      <w:divBdr>
                        <w:top w:val="none" w:sz="0" w:space="0" w:color="auto"/>
                        <w:left w:val="none" w:sz="0" w:space="0" w:color="auto"/>
                        <w:bottom w:val="none" w:sz="0" w:space="0" w:color="auto"/>
                        <w:right w:val="none" w:sz="0" w:space="0" w:color="auto"/>
                      </w:divBdr>
                      <w:divsChild>
                        <w:div w:id="697508156">
                          <w:marLeft w:val="0"/>
                          <w:marRight w:val="0"/>
                          <w:marTop w:val="0"/>
                          <w:marBottom w:val="0"/>
                          <w:divBdr>
                            <w:top w:val="none" w:sz="0" w:space="0" w:color="auto"/>
                            <w:left w:val="none" w:sz="0" w:space="0" w:color="auto"/>
                            <w:bottom w:val="none" w:sz="0" w:space="0" w:color="auto"/>
                            <w:right w:val="none" w:sz="0" w:space="0" w:color="auto"/>
                          </w:divBdr>
                          <w:divsChild>
                            <w:div w:id="14072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847839">
      <w:bodyDiv w:val="1"/>
      <w:marLeft w:val="0"/>
      <w:marRight w:val="0"/>
      <w:marTop w:val="0"/>
      <w:marBottom w:val="0"/>
      <w:divBdr>
        <w:top w:val="none" w:sz="0" w:space="0" w:color="auto"/>
        <w:left w:val="none" w:sz="0" w:space="0" w:color="auto"/>
        <w:bottom w:val="none" w:sz="0" w:space="0" w:color="auto"/>
        <w:right w:val="none" w:sz="0" w:space="0" w:color="auto"/>
      </w:divBdr>
    </w:div>
    <w:div w:id="432017547">
      <w:bodyDiv w:val="1"/>
      <w:marLeft w:val="0"/>
      <w:marRight w:val="0"/>
      <w:marTop w:val="0"/>
      <w:marBottom w:val="0"/>
      <w:divBdr>
        <w:top w:val="none" w:sz="0" w:space="0" w:color="auto"/>
        <w:left w:val="none" w:sz="0" w:space="0" w:color="auto"/>
        <w:bottom w:val="none" w:sz="0" w:space="0" w:color="auto"/>
        <w:right w:val="none" w:sz="0" w:space="0" w:color="auto"/>
      </w:divBdr>
    </w:div>
    <w:div w:id="454565283">
      <w:bodyDiv w:val="1"/>
      <w:marLeft w:val="0"/>
      <w:marRight w:val="0"/>
      <w:marTop w:val="0"/>
      <w:marBottom w:val="0"/>
      <w:divBdr>
        <w:top w:val="none" w:sz="0" w:space="0" w:color="auto"/>
        <w:left w:val="none" w:sz="0" w:space="0" w:color="auto"/>
        <w:bottom w:val="none" w:sz="0" w:space="0" w:color="auto"/>
        <w:right w:val="none" w:sz="0" w:space="0" w:color="auto"/>
      </w:divBdr>
    </w:div>
    <w:div w:id="931743037">
      <w:bodyDiv w:val="1"/>
      <w:marLeft w:val="0"/>
      <w:marRight w:val="0"/>
      <w:marTop w:val="0"/>
      <w:marBottom w:val="0"/>
      <w:divBdr>
        <w:top w:val="none" w:sz="0" w:space="0" w:color="auto"/>
        <w:left w:val="none" w:sz="0" w:space="0" w:color="auto"/>
        <w:bottom w:val="none" w:sz="0" w:space="0" w:color="auto"/>
        <w:right w:val="none" w:sz="0" w:space="0" w:color="auto"/>
      </w:divBdr>
    </w:div>
    <w:div w:id="1024137209">
      <w:bodyDiv w:val="1"/>
      <w:marLeft w:val="0"/>
      <w:marRight w:val="0"/>
      <w:marTop w:val="0"/>
      <w:marBottom w:val="0"/>
      <w:divBdr>
        <w:top w:val="none" w:sz="0" w:space="0" w:color="auto"/>
        <w:left w:val="none" w:sz="0" w:space="0" w:color="auto"/>
        <w:bottom w:val="none" w:sz="0" w:space="0" w:color="auto"/>
        <w:right w:val="none" w:sz="0" w:space="0" w:color="auto"/>
      </w:divBdr>
      <w:divsChild>
        <w:div w:id="1637639540">
          <w:marLeft w:val="0"/>
          <w:marRight w:val="0"/>
          <w:marTop w:val="0"/>
          <w:marBottom w:val="0"/>
          <w:divBdr>
            <w:top w:val="none" w:sz="0" w:space="0" w:color="auto"/>
            <w:left w:val="none" w:sz="0" w:space="0" w:color="auto"/>
            <w:bottom w:val="none" w:sz="0" w:space="0" w:color="auto"/>
            <w:right w:val="none" w:sz="0" w:space="0" w:color="auto"/>
          </w:divBdr>
        </w:div>
      </w:divsChild>
    </w:div>
    <w:div w:id="1177379656">
      <w:bodyDiv w:val="1"/>
      <w:marLeft w:val="0"/>
      <w:marRight w:val="0"/>
      <w:marTop w:val="0"/>
      <w:marBottom w:val="0"/>
      <w:divBdr>
        <w:top w:val="none" w:sz="0" w:space="0" w:color="auto"/>
        <w:left w:val="none" w:sz="0" w:space="0" w:color="auto"/>
        <w:bottom w:val="none" w:sz="0" w:space="0" w:color="auto"/>
        <w:right w:val="none" w:sz="0" w:space="0" w:color="auto"/>
      </w:divBdr>
    </w:div>
    <w:div w:id="1195997000">
      <w:bodyDiv w:val="1"/>
      <w:marLeft w:val="0"/>
      <w:marRight w:val="0"/>
      <w:marTop w:val="0"/>
      <w:marBottom w:val="0"/>
      <w:divBdr>
        <w:top w:val="none" w:sz="0" w:space="0" w:color="auto"/>
        <w:left w:val="none" w:sz="0" w:space="0" w:color="auto"/>
        <w:bottom w:val="none" w:sz="0" w:space="0" w:color="auto"/>
        <w:right w:val="none" w:sz="0" w:space="0" w:color="auto"/>
      </w:divBdr>
    </w:div>
    <w:div w:id="1304117739">
      <w:bodyDiv w:val="1"/>
      <w:marLeft w:val="0"/>
      <w:marRight w:val="0"/>
      <w:marTop w:val="0"/>
      <w:marBottom w:val="0"/>
      <w:divBdr>
        <w:top w:val="none" w:sz="0" w:space="0" w:color="auto"/>
        <w:left w:val="none" w:sz="0" w:space="0" w:color="auto"/>
        <w:bottom w:val="none" w:sz="0" w:space="0" w:color="auto"/>
        <w:right w:val="none" w:sz="0" w:space="0" w:color="auto"/>
      </w:divBdr>
    </w:div>
    <w:div w:id="1516728982">
      <w:bodyDiv w:val="1"/>
      <w:marLeft w:val="0"/>
      <w:marRight w:val="0"/>
      <w:marTop w:val="0"/>
      <w:marBottom w:val="0"/>
      <w:divBdr>
        <w:top w:val="none" w:sz="0" w:space="0" w:color="auto"/>
        <w:left w:val="none" w:sz="0" w:space="0" w:color="auto"/>
        <w:bottom w:val="none" w:sz="0" w:space="0" w:color="auto"/>
        <w:right w:val="none" w:sz="0" w:space="0" w:color="auto"/>
      </w:divBdr>
    </w:div>
    <w:div w:id="1680423359">
      <w:bodyDiv w:val="1"/>
      <w:marLeft w:val="0"/>
      <w:marRight w:val="0"/>
      <w:marTop w:val="0"/>
      <w:marBottom w:val="0"/>
      <w:divBdr>
        <w:top w:val="none" w:sz="0" w:space="0" w:color="auto"/>
        <w:left w:val="none" w:sz="0" w:space="0" w:color="auto"/>
        <w:bottom w:val="none" w:sz="0" w:space="0" w:color="auto"/>
        <w:right w:val="none" w:sz="0" w:space="0" w:color="auto"/>
      </w:divBdr>
      <w:divsChild>
        <w:div w:id="736054794">
          <w:marLeft w:val="0"/>
          <w:marRight w:val="0"/>
          <w:marTop w:val="0"/>
          <w:marBottom w:val="0"/>
          <w:divBdr>
            <w:top w:val="none" w:sz="0" w:space="0" w:color="auto"/>
            <w:left w:val="none" w:sz="0" w:space="0" w:color="auto"/>
            <w:bottom w:val="none" w:sz="0" w:space="0" w:color="auto"/>
            <w:right w:val="none" w:sz="0" w:space="0" w:color="auto"/>
          </w:divBdr>
        </w:div>
        <w:div w:id="1177188001">
          <w:marLeft w:val="0"/>
          <w:marRight w:val="0"/>
          <w:marTop w:val="0"/>
          <w:marBottom w:val="0"/>
          <w:divBdr>
            <w:top w:val="none" w:sz="0" w:space="0" w:color="auto"/>
            <w:left w:val="none" w:sz="0" w:space="0" w:color="auto"/>
            <w:bottom w:val="none" w:sz="0" w:space="0" w:color="auto"/>
            <w:right w:val="none" w:sz="0" w:space="0" w:color="auto"/>
          </w:divBdr>
        </w:div>
      </w:divsChild>
    </w:div>
    <w:div w:id="1846625222">
      <w:bodyDiv w:val="1"/>
      <w:marLeft w:val="0"/>
      <w:marRight w:val="0"/>
      <w:marTop w:val="0"/>
      <w:marBottom w:val="0"/>
      <w:divBdr>
        <w:top w:val="none" w:sz="0" w:space="0" w:color="auto"/>
        <w:left w:val="none" w:sz="0" w:space="0" w:color="auto"/>
        <w:bottom w:val="none" w:sz="0" w:space="0" w:color="auto"/>
        <w:right w:val="none" w:sz="0" w:space="0" w:color="auto"/>
      </w:divBdr>
    </w:div>
    <w:div w:id="1926068089">
      <w:bodyDiv w:val="1"/>
      <w:marLeft w:val="0"/>
      <w:marRight w:val="0"/>
      <w:marTop w:val="0"/>
      <w:marBottom w:val="0"/>
      <w:divBdr>
        <w:top w:val="none" w:sz="0" w:space="0" w:color="auto"/>
        <w:left w:val="none" w:sz="0" w:space="0" w:color="auto"/>
        <w:bottom w:val="none" w:sz="0" w:space="0" w:color="auto"/>
        <w:right w:val="none" w:sz="0" w:space="0" w:color="auto"/>
      </w:divBdr>
    </w:div>
    <w:div w:id="1944191456">
      <w:bodyDiv w:val="1"/>
      <w:marLeft w:val="0"/>
      <w:marRight w:val="0"/>
      <w:marTop w:val="0"/>
      <w:marBottom w:val="0"/>
      <w:divBdr>
        <w:top w:val="none" w:sz="0" w:space="0" w:color="auto"/>
        <w:left w:val="none" w:sz="0" w:space="0" w:color="auto"/>
        <w:bottom w:val="none" w:sz="0" w:space="0" w:color="auto"/>
        <w:right w:val="none" w:sz="0" w:space="0" w:color="auto"/>
      </w:divBdr>
      <w:divsChild>
        <w:div w:id="824200294">
          <w:marLeft w:val="0"/>
          <w:marRight w:val="0"/>
          <w:marTop w:val="0"/>
          <w:marBottom w:val="0"/>
          <w:divBdr>
            <w:top w:val="none" w:sz="0" w:space="0" w:color="auto"/>
            <w:left w:val="none" w:sz="0" w:space="0" w:color="auto"/>
            <w:bottom w:val="none" w:sz="0" w:space="0" w:color="auto"/>
            <w:right w:val="none" w:sz="0" w:space="0" w:color="auto"/>
          </w:divBdr>
          <w:divsChild>
            <w:div w:id="1492140922">
              <w:marLeft w:val="0"/>
              <w:marRight w:val="0"/>
              <w:marTop w:val="0"/>
              <w:marBottom w:val="0"/>
              <w:divBdr>
                <w:top w:val="none" w:sz="0" w:space="0" w:color="auto"/>
                <w:left w:val="none" w:sz="0" w:space="0" w:color="auto"/>
                <w:bottom w:val="none" w:sz="0" w:space="0" w:color="auto"/>
                <w:right w:val="none" w:sz="0" w:space="0" w:color="auto"/>
              </w:divBdr>
              <w:divsChild>
                <w:div w:id="2130855506">
                  <w:marLeft w:val="0"/>
                  <w:marRight w:val="0"/>
                  <w:marTop w:val="0"/>
                  <w:marBottom w:val="0"/>
                  <w:divBdr>
                    <w:top w:val="none" w:sz="0" w:space="0" w:color="auto"/>
                    <w:left w:val="none" w:sz="0" w:space="0" w:color="auto"/>
                    <w:bottom w:val="none" w:sz="0" w:space="0" w:color="auto"/>
                    <w:right w:val="none" w:sz="0" w:space="0" w:color="auto"/>
                  </w:divBdr>
                  <w:divsChild>
                    <w:div w:id="1019701065">
                      <w:marLeft w:val="0"/>
                      <w:marRight w:val="0"/>
                      <w:marTop w:val="0"/>
                      <w:marBottom w:val="0"/>
                      <w:divBdr>
                        <w:top w:val="none" w:sz="0" w:space="0" w:color="auto"/>
                        <w:left w:val="none" w:sz="0" w:space="0" w:color="auto"/>
                        <w:bottom w:val="none" w:sz="0" w:space="0" w:color="auto"/>
                        <w:right w:val="none" w:sz="0" w:space="0" w:color="auto"/>
                      </w:divBdr>
                      <w:divsChild>
                        <w:div w:id="1159035764">
                          <w:marLeft w:val="0"/>
                          <w:marRight w:val="0"/>
                          <w:marTop w:val="0"/>
                          <w:marBottom w:val="0"/>
                          <w:divBdr>
                            <w:top w:val="none" w:sz="0" w:space="0" w:color="auto"/>
                            <w:left w:val="none" w:sz="0" w:space="0" w:color="auto"/>
                            <w:bottom w:val="none" w:sz="0" w:space="0" w:color="auto"/>
                            <w:right w:val="none" w:sz="0" w:space="0" w:color="auto"/>
                          </w:divBdr>
                          <w:divsChild>
                            <w:div w:id="126596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747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tanslausvicent@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mailto:kapaya.saganga@gmail.com"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usa.napenekemu@nssf.go.t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E774BC11-4372-461E-AD07-873B983AC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111</Pages>
  <Words>21680</Words>
  <Characters>137474</Characters>
  <Application>Microsoft Office Word</Application>
  <DocSecurity>0</DocSecurity>
  <Lines>1145</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Hijra Karunde</cp:lastModifiedBy>
  <cp:revision>135</cp:revision>
  <cp:lastPrinted>2025-09-22T14:18:00Z</cp:lastPrinted>
  <dcterms:created xsi:type="dcterms:W3CDTF">2025-09-17T09:48:00Z</dcterms:created>
  <dcterms:modified xsi:type="dcterms:W3CDTF">2025-09-29T19:42:00Z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7cc011ba53b8eea87c2bd75f6ddd51d6f5c9baeaf65109efef6ef39812c49886</vt:lpwstr>
  </property>
</Properties>
</file>