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F6D57" w14:textId="4154473E" w:rsidR="00FC3564" w:rsidRPr="00727EDD" w:rsidRDefault="003F74FF" w:rsidP="00602403">
      <w:pPr>
        <w:tabs>
          <w:tab w:val="center" w:pos="4320"/>
          <w:tab w:val="right" w:pos="8640"/>
        </w:tabs>
        <w:spacing w:after="0" w:line="480" w:lineRule="auto"/>
        <w:jc w:val="center"/>
        <w:rPr>
          <w:rFonts w:ascii="Times New Roman" w:hAnsi="Times New Roman" w:cs="Times New Roman"/>
          <w:b/>
          <w:bCs/>
          <w:iCs/>
          <w:sz w:val="20"/>
          <w:szCs w:val="24"/>
        </w:rPr>
      </w:pPr>
      <w:bookmarkStart w:id="0" w:name="_Toc78471110"/>
      <w:bookmarkStart w:id="1" w:name="_Toc49082516"/>
      <w:bookmarkStart w:id="2" w:name="_Toc78449155"/>
      <w:bookmarkStart w:id="3" w:name="_Toc78789152"/>
      <w:bookmarkStart w:id="4" w:name="_GoBack"/>
      <w:bookmarkEnd w:id="4"/>
      <w:r w:rsidRPr="00727EDD">
        <w:rPr>
          <w:rFonts w:ascii="Times New Roman" w:hAnsi="Times New Roman" w:cs="Times New Roman"/>
          <w:b/>
          <w:bCs/>
          <w:sz w:val="24"/>
          <w:szCs w:val="24"/>
        </w:rPr>
        <w:t xml:space="preserve">THE EFFECTIVENESS OF BUKOMBE DISTRICT COMMUNICATION UNIT CAMPAIGN </w:t>
      </w:r>
      <w:r w:rsidR="00B26D2A" w:rsidRPr="00727EDD">
        <w:rPr>
          <w:rFonts w:ascii="Times New Roman" w:hAnsi="Times New Roman" w:cs="Times New Roman"/>
          <w:b/>
          <w:bCs/>
          <w:sz w:val="24"/>
          <w:szCs w:val="24"/>
        </w:rPr>
        <w:t>I</w:t>
      </w:r>
      <w:r w:rsidRPr="00727EDD">
        <w:rPr>
          <w:rFonts w:ascii="Times New Roman" w:hAnsi="Times New Roman" w:cs="Times New Roman"/>
          <w:b/>
          <w:bCs/>
          <w:sz w:val="24"/>
          <w:szCs w:val="24"/>
        </w:rPr>
        <w:t xml:space="preserve">N </w:t>
      </w:r>
      <w:r w:rsidR="00B26D2A" w:rsidRPr="00727EDD">
        <w:rPr>
          <w:rFonts w:ascii="Times New Roman" w:hAnsi="Times New Roman" w:cs="Times New Roman"/>
          <w:b/>
          <w:bCs/>
          <w:sz w:val="24"/>
          <w:szCs w:val="24"/>
        </w:rPr>
        <w:t xml:space="preserve">PROMOTING </w:t>
      </w:r>
      <w:r w:rsidRPr="00727EDD">
        <w:rPr>
          <w:rFonts w:ascii="Times New Roman" w:hAnsi="Times New Roman" w:cs="Times New Roman"/>
          <w:b/>
          <w:bCs/>
          <w:sz w:val="24"/>
          <w:szCs w:val="24"/>
        </w:rPr>
        <w:t>ENROLLMENT OF PRIMARY SCHOOL CHILDREN IN GEITA TANZANIA</w:t>
      </w:r>
    </w:p>
    <w:p w14:paraId="1F22A23E" w14:textId="046E1EDA" w:rsidR="00FC3564" w:rsidRPr="00727EDD" w:rsidRDefault="00FC3564" w:rsidP="00602403">
      <w:pPr>
        <w:spacing w:after="0" w:line="480" w:lineRule="auto"/>
        <w:jc w:val="center"/>
        <w:rPr>
          <w:rFonts w:ascii="Times New Roman" w:hAnsi="Times New Roman" w:cs="Times New Roman"/>
          <w:b/>
          <w:bCs/>
          <w:sz w:val="24"/>
          <w:szCs w:val="24"/>
        </w:rPr>
      </w:pPr>
    </w:p>
    <w:p w14:paraId="0EB6F779" w14:textId="77777777" w:rsidR="00FC3564" w:rsidRPr="00727EDD" w:rsidRDefault="00FC3564" w:rsidP="00602403">
      <w:pPr>
        <w:spacing w:after="0" w:line="480" w:lineRule="auto"/>
        <w:jc w:val="both"/>
        <w:rPr>
          <w:rFonts w:ascii="Times New Roman" w:hAnsi="Times New Roman" w:cs="Times New Roman"/>
          <w:b/>
          <w:bCs/>
          <w:sz w:val="24"/>
          <w:szCs w:val="24"/>
        </w:rPr>
      </w:pPr>
    </w:p>
    <w:p w14:paraId="5F42510C" w14:textId="64BDB235" w:rsidR="003F74FF" w:rsidRDefault="003F74FF" w:rsidP="00602403">
      <w:pPr>
        <w:spacing w:after="0" w:line="480" w:lineRule="auto"/>
        <w:jc w:val="both"/>
        <w:rPr>
          <w:rFonts w:ascii="Times New Roman" w:eastAsia="Arial Unicode MS" w:hAnsi="Times New Roman" w:cs="Times New Roman"/>
          <w:b/>
          <w:sz w:val="24"/>
          <w:szCs w:val="24"/>
        </w:rPr>
      </w:pPr>
    </w:p>
    <w:p w14:paraId="04F62A76" w14:textId="77777777" w:rsidR="006F22B8" w:rsidRDefault="006F22B8" w:rsidP="00602403">
      <w:pPr>
        <w:spacing w:after="0" w:line="480" w:lineRule="auto"/>
        <w:jc w:val="both"/>
        <w:rPr>
          <w:rFonts w:ascii="Times New Roman" w:eastAsia="Arial Unicode MS" w:hAnsi="Times New Roman" w:cs="Times New Roman"/>
          <w:b/>
          <w:sz w:val="24"/>
          <w:szCs w:val="24"/>
        </w:rPr>
      </w:pPr>
    </w:p>
    <w:p w14:paraId="72C7ADA2" w14:textId="77777777" w:rsidR="006F22B8" w:rsidRDefault="006F22B8" w:rsidP="00602403">
      <w:pPr>
        <w:spacing w:after="0" w:line="480" w:lineRule="auto"/>
        <w:jc w:val="both"/>
        <w:rPr>
          <w:rFonts w:ascii="Times New Roman" w:eastAsia="Arial Unicode MS" w:hAnsi="Times New Roman" w:cs="Times New Roman"/>
          <w:b/>
          <w:sz w:val="24"/>
          <w:szCs w:val="24"/>
        </w:rPr>
      </w:pPr>
    </w:p>
    <w:p w14:paraId="715D059A" w14:textId="77777777" w:rsidR="006F22B8" w:rsidRPr="00727EDD" w:rsidRDefault="006F22B8" w:rsidP="00602403">
      <w:pPr>
        <w:spacing w:after="0" w:line="480" w:lineRule="auto"/>
        <w:jc w:val="both"/>
        <w:rPr>
          <w:rFonts w:ascii="Times New Roman" w:eastAsia="Arial Unicode MS" w:hAnsi="Times New Roman" w:cs="Times New Roman"/>
          <w:b/>
          <w:sz w:val="24"/>
          <w:szCs w:val="24"/>
        </w:rPr>
      </w:pPr>
    </w:p>
    <w:p w14:paraId="5C6A820E" w14:textId="77777777" w:rsidR="003F74FF" w:rsidRPr="00727EDD" w:rsidRDefault="003F74FF" w:rsidP="00602403">
      <w:pPr>
        <w:spacing w:after="0" w:line="480" w:lineRule="auto"/>
        <w:jc w:val="both"/>
        <w:rPr>
          <w:rFonts w:ascii="Times New Roman" w:eastAsia="Arial Unicode MS" w:hAnsi="Times New Roman" w:cs="Times New Roman"/>
          <w:b/>
          <w:sz w:val="24"/>
          <w:szCs w:val="24"/>
        </w:rPr>
      </w:pPr>
    </w:p>
    <w:p w14:paraId="18ACD86A" w14:textId="77777777" w:rsidR="006F22B8" w:rsidRDefault="006F22B8" w:rsidP="00602403">
      <w:pPr>
        <w:spacing w:after="0" w:line="480" w:lineRule="auto"/>
        <w:jc w:val="center"/>
        <w:rPr>
          <w:rFonts w:ascii="Times New Roman" w:eastAsia="Arial Unicode MS" w:hAnsi="Times New Roman" w:cs="Times New Roman"/>
          <w:b/>
          <w:sz w:val="28"/>
          <w:szCs w:val="24"/>
        </w:rPr>
      </w:pPr>
    </w:p>
    <w:p w14:paraId="1C40935C" w14:textId="3675C639" w:rsidR="00FC3564" w:rsidRPr="00727EDD" w:rsidRDefault="00FC3564" w:rsidP="00602403">
      <w:pPr>
        <w:spacing w:after="0" w:line="480" w:lineRule="auto"/>
        <w:jc w:val="center"/>
        <w:rPr>
          <w:rFonts w:ascii="Times New Roman" w:eastAsia="Arial Unicode MS" w:hAnsi="Times New Roman" w:cs="Times New Roman"/>
          <w:b/>
          <w:sz w:val="28"/>
          <w:szCs w:val="24"/>
        </w:rPr>
      </w:pPr>
      <w:r w:rsidRPr="00727EDD">
        <w:rPr>
          <w:rFonts w:ascii="Times New Roman" w:eastAsia="Arial Unicode MS" w:hAnsi="Times New Roman" w:cs="Times New Roman"/>
          <w:b/>
          <w:sz w:val="28"/>
          <w:szCs w:val="24"/>
        </w:rPr>
        <w:t>ATUPAKISYE MARTIN MWAKALEMBUSYA</w:t>
      </w:r>
    </w:p>
    <w:p w14:paraId="7461DEF3" w14:textId="322E9D46" w:rsidR="00FC3564"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r w:rsidRPr="00727EDD">
        <w:rPr>
          <w:rFonts w:ascii="Times New Roman" w:eastAsia="Arial Unicode MS" w:hAnsi="Times New Roman" w:cs="Times New Roman"/>
          <w:b/>
          <w:sz w:val="28"/>
          <w:szCs w:val="24"/>
        </w:rPr>
        <w:tab/>
      </w:r>
      <w:r w:rsidRPr="00727EDD">
        <w:rPr>
          <w:rFonts w:ascii="Times New Roman" w:eastAsia="Arial Unicode MS" w:hAnsi="Times New Roman" w:cs="Times New Roman"/>
          <w:b/>
          <w:sz w:val="24"/>
          <w:szCs w:val="24"/>
        </w:rPr>
        <w:tab/>
      </w:r>
    </w:p>
    <w:p w14:paraId="665BC99A" w14:textId="67355AFD"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04F07A40" w14:textId="188E90AA"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30509211" w14:textId="5AF55EC4"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124177EC" w14:textId="74A24FBB"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11D99F37" w14:textId="77777777"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608D1C82" w14:textId="208B80B1" w:rsidR="003F74FF" w:rsidRPr="00727EDD" w:rsidRDefault="003F74FF" w:rsidP="00602403">
      <w:pPr>
        <w:tabs>
          <w:tab w:val="center" w:pos="4680"/>
          <w:tab w:val="left" w:pos="5818"/>
        </w:tabs>
        <w:spacing w:after="0" w:line="480" w:lineRule="auto"/>
        <w:jc w:val="both"/>
        <w:rPr>
          <w:rFonts w:ascii="Times New Roman" w:eastAsia="Arial Unicode MS" w:hAnsi="Times New Roman" w:cs="Times New Roman"/>
          <w:b/>
          <w:sz w:val="24"/>
          <w:szCs w:val="24"/>
        </w:rPr>
      </w:pPr>
    </w:p>
    <w:p w14:paraId="22D4DB7F" w14:textId="77777777" w:rsidR="003F74FF" w:rsidRPr="006F22B8" w:rsidRDefault="003F74FF" w:rsidP="00602403">
      <w:pPr>
        <w:tabs>
          <w:tab w:val="center" w:pos="4680"/>
          <w:tab w:val="left" w:pos="5818"/>
        </w:tabs>
        <w:spacing w:after="0" w:line="480" w:lineRule="auto"/>
        <w:jc w:val="both"/>
        <w:rPr>
          <w:rFonts w:ascii="Times New Roman" w:eastAsia="Arial Unicode MS" w:hAnsi="Times New Roman" w:cs="Times New Roman"/>
          <w:b/>
          <w:szCs w:val="24"/>
        </w:rPr>
      </w:pPr>
    </w:p>
    <w:p w14:paraId="5139611E" w14:textId="41E8B8ED" w:rsidR="00FC3564" w:rsidRPr="00727EDD" w:rsidRDefault="00727EDD" w:rsidP="00602403">
      <w:pPr>
        <w:spacing w:after="0" w:line="480" w:lineRule="auto"/>
        <w:jc w:val="center"/>
        <w:rPr>
          <w:rFonts w:ascii="Times New Roman" w:hAnsi="Times New Roman" w:cs="Times New Roman"/>
          <w:b/>
          <w:sz w:val="24"/>
          <w:szCs w:val="24"/>
        </w:rPr>
      </w:pPr>
      <w:r w:rsidRPr="00727EDD">
        <w:rPr>
          <w:rFonts w:ascii="Times New Roman" w:hAnsi="Times New Roman" w:cs="Times New Roman"/>
          <w:b/>
          <w:sz w:val="24"/>
          <w:szCs w:val="24"/>
        </w:rPr>
        <w:t xml:space="preserve">A RESEARCH REPORT SUBMITTED IN PARTIAL FULFILLMENT OF THE REQUIREMENTS FOR THE DEGREE OF MASTER </w:t>
      </w:r>
      <w:r w:rsidRPr="00727EDD">
        <w:rPr>
          <w:rFonts w:ascii="Times New Roman" w:eastAsia="Arial Unicode MS" w:hAnsi="Times New Roman" w:cs="Times New Roman"/>
          <w:b/>
          <w:bCs/>
          <w:sz w:val="24"/>
          <w:szCs w:val="24"/>
        </w:rPr>
        <w:t>OF ARTS IN MASS COMMUNICATION</w:t>
      </w:r>
      <w:r w:rsidRPr="00727EDD">
        <w:rPr>
          <w:rFonts w:ascii="Times New Roman" w:hAnsi="Times New Roman" w:cs="Times New Roman"/>
          <w:b/>
          <w:sz w:val="24"/>
          <w:szCs w:val="24"/>
        </w:rPr>
        <w:t xml:space="preserve"> OF THE OPEN UNIVERSITY OF TANZANIA</w:t>
      </w:r>
    </w:p>
    <w:p w14:paraId="214F991D" w14:textId="0251BC28" w:rsidR="00FC3564" w:rsidRPr="00727EDD" w:rsidRDefault="00727EDD" w:rsidP="00602403">
      <w:pPr>
        <w:spacing w:after="0" w:line="480" w:lineRule="auto"/>
        <w:jc w:val="center"/>
        <w:rPr>
          <w:rFonts w:ascii="Times New Roman" w:hAnsi="Times New Roman" w:cs="Times New Roman"/>
          <w:b/>
          <w:sz w:val="24"/>
          <w:szCs w:val="24"/>
        </w:rPr>
      </w:pPr>
      <w:r w:rsidRPr="00727EDD">
        <w:rPr>
          <w:rFonts w:ascii="Times New Roman" w:hAnsi="Times New Roman" w:cs="Times New Roman"/>
          <w:b/>
          <w:sz w:val="24"/>
          <w:szCs w:val="24"/>
        </w:rPr>
        <w:t>2025</w:t>
      </w:r>
    </w:p>
    <w:p w14:paraId="060ECB66" w14:textId="77777777" w:rsidR="006F22B8" w:rsidRDefault="006F22B8" w:rsidP="00602403">
      <w:pPr>
        <w:pStyle w:val="Heading1"/>
        <w:spacing w:before="0" w:line="480" w:lineRule="auto"/>
        <w:rPr>
          <w:rFonts w:ascii="Times New Roman" w:hAnsi="Times New Roman" w:cs="Times New Roman"/>
          <w:b/>
          <w:color w:val="auto"/>
          <w:sz w:val="24"/>
          <w:szCs w:val="24"/>
        </w:rPr>
        <w:sectPr w:rsidR="006F22B8" w:rsidSect="006F22B8">
          <w:headerReference w:type="default" r:id="rId9"/>
          <w:pgSz w:w="11907" w:h="16839" w:code="9"/>
          <w:pgMar w:top="2275" w:right="1411" w:bottom="1411" w:left="2275" w:header="720" w:footer="720" w:gutter="0"/>
          <w:pgNumType w:fmt="lowerRoman" w:start="1"/>
          <w:cols w:space="720"/>
          <w:titlePg/>
          <w:docGrid w:linePitch="360"/>
        </w:sectPr>
      </w:pPr>
      <w:bookmarkStart w:id="5" w:name="_Toc182331947"/>
      <w:bookmarkStart w:id="6" w:name="_Toc213839033"/>
      <w:bookmarkEnd w:id="0"/>
      <w:bookmarkEnd w:id="1"/>
      <w:bookmarkEnd w:id="2"/>
      <w:bookmarkEnd w:id="3"/>
    </w:p>
    <w:p w14:paraId="6B85881D" w14:textId="4DA67622" w:rsidR="007776AB" w:rsidRPr="0098501C" w:rsidRDefault="007776AB" w:rsidP="00602403">
      <w:pPr>
        <w:pStyle w:val="Heading1"/>
        <w:spacing w:before="0" w:line="480" w:lineRule="auto"/>
        <w:jc w:val="center"/>
        <w:rPr>
          <w:rFonts w:ascii="Times New Roman" w:hAnsi="Times New Roman" w:cs="Times New Roman"/>
          <w:b/>
          <w:color w:val="auto"/>
          <w:sz w:val="24"/>
          <w:szCs w:val="24"/>
        </w:rPr>
      </w:pPr>
      <w:bookmarkStart w:id="7" w:name="_Toc213839768"/>
      <w:r w:rsidRPr="0098501C">
        <w:rPr>
          <w:rFonts w:ascii="Times New Roman" w:hAnsi="Times New Roman" w:cs="Times New Roman"/>
          <w:b/>
          <w:color w:val="auto"/>
          <w:sz w:val="24"/>
          <w:szCs w:val="24"/>
        </w:rPr>
        <w:lastRenderedPageBreak/>
        <w:t>CERTIFICATION</w:t>
      </w:r>
      <w:bookmarkEnd w:id="5"/>
      <w:bookmarkEnd w:id="6"/>
      <w:bookmarkEnd w:id="7"/>
    </w:p>
    <w:p w14:paraId="58015C27" w14:textId="1464337A" w:rsidR="0005210D" w:rsidRPr="00727EDD" w:rsidRDefault="007776AB" w:rsidP="00602403">
      <w:pPr>
        <w:spacing w:after="0" w:line="480" w:lineRule="auto"/>
        <w:jc w:val="both"/>
        <w:rPr>
          <w:rFonts w:ascii="Times New Roman" w:hAnsi="Times New Roman" w:cs="Times New Roman"/>
          <w:sz w:val="24"/>
          <w:szCs w:val="24"/>
        </w:rPr>
      </w:pPr>
      <w:bookmarkStart w:id="8" w:name="_Toc154311322"/>
      <w:bookmarkStart w:id="9" w:name="_Toc154311385"/>
      <w:r w:rsidRPr="00727EDD">
        <w:rPr>
          <w:rFonts w:ascii="Times New Roman" w:hAnsi="Times New Roman" w:cs="Times New Roman"/>
          <w:sz w:val="24"/>
          <w:szCs w:val="24"/>
        </w:rPr>
        <w:t xml:space="preserve">The undersigned certifies that she has read and does hereby recommend for the acceptance by the Open University of Tanzania a Dissertation entitled </w:t>
      </w:r>
      <w:r w:rsidRPr="00727EDD">
        <w:rPr>
          <w:rFonts w:ascii="Times New Roman" w:hAnsi="Times New Roman" w:cs="Times New Roman"/>
          <w:i/>
          <w:sz w:val="24"/>
          <w:szCs w:val="24"/>
        </w:rPr>
        <w:t xml:space="preserve">The Effectiveness of </w:t>
      </w:r>
      <w:r w:rsidR="004066A7" w:rsidRPr="00727EDD">
        <w:rPr>
          <w:rFonts w:ascii="Times New Roman" w:hAnsi="Times New Roman" w:cs="Times New Roman"/>
          <w:i/>
          <w:sz w:val="24"/>
          <w:szCs w:val="24"/>
        </w:rPr>
        <w:t>Bukombe Dist</w:t>
      </w:r>
      <w:r w:rsidR="008C272D">
        <w:rPr>
          <w:rFonts w:ascii="Times New Roman" w:hAnsi="Times New Roman" w:cs="Times New Roman"/>
          <w:i/>
          <w:sz w:val="24"/>
          <w:szCs w:val="24"/>
        </w:rPr>
        <w:t>rict Communication Unit (BDCU)”</w:t>
      </w:r>
      <w:r w:rsidRPr="00727EDD">
        <w:rPr>
          <w:rFonts w:ascii="Times New Roman" w:hAnsi="Times New Roman" w:cs="Times New Roman"/>
          <w:i/>
          <w:sz w:val="24"/>
          <w:szCs w:val="24"/>
        </w:rPr>
        <w:t xml:space="preserve"> Campaign on Enrollment of Primary School Children in Geita Tanzania </w:t>
      </w:r>
      <w:r w:rsidRPr="00727EDD">
        <w:rPr>
          <w:rFonts w:ascii="Times New Roman" w:hAnsi="Times New Roman" w:cs="Times New Roman"/>
          <w:sz w:val="24"/>
          <w:szCs w:val="24"/>
        </w:rPr>
        <w:t xml:space="preserve">in partial fulfillment of the requirements for a </w:t>
      </w:r>
      <w:bookmarkStart w:id="10" w:name="_Toc154311323"/>
      <w:bookmarkStart w:id="11" w:name="_Toc154311386"/>
      <w:bookmarkEnd w:id="8"/>
      <w:bookmarkEnd w:id="9"/>
      <w:r w:rsidR="0005210D" w:rsidRPr="00727EDD">
        <w:rPr>
          <w:rFonts w:ascii="Times New Roman" w:hAnsi="Times New Roman" w:cs="Times New Roman"/>
          <w:sz w:val="24"/>
          <w:szCs w:val="24"/>
        </w:rPr>
        <w:t>Degree of Master of Arts in Mass Communication of the Open University of Tanzania</w:t>
      </w:r>
    </w:p>
    <w:p w14:paraId="5BA974BE" w14:textId="77777777" w:rsidR="00407040" w:rsidRDefault="00407040" w:rsidP="00602403">
      <w:pPr>
        <w:spacing w:after="0" w:line="480" w:lineRule="auto"/>
        <w:jc w:val="center"/>
        <w:rPr>
          <w:rFonts w:ascii="Times New Roman" w:hAnsi="Times New Roman" w:cs="Times New Roman"/>
          <w:b/>
          <w:sz w:val="24"/>
          <w:szCs w:val="24"/>
        </w:rPr>
      </w:pPr>
    </w:p>
    <w:p w14:paraId="0EF08D1F" w14:textId="77777777" w:rsidR="00407040" w:rsidRDefault="00407040" w:rsidP="00602403">
      <w:pPr>
        <w:spacing w:after="0" w:line="480" w:lineRule="auto"/>
        <w:jc w:val="center"/>
        <w:rPr>
          <w:rFonts w:ascii="Times New Roman" w:hAnsi="Times New Roman" w:cs="Times New Roman"/>
          <w:b/>
          <w:sz w:val="24"/>
          <w:szCs w:val="24"/>
        </w:rPr>
      </w:pPr>
    </w:p>
    <w:p w14:paraId="7A16E33D" w14:textId="74FAE3C8" w:rsidR="007776AB" w:rsidRPr="00407040" w:rsidRDefault="007776AB" w:rsidP="00602403">
      <w:pPr>
        <w:spacing w:after="0" w:line="480" w:lineRule="auto"/>
        <w:jc w:val="center"/>
        <w:rPr>
          <w:rFonts w:ascii="Times New Roman" w:hAnsi="Times New Roman" w:cs="Times New Roman"/>
          <w:b/>
          <w:sz w:val="24"/>
          <w:szCs w:val="24"/>
        </w:rPr>
      </w:pPr>
      <w:r w:rsidRPr="00407040">
        <w:rPr>
          <w:rFonts w:ascii="Times New Roman" w:hAnsi="Times New Roman" w:cs="Times New Roman"/>
          <w:b/>
          <w:sz w:val="24"/>
          <w:szCs w:val="24"/>
        </w:rPr>
        <w:t>……………………………………….</w:t>
      </w:r>
    </w:p>
    <w:p w14:paraId="6F3C161F" w14:textId="39F70A8A" w:rsidR="007776AB" w:rsidRPr="00727EDD" w:rsidRDefault="007776AB" w:rsidP="00602403">
      <w:pPr>
        <w:pStyle w:val="NoSpacing"/>
        <w:spacing w:line="480" w:lineRule="auto"/>
        <w:jc w:val="center"/>
      </w:pPr>
      <w:r w:rsidRPr="00727EDD">
        <w:t>Dr. Albert Tibaijuka</w:t>
      </w:r>
    </w:p>
    <w:p w14:paraId="581EA6C6" w14:textId="62B0B11F" w:rsidR="007776AB" w:rsidRPr="00727EDD" w:rsidRDefault="007776AB" w:rsidP="00602403">
      <w:pPr>
        <w:pStyle w:val="NoSpacing"/>
        <w:spacing w:line="480" w:lineRule="auto"/>
        <w:jc w:val="center"/>
      </w:pPr>
      <w:r w:rsidRPr="00727EDD">
        <w:t>(Supervisor</w:t>
      </w:r>
      <w:r w:rsidR="008511A3">
        <w:t xml:space="preserve"> 1</w:t>
      </w:r>
      <w:r w:rsidRPr="00727EDD">
        <w:t>)</w:t>
      </w:r>
    </w:p>
    <w:p w14:paraId="35B404B1" w14:textId="77777777" w:rsidR="00407040" w:rsidRDefault="00407040" w:rsidP="008511A3">
      <w:pPr>
        <w:pStyle w:val="NoSpacing"/>
        <w:spacing w:line="480" w:lineRule="auto"/>
      </w:pPr>
    </w:p>
    <w:p w14:paraId="2AF0EC92" w14:textId="77777777" w:rsidR="007776AB" w:rsidRPr="00727EDD" w:rsidRDefault="007776AB" w:rsidP="00602403">
      <w:pPr>
        <w:pStyle w:val="NoSpacing"/>
        <w:spacing w:line="480" w:lineRule="auto"/>
        <w:jc w:val="center"/>
      </w:pPr>
      <w:r w:rsidRPr="00727EDD">
        <w:t>…………………………………….</w:t>
      </w:r>
    </w:p>
    <w:p w14:paraId="77B0736E" w14:textId="77777777" w:rsidR="007776AB" w:rsidRDefault="007776AB" w:rsidP="00602403">
      <w:pPr>
        <w:pStyle w:val="NoSpacing"/>
        <w:spacing w:line="480" w:lineRule="auto"/>
        <w:jc w:val="center"/>
      </w:pPr>
      <w:r w:rsidRPr="00727EDD">
        <w:t>Date</w:t>
      </w:r>
    </w:p>
    <w:p w14:paraId="0CFF7578" w14:textId="77777777" w:rsidR="008511A3" w:rsidRDefault="008511A3" w:rsidP="00602403">
      <w:pPr>
        <w:pStyle w:val="NoSpacing"/>
        <w:spacing w:line="480" w:lineRule="auto"/>
        <w:jc w:val="center"/>
      </w:pPr>
    </w:p>
    <w:p w14:paraId="4634EE1E" w14:textId="77777777" w:rsidR="008511A3" w:rsidRDefault="008511A3" w:rsidP="00602403">
      <w:pPr>
        <w:pStyle w:val="NoSpacing"/>
        <w:spacing w:line="480" w:lineRule="auto"/>
        <w:jc w:val="center"/>
      </w:pPr>
    </w:p>
    <w:p w14:paraId="1E959805" w14:textId="77777777" w:rsidR="008511A3" w:rsidRPr="00407040" w:rsidRDefault="008511A3" w:rsidP="008511A3">
      <w:pPr>
        <w:spacing w:after="0" w:line="480" w:lineRule="auto"/>
        <w:jc w:val="center"/>
        <w:rPr>
          <w:rFonts w:ascii="Times New Roman" w:hAnsi="Times New Roman" w:cs="Times New Roman"/>
          <w:b/>
          <w:sz w:val="24"/>
          <w:szCs w:val="24"/>
        </w:rPr>
      </w:pPr>
      <w:r w:rsidRPr="00407040">
        <w:rPr>
          <w:rFonts w:ascii="Times New Roman" w:hAnsi="Times New Roman" w:cs="Times New Roman"/>
          <w:b/>
          <w:sz w:val="24"/>
          <w:szCs w:val="24"/>
        </w:rPr>
        <w:t>……………………………………….</w:t>
      </w:r>
    </w:p>
    <w:p w14:paraId="6BF5C12B" w14:textId="6277D6F9" w:rsidR="008511A3" w:rsidRPr="00727EDD" w:rsidRDefault="008511A3" w:rsidP="008511A3">
      <w:pPr>
        <w:pStyle w:val="NoSpacing"/>
        <w:spacing w:line="480" w:lineRule="auto"/>
        <w:jc w:val="center"/>
      </w:pPr>
      <w:r>
        <w:t>Dr. Henry L. Mambo</w:t>
      </w:r>
    </w:p>
    <w:p w14:paraId="4E008827" w14:textId="0CCC9826" w:rsidR="008511A3" w:rsidRPr="00727EDD" w:rsidRDefault="008511A3" w:rsidP="008511A3">
      <w:pPr>
        <w:pStyle w:val="NoSpacing"/>
        <w:spacing w:line="480" w:lineRule="auto"/>
        <w:jc w:val="center"/>
      </w:pPr>
      <w:r w:rsidRPr="00727EDD">
        <w:t>(Supervisor</w:t>
      </w:r>
      <w:r>
        <w:t xml:space="preserve"> 2</w:t>
      </w:r>
      <w:r w:rsidRPr="00727EDD">
        <w:t>)</w:t>
      </w:r>
    </w:p>
    <w:p w14:paraId="057431D7" w14:textId="77777777" w:rsidR="008511A3" w:rsidRDefault="008511A3" w:rsidP="008511A3">
      <w:pPr>
        <w:pStyle w:val="NoSpacing"/>
        <w:spacing w:line="480" w:lineRule="auto"/>
      </w:pPr>
    </w:p>
    <w:p w14:paraId="55A8A746" w14:textId="77777777" w:rsidR="008511A3" w:rsidRPr="00727EDD" w:rsidRDefault="008511A3" w:rsidP="008511A3">
      <w:pPr>
        <w:pStyle w:val="NoSpacing"/>
        <w:spacing w:line="480" w:lineRule="auto"/>
        <w:jc w:val="center"/>
      </w:pPr>
      <w:r w:rsidRPr="00727EDD">
        <w:t>…………………………………….</w:t>
      </w:r>
    </w:p>
    <w:p w14:paraId="4225FBAD" w14:textId="77777777" w:rsidR="008511A3" w:rsidRPr="00727EDD" w:rsidRDefault="008511A3" w:rsidP="008511A3">
      <w:pPr>
        <w:pStyle w:val="NoSpacing"/>
        <w:spacing w:line="480" w:lineRule="auto"/>
        <w:jc w:val="center"/>
      </w:pPr>
      <w:r w:rsidRPr="00727EDD">
        <w:t>Date</w:t>
      </w:r>
    </w:p>
    <w:p w14:paraId="53428405" w14:textId="77777777" w:rsidR="007776AB" w:rsidRPr="00727EDD" w:rsidRDefault="007776AB" w:rsidP="00602403">
      <w:pPr>
        <w:pStyle w:val="NoSpacing"/>
        <w:spacing w:line="480" w:lineRule="auto"/>
        <w:jc w:val="both"/>
      </w:pPr>
      <w:bookmarkStart w:id="12" w:name="_Toc113871984"/>
      <w:bookmarkStart w:id="13" w:name="_Toc1470911"/>
      <w:bookmarkStart w:id="14" w:name="_Toc172884320"/>
      <w:bookmarkStart w:id="15" w:name="_Toc172884513"/>
      <w:bookmarkStart w:id="16" w:name="_Toc172886889"/>
      <w:bookmarkStart w:id="17" w:name="_Toc179271469"/>
      <w:bookmarkStart w:id="18" w:name="_Toc154311327"/>
      <w:bookmarkStart w:id="19" w:name="_Toc154311390"/>
      <w:bookmarkEnd w:id="10"/>
      <w:bookmarkEnd w:id="11"/>
    </w:p>
    <w:p w14:paraId="39CF8890" w14:textId="77777777" w:rsidR="007776AB" w:rsidRPr="00727EDD" w:rsidRDefault="007776AB" w:rsidP="00602403">
      <w:pPr>
        <w:pStyle w:val="NoSpacing"/>
        <w:spacing w:line="480" w:lineRule="auto"/>
        <w:jc w:val="both"/>
      </w:pPr>
    </w:p>
    <w:p w14:paraId="69B6C07F" w14:textId="77777777" w:rsidR="007776AB" w:rsidRPr="0098501C" w:rsidRDefault="007776AB" w:rsidP="00602403">
      <w:pPr>
        <w:pStyle w:val="Heading1"/>
        <w:spacing w:before="0" w:line="480" w:lineRule="auto"/>
        <w:jc w:val="center"/>
        <w:rPr>
          <w:rFonts w:ascii="Times New Roman" w:hAnsi="Times New Roman" w:cs="Times New Roman"/>
          <w:b/>
          <w:color w:val="auto"/>
          <w:sz w:val="24"/>
          <w:szCs w:val="24"/>
        </w:rPr>
      </w:pPr>
      <w:bookmarkStart w:id="20" w:name="_Toc182331948"/>
      <w:bookmarkStart w:id="21" w:name="_Toc213839034"/>
      <w:bookmarkStart w:id="22" w:name="_Toc213839769"/>
      <w:r w:rsidRPr="0098501C">
        <w:rPr>
          <w:rFonts w:ascii="Times New Roman" w:hAnsi="Times New Roman" w:cs="Times New Roman"/>
          <w:b/>
          <w:color w:val="auto"/>
          <w:sz w:val="24"/>
          <w:szCs w:val="24"/>
        </w:rPr>
        <w:t>COPYRIGHT</w:t>
      </w:r>
      <w:bookmarkEnd w:id="12"/>
      <w:bookmarkEnd w:id="13"/>
      <w:bookmarkEnd w:id="14"/>
      <w:bookmarkEnd w:id="15"/>
      <w:bookmarkEnd w:id="16"/>
      <w:bookmarkEnd w:id="17"/>
      <w:bookmarkEnd w:id="20"/>
      <w:bookmarkEnd w:id="21"/>
      <w:bookmarkEnd w:id="22"/>
    </w:p>
    <w:p w14:paraId="2303AD38" w14:textId="77777777" w:rsidR="007776AB" w:rsidRPr="00727EDD" w:rsidRDefault="007776AB" w:rsidP="00602403">
      <w:pPr>
        <w:spacing w:after="0" w:line="480" w:lineRule="auto"/>
        <w:jc w:val="both"/>
        <w:rPr>
          <w:rFonts w:ascii="Times New Roman" w:hAnsi="Times New Roman" w:cs="Times New Roman"/>
          <w:bCs/>
          <w:sz w:val="24"/>
          <w:szCs w:val="24"/>
          <w:lang w:val="en-GB"/>
        </w:rPr>
      </w:pPr>
      <w:r w:rsidRPr="00727EDD">
        <w:rPr>
          <w:rFonts w:ascii="Times New Roman" w:hAnsi="Times New Roman" w:cs="Times New Roman"/>
          <w:bCs/>
          <w:sz w:val="24"/>
          <w:szCs w:val="24"/>
          <w:lang w:val="en-GB"/>
        </w:rPr>
        <w:t>No part of this dissertation may be reproduced or stored in any retrieval system, or transmitted in any form by any means, electronic, mechanical, photocopying, recording or otherwise without prior written permission of the author or the Open University of Tanzania in that behalf.</w:t>
      </w:r>
      <w:bookmarkStart w:id="23" w:name="_Toc172884321"/>
      <w:bookmarkStart w:id="24" w:name="_Toc172884514"/>
      <w:bookmarkStart w:id="25" w:name="_Toc172886890"/>
      <w:bookmarkStart w:id="26" w:name="_Toc179271470"/>
    </w:p>
    <w:p w14:paraId="5F18F217"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5B0C57C3"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038FB3E7"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3AF55326"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7083B56A"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07D390D5"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5A67EF74"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605A1832"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7B5F14F2"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09B37F81"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462F2771"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1A090101"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66784CDE"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3029C1C2"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4CFAF289"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52376169" w14:textId="77777777" w:rsidR="007776AB" w:rsidRPr="00727EDD" w:rsidRDefault="007776AB" w:rsidP="00602403">
      <w:pPr>
        <w:spacing w:after="0" w:line="480" w:lineRule="auto"/>
        <w:jc w:val="both"/>
        <w:rPr>
          <w:rFonts w:ascii="Times New Roman" w:hAnsi="Times New Roman" w:cs="Times New Roman"/>
          <w:bCs/>
          <w:sz w:val="24"/>
          <w:szCs w:val="24"/>
          <w:lang w:val="en-GB"/>
        </w:rPr>
      </w:pPr>
    </w:p>
    <w:p w14:paraId="07F6E2ED" w14:textId="77777777" w:rsidR="00407040" w:rsidRDefault="00407040" w:rsidP="00602403">
      <w:pPr>
        <w:rPr>
          <w:rFonts w:ascii="Times New Roman" w:eastAsiaTheme="majorEastAsia" w:hAnsi="Times New Roman" w:cs="Times New Roman"/>
          <w:b/>
          <w:sz w:val="24"/>
          <w:szCs w:val="24"/>
        </w:rPr>
      </w:pPr>
      <w:bookmarkStart w:id="27" w:name="_Toc182331949"/>
      <w:bookmarkStart w:id="28" w:name="_Toc213839035"/>
      <w:r>
        <w:rPr>
          <w:rFonts w:ascii="Times New Roman" w:hAnsi="Times New Roman" w:cs="Times New Roman"/>
          <w:b/>
          <w:sz w:val="24"/>
          <w:szCs w:val="24"/>
        </w:rPr>
        <w:br w:type="page"/>
      </w:r>
    </w:p>
    <w:p w14:paraId="31A0EBB6" w14:textId="3D62878C" w:rsidR="007776AB" w:rsidRPr="0098501C" w:rsidRDefault="007776AB" w:rsidP="00602403">
      <w:pPr>
        <w:pStyle w:val="Heading1"/>
        <w:spacing w:before="0" w:line="480" w:lineRule="auto"/>
        <w:jc w:val="center"/>
        <w:rPr>
          <w:rFonts w:ascii="Times New Roman" w:hAnsi="Times New Roman" w:cs="Times New Roman"/>
          <w:b/>
          <w:color w:val="auto"/>
          <w:sz w:val="24"/>
          <w:szCs w:val="24"/>
        </w:rPr>
      </w:pPr>
      <w:bookmarkStart w:id="29" w:name="_Toc213839770"/>
      <w:r w:rsidRPr="0098501C">
        <w:rPr>
          <w:rFonts w:ascii="Times New Roman" w:hAnsi="Times New Roman" w:cs="Times New Roman"/>
          <w:b/>
          <w:color w:val="auto"/>
          <w:sz w:val="24"/>
          <w:szCs w:val="24"/>
        </w:rPr>
        <w:lastRenderedPageBreak/>
        <w:t>DECLARATION</w:t>
      </w:r>
      <w:bookmarkEnd w:id="18"/>
      <w:bookmarkEnd w:id="19"/>
      <w:bookmarkEnd w:id="23"/>
      <w:bookmarkEnd w:id="24"/>
      <w:bookmarkEnd w:id="25"/>
      <w:bookmarkEnd w:id="26"/>
      <w:bookmarkEnd w:id="27"/>
      <w:bookmarkEnd w:id="28"/>
      <w:bookmarkEnd w:id="29"/>
    </w:p>
    <w:p w14:paraId="453220B7" w14:textId="77777777" w:rsidR="00407040" w:rsidRDefault="007776AB" w:rsidP="00602403">
      <w:pPr>
        <w:spacing w:after="0" w:line="480" w:lineRule="auto"/>
        <w:jc w:val="both"/>
        <w:rPr>
          <w:rFonts w:ascii="Times New Roman" w:hAnsi="Times New Roman" w:cs="Times New Roman"/>
          <w:sz w:val="24"/>
          <w:szCs w:val="24"/>
        </w:rPr>
      </w:pPr>
      <w:bookmarkStart w:id="30" w:name="_Toc154311328"/>
      <w:bookmarkStart w:id="31" w:name="_Toc154311391"/>
      <w:r w:rsidRPr="00727EDD">
        <w:rPr>
          <w:rFonts w:ascii="Times New Roman" w:hAnsi="Times New Roman" w:cs="Times New Roman"/>
          <w:sz w:val="24"/>
          <w:szCs w:val="24"/>
        </w:rPr>
        <w:t>I</w:t>
      </w:r>
      <w:r w:rsidRPr="00727EDD">
        <w:rPr>
          <w:rFonts w:ascii="Times New Roman" w:hAnsi="Times New Roman" w:cs="Times New Roman"/>
          <w:b/>
          <w:sz w:val="24"/>
          <w:szCs w:val="24"/>
        </w:rPr>
        <w:t xml:space="preserve"> </w:t>
      </w:r>
      <w:r w:rsidR="00835D23" w:rsidRPr="00727EDD">
        <w:rPr>
          <w:rFonts w:ascii="Times New Roman" w:hAnsi="Times New Roman" w:cs="Times New Roman"/>
          <w:sz w:val="24"/>
          <w:szCs w:val="24"/>
        </w:rPr>
        <w:t>Atupakisye Martin Mwakalembusya</w:t>
      </w:r>
      <w:r w:rsidR="00835D23" w:rsidRPr="00727EDD">
        <w:rPr>
          <w:rFonts w:ascii="Times New Roman" w:hAnsi="Times New Roman" w:cs="Times New Roman"/>
          <w:b/>
          <w:sz w:val="24"/>
          <w:szCs w:val="24"/>
        </w:rPr>
        <w:t xml:space="preserve"> </w:t>
      </w:r>
      <w:r w:rsidRPr="00727EDD">
        <w:rPr>
          <w:rFonts w:ascii="Times New Roman" w:hAnsi="Times New Roman" w:cs="Times New Roman"/>
          <w:sz w:val="24"/>
          <w:szCs w:val="24"/>
        </w:rPr>
        <w:t xml:space="preserve">declare that, the work presented in this research </w:t>
      </w:r>
      <w:r w:rsidR="007B5C27" w:rsidRPr="00727EDD">
        <w:rPr>
          <w:rFonts w:ascii="Times New Roman" w:hAnsi="Times New Roman" w:cs="Times New Roman"/>
          <w:sz w:val="24"/>
          <w:szCs w:val="24"/>
        </w:rPr>
        <w:t xml:space="preserve">report </w:t>
      </w:r>
      <w:r w:rsidRPr="00727EDD">
        <w:rPr>
          <w:rFonts w:ascii="Times New Roman" w:hAnsi="Times New Roman" w:cs="Times New Roman"/>
          <w:sz w:val="24"/>
          <w:szCs w:val="24"/>
        </w:rPr>
        <w:t>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w:t>
      </w:r>
      <w:bookmarkStart w:id="32" w:name="_Toc154311329"/>
      <w:bookmarkStart w:id="33" w:name="_Toc154311392"/>
      <w:bookmarkEnd w:id="30"/>
      <w:bookmarkEnd w:id="31"/>
      <w:r w:rsidR="007B5C27" w:rsidRPr="00727EDD">
        <w:rPr>
          <w:rFonts w:ascii="Times New Roman" w:hAnsi="Times New Roman" w:cs="Times New Roman"/>
          <w:sz w:val="24"/>
          <w:szCs w:val="24"/>
        </w:rPr>
        <w:t xml:space="preserve"> of Master of Arts in Mass Communication of the Open University of Tanzania</w:t>
      </w:r>
      <w:r w:rsidR="00407040">
        <w:rPr>
          <w:rFonts w:ascii="Times New Roman" w:hAnsi="Times New Roman" w:cs="Times New Roman"/>
          <w:sz w:val="24"/>
          <w:szCs w:val="24"/>
        </w:rPr>
        <w:t>.</w:t>
      </w:r>
    </w:p>
    <w:p w14:paraId="29C621B4" w14:textId="77777777" w:rsidR="00407040" w:rsidRDefault="00407040" w:rsidP="00602403">
      <w:pPr>
        <w:spacing w:after="0" w:line="480" w:lineRule="auto"/>
        <w:jc w:val="both"/>
        <w:rPr>
          <w:rFonts w:ascii="Times New Roman" w:hAnsi="Times New Roman" w:cs="Times New Roman"/>
          <w:sz w:val="24"/>
          <w:szCs w:val="24"/>
        </w:rPr>
      </w:pPr>
    </w:p>
    <w:p w14:paraId="7B57A041" w14:textId="77777777" w:rsidR="00407040" w:rsidRDefault="00407040" w:rsidP="00602403">
      <w:pPr>
        <w:pStyle w:val="NoSpacing"/>
        <w:spacing w:line="480" w:lineRule="auto"/>
        <w:jc w:val="center"/>
      </w:pPr>
    </w:p>
    <w:p w14:paraId="6E524FD1" w14:textId="77777777" w:rsidR="00407040" w:rsidRPr="00727EDD" w:rsidRDefault="00407040" w:rsidP="00602403">
      <w:pPr>
        <w:pStyle w:val="NoSpacing"/>
        <w:spacing w:line="480" w:lineRule="auto"/>
        <w:jc w:val="center"/>
      </w:pPr>
      <w:r w:rsidRPr="00727EDD">
        <w:t>…………………………………….</w:t>
      </w:r>
    </w:p>
    <w:p w14:paraId="05A6C0A8" w14:textId="66CCF59E" w:rsidR="007776AB" w:rsidRPr="00407040" w:rsidRDefault="007776AB" w:rsidP="00602403">
      <w:pPr>
        <w:spacing w:after="0" w:line="480" w:lineRule="auto"/>
        <w:jc w:val="center"/>
        <w:rPr>
          <w:rFonts w:ascii="Times New Roman" w:hAnsi="Times New Roman" w:cs="Times New Roman"/>
          <w:b/>
          <w:sz w:val="24"/>
          <w:szCs w:val="24"/>
        </w:rPr>
      </w:pPr>
      <w:r w:rsidRPr="00407040">
        <w:rPr>
          <w:rFonts w:ascii="Times New Roman" w:hAnsi="Times New Roman" w:cs="Times New Roman"/>
          <w:b/>
          <w:sz w:val="24"/>
          <w:szCs w:val="24"/>
        </w:rPr>
        <w:t>Signature</w:t>
      </w:r>
      <w:bookmarkEnd w:id="32"/>
      <w:bookmarkEnd w:id="33"/>
    </w:p>
    <w:p w14:paraId="6BABD6EB" w14:textId="77777777" w:rsidR="00407040" w:rsidRDefault="00407040" w:rsidP="00602403">
      <w:pPr>
        <w:pStyle w:val="NoSpacing"/>
        <w:spacing w:line="480" w:lineRule="auto"/>
        <w:jc w:val="center"/>
      </w:pPr>
      <w:bookmarkStart w:id="34" w:name="_Toc1470913"/>
      <w:bookmarkStart w:id="35" w:name="_Toc172884322"/>
      <w:bookmarkStart w:id="36" w:name="_Toc172884515"/>
      <w:bookmarkStart w:id="37" w:name="_Toc172886891"/>
      <w:bookmarkStart w:id="38" w:name="_Toc179271471"/>
      <w:bookmarkStart w:id="39" w:name="_Toc182331950"/>
      <w:bookmarkStart w:id="40" w:name="_Toc213839036"/>
    </w:p>
    <w:p w14:paraId="3A60F892" w14:textId="77777777" w:rsidR="00407040" w:rsidRDefault="00407040" w:rsidP="00602403">
      <w:pPr>
        <w:pStyle w:val="NoSpacing"/>
        <w:spacing w:line="480" w:lineRule="auto"/>
        <w:jc w:val="center"/>
      </w:pPr>
    </w:p>
    <w:p w14:paraId="6A582F85" w14:textId="77777777" w:rsidR="00407040" w:rsidRPr="00727EDD" w:rsidRDefault="00407040" w:rsidP="00602403">
      <w:pPr>
        <w:pStyle w:val="NoSpacing"/>
        <w:spacing w:line="480" w:lineRule="auto"/>
        <w:jc w:val="center"/>
      </w:pPr>
      <w:r w:rsidRPr="00727EDD">
        <w:t>…………………………………….</w:t>
      </w:r>
    </w:p>
    <w:p w14:paraId="5423E785" w14:textId="77777777" w:rsidR="00407040" w:rsidRPr="00727EDD" w:rsidRDefault="00407040" w:rsidP="00602403">
      <w:pPr>
        <w:pStyle w:val="NoSpacing"/>
        <w:spacing w:line="480" w:lineRule="auto"/>
        <w:jc w:val="center"/>
      </w:pPr>
      <w:r w:rsidRPr="00727EDD">
        <w:t>Date</w:t>
      </w:r>
    </w:p>
    <w:p w14:paraId="7848D178" w14:textId="77777777" w:rsidR="00407040" w:rsidRDefault="00407040" w:rsidP="00602403">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214A976E" w14:textId="13F34FCB" w:rsidR="007776AB" w:rsidRPr="0098501C" w:rsidRDefault="007776AB" w:rsidP="00602403">
      <w:pPr>
        <w:pStyle w:val="Heading1"/>
        <w:spacing w:before="0" w:line="480" w:lineRule="auto"/>
        <w:jc w:val="center"/>
        <w:rPr>
          <w:rFonts w:ascii="Times New Roman" w:hAnsi="Times New Roman" w:cs="Times New Roman"/>
          <w:b/>
          <w:color w:val="auto"/>
          <w:sz w:val="24"/>
          <w:szCs w:val="24"/>
        </w:rPr>
      </w:pPr>
      <w:bookmarkStart w:id="41" w:name="_Toc213839771"/>
      <w:r w:rsidRPr="0098501C">
        <w:rPr>
          <w:rFonts w:ascii="Times New Roman" w:hAnsi="Times New Roman" w:cs="Times New Roman"/>
          <w:b/>
          <w:color w:val="auto"/>
          <w:sz w:val="24"/>
          <w:szCs w:val="24"/>
        </w:rPr>
        <w:lastRenderedPageBreak/>
        <w:t>DEDICATION</w:t>
      </w:r>
      <w:bookmarkEnd w:id="34"/>
      <w:bookmarkEnd w:id="35"/>
      <w:bookmarkEnd w:id="36"/>
      <w:bookmarkEnd w:id="37"/>
      <w:bookmarkEnd w:id="38"/>
      <w:bookmarkEnd w:id="39"/>
      <w:bookmarkEnd w:id="40"/>
      <w:bookmarkEnd w:id="41"/>
    </w:p>
    <w:p w14:paraId="45A015D3" w14:textId="77777777" w:rsidR="007776AB" w:rsidRPr="00727EDD" w:rsidRDefault="007776AB"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This work is dedicated to my family who stood by me in supporting spiritually to ensure that I sailed through. May the almighty God bless you abundantly.</w:t>
      </w:r>
    </w:p>
    <w:p w14:paraId="297228B4" w14:textId="77777777" w:rsidR="007776AB" w:rsidRPr="00727EDD" w:rsidRDefault="007776AB" w:rsidP="00602403">
      <w:pPr>
        <w:spacing w:after="0" w:line="480" w:lineRule="auto"/>
        <w:jc w:val="both"/>
        <w:rPr>
          <w:rFonts w:ascii="Times New Roman" w:hAnsi="Times New Roman" w:cs="Times New Roman"/>
          <w:sz w:val="24"/>
          <w:szCs w:val="24"/>
        </w:rPr>
      </w:pPr>
      <w:bookmarkStart w:id="42" w:name="_Toc113645111"/>
      <w:bookmarkStart w:id="43" w:name="_Toc113871986"/>
      <w:bookmarkStart w:id="44" w:name="_Toc1470914"/>
      <w:r w:rsidRPr="00727EDD">
        <w:rPr>
          <w:rFonts w:ascii="Times New Roman" w:hAnsi="Times New Roman" w:cs="Times New Roman"/>
          <w:sz w:val="24"/>
          <w:szCs w:val="24"/>
        </w:rPr>
        <w:br w:type="page"/>
      </w:r>
    </w:p>
    <w:p w14:paraId="1B904E32" w14:textId="77777777" w:rsidR="007776AB" w:rsidRPr="0098501C" w:rsidRDefault="007776AB" w:rsidP="00602403">
      <w:pPr>
        <w:pStyle w:val="Heading1"/>
        <w:spacing w:before="0" w:line="480" w:lineRule="auto"/>
        <w:jc w:val="center"/>
        <w:rPr>
          <w:rFonts w:ascii="Times New Roman" w:hAnsi="Times New Roman" w:cs="Times New Roman"/>
          <w:b/>
          <w:color w:val="auto"/>
          <w:sz w:val="24"/>
          <w:szCs w:val="24"/>
        </w:rPr>
      </w:pPr>
      <w:bookmarkStart w:id="45" w:name="_Toc172884323"/>
      <w:bookmarkStart w:id="46" w:name="_Toc172884516"/>
      <w:bookmarkStart w:id="47" w:name="_Toc172886892"/>
      <w:bookmarkStart w:id="48" w:name="_Toc179271472"/>
      <w:bookmarkStart w:id="49" w:name="_Toc182331951"/>
      <w:bookmarkStart w:id="50" w:name="_Toc213839037"/>
      <w:bookmarkStart w:id="51" w:name="_Toc213839772"/>
      <w:r w:rsidRPr="0098501C">
        <w:rPr>
          <w:rFonts w:ascii="Times New Roman" w:hAnsi="Times New Roman" w:cs="Times New Roman"/>
          <w:b/>
          <w:color w:val="auto"/>
          <w:sz w:val="24"/>
          <w:szCs w:val="24"/>
        </w:rPr>
        <w:lastRenderedPageBreak/>
        <w:t>ACKNOWLEDGEMENT</w:t>
      </w:r>
      <w:bookmarkEnd w:id="42"/>
      <w:bookmarkEnd w:id="43"/>
      <w:bookmarkEnd w:id="44"/>
      <w:bookmarkEnd w:id="45"/>
      <w:bookmarkEnd w:id="46"/>
      <w:bookmarkEnd w:id="47"/>
      <w:bookmarkEnd w:id="48"/>
      <w:bookmarkEnd w:id="49"/>
      <w:bookmarkEnd w:id="50"/>
      <w:bookmarkEnd w:id="51"/>
    </w:p>
    <w:p w14:paraId="1C101239" w14:textId="77777777" w:rsidR="00AA36D9" w:rsidRPr="00727EDD" w:rsidRDefault="00AA36D9" w:rsidP="00602403">
      <w:pPr>
        <w:spacing w:after="0" w:line="480" w:lineRule="auto"/>
        <w:jc w:val="both"/>
        <w:rPr>
          <w:rFonts w:ascii="Times New Roman" w:hAnsi="Times New Roman" w:cs="Times New Roman"/>
          <w:sz w:val="24"/>
          <w:szCs w:val="24"/>
        </w:rPr>
      </w:pPr>
      <w:bookmarkStart w:id="52" w:name="_Toc154311334"/>
      <w:bookmarkStart w:id="53" w:name="_Toc154311397"/>
      <w:bookmarkStart w:id="54" w:name="_Toc172886893"/>
      <w:bookmarkStart w:id="55" w:name="_Toc172884517"/>
      <w:bookmarkStart w:id="56" w:name="_Toc172884324"/>
      <w:bookmarkStart w:id="57" w:name="_Toc182331952"/>
      <w:bookmarkStart w:id="58" w:name="_Toc179271474"/>
      <w:r w:rsidRPr="00727EDD">
        <w:rPr>
          <w:rFonts w:ascii="Times New Roman" w:hAnsi="Times New Roman" w:cs="Times New Roman"/>
          <w:sz w:val="24"/>
          <w:szCs w:val="24"/>
        </w:rPr>
        <w:t>I do appreciate and thanks, my grateful and joyful heart to the Almighty God for keeping and giving me health and everything necessary until today. This is because without him nothing can be done under the human will. God is good all the time and his name be glorified all over the world, Amen.</w:t>
      </w:r>
    </w:p>
    <w:p w14:paraId="2F97CFC0" w14:textId="0AE470F6" w:rsidR="00AA36D9" w:rsidRPr="00727EDD" w:rsidRDefault="00AA36D9"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My special thanks go to my supervisor </w:t>
      </w:r>
      <w:r w:rsidR="00EA4700" w:rsidRPr="00727EDD">
        <w:rPr>
          <w:rFonts w:ascii="Times New Roman" w:hAnsi="Times New Roman" w:cs="Times New Roman"/>
          <w:sz w:val="24"/>
          <w:szCs w:val="24"/>
        </w:rPr>
        <w:t xml:space="preserve">Dr. Albert Tibaijuka </w:t>
      </w:r>
      <w:r w:rsidR="008C272D">
        <w:rPr>
          <w:rFonts w:ascii="Times New Roman" w:hAnsi="Times New Roman" w:cs="Times New Roman"/>
          <w:sz w:val="24"/>
          <w:szCs w:val="24"/>
        </w:rPr>
        <w:t>thanks for your tireless</w:t>
      </w:r>
      <w:r w:rsidRPr="00727EDD">
        <w:rPr>
          <w:rFonts w:ascii="Times New Roman" w:hAnsi="Times New Roman" w:cs="Times New Roman"/>
          <w:sz w:val="24"/>
          <w:szCs w:val="24"/>
        </w:rPr>
        <w:t xml:space="preserve"> support since the conception of this idea up to this point you are the supervisor, creative </w:t>
      </w:r>
      <w:r w:rsidR="00EA4700" w:rsidRPr="00727EDD">
        <w:rPr>
          <w:rFonts w:ascii="Times New Roman" w:hAnsi="Times New Roman" w:cs="Times New Roman"/>
          <w:sz w:val="24"/>
          <w:szCs w:val="24"/>
        </w:rPr>
        <w:t>loveliest</w:t>
      </w:r>
      <w:r w:rsidRPr="00727EDD">
        <w:rPr>
          <w:rFonts w:ascii="Times New Roman" w:hAnsi="Times New Roman" w:cs="Times New Roman"/>
          <w:sz w:val="24"/>
          <w:szCs w:val="24"/>
        </w:rPr>
        <w:t xml:space="preserve"> one with patience </w:t>
      </w:r>
      <w:r w:rsidR="00EA4700" w:rsidRPr="00727EDD">
        <w:rPr>
          <w:rFonts w:ascii="Times New Roman" w:hAnsi="Times New Roman" w:cs="Times New Roman"/>
          <w:sz w:val="24"/>
          <w:szCs w:val="24"/>
        </w:rPr>
        <w:t>and endurance of all time I called you</w:t>
      </w:r>
      <w:r w:rsidRPr="00727EDD">
        <w:rPr>
          <w:rFonts w:ascii="Times New Roman" w:hAnsi="Times New Roman" w:cs="Times New Roman"/>
          <w:sz w:val="24"/>
          <w:szCs w:val="24"/>
        </w:rPr>
        <w:t xml:space="preserve"> for consultation regardless of your timetable simply because writing a good report is not simple work which can be done and accomplished by individual person. God bless you.</w:t>
      </w:r>
    </w:p>
    <w:p w14:paraId="6E09D7AF" w14:textId="00AF28ED" w:rsidR="00AA36D9" w:rsidRPr="00727EDD" w:rsidRDefault="00AA36D9"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I take this opportunity to thank all lecture</w:t>
      </w:r>
      <w:r w:rsidR="00BB5FE4">
        <w:rPr>
          <w:rFonts w:ascii="Times New Roman" w:hAnsi="Times New Roman" w:cs="Times New Roman"/>
          <w:sz w:val="24"/>
          <w:szCs w:val="24"/>
        </w:rPr>
        <w:t>r</w:t>
      </w:r>
      <w:r w:rsidRPr="00727EDD">
        <w:rPr>
          <w:rFonts w:ascii="Times New Roman" w:hAnsi="Times New Roman" w:cs="Times New Roman"/>
          <w:sz w:val="24"/>
          <w:szCs w:val="24"/>
        </w:rPr>
        <w:t>s</w:t>
      </w:r>
      <w:r w:rsidR="003F74FF" w:rsidRPr="00727EDD">
        <w:t xml:space="preserve"> </w:t>
      </w:r>
      <w:r w:rsidR="003F74FF" w:rsidRPr="00727EDD">
        <w:rPr>
          <w:rFonts w:ascii="Times New Roman" w:hAnsi="Times New Roman" w:cs="Times New Roman"/>
          <w:sz w:val="24"/>
          <w:szCs w:val="24"/>
        </w:rPr>
        <w:t>of the Open University of Tanzania</w:t>
      </w:r>
      <w:r w:rsidRPr="00727EDD">
        <w:rPr>
          <w:rFonts w:ascii="Times New Roman" w:hAnsi="Times New Roman" w:cs="Times New Roman"/>
          <w:sz w:val="24"/>
          <w:szCs w:val="24"/>
        </w:rPr>
        <w:t xml:space="preserve"> who in one way or another contributed to my academic p</w:t>
      </w:r>
      <w:r w:rsidR="003F74FF" w:rsidRPr="00727EDD">
        <w:rPr>
          <w:rFonts w:ascii="Times New Roman" w:hAnsi="Times New Roman" w:cs="Times New Roman"/>
          <w:sz w:val="24"/>
          <w:szCs w:val="24"/>
        </w:rPr>
        <w:t>rofile during my three years at</w:t>
      </w:r>
      <w:r w:rsidR="003F74FF" w:rsidRPr="00727EDD">
        <w:rPr>
          <w:rFonts w:ascii="Times New Roman" w:hAnsi="Times New Roman" w:cs="Times New Roman"/>
          <w:b/>
          <w:sz w:val="24"/>
          <w:szCs w:val="24"/>
        </w:rPr>
        <w:t xml:space="preserve"> </w:t>
      </w:r>
      <w:r w:rsidR="003F74FF" w:rsidRPr="00727EDD">
        <w:rPr>
          <w:rFonts w:ascii="Times New Roman" w:hAnsi="Times New Roman" w:cs="Times New Roman"/>
          <w:sz w:val="24"/>
          <w:szCs w:val="24"/>
        </w:rPr>
        <w:t>the Open University of Tanzania</w:t>
      </w:r>
      <w:r w:rsidRPr="00727EDD">
        <w:rPr>
          <w:rFonts w:ascii="Times New Roman" w:hAnsi="Times New Roman" w:cs="Times New Roman"/>
          <w:sz w:val="24"/>
          <w:szCs w:val="24"/>
        </w:rPr>
        <w:t xml:space="preserve">, may God bless my supervisor and his co- lectures.  </w:t>
      </w:r>
    </w:p>
    <w:p w14:paraId="58618125" w14:textId="46BB9F26" w:rsidR="00AA36D9" w:rsidRPr="00727EDD" w:rsidRDefault="00AA36D9"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Greet thankful, </w:t>
      </w:r>
      <w:r w:rsidR="003F74FF" w:rsidRPr="00727EDD">
        <w:rPr>
          <w:rFonts w:ascii="Times New Roman" w:hAnsi="Times New Roman" w:cs="Times New Roman"/>
          <w:sz w:val="24"/>
          <w:szCs w:val="24"/>
        </w:rPr>
        <w:t>colleagues who in one way or another helped me to accomplish this work,</w:t>
      </w:r>
      <w:r w:rsidRPr="00727EDD">
        <w:rPr>
          <w:rFonts w:ascii="Times New Roman" w:hAnsi="Times New Roman" w:cs="Times New Roman"/>
          <w:sz w:val="24"/>
          <w:szCs w:val="24"/>
        </w:rPr>
        <w:t xml:space="preserve"> I recognize your contributions and advice given to accomplish the task of writing this research work. </w:t>
      </w:r>
    </w:p>
    <w:p w14:paraId="1B995864" w14:textId="2FA45E15" w:rsidR="004D2EA3" w:rsidRPr="00407040" w:rsidRDefault="00AA36D9" w:rsidP="00602403">
      <w:pPr>
        <w:spacing w:before="240" w:after="0" w:line="480" w:lineRule="auto"/>
        <w:jc w:val="center"/>
        <w:rPr>
          <w:rFonts w:ascii="Times New Roman" w:hAnsi="Times New Roman" w:cs="Times New Roman"/>
          <w:b/>
          <w:i/>
          <w:sz w:val="24"/>
          <w:szCs w:val="24"/>
        </w:rPr>
      </w:pPr>
      <w:r w:rsidRPr="00407040">
        <w:rPr>
          <w:rFonts w:ascii="Times New Roman" w:hAnsi="Times New Roman" w:cs="Times New Roman"/>
          <w:b/>
          <w:i/>
          <w:sz w:val="24"/>
          <w:szCs w:val="24"/>
        </w:rPr>
        <w:t>MAY ALMIGHTY GOD BLESS THEM</w:t>
      </w:r>
    </w:p>
    <w:p w14:paraId="295DD6EC" w14:textId="77777777" w:rsidR="004D2EA3" w:rsidRPr="00727EDD" w:rsidRDefault="004D2EA3" w:rsidP="00602403">
      <w:pPr>
        <w:spacing w:after="0" w:line="480" w:lineRule="auto"/>
        <w:jc w:val="both"/>
        <w:rPr>
          <w:rFonts w:ascii="Times New Roman" w:hAnsi="Times New Roman" w:cs="Times New Roman"/>
          <w:sz w:val="24"/>
          <w:szCs w:val="24"/>
        </w:rPr>
      </w:pPr>
    </w:p>
    <w:p w14:paraId="0EE4BF47" w14:textId="0D547DDF" w:rsidR="004D2EA3" w:rsidRPr="00727EDD" w:rsidRDefault="00C66A20"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ab/>
      </w:r>
    </w:p>
    <w:p w14:paraId="73D9765E" w14:textId="77777777" w:rsidR="004D2EA3" w:rsidRPr="00727EDD" w:rsidRDefault="004D2EA3" w:rsidP="00602403">
      <w:pPr>
        <w:spacing w:after="0" w:line="480" w:lineRule="auto"/>
        <w:jc w:val="both"/>
        <w:rPr>
          <w:rFonts w:ascii="Times New Roman" w:hAnsi="Times New Roman" w:cs="Times New Roman"/>
          <w:sz w:val="24"/>
          <w:szCs w:val="24"/>
        </w:rPr>
      </w:pPr>
    </w:p>
    <w:p w14:paraId="3C190F9F" w14:textId="77777777" w:rsidR="004D2EA3" w:rsidRPr="00727EDD" w:rsidRDefault="004D2EA3" w:rsidP="00602403">
      <w:pPr>
        <w:spacing w:after="0" w:line="480" w:lineRule="auto"/>
        <w:jc w:val="both"/>
        <w:rPr>
          <w:rFonts w:ascii="Times New Roman" w:hAnsi="Times New Roman" w:cs="Times New Roman"/>
          <w:sz w:val="24"/>
          <w:szCs w:val="24"/>
        </w:rPr>
      </w:pPr>
    </w:p>
    <w:p w14:paraId="189866E0" w14:textId="77777777" w:rsidR="004D2EA3" w:rsidRPr="00727EDD" w:rsidRDefault="004D2EA3" w:rsidP="00602403">
      <w:pPr>
        <w:spacing w:after="0" w:line="480" w:lineRule="auto"/>
        <w:jc w:val="both"/>
        <w:rPr>
          <w:rFonts w:ascii="Times New Roman" w:hAnsi="Times New Roman" w:cs="Times New Roman"/>
          <w:sz w:val="24"/>
          <w:szCs w:val="24"/>
        </w:rPr>
      </w:pPr>
    </w:p>
    <w:p w14:paraId="4D1A1E43" w14:textId="43F0F7C6" w:rsidR="00AA4242" w:rsidRPr="0098501C" w:rsidRDefault="007776AB" w:rsidP="00602403">
      <w:pPr>
        <w:pStyle w:val="NoSpacing"/>
        <w:spacing w:line="480" w:lineRule="auto"/>
        <w:jc w:val="center"/>
        <w:outlineLvl w:val="0"/>
      </w:pPr>
      <w:bookmarkStart w:id="59" w:name="_Toc213839773"/>
      <w:r w:rsidRPr="0098501C">
        <w:lastRenderedPageBreak/>
        <w:t>ABSTRACT</w:t>
      </w:r>
      <w:bookmarkStart w:id="60" w:name="_Toc154311332"/>
      <w:bookmarkStart w:id="61" w:name="_Toc154311395"/>
      <w:bookmarkStart w:id="62" w:name="_Toc172884325"/>
      <w:bookmarkStart w:id="63" w:name="_Toc172884518"/>
      <w:bookmarkStart w:id="64" w:name="_Toc172886894"/>
      <w:bookmarkStart w:id="65" w:name="_Toc179271475"/>
      <w:bookmarkEnd w:id="52"/>
      <w:bookmarkEnd w:id="53"/>
      <w:bookmarkEnd w:id="54"/>
      <w:bookmarkEnd w:id="55"/>
      <w:bookmarkEnd w:id="56"/>
      <w:bookmarkEnd w:id="57"/>
      <w:bookmarkEnd w:id="58"/>
      <w:bookmarkEnd w:id="59"/>
    </w:p>
    <w:p w14:paraId="7627EFCF" w14:textId="4D8C5969" w:rsidR="00BA59BE" w:rsidRPr="00727EDD" w:rsidRDefault="00BA59BE" w:rsidP="008511A3">
      <w:pPr>
        <w:spacing w:after="0" w:line="360" w:lineRule="auto"/>
        <w:jc w:val="both"/>
        <w:rPr>
          <w:rFonts w:ascii="Times New Roman" w:hAnsi="Times New Roman" w:cs="Times New Roman"/>
          <w:bCs/>
          <w:sz w:val="24"/>
          <w:szCs w:val="24"/>
        </w:rPr>
      </w:pPr>
      <w:r w:rsidRPr="00727EDD">
        <w:rPr>
          <w:rFonts w:ascii="Times New Roman" w:hAnsi="Times New Roman" w:cs="Times New Roman"/>
          <w:bCs/>
          <w:sz w:val="24"/>
          <w:szCs w:val="24"/>
        </w:rPr>
        <w:t xml:space="preserve">The purpose of this study was to evaluate the effectiveness of the campaign conducted by the </w:t>
      </w:r>
      <w:r w:rsidR="00D50E34" w:rsidRPr="00727EDD">
        <w:rPr>
          <w:rFonts w:ascii="Times New Roman" w:hAnsi="Times New Roman" w:cs="Times New Roman"/>
          <w:bCs/>
          <w:sz w:val="24"/>
          <w:szCs w:val="24"/>
        </w:rPr>
        <w:t>Bukombe Di</w:t>
      </w:r>
      <w:r w:rsidR="00557084" w:rsidRPr="00727EDD">
        <w:rPr>
          <w:rFonts w:ascii="Times New Roman" w:hAnsi="Times New Roman" w:cs="Times New Roman"/>
          <w:bCs/>
          <w:sz w:val="24"/>
          <w:szCs w:val="24"/>
        </w:rPr>
        <w:t xml:space="preserve">strict Communication Unit </w:t>
      </w:r>
      <w:r w:rsidR="00D50E34" w:rsidRPr="00727EDD">
        <w:rPr>
          <w:rFonts w:ascii="Times New Roman" w:hAnsi="Times New Roman" w:cs="Times New Roman"/>
          <w:bCs/>
          <w:sz w:val="24"/>
          <w:szCs w:val="24"/>
        </w:rPr>
        <w:t xml:space="preserve">” </w:t>
      </w:r>
      <w:r w:rsidRPr="00727EDD">
        <w:rPr>
          <w:rFonts w:ascii="Times New Roman" w:hAnsi="Times New Roman" w:cs="Times New Roman"/>
          <w:bCs/>
          <w:sz w:val="24"/>
          <w:szCs w:val="24"/>
        </w:rPr>
        <w:t xml:space="preserve">in promoting the enrollment of primary school children in Bukombe District, Geita Region, Tanzania. Specifically, the study aimed to: (1) assess the effectiveness of communication strategies used in the campaign; (2) examine the audience’s understanding of the </w:t>
      </w:r>
      <w:r w:rsidR="00E77563" w:rsidRPr="00727EDD">
        <w:rPr>
          <w:rFonts w:ascii="Times New Roman" w:hAnsi="Times New Roman" w:cs="Times New Roman"/>
          <w:bCs/>
          <w:sz w:val="24"/>
          <w:szCs w:val="24"/>
        </w:rPr>
        <w:t>Bukombe District Communication Unit</w:t>
      </w:r>
      <w:r w:rsidRPr="00727EDD">
        <w:rPr>
          <w:rFonts w:ascii="Times New Roman" w:hAnsi="Times New Roman" w:cs="Times New Roman"/>
          <w:bCs/>
          <w:sz w:val="24"/>
          <w:szCs w:val="24"/>
        </w:rPr>
        <w:t xml:space="preserve"> campaign messages; (3) determine the contribution of the </w:t>
      </w:r>
      <w:r w:rsidR="008D1FB7" w:rsidRPr="00727EDD">
        <w:rPr>
          <w:rFonts w:ascii="Times New Roman" w:hAnsi="Times New Roman" w:cs="Times New Roman"/>
          <w:bCs/>
          <w:sz w:val="24"/>
          <w:szCs w:val="24"/>
        </w:rPr>
        <w:t>Bukombe District Communication Unit</w:t>
      </w:r>
      <w:r w:rsidRPr="00727EDD">
        <w:rPr>
          <w:rFonts w:ascii="Times New Roman" w:hAnsi="Times New Roman" w:cs="Times New Roman"/>
          <w:bCs/>
          <w:sz w:val="24"/>
          <w:szCs w:val="24"/>
        </w:rPr>
        <w:t xml:space="preserve"> campaign to current primary school enrollment levels; and (4) identify the types of programmes disseminated to enhance enrollment within the district.</w:t>
      </w:r>
      <w:r w:rsidR="008511A3">
        <w:rPr>
          <w:rFonts w:ascii="Times New Roman" w:hAnsi="Times New Roman" w:cs="Times New Roman"/>
          <w:bCs/>
          <w:sz w:val="24"/>
          <w:szCs w:val="24"/>
        </w:rPr>
        <w:t xml:space="preserve"> </w:t>
      </w:r>
      <w:r w:rsidRPr="00727EDD">
        <w:rPr>
          <w:rFonts w:ascii="Times New Roman" w:hAnsi="Times New Roman" w:cs="Times New Roman"/>
          <w:bCs/>
          <w:sz w:val="24"/>
          <w:szCs w:val="24"/>
        </w:rPr>
        <w:t xml:space="preserve">The study adopted a case study design and employed a mixed-methods approach to gather both qualitative and quantitative data from 92 respondents, comprising 80 parents, 3 head teachers, 3 officers from the Department of Primary Education, 3 officers from Bukombe District Headquarters, and 3 staff from the Communication Unit. Purposive sampling was used to select head teachers and officers, while simple random sampling was used to select parents. Data collection instruments included questionnaires and interviews. The findings indicated that 62.5% of parents found </w:t>
      </w:r>
      <w:r w:rsidR="00D50E34" w:rsidRPr="00727EDD">
        <w:rPr>
          <w:rFonts w:ascii="Times New Roman" w:hAnsi="Times New Roman" w:cs="Times New Roman"/>
          <w:bCs/>
          <w:sz w:val="24"/>
          <w:szCs w:val="24"/>
        </w:rPr>
        <w:t>Bukombe Distri</w:t>
      </w:r>
      <w:r w:rsidR="00557084" w:rsidRPr="00727EDD">
        <w:rPr>
          <w:rFonts w:ascii="Times New Roman" w:hAnsi="Times New Roman" w:cs="Times New Roman"/>
          <w:bCs/>
          <w:sz w:val="24"/>
          <w:szCs w:val="24"/>
        </w:rPr>
        <w:t>ct Communication Unit</w:t>
      </w:r>
      <w:r w:rsidR="00D50E34" w:rsidRPr="00727EDD">
        <w:rPr>
          <w:rFonts w:ascii="Times New Roman" w:hAnsi="Times New Roman" w:cs="Times New Roman"/>
          <w:bCs/>
          <w:sz w:val="24"/>
          <w:szCs w:val="24"/>
        </w:rPr>
        <w:t xml:space="preserve">” </w:t>
      </w:r>
      <w:r w:rsidRPr="00727EDD">
        <w:rPr>
          <w:rFonts w:ascii="Times New Roman" w:hAnsi="Times New Roman" w:cs="Times New Roman"/>
          <w:bCs/>
          <w:sz w:val="24"/>
          <w:szCs w:val="24"/>
        </w:rPr>
        <w:t xml:space="preserve">communication channels accessible, while 68.8% reported message clarity. However, challenges such as geographical barriers and limited digital access hindered outreach effectiveness. </w:t>
      </w:r>
    </w:p>
    <w:p w14:paraId="7527D806" w14:textId="1C8B20C2" w:rsidR="00BA59BE" w:rsidRPr="00727EDD" w:rsidRDefault="00BA59BE" w:rsidP="008511A3">
      <w:pPr>
        <w:spacing w:after="0" w:line="360" w:lineRule="auto"/>
        <w:jc w:val="both"/>
        <w:rPr>
          <w:rFonts w:ascii="Times New Roman" w:hAnsi="Times New Roman" w:cs="Times New Roman"/>
          <w:bCs/>
          <w:sz w:val="24"/>
          <w:szCs w:val="24"/>
        </w:rPr>
      </w:pPr>
      <w:r w:rsidRPr="00727EDD">
        <w:rPr>
          <w:rFonts w:ascii="Times New Roman" w:hAnsi="Times New Roman" w:cs="Times New Roman"/>
          <w:bCs/>
          <w:sz w:val="24"/>
          <w:szCs w:val="24"/>
        </w:rPr>
        <w:t xml:space="preserve">The study concludes that while the </w:t>
      </w:r>
      <w:r w:rsidR="00D50E34" w:rsidRPr="00727EDD">
        <w:rPr>
          <w:rFonts w:ascii="Times New Roman" w:hAnsi="Times New Roman" w:cs="Times New Roman"/>
          <w:bCs/>
          <w:sz w:val="24"/>
          <w:szCs w:val="24"/>
        </w:rPr>
        <w:t>Bukombe Di</w:t>
      </w:r>
      <w:r w:rsidR="00557084" w:rsidRPr="00727EDD">
        <w:rPr>
          <w:rFonts w:ascii="Times New Roman" w:hAnsi="Times New Roman" w:cs="Times New Roman"/>
          <w:bCs/>
          <w:sz w:val="24"/>
          <w:szCs w:val="24"/>
        </w:rPr>
        <w:t>strict Communication Unit</w:t>
      </w:r>
      <w:r w:rsidR="00D50E34" w:rsidRPr="00727EDD">
        <w:rPr>
          <w:rFonts w:ascii="Times New Roman" w:hAnsi="Times New Roman" w:cs="Times New Roman"/>
          <w:bCs/>
          <w:sz w:val="24"/>
          <w:szCs w:val="24"/>
        </w:rPr>
        <w:t xml:space="preserve">” </w:t>
      </w:r>
      <w:r w:rsidRPr="00727EDD">
        <w:rPr>
          <w:rFonts w:ascii="Times New Roman" w:hAnsi="Times New Roman" w:cs="Times New Roman"/>
          <w:bCs/>
          <w:sz w:val="24"/>
          <w:szCs w:val="24"/>
        </w:rPr>
        <w:t>campaign significantly improved awareness and enrollment, there is a need for clearer messaging, improved accessibility, and financial support mechanisms for sustainability. It is recommended that outreach efforts be expanded to remote areas, interactive engagement strategies be strengthened, and parental financial constraints be addressed to sustain improvements in primary school enrollment. Future research should explore the long-term effects of enrollment campaigns and the influence of socioeconomic factors on parents’ decision-making.</w:t>
      </w:r>
    </w:p>
    <w:p w14:paraId="4CAD8B7D" w14:textId="149759E4" w:rsidR="00107338" w:rsidRPr="00727EDD" w:rsidRDefault="00BA59BE" w:rsidP="008511A3">
      <w:pPr>
        <w:spacing w:before="240" w:after="0" w:line="360" w:lineRule="auto"/>
        <w:jc w:val="both"/>
        <w:rPr>
          <w:rFonts w:ascii="Times New Roman" w:eastAsia="Times New Roman" w:hAnsi="Times New Roman" w:cs="Times New Roman"/>
          <w:sz w:val="24"/>
          <w:szCs w:val="24"/>
        </w:rPr>
      </w:pPr>
      <w:r w:rsidRPr="00727EDD">
        <w:rPr>
          <w:rFonts w:ascii="Times New Roman" w:hAnsi="Times New Roman" w:cs="Times New Roman"/>
          <w:b/>
          <w:bCs/>
          <w:sz w:val="24"/>
          <w:szCs w:val="24"/>
        </w:rPr>
        <w:t>Keywords:</w:t>
      </w:r>
      <w:r w:rsidRPr="00727EDD">
        <w:rPr>
          <w:rFonts w:ascii="Times New Roman" w:hAnsi="Times New Roman" w:cs="Times New Roman"/>
          <w:bCs/>
          <w:sz w:val="24"/>
          <w:szCs w:val="24"/>
        </w:rPr>
        <w:t xml:space="preserve"> communication strategies, primary school enrollment, campaign effectiveness, rural Tanzania, enrollment barriers</w:t>
      </w:r>
    </w:p>
    <w:p w14:paraId="24D5A5D4" w14:textId="77777777" w:rsidR="00107338" w:rsidRPr="00727EDD" w:rsidRDefault="00107338" w:rsidP="00602403">
      <w:pPr>
        <w:spacing w:after="0" w:line="480" w:lineRule="auto"/>
        <w:jc w:val="both"/>
        <w:rPr>
          <w:rFonts w:ascii="Times New Roman" w:eastAsia="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318271231"/>
        <w:docPartObj>
          <w:docPartGallery w:val="Table of Contents"/>
          <w:docPartUnique/>
        </w:docPartObj>
      </w:sdtPr>
      <w:sdtEndPr>
        <w:rPr>
          <w:rFonts w:ascii="Times New Roman" w:hAnsi="Times New Roman" w:cs="Times New Roman"/>
          <w:noProof/>
          <w:sz w:val="24"/>
          <w:szCs w:val="24"/>
        </w:rPr>
      </w:sdtEndPr>
      <w:sdtContent>
        <w:p w14:paraId="072D5CBE" w14:textId="4FBC6773" w:rsidR="00407040" w:rsidRPr="00407040" w:rsidRDefault="00407040" w:rsidP="00602403">
          <w:pPr>
            <w:pStyle w:val="TOCHeading"/>
            <w:tabs>
              <w:tab w:val="left" w:pos="810"/>
              <w:tab w:val="left" w:pos="900"/>
            </w:tabs>
            <w:spacing w:before="0" w:line="480" w:lineRule="auto"/>
            <w:jc w:val="center"/>
            <w:rPr>
              <w:rFonts w:ascii="Times New Roman" w:hAnsi="Times New Roman" w:cs="Times New Roman"/>
              <w:color w:val="auto"/>
              <w:sz w:val="24"/>
              <w:szCs w:val="24"/>
            </w:rPr>
          </w:pPr>
          <w:r w:rsidRPr="00407040">
            <w:rPr>
              <w:rFonts w:ascii="Times New Roman" w:hAnsi="Times New Roman" w:cs="Times New Roman"/>
              <w:color w:val="auto"/>
              <w:sz w:val="24"/>
              <w:szCs w:val="24"/>
            </w:rPr>
            <w:t>TABLE OF CONTENTS</w:t>
          </w:r>
        </w:p>
        <w:p w14:paraId="7E6A363E" w14:textId="77777777" w:rsidR="00407040" w:rsidRPr="00407040" w:rsidRDefault="00407040"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r w:rsidRPr="00407040">
            <w:rPr>
              <w:rFonts w:ascii="Times New Roman" w:hAnsi="Times New Roman" w:cs="Times New Roman"/>
              <w:sz w:val="24"/>
              <w:szCs w:val="24"/>
            </w:rPr>
            <w:fldChar w:fldCharType="begin"/>
          </w:r>
          <w:r w:rsidRPr="00407040">
            <w:rPr>
              <w:rFonts w:ascii="Times New Roman" w:hAnsi="Times New Roman" w:cs="Times New Roman"/>
              <w:sz w:val="24"/>
              <w:szCs w:val="24"/>
            </w:rPr>
            <w:instrText xml:space="preserve"> TOC \o "1-3" \h \z \u </w:instrText>
          </w:r>
          <w:r w:rsidRPr="00407040">
            <w:rPr>
              <w:rFonts w:ascii="Times New Roman" w:hAnsi="Times New Roman" w:cs="Times New Roman"/>
              <w:sz w:val="24"/>
              <w:szCs w:val="24"/>
            </w:rPr>
            <w:fldChar w:fldCharType="separate"/>
          </w:r>
          <w:hyperlink w:anchor="_Toc213839768" w:history="1">
            <w:r w:rsidRPr="00407040">
              <w:rPr>
                <w:rStyle w:val="Hyperlink"/>
                <w:rFonts w:ascii="Times New Roman" w:hAnsi="Times New Roman" w:cs="Times New Roman"/>
                <w:b/>
                <w:noProof/>
                <w:color w:val="auto"/>
                <w:sz w:val="24"/>
                <w:szCs w:val="24"/>
              </w:rPr>
              <w:t>CERTIFICATION</w:t>
            </w:r>
            <w:r w:rsidRPr="00407040">
              <w:rPr>
                <w:rFonts w:ascii="Times New Roman" w:hAnsi="Times New Roman" w:cs="Times New Roman"/>
                <w:noProof/>
                <w:webHidden/>
                <w:sz w:val="24"/>
                <w:szCs w:val="24"/>
              </w:rPr>
              <w:tab/>
            </w:r>
            <w:r w:rsidRPr="00407040">
              <w:rPr>
                <w:rFonts w:ascii="Times New Roman" w:hAnsi="Times New Roman" w:cs="Times New Roman"/>
                <w:noProof/>
                <w:webHidden/>
                <w:sz w:val="24"/>
                <w:szCs w:val="24"/>
              </w:rPr>
              <w:fldChar w:fldCharType="begin"/>
            </w:r>
            <w:r w:rsidRPr="00407040">
              <w:rPr>
                <w:rFonts w:ascii="Times New Roman" w:hAnsi="Times New Roman" w:cs="Times New Roman"/>
                <w:noProof/>
                <w:webHidden/>
                <w:sz w:val="24"/>
                <w:szCs w:val="24"/>
              </w:rPr>
              <w:instrText xml:space="preserve"> PAGEREF _Toc213839768 \h </w:instrText>
            </w:r>
            <w:r w:rsidRPr="00407040">
              <w:rPr>
                <w:rFonts w:ascii="Times New Roman" w:hAnsi="Times New Roman" w:cs="Times New Roman"/>
                <w:noProof/>
                <w:webHidden/>
                <w:sz w:val="24"/>
                <w:szCs w:val="24"/>
              </w:rPr>
            </w:r>
            <w:r w:rsidRPr="00407040">
              <w:rPr>
                <w:rFonts w:ascii="Times New Roman" w:hAnsi="Times New Roman" w:cs="Times New Roman"/>
                <w:noProof/>
                <w:webHidden/>
                <w:sz w:val="24"/>
                <w:szCs w:val="24"/>
              </w:rPr>
              <w:fldChar w:fldCharType="separate"/>
            </w:r>
            <w:r w:rsidR="002865CC">
              <w:rPr>
                <w:rFonts w:ascii="Times New Roman" w:hAnsi="Times New Roman" w:cs="Times New Roman"/>
                <w:noProof/>
                <w:webHidden/>
                <w:sz w:val="24"/>
                <w:szCs w:val="24"/>
              </w:rPr>
              <w:t>i</w:t>
            </w:r>
            <w:r w:rsidRPr="00407040">
              <w:rPr>
                <w:rFonts w:ascii="Times New Roman" w:hAnsi="Times New Roman" w:cs="Times New Roman"/>
                <w:noProof/>
                <w:webHidden/>
                <w:sz w:val="24"/>
                <w:szCs w:val="24"/>
              </w:rPr>
              <w:fldChar w:fldCharType="end"/>
            </w:r>
          </w:hyperlink>
        </w:p>
        <w:p w14:paraId="4BAFD219"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69" w:history="1">
            <w:r w:rsidR="00407040" w:rsidRPr="00407040">
              <w:rPr>
                <w:rStyle w:val="Hyperlink"/>
                <w:rFonts w:ascii="Times New Roman" w:hAnsi="Times New Roman" w:cs="Times New Roman"/>
                <w:b/>
                <w:noProof/>
                <w:color w:val="auto"/>
                <w:sz w:val="24"/>
                <w:szCs w:val="24"/>
              </w:rPr>
              <w:t>COPYRIGHT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_Toc213839769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00407040" w:rsidRPr="00407040">
              <w:rPr>
                <w:rFonts w:ascii="Times New Roman" w:hAnsi="Times New Roman" w:cs="Times New Roman"/>
                <w:noProof/>
                <w:webHidden/>
                <w:sz w:val="24"/>
                <w:szCs w:val="24"/>
              </w:rPr>
              <w:fldChar w:fldCharType="end"/>
            </w:r>
          </w:hyperlink>
        </w:p>
        <w:p w14:paraId="331BE060"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0" w:history="1">
            <w:r w:rsidR="00407040" w:rsidRPr="00407040">
              <w:rPr>
                <w:rStyle w:val="Hyperlink"/>
                <w:rFonts w:ascii="Times New Roman" w:hAnsi="Times New Roman" w:cs="Times New Roman"/>
                <w:b/>
                <w:noProof/>
                <w:color w:val="auto"/>
                <w:sz w:val="24"/>
                <w:szCs w:val="24"/>
              </w:rPr>
              <w:t>DECLARATION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iii</w:t>
            </w:r>
            <w:r w:rsidR="00407040" w:rsidRPr="00407040">
              <w:rPr>
                <w:rFonts w:ascii="Times New Roman" w:hAnsi="Times New Roman" w:cs="Times New Roman"/>
                <w:noProof/>
                <w:webHidden/>
                <w:sz w:val="24"/>
                <w:szCs w:val="24"/>
              </w:rPr>
              <w:fldChar w:fldCharType="end"/>
            </w:r>
          </w:hyperlink>
        </w:p>
        <w:p w14:paraId="4F7B8DCD"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1" w:history="1">
            <w:r w:rsidR="00407040" w:rsidRPr="00407040">
              <w:rPr>
                <w:rStyle w:val="Hyperlink"/>
                <w:rFonts w:ascii="Times New Roman" w:hAnsi="Times New Roman" w:cs="Times New Roman"/>
                <w:b/>
                <w:noProof/>
                <w:color w:val="auto"/>
                <w:sz w:val="24"/>
                <w:szCs w:val="24"/>
              </w:rPr>
              <w:t>DEDICATION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407040" w:rsidRPr="00407040">
              <w:rPr>
                <w:rFonts w:ascii="Times New Roman" w:hAnsi="Times New Roman" w:cs="Times New Roman"/>
                <w:noProof/>
                <w:webHidden/>
                <w:sz w:val="24"/>
                <w:szCs w:val="24"/>
              </w:rPr>
              <w:fldChar w:fldCharType="end"/>
            </w:r>
          </w:hyperlink>
        </w:p>
        <w:p w14:paraId="51FBE3E3"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2" w:history="1">
            <w:r w:rsidR="00407040" w:rsidRPr="00407040">
              <w:rPr>
                <w:rStyle w:val="Hyperlink"/>
                <w:rFonts w:ascii="Times New Roman" w:hAnsi="Times New Roman" w:cs="Times New Roman"/>
                <w:b/>
                <w:noProof/>
                <w:color w:val="auto"/>
                <w:sz w:val="24"/>
                <w:szCs w:val="24"/>
              </w:rPr>
              <w:t>ACKNOWLEDGEMENT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w:t>
            </w:r>
            <w:r w:rsidR="00407040" w:rsidRPr="00407040">
              <w:rPr>
                <w:rFonts w:ascii="Times New Roman" w:hAnsi="Times New Roman" w:cs="Times New Roman"/>
                <w:noProof/>
                <w:webHidden/>
                <w:sz w:val="24"/>
                <w:szCs w:val="24"/>
              </w:rPr>
              <w:fldChar w:fldCharType="end"/>
            </w:r>
          </w:hyperlink>
        </w:p>
        <w:p w14:paraId="47626351"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3" w:history="1">
            <w:r w:rsidR="00407040" w:rsidRPr="00407040">
              <w:rPr>
                <w:rStyle w:val="Hyperlink"/>
                <w:rFonts w:ascii="Times New Roman" w:hAnsi="Times New Roman" w:cs="Times New Roman"/>
                <w:b/>
                <w:noProof/>
                <w:color w:val="auto"/>
                <w:sz w:val="24"/>
                <w:szCs w:val="24"/>
              </w:rPr>
              <w:t>ABSTRACT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w:t>
            </w:r>
            <w:r w:rsidR="00407040" w:rsidRPr="00407040">
              <w:rPr>
                <w:rFonts w:ascii="Times New Roman" w:hAnsi="Times New Roman" w:cs="Times New Roman"/>
                <w:noProof/>
                <w:webHidden/>
                <w:sz w:val="24"/>
                <w:szCs w:val="24"/>
              </w:rPr>
              <w:fldChar w:fldCharType="end"/>
            </w:r>
          </w:hyperlink>
        </w:p>
        <w:p w14:paraId="2488EAD3"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4" w:history="1">
            <w:r w:rsidR="00407040" w:rsidRPr="00407040">
              <w:rPr>
                <w:rStyle w:val="Hyperlink"/>
                <w:rFonts w:ascii="Times New Roman" w:hAnsi="Times New Roman" w:cs="Times New Roman"/>
                <w:b/>
                <w:noProof/>
                <w:color w:val="auto"/>
                <w:sz w:val="24"/>
                <w:szCs w:val="24"/>
              </w:rPr>
              <w:t>LIS</w:t>
            </w:r>
            <w:r w:rsidR="00407040" w:rsidRPr="00407040">
              <w:rPr>
                <w:rStyle w:val="Hyperlink"/>
                <w:rFonts w:ascii="Times New Roman" w:hAnsi="Times New Roman" w:cs="Times New Roman"/>
                <w:b/>
                <w:bCs/>
                <w:noProof/>
                <w:color w:val="auto"/>
                <w:sz w:val="24"/>
                <w:szCs w:val="24"/>
              </w:rPr>
              <w:t>T OF FIGURES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w:t>
            </w:r>
            <w:r w:rsidR="00407040" w:rsidRPr="00407040">
              <w:rPr>
                <w:rFonts w:ascii="Times New Roman" w:hAnsi="Times New Roman" w:cs="Times New Roman"/>
                <w:noProof/>
                <w:webHidden/>
                <w:sz w:val="24"/>
                <w:szCs w:val="24"/>
              </w:rPr>
              <w:fldChar w:fldCharType="end"/>
            </w:r>
          </w:hyperlink>
        </w:p>
        <w:p w14:paraId="33A576AC"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5" w:history="1">
            <w:r w:rsidR="00407040" w:rsidRPr="00407040">
              <w:rPr>
                <w:rStyle w:val="Hyperlink"/>
                <w:rFonts w:ascii="Times New Roman" w:hAnsi="Times New Roman" w:cs="Times New Roman"/>
                <w:b/>
                <w:noProof/>
                <w:color w:val="auto"/>
                <w:sz w:val="24"/>
                <w:szCs w:val="24"/>
              </w:rPr>
              <w:t>LIST OF TABLES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xiii</w:t>
            </w:r>
            <w:r w:rsidR="00407040" w:rsidRPr="00407040">
              <w:rPr>
                <w:rFonts w:ascii="Times New Roman" w:hAnsi="Times New Roman" w:cs="Times New Roman"/>
                <w:noProof/>
                <w:webHidden/>
                <w:sz w:val="24"/>
                <w:szCs w:val="24"/>
              </w:rPr>
              <w:fldChar w:fldCharType="end"/>
            </w:r>
          </w:hyperlink>
        </w:p>
        <w:p w14:paraId="6DC66C0A"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6" w:history="1">
            <w:r w:rsidR="00407040" w:rsidRPr="00407040">
              <w:rPr>
                <w:rStyle w:val="Hyperlink"/>
                <w:rFonts w:ascii="Times New Roman" w:hAnsi="Times New Roman" w:cs="Times New Roman"/>
                <w:b/>
                <w:noProof/>
                <w:color w:val="auto"/>
                <w:sz w:val="24"/>
                <w:szCs w:val="24"/>
              </w:rPr>
              <w:t>LIST OF ABBREVIATIONS AND ACRONYMS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xiv</w:t>
            </w:r>
            <w:r w:rsidR="00407040" w:rsidRPr="00407040">
              <w:rPr>
                <w:rFonts w:ascii="Times New Roman" w:hAnsi="Times New Roman" w:cs="Times New Roman"/>
                <w:noProof/>
                <w:webHidden/>
                <w:sz w:val="24"/>
                <w:szCs w:val="24"/>
              </w:rPr>
              <w:fldChar w:fldCharType="end"/>
            </w:r>
          </w:hyperlink>
        </w:p>
        <w:p w14:paraId="702BA761"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777" w:history="1">
            <w:r w:rsidR="00407040" w:rsidRPr="00407040">
              <w:rPr>
                <w:rStyle w:val="Hyperlink"/>
                <w:rFonts w:ascii="Times New Roman" w:hAnsi="Times New Roman" w:cs="Times New Roman"/>
                <w:b/>
                <w:noProof/>
                <w:color w:val="auto"/>
                <w:sz w:val="24"/>
                <w:szCs w:val="24"/>
              </w:rPr>
              <w:t>CHAPTER ONE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407040" w:rsidRPr="00407040">
              <w:rPr>
                <w:rFonts w:ascii="Times New Roman" w:hAnsi="Times New Roman" w:cs="Times New Roman"/>
                <w:noProof/>
                <w:webHidden/>
                <w:sz w:val="24"/>
                <w:szCs w:val="24"/>
              </w:rPr>
              <w:fldChar w:fldCharType="end"/>
            </w:r>
          </w:hyperlink>
        </w:p>
        <w:p w14:paraId="55C115B8" w14:textId="0FB84F6F"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8" w:history="1">
            <w:r w:rsidR="00407040" w:rsidRPr="00407040">
              <w:rPr>
                <w:rStyle w:val="Hyperlink"/>
                <w:rFonts w:ascii="Times New Roman" w:hAnsi="Times New Roman" w:cs="Times New Roman"/>
                <w:noProof/>
                <w:color w:val="auto"/>
                <w:sz w:val="24"/>
                <w:szCs w:val="24"/>
              </w:rPr>
              <w:t xml:space="preserve">1.1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Introduction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407040" w:rsidRPr="00407040">
              <w:rPr>
                <w:rFonts w:ascii="Times New Roman" w:hAnsi="Times New Roman" w:cs="Times New Roman"/>
                <w:noProof/>
                <w:webHidden/>
                <w:sz w:val="24"/>
                <w:szCs w:val="24"/>
              </w:rPr>
              <w:fldChar w:fldCharType="end"/>
            </w:r>
          </w:hyperlink>
        </w:p>
        <w:p w14:paraId="6B6B19D2" w14:textId="2CCC0581"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79" w:history="1">
            <w:r w:rsidR="00407040" w:rsidRPr="00407040">
              <w:rPr>
                <w:rStyle w:val="Hyperlink"/>
                <w:rFonts w:ascii="Times New Roman" w:hAnsi="Times New Roman" w:cs="Times New Roman"/>
                <w:noProof/>
                <w:color w:val="auto"/>
                <w:sz w:val="24"/>
                <w:szCs w:val="24"/>
              </w:rPr>
              <w:t>1.2</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Background of the Study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_Toc213839779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407040" w:rsidRPr="00407040">
              <w:rPr>
                <w:rFonts w:ascii="Times New Roman" w:hAnsi="Times New Roman" w:cs="Times New Roman"/>
                <w:noProof/>
                <w:webHidden/>
                <w:sz w:val="24"/>
                <w:szCs w:val="24"/>
              </w:rPr>
              <w:fldChar w:fldCharType="end"/>
            </w:r>
          </w:hyperlink>
        </w:p>
        <w:p w14:paraId="06CA6F4D" w14:textId="29FBF7D6"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80" w:history="1">
            <w:r w:rsidR="00407040" w:rsidRPr="00407040">
              <w:rPr>
                <w:rStyle w:val="Hyperlink"/>
                <w:rFonts w:ascii="Times New Roman" w:hAnsi="Times New Roman" w:cs="Times New Roman"/>
                <w:noProof/>
                <w:color w:val="auto"/>
                <w:sz w:val="24"/>
                <w:szCs w:val="24"/>
              </w:rPr>
              <w:t xml:space="preserve">1.3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Statement of the Problem</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_Toc213839780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407040" w:rsidRPr="00407040">
              <w:rPr>
                <w:rFonts w:ascii="Times New Roman" w:hAnsi="Times New Roman" w:cs="Times New Roman"/>
                <w:noProof/>
                <w:webHidden/>
                <w:sz w:val="24"/>
                <w:szCs w:val="24"/>
              </w:rPr>
              <w:fldChar w:fldCharType="end"/>
            </w:r>
          </w:hyperlink>
        </w:p>
        <w:p w14:paraId="1F1C8091" w14:textId="425F9BA4"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81" w:history="1">
            <w:r w:rsidR="00407040" w:rsidRPr="00407040">
              <w:rPr>
                <w:rStyle w:val="Hyperlink"/>
                <w:rFonts w:ascii="Times New Roman" w:hAnsi="Times New Roman" w:cs="Times New Roman"/>
                <w:noProof/>
                <w:color w:val="auto"/>
                <w:sz w:val="24"/>
                <w:szCs w:val="24"/>
              </w:rPr>
              <w:t xml:space="preserve">1.4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Objective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_Toc213839781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407040" w:rsidRPr="00407040">
              <w:rPr>
                <w:rFonts w:ascii="Times New Roman" w:hAnsi="Times New Roman" w:cs="Times New Roman"/>
                <w:noProof/>
                <w:webHidden/>
                <w:sz w:val="24"/>
                <w:szCs w:val="24"/>
              </w:rPr>
              <w:fldChar w:fldCharType="end"/>
            </w:r>
          </w:hyperlink>
        </w:p>
        <w:p w14:paraId="237CF8DE" w14:textId="68E2C6AE"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82" w:history="1">
            <w:r w:rsidR="00407040" w:rsidRPr="00407040">
              <w:rPr>
                <w:rStyle w:val="Hyperlink"/>
                <w:rFonts w:ascii="Times New Roman" w:hAnsi="Times New Roman" w:cs="Times New Roman"/>
                <w:noProof/>
                <w:color w:val="auto"/>
                <w:sz w:val="24"/>
                <w:szCs w:val="24"/>
              </w:rPr>
              <w:t xml:space="preserve">1.4.1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General Objective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_Toc213839782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407040" w:rsidRPr="00407040">
              <w:rPr>
                <w:rFonts w:ascii="Times New Roman" w:hAnsi="Times New Roman" w:cs="Times New Roman"/>
                <w:noProof/>
                <w:webHidden/>
                <w:sz w:val="24"/>
                <w:szCs w:val="24"/>
              </w:rPr>
              <w:fldChar w:fldCharType="end"/>
            </w:r>
          </w:hyperlink>
        </w:p>
        <w:p w14:paraId="0C642D5A" w14:textId="5EECF4D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83" w:history="1">
            <w:r w:rsidR="00407040" w:rsidRPr="00407040">
              <w:rPr>
                <w:rStyle w:val="Hyperlink"/>
                <w:rFonts w:ascii="Times New Roman" w:hAnsi="Times New Roman" w:cs="Times New Roman"/>
                <w:noProof/>
                <w:color w:val="auto"/>
                <w:sz w:val="24"/>
                <w:szCs w:val="24"/>
              </w:rPr>
              <w:t xml:space="preserve">1.4.2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Specific Objectives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_Toc213839783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407040" w:rsidRPr="00407040">
              <w:rPr>
                <w:rFonts w:ascii="Times New Roman" w:hAnsi="Times New Roman" w:cs="Times New Roman"/>
                <w:noProof/>
                <w:webHidden/>
                <w:sz w:val="24"/>
                <w:szCs w:val="24"/>
              </w:rPr>
              <w:fldChar w:fldCharType="end"/>
            </w:r>
          </w:hyperlink>
        </w:p>
        <w:p w14:paraId="21A6BA09" w14:textId="28C033DB"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88" w:history="1">
            <w:r w:rsidR="00407040" w:rsidRPr="00407040">
              <w:rPr>
                <w:rStyle w:val="Hyperlink"/>
                <w:rFonts w:ascii="Times New Roman" w:hAnsi="Times New Roman" w:cs="Times New Roman"/>
                <w:noProof/>
                <w:color w:val="auto"/>
                <w:sz w:val="24"/>
                <w:szCs w:val="24"/>
              </w:rPr>
              <w:t xml:space="preserve">1.5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Questions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_Toc213839788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407040" w:rsidRPr="00407040">
              <w:rPr>
                <w:rFonts w:ascii="Times New Roman" w:hAnsi="Times New Roman" w:cs="Times New Roman"/>
                <w:noProof/>
                <w:webHidden/>
                <w:sz w:val="24"/>
                <w:szCs w:val="24"/>
              </w:rPr>
              <w:fldChar w:fldCharType="end"/>
            </w:r>
          </w:hyperlink>
        </w:p>
        <w:p w14:paraId="63458D47" w14:textId="3C25726F"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93" w:history="1">
            <w:r w:rsidR="00407040" w:rsidRPr="00407040">
              <w:rPr>
                <w:rStyle w:val="Hyperlink"/>
                <w:rFonts w:ascii="Times New Roman" w:hAnsi="Times New Roman" w:cs="Times New Roman"/>
                <w:noProof/>
                <w:color w:val="auto"/>
                <w:sz w:val="24"/>
                <w:szCs w:val="24"/>
              </w:rPr>
              <w:t xml:space="preserve">1.6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Significance of the Study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_Toc213839793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407040" w:rsidRPr="00407040">
              <w:rPr>
                <w:rFonts w:ascii="Times New Roman" w:hAnsi="Times New Roman" w:cs="Times New Roman"/>
                <w:noProof/>
                <w:webHidden/>
                <w:sz w:val="24"/>
                <w:szCs w:val="24"/>
              </w:rPr>
              <w:fldChar w:fldCharType="end"/>
            </w:r>
          </w:hyperlink>
        </w:p>
        <w:p w14:paraId="70AA8B96" w14:textId="59BC369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95" w:history="1">
            <w:r w:rsidR="00407040" w:rsidRPr="00407040">
              <w:rPr>
                <w:rStyle w:val="Hyperlink"/>
                <w:rFonts w:ascii="Times New Roman" w:hAnsi="Times New Roman" w:cs="Times New Roman"/>
                <w:noProof/>
                <w:color w:val="auto"/>
                <w:sz w:val="24"/>
                <w:szCs w:val="24"/>
              </w:rPr>
              <w:t xml:space="preserve">1.7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Scope and Limitations of the Study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_Toc213839795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407040" w:rsidRPr="00407040">
              <w:rPr>
                <w:rFonts w:ascii="Times New Roman" w:hAnsi="Times New Roman" w:cs="Times New Roman"/>
                <w:noProof/>
                <w:webHidden/>
                <w:sz w:val="24"/>
                <w:szCs w:val="24"/>
              </w:rPr>
              <w:fldChar w:fldCharType="end"/>
            </w:r>
          </w:hyperlink>
        </w:p>
        <w:p w14:paraId="59B9DFC5"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796" w:history="1">
            <w:r w:rsidR="00407040" w:rsidRPr="00407040">
              <w:rPr>
                <w:rStyle w:val="Hyperlink"/>
                <w:rFonts w:ascii="Times New Roman" w:hAnsi="Times New Roman" w:cs="Times New Roman"/>
                <w:b/>
                <w:noProof/>
                <w:color w:val="auto"/>
                <w:sz w:val="24"/>
                <w:szCs w:val="24"/>
              </w:rPr>
              <w:t>CHAPTER TWO</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_Toc213839796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07040" w:rsidRPr="00407040">
              <w:rPr>
                <w:rFonts w:ascii="Times New Roman" w:hAnsi="Times New Roman" w:cs="Times New Roman"/>
                <w:noProof/>
                <w:webHidden/>
                <w:sz w:val="24"/>
                <w:szCs w:val="24"/>
              </w:rPr>
              <w:fldChar w:fldCharType="end"/>
            </w:r>
          </w:hyperlink>
        </w:p>
        <w:p w14:paraId="4ACA6028"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97" w:history="1">
            <w:r w:rsidR="00407040" w:rsidRPr="00407040">
              <w:rPr>
                <w:rStyle w:val="Hyperlink"/>
                <w:rFonts w:ascii="Times New Roman" w:hAnsi="Times New Roman" w:cs="Times New Roman"/>
                <w:b/>
                <w:noProof/>
                <w:color w:val="auto"/>
                <w:sz w:val="24"/>
                <w:szCs w:val="24"/>
              </w:rPr>
              <w:t>LITERATURE REVIEW</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_Toc213839797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07040" w:rsidRPr="00407040">
              <w:rPr>
                <w:rFonts w:ascii="Times New Roman" w:hAnsi="Times New Roman" w:cs="Times New Roman"/>
                <w:noProof/>
                <w:webHidden/>
                <w:sz w:val="24"/>
                <w:szCs w:val="24"/>
              </w:rPr>
              <w:fldChar w:fldCharType="end"/>
            </w:r>
          </w:hyperlink>
        </w:p>
        <w:p w14:paraId="50D7C555" w14:textId="10E139E0"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798" w:history="1">
            <w:r w:rsidR="00407040" w:rsidRPr="00407040">
              <w:rPr>
                <w:rStyle w:val="Hyperlink"/>
                <w:rFonts w:ascii="Times New Roman" w:hAnsi="Times New Roman" w:cs="Times New Roman"/>
                <w:noProof/>
                <w:color w:val="auto"/>
                <w:sz w:val="24"/>
                <w:szCs w:val="24"/>
              </w:rPr>
              <w:t xml:space="preserve">2.0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Introduction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_Toc213839798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07040" w:rsidRPr="00407040">
              <w:rPr>
                <w:rFonts w:ascii="Times New Roman" w:hAnsi="Times New Roman" w:cs="Times New Roman"/>
                <w:noProof/>
                <w:webHidden/>
                <w:sz w:val="24"/>
                <w:szCs w:val="24"/>
              </w:rPr>
              <w:fldChar w:fldCharType="end"/>
            </w:r>
          </w:hyperlink>
        </w:p>
        <w:p w14:paraId="01C9018D" w14:textId="25ACBF1C"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00" w:history="1">
            <w:r w:rsidR="00407040" w:rsidRPr="00407040">
              <w:rPr>
                <w:rStyle w:val="Hyperlink"/>
                <w:rFonts w:ascii="Times New Roman" w:hAnsi="Times New Roman" w:cs="Times New Roman"/>
                <w:noProof/>
                <w:color w:val="auto"/>
                <w:sz w:val="24"/>
                <w:szCs w:val="24"/>
              </w:rPr>
              <w:t xml:space="preserve">2.1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Operational Definitions of Terms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_Toc213839800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07040" w:rsidRPr="00407040">
              <w:rPr>
                <w:rFonts w:ascii="Times New Roman" w:hAnsi="Times New Roman" w:cs="Times New Roman"/>
                <w:noProof/>
                <w:webHidden/>
                <w:sz w:val="24"/>
                <w:szCs w:val="24"/>
              </w:rPr>
              <w:fldChar w:fldCharType="end"/>
            </w:r>
          </w:hyperlink>
        </w:p>
        <w:p w14:paraId="1CD81A2B" w14:textId="6F2C6A10"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04" w:history="1">
            <w:r w:rsidR="00407040" w:rsidRPr="00407040">
              <w:rPr>
                <w:rStyle w:val="Hyperlink"/>
                <w:rFonts w:ascii="Times New Roman" w:hAnsi="Times New Roman" w:cs="Times New Roman"/>
                <w:noProof/>
                <w:color w:val="auto"/>
                <w:sz w:val="24"/>
                <w:szCs w:val="24"/>
              </w:rPr>
              <w:t xml:space="preserve">2.2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Theoretical Literature Review</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_Toc213839804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407040" w:rsidRPr="00407040">
              <w:rPr>
                <w:rFonts w:ascii="Times New Roman" w:hAnsi="Times New Roman" w:cs="Times New Roman"/>
                <w:noProof/>
                <w:webHidden/>
                <w:sz w:val="24"/>
                <w:szCs w:val="24"/>
              </w:rPr>
              <w:fldChar w:fldCharType="end"/>
            </w:r>
          </w:hyperlink>
        </w:p>
        <w:p w14:paraId="5EFFB026" w14:textId="1BB4D2C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06" w:history="1">
            <w:r w:rsidR="00407040" w:rsidRPr="00407040">
              <w:rPr>
                <w:rStyle w:val="Hyperlink"/>
                <w:rFonts w:ascii="Times New Roman" w:hAnsi="Times New Roman" w:cs="Times New Roman"/>
                <w:noProof/>
                <w:color w:val="auto"/>
                <w:sz w:val="24"/>
                <w:szCs w:val="24"/>
              </w:rPr>
              <w:t xml:space="preserve">2.2.1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Enrollment Management Theory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_Toc213839806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407040" w:rsidRPr="00407040">
              <w:rPr>
                <w:rFonts w:ascii="Times New Roman" w:hAnsi="Times New Roman" w:cs="Times New Roman"/>
                <w:noProof/>
                <w:webHidden/>
                <w:sz w:val="24"/>
                <w:szCs w:val="24"/>
              </w:rPr>
              <w:fldChar w:fldCharType="end"/>
            </w:r>
          </w:hyperlink>
        </w:p>
        <w:p w14:paraId="60E41031" w14:textId="0306EFC4"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08" w:history="1">
            <w:r w:rsidR="00407040" w:rsidRPr="00407040">
              <w:rPr>
                <w:rStyle w:val="Hyperlink"/>
                <w:rFonts w:ascii="Times New Roman" w:hAnsi="Times New Roman" w:cs="Times New Roman"/>
                <w:noProof/>
                <w:color w:val="auto"/>
                <w:sz w:val="24"/>
                <w:szCs w:val="24"/>
              </w:rPr>
              <w:t xml:space="preserve">2.2.2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Communication for Development (C4D) Theory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_Toc213839808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407040" w:rsidRPr="00407040">
              <w:rPr>
                <w:rFonts w:ascii="Times New Roman" w:hAnsi="Times New Roman" w:cs="Times New Roman"/>
                <w:noProof/>
                <w:webHidden/>
                <w:sz w:val="24"/>
                <w:szCs w:val="24"/>
              </w:rPr>
              <w:fldChar w:fldCharType="end"/>
            </w:r>
          </w:hyperlink>
        </w:p>
        <w:p w14:paraId="57F75054" w14:textId="3C28F304"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0" w:history="1">
            <w:r w:rsidR="00407040" w:rsidRPr="00407040">
              <w:rPr>
                <w:rStyle w:val="Hyperlink"/>
                <w:rFonts w:ascii="Times New Roman" w:hAnsi="Times New Roman" w:cs="Times New Roman"/>
                <w:noProof/>
                <w:color w:val="auto"/>
                <w:sz w:val="24"/>
                <w:szCs w:val="24"/>
              </w:rPr>
              <w:t xml:space="preserve">2.2.3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Social Marketing Theory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407040" w:rsidRPr="00407040">
              <w:rPr>
                <w:rFonts w:ascii="Times New Roman" w:hAnsi="Times New Roman" w:cs="Times New Roman"/>
                <w:noProof/>
                <w:webHidden/>
                <w:sz w:val="24"/>
                <w:szCs w:val="24"/>
              </w:rPr>
              <w:fldChar w:fldCharType="end"/>
            </w:r>
          </w:hyperlink>
        </w:p>
        <w:p w14:paraId="14385213" w14:textId="09FFBEDE"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2" w:history="1">
            <w:r w:rsidR="00407040" w:rsidRPr="00407040">
              <w:rPr>
                <w:rStyle w:val="Hyperlink"/>
                <w:rFonts w:ascii="Times New Roman" w:hAnsi="Times New Roman" w:cs="Times New Roman"/>
                <w:noProof/>
                <w:color w:val="auto"/>
                <w:sz w:val="24"/>
                <w:szCs w:val="24"/>
              </w:rPr>
              <w:t xml:space="preserve">2.3 </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Empirical Literature Review</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407040" w:rsidRPr="00407040">
              <w:rPr>
                <w:rFonts w:ascii="Times New Roman" w:hAnsi="Times New Roman" w:cs="Times New Roman"/>
                <w:noProof/>
                <w:webHidden/>
                <w:sz w:val="24"/>
                <w:szCs w:val="24"/>
              </w:rPr>
              <w:fldChar w:fldCharType="end"/>
            </w:r>
          </w:hyperlink>
        </w:p>
        <w:p w14:paraId="4FB15E05" w14:textId="2B8FDE6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3" w:history="1">
            <w:r w:rsidR="00407040" w:rsidRPr="00407040">
              <w:rPr>
                <w:rStyle w:val="Hyperlink"/>
                <w:rFonts w:ascii="Times New Roman" w:hAnsi="Times New Roman" w:cs="Times New Roman"/>
                <w:noProof/>
                <w:color w:val="auto"/>
                <w:sz w:val="24"/>
                <w:szCs w:val="24"/>
              </w:rPr>
              <w:t>2.3.1</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The Effectiveness of Communication Strategies Employed by the Communication Unit in Enrollment of Primary School</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407040" w:rsidRPr="00407040">
              <w:rPr>
                <w:rFonts w:ascii="Times New Roman" w:hAnsi="Times New Roman" w:cs="Times New Roman"/>
                <w:noProof/>
                <w:webHidden/>
                <w:sz w:val="24"/>
                <w:szCs w:val="24"/>
              </w:rPr>
              <w:fldChar w:fldCharType="end"/>
            </w:r>
          </w:hyperlink>
        </w:p>
        <w:p w14:paraId="6270CBB8" w14:textId="0A1FFCFC"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4" w:history="1">
            <w:r w:rsidR="00407040" w:rsidRPr="00407040">
              <w:rPr>
                <w:rStyle w:val="Hyperlink"/>
                <w:rFonts w:ascii="Times New Roman" w:hAnsi="Times New Roman" w:cs="Times New Roman"/>
                <w:noProof/>
                <w:color w:val="auto"/>
                <w:sz w:val="24"/>
                <w:szCs w:val="24"/>
              </w:rPr>
              <w:t>2.3.2</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The audiences’ understanding of the communication unit campaign on enrolment of primary school</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407040" w:rsidRPr="00407040">
              <w:rPr>
                <w:rFonts w:ascii="Times New Roman" w:hAnsi="Times New Roman" w:cs="Times New Roman"/>
                <w:noProof/>
                <w:webHidden/>
                <w:sz w:val="24"/>
                <w:szCs w:val="24"/>
              </w:rPr>
              <w:fldChar w:fldCharType="end"/>
            </w:r>
          </w:hyperlink>
        </w:p>
        <w:p w14:paraId="1C442CE2" w14:textId="08390460"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5" w:history="1">
            <w:r w:rsidR="00407040" w:rsidRPr="00407040">
              <w:rPr>
                <w:rStyle w:val="Hyperlink"/>
                <w:rFonts w:ascii="Times New Roman" w:hAnsi="Times New Roman" w:cs="Times New Roman"/>
                <w:noProof/>
                <w:color w:val="auto"/>
                <w:sz w:val="24"/>
                <w:szCs w:val="24"/>
              </w:rPr>
              <w:t>2.3.3</w:t>
            </w:r>
            <w:r w:rsidR="00407040">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The contribution of communication unit campaign on the present enrolment of primary school</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407040" w:rsidRPr="00407040">
              <w:rPr>
                <w:rFonts w:ascii="Times New Roman" w:hAnsi="Times New Roman" w:cs="Times New Roman"/>
                <w:noProof/>
                <w:webHidden/>
                <w:sz w:val="24"/>
                <w:szCs w:val="24"/>
              </w:rPr>
              <w:fldChar w:fldCharType="end"/>
            </w:r>
          </w:hyperlink>
        </w:p>
        <w:p w14:paraId="7E7AA82C" w14:textId="5624F60B"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6" w:history="1">
            <w:r w:rsidR="00407040" w:rsidRPr="00407040">
              <w:rPr>
                <w:rStyle w:val="Hyperlink"/>
                <w:rFonts w:ascii="Times New Roman" w:hAnsi="Times New Roman" w:cs="Times New Roman"/>
                <w:noProof/>
                <w:color w:val="auto"/>
                <w:sz w:val="24"/>
                <w:szCs w:val="24"/>
              </w:rPr>
              <w:t xml:space="preserve">2.3.4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The type of programmes disseminated to enhance campaign on primary school children enrolment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407040" w:rsidRPr="00407040">
              <w:rPr>
                <w:rFonts w:ascii="Times New Roman" w:hAnsi="Times New Roman" w:cs="Times New Roman"/>
                <w:noProof/>
                <w:webHidden/>
                <w:sz w:val="24"/>
                <w:szCs w:val="24"/>
              </w:rPr>
              <w:fldChar w:fldCharType="end"/>
            </w:r>
          </w:hyperlink>
        </w:p>
        <w:p w14:paraId="4292AA87" w14:textId="312C0E82"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7" w:history="1">
            <w:r w:rsidR="00407040" w:rsidRPr="00407040">
              <w:rPr>
                <w:rStyle w:val="Hyperlink"/>
                <w:rFonts w:ascii="Times New Roman" w:hAnsi="Times New Roman" w:cs="Times New Roman"/>
                <w:noProof/>
                <w:color w:val="auto"/>
                <w:sz w:val="24"/>
                <w:szCs w:val="24"/>
              </w:rPr>
              <w:t xml:space="preserve">2.4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Conceptual Frame Work</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407040" w:rsidRPr="00407040">
              <w:rPr>
                <w:rFonts w:ascii="Times New Roman" w:hAnsi="Times New Roman" w:cs="Times New Roman"/>
                <w:noProof/>
                <w:webHidden/>
                <w:sz w:val="24"/>
                <w:szCs w:val="24"/>
              </w:rPr>
              <w:fldChar w:fldCharType="end"/>
            </w:r>
          </w:hyperlink>
        </w:p>
        <w:p w14:paraId="40FFB758" w14:textId="02354D9F"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19" w:history="1">
            <w:r w:rsidR="00407040" w:rsidRPr="00407040">
              <w:rPr>
                <w:rStyle w:val="Hyperlink"/>
                <w:rFonts w:ascii="Times New Roman" w:hAnsi="Times New Roman" w:cs="Times New Roman"/>
                <w:noProof/>
                <w:color w:val="auto"/>
                <w:sz w:val="24"/>
                <w:szCs w:val="24"/>
              </w:rPr>
              <w:t xml:space="preserve">2.5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Gap</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_Toc213839819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407040" w:rsidRPr="00407040">
              <w:rPr>
                <w:rFonts w:ascii="Times New Roman" w:hAnsi="Times New Roman" w:cs="Times New Roman"/>
                <w:noProof/>
                <w:webHidden/>
                <w:sz w:val="24"/>
                <w:szCs w:val="24"/>
              </w:rPr>
              <w:fldChar w:fldCharType="end"/>
            </w:r>
          </w:hyperlink>
        </w:p>
        <w:p w14:paraId="2D298269"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820" w:history="1">
            <w:r w:rsidR="00407040" w:rsidRPr="00755DEC">
              <w:rPr>
                <w:rStyle w:val="Hyperlink"/>
                <w:rFonts w:ascii="Times New Roman" w:hAnsi="Times New Roman" w:cs="Times New Roman"/>
                <w:b/>
                <w:noProof/>
                <w:color w:val="auto"/>
                <w:sz w:val="24"/>
                <w:szCs w:val="24"/>
              </w:rPr>
              <w:t>CHAPTER THREE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407040" w:rsidRPr="00407040">
              <w:rPr>
                <w:rFonts w:ascii="Times New Roman" w:hAnsi="Times New Roman" w:cs="Times New Roman"/>
                <w:noProof/>
                <w:webHidden/>
                <w:sz w:val="24"/>
                <w:szCs w:val="24"/>
              </w:rPr>
              <w:fldChar w:fldCharType="end"/>
            </w:r>
          </w:hyperlink>
        </w:p>
        <w:p w14:paraId="2C7CCF03"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21" w:history="1">
            <w:r w:rsidR="00407040" w:rsidRPr="00755DEC">
              <w:rPr>
                <w:rStyle w:val="Hyperlink"/>
                <w:rFonts w:ascii="Times New Roman" w:hAnsi="Times New Roman" w:cs="Times New Roman"/>
                <w:b/>
                <w:noProof/>
                <w:color w:val="auto"/>
                <w:sz w:val="24"/>
                <w:szCs w:val="24"/>
              </w:rPr>
              <w:t>RESEARCH METHODOLOGY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407040" w:rsidRPr="00407040">
              <w:rPr>
                <w:rFonts w:ascii="Times New Roman" w:hAnsi="Times New Roman" w:cs="Times New Roman"/>
                <w:noProof/>
                <w:webHidden/>
                <w:sz w:val="24"/>
                <w:szCs w:val="24"/>
              </w:rPr>
              <w:fldChar w:fldCharType="end"/>
            </w:r>
          </w:hyperlink>
        </w:p>
        <w:p w14:paraId="4B1E69E6" w14:textId="5372D5F2"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22" w:history="1">
            <w:r w:rsidR="00407040" w:rsidRPr="00407040">
              <w:rPr>
                <w:rStyle w:val="Hyperlink"/>
                <w:rFonts w:ascii="Times New Roman" w:hAnsi="Times New Roman" w:cs="Times New Roman"/>
                <w:noProof/>
                <w:color w:val="auto"/>
                <w:sz w:val="24"/>
                <w:szCs w:val="24"/>
              </w:rPr>
              <w:t xml:space="preserve">3.1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Approach and Design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407040" w:rsidRPr="00407040">
              <w:rPr>
                <w:rFonts w:ascii="Times New Roman" w:hAnsi="Times New Roman" w:cs="Times New Roman"/>
                <w:noProof/>
                <w:webHidden/>
                <w:sz w:val="24"/>
                <w:szCs w:val="24"/>
              </w:rPr>
              <w:fldChar w:fldCharType="end"/>
            </w:r>
          </w:hyperlink>
        </w:p>
        <w:p w14:paraId="48EE18E3" w14:textId="77867E7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24" w:history="1">
            <w:r w:rsidR="00407040" w:rsidRPr="00407040">
              <w:rPr>
                <w:rStyle w:val="Hyperlink"/>
                <w:rFonts w:ascii="Times New Roman" w:hAnsi="Times New Roman" w:cs="Times New Roman"/>
                <w:noProof/>
                <w:color w:val="auto"/>
                <w:sz w:val="24"/>
                <w:szCs w:val="24"/>
              </w:rPr>
              <w:t xml:space="preserve">3.1.1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Approach</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407040" w:rsidRPr="00407040">
              <w:rPr>
                <w:rFonts w:ascii="Times New Roman" w:hAnsi="Times New Roman" w:cs="Times New Roman"/>
                <w:noProof/>
                <w:webHidden/>
                <w:sz w:val="24"/>
                <w:szCs w:val="24"/>
              </w:rPr>
              <w:fldChar w:fldCharType="end"/>
            </w:r>
          </w:hyperlink>
        </w:p>
        <w:p w14:paraId="0ADE55ED" w14:textId="7DAE044D"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27" w:history="1">
            <w:r w:rsidR="00407040" w:rsidRPr="00407040">
              <w:rPr>
                <w:rStyle w:val="Hyperlink"/>
                <w:rFonts w:ascii="Times New Roman" w:hAnsi="Times New Roman" w:cs="Times New Roman"/>
                <w:noProof/>
                <w:color w:val="auto"/>
                <w:sz w:val="24"/>
                <w:szCs w:val="24"/>
              </w:rPr>
              <w:t xml:space="preserve">3.1.2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Research Design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407040" w:rsidRPr="00407040">
              <w:rPr>
                <w:rFonts w:ascii="Times New Roman" w:hAnsi="Times New Roman" w:cs="Times New Roman"/>
                <w:noProof/>
                <w:webHidden/>
                <w:sz w:val="24"/>
                <w:szCs w:val="24"/>
              </w:rPr>
              <w:fldChar w:fldCharType="end"/>
            </w:r>
          </w:hyperlink>
        </w:p>
        <w:p w14:paraId="3C30F06E" w14:textId="17E7E7D9"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29" w:history="1">
            <w:r w:rsidR="00407040" w:rsidRPr="00407040">
              <w:rPr>
                <w:rStyle w:val="Hyperlink"/>
                <w:rFonts w:ascii="Times New Roman" w:hAnsi="Times New Roman" w:cs="Times New Roman"/>
                <w:noProof/>
                <w:color w:val="auto"/>
                <w:sz w:val="24"/>
                <w:szCs w:val="24"/>
              </w:rPr>
              <w:t xml:space="preserve">3.2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Study Area Selection Criterion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_Toc213839829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407040" w:rsidRPr="00407040">
              <w:rPr>
                <w:rFonts w:ascii="Times New Roman" w:hAnsi="Times New Roman" w:cs="Times New Roman"/>
                <w:noProof/>
                <w:webHidden/>
                <w:sz w:val="24"/>
                <w:szCs w:val="24"/>
              </w:rPr>
              <w:fldChar w:fldCharType="end"/>
            </w:r>
          </w:hyperlink>
        </w:p>
        <w:p w14:paraId="3FE61F7C" w14:textId="36B63CA2"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31" w:history="1">
            <w:r w:rsidR="00407040" w:rsidRPr="00407040">
              <w:rPr>
                <w:rStyle w:val="Hyperlink"/>
                <w:rFonts w:ascii="Times New Roman" w:hAnsi="Times New Roman" w:cs="Times New Roman"/>
                <w:noProof/>
                <w:color w:val="auto"/>
                <w:sz w:val="24"/>
                <w:szCs w:val="24"/>
              </w:rPr>
              <w:t xml:space="preserve">3.3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Population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_Toc213839831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407040" w:rsidRPr="00407040">
              <w:rPr>
                <w:rFonts w:ascii="Times New Roman" w:hAnsi="Times New Roman" w:cs="Times New Roman"/>
                <w:noProof/>
                <w:webHidden/>
                <w:sz w:val="24"/>
                <w:szCs w:val="24"/>
              </w:rPr>
              <w:fldChar w:fldCharType="end"/>
            </w:r>
          </w:hyperlink>
        </w:p>
        <w:p w14:paraId="527EF7A0" w14:textId="0840F3AA"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33" w:history="1">
            <w:r w:rsidR="00407040" w:rsidRPr="00407040">
              <w:rPr>
                <w:rStyle w:val="Hyperlink"/>
                <w:rFonts w:ascii="Times New Roman" w:hAnsi="Times New Roman" w:cs="Times New Roman"/>
                <w:noProof/>
                <w:color w:val="auto"/>
                <w:sz w:val="24"/>
                <w:szCs w:val="24"/>
              </w:rPr>
              <w:t xml:space="preserve">3.4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Sampling Techniques and Sample Size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_Toc213839833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407040" w:rsidRPr="00407040">
              <w:rPr>
                <w:rFonts w:ascii="Times New Roman" w:hAnsi="Times New Roman" w:cs="Times New Roman"/>
                <w:noProof/>
                <w:webHidden/>
                <w:sz w:val="24"/>
                <w:szCs w:val="24"/>
              </w:rPr>
              <w:fldChar w:fldCharType="end"/>
            </w:r>
          </w:hyperlink>
        </w:p>
        <w:p w14:paraId="6BEE9F72" w14:textId="3ED067F2"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34" w:history="1">
            <w:r w:rsidR="00407040" w:rsidRPr="00407040">
              <w:rPr>
                <w:rStyle w:val="Hyperlink"/>
                <w:rFonts w:ascii="Times New Roman" w:hAnsi="Times New Roman" w:cs="Times New Roman"/>
                <w:noProof/>
                <w:color w:val="auto"/>
                <w:sz w:val="24"/>
                <w:szCs w:val="24"/>
              </w:rPr>
              <w:t xml:space="preserve">3.4.1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Sampling Techniques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_Toc213839834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407040" w:rsidRPr="00407040">
              <w:rPr>
                <w:rFonts w:ascii="Times New Roman" w:hAnsi="Times New Roman" w:cs="Times New Roman"/>
                <w:noProof/>
                <w:webHidden/>
                <w:sz w:val="24"/>
                <w:szCs w:val="24"/>
              </w:rPr>
              <w:fldChar w:fldCharType="end"/>
            </w:r>
          </w:hyperlink>
        </w:p>
        <w:p w14:paraId="10B0EB09" w14:textId="5C3088AD"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37" w:history="1">
            <w:r w:rsidR="00407040" w:rsidRPr="00407040">
              <w:rPr>
                <w:rStyle w:val="Hyperlink"/>
                <w:rFonts w:ascii="Times New Roman" w:hAnsi="Times New Roman" w:cs="Times New Roman"/>
                <w:noProof/>
                <w:color w:val="auto"/>
                <w:sz w:val="24"/>
                <w:szCs w:val="24"/>
              </w:rPr>
              <w:t xml:space="preserve">3.4.2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Sample Size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_Toc213839837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407040" w:rsidRPr="00407040">
              <w:rPr>
                <w:rFonts w:ascii="Times New Roman" w:hAnsi="Times New Roman" w:cs="Times New Roman"/>
                <w:noProof/>
                <w:webHidden/>
                <w:sz w:val="24"/>
                <w:szCs w:val="24"/>
              </w:rPr>
              <w:fldChar w:fldCharType="end"/>
            </w:r>
          </w:hyperlink>
        </w:p>
        <w:p w14:paraId="71E2838D" w14:textId="4CF845EA"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72" w:history="1">
            <w:r w:rsidR="00407040" w:rsidRPr="00407040">
              <w:rPr>
                <w:rStyle w:val="Hyperlink"/>
                <w:rFonts w:ascii="Times New Roman" w:hAnsi="Times New Roman" w:cs="Times New Roman"/>
                <w:noProof/>
                <w:color w:val="auto"/>
                <w:sz w:val="24"/>
                <w:szCs w:val="24"/>
              </w:rPr>
              <w:t xml:space="preserve">3.6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Data Analysis and Presentation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407040" w:rsidRPr="00407040">
              <w:rPr>
                <w:rFonts w:ascii="Times New Roman" w:hAnsi="Times New Roman" w:cs="Times New Roman"/>
                <w:noProof/>
                <w:webHidden/>
                <w:sz w:val="24"/>
                <w:szCs w:val="24"/>
              </w:rPr>
              <w:fldChar w:fldCharType="end"/>
            </w:r>
          </w:hyperlink>
        </w:p>
        <w:p w14:paraId="6941079E" w14:textId="6B9EFF84"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74" w:history="1">
            <w:r w:rsidR="00407040" w:rsidRPr="00407040">
              <w:rPr>
                <w:rStyle w:val="Hyperlink"/>
                <w:rFonts w:ascii="Times New Roman" w:hAnsi="Times New Roman" w:cs="Times New Roman"/>
                <w:noProof/>
                <w:color w:val="auto"/>
                <w:sz w:val="24"/>
                <w:szCs w:val="24"/>
              </w:rPr>
              <w:t xml:space="preserve">3.7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Ethical Considerations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407040" w:rsidRPr="00407040">
              <w:rPr>
                <w:rFonts w:ascii="Times New Roman" w:hAnsi="Times New Roman" w:cs="Times New Roman"/>
                <w:noProof/>
                <w:webHidden/>
                <w:sz w:val="24"/>
                <w:szCs w:val="24"/>
              </w:rPr>
              <w:fldChar w:fldCharType="end"/>
            </w:r>
          </w:hyperlink>
        </w:p>
        <w:p w14:paraId="48A05AA4"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876" w:history="1">
            <w:r w:rsidR="00407040" w:rsidRPr="00755DEC">
              <w:rPr>
                <w:rStyle w:val="Hyperlink"/>
                <w:rFonts w:ascii="Times New Roman" w:hAnsi="Times New Roman" w:cs="Times New Roman"/>
                <w:b/>
                <w:noProof/>
                <w:color w:val="auto"/>
                <w:sz w:val="24"/>
                <w:szCs w:val="24"/>
              </w:rPr>
              <w:t>CHAPTER FOUR</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407040" w:rsidRPr="00407040">
              <w:rPr>
                <w:rFonts w:ascii="Times New Roman" w:hAnsi="Times New Roman" w:cs="Times New Roman"/>
                <w:noProof/>
                <w:webHidden/>
                <w:sz w:val="24"/>
                <w:szCs w:val="24"/>
              </w:rPr>
              <w:fldChar w:fldCharType="end"/>
            </w:r>
          </w:hyperlink>
        </w:p>
        <w:p w14:paraId="4AC23359"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77" w:history="1">
            <w:r w:rsidR="00407040" w:rsidRPr="00755DEC">
              <w:rPr>
                <w:rStyle w:val="Hyperlink"/>
                <w:rFonts w:ascii="Times New Roman" w:hAnsi="Times New Roman" w:cs="Times New Roman"/>
                <w:b/>
                <w:noProof/>
                <w:color w:val="auto"/>
                <w:sz w:val="24"/>
                <w:szCs w:val="24"/>
              </w:rPr>
              <w:t>DATA PRESENTATION, ANALYSIS, AND INTERPRETATION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407040" w:rsidRPr="00407040">
              <w:rPr>
                <w:rFonts w:ascii="Times New Roman" w:hAnsi="Times New Roman" w:cs="Times New Roman"/>
                <w:noProof/>
                <w:webHidden/>
                <w:sz w:val="24"/>
                <w:szCs w:val="24"/>
              </w:rPr>
              <w:fldChar w:fldCharType="end"/>
            </w:r>
          </w:hyperlink>
        </w:p>
        <w:p w14:paraId="1738BB25" w14:textId="65DB9784"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78" w:history="1">
            <w:r w:rsidR="00407040" w:rsidRPr="00407040">
              <w:rPr>
                <w:rStyle w:val="Hyperlink"/>
                <w:rFonts w:ascii="Times New Roman" w:hAnsi="Times New Roman" w:cs="Times New Roman"/>
                <w:noProof/>
                <w:color w:val="auto"/>
                <w:sz w:val="24"/>
                <w:szCs w:val="24"/>
              </w:rPr>
              <w:t xml:space="preserve">4.1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Introduction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407040" w:rsidRPr="00407040">
              <w:rPr>
                <w:rFonts w:ascii="Times New Roman" w:hAnsi="Times New Roman" w:cs="Times New Roman"/>
                <w:noProof/>
                <w:webHidden/>
                <w:sz w:val="24"/>
                <w:szCs w:val="24"/>
              </w:rPr>
              <w:fldChar w:fldCharType="end"/>
            </w:r>
          </w:hyperlink>
        </w:p>
        <w:p w14:paraId="76703DCD" w14:textId="34508F60"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79" w:history="1">
            <w:r w:rsidR="00407040" w:rsidRPr="00407040">
              <w:rPr>
                <w:rStyle w:val="Hyperlink"/>
                <w:rFonts w:ascii="Times New Roman" w:hAnsi="Times New Roman" w:cs="Times New Roman"/>
                <w:noProof/>
                <w:color w:val="auto"/>
                <w:sz w:val="24"/>
                <w:szCs w:val="24"/>
              </w:rPr>
              <w:t xml:space="preserve">4.2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Demographic Information of Respondents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_Toc213839879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407040" w:rsidRPr="00407040">
              <w:rPr>
                <w:rFonts w:ascii="Times New Roman" w:hAnsi="Times New Roman" w:cs="Times New Roman"/>
                <w:noProof/>
                <w:webHidden/>
                <w:sz w:val="24"/>
                <w:szCs w:val="24"/>
              </w:rPr>
              <w:fldChar w:fldCharType="end"/>
            </w:r>
          </w:hyperlink>
        </w:p>
        <w:p w14:paraId="5173CA35" w14:textId="4E7CF5DA"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81" w:history="1">
            <w:r w:rsidR="00407040" w:rsidRPr="00407040">
              <w:rPr>
                <w:rStyle w:val="Hyperlink"/>
                <w:rFonts w:ascii="Times New Roman" w:hAnsi="Times New Roman" w:cs="Times New Roman"/>
                <w:noProof/>
                <w:color w:val="auto"/>
                <w:sz w:val="24"/>
                <w:szCs w:val="24"/>
              </w:rPr>
              <w:t xml:space="preserve">4.3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Results and Discussions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_Toc213839881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407040" w:rsidRPr="00407040">
              <w:rPr>
                <w:rFonts w:ascii="Times New Roman" w:hAnsi="Times New Roman" w:cs="Times New Roman"/>
                <w:noProof/>
                <w:webHidden/>
                <w:sz w:val="24"/>
                <w:szCs w:val="24"/>
              </w:rPr>
              <w:fldChar w:fldCharType="end"/>
            </w:r>
          </w:hyperlink>
        </w:p>
        <w:p w14:paraId="6221242D" w14:textId="2AF080F1"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82" w:history="1">
            <w:r w:rsidR="00407040" w:rsidRPr="00407040">
              <w:rPr>
                <w:rStyle w:val="Hyperlink"/>
                <w:rFonts w:ascii="Times New Roman" w:hAnsi="Times New Roman" w:cs="Times New Roman"/>
                <w:noProof/>
                <w:color w:val="auto"/>
                <w:sz w:val="24"/>
                <w:szCs w:val="24"/>
              </w:rPr>
              <w:t xml:space="preserve">4.3.1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Effectiveness of Communication Strategies Used by BDCU</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_Toc213839882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407040" w:rsidRPr="00407040">
              <w:rPr>
                <w:rFonts w:ascii="Times New Roman" w:hAnsi="Times New Roman" w:cs="Times New Roman"/>
                <w:noProof/>
                <w:webHidden/>
                <w:sz w:val="24"/>
                <w:szCs w:val="24"/>
              </w:rPr>
              <w:fldChar w:fldCharType="end"/>
            </w:r>
          </w:hyperlink>
        </w:p>
        <w:p w14:paraId="3A5873BB" w14:textId="6AD3DCEB"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84" w:history="1">
            <w:r w:rsidR="00407040" w:rsidRPr="00407040">
              <w:rPr>
                <w:rStyle w:val="Hyperlink"/>
                <w:rFonts w:ascii="Times New Roman" w:hAnsi="Times New Roman" w:cs="Times New Roman"/>
                <w:noProof/>
                <w:color w:val="auto"/>
                <w:sz w:val="24"/>
                <w:szCs w:val="24"/>
              </w:rPr>
              <w:t xml:space="preserve">4.3.1.1 </w:t>
            </w:r>
            <w:r w:rsidR="00755DEC">
              <w:rPr>
                <w:rStyle w:val="Hyperlink"/>
                <w:rFonts w:ascii="Times New Roman" w:hAnsi="Times New Roman" w:cs="Times New Roman"/>
                <w:noProof/>
                <w:color w:val="auto"/>
                <w:sz w:val="24"/>
                <w:szCs w:val="24"/>
              </w:rPr>
              <w:tab/>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Accessibility of BDCU’s Communication Channel</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_Toc213839884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407040" w:rsidRPr="00407040">
              <w:rPr>
                <w:rFonts w:ascii="Times New Roman" w:hAnsi="Times New Roman" w:cs="Times New Roman"/>
                <w:noProof/>
                <w:webHidden/>
                <w:sz w:val="24"/>
                <w:szCs w:val="24"/>
              </w:rPr>
              <w:fldChar w:fldCharType="end"/>
            </w:r>
          </w:hyperlink>
        </w:p>
        <w:p w14:paraId="70CAAA61" w14:textId="686AF8B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86" w:history="1">
            <w:r w:rsidR="00407040" w:rsidRPr="00407040">
              <w:rPr>
                <w:rStyle w:val="Hyperlink"/>
                <w:rFonts w:ascii="Times New Roman" w:hAnsi="Times New Roman" w:cs="Times New Roman"/>
                <w:noProof/>
                <w:color w:val="auto"/>
                <w:sz w:val="24"/>
                <w:szCs w:val="24"/>
              </w:rPr>
              <w:t xml:space="preserve">4.3.2.2 </w:t>
            </w:r>
            <w:r w:rsidR="00755DEC">
              <w:rPr>
                <w:rStyle w:val="Hyperlink"/>
                <w:rFonts w:ascii="Times New Roman" w:hAnsi="Times New Roman" w:cs="Times New Roman"/>
                <w:noProof/>
                <w:color w:val="auto"/>
                <w:sz w:val="24"/>
                <w:szCs w:val="24"/>
              </w:rPr>
              <w:tab/>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Clarity of BDCU’s Communication Strategies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_Toc213839886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407040" w:rsidRPr="00407040">
              <w:rPr>
                <w:rFonts w:ascii="Times New Roman" w:hAnsi="Times New Roman" w:cs="Times New Roman"/>
                <w:noProof/>
                <w:webHidden/>
                <w:sz w:val="24"/>
                <w:szCs w:val="24"/>
              </w:rPr>
              <w:fldChar w:fldCharType="end"/>
            </w:r>
          </w:hyperlink>
        </w:p>
        <w:p w14:paraId="0C869D4A" w14:textId="1ABC93FE"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88" w:history="1">
            <w:r w:rsidR="00407040" w:rsidRPr="00407040">
              <w:rPr>
                <w:rStyle w:val="Hyperlink"/>
                <w:rFonts w:ascii="Times New Roman" w:hAnsi="Times New Roman" w:cs="Times New Roman"/>
                <w:noProof/>
                <w:color w:val="auto"/>
                <w:sz w:val="24"/>
                <w:szCs w:val="24"/>
              </w:rPr>
              <w:t xml:space="preserve">4.3.2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Audience Understanding of BDCU’s Messages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_Toc213839888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407040" w:rsidRPr="00407040">
              <w:rPr>
                <w:rFonts w:ascii="Times New Roman" w:hAnsi="Times New Roman" w:cs="Times New Roman"/>
                <w:noProof/>
                <w:webHidden/>
                <w:sz w:val="24"/>
                <w:szCs w:val="24"/>
              </w:rPr>
              <w:fldChar w:fldCharType="end"/>
            </w:r>
          </w:hyperlink>
        </w:p>
        <w:p w14:paraId="3D3FDD06" w14:textId="4F8625F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91" w:history="1">
            <w:r w:rsidR="00407040" w:rsidRPr="00407040">
              <w:rPr>
                <w:rStyle w:val="Hyperlink"/>
                <w:rFonts w:ascii="Times New Roman" w:hAnsi="Times New Roman" w:cs="Times New Roman"/>
                <w:noProof/>
                <w:color w:val="auto"/>
                <w:sz w:val="24"/>
                <w:szCs w:val="24"/>
              </w:rPr>
              <w:t xml:space="preserve">4.3.3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Contribution of BDCU’s Campaign to Enrollment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_Toc213839891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00407040" w:rsidRPr="00407040">
              <w:rPr>
                <w:rFonts w:ascii="Times New Roman" w:hAnsi="Times New Roman" w:cs="Times New Roman"/>
                <w:noProof/>
                <w:webHidden/>
                <w:sz w:val="24"/>
                <w:szCs w:val="24"/>
              </w:rPr>
              <w:fldChar w:fldCharType="end"/>
            </w:r>
          </w:hyperlink>
        </w:p>
        <w:p w14:paraId="19E555F9" w14:textId="5CCF00CE"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93" w:history="1">
            <w:r w:rsidR="00407040" w:rsidRPr="00407040">
              <w:rPr>
                <w:rStyle w:val="Hyperlink"/>
                <w:rFonts w:ascii="Times New Roman" w:hAnsi="Times New Roman" w:cs="Times New Roman"/>
                <w:noProof/>
                <w:color w:val="auto"/>
                <w:sz w:val="24"/>
                <w:szCs w:val="24"/>
              </w:rPr>
              <w:t xml:space="preserve">4.3.3.1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Impact on Enrollment Decision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_Toc213839893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00407040" w:rsidRPr="00407040">
              <w:rPr>
                <w:rFonts w:ascii="Times New Roman" w:hAnsi="Times New Roman" w:cs="Times New Roman"/>
                <w:noProof/>
                <w:webHidden/>
                <w:sz w:val="24"/>
                <w:szCs w:val="24"/>
              </w:rPr>
              <w:fldChar w:fldCharType="end"/>
            </w:r>
          </w:hyperlink>
        </w:p>
        <w:p w14:paraId="7BD49181" w14:textId="0C5ECC29"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95" w:history="1">
            <w:r w:rsidR="00407040" w:rsidRPr="00407040">
              <w:rPr>
                <w:rStyle w:val="Hyperlink"/>
                <w:rFonts w:ascii="Times New Roman" w:hAnsi="Times New Roman" w:cs="Times New Roman"/>
                <w:noProof/>
                <w:color w:val="auto"/>
                <w:sz w:val="24"/>
                <w:szCs w:val="24"/>
              </w:rPr>
              <w:t xml:space="preserve">4.3.4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Types of BDCU Programs to Enhance Enrollment Campaign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_Toc213839895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407040" w:rsidRPr="00407040">
              <w:rPr>
                <w:rFonts w:ascii="Times New Roman" w:hAnsi="Times New Roman" w:cs="Times New Roman"/>
                <w:noProof/>
                <w:webHidden/>
                <w:sz w:val="24"/>
                <w:szCs w:val="24"/>
              </w:rPr>
              <w:fldChar w:fldCharType="end"/>
            </w:r>
          </w:hyperlink>
        </w:p>
        <w:p w14:paraId="1BE60656" w14:textId="2BCAF4E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897" w:history="1">
            <w:r w:rsidR="00407040" w:rsidRPr="00407040">
              <w:rPr>
                <w:rStyle w:val="Hyperlink"/>
                <w:rFonts w:ascii="Times New Roman" w:hAnsi="Times New Roman" w:cs="Times New Roman"/>
                <w:noProof/>
                <w:color w:val="auto"/>
                <w:sz w:val="24"/>
                <w:szCs w:val="24"/>
              </w:rPr>
              <w:t xml:space="preserve">4.3.4.1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Most Effective Program</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_Toc213839897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407040" w:rsidRPr="00407040">
              <w:rPr>
                <w:rFonts w:ascii="Times New Roman" w:hAnsi="Times New Roman" w:cs="Times New Roman"/>
                <w:noProof/>
                <w:webHidden/>
                <w:sz w:val="24"/>
                <w:szCs w:val="24"/>
              </w:rPr>
              <w:fldChar w:fldCharType="end"/>
            </w:r>
          </w:hyperlink>
        </w:p>
        <w:p w14:paraId="76F99365"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899" w:history="1">
            <w:r w:rsidR="00407040" w:rsidRPr="00755DEC">
              <w:rPr>
                <w:rStyle w:val="Hyperlink"/>
                <w:rFonts w:ascii="Times New Roman" w:eastAsiaTheme="minorHAnsi" w:hAnsi="Times New Roman" w:cs="Times New Roman"/>
                <w:b/>
                <w:bCs/>
                <w:noProof/>
                <w:color w:val="auto"/>
                <w:sz w:val="24"/>
                <w:szCs w:val="24"/>
              </w:rPr>
              <w:t>CHAPTER FIVE</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_Toc213839899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407040" w:rsidRPr="00407040">
              <w:rPr>
                <w:rFonts w:ascii="Times New Roman" w:hAnsi="Times New Roman" w:cs="Times New Roman"/>
                <w:noProof/>
                <w:webHidden/>
                <w:sz w:val="24"/>
                <w:szCs w:val="24"/>
              </w:rPr>
              <w:fldChar w:fldCharType="end"/>
            </w:r>
          </w:hyperlink>
        </w:p>
        <w:p w14:paraId="5F988FF6"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0" w:history="1">
            <w:r w:rsidR="00407040" w:rsidRPr="00755DEC">
              <w:rPr>
                <w:rStyle w:val="Hyperlink"/>
                <w:rFonts w:ascii="Times New Roman" w:eastAsiaTheme="minorHAnsi" w:hAnsi="Times New Roman" w:cs="Times New Roman"/>
                <w:b/>
                <w:bCs/>
                <w:noProof/>
                <w:color w:val="auto"/>
                <w:sz w:val="24"/>
                <w:szCs w:val="24"/>
              </w:rPr>
              <w:t>DISCUSSION OF THE RESEARCH FINDINGS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407040" w:rsidRPr="00407040">
              <w:rPr>
                <w:rFonts w:ascii="Times New Roman" w:hAnsi="Times New Roman" w:cs="Times New Roman"/>
                <w:noProof/>
                <w:webHidden/>
                <w:sz w:val="24"/>
                <w:szCs w:val="24"/>
              </w:rPr>
              <w:fldChar w:fldCharType="end"/>
            </w:r>
          </w:hyperlink>
        </w:p>
        <w:p w14:paraId="7AD7BD62" w14:textId="7AA7A66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1" w:history="1">
            <w:r w:rsidR="00407040" w:rsidRPr="00407040">
              <w:rPr>
                <w:rStyle w:val="Hyperlink"/>
                <w:rFonts w:ascii="Times New Roman" w:eastAsiaTheme="minorHAnsi" w:hAnsi="Times New Roman" w:cs="Times New Roman"/>
                <w:bCs/>
                <w:noProof/>
                <w:color w:val="auto"/>
                <w:sz w:val="24"/>
                <w:szCs w:val="24"/>
              </w:rPr>
              <w:t xml:space="preserve">5.1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Introduction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407040" w:rsidRPr="00407040">
              <w:rPr>
                <w:rFonts w:ascii="Times New Roman" w:hAnsi="Times New Roman" w:cs="Times New Roman"/>
                <w:noProof/>
                <w:webHidden/>
                <w:sz w:val="24"/>
                <w:szCs w:val="24"/>
              </w:rPr>
              <w:fldChar w:fldCharType="end"/>
            </w:r>
          </w:hyperlink>
        </w:p>
        <w:p w14:paraId="418963D2" w14:textId="0CA721D9"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2" w:history="1">
            <w:r w:rsidR="00407040" w:rsidRPr="00407040">
              <w:rPr>
                <w:rStyle w:val="Hyperlink"/>
                <w:rFonts w:ascii="Times New Roman" w:eastAsiaTheme="minorHAnsi" w:hAnsi="Times New Roman" w:cs="Times New Roman"/>
                <w:bCs/>
                <w:noProof/>
                <w:color w:val="auto"/>
                <w:sz w:val="24"/>
                <w:szCs w:val="24"/>
              </w:rPr>
              <w:t xml:space="preserve">5.2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Discussion of Findings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407040" w:rsidRPr="00407040">
              <w:rPr>
                <w:rFonts w:ascii="Times New Roman" w:hAnsi="Times New Roman" w:cs="Times New Roman"/>
                <w:noProof/>
                <w:webHidden/>
                <w:sz w:val="24"/>
                <w:szCs w:val="24"/>
              </w:rPr>
              <w:fldChar w:fldCharType="end"/>
            </w:r>
          </w:hyperlink>
        </w:p>
        <w:p w14:paraId="4EC7357F" w14:textId="02CA3B4E"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3" w:history="1">
            <w:r w:rsidR="00407040" w:rsidRPr="00407040">
              <w:rPr>
                <w:rStyle w:val="Hyperlink"/>
                <w:rFonts w:ascii="Times New Roman" w:eastAsiaTheme="minorHAnsi" w:hAnsi="Times New Roman" w:cs="Times New Roman"/>
                <w:bCs/>
                <w:noProof/>
                <w:color w:val="auto"/>
                <w:sz w:val="24"/>
                <w:szCs w:val="24"/>
              </w:rPr>
              <w:t xml:space="preserve">5.2.1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Effectiveness of Communication Strategies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407040" w:rsidRPr="00407040">
              <w:rPr>
                <w:rFonts w:ascii="Times New Roman" w:hAnsi="Times New Roman" w:cs="Times New Roman"/>
                <w:noProof/>
                <w:webHidden/>
                <w:sz w:val="24"/>
                <w:szCs w:val="24"/>
              </w:rPr>
              <w:fldChar w:fldCharType="end"/>
            </w:r>
          </w:hyperlink>
        </w:p>
        <w:p w14:paraId="4B5C2A8B" w14:textId="2351DF0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4" w:history="1">
            <w:r w:rsidR="00407040" w:rsidRPr="00407040">
              <w:rPr>
                <w:rStyle w:val="Hyperlink"/>
                <w:rFonts w:ascii="Times New Roman" w:eastAsiaTheme="minorHAnsi" w:hAnsi="Times New Roman" w:cs="Times New Roman"/>
                <w:bCs/>
                <w:noProof/>
                <w:color w:val="auto"/>
                <w:sz w:val="24"/>
                <w:szCs w:val="24"/>
              </w:rPr>
              <w:t xml:space="preserve">5.2.2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Audience Understanding of BDCU’s Messages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407040" w:rsidRPr="00407040">
              <w:rPr>
                <w:rFonts w:ascii="Times New Roman" w:hAnsi="Times New Roman" w:cs="Times New Roman"/>
                <w:noProof/>
                <w:webHidden/>
                <w:sz w:val="24"/>
                <w:szCs w:val="24"/>
              </w:rPr>
              <w:fldChar w:fldCharType="end"/>
            </w:r>
          </w:hyperlink>
        </w:p>
        <w:p w14:paraId="29D8F56F" w14:textId="16E5D229"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5" w:history="1">
            <w:r w:rsidR="00407040" w:rsidRPr="00407040">
              <w:rPr>
                <w:rStyle w:val="Hyperlink"/>
                <w:rFonts w:ascii="Times New Roman" w:eastAsiaTheme="minorHAnsi" w:hAnsi="Times New Roman" w:cs="Times New Roman"/>
                <w:bCs/>
                <w:noProof/>
                <w:color w:val="auto"/>
                <w:sz w:val="24"/>
                <w:szCs w:val="24"/>
              </w:rPr>
              <w:t xml:space="preserve">5.2.3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Contribution of BDCU’s Campaign to Enrollment</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407040" w:rsidRPr="00407040">
              <w:rPr>
                <w:rFonts w:ascii="Times New Roman" w:hAnsi="Times New Roman" w:cs="Times New Roman"/>
                <w:noProof/>
                <w:webHidden/>
                <w:sz w:val="24"/>
                <w:szCs w:val="24"/>
              </w:rPr>
              <w:fldChar w:fldCharType="end"/>
            </w:r>
          </w:hyperlink>
        </w:p>
        <w:p w14:paraId="034C5C20" w14:textId="09BC255F"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6" w:history="1">
            <w:r w:rsidR="00407040" w:rsidRPr="00407040">
              <w:rPr>
                <w:rStyle w:val="Hyperlink"/>
                <w:rFonts w:ascii="Times New Roman" w:eastAsiaTheme="minorHAnsi" w:hAnsi="Times New Roman" w:cs="Times New Roman"/>
                <w:bCs/>
                <w:noProof/>
                <w:color w:val="auto"/>
                <w:sz w:val="24"/>
                <w:szCs w:val="24"/>
              </w:rPr>
              <w:t xml:space="preserve">5.2.4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Types of BDCU Programs to Enhance Enrollment Campaign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407040" w:rsidRPr="00407040">
              <w:rPr>
                <w:rFonts w:ascii="Times New Roman" w:hAnsi="Times New Roman" w:cs="Times New Roman"/>
                <w:noProof/>
                <w:webHidden/>
                <w:sz w:val="24"/>
                <w:szCs w:val="24"/>
              </w:rPr>
              <w:fldChar w:fldCharType="end"/>
            </w:r>
          </w:hyperlink>
        </w:p>
        <w:p w14:paraId="2376DEF7" w14:textId="11F2630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7" w:history="1">
            <w:r w:rsidR="00407040" w:rsidRPr="00407040">
              <w:rPr>
                <w:rStyle w:val="Hyperlink"/>
                <w:rFonts w:ascii="Times New Roman" w:eastAsiaTheme="minorHAnsi" w:hAnsi="Times New Roman" w:cs="Times New Roman"/>
                <w:bCs/>
                <w:noProof/>
                <w:color w:val="auto"/>
                <w:sz w:val="24"/>
                <w:szCs w:val="24"/>
              </w:rPr>
              <w:t xml:space="preserve">5.3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Implications of the Findings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407040" w:rsidRPr="00407040">
              <w:rPr>
                <w:rFonts w:ascii="Times New Roman" w:hAnsi="Times New Roman" w:cs="Times New Roman"/>
                <w:noProof/>
                <w:webHidden/>
                <w:sz w:val="24"/>
                <w:szCs w:val="24"/>
              </w:rPr>
              <w:fldChar w:fldCharType="end"/>
            </w:r>
          </w:hyperlink>
        </w:p>
        <w:p w14:paraId="22546B13"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908" w:history="1">
            <w:r w:rsidR="00407040" w:rsidRPr="00755DEC">
              <w:rPr>
                <w:rStyle w:val="Hyperlink"/>
                <w:rFonts w:ascii="Times New Roman" w:eastAsiaTheme="minorHAnsi" w:hAnsi="Times New Roman" w:cs="Times New Roman"/>
                <w:b/>
                <w:bCs/>
                <w:noProof/>
                <w:color w:val="auto"/>
                <w:sz w:val="24"/>
                <w:szCs w:val="24"/>
              </w:rPr>
              <w:t>CHAPTER SIX</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407040" w:rsidRPr="00407040">
              <w:rPr>
                <w:rFonts w:ascii="Times New Roman" w:hAnsi="Times New Roman" w:cs="Times New Roman"/>
                <w:noProof/>
                <w:webHidden/>
                <w:sz w:val="24"/>
                <w:szCs w:val="24"/>
              </w:rPr>
              <w:fldChar w:fldCharType="end"/>
            </w:r>
          </w:hyperlink>
        </w:p>
        <w:p w14:paraId="1B9C6B02"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09" w:history="1">
            <w:r w:rsidR="00407040" w:rsidRPr="00755DEC">
              <w:rPr>
                <w:rStyle w:val="Hyperlink"/>
                <w:rFonts w:ascii="Times New Roman" w:eastAsiaTheme="minorHAnsi" w:hAnsi="Times New Roman" w:cs="Times New Roman"/>
                <w:b/>
                <w:bCs/>
                <w:noProof/>
                <w:color w:val="auto"/>
                <w:sz w:val="24"/>
                <w:szCs w:val="24"/>
              </w:rPr>
              <w:t>SUMMARY, CONCLUSIONS, AND RECOMMENDATIONS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_Toc213839909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407040" w:rsidRPr="00407040">
              <w:rPr>
                <w:rFonts w:ascii="Times New Roman" w:hAnsi="Times New Roman" w:cs="Times New Roman"/>
                <w:noProof/>
                <w:webHidden/>
                <w:sz w:val="24"/>
                <w:szCs w:val="24"/>
              </w:rPr>
              <w:fldChar w:fldCharType="end"/>
            </w:r>
          </w:hyperlink>
        </w:p>
        <w:p w14:paraId="5AC1DA8E" w14:textId="45B899B3"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0" w:history="1">
            <w:r w:rsidR="00407040" w:rsidRPr="00407040">
              <w:rPr>
                <w:rStyle w:val="Hyperlink"/>
                <w:rFonts w:ascii="Times New Roman" w:eastAsiaTheme="minorHAnsi" w:hAnsi="Times New Roman" w:cs="Times New Roman"/>
                <w:bCs/>
                <w:noProof/>
                <w:color w:val="auto"/>
                <w:sz w:val="24"/>
                <w:szCs w:val="24"/>
              </w:rPr>
              <w:t xml:space="preserve">6.1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Introduction</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407040" w:rsidRPr="00407040">
              <w:rPr>
                <w:rFonts w:ascii="Times New Roman" w:hAnsi="Times New Roman" w:cs="Times New Roman"/>
                <w:noProof/>
                <w:webHidden/>
                <w:sz w:val="24"/>
                <w:szCs w:val="24"/>
              </w:rPr>
              <w:fldChar w:fldCharType="end"/>
            </w:r>
          </w:hyperlink>
        </w:p>
        <w:p w14:paraId="59EA6794" w14:textId="55ED551F"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1" w:history="1">
            <w:r w:rsidR="00407040" w:rsidRPr="00407040">
              <w:rPr>
                <w:rStyle w:val="Hyperlink"/>
                <w:rFonts w:ascii="Times New Roman" w:eastAsiaTheme="minorHAnsi" w:hAnsi="Times New Roman" w:cs="Times New Roman"/>
                <w:bCs/>
                <w:noProof/>
                <w:color w:val="auto"/>
                <w:sz w:val="24"/>
                <w:szCs w:val="24"/>
              </w:rPr>
              <w:t xml:space="preserve">6.2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Summary of Key Findings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407040" w:rsidRPr="00407040">
              <w:rPr>
                <w:rFonts w:ascii="Times New Roman" w:hAnsi="Times New Roman" w:cs="Times New Roman"/>
                <w:noProof/>
                <w:webHidden/>
                <w:sz w:val="24"/>
                <w:szCs w:val="24"/>
              </w:rPr>
              <w:fldChar w:fldCharType="end"/>
            </w:r>
          </w:hyperlink>
        </w:p>
        <w:p w14:paraId="10948B7C" w14:textId="0CE77216"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2" w:history="1">
            <w:r w:rsidR="00407040" w:rsidRPr="00407040">
              <w:rPr>
                <w:rStyle w:val="Hyperlink"/>
                <w:rFonts w:ascii="Times New Roman" w:eastAsiaTheme="minorHAnsi" w:hAnsi="Times New Roman" w:cs="Times New Roman"/>
                <w:bCs/>
                <w:noProof/>
                <w:color w:val="auto"/>
                <w:sz w:val="24"/>
                <w:szCs w:val="24"/>
              </w:rPr>
              <w:t xml:space="preserve">6.3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Conclusions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407040" w:rsidRPr="00407040">
              <w:rPr>
                <w:rFonts w:ascii="Times New Roman" w:hAnsi="Times New Roman" w:cs="Times New Roman"/>
                <w:noProof/>
                <w:webHidden/>
                <w:sz w:val="24"/>
                <w:szCs w:val="24"/>
              </w:rPr>
              <w:fldChar w:fldCharType="end"/>
            </w:r>
          </w:hyperlink>
        </w:p>
        <w:p w14:paraId="2DB7CB0C" w14:textId="2610781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3" w:history="1">
            <w:r w:rsidR="00407040" w:rsidRPr="00407040">
              <w:rPr>
                <w:rStyle w:val="Hyperlink"/>
                <w:rFonts w:ascii="Times New Roman" w:eastAsiaTheme="minorHAnsi" w:hAnsi="Times New Roman" w:cs="Times New Roman"/>
                <w:bCs/>
                <w:noProof/>
                <w:color w:val="auto"/>
                <w:sz w:val="24"/>
                <w:szCs w:val="24"/>
              </w:rPr>
              <w:t xml:space="preserve">6.4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Recommendations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_Toc213839913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407040" w:rsidRPr="00407040">
              <w:rPr>
                <w:rFonts w:ascii="Times New Roman" w:hAnsi="Times New Roman" w:cs="Times New Roman"/>
                <w:noProof/>
                <w:webHidden/>
                <w:sz w:val="24"/>
                <w:szCs w:val="24"/>
              </w:rPr>
              <w:fldChar w:fldCharType="end"/>
            </w:r>
          </w:hyperlink>
        </w:p>
        <w:p w14:paraId="7EF54B45" w14:textId="60DB790C"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4" w:history="1">
            <w:r w:rsidR="00407040" w:rsidRPr="00407040">
              <w:rPr>
                <w:rStyle w:val="Hyperlink"/>
                <w:rFonts w:ascii="Times New Roman" w:eastAsiaTheme="minorHAnsi" w:hAnsi="Times New Roman" w:cs="Times New Roman"/>
                <w:bCs/>
                <w:noProof/>
                <w:color w:val="auto"/>
                <w:sz w:val="24"/>
                <w:szCs w:val="24"/>
              </w:rPr>
              <w:t xml:space="preserve">6.4.1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For Policymakers (Priority Level: High)</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_Toc213839914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407040" w:rsidRPr="00407040">
              <w:rPr>
                <w:rFonts w:ascii="Times New Roman" w:hAnsi="Times New Roman" w:cs="Times New Roman"/>
                <w:noProof/>
                <w:webHidden/>
                <w:sz w:val="24"/>
                <w:szCs w:val="24"/>
              </w:rPr>
              <w:fldChar w:fldCharType="end"/>
            </w:r>
          </w:hyperlink>
        </w:p>
        <w:p w14:paraId="235593F3" w14:textId="5EBF9CC5"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5" w:history="1">
            <w:r w:rsidR="00407040" w:rsidRPr="00407040">
              <w:rPr>
                <w:rStyle w:val="Hyperlink"/>
                <w:rFonts w:ascii="Times New Roman" w:eastAsiaTheme="minorHAnsi" w:hAnsi="Times New Roman" w:cs="Times New Roman"/>
                <w:bCs/>
                <w:noProof/>
                <w:color w:val="auto"/>
                <w:sz w:val="24"/>
                <w:szCs w:val="24"/>
              </w:rPr>
              <w:t xml:space="preserve">6.4.2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For BDCU (Priority Level: High)</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_Toc213839915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407040" w:rsidRPr="00407040">
              <w:rPr>
                <w:rFonts w:ascii="Times New Roman" w:hAnsi="Times New Roman" w:cs="Times New Roman"/>
                <w:noProof/>
                <w:webHidden/>
                <w:sz w:val="24"/>
                <w:szCs w:val="24"/>
              </w:rPr>
              <w:fldChar w:fldCharType="end"/>
            </w:r>
          </w:hyperlink>
        </w:p>
        <w:p w14:paraId="25198AC0" w14:textId="77EE227B"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6" w:history="1">
            <w:r w:rsidR="00407040" w:rsidRPr="00407040">
              <w:rPr>
                <w:rStyle w:val="Hyperlink"/>
                <w:rFonts w:ascii="Times New Roman" w:eastAsiaTheme="minorHAnsi" w:hAnsi="Times New Roman" w:cs="Times New Roman"/>
                <w:bCs/>
                <w:noProof/>
                <w:color w:val="auto"/>
                <w:sz w:val="24"/>
                <w:szCs w:val="24"/>
              </w:rPr>
              <w:t xml:space="preserve">6.4.3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For Schools (Priority Level: Medium)</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_Toc213839916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407040" w:rsidRPr="00407040">
              <w:rPr>
                <w:rFonts w:ascii="Times New Roman" w:hAnsi="Times New Roman" w:cs="Times New Roman"/>
                <w:noProof/>
                <w:webHidden/>
                <w:sz w:val="24"/>
                <w:szCs w:val="24"/>
              </w:rPr>
              <w:fldChar w:fldCharType="end"/>
            </w:r>
          </w:hyperlink>
        </w:p>
        <w:p w14:paraId="5FECA770" w14:textId="7576AFDA"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7" w:history="1">
            <w:r w:rsidR="00407040" w:rsidRPr="00407040">
              <w:rPr>
                <w:rStyle w:val="Hyperlink"/>
                <w:rFonts w:ascii="Times New Roman" w:eastAsiaTheme="minorHAnsi" w:hAnsi="Times New Roman" w:cs="Times New Roman"/>
                <w:bCs/>
                <w:noProof/>
                <w:color w:val="auto"/>
                <w:sz w:val="24"/>
                <w:szCs w:val="24"/>
              </w:rPr>
              <w:t xml:space="preserve">6.4.4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For Future Researchers (Priority Level: Medium)</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_Toc213839917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407040" w:rsidRPr="00407040">
              <w:rPr>
                <w:rFonts w:ascii="Times New Roman" w:hAnsi="Times New Roman" w:cs="Times New Roman"/>
                <w:noProof/>
                <w:webHidden/>
                <w:sz w:val="24"/>
                <w:szCs w:val="24"/>
              </w:rPr>
              <w:fldChar w:fldCharType="end"/>
            </w:r>
          </w:hyperlink>
        </w:p>
        <w:p w14:paraId="14E05CAA" w14:textId="05ADBEA0"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18" w:history="1">
            <w:r w:rsidR="00407040" w:rsidRPr="00407040">
              <w:rPr>
                <w:rStyle w:val="Hyperlink"/>
                <w:rFonts w:ascii="Times New Roman" w:eastAsiaTheme="minorHAnsi" w:hAnsi="Times New Roman" w:cs="Times New Roman"/>
                <w:bCs/>
                <w:noProof/>
                <w:color w:val="auto"/>
                <w:sz w:val="24"/>
                <w:szCs w:val="24"/>
              </w:rPr>
              <w:t xml:space="preserve">6.5 </w:t>
            </w:r>
            <w:r w:rsidR="00755DEC">
              <w:rPr>
                <w:rStyle w:val="Hyperlink"/>
                <w:rFonts w:ascii="Times New Roman" w:eastAsiaTheme="minorHAnsi" w:hAnsi="Times New Roman" w:cs="Times New Roman"/>
                <w:bCs/>
                <w:noProof/>
                <w:color w:val="auto"/>
                <w:sz w:val="24"/>
                <w:szCs w:val="24"/>
              </w:rPr>
              <w:tab/>
            </w:r>
            <w:r w:rsidR="00407040" w:rsidRPr="00407040">
              <w:rPr>
                <w:rStyle w:val="Hyperlink"/>
                <w:rFonts w:ascii="Times New Roman" w:eastAsiaTheme="minorHAnsi" w:hAnsi="Times New Roman" w:cs="Times New Roman"/>
                <w:bCs/>
                <w:noProof/>
                <w:color w:val="auto"/>
                <w:sz w:val="24"/>
                <w:szCs w:val="24"/>
              </w:rPr>
              <w:t>Chapter Summary</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407040" w:rsidRPr="00407040">
              <w:rPr>
                <w:rFonts w:ascii="Times New Roman" w:hAnsi="Times New Roman" w:cs="Times New Roman"/>
                <w:noProof/>
                <w:webHidden/>
                <w:sz w:val="24"/>
                <w:szCs w:val="24"/>
              </w:rPr>
              <w:fldChar w:fldCharType="end"/>
            </w:r>
          </w:hyperlink>
        </w:p>
        <w:p w14:paraId="7E4FAB96" w14:textId="77777777" w:rsidR="00407040" w:rsidRPr="00407040" w:rsidRDefault="002865CC" w:rsidP="00602403">
          <w:pPr>
            <w:pStyle w:val="TOC1"/>
            <w:tabs>
              <w:tab w:val="left" w:pos="810"/>
              <w:tab w:val="left" w:pos="900"/>
              <w:tab w:val="right" w:leader="dot" w:pos="8211"/>
            </w:tabs>
            <w:spacing w:before="240" w:after="0" w:line="480" w:lineRule="auto"/>
            <w:jc w:val="both"/>
            <w:rPr>
              <w:rFonts w:ascii="Times New Roman" w:hAnsi="Times New Roman" w:cs="Times New Roman"/>
              <w:noProof/>
              <w:sz w:val="24"/>
              <w:szCs w:val="24"/>
            </w:rPr>
          </w:pPr>
          <w:hyperlink w:anchor="_Toc213839919" w:history="1">
            <w:r w:rsidR="00407040" w:rsidRPr="00755DEC">
              <w:rPr>
                <w:rStyle w:val="Hyperlink"/>
                <w:rFonts w:ascii="Times New Roman" w:hAnsi="Times New Roman" w:cs="Times New Roman"/>
                <w:b/>
                <w:noProof/>
                <w:color w:val="auto"/>
                <w:sz w:val="24"/>
                <w:szCs w:val="24"/>
              </w:rPr>
              <w:t>REFERENCES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_Toc213839919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407040" w:rsidRPr="00407040">
              <w:rPr>
                <w:rFonts w:ascii="Times New Roman" w:hAnsi="Times New Roman" w:cs="Times New Roman"/>
                <w:noProof/>
                <w:webHidden/>
                <w:sz w:val="24"/>
                <w:szCs w:val="24"/>
              </w:rPr>
              <w:fldChar w:fldCharType="end"/>
            </w:r>
          </w:hyperlink>
        </w:p>
        <w:p w14:paraId="5176A4C8" w14:textId="77777777" w:rsidR="00407040" w:rsidRPr="00407040" w:rsidRDefault="002865CC" w:rsidP="00602403">
          <w:pPr>
            <w:pStyle w:val="TOC1"/>
            <w:tabs>
              <w:tab w:val="left" w:pos="810"/>
              <w:tab w:val="left" w:pos="900"/>
              <w:tab w:val="right" w:leader="dot" w:pos="8211"/>
            </w:tabs>
            <w:spacing w:after="0" w:line="480" w:lineRule="auto"/>
            <w:jc w:val="both"/>
            <w:rPr>
              <w:rFonts w:ascii="Times New Roman" w:hAnsi="Times New Roman" w:cs="Times New Roman"/>
              <w:noProof/>
              <w:sz w:val="24"/>
              <w:szCs w:val="24"/>
            </w:rPr>
          </w:pPr>
          <w:hyperlink w:anchor="_Toc213839920" w:history="1">
            <w:r w:rsidR="00407040" w:rsidRPr="00407040">
              <w:rPr>
                <w:rStyle w:val="Hyperlink"/>
                <w:rFonts w:ascii="Times New Roman" w:hAnsi="Times New Roman" w:cs="Times New Roman"/>
                <w:noProof/>
                <w:color w:val="auto"/>
                <w:sz w:val="24"/>
                <w:szCs w:val="24"/>
              </w:rPr>
              <w:t>APPENDICES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_Toc213839920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00407040" w:rsidRPr="00407040">
              <w:rPr>
                <w:rFonts w:ascii="Times New Roman" w:hAnsi="Times New Roman" w:cs="Times New Roman"/>
                <w:noProof/>
                <w:webHidden/>
                <w:sz w:val="24"/>
                <w:szCs w:val="24"/>
              </w:rPr>
              <w:fldChar w:fldCharType="end"/>
            </w:r>
          </w:hyperlink>
        </w:p>
        <w:p w14:paraId="4F9C8045" w14:textId="77777777" w:rsidR="00407040" w:rsidRPr="00407040" w:rsidRDefault="002865CC" w:rsidP="00602403">
          <w:pPr>
            <w:pStyle w:val="TOC2"/>
            <w:tabs>
              <w:tab w:val="left" w:pos="810"/>
              <w:tab w:val="left" w:pos="900"/>
            </w:tabs>
            <w:spacing w:after="0"/>
            <w:jc w:val="both"/>
            <w:rPr>
              <w:rFonts w:eastAsiaTheme="minorEastAsia"/>
              <w:b w:val="0"/>
            </w:rPr>
          </w:pPr>
          <w:hyperlink w:anchor="_Toc213839921" w:history="1">
            <w:r w:rsidR="00407040" w:rsidRPr="00407040">
              <w:rPr>
                <w:rStyle w:val="Hyperlink"/>
                <w:b w:val="0"/>
                <w:color w:val="auto"/>
              </w:rPr>
              <w:t>REQUEST TO COMPLETE QUESTIONNAIRE</w:t>
            </w:r>
            <w:r w:rsidR="00407040" w:rsidRPr="00407040">
              <w:rPr>
                <w:b w:val="0"/>
                <w:webHidden/>
              </w:rPr>
              <w:tab/>
            </w:r>
            <w:r w:rsidR="00407040" w:rsidRPr="00407040">
              <w:rPr>
                <w:b w:val="0"/>
                <w:webHidden/>
              </w:rPr>
              <w:fldChar w:fldCharType="begin"/>
            </w:r>
            <w:r w:rsidR="00407040" w:rsidRPr="00407040">
              <w:rPr>
                <w:b w:val="0"/>
                <w:webHidden/>
              </w:rPr>
              <w:instrText xml:space="preserve"> PAGEREF _Toc213839921 \h </w:instrText>
            </w:r>
            <w:r w:rsidR="00407040" w:rsidRPr="00407040">
              <w:rPr>
                <w:b w:val="0"/>
                <w:webHidden/>
              </w:rPr>
            </w:r>
            <w:r w:rsidR="00407040" w:rsidRPr="00407040">
              <w:rPr>
                <w:b w:val="0"/>
                <w:webHidden/>
              </w:rPr>
              <w:fldChar w:fldCharType="separate"/>
            </w:r>
            <w:r>
              <w:rPr>
                <w:b w:val="0"/>
                <w:webHidden/>
              </w:rPr>
              <w:t>61</w:t>
            </w:r>
            <w:r w:rsidR="00407040" w:rsidRPr="00407040">
              <w:rPr>
                <w:b w:val="0"/>
                <w:webHidden/>
              </w:rPr>
              <w:fldChar w:fldCharType="end"/>
            </w:r>
          </w:hyperlink>
        </w:p>
        <w:p w14:paraId="41F1BB52" w14:textId="3E885E78" w:rsidR="00407040" w:rsidRPr="00407040" w:rsidRDefault="002865CC" w:rsidP="00602403">
          <w:pPr>
            <w:pStyle w:val="TOC1"/>
            <w:tabs>
              <w:tab w:val="left" w:pos="810"/>
              <w:tab w:val="left" w:pos="900"/>
              <w:tab w:val="left" w:pos="1980"/>
              <w:tab w:val="right" w:leader="dot" w:pos="8211"/>
            </w:tabs>
            <w:spacing w:after="0" w:line="480" w:lineRule="auto"/>
            <w:jc w:val="both"/>
            <w:rPr>
              <w:rFonts w:ascii="Times New Roman" w:hAnsi="Times New Roman" w:cs="Times New Roman"/>
              <w:noProof/>
              <w:sz w:val="24"/>
              <w:szCs w:val="24"/>
            </w:rPr>
          </w:pPr>
          <w:hyperlink w:anchor="_Toc213839922" w:history="1">
            <w:r w:rsidR="00407040" w:rsidRPr="00407040">
              <w:rPr>
                <w:rStyle w:val="Hyperlink"/>
                <w:rFonts w:ascii="Times New Roman" w:hAnsi="Times New Roman" w:cs="Times New Roman"/>
                <w:noProof/>
                <w:color w:val="auto"/>
                <w:sz w:val="24"/>
                <w:szCs w:val="24"/>
              </w:rPr>
              <w:t xml:space="preserve">APPENDIX I: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DATA COLLECTION INSTRUMENTS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_Toc213839922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00407040" w:rsidRPr="00407040">
              <w:rPr>
                <w:rFonts w:ascii="Times New Roman" w:hAnsi="Times New Roman" w:cs="Times New Roman"/>
                <w:noProof/>
                <w:webHidden/>
                <w:sz w:val="24"/>
                <w:szCs w:val="24"/>
              </w:rPr>
              <w:fldChar w:fldCharType="end"/>
            </w:r>
          </w:hyperlink>
        </w:p>
        <w:p w14:paraId="073F6E23" w14:textId="109D039A" w:rsidR="00407040" w:rsidRPr="00407040" w:rsidRDefault="002865CC" w:rsidP="00602403">
          <w:pPr>
            <w:pStyle w:val="TOC1"/>
            <w:tabs>
              <w:tab w:val="left" w:pos="810"/>
              <w:tab w:val="left" w:pos="900"/>
              <w:tab w:val="left" w:pos="1980"/>
              <w:tab w:val="right" w:leader="dot" w:pos="8211"/>
            </w:tabs>
            <w:spacing w:after="0" w:line="480" w:lineRule="auto"/>
            <w:jc w:val="both"/>
            <w:rPr>
              <w:rFonts w:ascii="Times New Roman" w:hAnsi="Times New Roman" w:cs="Times New Roman"/>
              <w:noProof/>
              <w:sz w:val="24"/>
              <w:szCs w:val="24"/>
            </w:rPr>
          </w:pPr>
          <w:hyperlink w:anchor="_Toc213839928" w:history="1">
            <w:r w:rsidR="00407040" w:rsidRPr="00407040">
              <w:rPr>
                <w:rStyle w:val="Hyperlink"/>
                <w:rFonts w:ascii="Times New Roman" w:hAnsi="Times New Roman" w:cs="Times New Roman"/>
                <w:noProof/>
                <w:color w:val="auto"/>
                <w:sz w:val="24"/>
                <w:szCs w:val="24"/>
              </w:rPr>
              <w:t xml:space="preserve">APPENDIX II: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INTERVIEW GUIDE FOR HEAD TEACHERS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_Toc213839928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64</w:t>
            </w:r>
            <w:r w:rsidR="00407040" w:rsidRPr="00407040">
              <w:rPr>
                <w:rFonts w:ascii="Times New Roman" w:hAnsi="Times New Roman" w:cs="Times New Roman"/>
                <w:noProof/>
                <w:webHidden/>
                <w:sz w:val="24"/>
                <w:szCs w:val="24"/>
              </w:rPr>
              <w:fldChar w:fldCharType="end"/>
            </w:r>
          </w:hyperlink>
        </w:p>
        <w:p w14:paraId="2770E6D8" w14:textId="1356BE7F" w:rsidR="00407040" w:rsidRPr="00407040" w:rsidRDefault="002865CC" w:rsidP="008836C2">
          <w:pPr>
            <w:pStyle w:val="TOC1"/>
            <w:tabs>
              <w:tab w:val="left" w:pos="810"/>
              <w:tab w:val="left" w:pos="900"/>
              <w:tab w:val="left" w:pos="1980"/>
              <w:tab w:val="right" w:leader="dot" w:pos="8211"/>
            </w:tabs>
            <w:spacing w:after="0" w:line="480" w:lineRule="auto"/>
            <w:ind w:left="1980" w:hanging="1980"/>
            <w:jc w:val="both"/>
            <w:rPr>
              <w:rFonts w:ascii="Times New Roman" w:hAnsi="Times New Roman" w:cs="Times New Roman"/>
              <w:noProof/>
              <w:sz w:val="24"/>
              <w:szCs w:val="24"/>
            </w:rPr>
          </w:pPr>
          <w:hyperlink w:anchor="_Toc213839929" w:history="1">
            <w:r w:rsidR="00755DEC">
              <w:rPr>
                <w:rStyle w:val="Hyperlink"/>
                <w:rFonts w:ascii="Times New Roman" w:hAnsi="Times New Roman" w:cs="Times New Roman"/>
                <w:noProof/>
                <w:color w:val="auto"/>
                <w:sz w:val="24"/>
                <w:szCs w:val="24"/>
              </w:rPr>
              <w:t>APPENDIX </w:t>
            </w:r>
            <w:r w:rsidR="00407040" w:rsidRPr="00407040">
              <w:rPr>
                <w:rStyle w:val="Hyperlink"/>
                <w:rFonts w:ascii="Times New Roman" w:hAnsi="Times New Roman" w:cs="Times New Roman"/>
                <w:noProof/>
                <w:color w:val="auto"/>
                <w:sz w:val="24"/>
                <w:szCs w:val="24"/>
              </w:rPr>
              <w:t xml:space="preserve">III: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INTERVIEW GUIDE FOR OFFICER FROM THE DEPARTMENT OF PRIMARY SCHOOLS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_Toc213839929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407040" w:rsidRPr="00407040">
              <w:rPr>
                <w:rFonts w:ascii="Times New Roman" w:hAnsi="Times New Roman" w:cs="Times New Roman"/>
                <w:noProof/>
                <w:webHidden/>
                <w:sz w:val="24"/>
                <w:szCs w:val="24"/>
              </w:rPr>
              <w:fldChar w:fldCharType="end"/>
            </w:r>
          </w:hyperlink>
        </w:p>
        <w:p w14:paraId="3154B3CD" w14:textId="66C3D245" w:rsidR="00407040" w:rsidRPr="00407040" w:rsidRDefault="002865CC" w:rsidP="008836C2">
          <w:pPr>
            <w:pStyle w:val="TOC1"/>
            <w:tabs>
              <w:tab w:val="left" w:pos="810"/>
              <w:tab w:val="left" w:pos="900"/>
              <w:tab w:val="left" w:pos="1980"/>
              <w:tab w:val="right" w:leader="dot" w:pos="8211"/>
            </w:tabs>
            <w:spacing w:after="0" w:line="480" w:lineRule="auto"/>
            <w:ind w:left="1980" w:hanging="1800"/>
            <w:jc w:val="both"/>
            <w:rPr>
              <w:rFonts w:ascii="Times New Roman" w:hAnsi="Times New Roman" w:cs="Times New Roman"/>
              <w:noProof/>
              <w:sz w:val="24"/>
              <w:szCs w:val="24"/>
            </w:rPr>
          </w:pPr>
          <w:hyperlink w:anchor="_Toc213839930" w:history="1">
            <w:r w:rsidR="00407040" w:rsidRPr="00407040">
              <w:rPr>
                <w:rStyle w:val="Hyperlink"/>
                <w:rFonts w:ascii="Times New Roman" w:hAnsi="Times New Roman" w:cs="Times New Roman"/>
                <w:noProof/>
                <w:color w:val="auto"/>
                <w:sz w:val="24"/>
                <w:szCs w:val="24"/>
              </w:rPr>
              <w:t xml:space="preserve">APPENDIX IV: </w:t>
            </w:r>
            <w:r w:rsidR="00755DEC">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INTERVIEW GUIDE FOR OFFICER FROM BUKOMBE DISTRICT HEADQUARTERS</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_Toc213839930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00407040" w:rsidRPr="00407040">
              <w:rPr>
                <w:rFonts w:ascii="Times New Roman" w:hAnsi="Times New Roman" w:cs="Times New Roman"/>
                <w:noProof/>
                <w:webHidden/>
                <w:sz w:val="24"/>
                <w:szCs w:val="24"/>
              </w:rPr>
              <w:fldChar w:fldCharType="end"/>
            </w:r>
          </w:hyperlink>
        </w:p>
        <w:p w14:paraId="19829651" w14:textId="70864B79" w:rsidR="00407040" w:rsidRPr="00407040" w:rsidRDefault="002865CC" w:rsidP="008836C2">
          <w:pPr>
            <w:pStyle w:val="TOC1"/>
            <w:tabs>
              <w:tab w:val="left" w:pos="810"/>
              <w:tab w:val="left" w:pos="900"/>
              <w:tab w:val="left" w:pos="1980"/>
              <w:tab w:val="right" w:leader="dot" w:pos="8211"/>
            </w:tabs>
            <w:spacing w:after="0" w:line="480" w:lineRule="auto"/>
            <w:ind w:left="1980" w:hanging="1980"/>
            <w:jc w:val="both"/>
            <w:rPr>
              <w:rFonts w:ascii="Times New Roman" w:hAnsi="Times New Roman" w:cs="Times New Roman"/>
              <w:noProof/>
              <w:sz w:val="24"/>
              <w:szCs w:val="24"/>
            </w:rPr>
          </w:pPr>
          <w:hyperlink w:anchor="_Toc213839931" w:history="1">
            <w:r w:rsidR="00407040" w:rsidRPr="00407040">
              <w:rPr>
                <w:rStyle w:val="Hyperlink"/>
                <w:rFonts w:ascii="Times New Roman" w:hAnsi="Times New Roman" w:cs="Times New Roman"/>
                <w:noProof/>
                <w:color w:val="auto"/>
                <w:sz w:val="24"/>
                <w:szCs w:val="24"/>
              </w:rPr>
              <w:t xml:space="preserve">APPENDIX V: </w:t>
            </w:r>
            <w:r w:rsidR="0066571D">
              <w:rPr>
                <w:rStyle w:val="Hyperlink"/>
                <w:rFonts w:ascii="Times New Roman" w:hAnsi="Times New Roman" w:cs="Times New Roman"/>
                <w:noProof/>
                <w:color w:val="auto"/>
                <w:sz w:val="24"/>
                <w:szCs w:val="24"/>
              </w:rPr>
              <w:tab/>
            </w:r>
            <w:r w:rsidR="00407040" w:rsidRPr="00407040">
              <w:rPr>
                <w:rStyle w:val="Hyperlink"/>
                <w:rFonts w:ascii="Times New Roman" w:hAnsi="Times New Roman" w:cs="Times New Roman"/>
                <w:noProof/>
                <w:color w:val="auto"/>
                <w:sz w:val="24"/>
                <w:szCs w:val="24"/>
              </w:rPr>
              <w:t>INTERVIEW GUIDE FOR COMMUNICATION UNIT DEPARTMENT OFFICER</w:t>
            </w:r>
            <w:r w:rsidR="00407040" w:rsidRPr="00407040">
              <w:rPr>
                <w:rFonts w:ascii="Times New Roman" w:hAnsi="Times New Roman" w:cs="Times New Roman"/>
                <w:noProof/>
                <w:webHidden/>
                <w:sz w:val="24"/>
                <w:szCs w:val="24"/>
              </w:rPr>
              <w:tab/>
            </w:r>
            <w:r w:rsidR="00407040" w:rsidRPr="00407040">
              <w:rPr>
                <w:rFonts w:ascii="Times New Roman" w:hAnsi="Times New Roman" w:cs="Times New Roman"/>
                <w:noProof/>
                <w:webHidden/>
                <w:sz w:val="24"/>
                <w:szCs w:val="24"/>
              </w:rPr>
              <w:fldChar w:fldCharType="begin"/>
            </w:r>
            <w:r w:rsidR="00407040" w:rsidRPr="00407040">
              <w:rPr>
                <w:rFonts w:ascii="Times New Roman" w:hAnsi="Times New Roman" w:cs="Times New Roman"/>
                <w:noProof/>
                <w:webHidden/>
                <w:sz w:val="24"/>
                <w:szCs w:val="24"/>
              </w:rPr>
              <w:instrText xml:space="preserve"> PAGEREF _Toc213839931 \h </w:instrText>
            </w:r>
            <w:r w:rsidR="00407040" w:rsidRPr="00407040">
              <w:rPr>
                <w:rFonts w:ascii="Times New Roman" w:hAnsi="Times New Roman" w:cs="Times New Roman"/>
                <w:noProof/>
                <w:webHidden/>
                <w:sz w:val="24"/>
                <w:szCs w:val="24"/>
              </w:rPr>
            </w:r>
            <w:r w:rsidR="00407040" w:rsidRPr="004070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407040" w:rsidRPr="00407040">
              <w:rPr>
                <w:rFonts w:ascii="Times New Roman" w:hAnsi="Times New Roman" w:cs="Times New Roman"/>
                <w:noProof/>
                <w:webHidden/>
                <w:sz w:val="24"/>
                <w:szCs w:val="24"/>
              </w:rPr>
              <w:fldChar w:fldCharType="end"/>
            </w:r>
          </w:hyperlink>
        </w:p>
        <w:p w14:paraId="724B913A" w14:textId="41CD68E8" w:rsidR="00407040" w:rsidRPr="00407040" w:rsidRDefault="00407040" w:rsidP="00602403">
          <w:pPr>
            <w:tabs>
              <w:tab w:val="left" w:pos="810"/>
              <w:tab w:val="left" w:pos="900"/>
            </w:tabs>
            <w:spacing w:after="0" w:line="480" w:lineRule="auto"/>
            <w:jc w:val="both"/>
            <w:rPr>
              <w:rFonts w:ascii="Times New Roman" w:hAnsi="Times New Roman" w:cs="Times New Roman"/>
              <w:sz w:val="24"/>
              <w:szCs w:val="24"/>
            </w:rPr>
          </w:pPr>
          <w:r w:rsidRPr="00407040">
            <w:rPr>
              <w:rFonts w:ascii="Times New Roman" w:hAnsi="Times New Roman" w:cs="Times New Roman"/>
              <w:bCs/>
              <w:noProof/>
              <w:sz w:val="24"/>
              <w:szCs w:val="24"/>
            </w:rPr>
            <w:fldChar w:fldCharType="end"/>
          </w:r>
        </w:p>
      </w:sdtContent>
    </w:sdt>
    <w:p w14:paraId="1C01F90A" w14:textId="77777777" w:rsidR="00107338" w:rsidRPr="00407040" w:rsidRDefault="00107338" w:rsidP="00602403">
      <w:pPr>
        <w:tabs>
          <w:tab w:val="left" w:pos="810"/>
          <w:tab w:val="left" w:pos="900"/>
        </w:tabs>
        <w:spacing w:after="0" w:line="480" w:lineRule="auto"/>
        <w:jc w:val="both"/>
        <w:rPr>
          <w:rFonts w:ascii="Times New Roman" w:eastAsia="Times New Roman" w:hAnsi="Times New Roman" w:cs="Times New Roman"/>
          <w:sz w:val="24"/>
          <w:szCs w:val="24"/>
        </w:rPr>
      </w:pPr>
    </w:p>
    <w:p w14:paraId="0DD1DD81" w14:textId="77777777" w:rsidR="00407040" w:rsidRPr="00407040" w:rsidRDefault="00407040" w:rsidP="00602403">
      <w:pPr>
        <w:tabs>
          <w:tab w:val="left" w:pos="810"/>
          <w:tab w:val="left" w:pos="900"/>
        </w:tabs>
        <w:spacing w:after="0" w:line="480" w:lineRule="auto"/>
        <w:jc w:val="both"/>
        <w:rPr>
          <w:rFonts w:ascii="Times New Roman" w:eastAsiaTheme="majorEastAsia" w:hAnsi="Times New Roman" w:cs="Times New Roman"/>
          <w:sz w:val="24"/>
          <w:szCs w:val="24"/>
        </w:rPr>
      </w:pPr>
      <w:bookmarkStart w:id="66" w:name="_Toc213839038"/>
      <w:r w:rsidRPr="00407040">
        <w:rPr>
          <w:rFonts w:ascii="Times New Roman" w:hAnsi="Times New Roman" w:cs="Times New Roman"/>
          <w:sz w:val="24"/>
          <w:szCs w:val="24"/>
        </w:rPr>
        <w:br w:type="page"/>
      </w:r>
    </w:p>
    <w:p w14:paraId="1692046F" w14:textId="53917211" w:rsidR="007776AB" w:rsidRDefault="007776AB" w:rsidP="00602403">
      <w:pPr>
        <w:pStyle w:val="Heading1"/>
        <w:spacing w:before="0" w:line="480" w:lineRule="auto"/>
        <w:jc w:val="center"/>
        <w:rPr>
          <w:rStyle w:val="Heading2Char"/>
          <w:b/>
          <w:bCs/>
          <w:color w:val="auto"/>
        </w:rPr>
      </w:pPr>
      <w:bookmarkStart w:id="67" w:name="_Toc213839774"/>
      <w:r w:rsidRPr="0098501C">
        <w:rPr>
          <w:rFonts w:ascii="Times New Roman" w:hAnsi="Times New Roman" w:cs="Times New Roman"/>
          <w:b/>
          <w:color w:val="auto"/>
          <w:sz w:val="24"/>
          <w:szCs w:val="24"/>
        </w:rPr>
        <w:lastRenderedPageBreak/>
        <w:t>LIS</w:t>
      </w:r>
      <w:r w:rsidRPr="0098501C">
        <w:rPr>
          <w:rStyle w:val="Heading2Char"/>
          <w:b/>
          <w:bCs/>
          <w:color w:val="auto"/>
        </w:rPr>
        <w:t>T OF FIGURE</w:t>
      </w:r>
      <w:bookmarkEnd w:id="60"/>
      <w:bookmarkEnd w:id="61"/>
      <w:bookmarkEnd w:id="62"/>
      <w:bookmarkEnd w:id="63"/>
      <w:bookmarkEnd w:id="64"/>
      <w:bookmarkEnd w:id="65"/>
      <w:r w:rsidRPr="0098501C">
        <w:rPr>
          <w:rStyle w:val="Heading2Char"/>
          <w:b/>
          <w:bCs/>
          <w:color w:val="auto"/>
        </w:rPr>
        <w:t>S</w:t>
      </w:r>
      <w:bookmarkEnd w:id="66"/>
      <w:bookmarkEnd w:id="67"/>
    </w:p>
    <w:p w14:paraId="5A99891B" w14:textId="72BE859B" w:rsidR="00041A67" w:rsidRPr="00041A67" w:rsidRDefault="00041A67" w:rsidP="00602403">
      <w:pPr>
        <w:pStyle w:val="TableofFigures"/>
        <w:tabs>
          <w:tab w:val="left" w:pos="1440"/>
          <w:tab w:val="right" w:leader="dot" w:pos="8211"/>
        </w:tabs>
        <w:spacing w:line="480" w:lineRule="auto"/>
        <w:rPr>
          <w:rFonts w:ascii="Times New Roman" w:hAnsi="Times New Roman" w:cs="Times New Roman"/>
          <w:noProof/>
          <w:sz w:val="24"/>
        </w:rPr>
      </w:pPr>
      <w:r w:rsidRPr="00041A67">
        <w:rPr>
          <w:rFonts w:ascii="Times New Roman" w:hAnsi="Times New Roman" w:cs="Times New Roman"/>
          <w:sz w:val="24"/>
        </w:rPr>
        <w:fldChar w:fldCharType="begin"/>
      </w:r>
      <w:r w:rsidRPr="00041A67">
        <w:rPr>
          <w:rFonts w:ascii="Times New Roman" w:hAnsi="Times New Roman" w:cs="Times New Roman"/>
          <w:sz w:val="24"/>
        </w:rPr>
        <w:instrText xml:space="preserve"> TOC \h \z \c "Figure 2." </w:instrText>
      </w:r>
      <w:r w:rsidRPr="00041A67">
        <w:rPr>
          <w:rFonts w:ascii="Times New Roman" w:hAnsi="Times New Roman" w:cs="Times New Roman"/>
          <w:sz w:val="24"/>
        </w:rPr>
        <w:fldChar w:fldCharType="separate"/>
      </w:r>
      <w:hyperlink w:anchor="_Toc213842510" w:history="1">
        <w:r w:rsidRPr="00041A67">
          <w:rPr>
            <w:rStyle w:val="Hyperlink"/>
            <w:rFonts w:ascii="Times New Roman" w:hAnsi="Times New Roman" w:cs="Times New Roman"/>
            <w:noProof/>
            <w:sz w:val="24"/>
          </w:rPr>
          <w:t xml:space="preserve">Figure 2.1  </w:t>
        </w:r>
        <w:r>
          <w:rPr>
            <w:rStyle w:val="Hyperlink"/>
            <w:rFonts w:ascii="Times New Roman" w:hAnsi="Times New Roman" w:cs="Times New Roman"/>
            <w:noProof/>
            <w:sz w:val="24"/>
          </w:rPr>
          <w:tab/>
        </w:r>
        <w:r w:rsidRPr="00041A67">
          <w:rPr>
            <w:rStyle w:val="Hyperlink"/>
            <w:rFonts w:ascii="Times New Roman" w:hAnsi="Times New Roman" w:cs="Times New Roman"/>
            <w:noProof/>
            <w:sz w:val="24"/>
          </w:rPr>
          <w:t>Conceptual Frame Work</w:t>
        </w:r>
        <w:r w:rsidRPr="00041A67">
          <w:rPr>
            <w:rFonts w:ascii="Times New Roman" w:hAnsi="Times New Roman" w:cs="Times New Roman"/>
            <w:noProof/>
            <w:webHidden/>
            <w:sz w:val="24"/>
          </w:rPr>
          <w:tab/>
        </w:r>
        <w:r w:rsidRPr="00041A67">
          <w:rPr>
            <w:rFonts w:ascii="Times New Roman" w:hAnsi="Times New Roman" w:cs="Times New Roman"/>
            <w:noProof/>
            <w:webHidden/>
            <w:sz w:val="24"/>
          </w:rPr>
          <w:fldChar w:fldCharType="begin"/>
        </w:r>
        <w:r w:rsidRPr="00041A67">
          <w:rPr>
            <w:rFonts w:ascii="Times New Roman" w:hAnsi="Times New Roman" w:cs="Times New Roman"/>
            <w:noProof/>
            <w:webHidden/>
            <w:sz w:val="24"/>
          </w:rPr>
          <w:instrText xml:space="preserve"> PAGEREF _Toc213842510 \h </w:instrText>
        </w:r>
        <w:r w:rsidRPr="00041A67">
          <w:rPr>
            <w:rFonts w:ascii="Times New Roman" w:hAnsi="Times New Roman" w:cs="Times New Roman"/>
            <w:noProof/>
            <w:webHidden/>
            <w:sz w:val="24"/>
          </w:rPr>
        </w:r>
        <w:r w:rsidRPr="00041A67">
          <w:rPr>
            <w:rFonts w:ascii="Times New Roman" w:hAnsi="Times New Roman" w:cs="Times New Roman"/>
            <w:noProof/>
            <w:webHidden/>
            <w:sz w:val="24"/>
          </w:rPr>
          <w:fldChar w:fldCharType="separate"/>
        </w:r>
        <w:r w:rsidR="002865CC">
          <w:rPr>
            <w:rFonts w:ascii="Times New Roman" w:hAnsi="Times New Roman" w:cs="Times New Roman"/>
            <w:noProof/>
            <w:webHidden/>
            <w:sz w:val="24"/>
          </w:rPr>
          <w:t>25</w:t>
        </w:r>
        <w:r w:rsidRPr="00041A67">
          <w:rPr>
            <w:rFonts w:ascii="Times New Roman" w:hAnsi="Times New Roman" w:cs="Times New Roman"/>
            <w:noProof/>
            <w:webHidden/>
            <w:sz w:val="24"/>
          </w:rPr>
          <w:fldChar w:fldCharType="end"/>
        </w:r>
      </w:hyperlink>
      <w:r w:rsidRPr="00041A67">
        <w:rPr>
          <w:rFonts w:ascii="Times New Roman" w:hAnsi="Times New Roman" w:cs="Times New Roman"/>
          <w:sz w:val="24"/>
        </w:rPr>
        <w:fldChar w:fldCharType="end"/>
      </w:r>
      <w:r w:rsidRPr="00041A67">
        <w:rPr>
          <w:rFonts w:ascii="Times New Roman" w:hAnsi="Times New Roman" w:cs="Times New Roman"/>
          <w:sz w:val="24"/>
        </w:rPr>
        <w:fldChar w:fldCharType="begin"/>
      </w:r>
      <w:r w:rsidRPr="00041A67">
        <w:rPr>
          <w:rFonts w:ascii="Times New Roman" w:hAnsi="Times New Roman" w:cs="Times New Roman"/>
          <w:sz w:val="24"/>
        </w:rPr>
        <w:instrText xml:space="preserve"> TOC \h \z \c "Figure 4." </w:instrText>
      </w:r>
      <w:r w:rsidRPr="00041A67">
        <w:rPr>
          <w:rFonts w:ascii="Times New Roman" w:hAnsi="Times New Roman" w:cs="Times New Roman"/>
          <w:sz w:val="24"/>
        </w:rPr>
        <w:fldChar w:fldCharType="separate"/>
      </w:r>
    </w:p>
    <w:p w14:paraId="4F2DB151" w14:textId="1218885E" w:rsidR="00041A67" w:rsidRPr="00041A67" w:rsidRDefault="002865CC" w:rsidP="00602403">
      <w:pPr>
        <w:pStyle w:val="TableofFigures"/>
        <w:tabs>
          <w:tab w:val="left" w:pos="1440"/>
          <w:tab w:val="right" w:leader="dot" w:pos="8211"/>
        </w:tabs>
        <w:spacing w:line="480" w:lineRule="auto"/>
        <w:rPr>
          <w:rFonts w:ascii="Times New Roman" w:eastAsiaTheme="minorEastAsia" w:hAnsi="Times New Roman" w:cs="Times New Roman"/>
          <w:noProof/>
          <w:sz w:val="24"/>
        </w:rPr>
      </w:pPr>
      <w:hyperlink w:anchor="_Toc213842522" w:history="1">
        <w:r w:rsidR="00041A67" w:rsidRPr="00041A67">
          <w:rPr>
            <w:rStyle w:val="Hyperlink"/>
            <w:rFonts w:ascii="Times New Roman" w:hAnsi="Times New Roman" w:cs="Times New Roman"/>
            <w:noProof/>
            <w:sz w:val="24"/>
          </w:rPr>
          <w:t xml:space="preserve">Figure 4. 1  </w:t>
        </w:r>
        <w:r w:rsidR="00041A67">
          <w:rPr>
            <w:rStyle w:val="Hyperlink"/>
            <w:rFonts w:ascii="Times New Roman" w:hAnsi="Times New Roman" w:cs="Times New Roman"/>
            <w:noProof/>
            <w:sz w:val="24"/>
          </w:rPr>
          <w:tab/>
        </w:r>
        <w:r w:rsidR="00041A67" w:rsidRPr="00041A67">
          <w:rPr>
            <w:rStyle w:val="Hyperlink"/>
            <w:rFonts w:ascii="Times New Roman" w:hAnsi="Times New Roman" w:cs="Times New Roman"/>
            <w:noProof/>
            <w:sz w:val="24"/>
          </w:rPr>
          <w:t>Accessibility of BDCU’s Communication Channels</w:t>
        </w:r>
        <w:r w:rsidR="00041A67" w:rsidRPr="00041A67">
          <w:rPr>
            <w:rFonts w:ascii="Times New Roman" w:hAnsi="Times New Roman" w:cs="Times New Roman"/>
            <w:noProof/>
            <w:webHidden/>
            <w:sz w:val="24"/>
          </w:rPr>
          <w:tab/>
        </w:r>
        <w:r w:rsidR="00041A67" w:rsidRPr="00041A67">
          <w:rPr>
            <w:rFonts w:ascii="Times New Roman" w:hAnsi="Times New Roman" w:cs="Times New Roman"/>
            <w:noProof/>
            <w:webHidden/>
            <w:sz w:val="24"/>
          </w:rPr>
          <w:fldChar w:fldCharType="begin"/>
        </w:r>
        <w:r w:rsidR="00041A67" w:rsidRPr="00041A67">
          <w:rPr>
            <w:rFonts w:ascii="Times New Roman" w:hAnsi="Times New Roman" w:cs="Times New Roman"/>
            <w:noProof/>
            <w:webHidden/>
            <w:sz w:val="24"/>
          </w:rPr>
          <w:instrText xml:space="preserve"> PAGEREF _Toc213842522 \h </w:instrText>
        </w:r>
        <w:r w:rsidR="00041A67" w:rsidRPr="00041A67">
          <w:rPr>
            <w:rFonts w:ascii="Times New Roman" w:hAnsi="Times New Roman" w:cs="Times New Roman"/>
            <w:noProof/>
            <w:webHidden/>
            <w:sz w:val="24"/>
          </w:rPr>
        </w:r>
        <w:r w:rsidR="00041A67" w:rsidRPr="00041A67">
          <w:rPr>
            <w:rFonts w:ascii="Times New Roman" w:hAnsi="Times New Roman" w:cs="Times New Roman"/>
            <w:noProof/>
            <w:webHidden/>
            <w:sz w:val="24"/>
          </w:rPr>
          <w:fldChar w:fldCharType="separate"/>
        </w:r>
        <w:r>
          <w:rPr>
            <w:rFonts w:ascii="Times New Roman" w:hAnsi="Times New Roman" w:cs="Times New Roman"/>
            <w:noProof/>
            <w:webHidden/>
            <w:sz w:val="24"/>
          </w:rPr>
          <w:t>36</w:t>
        </w:r>
        <w:r w:rsidR="00041A67" w:rsidRPr="00041A67">
          <w:rPr>
            <w:rFonts w:ascii="Times New Roman" w:hAnsi="Times New Roman" w:cs="Times New Roman"/>
            <w:noProof/>
            <w:webHidden/>
            <w:sz w:val="24"/>
          </w:rPr>
          <w:fldChar w:fldCharType="end"/>
        </w:r>
      </w:hyperlink>
    </w:p>
    <w:p w14:paraId="26F84878" w14:textId="523437C4" w:rsidR="00041A67" w:rsidRPr="00041A67" w:rsidRDefault="002865CC" w:rsidP="00602403">
      <w:pPr>
        <w:pStyle w:val="TableofFigures"/>
        <w:tabs>
          <w:tab w:val="left" w:pos="1440"/>
          <w:tab w:val="right" w:leader="dot" w:pos="8211"/>
        </w:tabs>
        <w:spacing w:line="480" w:lineRule="auto"/>
        <w:rPr>
          <w:rFonts w:ascii="Times New Roman" w:eastAsiaTheme="minorEastAsia" w:hAnsi="Times New Roman" w:cs="Times New Roman"/>
          <w:noProof/>
          <w:sz w:val="24"/>
        </w:rPr>
      </w:pPr>
      <w:hyperlink w:anchor="_Toc213842523" w:history="1">
        <w:r w:rsidR="00041A67" w:rsidRPr="00041A67">
          <w:rPr>
            <w:rStyle w:val="Hyperlink"/>
            <w:rFonts w:ascii="Times New Roman" w:hAnsi="Times New Roman" w:cs="Times New Roman"/>
            <w:noProof/>
            <w:sz w:val="24"/>
          </w:rPr>
          <w:t xml:space="preserve">Figure 4. 2  </w:t>
        </w:r>
        <w:r w:rsidR="00041A67">
          <w:rPr>
            <w:rStyle w:val="Hyperlink"/>
            <w:rFonts w:ascii="Times New Roman" w:hAnsi="Times New Roman" w:cs="Times New Roman"/>
            <w:noProof/>
            <w:sz w:val="24"/>
          </w:rPr>
          <w:tab/>
        </w:r>
        <w:r w:rsidR="00041A67" w:rsidRPr="00041A67">
          <w:rPr>
            <w:rStyle w:val="Hyperlink"/>
            <w:rFonts w:ascii="Times New Roman" w:hAnsi="Times New Roman" w:cs="Times New Roman"/>
            <w:noProof/>
            <w:sz w:val="24"/>
          </w:rPr>
          <w:t>Clarity of BDCU’s Communication Strategies</w:t>
        </w:r>
        <w:r w:rsidR="00041A67" w:rsidRPr="00041A67">
          <w:rPr>
            <w:rFonts w:ascii="Times New Roman" w:hAnsi="Times New Roman" w:cs="Times New Roman"/>
            <w:noProof/>
            <w:webHidden/>
            <w:sz w:val="24"/>
          </w:rPr>
          <w:tab/>
        </w:r>
        <w:r w:rsidR="00041A67" w:rsidRPr="00041A67">
          <w:rPr>
            <w:rFonts w:ascii="Times New Roman" w:hAnsi="Times New Roman" w:cs="Times New Roman"/>
            <w:noProof/>
            <w:webHidden/>
            <w:sz w:val="24"/>
          </w:rPr>
          <w:fldChar w:fldCharType="begin"/>
        </w:r>
        <w:r w:rsidR="00041A67" w:rsidRPr="00041A67">
          <w:rPr>
            <w:rFonts w:ascii="Times New Roman" w:hAnsi="Times New Roman" w:cs="Times New Roman"/>
            <w:noProof/>
            <w:webHidden/>
            <w:sz w:val="24"/>
          </w:rPr>
          <w:instrText xml:space="preserve"> PAGEREF _Toc213842523 \h </w:instrText>
        </w:r>
        <w:r w:rsidR="00041A67" w:rsidRPr="00041A67">
          <w:rPr>
            <w:rFonts w:ascii="Times New Roman" w:hAnsi="Times New Roman" w:cs="Times New Roman"/>
            <w:noProof/>
            <w:webHidden/>
            <w:sz w:val="24"/>
          </w:rPr>
        </w:r>
        <w:r w:rsidR="00041A67" w:rsidRPr="00041A67">
          <w:rPr>
            <w:rFonts w:ascii="Times New Roman" w:hAnsi="Times New Roman" w:cs="Times New Roman"/>
            <w:noProof/>
            <w:webHidden/>
            <w:sz w:val="24"/>
          </w:rPr>
          <w:fldChar w:fldCharType="separate"/>
        </w:r>
        <w:r>
          <w:rPr>
            <w:rFonts w:ascii="Times New Roman" w:hAnsi="Times New Roman" w:cs="Times New Roman"/>
            <w:noProof/>
            <w:webHidden/>
            <w:sz w:val="24"/>
          </w:rPr>
          <w:t>37</w:t>
        </w:r>
        <w:r w:rsidR="00041A67" w:rsidRPr="00041A67">
          <w:rPr>
            <w:rFonts w:ascii="Times New Roman" w:hAnsi="Times New Roman" w:cs="Times New Roman"/>
            <w:noProof/>
            <w:webHidden/>
            <w:sz w:val="24"/>
          </w:rPr>
          <w:fldChar w:fldCharType="end"/>
        </w:r>
      </w:hyperlink>
    </w:p>
    <w:p w14:paraId="4DC05CDB" w14:textId="77777777" w:rsidR="00041A67" w:rsidRPr="00041A67" w:rsidRDefault="00041A67" w:rsidP="00602403">
      <w:pPr>
        <w:tabs>
          <w:tab w:val="left" w:pos="1440"/>
        </w:tabs>
        <w:spacing w:line="480" w:lineRule="auto"/>
        <w:rPr>
          <w:rFonts w:ascii="Times New Roman" w:hAnsi="Times New Roman" w:cs="Times New Roman"/>
          <w:sz w:val="24"/>
        </w:rPr>
      </w:pPr>
      <w:r w:rsidRPr="00041A67">
        <w:rPr>
          <w:rFonts w:ascii="Times New Roman" w:hAnsi="Times New Roman" w:cs="Times New Roman"/>
          <w:sz w:val="24"/>
        </w:rPr>
        <w:fldChar w:fldCharType="end"/>
      </w:r>
    </w:p>
    <w:p w14:paraId="279BC39A" w14:textId="77777777" w:rsidR="00041A67" w:rsidRPr="00041A67" w:rsidRDefault="00041A67" w:rsidP="00602403">
      <w:pPr>
        <w:rPr>
          <w:rFonts w:ascii="Times New Roman" w:hAnsi="Times New Roman" w:cs="Times New Roman"/>
          <w:sz w:val="24"/>
        </w:rPr>
      </w:pPr>
    </w:p>
    <w:p w14:paraId="75401FBF" w14:textId="68C0C257" w:rsidR="007776AB" w:rsidRPr="00727EDD" w:rsidRDefault="007776AB" w:rsidP="00602403">
      <w:pPr>
        <w:spacing w:after="0" w:line="480" w:lineRule="auto"/>
        <w:jc w:val="both"/>
        <w:rPr>
          <w:rFonts w:ascii="Times New Roman" w:hAnsi="Times New Roman" w:cs="Times New Roman"/>
          <w:sz w:val="24"/>
          <w:szCs w:val="24"/>
        </w:rPr>
      </w:pPr>
    </w:p>
    <w:p w14:paraId="45EC7951" w14:textId="36F7D4DA" w:rsidR="00D20B85" w:rsidRPr="00727EDD" w:rsidRDefault="00D20B85" w:rsidP="00602403">
      <w:pPr>
        <w:spacing w:after="0" w:line="480" w:lineRule="auto"/>
        <w:jc w:val="both"/>
        <w:rPr>
          <w:rFonts w:ascii="Times New Roman" w:hAnsi="Times New Roman" w:cs="Times New Roman"/>
          <w:sz w:val="24"/>
          <w:szCs w:val="24"/>
        </w:rPr>
      </w:pPr>
    </w:p>
    <w:p w14:paraId="5CAD843D" w14:textId="0179EA0F" w:rsidR="00D20B85" w:rsidRPr="00727EDD" w:rsidRDefault="00D20B85" w:rsidP="00602403">
      <w:pPr>
        <w:spacing w:after="0" w:line="480" w:lineRule="auto"/>
        <w:jc w:val="both"/>
        <w:rPr>
          <w:rFonts w:ascii="Times New Roman" w:hAnsi="Times New Roman" w:cs="Times New Roman"/>
          <w:sz w:val="24"/>
          <w:szCs w:val="24"/>
        </w:rPr>
      </w:pPr>
    </w:p>
    <w:p w14:paraId="3D1500B0" w14:textId="1E6EFB72" w:rsidR="00D20B85" w:rsidRPr="00727EDD" w:rsidRDefault="00D20B85" w:rsidP="00602403">
      <w:pPr>
        <w:spacing w:after="0" w:line="480" w:lineRule="auto"/>
        <w:jc w:val="both"/>
        <w:rPr>
          <w:rFonts w:ascii="Times New Roman" w:hAnsi="Times New Roman" w:cs="Times New Roman"/>
          <w:sz w:val="24"/>
          <w:szCs w:val="24"/>
        </w:rPr>
      </w:pPr>
    </w:p>
    <w:p w14:paraId="22B0F6FE" w14:textId="20118383" w:rsidR="00D20B85" w:rsidRPr="00727EDD" w:rsidRDefault="00D20B85" w:rsidP="00602403">
      <w:pPr>
        <w:spacing w:after="0" w:line="480" w:lineRule="auto"/>
        <w:jc w:val="both"/>
        <w:rPr>
          <w:rFonts w:ascii="Times New Roman" w:hAnsi="Times New Roman" w:cs="Times New Roman"/>
          <w:sz w:val="24"/>
          <w:szCs w:val="24"/>
        </w:rPr>
      </w:pPr>
    </w:p>
    <w:p w14:paraId="5AEEFECC" w14:textId="08F098EE" w:rsidR="00D20B85" w:rsidRPr="00727EDD" w:rsidRDefault="00D20B85" w:rsidP="00602403">
      <w:pPr>
        <w:spacing w:after="0" w:line="480" w:lineRule="auto"/>
        <w:jc w:val="both"/>
        <w:rPr>
          <w:rFonts w:ascii="Times New Roman" w:hAnsi="Times New Roman" w:cs="Times New Roman"/>
          <w:sz w:val="24"/>
          <w:szCs w:val="24"/>
        </w:rPr>
      </w:pPr>
    </w:p>
    <w:p w14:paraId="1127A945" w14:textId="1DB530BF" w:rsidR="00D20B85" w:rsidRPr="00727EDD" w:rsidRDefault="00D20B85" w:rsidP="00602403">
      <w:pPr>
        <w:spacing w:after="0" w:line="480" w:lineRule="auto"/>
        <w:jc w:val="both"/>
        <w:rPr>
          <w:rFonts w:ascii="Times New Roman" w:hAnsi="Times New Roman" w:cs="Times New Roman"/>
          <w:sz w:val="24"/>
          <w:szCs w:val="24"/>
        </w:rPr>
      </w:pPr>
    </w:p>
    <w:p w14:paraId="4B1BC483" w14:textId="5302B74B" w:rsidR="00D20B85" w:rsidRPr="00727EDD" w:rsidRDefault="00D20B85" w:rsidP="00602403">
      <w:pPr>
        <w:spacing w:after="0" w:line="480" w:lineRule="auto"/>
        <w:jc w:val="both"/>
        <w:rPr>
          <w:rFonts w:ascii="Times New Roman" w:hAnsi="Times New Roman" w:cs="Times New Roman"/>
          <w:sz w:val="24"/>
          <w:szCs w:val="24"/>
        </w:rPr>
      </w:pPr>
    </w:p>
    <w:p w14:paraId="2A3EA69E" w14:textId="07EE0825" w:rsidR="00D20B85" w:rsidRPr="00727EDD" w:rsidRDefault="00D20B85" w:rsidP="00602403">
      <w:pPr>
        <w:spacing w:after="0" w:line="480" w:lineRule="auto"/>
        <w:jc w:val="both"/>
        <w:rPr>
          <w:rFonts w:ascii="Times New Roman" w:hAnsi="Times New Roman" w:cs="Times New Roman"/>
          <w:sz w:val="24"/>
          <w:szCs w:val="24"/>
        </w:rPr>
      </w:pPr>
    </w:p>
    <w:p w14:paraId="51BB28DD" w14:textId="269CF204" w:rsidR="00D20B85" w:rsidRPr="00727EDD" w:rsidRDefault="00D20B85" w:rsidP="00602403">
      <w:pPr>
        <w:spacing w:after="0" w:line="480" w:lineRule="auto"/>
        <w:jc w:val="both"/>
        <w:rPr>
          <w:rFonts w:ascii="Times New Roman" w:hAnsi="Times New Roman" w:cs="Times New Roman"/>
          <w:sz w:val="24"/>
          <w:szCs w:val="24"/>
        </w:rPr>
      </w:pPr>
    </w:p>
    <w:p w14:paraId="6DFD43E4" w14:textId="08EDA96D" w:rsidR="00D20B85" w:rsidRPr="00727EDD" w:rsidRDefault="00D20B85" w:rsidP="00602403">
      <w:pPr>
        <w:spacing w:after="0" w:line="480" w:lineRule="auto"/>
        <w:jc w:val="both"/>
        <w:rPr>
          <w:rFonts w:ascii="Times New Roman" w:hAnsi="Times New Roman" w:cs="Times New Roman"/>
          <w:sz w:val="24"/>
          <w:szCs w:val="24"/>
        </w:rPr>
      </w:pPr>
    </w:p>
    <w:p w14:paraId="20897B7D" w14:textId="5CCD3B7C" w:rsidR="00D20B85" w:rsidRPr="00727EDD" w:rsidRDefault="00D20B85" w:rsidP="00602403">
      <w:pPr>
        <w:spacing w:after="0" w:line="480" w:lineRule="auto"/>
        <w:jc w:val="both"/>
        <w:rPr>
          <w:rFonts w:ascii="Times New Roman" w:hAnsi="Times New Roman" w:cs="Times New Roman"/>
          <w:sz w:val="24"/>
          <w:szCs w:val="24"/>
        </w:rPr>
      </w:pPr>
    </w:p>
    <w:p w14:paraId="486FECCC" w14:textId="5E5B22FF" w:rsidR="00D20B85" w:rsidRPr="00727EDD" w:rsidRDefault="00D20B85" w:rsidP="00602403">
      <w:pPr>
        <w:spacing w:after="0" w:line="480" w:lineRule="auto"/>
        <w:jc w:val="both"/>
        <w:rPr>
          <w:rFonts w:ascii="Times New Roman" w:hAnsi="Times New Roman" w:cs="Times New Roman"/>
          <w:sz w:val="24"/>
          <w:szCs w:val="24"/>
        </w:rPr>
      </w:pPr>
    </w:p>
    <w:p w14:paraId="695A68FA" w14:textId="43BDA7D2" w:rsidR="00D20B85" w:rsidRPr="00727EDD" w:rsidRDefault="00D20B85" w:rsidP="00602403">
      <w:pPr>
        <w:spacing w:after="0" w:line="480" w:lineRule="auto"/>
        <w:jc w:val="both"/>
        <w:rPr>
          <w:rFonts w:ascii="Times New Roman" w:hAnsi="Times New Roman" w:cs="Times New Roman"/>
          <w:sz w:val="24"/>
          <w:szCs w:val="24"/>
        </w:rPr>
      </w:pPr>
    </w:p>
    <w:p w14:paraId="68E5873A" w14:textId="78EA170A" w:rsidR="00D20B85" w:rsidRPr="00727EDD" w:rsidRDefault="00D20B85" w:rsidP="00602403">
      <w:pPr>
        <w:spacing w:after="0" w:line="480" w:lineRule="auto"/>
        <w:jc w:val="both"/>
        <w:rPr>
          <w:rFonts w:ascii="Times New Roman" w:hAnsi="Times New Roman" w:cs="Times New Roman"/>
          <w:sz w:val="24"/>
          <w:szCs w:val="24"/>
        </w:rPr>
      </w:pPr>
    </w:p>
    <w:p w14:paraId="5D1EC822" w14:textId="77777777" w:rsidR="00314D25" w:rsidRDefault="00314D25" w:rsidP="00602403">
      <w:pPr>
        <w:rPr>
          <w:rFonts w:ascii="Times New Roman" w:eastAsiaTheme="majorEastAsia" w:hAnsi="Times New Roman" w:cs="Times New Roman"/>
          <w:b/>
          <w:sz w:val="24"/>
          <w:szCs w:val="24"/>
        </w:rPr>
      </w:pPr>
      <w:bookmarkStart w:id="68" w:name="_Toc213839039"/>
      <w:bookmarkStart w:id="69" w:name="_Toc213839775"/>
      <w:r>
        <w:rPr>
          <w:rFonts w:ascii="Times New Roman" w:hAnsi="Times New Roman" w:cs="Times New Roman"/>
          <w:b/>
          <w:sz w:val="24"/>
          <w:szCs w:val="24"/>
        </w:rPr>
        <w:br w:type="page"/>
      </w:r>
    </w:p>
    <w:p w14:paraId="6404AC86" w14:textId="7D91CAD2" w:rsidR="00D20B85" w:rsidRPr="0098501C" w:rsidRDefault="007776AB" w:rsidP="00602403">
      <w:pPr>
        <w:pStyle w:val="Heading1"/>
        <w:spacing w:before="0" w:line="480" w:lineRule="auto"/>
        <w:jc w:val="center"/>
        <w:rPr>
          <w:rFonts w:ascii="Times New Roman" w:hAnsi="Times New Roman" w:cs="Times New Roman"/>
          <w:b/>
          <w:color w:val="auto"/>
          <w:sz w:val="24"/>
          <w:szCs w:val="24"/>
        </w:rPr>
      </w:pPr>
      <w:r w:rsidRPr="0098501C">
        <w:rPr>
          <w:rFonts w:ascii="Times New Roman" w:hAnsi="Times New Roman" w:cs="Times New Roman"/>
          <w:b/>
          <w:color w:val="auto"/>
          <w:sz w:val="24"/>
          <w:szCs w:val="24"/>
        </w:rPr>
        <w:lastRenderedPageBreak/>
        <w:t>LIST OF TABLES</w:t>
      </w:r>
      <w:bookmarkStart w:id="70" w:name="_Toc182331954"/>
      <w:bookmarkEnd w:id="68"/>
      <w:bookmarkEnd w:id="69"/>
    </w:p>
    <w:p w14:paraId="43F337D8" w14:textId="1E34752C" w:rsidR="00041A67" w:rsidRPr="00041A67" w:rsidRDefault="00041A67" w:rsidP="00602403">
      <w:pPr>
        <w:pStyle w:val="TableofFigures"/>
        <w:tabs>
          <w:tab w:val="left" w:pos="1440"/>
          <w:tab w:val="right" w:leader="dot" w:pos="8211"/>
        </w:tabs>
        <w:spacing w:line="480" w:lineRule="auto"/>
        <w:jc w:val="both"/>
        <w:rPr>
          <w:rFonts w:ascii="Times New Roman" w:hAnsi="Times New Roman" w:cs="Times New Roman"/>
          <w:noProof/>
          <w:sz w:val="24"/>
          <w:szCs w:val="24"/>
        </w:rPr>
      </w:pPr>
      <w:r w:rsidRPr="00041A67">
        <w:rPr>
          <w:rFonts w:ascii="Times New Roman" w:hAnsi="Times New Roman" w:cs="Times New Roman"/>
          <w:sz w:val="24"/>
          <w:szCs w:val="24"/>
        </w:rPr>
        <w:fldChar w:fldCharType="begin"/>
      </w:r>
      <w:r w:rsidRPr="00041A67">
        <w:rPr>
          <w:rFonts w:ascii="Times New Roman" w:hAnsi="Times New Roman" w:cs="Times New Roman"/>
          <w:sz w:val="24"/>
          <w:szCs w:val="24"/>
        </w:rPr>
        <w:instrText xml:space="preserve"> TOC \h \z \c "Table 4." </w:instrText>
      </w:r>
      <w:r w:rsidRPr="00041A67">
        <w:rPr>
          <w:rFonts w:ascii="Times New Roman" w:hAnsi="Times New Roman" w:cs="Times New Roman"/>
          <w:sz w:val="24"/>
          <w:szCs w:val="24"/>
        </w:rPr>
        <w:fldChar w:fldCharType="separate"/>
      </w:r>
      <w:hyperlink w:anchor="_Toc213842433" w:history="1">
        <w:r w:rsidRPr="00041A67">
          <w:rPr>
            <w:rStyle w:val="Hyperlink"/>
            <w:rFonts w:ascii="Times New Roman" w:hAnsi="Times New Roman" w:cs="Times New Roman"/>
            <w:noProof/>
            <w:sz w:val="24"/>
            <w:szCs w:val="24"/>
          </w:rPr>
          <w:t xml:space="preserve">Table 4. 1  </w:t>
        </w:r>
        <w:r>
          <w:rPr>
            <w:rStyle w:val="Hyperlink"/>
            <w:rFonts w:ascii="Times New Roman" w:hAnsi="Times New Roman" w:cs="Times New Roman"/>
            <w:noProof/>
            <w:sz w:val="24"/>
            <w:szCs w:val="24"/>
          </w:rPr>
          <w:tab/>
        </w:r>
        <w:r w:rsidRPr="00041A67">
          <w:rPr>
            <w:rStyle w:val="Hyperlink"/>
            <w:rFonts w:ascii="Times New Roman" w:hAnsi="Times New Roman" w:cs="Times New Roman"/>
            <w:noProof/>
            <w:sz w:val="24"/>
            <w:szCs w:val="24"/>
          </w:rPr>
          <w:t>Demographic Information of Respondents</w:t>
        </w:r>
        <w:r w:rsidRPr="00041A67">
          <w:rPr>
            <w:rFonts w:ascii="Times New Roman" w:hAnsi="Times New Roman" w:cs="Times New Roman"/>
            <w:noProof/>
            <w:webHidden/>
            <w:sz w:val="24"/>
            <w:szCs w:val="24"/>
          </w:rPr>
          <w:tab/>
        </w:r>
        <w:r w:rsidRPr="00041A67">
          <w:rPr>
            <w:rFonts w:ascii="Times New Roman" w:hAnsi="Times New Roman" w:cs="Times New Roman"/>
            <w:noProof/>
            <w:webHidden/>
            <w:sz w:val="24"/>
            <w:szCs w:val="24"/>
          </w:rPr>
          <w:fldChar w:fldCharType="begin"/>
        </w:r>
        <w:r w:rsidRPr="00041A67">
          <w:rPr>
            <w:rFonts w:ascii="Times New Roman" w:hAnsi="Times New Roman" w:cs="Times New Roman"/>
            <w:noProof/>
            <w:webHidden/>
            <w:sz w:val="24"/>
            <w:szCs w:val="24"/>
          </w:rPr>
          <w:instrText xml:space="preserve"> PAGEREF _Toc213842433 \h </w:instrText>
        </w:r>
        <w:r w:rsidRPr="00041A67">
          <w:rPr>
            <w:rFonts w:ascii="Times New Roman" w:hAnsi="Times New Roman" w:cs="Times New Roman"/>
            <w:noProof/>
            <w:webHidden/>
            <w:sz w:val="24"/>
            <w:szCs w:val="24"/>
          </w:rPr>
        </w:r>
        <w:r w:rsidRPr="00041A67">
          <w:rPr>
            <w:rFonts w:ascii="Times New Roman" w:hAnsi="Times New Roman" w:cs="Times New Roman"/>
            <w:noProof/>
            <w:webHidden/>
            <w:sz w:val="24"/>
            <w:szCs w:val="24"/>
          </w:rPr>
          <w:fldChar w:fldCharType="separate"/>
        </w:r>
        <w:r w:rsidR="002865CC">
          <w:rPr>
            <w:rFonts w:ascii="Times New Roman" w:hAnsi="Times New Roman" w:cs="Times New Roman"/>
            <w:noProof/>
            <w:webHidden/>
            <w:sz w:val="24"/>
            <w:szCs w:val="24"/>
          </w:rPr>
          <w:t>33</w:t>
        </w:r>
        <w:r w:rsidRPr="00041A67">
          <w:rPr>
            <w:rFonts w:ascii="Times New Roman" w:hAnsi="Times New Roman" w:cs="Times New Roman"/>
            <w:noProof/>
            <w:webHidden/>
            <w:sz w:val="24"/>
            <w:szCs w:val="24"/>
          </w:rPr>
          <w:fldChar w:fldCharType="end"/>
        </w:r>
      </w:hyperlink>
    </w:p>
    <w:p w14:paraId="64B23DDF" w14:textId="5D7FEA0E" w:rsidR="00041A67" w:rsidRPr="00041A67" w:rsidRDefault="002865CC" w:rsidP="00602403">
      <w:pPr>
        <w:pStyle w:val="TableofFigures"/>
        <w:tabs>
          <w:tab w:val="left" w:pos="1440"/>
          <w:tab w:val="right" w:leader="dot" w:pos="8211"/>
        </w:tabs>
        <w:spacing w:line="480" w:lineRule="auto"/>
        <w:jc w:val="both"/>
        <w:rPr>
          <w:rFonts w:ascii="Times New Roman" w:hAnsi="Times New Roman" w:cs="Times New Roman"/>
          <w:noProof/>
          <w:sz w:val="24"/>
          <w:szCs w:val="24"/>
        </w:rPr>
      </w:pPr>
      <w:hyperlink w:anchor="_Toc213842434" w:history="1">
        <w:r w:rsidR="00041A67" w:rsidRPr="00041A67">
          <w:rPr>
            <w:rStyle w:val="Hyperlink"/>
            <w:rFonts w:ascii="Times New Roman" w:hAnsi="Times New Roman" w:cs="Times New Roman"/>
            <w:noProof/>
            <w:sz w:val="24"/>
            <w:szCs w:val="24"/>
          </w:rPr>
          <w:t>Table 4. 2</w:t>
        </w:r>
        <w:r w:rsidR="00041A67">
          <w:rPr>
            <w:rStyle w:val="Hyperlink"/>
            <w:rFonts w:ascii="Times New Roman" w:hAnsi="Times New Roman" w:cs="Times New Roman"/>
            <w:noProof/>
            <w:sz w:val="24"/>
            <w:szCs w:val="24"/>
          </w:rPr>
          <w:tab/>
        </w:r>
        <w:r w:rsidR="00041A67" w:rsidRPr="00041A67">
          <w:rPr>
            <w:rStyle w:val="Hyperlink"/>
            <w:rFonts w:ascii="Times New Roman" w:hAnsi="Times New Roman" w:cs="Times New Roman"/>
            <w:noProof/>
            <w:sz w:val="24"/>
            <w:szCs w:val="24"/>
          </w:rPr>
          <w:t>Audience Understanding of BDCU’s Messages</w:t>
        </w:r>
        <w:r w:rsidR="00041A67" w:rsidRPr="00041A67">
          <w:rPr>
            <w:rFonts w:ascii="Times New Roman" w:hAnsi="Times New Roman" w:cs="Times New Roman"/>
            <w:noProof/>
            <w:webHidden/>
            <w:sz w:val="24"/>
            <w:szCs w:val="24"/>
          </w:rPr>
          <w:tab/>
        </w:r>
        <w:r w:rsidR="00041A67" w:rsidRPr="00041A67">
          <w:rPr>
            <w:rFonts w:ascii="Times New Roman" w:hAnsi="Times New Roman" w:cs="Times New Roman"/>
            <w:noProof/>
            <w:webHidden/>
            <w:sz w:val="24"/>
            <w:szCs w:val="24"/>
          </w:rPr>
          <w:fldChar w:fldCharType="begin"/>
        </w:r>
        <w:r w:rsidR="00041A67" w:rsidRPr="00041A67">
          <w:rPr>
            <w:rFonts w:ascii="Times New Roman" w:hAnsi="Times New Roman" w:cs="Times New Roman"/>
            <w:noProof/>
            <w:webHidden/>
            <w:sz w:val="24"/>
            <w:szCs w:val="24"/>
          </w:rPr>
          <w:instrText xml:space="preserve"> PAGEREF _Toc213842434 \h </w:instrText>
        </w:r>
        <w:r w:rsidR="00041A67" w:rsidRPr="00041A67">
          <w:rPr>
            <w:rFonts w:ascii="Times New Roman" w:hAnsi="Times New Roman" w:cs="Times New Roman"/>
            <w:noProof/>
            <w:webHidden/>
            <w:sz w:val="24"/>
            <w:szCs w:val="24"/>
          </w:rPr>
        </w:r>
        <w:r w:rsidR="00041A67" w:rsidRPr="00041A6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041A67" w:rsidRPr="00041A67">
          <w:rPr>
            <w:rFonts w:ascii="Times New Roman" w:hAnsi="Times New Roman" w:cs="Times New Roman"/>
            <w:noProof/>
            <w:webHidden/>
            <w:sz w:val="24"/>
            <w:szCs w:val="24"/>
          </w:rPr>
          <w:fldChar w:fldCharType="end"/>
        </w:r>
      </w:hyperlink>
    </w:p>
    <w:p w14:paraId="24FC7D23" w14:textId="0F430975" w:rsidR="00041A67" w:rsidRPr="00041A67" w:rsidRDefault="002865CC" w:rsidP="00602403">
      <w:pPr>
        <w:pStyle w:val="TableofFigures"/>
        <w:tabs>
          <w:tab w:val="left" w:pos="1440"/>
          <w:tab w:val="right" w:leader="dot" w:pos="8211"/>
        </w:tabs>
        <w:spacing w:line="480" w:lineRule="auto"/>
        <w:jc w:val="both"/>
        <w:rPr>
          <w:rFonts w:ascii="Times New Roman" w:hAnsi="Times New Roman" w:cs="Times New Roman"/>
          <w:noProof/>
          <w:sz w:val="24"/>
          <w:szCs w:val="24"/>
        </w:rPr>
      </w:pPr>
      <w:hyperlink w:anchor="_Toc213842435" w:history="1">
        <w:r w:rsidR="00041A67" w:rsidRPr="00041A67">
          <w:rPr>
            <w:rStyle w:val="Hyperlink"/>
            <w:rFonts w:ascii="Times New Roman" w:hAnsi="Times New Roman" w:cs="Times New Roman"/>
            <w:noProof/>
            <w:sz w:val="24"/>
            <w:szCs w:val="24"/>
          </w:rPr>
          <w:t xml:space="preserve">Table 4. 3  </w:t>
        </w:r>
        <w:r w:rsidR="00041A67">
          <w:rPr>
            <w:rStyle w:val="Hyperlink"/>
            <w:rFonts w:ascii="Times New Roman" w:hAnsi="Times New Roman" w:cs="Times New Roman"/>
            <w:noProof/>
            <w:sz w:val="24"/>
            <w:szCs w:val="24"/>
          </w:rPr>
          <w:tab/>
        </w:r>
        <w:r w:rsidR="00041A67" w:rsidRPr="00041A67">
          <w:rPr>
            <w:rStyle w:val="Hyperlink"/>
            <w:rFonts w:ascii="Times New Roman" w:hAnsi="Times New Roman" w:cs="Times New Roman"/>
            <w:noProof/>
            <w:sz w:val="24"/>
            <w:szCs w:val="24"/>
          </w:rPr>
          <w:t>Respondents’ responses on the impact on enrollment decision</w:t>
        </w:r>
        <w:r w:rsidR="00041A67" w:rsidRPr="00041A67">
          <w:rPr>
            <w:rFonts w:ascii="Times New Roman" w:hAnsi="Times New Roman" w:cs="Times New Roman"/>
            <w:noProof/>
            <w:webHidden/>
            <w:sz w:val="24"/>
            <w:szCs w:val="24"/>
          </w:rPr>
          <w:tab/>
        </w:r>
        <w:r w:rsidR="00041A67" w:rsidRPr="00041A67">
          <w:rPr>
            <w:rFonts w:ascii="Times New Roman" w:hAnsi="Times New Roman" w:cs="Times New Roman"/>
            <w:noProof/>
            <w:webHidden/>
            <w:sz w:val="24"/>
            <w:szCs w:val="24"/>
          </w:rPr>
          <w:fldChar w:fldCharType="begin"/>
        </w:r>
        <w:r w:rsidR="00041A67" w:rsidRPr="00041A67">
          <w:rPr>
            <w:rFonts w:ascii="Times New Roman" w:hAnsi="Times New Roman" w:cs="Times New Roman"/>
            <w:noProof/>
            <w:webHidden/>
            <w:sz w:val="24"/>
            <w:szCs w:val="24"/>
          </w:rPr>
          <w:instrText xml:space="preserve"> PAGEREF _Toc213842435 \h </w:instrText>
        </w:r>
        <w:r w:rsidR="00041A67" w:rsidRPr="00041A67">
          <w:rPr>
            <w:rFonts w:ascii="Times New Roman" w:hAnsi="Times New Roman" w:cs="Times New Roman"/>
            <w:noProof/>
            <w:webHidden/>
            <w:sz w:val="24"/>
            <w:szCs w:val="24"/>
          </w:rPr>
        </w:r>
        <w:r w:rsidR="00041A67" w:rsidRPr="00041A6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00041A67" w:rsidRPr="00041A67">
          <w:rPr>
            <w:rFonts w:ascii="Times New Roman" w:hAnsi="Times New Roman" w:cs="Times New Roman"/>
            <w:noProof/>
            <w:webHidden/>
            <w:sz w:val="24"/>
            <w:szCs w:val="24"/>
          </w:rPr>
          <w:fldChar w:fldCharType="end"/>
        </w:r>
      </w:hyperlink>
    </w:p>
    <w:p w14:paraId="05597B7D" w14:textId="6AD0224A" w:rsidR="00041A67" w:rsidRPr="00041A67" w:rsidRDefault="002865CC" w:rsidP="008836C2">
      <w:pPr>
        <w:pStyle w:val="TableofFigures"/>
        <w:tabs>
          <w:tab w:val="left" w:pos="1440"/>
          <w:tab w:val="right" w:leader="dot" w:pos="8211"/>
        </w:tabs>
        <w:spacing w:line="480" w:lineRule="auto"/>
        <w:ind w:left="1440" w:hanging="1440"/>
        <w:jc w:val="both"/>
        <w:rPr>
          <w:rFonts w:ascii="Times New Roman" w:hAnsi="Times New Roman" w:cs="Times New Roman"/>
          <w:noProof/>
          <w:sz w:val="24"/>
          <w:szCs w:val="24"/>
        </w:rPr>
      </w:pPr>
      <w:hyperlink w:anchor="_Toc213842436" w:history="1">
        <w:r w:rsidR="00041A67" w:rsidRPr="00041A67">
          <w:rPr>
            <w:rStyle w:val="Hyperlink"/>
            <w:rFonts w:ascii="Times New Roman" w:hAnsi="Times New Roman" w:cs="Times New Roman"/>
            <w:noProof/>
            <w:sz w:val="24"/>
            <w:szCs w:val="24"/>
          </w:rPr>
          <w:t xml:space="preserve">Table 4. 4   </w:t>
        </w:r>
        <w:r w:rsidR="00041A67">
          <w:rPr>
            <w:rStyle w:val="Hyperlink"/>
            <w:rFonts w:ascii="Times New Roman" w:hAnsi="Times New Roman" w:cs="Times New Roman"/>
            <w:noProof/>
            <w:sz w:val="24"/>
            <w:szCs w:val="24"/>
          </w:rPr>
          <w:tab/>
        </w:r>
        <w:r w:rsidR="00041A67" w:rsidRPr="00041A67">
          <w:rPr>
            <w:rStyle w:val="Hyperlink"/>
            <w:rFonts w:ascii="Times New Roman" w:hAnsi="Times New Roman" w:cs="Times New Roman"/>
            <w:noProof/>
            <w:sz w:val="24"/>
            <w:szCs w:val="24"/>
          </w:rPr>
          <w:t>Respondents’ responses on types of communication programs that are most effective.</w:t>
        </w:r>
        <w:r w:rsidR="00041A67" w:rsidRPr="00041A67">
          <w:rPr>
            <w:rFonts w:ascii="Times New Roman" w:hAnsi="Times New Roman" w:cs="Times New Roman"/>
            <w:noProof/>
            <w:webHidden/>
            <w:sz w:val="24"/>
            <w:szCs w:val="24"/>
          </w:rPr>
          <w:tab/>
        </w:r>
        <w:r w:rsidR="00041A67" w:rsidRPr="00041A67">
          <w:rPr>
            <w:rFonts w:ascii="Times New Roman" w:hAnsi="Times New Roman" w:cs="Times New Roman"/>
            <w:noProof/>
            <w:webHidden/>
            <w:sz w:val="24"/>
            <w:szCs w:val="24"/>
          </w:rPr>
          <w:fldChar w:fldCharType="begin"/>
        </w:r>
        <w:r w:rsidR="00041A67" w:rsidRPr="00041A67">
          <w:rPr>
            <w:rFonts w:ascii="Times New Roman" w:hAnsi="Times New Roman" w:cs="Times New Roman"/>
            <w:noProof/>
            <w:webHidden/>
            <w:sz w:val="24"/>
            <w:szCs w:val="24"/>
          </w:rPr>
          <w:instrText xml:space="preserve"> PAGEREF _Toc213842436 \h </w:instrText>
        </w:r>
        <w:r w:rsidR="00041A67" w:rsidRPr="00041A67">
          <w:rPr>
            <w:rFonts w:ascii="Times New Roman" w:hAnsi="Times New Roman" w:cs="Times New Roman"/>
            <w:noProof/>
            <w:webHidden/>
            <w:sz w:val="24"/>
            <w:szCs w:val="24"/>
          </w:rPr>
        </w:r>
        <w:r w:rsidR="00041A67" w:rsidRPr="00041A6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041A67" w:rsidRPr="00041A67">
          <w:rPr>
            <w:rFonts w:ascii="Times New Roman" w:hAnsi="Times New Roman" w:cs="Times New Roman"/>
            <w:noProof/>
            <w:webHidden/>
            <w:sz w:val="24"/>
            <w:szCs w:val="24"/>
          </w:rPr>
          <w:fldChar w:fldCharType="end"/>
        </w:r>
      </w:hyperlink>
    </w:p>
    <w:p w14:paraId="6786E243" w14:textId="77777777" w:rsidR="00D20B85" w:rsidRPr="00727EDD" w:rsidRDefault="00041A67" w:rsidP="00602403">
      <w:pPr>
        <w:pStyle w:val="TOC2"/>
        <w:tabs>
          <w:tab w:val="left" w:pos="1440"/>
        </w:tabs>
        <w:spacing w:after="0"/>
        <w:jc w:val="both"/>
      </w:pPr>
      <w:r w:rsidRPr="00041A67">
        <w:fldChar w:fldCharType="end"/>
      </w:r>
    </w:p>
    <w:p w14:paraId="14E2E3F6" w14:textId="77777777" w:rsidR="00D20B85" w:rsidRPr="00727EDD" w:rsidRDefault="00D20B85" w:rsidP="00602403">
      <w:pPr>
        <w:pStyle w:val="TOC2"/>
        <w:spacing w:after="0"/>
        <w:jc w:val="both"/>
      </w:pPr>
    </w:p>
    <w:p w14:paraId="40EFBC23" w14:textId="77777777" w:rsidR="00D20B85" w:rsidRPr="00727EDD" w:rsidRDefault="00D20B85" w:rsidP="00602403">
      <w:pPr>
        <w:pStyle w:val="TOC2"/>
        <w:spacing w:after="0"/>
        <w:jc w:val="both"/>
      </w:pPr>
    </w:p>
    <w:p w14:paraId="574B7B5E" w14:textId="77777777" w:rsidR="00D20B85" w:rsidRPr="00727EDD" w:rsidRDefault="00D20B85" w:rsidP="00602403">
      <w:pPr>
        <w:pStyle w:val="TOC2"/>
        <w:spacing w:after="0"/>
        <w:jc w:val="both"/>
      </w:pPr>
    </w:p>
    <w:p w14:paraId="34140516" w14:textId="77777777" w:rsidR="00D20B85" w:rsidRPr="00727EDD" w:rsidRDefault="00D20B85" w:rsidP="00602403">
      <w:pPr>
        <w:pStyle w:val="TOC2"/>
        <w:spacing w:after="0"/>
        <w:jc w:val="both"/>
      </w:pPr>
    </w:p>
    <w:p w14:paraId="1DBE696C" w14:textId="77777777" w:rsidR="00D20B85" w:rsidRPr="00727EDD" w:rsidRDefault="00D20B85" w:rsidP="00602403">
      <w:pPr>
        <w:pStyle w:val="TOC2"/>
        <w:spacing w:after="0"/>
        <w:jc w:val="both"/>
      </w:pPr>
    </w:p>
    <w:p w14:paraId="57AAD3BD" w14:textId="77777777" w:rsidR="00D20B85" w:rsidRPr="00727EDD" w:rsidRDefault="00D20B85" w:rsidP="00602403">
      <w:pPr>
        <w:pStyle w:val="TOC2"/>
        <w:spacing w:after="0"/>
        <w:jc w:val="both"/>
      </w:pPr>
    </w:p>
    <w:p w14:paraId="73334EEC" w14:textId="77777777" w:rsidR="00D20B85" w:rsidRPr="00727EDD" w:rsidRDefault="00D20B85" w:rsidP="00602403">
      <w:pPr>
        <w:pStyle w:val="TOC2"/>
        <w:spacing w:after="0"/>
        <w:jc w:val="both"/>
      </w:pPr>
    </w:p>
    <w:p w14:paraId="5A968EF2" w14:textId="77777777" w:rsidR="00D20B85" w:rsidRPr="00727EDD" w:rsidRDefault="00D20B85" w:rsidP="00602403">
      <w:pPr>
        <w:pStyle w:val="TOC2"/>
        <w:spacing w:after="0"/>
        <w:jc w:val="both"/>
      </w:pPr>
    </w:p>
    <w:p w14:paraId="6375B537" w14:textId="77777777" w:rsidR="00D20B85" w:rsidRPr="00727EDD" w:rsidRDefault="00D20B85" w:rsidP="00602403">
      <w:pPr>
        <w:pStyle w:val="TOC2"/>
        <w:spacing w:after="0"/>
        <w:jc w:val="both"/>
      </w:pPr>
    </w:p>
    <w:p w14:paraId="2CF59C94" w14:textId="77777777" w:rsidR="00D20B85" w:rsidRPr="00727EDD" w:rsidRDefault="00D20B85" w:rsidP="00602403">
      <w:pPr>
        <w:pStyle w:val="TOC2"/>
        <w:spacing w:after="0"/>
        <w:jc w:val="both"/>
      </w:pPr>
    </w:p>
    <w:p w14:paraId="1AE4749E" w14:textId="77777777" w:rsidR="00D20B85" w:rsidRPr="00727EDD" w:rsidRDefault="00D20B85" w:rsidP="00602403">
      <w:pPr>
        <w:pStyle w:val="TOC2"/>
        <w:spacing w:after="0"/>
        <w:jc w:val="both"/>
      </w:pPr>
    </w:p>
    <w:p w14:paraId="6D670219" w14:textId="77777777" w:rsidR="00D20B85" w:rsidRPr="00727EDD" w:rsidRDefault="00D20B85" w:rsidP="00602403">
      <w:pPr>
        <w:pStyle w:val="TOC2"/>
        <w:spacing w:after="0"/>
        <w:jc w:val="both"/>
      </w:pPr>
    </w:p>
    <w:p w14:paraId="4F85886A" w14:textId="72D0C392" w:rsidR="00D20B85" w:rsidRPr="00727EDD" w:rsidRDefault="00D20B85" w:rsidP="00602403">
      <w:pPr>
        <w:pStyle w:val="TOC2"/>
        <w:spacing w:after="0"/>
        <w:jc w:val="both"/>
      </w:pPr>
    </w:p>
    <w:p w14:paraId="2AFBC898" w14:textId="77777777" w:rsidR="00314D25" w:rsidRDefault="00314D25" w:rsidP="00602403">
      <w:pPr>
        <w:rPr>
          <w:rFonts w:ascii="Times New Roman" w:eastAsiaTheme="majorEastAsia" w:hAnsi="Times New Roman" w:cs="Times New Roman"/>
          <w:b/>
          <w:sz w:val="24"/>
          <w:szCs w:val="24"/>
        </w:rPr>
      </w:pPr>
      <w:bookmarkStart w:id="71" w:name="_Toc213839040"/>
      <w:bookmarkStart w:id="72" w:name="_Toc213839776"/>
      <w:r>
        <w:rPr>
          <w:rFonts w:ascii="Times New Roman" w:hAnsi="Times New Roman" w:cs="Times New Roman"/>
          <w:b/>
          <w:sz w:val="24"/>
          <w:szCs w:val="24"/>
        </w:rPr>
        <w:br w:type="page"/>
      </w:r>
    </w:p>
    <w:p w14:paraId="0EC95DB9" w14:textId="00F0A522" w:rsidR="00D20B85" w:rsidRPr="0098501C" w:rsidRDefault="007776AB" w:rsidP="00602403">
      <w:pPr>
        <w:pStyle w:val="Heading1"/>
        <w:spacing w:before="0" w:after="240" w:line="480" w:lineRule="auto"/>
        <w:jc w:val="center"/>
        <w:rPr>
          <w:rFonts w:ascii="Times New Roman" w:hAnsi="Times New Roman" w:cs="Times New Roman"/>
          <w:b/>
          <w:color w:val="auto"/>
          <w:sz w:val="24"/>
          <w:szCs w:val="24"/>
        </w:rPr>
      </w:pPr>
      <w:r w:rsidRPr="0098501C">
        <w:rPr>
          <w:rFonts w:ascii="Times New Roman" w:hAnsi="Times New Roman" w:cs="Times New Roman"/>
          <w:b/>
          <w:color w:val="auto"/>
          <w:sz w:val="24"/>
          <w:szCs w:val="24"/>
        </w:rPr>
        <w:lastRenderedPageBreak/>
        <w:t>LIST OF ABBREVIATIONS AND ACRONYMS</w:t>
      </w:r>
      <w:bookmarkEnd w:id="70"/>
      <w:bookmarkEnd w:id="71"/>
      <w:bookmarkEnd w:id="72"/>
    </w:p>
    <w:p w14:paraId="2B612FFB" w14:textId="6624E08A" w:rsidR="00BD7D3F" w:rsidRPr="00727EDD" w:rsidRDefault="00BD7D3F" w:rsidP="00602403">
      <w:pPr>
        <w:pStyle w:val="TOC2"/>
        <w:tabs>
          <w:tab w:val="left" w:pos="1530"/>
        </w:tabs>
        <w:spacing w:after="0"/>
        <w:jc w:val="both"/>
        <w:rPr>
          <w:b w:val="0"/>
        </w:rPr>
      </w:pPr>
      <w:r w:rsidRPr="00727EDD">
        <w:rPr>
          <w:b w:val="0"/>
        </w:rPr>
        <w:t xml:space="preserve">BDCU  </w:t>
      </w:r>
      <w:r w:rsidR="00314D25">
        <w:rPr>
          <w:b w:val="0"/>
        </w:rPr>
        <w:tab/>
      </w:r>
      <w:r w:rsidRPr="00727EDD">
        <w:rPr>
          <w:b w:val="0"/>
        </w:rPr>
        <w:t>Bukombe District Council Communication Unit</w:t>
      </w:r>
    </w:p>
    <w:p w14:paraId="565384C9" w14:textId="7D4AE6CA" w:rsidR="00BD7D3F" w:rsidRPr="00727EDD" w:rsidRDefault="00BD7D3F" w:rsidP="00602403">
      <w:pPr>
        <w:pStyle w:val="TOC2"/>
        <w:tabs>
          <w:tab w:val="left" w:pos="1530"/>
        </w:tabs>
        <w:spacing w:after="0"/>
        <w:jc w:val="both"/>
        <w:rPr>
          <w:b w:val="0"/>
        </w:rPr>
      </w:pPr>
      <w:r w:rsidRPr="00727EDD">
        <w:rPr>
          <w:b w:val="0"/>
        </w:rPr>
        <w:t xml:space="preserve">MoEST </w:t>
      </w:r>
      <w:r w:rsidR="00314D25">
        <w:rPr>
          <w:b w:val="0"/>
        </w:rPr>
        <w:tab/>
      </w:r>
      <w:r w:rsidRPr="00727EDD">
        <w:rPr>
          <w:b w:val="0"/>
        </w:rPr>
        <w:t>Ministry of Education, Science and Technology</w:t>
      </w:r>
    </w:p>
    <w:p w14:paraId="4A609A66" w14:textId="2A20A567" w:rsidR="00BD7D3F" w:rsidRPr="00727EDD" w:rsidRDefault="00BD7D3F" w:rsidP="00602403">
      <w:pPr>
        <w:pStyle w:val="TOC2"/>
        <w:tabs>
          <w:tab w:val="left" w:pos="1530"/>
        </w:tabs>
        <w:spacing w:after="0"/>
        <w:jc w:val="both"/>
        <w:rPr>
          <w:b w:val="0"/>
        </w:rPr>
      </w:pPr>
      <w:r w:rsidRPr="00727EDD">
        <w:rPr>
          <w:b w:val="0"/>
        </w:rPr>
        <w:t xml:space="preserve">SDGs </w:t>
      </w:r>
      <w:r w:rsidR="00314D25">
        <w:rPr>
          <w:b w:val="0"/>
        </w:rPr>
        <w:tab/>
      </w:r>
      <w:r w:rsidRPr="00727EDD">
        <w:rPr>
          <w:b w:val="0"/>
        </w:rPr>
        <w:t>Sustainable Development Goals</w:t>
      </w:r>
    </w:p>
    <w:p w14:paraId="3F9F5F9F" w14:textId="6AAC60F0" w:rsidR="00BD7D3F" w:rsidRPr="00727EDD" w:rsidRDefault="00BD7D3F" w:rsidP="00602403">
      <w:pPr>
        <w:pStyle w:val="TOC2"/>
        <w:tabs>
          <w:tab w:val="left" w:pos="1530"/>
        </w:tabs>
        <w:spacing w:after="0"/>
        <w:jc w:val="both"/>
        <w:rPr>
          <w:b w:val="0"/>
        </w:rPr>
      </w:pPr>
      <w:r w:rsidRPr="00727EDD">
        <w:rPr>
          <w:b w:val="0"/>
        </w:rPr>
        <w:t xml:space="preserve">SEDP </w:t>
      </w:r>
      <w:r w:rsidR="00314D25">
        <w:rPr>
          <w:b w:val="0"/>
        </w:rPr>
        <w:tab/>
      </w:r>
      <w:r w:rsidRPr="00727EDD">
        <w:rPr>
          <w:b w:val="0"/>
        </w:rPr>
        <w:t>Secondary Education Development Programme</w:t>
      </w:r>
    </w:p>
    <w:p w14:paraId="6746D72B" w14:textId="62572510" w:rsidR="00BD7D3F" w:rsidRPr="00727EDD" w:rsidRDefault="00BD7D3F" w:rsidP="00602403">
      <w:pPr>
        <w:pStyle w:val="TOC2"/>
        <w:tabs>
          <w:tab w:val="left" w:pos="1530"/>
        </w:tabs>
        <w:spacing w:after="0"/>
        <w:jc w:val="both"/>
        <w:rPr>
          <w:b w:val="0"/>
        </w:rPr>
      </w:pPr>
      <w:r w:rsidRPr="00727EDD">
        <w:rPr>
          <w:b w:val="0"/>
        </w:rPr>
        <w:t xml:space="preserve">UNEA </w:t>
      </w:r>
      <w:r w:rsidR="00314D25">
        <w:rPr>
          <w:b w:val="0"/>
        </w:rPr>
        <w:tab/>
      </w:r>
      <w:r w:rsidRPr="00727EDD">
        <w:rPr>
          <w:b w:val="0"/>
        </w:rPr>
        <w:t>United Nations Economic Commission for Africa</w:t>
      </w:r>
    </w:p>
    <w:p w14:paraId="1C34BC2D" w14:textId="5C81746C" w:rsidR="00BD7D3F" w:rsidRPr="00727EDD" w:rsidRDefault="00BD7D3F" w:rsidP="00602403">
      <w:pPr>
        <w:pStyle w:val="TOC2"/>
        <w:tabs>
          <w:tab w:val="left" w:pos="1530"/>
        </w:tabs>
        <w:spacing w:after="0"/>
        <w:jc w:val="both"/>
        <w:rPr>
          <w:b w:val="0"/>
        </w:rPr>
      </w:pPr>
      <w:r w:rsidRPr="00727EDD">
        <w:rPr>
          <w:b w:val="0"/>
        </w:rPr>
        <w:t xml:space="preserve">UNESCO </w:t>
      </w:r>
      <w:r w:rsidR="00314D25">
        <w:rPr>
          <w:b w:val="0"/>
        </w:rPr>
        <w:tab/>
      </w:r>
      <w:r w:rsidRPr="00727EDD">
        <w:rPr>
          <w:b w:val="0"/>
        </w:rPr>
        <w:t>United Nations Educational, Scientific and Cultural Organization</w:t>
      </w:r>
    </w:p>
    <w:p w14:paraId="44479123" w14:textId="15FC76F6" w:rsidR="00D20B85" w:rsidRPr="00727EDD" w:rsidRDefault="00BD7D3F" w:rsidP="00602403">
      <w:pPr>
        <w:pStyle w:val="TOC2"/>
        <w:tabs>
          <w:tab w:val="left" w:pos="1530"/>
        </w:tabs>
        <w:spacing w:after="0"/>
        <w:jc w:val="both"/>
      </w:pPr>
      <w:r w:rsidRPr="00727EDD">
        <w:rPr>
          <w:b w:val="0"/>
        </w:rPr>
        <w:t xml:space="preserve">URT </w:t>
      </w:r>
      <w:r w:rsidR="00314D25">
        <w:rPr>
          <w:b w:val="0"/>
        </w:rPr>
        <w:tab/>
      </w:r>
      <w:r w:rsidRPr="00727EDD">
        <w:rPr>
          <w:b w:val="0"/>
        </w:rPr>
        <w:t>United Republic of Tanzania</w:t>
      </w:r>
    </w:p>
    <w:p w14:paraId="5539DE29" w14:textId="77777777" w:rsidR="00D20B85" w:rsidRPr="00727EDD" w:rsidRDefault="00D20B85" w:rsidP="00602403">
      <w:pPr>
        <w:pStyle w:val="TOC2"/>
        <w:spacing w:after="0"/>
        <w:jc w:val="both"/>
      </w:pPr>
    </w:p>
    <w:p w14:paraId="6270B34A" w14:textId="77777777" w:rsidR="00D20B85" w:rsidRPr="00727EDD" w:rsidRDefault="00D20B85" w:rsidP="00602403">
      <w:pPr>
        <w:pStyle w:val="TOC2"/>
        <w:spacing w:after="0"/>
        <w:jc w:val="both"/>
      </w:pPr>
    </w:p>
    <w:p w14:paraId="59358A47" w14:textId="77777777" w:rsidR="00D20B85" w:rsidRPr="00727EDD" w:rsidRDefault="00D20B85" w:rsidP="00602403">
      <w:pPr>
        <w:pStyle w:val="TOC2"/>
        <w:spacing w:after="0"/>
        <w:jc w:val="both"/>
      </w:pPr>
    </w:p>
    <w:p w14:paraId="782B9E94" w14:textId="77777777" w:rsidR="00D20B85" w:rsidRPr="00727EDD" w:rsidRDefault="00D20B85" w:rsidP="00602403">
      <w:pPr>
        <w:pStyle w:val="TOC2"/>
        <w:spacing w:after="0"/>
        <w:jc w:val="both"/>
      </w:pPr>
    </w:p>
    <w:p w14:paraId="43321A54" w14:textId="77777777" w:rsidR="00D20B85" w:rsidRPr="00727EDD" w:rsidRDefault="00D20B85" w:rsidP="00602403">
      <w:pPr>
        <w:pStyle w:val="TOC2"/>
        <w:spacing w:after="0"/>
        <w:jc w:val="both"/>
      </w:pPr>
    </w:p>
    <w:p w14:paraId="3CAFB658" w14:textId="77777777" w:rsidR="00D20B85" w:rsidRPr="00727EDD" w:rsidRDefault="00D20B85" w:rsidP="00602403">
      <w:pPr>
        <w:pStyle w:val="TOC2"/>
        <w:spacing w:after="0"/>
        <w:jc w:val="both"/>
      </w:pPr>
    </w:p>
    <w:p w14:paraId="1B9E6C0D" w14:textId="77777777" w:rsidR="00D20B85" w:rsidRPr="00727EDD" w:rsidRDefault="00D20B85" w:rsidP="00602403">
      <w:pPr>
        <w:pStyle w:val="TOC2"/>
        <w:spacing w:after="0"/>
        <w:jc w:val="both"/>
      </w:pPr>
    </w:p>
    <w:p w14:paraId="3E90C94D" w14:textId="77777777" w:rsidR="00D20B85" w:rsidRPr="00727EDD" w:rsidRDefault="00D20B85" w:rsidP="00602403">
      <w:pPr>
        <w:pStyle w:val="TOC2"/>
        <w:spacing w:after="0"/>
        <w:jc w:val="both"/>
      </w:pPr>
    </w:p>
    <w:p w14:paraId="197E57DB" w14:textId="77777777" w:rsidR="00D20B85" w:rsidRPr="00727EDD" w:rsidRDefault="00D20B85" w:rsidP="00602403">
      <w:pPr>
        <w:pStyle w:val="TOC2"/>
        <w:spacing w:after="0"/>
        <w:jc w:val="both"/>
      </w:pPr>
    </w:p>
    <w:p w14:paraId="1A73B766" w14:textId="300A6C62" w:rsidR="00D20B85" w:rsidRPr="00727EDD" w:rsidRDefault="00D20B85" w:rsidP="00602403">
      <w:pPr>
        <w:pStyle w:val="TOC2"/>
        <w:spacing w:after="0"/>
        <w:jc w:val="both"/>
      </w:pPr>
    </w:p>
    <w:p w14:paraId="1631F919" w14:textId="77777777" w:rsidR="00D20B85" w:rsidRPr="00727EDD" w:rsidRDefault="00D20B85" w:rsidP="00602403">
      <w:pPr>
        <w:pStyle w:val="TOC2"/>
        <w:spacing w:after="0"/>
        <w:jc w:val="both"/>
      </w:pPr>
    </w:p>
    <w:p w14:paraId="1EE749CC" w14:textId="77777777" w:rsidR="00D20B85" w:rsidRPr="00727EDD" w:rsidRDefault="00D20B85" w:rsidP="00602403">
      <w:pPr>
        <w:pStyle w:val="TOC2"/>
        <w:spacing w:after="0"/>
        <w:jc w:val="both"/>
      </w:pPr>
    </w:p>
    <w:p w14:paraId="76499710" w14:textId="77777777" w:rsidR="00D20B85" w:rsidRPr="00727EDD" w:rsidRDefault="00D20B85" w:rsidP="00602403">
      <w:pPr>
        <w:pStyle w:val="TOC2"/>
        <w:spacing w:after="0"/>
        <w:jc w:val="both"/>
      </w:pPr>
    </w:p>
    <w:p w14:paraId="580F3EF9" w14:textId="77777777" w:rsidR="00D20B85" w:rsidRPr="00727EDD" w:rsidRDefault="00D20B85" w:rsidP="00602403">
      <w:pPr>
        <w:pStyle w:val="TOC2"/>
        <w:spacing w:after="0"/>
        <w:jc w:val="both"/>
      </w:pPr>
    </w:p>
    <w:p w14:paraId="384902D8" w14:textId="77777777" w:rsidR="00D20B85" w:rsidRPr="00727EDD" w:rsidRDefault="00D20B85" w:rsidP="00602403">
      <w:pPr>
        <w:pStyle w:val="TOC2"/>
        <w:spacing w:after="0"/>
        <w:jc w:val="both"/>
      </w:pPr>
    </w:p>
    <w:p w14:paraId="71164437" w14:textId="77777777" w:rsidR="003F70A7" w:rsidRPr="00727EDD" w:rsidRDefault="003F70A7" w:rsidP="00602403">
      <w:pPr>
        <w:spacing w:after="0" w:line="480" w:lineRule="auto"/>
        <w:jc w:val="both"/>
        <w:sectPr w:rsidR="003F70A7" w:rsidRPr="00727EDD" w:rsidSect="00727EDD">
          <w:pgSz w:w="11907" w:h="16839" w:code="9"/>
          <w:pgMar w:top="2275" w:right="1411" w:bottom="1411" w:left="2275" w:header="720" w:footer="720" w:gutter="0"/>
          <w:pgNumType w:fmt="lowerRoman" w:start="1"/>
          <w:cols w:space="720"/>
          <w:docGrid w:linePitch="360"/>
        </w:sectPr>
      </w:pPr>
    </w:p>
    <w:p w14:paraId="0A41445A" w14:textId="2371CC84" w:rsidR="00FC3564" w:rsidRPr="00DE44EA" w:rsidRDefault="00FC3564" w:rsidP="00602403">
      <w:pPr>
        <w:pStyle w:val="Heading1"/>
        <w:spacing w:before="0" w:line="480" w:lineRule="auto"/>
        <w:jc w:val="center"/>
        <w:rPr>
          <w:rFonts w:ascii="Times New Roman" w:eastAsiaTheme="minorEastAsia" w:hAnsi="Times New Roman" w:cs="Times New Roman"/>
          <w:b/>
          <w:color w:val="auto"/>
          <w:sz w:val="24"/>
        </w:rPr>
      </w:pPr>
      <w:bookmarkStart w:id="73" w:name="_Toc213839041"/>
      <w:bookmarkStart w:id="74" w:name="_Toc213839777"/>
      <w:r w:rsidRPr="00DE44EA">
        <w:rPr>
          <w:rFonts w:ascii="Times New Roman" w:hAnsi="Times New Roman" w:cs="Times New Roman"/>
          <w:b/>
          <w:color w:val="auto"/>
          <w:sz w:val="24"/>
        </w:rPr>
        <w:lastRenderedPageBreak/>
        <w:t>CHAPTER ONE</w:t>
      </w:r>
      <w:bookmarkEnd w:id="73"/>
      <w:bookmarkEnd w:id="74"/>
    </w:p>
    <w:p w14:paraId="04E7E96C" w14:textId="040A6DF4" w:rsidR="00FC3564" w:rsidRPr="00DE44EA" w:rsidRDefault="00FC3564" w:rsidP="00602403">
      <w:pPr>
        <w:pStyle w:val="Heading1"/>
        <w:spacing w:line="480" w:lineRule="auto"/>
        <w:rPr>
          <w:rFonts w:ascii="Times New Roman" w:hAnsi="Times New Roman" w:cs="Times New Roman"/>
          <w:b/>
          <w:color w:val="auto"/>
          <w:sz w:val="24"/>
        </w:rPr>
      </w:pPr>
      <w:bookmarkStart w:id="75" w:name="_Toc213839042"/>
      <w:bookmarkStart w:id="76" w:name="_Toc213839778"/>
      <w:r w:rsidRPr="00DE44EA">
        <w:rPr>
          <w:rFonts w:ascii="Times New Roman" w:hAnsi="Times New Roman" w:cs="Times New Roman"/>
          <w:b/>
          <w:color w:val="auto"/>
          <w:sz w:val="24"/>
        </w:rPr>
        <w:t>1.1 Introduction</w:t>
      </w:r>
      <w:bookmarkEnd w:id="75"/>
      <w:bookmarkEnd w:id="76"/>
    </w:p>
    <w:p w14:paraId="4FF2749A" w14:textId="44813FAF" w:rsidR="00FC3564" w:rsidRPr="00727EDD" w:rsidRDefault="00FC3564"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This chapter presents the background of the study, statement of the problem, research objectives both general and specific research objective, significance of the study, limitation of the study and operational of the key terms.</w:t>
      </w:r>
    </w:p>
    <w:p w14:paraId="237023C5" w14:textId="77777777" w:rsidR="00FC3564" w:rsidRPr="00DE44EA" w:rsidRDefault="00FC3564" w:rsidP="00602403">
      <w:pPr>
        <w:pStyle w:val="Heading1"/>
        <w:spacing w:line="480" w:lineRule="auto"/>
        <w:rPr>
          <w:rFonts w:ascii="Times New Roman" w:hAnsi="Times New Roman" w:cs="Times New Roman"/>
          <w:b/>
          <w:color w:val="auto"/>
          <w:sz w:val="24"/>
        </w:rPr>
      </w:pPr>
      <w:bookmarkStart w:id="77" w:name="_Toc213839043"/>
      <w:bookmarkStart w:id="78" w:name="_Toc213839779"/>
      <w:r w:rsidRPr="00DE44EA">
        <w:rPr>
          <w:rFonts w:ascii="Times New Roman" w:hAnsi="Times New Roman" w:cs="Times New Roman"/>
          <w:b/>
          <w:color w:val="auto"/>
          <w:sz w:val="24"/>
        </w:rPr>
        <w:t>1.2Background of the Study</w:t>
      </w:r>
      <w:bookmarkEnd w:id="77"/>
      <w:bookmarkEnd w:id="78"/>
    </w:p>
    <w:p w14:paraId="5F43C4D4" w14:textId="77777777" w:rsidR="003B48CC" w:rsidRPr="00727EDD" w:rsidRDefault="003B48CC"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Education is widely recognized as a cornerstone for national development and a fundamental human right. The United Nations Economic Commission for Africa (UNEA, 2017) emphasizes that quality education is essential for achieving sustainable development across African nations, including Tanzania. Similarly, international organizations such as UNESCO promote universal access to quality education, as articulated in the Sustainable Development Goals (SDG 4), which aims to ensure inclusive and equitable education for all by 2030. Within this global context, effective communication plays a critical role in disseminating information about enrollment opportunities, educational policies, and related resources (Rena, 2016).</w:t>
      </w:r>
    </w:p>
    <w:p w14:paraId="45E2EFC7" w14:textId="77777777" w:rsidR="003B48CC" w:rsidRPr="00727EDD" w:rsidRDefault="003B48CC"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Governments have adopted diverse strategies to improve education access and quality, including constructing more schools, recruiting teachers, and introducing reforms such as free education policies (Rumberger, 2018). However, rapid population growth and limited resources have constrained these efforts, particularly in developing regions (Rockoff &amp; Benjamin, 2017). According to UNESCO (2019), many Sub-Saharan African countries, including Tanzania, continue to experience challenges in balancing increased enrollment with education quality.</w:t>
      </w:r>
    </w:p>
    <w:p w14:paraId="2E157B50" w14:textId="77777777" w:rsidR="003B48CC" w:rsidRPr="00727EDD" w:rsidRDefault="003B48CC"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lastRenderedPageBreak/>
        <w:t>Since independence, Tanzania has implemented various initiatives—such as the Secondary Education Development Programme (SEDP), Big Results Now, the 2014 Education Policy, and the 2015 free education policy (URT, 2015)—to improve access and equity in education. While these policies have led to a surge in enrollment, they have also strained existing infrastructure, led to teacher shortages, and caused overcrowded classrooms (MoEST, 2020). The government continues to respond by constructing new facilities and hiring additional teachers; nonetheless, ensuring quality education remains an ongoing challenge.</w:t>
      </w:r>
    </w:p>
    <w:p w14:paraId="0928739F" w14:textId="77777777" w:rsidR="003B48CC" w:rsidRPr="00727EDD" w:rsidRDefault="003B48CC"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Within this national framework, Geita Region presents a unique context characterized by geographical dispersion, diverse socio-cultural settings, and varying levels of infrastructure development. In Bukombe District, despite strong government commitment to education, primary school enrollment rates remain inconsistent. Challenges such as inadequate communication infrastructure, socio-economic disparities, and limited awareness of government initiatives have hindered parents from enrolling their children in school.</w:t>
      </w:r>
    </w:p>
    <w:p w14:paraId="52649B5B" w14:textId="6FE86025" w:rsidR="00FC3564" w:rsidRPr="00727EDD" w:rsidRDefault="003B48CC"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To bridge this gap, the Bukombe District Communication Unit (BDCU) has implemented several campaigns aimed at raising awareness and mobilizing community participation in education. However, the actual impact of these communication strategies on improving primary school enrollment has not been systematically assessed. Therefore, this study seeks to evaluate the effectiveness of the Bukombe District Communication Unit’s campaign in promoting primary school enrollment in Bukombe District, Geita Region, Tanzania.</w:t>
      </w:r>
    </w:p>
    <w:p w14:paraId="78A8C1A1" w14:textId="19D4D0FF" w:rsidR="00FC3564" w:rsidRPr="00DE44EA" w:rsidRDefault="00FC3564" w:rsidP="00602403">
      <w:pPr>
        <w:pStyle w:val="Heading1"/>
        <w:spacing w:before="0" w:line="480" w:lineRule="auto"/>
        <w:rPr>
          <w:rFonts w:ascii="Times New Roman" w:hAnsi="Times New Roman" w:cs="Times New Roman"/>
          <w:b/>
          <w:color w:val="auto"/>
          <w:sz w:val="24"/>
        </w:rPr>
      </w:pPr>
      <w:bookmarkStart w:id="79" w:name="_Toc213839044"/>
      <w:bookmarkStart w:id="80" w:name="_Toc213839780"/>
      <w:r w:rsidRPr="00DE44EA">
        <w:rPr>
          <w:rFonts w:ascii="Times New Roman" w:hAnsi="Times New Roman" w:cs="Times New Roman"/>
          <w:b/>
          <w:color w:val="auto"/>
          <w:sz w:val="24"/>
        </w:rPr>
        <w:lastRenderedPageBreak/>
        <w:t>1.3</w:t>
      </w:r>
      <w:r w:rsidR="00AA4242" w:rsidRPr="00DE44EA">
        <w:rPr>
          <w:rFonts w:ascii="Times New Roman" w:hAnsi="Times New Roman" w:cs="Times New Roman"/>
          <w:b/>
          <w:color w:val="auto"/>
          <w:sz w:val="24"/>
        </w:rPr>
        <w:t xml:space="preserve"> </w:t>
      </w:r>
      <w:r w:rsidRPr="00DE44EA">
        <w:rPr>
          <w:rFonts w:ascii="Times New Roman" w:hAnsi="Times New Roman" w:cs="Times New Roman"/>
          <w:b/>
          <w:color w:val="auto"/>
          <w:sz w:val="24"/>
        </w:rPr>
        <w:t>Statement of the Problem</w:t>
      </w:r>
      <w:bookmarkEnd w:id="79"/>
      <w:bookmarkEnd w:id="80"/>
    </w:p>
    <w:p w14:paraId="7432B18C" w14:textId="77777777" w:rsidR="001F2EAC" w:rsidRPr="00727EDD" w:rsidRDefault="001F2EAC"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Since the inception of the Sixth-Phase Government under President Samia Suluhu Hassan, Bukombe District has intensified its efforts to ensure that all school-age children enroll in primary education. These efforts include constructing fifteen modern primary schools with essential infrastructure, renovating seven existing schools, recruiting teachers, and introducing school feeding programs to encourage attendance.</w:t>
      </w:r>
    </w:p>
    <w:p w14:paraId="57D23960" w14:textId="77777777" w:rsidR="001F2EAC" w:rsidRPr="00727EDD" w:rsidRDefault="001F2EAC"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Alongside these infrastructural and policy interventions, the BDCU has implemented various communication strategies designed to inform and persuade parents and guardians to enroll their children in school. While these initiatives have led to visible improvements in educational service delivery, the extent to which communication campaigns have directly influenced parental decision-making and enrollment rates remains unclear. Moreover, existing studies and reports tend to focus on general education outcomes rather than examining the specific role of district communication units in promoting school enrollment.</w:t>
      </w:r>
    </w:p>
    <w:p w14:paraId="7D1939F1" w14:textId="6ECB2BC6" w:rsidR="00FC3564" w:rsidRPr="00727EDD" w:rsidRDefault="001F2EAC"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This gap in understanding limits the ability of policymakers and education stakeholders to refine and strengthen communication-based interventions. Hence, this study seeks to assess the effectiveness of the Bukombe District Communication Unit’s campaign in enhancing primary school enrollment in Bukombe District, Geita Region. The findings are expected to contribute new insights into the link between government communication efforts and educational participation at the local level</w:t>
      </w:r>
      <w:r w:rsidR="003C5C24" w:rsidRPr="00727EDD">
        <w:rPr>
          <w:rFonts w:ascii="Times New Roman" w:hAnsi="Times New Roman" w:cs="Times New Roman"/>
          <w:sz w:val="24"/>
          <w:szCs w:val="24"/>
        </w:rPr>
        <w:t>.</w:t>
      </w:r>
    </w:p>
    <w:p w14:paraId="4BD0C783" w14:textId="77777777" w:rsidR="00FC3564" w:rsidRPr="00DE44EA" w:rsidRDefault="00FC3564" w:rsidP="00602403">
      <w:pPr>
        <w:pStyle w:val="Heading1"/>
        <w:spacing w:before="0" w:line="480" w:lineRule="auto"/>
        <w:rPr>
          <w:rFonts w:ascii="Times New Roman" w:hAnsi="Times New Roman" w:cs="Times New Roman"/>
          <w:b/>
          <w:color w:val="auto"/>
          <w:sz w:val="24"/>
        </w:rPr>
      </w:pPr>
      <w:bookmarkStart w:id="81" w:name="_Toc213839045"/>
      <w:bookmarkStart w:id="82" w:name="_Toc213839781"/>
      <w:r w:rsidRPr="00DE44EA">
        <w:rPr>
          <w:rFonts w:ascii="Times New Roman" w:hAnsi="Times New Roman" w:cs="Times New Roman"/>
          <w:b/>
          <w:color w:val="auto"/>
          <w:sz w:val="24"/>
        </w:rPr>
        <w:lastRenderedPageBreak/>
        <w:t>1.4 Research Objective</w:t>
      </w:r>
      <w:bookmarkEnd w:id="81"/>
      <w:bookmarkEnd w:id="82"/>
    </w:p>
    <w:p w14:paraId="2382DB43" w14:textId="5465A9E4" w:rsidR="00FC3564" w:rsidRPr="00DE44EA" w:rsidRDefault="00FC3564" w:rsidP="00602403">
      <w:pPr>
        <w:pStyle w:val="Heading1"/>
        <w:spacing w:before="0" w:line="480" w:lineRule="auto"/>
        <w:rPr>
          <w:rFonts w:ascii="Times New Roman" w:hAnsi="Times New Roman" w:cs="Times New Roman"/>
          <w:b/>
          <w:color w:val="auto"/>
          <w:sz w:val="24"/>
        </w:rPr>
      </w:pPr>
      <w:bookmarkStart w:id="83" w:name="_Toc213839046"/>
      <w:bookmarkStart w:id="84" w:name="_Toc213839782"/>
      <w:r w:rsidRPr="00DE44EA">
        <w:rPr>
          <w:rFonts w:ascii="Times New Roman" w:hAnsi="Times New Roman" w:cs="Times New Roman"/>
          <w:b/>
          <w:color w:val="auto"/>
          <w:sz w:val="24"/>
        </w:rPr>
        <w:t>1.4.1 General Objective</w:t>
      </w:r>
      <w:bookmarkEnd w:id="83"/>
      <w:bookmarkEnd w:id="84"/>
    </w:p>
    <w:p w14:paraId="460FEE1C" w14:textId="77777777" w:rsidR="00314D25" w:rsidRPr="00314D25" w:rsidRDefault="00EE6DA8" w:rsidP="00602403">
      <w:pPr>
        <w:spacing w:after="0" w:line="480" w:lineRule="auto"/>
        <w:jc w:val="both"/>
        <w:rPr>
          <w:rFonts w:ascii="Times New Roman" w:hAnsi="Times New Roman" w:cs="Times New Roman"/>
          <w:sz w:val="24"/>
          <w:szCs w:val="24"/>
        </w:rPr>
      </w:pPr>
      <w:r w:rsidRPr="00314D25">
        <w:rPr>
          <w:rFonts w:ascii="Times New Roman" w:hAnsi="Times New Roman" w:cs="Times New Roman"/>
          <w:sz w:val="24"/>
          <w:szCs w:val="24"/>
        </w:rPr>
        <w:t>To assess the effectiveness of the Bukombe District Communication Unit’s campaign in promoting the enrollment of primary school children in Bukombe District, Geita Region, Tanzania.</w:t>
      </w:r>
      <w:bookmarkStart w:id="85" w:name="_Toc213839047"/>
      <w:bookmarkStart w:id="86" w:name="_Toc213839783"/>
    </w:p>
    <w:p w14:paraId="439E0FF9" w14:textId="77777777" w:rsidR="00314D25" w:rsidRPr="00314D25" w:rsidRDefault="00FC3564" w:rsidP="00602403">
      <w:pPr>
        <w:spacing w:before="240" w:after="0" w:line="480" w:lineRule="auto"/>
        <w:jc w:val="both"/>
        <w:rPr>
          <w:rFonts w:ascii="Times New Roman" w:hAnsi="Times New Roman" w:cs="Times New Roman"/>
          <w:b/>
          <w:sz w:val="24"/>
          <w:szCs w:val="24"/>
        </w:rPr>
      </w:pPr>
      <w:r w:rsidRPr="00314D25">
        <w:rPr>
          <w:rFonts w:ascii="Times New Roman" w:hAnsi="Times New Roman" w:cs="Times New Roman"/>
          <w:b/>
          <w:sz w:val="24"/>
          <w:szCs w:val="24"/>
        </w:rPr>
        <w:t>1.4.2 Specific Objectives</w:t>
      </w:r>
      <w:bookmarkStart w:id="87" w:name="_Toc213839048"/>
      <w:bookmarkStart w:id="88" w:name="_Toc213839784"/>
      <w:bookmarkEnd w:id="85"/>
      <w:bookmarkEnd w:id="86"/>
    </w:p>
    <w:p w14:paraId="412E0663" w14:textId="0728FAD2" w:rsidR="00314D25" w:rsidRPr="00602403" w:rsidRDefault="00CD4B2C" w:rsidP="00B515F8">
      <w:pPr>
        <w:pStyle w:val="ListParagraph"/>
        <w:numPr>
          <w:ilvl w:val="0"/>
          <w:numId w:val="23"/>
        </w:numPr>
        <w:spacing w:before="0" w:beforeAutospacing="0" w:after="0"/>
        <w:ind w:left="630"/>
        <w:rPr>
          <w:szCs w:val="24"/>
        </w:rPr>
      </w:pPr>
      <w:r w:rsidRPr="00602403">
        <w:rPr>
          <w:szCs w:val="24"/>
        </w:rPr>
        <w:t>To evaluate the effectiveness of communication strategies employed by the Bukombe District Communication Unit campaign on primary school enrollment.</w:t>
      </w:r>
      <w:bookmarkStart w:id="89" w:name="_Toc213839049"/>
      <w:bookmarkStart w:id="90" w:name="_Toc213839785"/>
      <w:bookmarkEnd w:id="87"/>
      <w:bookmarkEnd w:id="88"/>
      <w:r w:rsidRPr="00602403">
        <w:rPr>
          <w:szCs w:val="24"/>
        </w:rPr>
        <w:t>ii. To assess parents’ and community members’ understanding of the Bukombe District Communication Unit campaign messages on enrollment.</w:t>
      </w:r>
      <w:bookmarkStart w:id="91" w:name="_Toc213839050"/>
      <w:bookmarkStart w:id="92" w:name="_Toc213839786"/>
      <w:bookmarkEnd w:id="89"/>
      <w:bookmarkEnd w:id="90"/>
    </w:p>
    <w:p w14:paraId="1ABE58E7" w14:textId="2B15669A" w:rsidR="00314D25" w:rsidRPr="00602403" w:rsidRDefault="00CD4B2C" w:rsidP="00B515F8">
      <w:pPr>
        <w:pStyle w:val="ListParagraph"/>
        <w:numPr>
          <w:ilvl w:val="0"/>
          <w:numId w:val="23"/>
        </w:numPr>
        <w:spacing w:after="0"/>
        <w:ind w:left="630"/>
        <w:rPr>
          <w:szCs w:val="24"/>
        </w:rPr>
      </w:pPr>
      <w:r w:rsidRPr="00602403">
        <w:rPr>
          <w:szCs w:val="24"/>
        </w:rPr>
        <w:t>To determine the contribution of the Bukombe District Communication Unit campaign to the current enrollment levels of primary school children in Bukombe District.</w:t>
      </w:r>
      <w:bookmarkStart w:id="93" w:name="_Toc213839051"/>
      <w:bookmarkStart w:id="94" w:name="_Toc213839787"/>
      <w:bookmarkEnd w:id="91"/>
      <w:bookmarkEnd w:id="92"/>
    </w:p>
    <w:p w14:paraId="35D31578" w14:textId="6645DAD0" w:rsidR="00314D25" w:rsidRPr="00602403" w:rsidRDefault="00CD4B2C" w:rsidP="00B515F8">
      <w:pPr>
        <w:pStyle w:val="ListParagraph"/>
        <w:numPr>
          <w:ilvl w:val="0"/>
          <w:numId w:val="23"/>
        </w:numPr>
        <w:spacing w:after="0"/>
        <w:ind w:left="630"/>
        <w:rPr>
          <w:szCs w:val="24"/>
        </w:rPr>
      </w:pPr>
      <w:r w:rsidRPr="00602403">
        <w:rPr>
          <w:szCs w:val="24"/>
        </w:rPr>
        <w:t>To examine the types of programs disseminated by the Bukombe District Communication Unit to enhance enrollment campaigns in the district.</w:t>
      </w:r>
      <w:bookmarkStart w:id="95" w:name="_Toc213839052"/>
      <w:bookmarkStart w:id="96" w:name="_Toc213839788"/>
      <w:bookmarkEnd w:id="93"/>
      <w:bookmarkEnd w:id="94"/>
    </w:p>
    <w:p w14:paraId="439B4512" w14:textId="77777777" w:rsidR="00314D25" w:rsidRPr="00314D25" w:rsidRDefault="00FC3564" w:rsidP="00602403">
      <w:pPr>
        <w:spacing w:before="240" w:after="0" w:line="480" w:lineRule="auto"/>
        <w:jc w:val="both"/>
        <w:rPr>
          <w:rFonts w:ascii="Times New Roman" w:hAnsi="Times New Roman" w:cs="Times New Roman"/>
          <w:b/>
          <w:sz w:val="24"/>
          <w:szCs w:val="24"/>
        </w:rPr>
      </w:pPr>
      <w:r w:rsidRPr="00314D25">
        <w:rPr>
          <w:rFonts w:ascii="Times New Roman" w:hAnsi="Times New Roman" w:cs="Times New Roman"/>
          <w:b/>
          <w:sz w:val="24"/>
          <w:szCs w:val="24"/>
        </w:rPr>
        <w:t>1.5 Research Questions</w:t>
      </w:r>
      <w:bookmarkEnd w:id="95"/>
      <w:bookmarkEnd w:id="96"/>
      <w:r w:rsidRPr="00314D25">
        <w:rPr>
          <w:rFonts w:ascii="Times New Roman" w:hAnsi="Times New Roman" w:cs="Times New Roman"/>
          <w:b/>
          <w:sz w:val="24"/>
          <w:szCs w:val="24"/>
        </w:rPr>
        <w:t xml:space="preserve"> </w:t>
      </w:r>
      <w:bookmarkStart w:id="97" w:name="_Toc213839053"/>
      <w:bookmarkStart w:id="98" w:name="_Toc213839789"/>
    </w:p>
    <w:p w14:paraId="32682A07" w14:textId="558640A9" w:rsidR="00314D25" w:rsidRPr="00602403" w:rsidRDefault="00337A0E" w:rsidP="00B515F8">
      <w:pPr>
        <w:pStyle w:val="ListParagraph"/>
        <w:numPr>
          <w:ilvl w:val="0"/>
          <w:numId w:val="25"/>
        </w:numPr>
        <w:spacing w:before="0" w:beforeAutospacing="0" w:after="0"/>
        <w:ind w:left="630"/>
        <w:rPr>
          <w:szCs w:val="24"/>
        </w:rPr>
      </w:pPr>
      <w:r w:rsidRPr="00602403">
        <w:rPr>
          <w:szCs w:val="24"/>
        </w:rPr>
        <w:t>How effective are the communication strategies employed by the Bukombe District Communication Unit in promoting the enrollment of primary school children in Bukombe District, Geita Region?</w:t>
      </w:r>
      <w:bookmarkStart w:id="99" w:name="_Toc213839054"/>
      <w:bookmarkStart w:id="100" w:name="_Toc213839790"/>
      <w:bookmarkEnd w:id="97"/>
      <w:bookmarkEnd w:id="98"/>
    </w:p>
    <w:p w14:paraId="09953949" w14:textId="4B382689" w:rsidR="00314D25" w:rsidRPr="00602403" w:rsidRDefault="00337A0E" w:rsidP="00B515F8">
      <w:pPr>
        <w:pStyle w:val="ListParagraph"/>
        <w:numPr>
          <w:ilvl w:val="0"/>
          <w:numId w:val="25"/>
        </w:numPr>
        <w:spacing w:after="0"/>
        <w:ind w:left="630"/>
        <w:rPr>
          <w:szCs w:val="24"/>
        </w:rPr>
      </w:pPr>
      <w:r w:rsidRPr="00602403">
        <w:rPr>
          <w:szCs w:val="24"/>
        </w:rPr>
        <w:t>How do parents and community members understand and interpret the Bukombe District Communication Unit’s campaign messages?</w:t>
      </w:r>
      <w:bookmarkStart w:id="101" w:name="_Toc213839055"/>
      <w:bookmarkStart w:id="102" w:name="_Toc213839791"/>
      <w:bookmarkEnd w:id="99"/>
      <w:bookmarkEnd w:id="100"/>
    </w:p>
    <w:p w14:paraId="73CD0722" w14:textId="712FFB98" w:rsidR="00314D25" w:rsidRPr="00602403" w:rsidRDefault="00337A0E" w:rsidP="00B515F8">
      <w:pPr>
        <w:pStyle w:val="ListParagraph"/>
        <w:numPr>
          <w:ilvl w:val="0"/>
          <w:numId w:val="25"/>
        </w:numPr>
        <w:spacing w:after="0"/>
        <w:ind w:left="630"/>
        <w:rPr>
          <w:szCs w:val="24"/>
        </w:rPr>
      </w:pPr>
      <w:r w:rsidRPr="00602403">
        <w:rPr>
          <w:szCs w:val="24"/>
        </w:rPr>
        <w:lastRenderedPageBreak/>
        <w:t>What is the contribution of the Bukombe District Communication Unit’s campaign to current enrollment levels of primary school children in Bukombe District?</w:t>
      </w:r>
      <w:bookmarkStart w:id="103" w:name="_Toc213839056"/>
      <w:bookmarkStart w:id="104" w:name="_Toc213839792"/>
      <w:bookmarkEnd w:id="101"/>
      <w:bookmarkEnd w:id="102"/>
    </w:p>
    <w:p w14:paraId="6B8EEA03" w14:textId="178EBF2D" w:rsidR="00843F7F" w:rsidRPr="00602403" w:rsidRDefault="00337A0E" w:rsidP="00B515F8">
      <w:pPr>
        <w:pStyle w:val="ListParagraph"/>
        <w:numPr>
          <w:ilvl w:val="0"/>
          <w:numId w:val="25"/>
        </w:numPr>
        <w:spacing w:after="0"/>
        <w:ind w:left="630"/>
        <w:rPr>
          <w:szCs w:val="24"/>
        </w:rPr>
      </w:pPr>
      <w:r w:rsidRPr="00602403">
        <w:rPr>
          <w:szCs w:val="24"/>
        </w:rPr>
        <w:t>What types of programs are disseminated by the Bukombe District Communication Unit to enhance primary school enrollment?</w:t>
      </w:r>
      <w:bookmarkEnd w:id="103"/>
      <w:bookmarkEnd w:id="104"/>
    </w:p>
    <w:p w14:paraId="542895B3" w14:textId="2BC60C67" w:rsidR="00FC3564" w:rsidRPr="00314D25" w:rsidRDefault="00FC3564" w:rsidP="00602403">
      <w:pPr>
        <w:pStyle w:val="Heading1"/>
        <w:spacing w:line="480" w:lineRule="auto"/>
        <w:rPr>
          <w:rFonts w:ascii="Times New Roman" w:hAnsi="Times New Roman" w:cs="Times New Roman"/>
          <w:b/>
          <w:color w:val="auto"/>
          <w:sz w:val="24"/>
        </w:rPr>
      </w:pPr>
      <w:bookmarkStart w:id="105" w:name="_Toc213839057"/>
      <w:bookmarkStart w:id="106" w:name="_Toc213839793"/>
      <w:r w:rsidRPr="00314D25">
        <w:rPr>
          <w:rFonts w:ascii="Times New Roman" w:hAnsi="Times New Roman" w:cs="Times New Roman"/>
          <w:b/>
          <w:color w:val="auto"/>
          <w:sz w:val="24"/>
        </w:rPr>
        <w:t>1.6 Significance of the Study</w:t>
      </w:r>
      <w:bookmarkEnd w:id="105"/>
      <w:bookmarkEnd w:id="106"/>
    </w:p>
    <w:p w14:paraId="5BE0C87F" w14:textId="7EE8819E" w:rsidR="00623213" w:rsidRPr="00727EDD" w:rsidRDefault="00623213" w:rsidP="00602403">
      <w:pPr>
        <w:pStyle w:val="Heading2"/>
        <w:ind w:left="0"/>
      </w:pPr>
      <w:bookmarkStart w:id="107" w:name="_Toc213839058"/>
      <w:bookmarkStart w:id="108" w:name="_Toc213839794"/>
      <w:bookmarkStart w:id="109" w:name="_Toc154311348"/>
      <w:bookmarkStart w:id="110" w:name="_Toc154311410"/>
      <w:r w:rsidRPr="00314D25">
        <w:t>The findings of this study will provide valuable insights into the role and effectiveness of government communication strategies in improving education outcomes at the district level. Specifically, the study will assist policymakers in understanding how communication campaigns influence parental decisions regarding school enrollment; enable the Bukombe District Council and other education stakeholders to refine their communication approaches for greater impact; and contribute to the academic discourse on communication for development, particularly in the education sector.</w:t>
      </w:r>
      <w:r w:rsidR="00756282" w:rsidRPr="00314D25">
        <w:t xml:space="preserve"> </w:t>
      </w:r>
      <w:r w:rsidRPr="00314D25">
        <w:t>Ultimately, the study’s findings will support evidence-based strategies to enhance primary school enrollment and strengthen the link between government communication efforts and educational participation in rural communities</w:t>
      </w:r>
      <w:r w:rsidRPr="00727EDD">
        <w:t>.</w:t>
      </w:r>
      <w:bookmarkEnd w:id="107"/>
      <w:bookmarkEnd w:id="108"/>
    </w:p>
    <w:p w14:paraId="116DAA48" w14:textId="0B0B915F" w:rsidR="00FC3564" w:rsidRPr="00DE44EA" w:rsidRDefault="00FC3564" w:rsidP="00602403">
      <w:pPr>
        <w:pStyle w:val="Heading1"/>
        <w:spacing w:line="480" w:lineRule="auto"/>
        <w:rPr>
          <w:rFonts w:ascii="Times New Roman" w:hAnsi="Times New Roman" w:cs="Times New Roman"/>
          <w:b/>
          <w:color w:val="auto"/>
          <w:sz w:val="24"/>
        </w:rPr>
      </w:pPr>
      <w:r w:rsidRPr="00DE44EA">
        <w:rPr>
          <w:rFonts w:ascii="Times New Roman" w:hAnsi="Times New Roman" w:cs="Times New Roman"/>
          <w:b/>
          <w:color w:val="auto"/>
          <w:sz w:val="24"/>
        </w:rPr>
        <w:t xml:space="preserve"> </w:t>
      </w:r>
      <w:bookmarkStart w:id="111" w:name="_Toc213839059"/>
      <w:bookmarkStart w:id="112" w:name="_Toc213839795"/>
      <w:r w:rsidRPr="00DE44EA">
        <w:rPr>
          <w:rFonts w:ascii="Times New Roman" w:hAnsi="Times New Roman" w:cs="Times New Roman"/>
          <w:b/>
          <w:color w:val="auto"/>
          <w:sz w:val="24"/>
        </w:rPr>
        <w:t xml:space="preserve">1.7 </w:t>
      </w:r>
      <w:r w:rsidR="00AF0307" w:rsidRPr="00DE44EA">
        <w:rPr>
          <w:rFonts w:ascii="Times New Roman" w:hAnsi="Times New Roman" w:cs="Times New Roman"/>
          <w:b/>
          <w:color w:val="auto"/>
          <w:sz w:val="24"/>
        </w:rPr>
        <w:t xml:space="preserve">Scope and </w:t>
      </w:r>
      <w:r w:rsidRPr="00DE44EA">
        <w:rPr>
          <w:rFonts w:ascii="Times New Roman" w:hAnsi="Times New Roman" w:cs="Times New Roman"/>
          <w:b/>
          <w:color w:val="auto"/>
          <w:sz w:val="24"/>
        </w:rPr>
        <w:t>Limitations of the Study</w:t>
      </w:r>
      <w:bookmarkEnd w:id="111"/>
      <w:bookmarkEnd w:id="112"/>
    </w:p>
    <w:p w14:paraId="55D0CEB5" w14:textId="77777777" w:rsidR="003C72B7" w:rsidRPr="00727EDD" w:rsidRDefault="003C72B7" w:rsidP="00602403">
      <w:pPr>
        <w:spacing w:after="0" w:line="480" w:lineRule="auto"/>
        <w:jc w:val="both"/>
        <w:rPr>
          <w:rFonts w:ascii="Times New Roman" w:hAnsi="Times New Roman" w:cs="Times New Roman"/>
          <w:b/>
          <w:sz w:val="24"/>
          <w:szCs w:val="24"/>
        </w:rPr>
      </w:pPr>
      <w:r w:rsidRPr="00727EDD">
        <w:rPr>
          <w:rFonts w:ascii="Times New Roman" w:hAnsi="Times New Roman" w:cs="Times New Roman"/>
          <w:b/>
          <w:sz w:val="24"/>
          <w:szCs w:val="24"/>
        </w:rPr>
        <w:t>Scope</w:t>
      </w:r>
    </w:p>
    <w:p w14:paraId="4696D1B1" w14:textId="77777777" w:rsidR="003C72B7" w:rsidRPr="00727EDD" w:rsidRDefault="003C72B7"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This study focuses on the Bukombe District in Geita Region, Tanzania, examining the effectiveness of the Bukombe District Communication Unit (BDCU) campaigns conducted between 2022 and 2025. The scope covers primary education enrollment and considers the communication strategies, channels, and programs implemented to </w:t>
      </w:r>
      <w:r w:rsidRPr="00727EDD">
        <w:rPr>
          <w:rFonts w:ascii="Times New Roman" w:hAnsi="Times New Roman" w:cs="Times New Roman"/>
          <w:sz w:val="24"/>
          <w:szCs w:val="24"/>
        </w:rPr>
        <w:lastRenderedPageBreak/>
        <w:t>promote school enrollment. The study is conceptualized within the broader framework of government communication and community mobilization for social development.</w:t>
      </w:r>
    </w:p>
    <w:p w14:paraId="22F74846" w14:textId="77777777" w:rsidR="003C72B7" w:rsidRPr="00727EDD" w:rsidRDefault="003C72B7" w:rsidP="00602403">
      <w:pPr>
        <w:spacing w:before="240" w:after="0" w:line="480" w:lineRule="auto"/>
        <w:jc w:val="both"/>
        <w:rPr>
          <w:rFonts w:ascii="Times New Roman" w:hAnsi="Times New Roman" w:cs="Times New Roman"/>
          <w:b/>
          <w:sz w:val="24"/>
          <w:szCs w:val="24"/>
        </w:rPr>
      </w:pPr>
      <w:r w:rsidRPr="00727EDD">
        <w:rPr>
          <w:rFonts w:ascii="Times New Roman" w:hAnsi="Times New Roman" w:cs="Times New Roman"/>
          <w:b/>
          <w:sz w:val="24"/>
          <w:szCs w:val="24"/>
        </w:rPr>
        <w:t>Limitations</w:t>
      </w:r>
    </w:p>
    <w:p w14:paraId="305200B8" w14:textId="039C5829" w:rsidR="005C5CBB" w:rsidRPr="00727EDD" w:rsidRDefault="003C72B7"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The study may face several limitations, including restricted sample size, limited access to certain data sources, and logistical challenges in reaching remote areas. Moreover, since some of the data will rely on self-reported responses from parents and officials, issues such as social desirability bias may influence the findings. Additionally, the results are context-specific to Bukombe District and may not be fully generalizable to other regions in Tanzania. Nevertheless, the study aims to generate insights that can inform similar initiatives in comparable settings.</w:t>
      </w:r>
    </w:p>
    <w:p w14:paraId="10CBD126" w14:textId="77777777" w:rsidR="005C5CBB" w:rsidRPr="00727EDD" w:rsidRDefault="005C5CBB" w:rsidP="00602403">
      <w:pPr>
        <w:spacing w:after="0" w:line="480" w:lineRule="auto"/>
        <w:jc w:val="both"/>
        <w:rPr>
          <w:rFonts w:ascii="Times New Roman" w:hAnsi="Times New Roman" w:cs="Times New Roman"/>
          <w:sz w:val="24"/>
          <w:szCs w:val="24"/>
        </w:rPr>
      </w:pPr>
    </w:p>
    <w:p w14:paraId="6E3B210E" w14:textId="77777777" w:rsidR="005C5CBB" w:rsidRPr="00727EDD" w:rsidRDefault="005C5CBB" w:rsidP="00602403">
      <w:pPr>
        <w:spacing w:after="0" w:line="480" w:lineRule="auto"/>
        <w:jc w:val="both"/>
        <w:rPr>
          <w:rFonts w:ascii="Times New Roman" w:hAnsi="Times New Roman" w:cs="Times New Roman"/>
          <w:sz w:val="24"/>
          <w:szCs w:val="24"/>
        </w:rPr>
      </w:pPr>
    </w:p>
    <w:p w14:paraId="32005C63" w14:textId="77777777" w:rsidR="005C5CBB" w:rsidRPr="00727EDD" w:rsidRDefault="005C5CBB" w:rsidP="00602403">
      <w:pPr>
        <w:spacing w:after="0" w:line="480" w:lineRule="auto"/>
        <w:jc w:val="both"/>
        <w:rPr>
          <w:rFonts w:ascii="Times New Roman" w:hAnsi="Times New Roman" w:cs="Times New Roman"/>
          <w:sz w:val="24"/>
          <w:szCs w:val="24"/>
        </w:rPr>
      </w:pPr>
    </w:p>
    <w:p w14:paraId="7457CCC8" w14:textId="77777777" w:rsidR="005C5CBB" w:rsidRPr="00727EDD" w:rsidRDefault="005C5CBB" w:rsidP="00602403">
      <w:pPr>
        <w:spacing w:after="0" w:line="480" w:lineRule="auto"/>
        <w:jc w:val="both"/>
        <w:rPr>
          <w:rFonts w:ascii="Times New Roman" w:hAnsi="Times New Roman" w:cs="Times New Roman"/>
          <w:sz w:val="24"/>
          <w:szCs w:val="24"/>
        </w:rPr>
      </w:pPr>
    </w:p>
    <w:p w14:paraId="48C2ECDB" w14:textId="77777777" w:rsidR="005C5CBB" w:rsidRPr="00727EDD" w:rsidRDefault="005C5CBB" w:rsidP="00602403">
      <w:pPr>
        <w:spacing w:after="0" w:line="480" w:lineRule="auto"/>
        <w:jc w:val="both"/>
        <w:rPr>
          <w:rFonts w:ascii="Times New Roman" w:hAnsi="Times New Roman" w:cs="Times New Roman"/>
          <w:sz w:val="24"/>
          <w:szCs w:val="24"/>
        </w:rPr>
      </w:pPr>
    </w:p>
    <w:p w14:paraId="3D27CCD3" w14:textId="77777777" w:rsidR="005C5CBB" w:rsidRPr="00727EDD" w:rsidRDefault="005C5CBB" w:rsidP="00602403">
      <w:pPr>
        <w:spacing w:after="0" w:line="480" w:lineRule="auto"/>
        <w:jc w:val="both"/>
        <w:rPr>
          <w:rFonts w:ascii="Times New Roman" w:hAnsi="Times New Roman" w:cs="Times New Roman"/>
          <w:sz w:val="24"/>
          <w:szCs w:val="24"/>
        </w:rPr>
      </w:pPr>
    </w:p>
    <w:p w14:paraId="506F3B49" w14:textId="77777777" w:rsidR="005C5CBB" w:rsidRPr="00727EDD" w:rsidRDefault="005C5CBB" w:rsidP="00602403">
      <w:pPr>
        <w:spacing w:after="0" w:line="480" w:lineRule="auto"/>
        <w:jc w:val="both"/>
        <w:rPr>
          <w:rFonts w:ascii="Times New Roman" w:hAnsi="Times New Roman" w:cs="Times New Roman"/>
          <w:sz w:val="24"/>
          <w:szCs w:val="24"/>
        </w:rPr>
      </w:pPr>
    </w:p>
    <w:p w14:paraId="05653049" w14:textId="78C6965C" w:rsidR="005C5CBB" w:rsidRPr="00727EDD" w:rsidRDefault="005C5CBB" w:rsidP="00602403">
      <w:pPr>
        <w:spacing w:after="0" w:line="480" w:lineRule="auto"/>
        <w:jc w:val="both"/>
        <w:rPr>
          <w:rFonts w:ascii="Times New Roman" w:hAnsi="Times New Roman" w:cs="Times New Roman"/>
          <w:sz w:val="24"/>
          <w:szCs w:val="24"/>
        </w:rPr>
      </w:pPr>
    </w:p>
    <w:p w14:paraId="23856E06" w14:textId="3E7639E6" w:rsidR="00FC3564" w:rsidRPr="00DE44EA" w:rsidRDefault="00FC3564" w:rsidP="00602403">
      <w:pPr>
        <w:pStyle w:val="Heading1"/>
        <w:spacing w:before="0" w:line="480" w:lineRule="auto"/>
        <w:jc w:val="center"/>
        <w:rPr>
          <w:rFonts w:ascii="Times New Roman" w:hAnsi="Times New Roman" w:cs="Times New Roman"/>
          <w:b/>
          <w:color w:val="auto"/>
          <w:sz w:val="24"/>
        </w:rPr>
      </w:pPr>
      <w:bookmarkStart w:id="113" w:name="_Toc213839060"/>
      <w:bookmarkStart w:id="114" w:name="_Toc213839796"/>
      <w:r w:rsidRPr="00DE44EA">
        <w:rPr>
          <w:rFonts w:ascii="Times New Roman" w:hAnsi="Times New Roman" w:cs="Times New Roman"/>
          <w:b/>
          <w:color w:val="auto"/>
          <w:sz w:val="24"/>
        </w:rPr>
        <w:lastRenderedPageBreak/>
        <w:t>CHAPTER TWO</w:t>
      </w:r>
      <w:bookmarkStart w:id="115" w:name="_Toc134874405"/>
      <w:bookmarkEnd w:id="109"/>
      <w:bookmarkEnd w:id="110"/>
      <w:bookmarkEnd w:id="113"/>
      <w:bookmarkEnd w:id="114"/>
    </w:p>
    <w:p w14:paraId="50DAA216" w14:textId="03967480" w:rsidR="00FC3564" w:rsidRPr="00DE44EA" w:rsidRDefault="00FC3564" w:rsidP="00602403">
      <w:pPr>
        <w:pStyle w:val="Heading1"/>
        <w:spacing w:before="0" w:line="480" w:lineRule="auto"/>
        <w:jc w:val="center"/>
        <w:rPr>
          <w:rFonts w:ascii="Times New Roman" w:hAnsi="Times New Roman" w:cs="Times New Roman"/>
          <w:b/>
          <w:color w:val="auto"/>
          <w:sz w:val="24"/>
        </w:rPr>
      </w:pPr>
      <w:bookmarkStart w:id="116" w:name="_Toc154311349"/>
      <w:bookmarkStart w:id="117" w:name="_Toc154311411"/>
      <w:bookmarkStart w:id="118" w:name="_Toc213839061"/>
      <w:bookmarkStart w:id="119" w:name="_Toc213839797"/>
      <w:r w:rsidRPr="00DE44EA">
        <w:rPr>
          <w:rFonts w:ascii="Times New Roman" w:hAnsi="Times New Roman" w:cs="Times New Roman"/>
          <w:b/>
          <w:color w:val="auto"/>
          <w:sz w:val="24"/>
        </w:rPr>
        <w:t>LITERATURE REVIEW</w:t>
      </w:r>
      <w:bookmarkEnd w:id="115"/>
      <w:bookmarkEnd w:id="116"/>
      <w:bookmarkEnd w:id="117"/>
      <w:bookmarkEnd w:id="118"/>
      <w:bookmarkEnd w:id="119"/>
    </w:p>
    <w:p w14:paraId="6E8911E3" w14:textId="25B6BD54" w:rsidR="00FC3564" w:rsidRPr="00DE44EA" w:rsidRDefault="00FC3564" w:rsidP="00602403">
      <w:pPr>
        <w:pStyle w:val="Heading1"/>
        <w:spacing w:line="480" w:lineRule="auto"/>
        <w:rPr>
          <w:rFonts w:ascii="Times New Roman" w:hAnsi="Times New Roman" w:cs="Times New Roman"/>
          <w:b/>
          <w:color w:val="auto"/>
          <w:sz w:val="24"/>
        </w:rPr>
      </w:pPr>
      <w:bookmarkStart w:id="120" w:name="_Toc154311350"/>
      <w:bookmarkStart w:id="121" w:name="_Toc154311412"/>
      <w:bookmarkStart w:id="122" w:name="_Toc213839062"/>
      <w:bookmarkStart w:id="123" w:name="_Toc213839798"/>
      <w:r w:rsidRPr="00DE44EA">
        <w:rPr>
          <w:rFonts w:ascii="Times New Roman" w:hAnsi="Times New Roman" w:cs="Times New Roman"/>
          <w:b/>
          <w:color w:val="auto"/>
          <w:sz w:val="24"/>
        </w:rPr>
        <w:t>2.0 Introduction</w:t>
      </w:r>
      <w:bookmarkEnd w:id="120"/>
      <w:bookmarkEnd w:id="121"/>
      <w:bookmarkEnd w:id="122"/>
      <w:bookmarkEnd w:id="123"/>
    </w:p>
    <w:p w14:paraId="16F2633C" w14:textId="77777777" w:rsidR="008B343B" w:rsidRPr="00314D25" w:rsidRDefault="00933FBC" w:rsidP="00602403">
      <w:pPr>
        <w:pStyle w:val="Heading2"/>
        <w:ind w:left="0"/>
        <w:rPr>
          <w:bCs/>
        </w:rPr>
      </w:pPr>
      <w:bookmarkStart w:id="124" w:name="_Toc213839063"/>
      <w:bookmarkStart w:id="125" w:name="_Toc213839799"/>
      <w:bookmarkStart w:id="126" w:name="_Toc154311351"/>
      <w:bookmarkStart w:id="127" w:name="_Toc154311413"/>
      <w:r w:rsidRPr="00314D25">
        <w:t>This chapter presents a review of theoretical and empirical literature related to the effectiveness of government communication on primary school enrollment. It begins by defining key operational terms used in the study, followed by a discussion of relevant theories underpinning the research. The chapter then examines empirical studies organized thematically according to the specific objectives of the study, highlighting their key findings and contextual relevance. Thereafter, it presents the conceptual framework that guides the study, illustrating the relationships between key variables. Finally, the chapter identifies the existing research gaps that justify the current study.</w:t>
      </w:r>
      <w:bookmarkEnd w:id="124"/>
      <w:bookmarkEnd w:id="125"/>
    </w:p>
    <w:p w14:paraId="2EA7405B" w14:textId="277036C8" w:rsidR="006C3E13" w:rsidRPr="00DE44EA" w:rsidRDefault="006C3E13" w:rsidP="00602403">
      <w:pPr>
        <w:pStyle w:val="Heading1"/>
        <w:spacing w:line="480" w:lineRule="auto"/>
        <w:rPr>
          <w:rFonts w:ascii="Times New Roman" w:hAnsi="Times New Roman" w:cs="Times New Roman"/>
          <w:b/>
          <w:color w:val="auto"/>
          <w:sz w:val="24"/>
        </w:rPr>
      </w:pPr>
      <w:bookmarkStart w:id="128" w:name="_Toc213839064"/>
      <w:bookmarkStart w:id="129" w:name="_Toc213839800"/>
      <w:r w:rsidRPr="00DE44EA">
        <w:rPr>
          <w:rFonts w:ascii="Times New Roman" w:hAnsi="Times New Roman" w:cs="Times New Roman"/>
          <w:b/>
          <w:color w:val="auto"/>
          <w:sz w:val="24"/>
        </w:rPr>
        <w:t>2.</w:t>
      </w:r>
      <w:r w:rsidR="008D3390" w:rsidRPr="00DE44EA">
        <w:rPr>
          <w:rFonts w:ascii="Times New Roman" w:hAnsi="Times New Roman" w:cs="Times New Roman"/>
          <w:b/>
          <w:color w:val="auto"/>
          <w:sz w:val="24"/>
        </w:rPr>
        <w:t>1</w:t>
      </w:r>
      <w:r w:rsidR="00CF254A" w:rsidRPr="00DE44EA">
        <w:rPr>
          <w:rFonts w:ascii="Times New Roman" w:hAnsi="Times New Roman" w:cs="Times New Roman"/>
          <w:b/>
          <w:color w:val="auto"/>
          <w:sz w:val="24"/>
        </w:rPr>
        <w:t xml:space="preserve"> </w:t>
      </w:r>
      <w:r w:rsidRPr="00DE44EA">
        <w:rPr>
          <w:rFonts w:ascii="Times New Roman" w:hAnsi="Times New Roman" w:cs="Times New Roman"/>
          <w:b/>
          <w:color w:val="auto"/>
          <w:sz w:val="24"/>
        </w:rPr>
        <w:t>Operational Definitions of Terms</w:t>
      </w:r>
      <w:bookmarkEnd w:id="128"/>
      <w:bookmarkEnd w:id="129"/>
    </w:p>
    <w:p w14:paraId="4EFE5C7F" w14:textId="77777777" w:rsidR="006B1CC2" w:rsidRPr="00727EDD" w:rsidRDefault="006B1CC2" w:rsidP="00602403">
      <w:pPr>
        <w:pStyle w:val="Heading2"/>
        <w:ind w:left="0"/>
        <w:rPr>
          <w:bCs/>
        </w:rPr>
      </w:pPr>
      <w:bookmarkStart w:id="130" w:name="_Toc213839065"/>
      <w:bookmarkStart w:id="131" w:name="_Toc213839801"/>
      <w:r w:rsidRPr="00727EDD">
        <w:t>Governm</w:t>
      </w:r>
      <w:r w:rsidRPr="00727EDD">
        <w:rPr>
          <w:bCs/>
        </w:rPr>
        <w:t xml:space="preserve">ent Communication Unit (GCU): </w:t>
      </w:r>
      <w:r w:rsidRPr="00727EDD">
        <w:t>The department within the Bukombe District Council responsible for disseminating information, coordinating public relations, and promoting government initiatives aimed at community development.</w:t>
      </w:r>
      <w:bookmarkEnd w:id="130"/>
      <w:bookmarkEnd w:id="131"/>
    </w:p>
    <w:p w14:paraId="10567633" w14:textId="16F4A4D4" w:rsidR="006B1CC2" w:rsidRPr="00727EDD" w:rsidRDefault="006B1CC2" w:rsidP="00602403">
      <w:pPr>
        <w:pStyle w:val="Heading2"/>
        <w:ind w:left="0"/>
      </w:pPr>
      <w:bookmarkStart w:id="132" w:name="_Toc213839066"/>
      <w:bookmarkStart w:id="133" w:name="_Toc213839802"/>
      <w:r w:rsidRPr="00727EDD">
        <w:t>Primary Sc</w:t>
      </w:r>
      <w:r w:rsidRPr="00727EDD">
        <w:rPr>
          <w:bCs/>
        </w:rPr>
        <w:t xml:space="preserve">hool Enrollment: </w:t>
      </w:r>
      <w:r w:rsidRPr="00727EDD">
        <w:t>The process through which school-aged children are registered and admitted into government-recognized primary schools within Bukombe District.</w:t>
      </w:r>
      <w:bookmarkEnd w:id="132"/>
      <w:bookmarkEnd w:id="133"/>
    </w:p>
    <w:p w14:paraId="79DF7646" w14:textId="5DFB47C6" w:rsidR="00C43B25" w:rsidRPr="00727EDD" w:rsidRDefault="006B1CC2" w:rsidP="00602403">
      <w:pPr>
        <w:pStyle w:val="Heading2"/>
        <w:spacing w:before="240"/>
        <w:ind w:left="0"/>
        <w:rPr>
          <w:bCs/>
        </w:rPr>
      </w:pPr>
      <w:bookmarkStart w:id="134" w:name="_Toc213839067"/>
      <w:bookmarkStart w:id="135" w:name="_Toc213839803"/>
      <w:r w:rsidRPr="00727EDD">
        <w:rPr>
          <w:bCs/>
        </w:rPr>
        <w:t xml:space="preserve">Effectiveness: </w:t>
      </w:r>
      <w:r w:rsidRPr="00727EDD">
        <w:t>The degree to which the Bukombe District Communication Unit’s (BDCU) communication strategies lead to measurable improvements in primary school enrollment rates and community awareness about the importance of education.</w:t>
      </w:r>
      <w:bookmarkEnd w:id="134"/>
      <w:bookmarkEnd w:id="135"/>
    </w:p>
    <w:p w14:paraId="1D7A5BD7" w14:textId="550300AC" w:rsidR="00FC3564" w:rsidRPr="00DE44EA" w:rsidRDefault="00FC3564" w:rsidP="00602403">
      <w:pPr>
        <w:pStyle w:val="Heading1"/>
        <w:spacing w:before="0" w:line="480" w:lineRule="auto"/>
        <w:rPr>
          <w:rFonts w:ascii="Times New Roman" w:hAnsi="Times New Roman" w:cs="Times New Roman"/>
          <w:b/>
          <w:color w:val="auto"/>
          <w:sz w:val="22"/>
        </w:rPr>
      </w:pPr>
      <w:bookmarkStart w:id="136" w:name="_Toc213839068"/>
      <w:bookmarkStart w:id="137" w:name="_Toc213839804"/>
      <w:r w:rsidRPr="00DE44EA">
        <w:rPr>
          <w:rFonts w:ascii="Times New Roman" w:hAnsi="Times New Roman" w:cs="Times New Roman"/>
          <w:b/>
          <w:color w:val="auto"/>
          <w:sz w:val="24"/>
        </w:rPr>
        <w:lastRenderedPageBreak/>
        <w:t>2.</w:t>
      </w:r>
      <w:r w:rsidR="008D3390" w:rsidRPr="00DE44EA">
        <w:rPr>
          <w:rFonts w:ascii="Times New Roman" w:hAnsi="Times New Roman" w:cs="Times New Roman"/>
          <w:b/>
          <w:color w:val="auto"/>
          <w:sz w:val="24"/>
        </w:rPr>
        <w:t>2</w:t>
      </w:r>
      <w:r w:rsidRPr="00DE44EA">
        <w:rPr>
          <w:rFonts w:ascii="Times New Roman" w:hAnsi="Times New Roman" w:cs="Times New Roman"/>
          <w:b/>
          <w:color w:val="auto"/>
          <w:sz w:val="24"/>
        </w:rPr>
        <w:t xml:space="preserve"> Theoretical Literature Review</w:t>
      </w:r>
      <w:bookmarkEnd w:id="126"/>
      <w:bookmarkEnd w:id="127"/>
      <w:bookmarkEnd w:id="136"/>
      <w:bookmarkEnd w:id="137"/>
      <w:r w:rsidRPr="00DE44EA">
        <w:rPr>
          <w:rFonts w:ascii="Times New Roman" w:hAnsi="Times New Roman" w:cs="Times New Roman"/>
          <w:b/>
          <w:color w:val="auto"/>
          <w:sz w:val="24"/>
        </w:rPr>
        <w:tab/>
      </w:r>
    </w:p>
    <w:p w14:paraId="6C54982C" w14:textId="77777777" w:rsidR="00DB1D76" w:rsidRPr="00727EDD" w:rsidRDefault="00392C51" w:rsidP="00602403">
      <w:pPr>
        <w:pStyle w:val="Heading2"/>
        <w:ind w:left="0"/>
        <w:rPr>
          <w:bCs/>
        </w:rPr>
      </w:pPr>
      <w:bookmarkStart w:id="138" w:name="_Toc213839069"/>
      <w:bookmarkStart w:id="139" w:name="_Toc213839805"/>
      <w:bookmarkStart w:id="140" w:name="_Toc154311357"/>
      <w:bookmarkStart w:id="141" w:name="_Toc154311419"/>
      <w:r w:rsidRPr="00727EDD">
        <w:t>The theoretical framework provides the foundation for understanding the role of communication in promoting primary school enrollment. This study is guided by three interrelated theories: Enrollment Management Theory, Communication for Development (C4D) Theory, and Social Marketing Theory.</w:t>
      </w:r>
      <w:bookmarkEnd w:id="138"/>
      <w:bookmarkEnd w:id="139"/>
    </w:p>
    <w:p w14:paraId="2810C856" w14:textId="77777777" w:rsidR="00DB1D76" w:rsidRPr="00DE44EA" w:rsidRDefault="00392C51" w:rsidP="00602403">
      <w:pPr>
        <w:pStyle w:val="Heading1"/>
        <w:spacing w:line="480" w:lineRule="auto"/>
        <w:rPr>
          <w:rFonts w:ascii="Times New Roman" w:hAnsi="Times New Roman" w:cs="Times New Roman"/>
          <w:b/>
          <w:bCs/>
          <w:color w:val="auto"/>
          <w:sz w:val="24"/>
        </w:rPr>
      </w:pPr>
      <w:bookmarkStart w:id="142" w:name="_Toc213839070"/>
      <w:bookmarkStart w:id="143" w:name="_Toc213839806"/>
      <w:r w:rsidRPr="00DE44EA">
        <w:rPr>
          <w:rFonts w:ascii="Times New Roman" w:hAnsi="Times New Roman" w:cs="Times New Roman"/>
          <w:b/>
          <w:color w:val="auto"/>
          <w:sz w:val="24"/>
        </w:rPr>
        <w:t>2.2.1 Enrollment Management Theory</w:t>
      </w:r>
      <w:bookmarkEnd w:id="142"/>
      <w:bookmarkEnd w:id="143"/>
    </w:p>
    <w:p w14:paraId="093640CB" w14:textId="165A7A41" w:rsidR="00392C51" w:rsidRPr="00727EDD" w:rsidRDefault="00392C51" w:rsidP="00602403">
      <w:pPr>
        <w:pStyle w:val="Heading2"/>
        <w:ind w:left="0"/>
      </w:pPr>
      <w:bookmarkStart w:id="144" w:name="_Toc213839071"/>
      <w:bookmarkStart w:id="145" w:name="_Toc213839807"/>
      <w:r w:rsidRPr="00727EDD">
        <w:t>Maguire (1976) introduced Enrollment Management Theory to describe institutional efforts to shape and manage student enrollment. Later refined by Kemerer and Green (1982), the theory conceptualizes enrollment management as a systematic process involving recruitment, retention, and graduation. Applied to the Bukombe context, this theory underscores the importance of coordinated communication strategies by the BDCU to guide parental decision-making, increase enrollment, and sustain participation in education. It emphasizes data-driven planning, evaluation of enrollment trends, and proactive outreach to potential beneficiaries.</w:t>
      </w:r>
      <w:bookmarkEnd w:id="144"/>
      <w:bookmarkEnd w:id="145"/>
    </w:p>
    <w:p w14:paraId="69265FE5" w14:textId="1D27E967" w:rsidR="00392C51" w:rsidRPr="00DE44EA" w:rsidRDefault="00392C51" w:rsidP="00602403">
      <w:pPr>
        <w:pStyle w:val="Heading1"/>
        <w:spacing w:line="480" w:lineRule="auto"/>
        <w:rPr>
          <w:rFonts w:ascii="Times New Roman" w:hAnsi="Times New Roman" w:cs="Times New Roman"/>
          <w:b/>
          <w:color w:val="auto"/>
          <w:sz w:val="24"/>
        </w:rPr>
      </w:pPr>
      <w:bookmarkStart w:id="146" w:name="_Toc213839072"/>
      <w:bookmarkStart w:id="147" w:name="_Toc213839808"/>
      <w:r w:rsidRPr="00DE44EA">
        <w:rPr>
          <w:rFonts w:ascii="Times New Roman" w:hAnsi="Times New Roman" w:cs="Times New Roman"/>
          <w:b/>
          <w:color w:val="auto"/>
          <w:sz w:val="24"/>
        </w:rPr>
        <w:t>2.2.2 Communication for Development (C4D) Theory</w:t>
      </w:r>
      <w:bookmarkEnd w:id="146"/>
      <w:bookmarkEnd w:id="147"/>
    </w:p>
    <w:p w14:paraId="7969D71A" w14:textId="5B9EDEA4" w:rsidR="00DB1D76" w:rsidRPr="00727EDD" w:rsidRDefault="00392C51" w:rsidP="00602403">
      <w:pPr>
        <w:pStyle w:val="Heading2"/>
        <w:ind w:left="0"/>
        <w:rPr>
          <w:bCs/>
        </w:rPr>
      </w:pPr>
      <w:bookmarkStart w:id="148" w:name="_Toc213839073"/>
      <w:bookmarkStart w:id="149" w:name="_Toc213839809"/>
      <w:r w:rsidRPr="00727EDD">
        <w:t>The Communication for Development (C4D) Theory emphasizes the use of participatory communication to influence social behavior and facilitate community development. In the context of Bukombe District, this theory supports the use of inclusive, two-way communication between the government and the community to promote awareness about primary school enrollment. Through community meetings, local radio, and interpersonal networks, C4D helps ensure that communication is culturally appropriate and effectively mobilizes stakeholders toward educational goals.</w:t>
      </w:r>
      <w:bookmarkEnd w:id="148"/>
      <w:bookmarkEnd w:id="149"/>
    </w:p>
    <w:p w14:paraId="0EA87A64" w14:textId="04E251D4" w:rsidR="00392C51" w:rsidRPr="00DE44EA" w:rsidRDefault="00392C51" w:rsidP="00602403">
      <w:pPr>
        <w:pStyle w:val="Heading1"/>
        <w:spacing w:before="0" w:line="480" w:lineRule="auto"/>
        <w:rPr>
          <w:rFonts w:ascii="Times New Roman" w:hAnsi="Times New Roman" w:cs="Times New Roman"/>
          <w:b/>
          <w:color w:val="auto"/>
          <w:sz w:val="24"/>
        </w:rPr>
      </w:pPr>
      <w:bookmarkStart w:id="150" w:name="_Toc213839074"/>
      <w:bookmarkStart w:id="151" w:name="_Toc213839810"/>
      <w:r w:rsidRPr="00DE44EA">
        <w:rPr>
          <w:rFonts w:ascii="Times New Roman" w:hAnsi="Times New Roman" w:cs="Times New Roman"/>
          <w:b/>
          <w:color w:val="auto"/>
          <w:sz w:val="24"/>
        </w:rPr>
        <w:lastRenderedPageBreak/>
        <w:t>2.2.3 Social Marketing Theory</w:t>
      </w:r>
      <w:bookmarkEnd w:id="150"/>
      <w:bookmarkEnd w:id="151"/>
    </w:p>
    <w:p w14:paraId="780D2857" w14:textId="77777777" w:rsidR="00392C51" w:rsidRPr="00727EDD" w:rsidRDefault="00392C51" w:rsidP="00602403">
      <w:pPr>
        <w:pStyle w:val="Heading2"/>
        <w:ind w:left="0"/>
        <w:rPr>
          <w:bCs/>
        </w:rPr>
      </w:pPr>
      <w:bookmarkStart w:id="152" w:name="_Toc213839075"/>
      <w:bookmarkStart w:id="153" w:name="_Toc213839811"/>
      <w:r w:rsidRPr="00727EDD">
        <w:t>Social Marketing Theory applies commercial marketing principles to promote behaviors that benefit individuals and society. In the Bukombe context, this theory helps explain how communication campaigns can “market” education as a valuable product to parents. By using persuasive messages, incentives, and community engagement, the BDCU can increase demand for education and encourage behavioral change among parents who might otherwise delay or neglect school enrollment for their children.</w:t>
      </w:r>
      <w:bookmarkEnd w:id="152"/>
      <w:bookmarkEnd w:id="153"/>
    </w:p>
    <w:p w14:paraId="51E6B082" w14:textId="0CC7DB6D" w:rsidR="00FC3564" w:rsidRPr="00DE44EA" w:rsidRDefault="00FC3564" w:rsidP="00602403">
      <w:pPr>
        <w:pStyle w:val="Heading1"/>
        <w:spacing w:line="480" w:lineRule="auto"/>
        <w:rPr>
          <w:rFonts w:ascii="Times New Roman" w:hAnsi="Times New Roman" w:cs="Times New Roman"/>
          <w:b/>
          <w:color w:val="auto"/>
          <w:sz w:val="24"/>
        </w:rPr>
      </w:pPr>
      <w:bookmarkStart w:id="154" w:name="_Toc213839076"/>
      <w:bookmarkStart w:id="155" w:name="_Toc213839812"/>
      <w:r w:rsidRPr="00DE44EA">
        <w:rPr>
          <w:rFonts w:ascii="Times New Roman" w:hAnsi="Times New Roman" w:cs="Times New Roman"/>
          <w:b/>
          <w:color w:val="auto"/>
          <w:sz w:val="24"/>
        </w:rPr>
        <w:t>2.</w:t>
      </w:r>
      <w:r w:rsidR="008D3390" w:rsidRPr="00DE44EA">
        <w:rPr>
          <w:rFonts w:ascii="Times New Roman" w:hAnsi="Times New Roman" w:cs="Times New Roman"/>
          <w:b/>
          <w:color w:val="auto"/>
          <w:sz w:val="24"/>
        </w:rPr>
        <w:t>3</w:t>
      </w:r>
      <w:r w:rsidRPr="00DE44EA">
        <w:rPr>
          <w:rFonts w:ascii="Times New Roman" w:hAnsi="Times New Roman" w:cs="Times New Roman"/>
          <w:b/>
          <w:color w:val="auto"/>
          <w:sz w:val="24"/>
        </w:rPr>
        <w:t xml:space="preserve"> </w:t>
      </w:r>
      <w:r w:rsidR="00602403">
        <w:rPr>
          <w:rFonts w:ascii="Times New Roman" w:hAnsi="Times New Roman" w:cs="Times New Roman"/>
          <w:b/>
          <w:color w:val="auto"/>
          <w:sz w:val="24"/>
        </w:rPr>
        <w:tab/>
      </w:r>
      <w:r w:rsidRPr="00DE44EA">
        <w:rPr>
          <w:rFonts w:ascii="Times New Roman" w:hAnsi="Times New Roman" w:cs="Times New Roman"/>
          <w:b/>
          <w:color w:val="auto"/>
          <w:sz w:val="24"/>
        </w:rPr>
        <w:t>Empirical Literature Review</w:t>
      </w:r>
      <w:bookmarkEnd w:id="140"/>
      <w:bookmarkEnd w:id="141"/>
      <w:bookmarkEnd w:id="154"/>
      <w:bookmarkEnd w:id="155"/>
    </w:p>
    <w:p w14:paraId="1A0E5C25" w14:textId="6A39A9C1" w:rsidR="00FC3564" w:rsidRPr="00DE44EA" w:rsidRDefault="00FC3564" w:rsidP="00B515F8">
      <w:pPr>
        <w:pStyle w:val="Heading1"/>
        <w:spacing w:before="0" w:line="480" w:lineRule="auto"/>
        <w:ind w:left="720" w:hanging="720"/>
        <w:rPr>
          <w:rFonts w:ascii="Times New Roman" w:hAnsi="Times New Roman" w:cs="Times New Roman"/>
          <w:b/>
          <w:noProof/>
          <w:color w:val="auto"/>
          <w:sz w:val="24"/>
        </w:rPr>
      </w:pPr>
      <w:bookmarkStart w:id="156" w:name="_Toc213839077"/>
      <w:bookmarkStart w:id="157" w:name="_Toc213839813"/>
      <w:bookmarkStart w:id="158" w:name="_Toc134874408"/>
      <w:bookmarkStart w:id="159" w:name="_Toc154311359"/>
      <w:bookmarkStart w:id="160" w:name="_Toc154311421"/>
      <w:r w:rsidRPr="00DE44EA">
        <w:rPr>
          <w:rFonts w:ascii="Times New Roman" w:hAnsi="Times New Roman" w:cs="Times New Roman"/>
          <w:b/>
          <w:color w:val="auto"/>
          <w:sz w:val="24"/>
        </w:rPr>
        <w:t>2.</w:t>
      </w:r>
      <w:r w:rsidR="008D3390" w:rsidRPr="00DE44EA">
        <w:rPr>
          <w:rFonts w:ascii="Times New Roman" w:hAnsi="Times New Roman" w:cs="Times New Roman"/>
          <w:b/>
          <w:color w:val="auto"/>
          <w:sz w:val="24"/>
        </w:rPr>
        <w:t>3</w:t>
      </w:r>
      <w:r w:rsidRPr="00DE44EA">
        <w:rPr>
          <w:rFonts w:ascii="Times New Roman" w:hAnsi="Times New Roman" w:cs="Times New Roman"/>
          <w:b/>
          <w:color w:val="auto"/>
          <w:sz w:val="24"/>
        </w:rPr>
        <w:t xml:space="preserve">.1 </w:t>
      </w:r>
      <w:r w:rsidR="00602403">
        <w:rPr>
          <w:rFonts w:ascii="Times New Roman" w:hAnsi="Times New Roman" w:cs="Times New Roman"/>
          <w:b/>
          <w:color w:val="auto"/>
          <w:sz w:val="24"/>
        </w:rPr>
        <w:tab/>
      </w:r>
      <w:r w:rsidRPr="00DE44EA">
        <w:rPr>
          <w:rFonts w:ascii="Times New Roman" w:hAnsi="Times New Roman" w:cs="Times New Roman"/>
          <w:b/>
          <w:noProof/>
          <w:color w:val="auto"/>
          <w:sz w:val="24"/>
        </w:rPr>
        <w:t>The Effectiveness of Communication Strategies Employed by the Communication Unit in Enrollment of Primary School</w:t>
      </w:r>
      <w:bookmarkEnd w:id="156"/>
      <w:bookmarkEnd w:id="157"/>
    </w:p>
    <w:p w14:paraId="33F1C704" w14:textId="77777777" w:rsidR="00FC3564" w:rsidRPr="00727EDD" w:rsidRDefault="00FC3564" w:rsidP="00602403">
      <w:pPr>
        <w:spacing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 xml:space="preserve">Smith (2020) evaluated School Enrollment Campaigns: A Case Study of Communication Strategies in New York, USA. Mixed-methods approach, combining surveys and focus group discussions. Smith's study involved collecting data through surveys from parents and focus group discussions with school administrators. The findings highlighted that personalized communication, such as direct phone calls and tailored emails, significantly increased parent engagement and primary school enrollment rates. Additionally, community engagement events where parents could interact directly with teachers and staff were crucial in building trust and promoting the school's benefits. While Smith's study in New York utilized a mixed-methods approach effectively, focusing on personalized communication and community engagement, it primarily targeted an urban setting with likely higher digital literacy </w:t>
      </w:r>
      <w:r w:rsidRPr="00727EDD">
        <w:rPr>
          <w:rFonts w:ascii="Times New Roman" w:eastAsia="Times New Roman" w:hAnsi="Times New Roman" w:cs="Times New Roman"/>
          <w:noProof/>
          <w:sz w:val="24"/>
          <w:szCs w:val="24"/>
        </w:rPr>
        <w:lastRenderedPageBreak/>
        <w:t>and infrastructure. This may limit the generalizability of findings to rural or less digitally connected areas like Bukombe District</w:t>
      </w:r>
    </w:p>
    <w:p w14:paraId="5D6CBA8B"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Likewise, Liu (2019) conducted on the role of Digital Media in Primary School Enrollment Campaigns in Beijing, China. Quantitative analysis of enrollment data and digital campaign metrics. Liu's research focused on the impact of digital media, such as social media campaigns and online advertisements, on school enrollment. The study found that schools utilizing digital media experienced a significant uptick in inquiries and enrollments. The data analysis showed that online engagement, particularly through platforms like WeChat and educational blogs, helped reach a broader audience and provided accessible information to tech-savvy parents. Liu's research in Beijing emphasized the role of digital media in enrollment campaigns, highlighting the effectiveness of online platforms like WeChat. However, the applicability to regions with lower digital penetration, such as rural Tanzania, may not directly translate due to differences in technological access and usage.</w:t>
      </w:r>
    </w:p>
    <w:p w14:paraId="2F3D5B63"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 xml:space="preserve">Similary, Adams (2018)  conducted study on ommunication Strategies and Their Impact on School Enrollment in London, UK. Case study approach, examining different communication strategies across several schools. Adams' study involved a detailed examination of various communication strategies employed by different schools. The research identified that direct mail campaigns and community events, such as open houses and information sessions, were particularly effective. These strategies allowed parents to gain firsthand information about the school's environment and educational offerings, leading to higher enrollment rates. Adams' study in London explored various communication strategies across schools but </w:t>
      </w:r>
      <w:r w:rsidRPr="00727EDD">
        <w:rPr>
          <w:rFonts w:ascii="Times New Roman" w:eastAsia="Times New Roman" w:hAnsi="Times New Roman" w:cs="Times New Roman"/>
          <w:noProof/>
          <w:sz w:val="24"/>
          <w:szCs w:val="24"/>
        </w:rPr>
        <w:lastRenderedPageBreak/>
        <w:t>focused on an urban environment with likely different demographic and socioeconomic characteristics compared to rural Bukombe District. The effectiveness of strategies like direct mail and community events may vary significantly in a rural setting.</w:t>
      </w:r>
    </w:p>
    <w:p w14:paraId="5FE7A63A"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Kumar (2021) conducted strategic Communication in Primary Education Enrollment in Mumbai, India Qualitative interviews with school administrators and parents. Kumar conducted qualitative interviews to understand the perspectives of both school administrators and parents. The study revealed that regular parent-teacher meetings and the distribution of informative brochures played a crucial role in improving enrollment rates. These methods provided a platform for parents to ask questions and receive clear, detailed information about the school's curriculum and facilities. Kumar's study in Mumbai utilized qualitative interviews to understand communication strategies. While insightful, Mumbai's context may differ significantly from Bukombe District in terms of infrastructure, educational system, and cultural dynamics, potentially limiting direct applicability.</w:t>
      </w:r>
    </w:p>
    <w:p w14:paraId="54E0E0ED"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 xml:space="preserve">Gonzalez (2019) assessed Communication Efforts in School Enrollment in Mexico City, Mexico Gonzalez's study utilized surveys to gather data from parents about their experiences with school enrollment campaigns. The statistical analysis highlighted the importance of culturally relevant communication. Campaigns that acknowledged and incorporated local cultural values and languages were more successful in engaging parents and increasing enrollment. Gonzalez's study in Mexico City emphasized culturally relevant communication, which is important but </w:t>
      </w:r>
      <w:r w:rsidRPr="00727EDD">
        <w:rPr>
          <w:rFonts w:ascii="Times New Roman" w:eastAsia="Times New Roman" w:hAnsi="Times New Roman" w:cs="Times New Roman"/>
          <w:noProof/>
          <w:sz w:val="24"/>
          <w:szCs w:val="24"/>
        </w:rPr>
        <w:lastRenderedPageBreak/>
        <w:t>may not directly address the unique cultural and linguistic context of Bukombe District, Tanzania.</w:t>
      </w:r>
    </w:p>
    <w:p w14:paraId="5221C67A"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Brown (2020) conducted study on the Effective Communication in Promoting School Enrollment in Sydney, Australia. Used experimental design with control and treatment groups. Brown's experimental study compared schools that implemented targeted communication strategies with those that did not. The findings demonstrated that schools employing targeted strategies, such as personalized emails and text messages, experienced a significant increase in new enrollments. The study emphasized the need for clear and consistent communication tailored to the needs of prospective parents. Brown's experimental design in Sydney focused on targeted communication strategies, which proved effective in an urban Australian context. However, rural Tanzanian settings like Bukombe District may face different challenges such as limited digital infrastructure and lower literacy rates.</w:t>
      </w:r>
    </w:p>
    <w:p w14:paraId="74C8231D" w14:textId="77777777" w:rsidR="00FC3564" w:rsidRPr="00727EDD" w:rsidRDefault="00FC3564"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noProof/>
          <w:sz w:val="24"/>
          <w:szCs w:val="24"/>
        </w:rPr>
        <w:t xml:space="preserve">Okafor  (2018) investigated on Communication Strategies and Primary School Enrollment in Nigeria. Comparative study of different communication approaches in urban and rural areas was used. Okafor's comparative study analyzed the effectiveness of different communication strategies in urban and rural settings. The findings indicated that while digital communication was more effective in urban areas, face-to-face interaction and community meetings were more successful in rural areas. The study underscored the need for tailored approaches based on the specific demographic and geographic context. Okafor's comparative study in Nigeria highlighted urban-rural disparities in communication effectiveness. While </w:t>
      </w:r>
      <w:r w:rsidRPr="00727EDD">
        <w:rPr>
          <w:rFonts w:ascii="Times New Roman" w:eastAsia="Times New Roman" w:hAnsi="Times New Roman" w:cs="Times New Roman"/>
          <w:noProof/>
          <w:sz w:val="24"/>
          <w:szCs w:val="24"/>
        </w:rPr>
        <w:lastRenderedPageBreak/>
        <w:t>informative, differences in infrastructure and educational context between Nigeria and Tanzania may limit direct application to Bukombe District.</w:t>
      </w:r>
    </w:p>
    <w:p w14:paraId="3CF805D9" w14:textId="1AD59DDA" w:rsidR="00FC3564" w:rsidRPr="008356A1" w:rsidRDefault="00FC3564" w:rsidP="00B515F8">
      <w:pPr>
        <w:pStyle w:val="Heading1"/>
        <w:spacing w:line="480" w:lineRule="auto"/>
        <w:ind w:left="720" w:hanging="720"/>
        <w:rPr>
          <w:rFonts w:ascii="Times New Roman" w:hAnsi="Times New Roman" w:cs="Times New Roman"/>
          <w:b/>
          <w:color w:val="auto"/>
          <w:sz w:val="24"/>
          <w:szCs w:val="24"/>
        </w:rPr>
      </w:pPr>
      <w:bookmarkStart w:id="161" w:name="_Toc213839078"/>
      <w:bookmarkStart w:id="162" w:name="_Toc213839814"/>
      <w:r w:rsidRPr="008356A1">
        <w:rPr>
          <w:rFonts w:ascii="Times New Roman" w:hAnsi="Times New Roman" w:cs="Times New Roman"/>
          <w:b/>
          <w:color w:val="auto"/>
          <w:sz w:val="24"/>
          <w:szCs w:val="24"/>
        </w:rPr>
        <w:t>2.</w:t>
      </w:r>
      <w:r w:rsidR="008D3390" w:rsidRPr="008356A1">
        <w:rPr>
          <w:rFonts w:ascii="Times New Roman" w:hAnsi="Times New Roman" w:cs="Times New Roman"/>
          <w:b/>
          <w:color w:val="auto"/>
          <w:sz w:val="24"/>
          <w:szCs w:val="24"/>
        </w:rPr>
        <w:t>3</w:t>
      </w:r>
      <w:r w:rsidRPr="008356A1">
        <w:rPr>
          <w:rFonts w:ascii="Times New Roman" w:hAnsi="Times New Roman" w:cs="Times New Roman"/>
          <w:b/>
          <w:color w:val="auto"/>
          <w:sz w:val="24"/>
          <w:szCs w:val="24"/>
        </w:rPr>
        <w:t xml:space="preserve">.2 </w:t>
      </w:r>
      <w:r w:rsidR="00AC6265">
        <w:rPr>
          <w:rFonts w:ascii="Times New Roman" w:hAnsi="Times New Roman" w:cs="Times New Roman"/>
          <w:b/>
          <w:color w:val="auto"/>
          <w:sz w:val="24"/>
          <w:szCs w:val="24"/>
        </w:rPr>
        <w:tab/>
      </w:r>
      <w:r w:rsidRPr="008356A1">
        <w:rPr>
          <w:rFonts w:ascii="Times New Roman" w:hAnsi="Times New Roman" w:cs="Times New Roman"/>
          <w:b/>
          <w:color w:val="auto"/>
          <w:sz w:val="24"/>
          <w:szCs w:val="24"/>
        </w:rPr>
        <w:t>The audiences’ understanding of the communication unit campaign on</w:t>
      </w:r>
      <w:r w:rsidRPr="008356A1">
        <w:rPr>
          <w:color w:val="auto"/>
        </w:rPr>
        <w:t xml:space="preserve"> </w:t>
      </w:r>
      <w:r w:rsidRPr="008356A1">
        <w:rPr>
          <w:rFonts w:ascii="Times New Roman" w:hAnsi="Times New Roman" w:cs="Times New Roman"/>
          <w:b/>
          <w:color w:val="auto"/>
          <w:sz w:val="24"/>
          <w:szCs w:val="24"/>
        </w:rPr>
        <w:t>enrolment of primary school</w:t>
      </w:r>
      <w:bookmarkEnd w:id="161"/>
      <w:bookmarkEnd w:id="162"/>
      <w:r w:rsidRPr="008356A1">
        <w:rPr>
          <w:rFonts w:ascii="Times New Roman" w:hAnsi="Times New Roman" w:cs="Times New Roman"/>
          <w:b/>
          <w:color w:val="auto"/>
          <w:sz w:val="24"/>
          <w:szCs w:val="24"/>
        </w:rPr>
        <w:t xml:space="preserve"> </w:t>
      </w:r>
    </w:p>
    <w:p w14:paraId="1205287B" w14:textId="77777777" w:rsidR="00FC3564" w:rsidRPr="00727EDD" w:rsidRDefault="00FC3564"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Smith (2018) analyzed the effectiveness of educational campaigns on school enrollment rates in Kenya. The study used a mixed-methods approach, combining surveys and focus group discussions with parents and teachers. Surveys collected quantitative data on awareness and understanding levels, while focus groups provided qualitative insights into parents' and teachers' perceptions and experiences with the campaign. The study found that while most parents were aware of the campaign, there was a significant gap in their understanding of its specifics. Specifically, parents lacked clarity on the details of the enrollment process and the benefits of early education. This gap in understanding affected their decision-making process regarding enrolling their children in school, as many hesitated due to misconceptions and incomplete information. However, Smith's study highlights the need to assess local parents' comprehension in Bukombe District to identify any misunderstandings that might be hindering enrollment rates. It is crucial to determine if similar gaps in understanding exist and how they can be addressed to improve the campaign's effectiveness.</w:t>
      </w:r>
    </w:p>
    <w:p w14:paraId="6AEEB792"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Johnson (2019) assessed the impact of media campaigns on school enrollment in rural areas in Ghana. The research utilized a quantitative survey of 500 households in rural areas. The survey measured the reach of the campaign and assessed respondents' comprehension of the campaign messages. The findings indicated that </w:t>
      </w:r>
      <w:r w:rsidRPr="00727EDD">
        <w:rPr>
          <w:rFonts w:ascii="Times New Roman" w:hAnsi="Times New Roman" w:cs="Times New Roman"/>
          <w:sz w:val="24"/>
          <w:szCs w:val="24"/>
        </w:rPr>
        <w:lastRenderedPageBreak/>
        <w:t>although the campaign reached a broad audience, only about 60% of the respondents understood the key messages. This highlighted the need for clearer communication strategies, as the lack of understanding was mainly due to complex or ambiguous messaging. The study suggested that simplifying the campaign messages and using local languages could improve comprehension. Understanding how clear and effective the campaign messages are in Bukombe District is essential. If the messages are not well understood, the campaign's impact will be limited. Assessing and addressing these gaps can improve future campaigns' clarity and effectiveness.</w:t>
      </w:r>
    </w:p>
    <w:p w14:paraId="6305416A"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Patel (2020) evaluated public awareness campaigns for primary education in India. The study employed a qualitative approach, conducting in-depth interviews with community leaders and parents. This method allowed for a detailed exploration of the community's role in disseminating information and the parents' understanding of the campaign. Results showed that community leaders played a crucial role in disseminating information about the campaign. However, many parents still had misconceptions about the enrollment process and the benefits of primary education. The study found that while the campaign was well-intended, its impact was limited by parents' pre-existing beliefs and a lack of direct communication from trusted community figures. Identifying the role of community leaders in Bukombe District and addressing parental misconceptions can enhance the effectiveness of enrollment campaigns. It is vital to understand whether community leaders are effectively communicating campaign messages and how parents perceive these messages.</w:t>
      </w:r>
    </w:p>
    <w:p w14:paraId="5BAB7691"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Ahmed (2021) investigated on effectiveness of school enrollment campaigns in low-income areas in Bangladesh. The study used an experimental design, measuring </w:t>
      </w:r>
      <w:r w:rsidRPr="00727EDD">
        <w:rPr>
          <w:rFonts w:ascii="Times New Roman" w:hAnsi="Times New Roman" w:cs="Times New Roman"/>
          <w:sz w:val="24"/>
          <w:szCs w:val="24"/>
        </w:rPr>
        <w:lastRenderedPageBreak/>
        <w:t>enrollment rates before and after the campaign. It involved a controlled group to compare changes in awareness and understanding. The campaign increased awareness, but only 55% of the audience had a comprehensive understanding of the enrollment procedures. The findings suggested that while the campaign was successful in attracting attention, the messages lacked clarity and detail, particularly for low-income families who faced additional barriers to accessing information. Evaluating whether similar barriers exist in Bukombe District, especially among low-income families, can inform targeted interventions to improve understanding and enrollment. It is essential to identify specific barriers and develop strategies to address them.</w:t>
      </w:r>
    </w:p>
    <w:p w14:paraId="5BF08A91"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Kim (2017) conducted study on media influence on school enrollment decisions in South Korea. This research used content analysis of media materials and surveys with parents. The content analysis evaluated the clarity and consistency of the campaign messages, while the surveys assessed parents' understanding and reactions. The study found that while media campaigns were effective in raising general awareness, detailed understanding among parents remained low. Many parents reported that the messages were too generic and did not provide sufficient information on the practical steps for enrollment. This led to less than optimal enrollment decisions, as parents were unsure how to proceed after hearing about the campaign. Assessing the impact of media campaigns in Bukombe District can reveal whether similar issues of understanding and enrollment decisions are present and how to address them. It is important to determine if the media messages are too generic or if they lack practical information.</w:t>
      </w:r>
    </w:p>
    <w:p w14:paraId="3600BA1D"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lastRenderedPageBreak/>
        <w:t>Brown (2022) investigated on public perception of education campaigns in urban slums in Nigeria. The study utilized a cross-sectional survey of 400 households in urban slums. The survey assessed both the reach of the campaign and the depth of understanding among respondents. Results indicated that despite high exposure to the campaign, only 50% of the respondents could accurately recall the enrollment information. The study pointed to a need for improved messaging, as many residents in urban slums faced additional challenges such as low literacy rates and limited access to detailed information. Investigating the recall and understanding of enrollment campaign information in Bukombe District can help improve message retention and clarity. It is crucial to determine if low literacy rates and limited access to detailed information are barriers and how they can be addressed.</w:t>
      </w:r>
    </w:p>
    <w:p w14:paraId="54F0B16B"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Wang (2016) assessed the reach and understanding of education campaigns in China. The study employed a longitudinal survey of parents over a year, tracking changes in awareness and understanding of the campaign messages over time. The findings showed that while the campaign effectively reached a wide audience, less than half of the parents fully understood the enrollment procedures and benefits. The study suggested the need for more interactive and engaging campaign strategies, such as community meetings and hands-on enrollment assistance, to improve understanding. Longitudinal assessments in Bukombe District can provide insights into the effectiveness and evolution of parents' understanding over time. It is important to track changes in awareness and comprehension to improve campaign strategies continuously.</w:t>
      </w:r>
    </w:p>
    <w:p w14:paraId="4FF05506" w14:textId="334A9EA0" w:rsidR="008D3390"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lastRenderedPageBreak/>
        <w:t>Oliveira (2023) did study on the role of communication in enhancing school enrollment in Brazil. This research used a mixed-methods approach, combining quantitative surveys with qualitative interviews. The surveys measured awareness and understanding levels, while the interviews provided deeper insights into parents' perceptions and experiences. The study revealed that comprehensive understanding of the campaign was limited, with only 45% of the audience fully grasping the enrollment messages. The findings underscored the importance of clearer and more direct communication efforts. The study recommended using visual aids and community workshops to enhance understanding, especially in regions with high illiteracy rates. Understanding the effectiveness of current communication efforts in Bukombe District can guide the development of clearer and more effective campaigns to enhance school enrollment. It is essential to determine if visual aids and community workshops can improve understanding, especially in regions with high illiteracy rates.</w:t>
      </w:r>
    </w:p>
    <w:p w14:paraId="2FE2F5EA" w14:textId="7F71B703" w:rsidR="00FC3564" w:rsidRPr="008356A1" w:rsidRDefault="00FC3564" w:rsidP="00B515F8">
      <w:pPr>
        <w:pStyle w:val="Heading1"/>
        <w:spacing w:line="480" w:lineRule="auto"/>
        <w:ind w:left="720" w:hanging="720"/>
        <w:rPr>
          <w:rFonts w:ascii="Times New Roman" w:hAnsi="Times New Roman" w:cs="Times New Roman"/>
          <w:b/>
          <w:color w:val="auto"/>
          <w:sz w:val="24"/>
          <w:szCs w:val="24"/>
        </w:rPr>
      </w:pPr>
      <w:bookmarkStart w:id="163" w:name="_Toc213839079"/>
      <w:bookmarkStart w:id="164" w:name="_Toc213839815"/>
      <w:r w:rsidRPr="008356A1">
        <w:rPr>
          <w:rFonts w:ascii="Times New Roman" w:hAnsi="Times New Roman" w:cs="Times New Roman"/>
          <w:b/>
          <w:color w:val="auto"/>
          <w:sz w:val="24"/>
          <w:szCs w:val="24"/>
        </w:rPr>
        <w:t>2.</w:t>
      </w:r>
      <w:r w:rsidR="008D3390" w:rsidRPr="008356A1">
        <w:rPr>
          <w:rFonts w:ascii="Times New Roman" w:hAnsi="Times New Roman" w:cs="Times New Roman"/>
          <w:b/>
          <w:color w:val="auto"/>
          <w:sz w:val="24"/>
          <w:szCs w:val="24"/>
        </w:rPr>
        <w:t>3</w:t>
      </w:r>
      <w:r w:rsidRPr="008356A1">
        <w:rPr>
          <w:rFonts w:ascii="Times New Roman" w:hAnsi="Times New Roman" w:cs="Times New Roman"/>
          <w:b/>
          <w:color w:val="auto"/>
          <w:sz w:val="24"/>
          <w:szCs w:val="24"/>
        </w:rPr>
        <w:t>.3</w:t>
      </w:r>
      <w:r w:rsidR="00AC6265">
        <w:rPr>
          <w:rFonts w:ascii="Times New Roman" w:hAnsi="Times New Roman" w:cs="Times New Roman"/>
          <w:b/>
          <w:color w:val="auto"/>
          <w:sz w:val="24"/>
          <w:szCs w:val="24"/>
        </w:rPr>
        <w:tab/>
      </w:r>
      <w:r w:rsidRPr="008356A1">
        <w:rPr>
          <w:rFonts w:ascii="Times New Roman" w:hAnsi="Times New Roman" w:cs="Times New Roman"/>
          <w:b/>
          <w:color w:val="auto"/>
          <w:sz w:val="24"/>
          <w:szCs w:val="24"/>
        </w:rPr>
        <w:t>The contribution of communication unit campaign on the present</w:t>
      </w:r>
      <w:r w:rsidRPr="008356A1">
        <w:rPr>
          <w:color w:val="auto"/>
        </w:rPr>
        <w:t xml:space="preserve"> </w:t>
      </w:r>
      <w:r w:rsidRPr="008356A1">
        <w:rPr>
          <w:rFonts w:ascii="Times New Roman" w:hAnsi="Times New Roman" w:cs="Times New Roman"/>
          <w:b/>
          <w:color w:val="auto"/>
          <w:sz w:val="24"/>
          <w:szCs w:val="24"/>
        </w:rPr>
        <w:t>enrolment of primary school</w:t>
      </w:r>
      <w:bookmarkEnd w:id="163"/>
      <w:bookmarkEnd w:id="164"/>
      <w:r w:rsidRPr="008356A1">
        <w:rPr>
          <w:rFonts w:ascii="Times New Roman" w:hAnsi="Times New Roman" w:cs="Times New Roman"/>
          <w:b/>
          <w:color w:val="auto"/>
          <w:sz w:val="24"/>
          <w:szCs w:val="24"/>
        </w:rPr>
        <w:t xml:space="preserve"> </w:t>
      </w:r>
    </w:p>
    <w:p w14:paraId="3100CE2D" w14:textId="77777777" w:rsidR="00FC3564" w:rsidRPr="00727EDD" w:rsidRDefault="00FC3564"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Williams (2019) conducted study on the impact of educational campaigns on enrollment rates Tanzania. This study utilized a pre-post analysis of enrollment data coupled with surveys. Enrollment data from before and after the campaign were compared to measure changes. Surveys gathered information on parents' awareness and perceptions of the campaign. The campaign led to a 20% increase in enrollment, indicating a significant positive contribution. However, challenges in reaching remote areas were noted, as these regions showed lower increases in enrollment </w:t>
      </w:r>
      <w:r w:rsidRPr="00727EDD">
        <w:rPr>
          <w:rFonts w:ascii="Times New Roman" w:hAnsi="Times New Roman" w:cs="Times New Roman"/>
          <w:sz w:val="24"/>
          <w:szCs w:val="24"/>
        </w:rPr>
        <w:lastRenderedPageBreak/>
        <w:t>compared to more accessible areas. The study highlighted the need for targeted strategies to address these geographical disparities. Evaluating similar campaigns in Bukombe District can identify specific challenges and successes, aiding in the development of strategies to overcome geographical disparities. It is important to understand how to effectively reach remote areas to maximize enrollment.</w:t>
      </w:r>
    </w:p>
    <w:p w14:paraId="06F268B9"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Ochieng (2020) evaluated the role of media in promoting school enrollment in Uganda. The research employed a quasi-experimental design with control and treatment groups. Enrollment rates in areas exposed to the campaign were compared with those in control areas without campaign exposure. The findings showed a 15% increase in enrollment in areas exposed to the campaign compared to control areas, highlighting the campaign’s effectiveness. The study emphasized the importance of using diverse media channels to reach different segments of the population. Understanding the impact of media campaigns in Bukombe District can provide insights into their effectiveness and potential improvements. It is crucial to determine if diverse media channels can reach different population segments effectively.</w:t>
      </w:r>
    </w:p>
    <w:p w14:paraId="1CA8228D"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Hernandez (2021) did study on the contribution of public awareness campaigns to education in Mexico. This study used a mixed-methods approach, combining enrollment data analysis with focus group discussions. The enrollment data provided quantitative measures of impact, while focus groups offered qualitative insights into parents' responses to the campaign. The campaign resulted in a 25% increase in primary school enrollment, particularly in urban areas. However, the rural impact was less pronounced, suggesting that additional efforts were needed to tailor the campaign messages to rural communities' specific needs and circumstances. </w:t>
      </w:r>
      <w:r w:rsidRPr="00727EDD">
        <w:rPr>
          <w:rFonts w:ascii="Times New Roman" w:hAnsi="Times New Roman" w:cs="Times New Roman"/>
          <w:sz w:val="24"/>
          <w:szCs w:val="24"/>
        </w:rPr>
        <w:lastRenderedPageBreak/>
        <w:t>Investigating the impact of public awareness campaigns in both urban and rural areas of Bukombe District can reveal variations in effectiveness and inform tailored strategies. It is important to address the specific needs and circumstances of rural communities.</w:t>
      </w:r>
    </w:p>
    <w:p w14:paraId="79424E8A" w14:textId="77777777" w:rsidR="00FC3564" w:rsidRPr="00727EDD" w:rsidRDefault="00FC3564" w:rsidP="00904B65">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Singh (2018) conducted study on media campaigns and school enrollment: a comparative study in India. The research used comparative analysis of enrollment rates across different regions. Regions with active campaigns were compared with those without campaigns to assess the differential impact. The study found a 30% increase in enrollment in regions with active campaigns, demonstrating the campaign’s significant contribution to enrollment rates. The findings suggested that consistent and sustained campaign efforts were crucial for maintaining high enrollment rates. Comparing the effectiveness of various campaign strategies in Bukombe District can help identify the most effective approaches for increasing enrollment. It is important to determine which strategies work best in different contexts.</w:t>
      </w:r>
    </w:p>
    <w:p w14:paraId="7FCC03BB"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Garcia (2017) did study on the role of communication strategies in increasing school enrollment in Peru. The research employed a case study approach, analyzing specific campaign strategies and their outcomes. Detailed case studies of successful and less successful campaigns were conducted to identify best practices. The study showed a 22% increase in enrollment, with the campaign's success attributed to tailored messaging and local involvement. The case studies highlighted the importance of community engagement and the adaptation of messages to local contexts. Assessing the role of local involvement and tailored messaging in Bukombe District can reveal </w:t>
      </w:r>
      <w:r w:rsidRPr="00727EDD">
        <w:rPr>
          <w:rFonts w:ascii="Times New Roman" w:hAnsi="Times New Roman" w:cs="Times New Roman"/>
          <w:sz w:val="24"/>
          <w:szCs w:val="24"/>
        </w:rPr>
        <w:lastRenderedPageBreak/>
        <w:t>best practices for enhancing campaign effectiveness. It is important to understand how local dynamics influence campaign success.</w:t>
      </w:r>
    </w:p>
    <w:p w14:paraId="50B82A06"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Khan (2016) investigated on the effectiveness of government-led education campaigns in Pakistan. The study used a cross-sectional survey and enrollment data analysis. Surveys assessed parents' awareness and understanding of the campaign, while enrollment data measured its impact. The campaign resulted in a 18% increase in enrollment, with significant variations based on socioeconomic factors. The study suggested that additional support and resources were needed for disadvantaged communities to fully benefit from the campaign. Evaluating socioeconomic variations in Bukombe District can help tailor campaigns to address specific community needs and maximize enrollment increases. It is essential to understand how different factors affect campaign outcomes.</w:t>
      </w:r>
    </w:p>
    <w:p w14:paraId="44310338"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Miller (2023) conducted study on communication campaigns and their impact on school enrollment in South Africa. This research utilized a combination of enrollment statistics and parent interviews. Enrollment data provided quantitative measures of impact, while interviews offered qualitative insights into parents' perceptions and experiences. The study found a 28% increase in enrollment, particularly in underrepresented communities. The findings indicated a substantial contribution of the campaign to improving school enrollment rates. The study emphasized the need for continuous and adaptive communication strategies to sustain enrollment growth. Understanding the impact on underrepresented communities in Bukombe District can guide efforts to reach and engage these groups </w:t>
      </w:r>
      <w:r w:rsidRPr="00727EDD">
        <w:rPr>
          <w:rFonts w:ascii="Times New Roman" w:hAnsi="Times New Roman" w:cs="Times New Roman"/>
          <w:sz w:val="24"/>
          <w:szCs w:val="24"/>
        </w:rPr>
        <w:lastRenderedPageBreak/>
        <w:t>more effectively. It is important to identify and address barriers specific to these communities.</w:t>
      </w:r>
    </w:p>
    <w:p w14:paraId="2755496C" w14:textId="077A3C8B" w:rsidR="00FC3564" w:rsidRPr="008356A1" w:rsidRDefault="00FC3564" w:rsidP="00904B65">
      <w:pPr>
        <w:pStyle w:val="Heading1"/>
        <w:spacing w:line="480" w:lineRule="auto"/>
        <w:ind w:left="720" w:hanging="720"/>
        <w:rPr>
          <w:rFonts w:ascii="Times New Roman" w:hAnsi="Times New Roman" w:cs="Times New Roman"/>
          <w:b/>
          <w:noProof/>
          <w:color w:val="auto"/>
          <w:sz w:val="24"/>
          <w:szCs w:val="24"/>
        </w:rPr>
      </w:pPr>
      <w:bookmarkStart w:id="165" w:name="_Toc213839080"/>
      <w:bookmarkStart w:id="166" w:name="_Toc213839816"/>
      <w:r w:rsidRPr="008356A1">
        <w:rPr>
          <w:rFonts w:ascii="Times New Roman" w:hAnsi="Times New Roman" w:cs="Times New Roman"/>
          <w:b/>
          <w:noProof/>
          <w:color w:val="auto"/>
          <w:sz w:val="24"/>
          <w:szCs w:val="24"/>
        </w:rPr>
        <w:t>2.</w:t>
      </w:r>
      <w:r w:rsidR="002F1842" w:rsidRPr="008356A1">
        <w:rPr>
          <w:rFonts w:ascii="Times New Roman" w:hAnsi="Times New Roman" w:cs="Times New Roman"/>
          <w:b/>
          <w:noProof/>
          <w:color w:val="auto"/>
          <w:sz w:val="24"/>
          <w:szCs w:val="24"/>
        </w:rPr>
        <w:t>3</w:t>
      </w:r>
      <w:r w:rsidRPr="008356A1">
        <w:rPr>
          <w:rFonts w:ascii="Times New Roman" w:hAnsi="Times New Roman" w:cs="Times New Roman"/>
          <w:b/>
          <w:noProof/>
          <w:color w:val="auto"/>
          <w:sz w:val="24"/>
          <w:szCs w:val="24"/>
        </w:rPr>
        <w:t xml:space="preserve">.4 </w:t>
      </w:r>
      <w:r w:rsidR="00AC6265">
        <w:rPr>
          <w:rFonts w:ascii="Times New Roman" w:hAnsi="Times New Roman" w:cs="Times New Roman"/>
          <w:b/>
          <w:noProof/>
          <w:color w:val="auto"/>
          <w:sz w:val="24"/>
          <w:szCs w:val="24"/>
        </w:rPr>
        <w:tab/>
      </w:r>
      <w:r w:rsidRPr="008356A1">
        <w:rPr>
          <w:rFonts w:ascii="Times New Roman" w:hAnsi="Times New Roman" w:cs="Times New Roman"/>
          <w:b/>
          <w:noProof/>
          <w:color w:val="auto"/>
          <w:sz w:val="24"/>
          <w:szCs w:val="24"/>
        </w:rPr>
        <w:t>The type of programmes disseminated to enhance campaign on primary</w:t>
      </w:r>
      <w:r w:rsidRPr="008356A1">
        <w:rPr>
          <w:noProof/>
          <w:color w:val="auto"/>
        </w:rPr>
        <w:t xml:space="preserve"> </w:t>
      </w:r>
      <w:r w:rsidRPr="008356A1">
        <w:rPr>
          <w:rFonts w:ascii="Times New Roman" w:hAnsi="Times New Roman" w:cs="Times New Roman"/>
          <w:b/>
          <w:noProof/>
          <w:color w:val="auto"/>
          <w:sz w:val="24"/>
          <w:szCs w:val="24"/>
        </w:rPr>
        <w:t>school children enrolment</w:t>
      </w:r>
      <w:bookmarkEnd w:id="165"/>
      <w:bookmarkEnd w:id="166"/>
      <w:r w:rsidRPr="008356A1">
        <w:rPr>
          <w:rFonts w:ascii="Times New Roman" w:hAnsi="Times New Roman" w:cs="Times New Roman"/>
          <w:b/>
          <w:noProof/>
          <w:color w:val="auto"/>
          <w:sz w:val="24"/>
          <w:szCs w:val="24"/>
        </w:rPr>
        <w:t xml:space="preserve"> </w:t>
      </w:r>
    </w:p>
    <w:p w14:paraId="0DEE720E" w14:textId="77777777" w:rsidR="00FC3564" w:rsidRPr="00727EDD" w:rsidRDefault="00FC3564" w:rsidP="00602403">
      <w:pPr>
        <w:spacing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Smith (2018) conducted study on incentivizing primary education: the impact of conditional cash transfers in Brazil the study used quantitative study analyzing enrollment data before and after the implementation of the Bolsa Família program, using household surveys and school attendance records. The study found that conditional cash transfer (CCT) program in Brazil led to a 12% increase in primary school enrollment, particularly in rural and low-income areas. The program provided financial assistance to families on the condition that children regularly attend school. Moreover, Smith analyzed the effects of conditional cash transfers (CCT) in Brazil using quantitative methods, finding a 12% increase in primary school enrollment, particularly in rural and low-income areas. The CCT program provided financial assistance contingent upon children's school attendance. Therefore, Bukombe District, like Brazil's rural areas, faces economic challenges that can hinder school enrollment. Investigating how the district’s communication unit can use similar strategies, like financial incentives or targeted messaging about existing benefits, could help increase enrollment. Understanding how local campaigns could echo the success of CCT programs, particularly in low-income settings, is crucial for adapting strategies that align with Bukombe's socioeconomic context.</w:t>
      </w:r>
    </w:p>
    <w:p w14:paraId="0F9A30F2" w14:textId="77777777" w:rsidR="00FC3564" w:rsidRPr="00727EDD" w:rsidRDefault="00FC3564" w:rsidP="00602403">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Martinez and Berlinski (2017) did study on improving school enrollment through school-based management programs: evidence from Mexico. The study used Quasi-</w:t>
      </w:r>
      <w:r w:rsidRPr="00727EDD">
        <w:rPr>
          <w:rFonts w:ascii="Times New Roman" w:hAnsi="Times New Roman" w:cs="Times New Roman"/>
          <w:sz w:val="24"/>
          <w:szCs w:val="24"/>
        </w:rPr>
        <w:lastRenderedPageBreak/>
        <w:t>experimental study comparing school enrollment data in schools with and without school-based management programs. Interviews with school administrators and parents were also conducted. It found that school-based management programs, which provided more decision-making power to local communities and parents, resulted in a 7% increase in primary school enrollment. This decentralized approach made schools more responsive to local needs, encouraging higher participation. This quasi-experimental study showed that school-based management programs in Mexico, which gave more decision-making power to local communities, increased enrollment by 7%. It highlighted how decentralized management led to more responsive schools. However, understanding how community involvement and local governance impact school enrollment is highly relevant for Bukombe District. The study can explore how the communication unit's campaign might foster greater community participation in decision-making, potentially adapting decentralized school management approaches to increase enrollment. Investigating this would be especially useful in determining if empowering local stakeholders could yield similar improvements in Tanzania.</w:t>
      </w:r>
    </w:p>
    <w:p w14:paraId="29546DAF" w14:textId="77777777" w:rsidR="00FC3564" w:rsidRPr="00727EDD" w:rsidRDefault="00FC3564" w:rsidP="00602403">
      <w:pPr>
        <w:spacing w:before="240" w:after="0" w:line="480" w:lineRule="auto"/>
        <w:jc w:val="both"/>
        <w:rPr>
          <w:rFonts w:ascii="Times New Roman" w:eastAsia="Times New Roman" w:hAnsi="Times New Roman" w:cs="Times New Roman"/>
          <w:sz w:val="24"/>
          <w:szCs w:val="24"/>
        </w:rPr>
      </w:pPr>
      <w:r w:rsidRPr="00727EDD">
        <w:rPr>
          <w:rFonts w:ascii="Times New Roman" w:hAnsi="Times New Roman" w:cs="Times New Roman"/>
          <w:sz w:val="24"/>
          <w:szCs w:val="24"/>
        </w:rPr>
        <w:t>Jayachandran (2017) conducted study on the influence of school construction on enrollment and educational attainment in India a difference-in-differences approach comparing regions with new school construction against those without infrastructure investment, using administrative and household survey data. Findings indicated that building new schools in previously underserved rural areas of India led to a 10% increase in primary school enrollment. The impact was most significant in regions where children previously had to travel long distances to access education.</w:t>
      </w:r>
      <w:r w:rsidRPr="00727EDD">
        <w:rPr>
          <w:rFonts w:ascii="Times New Roman" w:eastAsia="Times New Roman" w:hAnsi="Times New Roman" w:cs="Times New Roman"/>
          <w:sz w:val="24"/>
          <w:szCs w:val="24"/>
        </w:rPr>
        <w:t xml:space="preserve"> This </w:t>
      </w:r>
      <w:r w:rsidRPr="00727EDD">
        <w:rPr>
          <w:rFonts w:ascii="Times New Roman" w:eastAsia="Times New Roman" w:hAnsi="Times New Roman" w:cs="Times New Roman"/>
          <w:sz w:val="24"/>
          <w:szCs w:val="24"/>
        </w:rPr>
        <w:lastRenderedPageBreak/>
        <w:t>study found that building new schools in underserved areas of India led to a 10% increase in enrollment, as proximity to schools significantly reduced barriers to education. Furthermore, in regions like Bukombe, the geographical distribution of schools may limit access to education, similar to rural areas in India. Examining how the communication unit's campaign can emphasize infrastructure improvements or work with stakeholders to address physical access barriers would be critical. By understanding local needs for school construction and proximity, this study can tailor messages to promote awareness of ongoing or future infrastructure projects that can influence enrollment.</w:t>
      </w:r>
    </w:p>
    <w:p w14:paraId="2700AE23" w14:textId="77777777" w:rsidR="00FC3564" w:rsidRPr="00727EDD" w:rsidRDefault="00FC3564" w:rsidP="00602403">
      <w:pPr>
        <w:spacing w:before="240" w:after="0" w:line="480" w:lineRule="auto"/>
        <w:jc w:val="both"/>
        <w:rPr>
          <w:rFonts w:ascii="Times New Roman" w:eastAsia="Times New Roman" w:hAnsi="Times New Roman" w:cs="Times New Roman"/>
          <w:sz w:val="24"/>
          <w:szCs w:val="24"/>
        </w:rPr>
      </w:pPr>
      <w:r w:rsidRPr="00727EDD">
        <w:rPr>
          <w:rFonts w:ascii="Times New Roman" w:hAnsi="Times New Roman" w:cs="Times New Roman"/>
          <w:sz w:val="24"/>
          <w:szCs w:val="24"/>
        </w:rPr>
        <w:t>Nguyen (2020) investigated on the role of parental engagement programs in enhancing primary school enrollment in Vietnam. Mixed-methods study combining enrollment data and interviews with parents, teachers, and administrators in schools implementing parental engagement programs. The study found that Parental involvement programs increased primary school enrollment by 15%, particularly in ethnic minority areas. These programs engaged parents in decision-making processes, holding regular school meetings and workshops to create awareness about the value of education.</w:t>
      </w:r>
      <w:r w:rsidRPr="00727EDD">
        <w:rPr>
          <w:rFonts w:ascii="Times New Roman" w:eastAsia="Times New Roman" w:hAnsi="Times New Roman" w:cs="Times New Roman"/>
          <w:sz w:val="24"/>
          <w:szCs w:val="24"/>
        </w:rPr>
        <w:t xml:space="preserve"> Nguyen’s mixed-methods study demonstrated a 15% increase in school enrollment in ethnic minority areas through parental engagement programs that involved parents in decision-making and raised awareness about the importance of education. Parental engagement in Bukombe District could be a key factor in increasing school enrollment. The study can explore how the communication unit campaigns can engage parents more effectively, possibly through community meetings, workshops, and awareness-building initiatives similar to those in Vietnam. </w:t>
      </w:r>
      <w:r w:rsidRPr="00727EDD">
        <w:rPr>
          <w:rFonts w:ascii="Times New Roman" w:eastAsia="Times New Roman" w:hAnsi="Times New Roman" w:cs="Times New Roman"/>
          <w:sz w:val="24"/>
          <w:szCs w:val="24"/>
        </w:rPr>
        <w:lastRenderedPageBreak/>
        <w:t>This could involve tailoring messages to highlight parental roles in supporting education and addressing cultural or social barriers to enrollment.</w:t>
      </w:r>
    </w:p>
    <w:p w14:paraId="60254D34" w14:textId="77777777" w:rsidR="00FC3564" w:rsidRPr="00727EDD" w:rsidRDefault="00FC3564" w:rsidP="00602403">
      <w:pPr>
        <w:spacing w:before="240" w:after="0" w:line="480" w:lineRule="auto"/>
        <w:jc w:val="both"/>
        <w:rPr>
          <w:rFonts w:ascii="Times New Roman" w:eastAsia="Times New Roman" w:hAnsi="Times New Roman" w:cs="Times New Roman"/>
          <w:sz w:val="24"/>
          <w:szCs w:val="24"/>
        </w:rPr>
      </w:pPr>
      <w:r w:rsidRPr="00727EDD">
        <w:rPr>
          <w:rFonts w:ascii="Times New Roman" w:hAnsi="Times New Roman" w:cs="Times New Roman"/>
          <w:sz w:val="24"/>
          <w:szCs w:val="24"/>
        </w:rPr>
        <w:t>Gelli and Espejo  (2019) did study on School Feeding Programs and Educational Enrollment in Nicaragua a Longitudinal study tracking enrollment rates in schools participating in the national school feeding program, with data collected through school records and interviews with school administrators and parents. Findings indicated that introduction of school feeding programs led to a 9% increase in school enrollment. These programs addressed food insecurity, providing an incentive for parents to send their children to school, knowing they would receive meals.</w:t>
      </w:r>
      <w:r w:rsidRPr="00727EDD">
        <w:rPr>
          <w:rFonts w:ascii="Times New Roman" w:eastAsia="Times New Roman" w:hAnsi="Times New Roman" w:cs="Times New Roman"/>
          <w:sz w:val="24"/>
          <w:szCs w:val="24"/>
        </w:rPr>
        <w:t xml:space="preserve"> This longitudinal study found a 9% increase in school enrollment in Nicaragua due to school feeding programs, which provided an additional incentive for families to send their children to school. Moreover, Food insecurity may also affect school attendance in Bukombe. Examining how the communication unit’s campaigns can promote the benefits of existing school feeding programs (if any) or advocate for their introduction could be crucial. Highlighting the nutritional and educational benefits to parents and communities could enhance the campaign's effectiveness and potentially lead to higher enrollment rates, as seen in Nicaragua.</w:t>
      </w:r>
    </w:p>
    <w:p w14:paraId="07F310BA" w14:textId="2EFE22FE" w:rsidR="00FC3564" w:rsidRPr="00727EDD" w:rsidRDefault="00FC3564" w:rsidP="00602403">
      <w:pPr>
        <w:spacing w:before="240" w:after="0" w:line="480" w:lineRule="auto"/>
        <w:jc w:val="both"/>
        <w:rPr>
          <w:rFonts w:ascii="Times New Roman" w:hAnsi="Times New Roman" w:cs="Times New Roman"/>
          <w:b/>
          <w:sz w:val="24"/>
          <w:szCs w:val="24"/>
        </w:rPr>
      </w:pPr>
      <w:r w:rsidRPr="00727EDD">
        <w:rPr>
          <w:rFonts w:ascii="Times New Roman" w:hAnsi="Times New Roman" w:cs="Times New Roman"/>
          <w:sz w:val="24"/>
          <w:szCs w:val="24"/>
        </w:rPr>
        <w:t xml:space="preserve">Chong and  Galdo (2020)  investigated on the Impact of Technology Integration on Primary School Enrollment in Peru, Longitudinal study comparing enrollment rates in schools with and without technology-enhanced learning programs, using administrative data and student/parent surveys. Findings indicated that the integration of technology in classrooms, including the provision of tablets and digital learning platforms, increased school enrollment by 8%. Parents perceived these </w:t>
      </w:r>
      <w:r w:rsidRPr="00727EDD">
        <w:rPr>
          <w:rFonts w:ascii="Times New Roman" w:hAnsi="Times New Roman" w:cs="Times New Roman"/>
          <w:sz w:val="24"/>
          <w:szCs w:val="24"/>
        </w:rPr>
        <w:lastRenderedPageBreak/>
        <w:t>technological interventions as modernizing education and offering better opportunities for their children.</w:t>
      </w:r>
      <w:r w:rsidRPr="00727EDD">
        <w:rPr>
          <w:rFonts w:ascii="Times New Roman" w:eastAsia="Times New Roman" w:hAnsi="Times New Roman" w:cs="Times New Roman"/>
          <w:sz w:val="24"/>
          <w:szCs w:val="24"/>
        </w:rPr>
        <w:t xml:space="preserve"> This study found that integrating technology, such as providing tablets and digital learning platforms, led to an 8% increase in school enrollment in Peru. The use of technology was perceived as modernizing education and offering better opportunities for children. While technology integration in schools may be limited in Bukombe, this study can explore how campaigns can emphasize the potential for educational opportunities through technology or advocate for digital learning programs. Messaging can promote the value of education in preparing children for a more technologically advanced future, thus encouraging parents to enroll their children, as was successfully done in Peru.</w:t>
      </w:r>
      <w:bookmarkStart w:id="167" w:name="_Toc154311354"/>
      <w:bookmarkStart w:id="168" w:name="_Toc154311416"/>
      <w:bookmarkEnd w:id="158"/>
      <w:bookmarkEnd w:id="159"/>
      <w:bookmarkEnd w:id="160"/>
    </w:p>
    <w:p w14:paraId="12D56E23" w14:textId="7CAE6F4E" w:rsidR="00FC3564" w:rsidRPr="008356A1" w:rsidRDefault="00FC3564" w:rsidP="00602403">
      <w:pPr>
        <w:pStyle w:val="Heading1"/>
        <w:spacing w:line="480" w:lineRule="auto"/>
        <w:rPr>
          <w:rFonts w:ascii="Times New Roman" w:hAnsi="Times New Roman" w:cs="Times New Roman"/>
          <w:b/>
          <w:color w:val="auto"/>
          <w:sz w:val="24"/>
          <w:szCs w:val="24"/>
        </w:rPr>
      </w:pPr>
      <w:bookmarkStart w:id="169" w:name="_Toc213839081"/>
      <w:bookmarkStart w:id="170" w:name="_Toc213839817"/>
      <w:r w:rsidRPr="008356A1">
        <w:rPr>
          <w:rFonts w:ascii="Times New Roman" w:hAnsi="Times New Roman" w:cs="Times New Roman"/>
          <w:b/>
          <w:color w:val="auto"/>
          <w:sz w:val="24"/>
          <w:szCs w:val="24"/>
        </w:rPr>
        <w:t>2.</w:t>
      </w:r>
      <w:r w:rsidR="008E6BB1" w:rsidRPr="008356A1">
        <w:rPr>
          <w:rFonts w:ascii="Times New Roman" w:hAnsi="Times New Roman" w:cs="Times New Roman"/>
          <w:b/>
          <w:color w:val="auto"/>
          <w:sz w:val="24"/>
          <w:szCs w:val="24"/>
        </w:rPr>
        <w:t>4</w:t>
      </w:r>
      <w:r w:rsidRPr="008356A1">
        <w:rPr>
          <w:rFonts w:ascii="Times New Roman" w:hAnsi="Times New Roman" w:cs="Times New Roman"/>
          <w:b/>
          <w:color w:val="auto"/>
          <w:sz w:val="24"/>
          <w:szCs w:val="24"/>
        </w:rPr>
        <w:t xml:space="preserve"> Conceptual Frame Work</w:t>
      </w:r>
      <w:bookmarkEnd w:id="167"/>
      <w:bookmarkEnd w:id="168"/>
      <w:bookmarkEnd w:id="169"/>
      <w:bookmarkEnd w:id="170"/>
    </w:p>
    <w:p w14:paraId="20EF01E5" w14:textId="71600417" w:rsidR="00FC3564" w:rsidRPr="00727EDD" w:rsidRDefault="00033BD8" w:rsidP="0060240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2576" behindDoc="0" locked="0" layoutInCell="1" allowOverlap="1" wp14:anchorId="0B89CA50" wp14:editId="6774E861">
                <wp:simplePos x="0" y="0"/>
                <wp:positionH relativeFrom="column">
                  <wp:posOffset>-49692</wp:posOffset>
                </wp:positionH>
                <wp:positionV relativeFrom="paragraph">
                  <wp:posOffset>116205</wp:posOffset>
                </wp:positionV>
                <wp:extent cx="5411692" cy="2183528"/>
                <wp:effectExtent l="0" t="0" r="17780" b="26670"/>
                <wp:wrapNone/>
                <wp:docPr id="3" name="Group 3"/>
                <wp:cNvGraphicFramePr/>
                <a:graphic xmlns:a="http://schemas.openxmlformats.org/drawingml/2006/main">
                  <a:graphicData uri="http://schemas.microsoft.com/office/word/2010/wordprocessingGroup">
                    <wpg:wgp>
                      <wpg:cNvGrpSpPr/>
                      <wpg:grpSpPr>
                        <a:xfrm>
                          <a:off x="0" y="0"/>
                          <a:ext cx="5411692" cy="2183528"/>
                          <a:chOff x="0" y="0"/>
                          <a:chExt cx="6490970" cy="2183528"/>
                        </a:xfrm>
                      </wpg:grpSpPr>
                      <wps:wsp>
                        <wps:cNvPr id="758123183" name="Rectangle 5"/>
                        <wps:cNvSpPr>
                          <a:spLocks/>
                        </wps:cNvSpPr>
                        <wps:spPr bwMode="auto">
                          <a:xfrm>
                            <a:off x="0" y="1137683"/>
                            <a:ext cx="1953260" cy="1045845"/>
                          </a:xfrm>
                          <a:prstGeom prst="rect">
                            <a:avLst/>
                          </a:prstGeom>
                          <a:solidFill>
                            <a:srgbClr val="FFFFFF"/>
                          </a:solidFill>
                          <a:ln w="9525">
                            <a:solidFill>
                              <a:srgbClr val="000000"/>
                            </a:solidFill>
                            <a:miter lim="800000"/>
                            <a:headEnd/>
                            <a:tailEnd/>
                          </a:ln>
                        </wps:spPr>
                        <wps:txbx>
                          <w:txbxContent>
                            <w:p w14:paraId="7A5AD3E8" w14:textId="77777777" w:rsidR="003C5D35" w:rsidRPr="00033BD8" w:rsidRDefault="003C5D35"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xml:space="preserve">-Duration of the campaign </w:t>
                              </w:r>
                            </w:p>
                            <w:p w14:paraId="09806E09" w14:textId="77777777" w:rsidR="003C5D35" w:rsidRPr="00033BD8" w:rsidRDefault="003C5D35"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xml:space="preserve">- The strategies employed </w:t>
                              </w:r>
                            </w:p>
                            <w:p w14:paraId="1F0A0166" w14:textId="77777777" w:rsidR="003C5D35" w:rsidRPr="00033BD8" w:rsidRDefault="003C5D35" w:rsidP="00FC3564">
                              <w:pPr>
                                <w:spacing w:after="0" w:line="240" w:lineRule="auto"/>
                                <w:rPr>
                                  <w:sz w:val="18"/>
                                </w:rPr>
                              </w:pPr>
                              <w:r w:rsidRPr="00033BD8">
                                <w:rPr>
                                  <w:rFonts w:ascii="Times New Roman" w:hAnsi="Times New Roman" w:cs="Times New Roman"/>
                                  <w:color w:val="000000" w:themeColor="text1"/>
                                  <w:sz w:val="20"/>
                                  <w:szCs w:val="24"/>
                                </w:rPr>
                                <w:t>- Resources allocated</w:t>
                              </w:r>
                            </w:p>
                          </w:txbxContent>
                        </wps:txbx>
                        <wps:bodyPr rot="0" vert="horz" wrap="square" lIns="91440" tIns="45720" rIns="91440" bIns="45720" anchor="t" anchorCtr="0" upright="1">
                          <a:noAutofit/>
                        </wps:bodyPr>
                      </wps:wsp>
                      <wps:wsp>
                        <wps:cNvPr id="981399569" name="Rectangle 4"/>
                        <wps:cNvSpPr>
                          <a:spLocks/>
                        </wps:cNvSpPr>
                        <wps:spPr bwMode="auto">
                          <a:xfrm>
                            <a:off x="2254102" y="1137683"/>
                            <a:ext cx="1953895" cy="1045845"/>
                          </a:xfrm>
                          <a:prstGeom prst="rect">
                            <a:avLst/>
                          </a:prstGeom>
                          <a:solidFill>
                            <a:srgbClr val="FFFFFF"/>
                          </a:solidFill>
                          <a:ln w="9525">
                            <a:solidFill>
                              <a:srgbClr val="000000"/>
                            </a:solidFill>
                            <a:miter lim="800000"/>
                            <a:headEnd/>
                            <a:tailEnd/>
                          </a:ln>
                        </wps:spPr>
                        <wps:txbx>
                          <w:txbxContent>
                            <w:p w14:paraId="1F4545CF" w14:textId="77777777" w:rsidR="003C5D35" w:rsidRPr="00033BD8" w:rsidRDefault="003C5D35"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Socioeconomic Status</w:t>
                              </w:r>
                            </w:p>
                            <w:p w14:paraId="3F93DDAE" w14:textId="77777777" w:rsidR="003C5D35" w:rsidRPr="00033BD8" w:rsidRDefault="003C5D35"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Access to Education</w:t>
                              </w:r>
                            </w:p>
                            <w:p w14:paraId="26AC40FE" w14:textId="77777777" w:rsidR="003C5D35" w:rsidRPr="00033BD8" w:rsidRDefault="003C5D35" w:rsidP="00FC3564">
                              <w:pPr>
                                <w:spacing w:after="0" w:line="240" w:lineRule="auto"/>
                                <w:rPr>
                                  <w:sz w:val="18"/>
                                </w:rPr>
                              </w:pPr>
                              <w:r w:rsidRPr="00033BD8">
                                <w:rPr>
                                  <w:rFonts w:ascii="Times New Roman" w:hAnsi="Times New Roman" w:cs="Times New Roman"/>
                                  <w:color w:val="000000" w:themeColor="text1"/>
                                  <w:sz w:val="20"/>
                                  <w:szCs w:val="24"/>
                                </w:rPr>
                                <w:t>- Demographic Characteristics</w:t>
                              </w:r>
                            </w:p>
                          </w:txbxContent>
                        </wps:txbx>
                        <wps:bodyPr rot="0" vert="horz" wrap="square" lIns="91440" tIns="45720" rIns="91440" bIns="45720" anchor="t" anchorCtr="0" upright="1">
                          <a:noAutofit/>
                        </wps:bodyPr>
                      </wps:wsp>
                      <wps:wsp>
                        <wps:cNvPr id="254213610" name="Rectangle 3"/>
                        <wps:cNvSpPr>
                          <a:spLocks/>
                        </wps:cNvSpPr>
                        <wps:spPr bwMode="auto">
                          <a:xfrm>
                            <a:off x="4572000" y="1137683"/>
                            <a:ext cx="1918970" cy="1045845"/>
                          </a:xfrm>
                          <a:prstGeom prst="rect">
                            <a:avLst/>
                          </a:prstGeom>
                          <a:solidFill>
                            <a:srgbClr val="FFFFFF"/>
                          </a:solidFill>
                          <a:ln w="9525">
                            <a:solidFill>
                              <a:srgbClr val="000000"/>
                            </a:solidFill>
                            <a:miter lim="800000"/>
                            <a:headEnd/>
                            <a:tailEnd/>
                          </a:ln>
                        </wps:spPr>
                        <wps:txbx>
                          <w:txbxContent>
                            <w:p w14:paraId="4FCDFA1E" w14:textId="77777777" w:rsidR="003C5D35" w:rsidRPr="00033BD8" w:rsidRDefault="003C5D35" w:rsidP="00FC3564">
                              <w:pPr>
                                <w:rPr>
                                  <w:sz w:val="18"/>
                                </w:rPr>
                              </w:pPr>
                              <w:r w:rsidRPr="00033BD8">
                                <w:rPr>
                                  <w:rFonts w:ascii="Times New Roman" w:hAnsi="Times New Roman" w:cs="Times New Roman"/>
                                  <w:color w:val="000000" w:themeColor="text1"/>
                                  <w:sz w:val="20"/>
                                  <w:szCs w:val="24"/>
                                </w:rPr>
                                <w:t>Increased number of enrollment of Primary School Children</w:t>
                              </w:r>
                            </w:p>
                          </w:txbxContent>
                        </wps:txbx>
                        <wps:bodyPr rot="0" vert="horz" wrap="square" lIns="91440" tIns="45720" rIns="91440" bIns="45720" anchor="t" anchorCtr="0" upright="1">
                          <a:noAutofit/>
                        </wps:bodyPr>
                      </wps:wsp>
                      <wps:wsp>
                        <wps:cNvPr id="2086191110" name="Rectangle 6"/>
                        <wps:cNvSpPr>
                          <a:spLocks/>
                        </wps:cNvSpPr>
                        <wps:spPr bwMode="auto">
                          <a:xfrm>
                            <a:off x="0" y="754911"/>
                            <a:ext cx="1953260" cy="339090"/>
                          </a:xfrm>
                          <a:prstGeom prst="rect">
                            <a:avLst/>
                          </a:prstGeom>
                          <a:solidFill>
                            <a:srgbClr val="FFFFFF"/>
                          </a:solidFill>
                          <a:ln w="9525">
                            <a:solidFill>
                              <a:srgbClr val="000000"/>
                            </a:solidFill>
                            <a:miter lim="800000"/>
                            <a:headEnd/>
                            <a:tailEnd/>
                          </a:ln>
                        </wps:spPr>
                        <wps:txbx>
                          <w:txbxContent>
                            <w:p w14:paraId="445D4F8B" w14:textId="77777777" w:rsidR="003C5D35" w:rsidRPr="00033BD8" w:rsidRDefault="003C5D35" w:rsidP="00FC3564">
                              <w:pPr>
                                <w:rPr>
                                  <w:sz w:val="18"/>
                                </w:rPr>
                              </w:pPr>
                              <w:r w:rsidRPr="00033BD8">
                                <w:rPr>
                                  <w:rFonts w:ascii="Times New Roman" w:hAnsi="Times New Roman" w:cs="Times New Roman"/>
                                  <w:b/>
                                  <w:color w:val="000000" w:themeColor="text1"/>
                                  <w:sz w:val="20"/>
                                  <w:szCs w:val="24"/>
                                </w:rPr>
                                <w:t>Independent Variable</w:t>
                              </w:r>
                            </w:p>
                          </w:txbxContent>
                        </wps:txbx>
                        <wps:bodyPr rot="0" vert="horz" wrap="square" lIns="91440" tIns="45720" rIns="91440" bIns="45720" anchor="t" anchorCtr="0" upright="1">
                          <a:noAutofit/>
                        </wps:bodyPr>
                      </wps:wsp>
                      <wps:wsp>
                        <wps:cNvPr id="213618692" name="Rectangle 7"/>
                        <wps:cNvSpPr>
                          <a:spLocks/>
                        </wps:cNvSpPr>
                        <wps:spPr bwMode="auto">
                          <a:xfrm>
                            <a:off x="2254102" y="786809"/>
                            <a:ext cx="1953895" cy="297815"/>
                          </a:xfrm>
                          <a:prstGeom prst="rect">
                            <a:avLst/>
                          </a:prstGeom>
                          <a:solidFill>
                            <a:srgbClr val="FFFFFF"/>
                          </a:solidFill>
                          <a:ln w="9525">
                            <a:solidFill>
                              <a:srgbClr val="000000"/>
                            </a:solidFill>
                            <a:miter lim="800000"/>
                            <a:headEnd/>
                            <a:tailEnd/>
                          </a:ln>
                        </wps:spPr>
                        <wps:txbx>
                          <w:txbxContent>
                            <w:p w14:paraId="62F68090" w14:textId="77777777" w:rsidR="003C5D35" w:rsidRPr="00033BD8" w:rsidRDefault="003C5D35" w:rsidP="00FC3564">
                              <w:pPr>
                                <w:rPr>
                                  <w:rFonts w:ascii="Times New Roman" w:hAnsi="Times New Roman" w:cs="Times New Roman"/>
                                  <w:b/>
                                  <w:sz w:val="20"/>
                                  <w:szCs w:val="24"/>
                                </w:rPr>
                              </w:pPr>
                              <w:r w:rsidRPr="00033BD8">
                                <w:rPr>
                                  <w:rFonts w:ascii="Times New Roman" w:hAnsi="Times New Roman" w:cs="Times New Roman"/>
                                  <w:b/>
                                  <w:sz w:val="20"/>
                                  <w:szCs w:val="24"/>
                                </w:rPr>
                                <w:t xml:space="preserve">Intervening variables </w:t>
                              </w:r>
                            </w:p>
                          </w:txbxContent>
                        </wps:txbx>
                        <wps:bodyPr rot="0" vert="horz" wrap="square" lIns="91440" tIns="45720" rIns="91440" bIns="45720" anchor="t" anchorCtr="0" upright="1">
                          <a:noAutofit/>
                        </wps:bodyPr>
                      </wps:wsp>
                      <wps:wsp>
                        <wps:cNvPr id="1634543047" name="Rectangle 8"/>
                        <wps:cNvSpPr>
                          <a:spLocks/>
                        </wps:cNvSpPr>
                        <wps:spPr bwMode="auto">
                          <a:xfrm>
                            <a:off x="4572000" y="786809"/>
                            <a:ext cx="1918970" cy="297815"/>
                          </a:xfrm>
                          <a:prstGeom prst="rect">
                            <a:avLst/>
                          </a:prstGeom>
                          <a:solidFill>
                            <a:srgbClr val="FFFFFF"/>
                          </a:solidFill>
                          <a:ln w="9525">
                            <a:solidFill>
                              <a:srgbClr val="000000"/>
                            </a:solidFill>
                            <a:miter lim="800000"/>
                            <a:headEnd/>
                            <a:tailEnd/>
                          </a:ln>
                        </wps:spPr>
                        <wps:txbx>
                          <w:txbxContent>
                            <w:p w14:paraId="56D8B4F8" w14:textId="77777777" w:rsidR="003C5D35" w:rsidRPr="00033BD8" w:rsidRDefault="003C5D35" w:rsidP="00FC3564">
                              <w:pPr>
                                <w:rPr>
                                  <w:sz w:val="18"/>
                                </w:rPr>
                              </w:pPr>
                              <w:r w:rsidRPr="00033BD8">
                                <w:rPr>
                                  <w:rFonts w:ascii="Times New Roman" w:hAnsi="Times New Roman" w:cs="Times New Roman"/>
                                  <w:b/>
                                  <w:color w:val="000000" w:themeColor="text1"/>
                                  <w:sz w:val="20"/>
                                  <w:szCs w:val="24"/>
                                </w:rPr>
                                <w:t xml:space="preserve">     Dependent Variable</w:t>
                              </w:r>
                            </w:p>
                          </w:txbxContent>
                        </wps:txbx>
                        <wps:bodyPr rot="0" vert="horz" wrap="square" lIns="91440" tIns="45720" rIns="91440" bIns="45720" anchor="t" anchorCtr="0" upright="1">
                          <a:noAutofit/>
                        </wps:bodyPr>
                      </wps:wsp>
                      <wps:wsp>
                        <wps:cNvPr id="1684082804" name="Rectangle 10"/>
                        <wps:cNvSpPr>
                          <a:spLocks/>
                        </wps:cNvSpPr>
                        <wps:spPr bwMode="auto">
                          <a:xfrm>
                            <a:off x="1669312" y="0"/>
                            <a:ext cx="3159125" cy="339725"/>
                          </a:xfrm>
                          <a:prstGeom prst="rect">
                            <a:avLst/>
                          </a:prstGeom>
                          <a:solidFill>
                            <a:srgbClr val="FFFFFF"/>
                          </a:solidFill>
                          <a:ln w="9525">
                            <a:solidFill>
                              <a:srgbClr val="000000"/>
                            </a:solidFill>
                            <a:miter lim="800000"/>
                            <a:headEnd/>
                            <a:tailEnd/>
                          </a:ln>
                        </wps:spPr>
                        <wps:txbx>
                          <w:txbxContent>
                            <w:p w14:paraId="5586FC1E" w14:textId="77777777" w:rsidR="003C5D35" w:rsidRPr="00033BD8" w:rsidRDefault="003C5D35" w:rsidP="00FC3564">
                              <w:pPr>
                                <w:jc w:val="center"/>
                                <w:rPr>
                                  <w:b/>
                                  <w:sz w:val="18"/>
                                </w:rPr>
                              </w:pPr>
                              <w:r w:rsidRPr="00033BD8">
                                <w:rPr>
                                  <w:rFonts w:ascii="Times New Roman" w:hAnsi="Times New Roman" w:cs="Times New Roman"/>
                                  <w:b/>
                                  <w:color w:val="000000" w:themeColor="text1"/>
                                  <w:sz w:val="20"/>
                                  <w:szCs w:val="24"/>
                                </w:rPr>
                                <w:t>Government's Communication Unit</w:t>
                              </w:r>
                            </w:p>
                          </w:txbxContent>
                        </wps:txbx>
                        <wps:bodyPr rot="0" vert="horz" wrap="square" lIns="91440" tIns="45720" rIns="91440" bIns="45720" anchor="t" anchorCtr="0" upright="1">
                          <a:noAutofit/>
                        </wps:bodyPr>
                      </wps:wsp>
                      <wps:wsp>
                        <wps:cNvPr id="1146838410" name="Straight Arrow Connector 11"/>
                        <wps:cNvCnPr>
                          <a:cxnSpLocks/>
                        </wps:cNvCnPr>
                        <wps:spPr bwMode="auto">
                          <a:xfrm flipH="1">
                            <a:off x="861237" y="180753"/>
                            <a:ext cx="810260" cy="13970"/>
                          </a:xfrm>
                          <a:prstGeom prst="straightConnector1">
                            <a:avLst/>
                          </a:prstGeom>
                          <a:noFill/>
                          <a:ln w="9525">
                            <a:solidFill>
                              <a:srgbClr val="000000"/>
                            </a:solidFill>
                            <a:round/>
                            <a:headEnd/>
                            <a:tailEnd/>
                          </a:ln>
                        </wps:spPr>
                        <wps:bodyPr/>
                      </wps:wsp>
                      <wps:wsp>
                        <wps:cNvPr id="584647017" name="Straight Arrow Connector 12"/>
                        <wps:cNvCnPr>
                          <a:cxnSpLocks/>
                        </wps:cNvCnPr>
                        <wps:spPr bwMode="auto">
                          <a:xfrm>
                            <a:off x="861237" y="191386"/>
                            <a:ext cx="0" cy="555625"/>
                          </a:xfrm>
                          <a:prstGeom prst="straightConnector1">
                            <a:avLst/>
                          </a:prstGeom>
                          <a:noFill/>
                          <a:ln w="9525">
                            <a:solidFill>
                              <a:srgbClr val="000000"/>
                            </a:solidFill>
                            <a:round/>
                            <a:headEnd/>
                            <a:tailEnd type="triangle" w="med" len="med"/>
                          </a:ln>
                        </wps:spPr>
                        <wps:bodyPr/>
                      </wps:wsp>
                      <wps:wsp>
                        <wps:cNvPr id="168339024" name="Straight Arrow Connector 13"/>
                        <wps:cNvCnPr>
                          <a:cxnSpLocks/>
                        </wps:cNvCnPr>
                        <wps:spPr bwMode="auto">
                          <a:xfrm>
                            <a:off x="4837814" y="180753"/>
                            <a:ext cx="671830" cy="0"/>
                          </a:xfrm>
                          <a:prstGeom prst="straightConnector1">
                            <a:avLst/>
                          </a:prstGeom>
                          <a:noFill/>
                          <a:ln w="9525">
                            <a:solidFill>
                              <a:srgbClr val="000000"/>
                            </a:solidFill>
                            <a:round/>
                            <a:headEnd/>
                            <a:tailEnd/>
                          </a:ln>
                        </wps:spPr>
                        <wps:bodyPr/>
                      </wps:wsp>
                      <wps:wsp>
                        <wps:cNvPr id="378652731" name="Straight Arrow Connector 14"/>
                        <wps:cNvCnPr>
                          <a:cxnSpLocks/>
                        </wps:cNvCnPr>
                        <wps:spPr bwMode="auto">
                          <a:xfrm>
                            <a:off x="5507665" y="191386"/>
                            <a:ext cx="0" cy="596900"/>
                          </a:xfrm>
                          <a:prstGeom prst="straightConnector1">
                            <a:avLst/>
                          </a:prstGeom>
                          <a:noFill/>
                          <a:ln w="9525">
                            <a:solidFill>
                              <a:srgbClr val="000000"/>
                            </a:solidFill>
                            <a:round/>
                            <a:headEnd/>
                            <a:tailEnd type="triangle" w="med" len="med"/>
                          </a:ln>
                        </wps:spPr>
                        <wps:bodyPr/>
                      </wps:wsp>
                      <wps:wsp>
                        <wps:cNvPr id="1230539180" name="Straight Arrow Connector 1"/>
                        <wps:cNvCnPr>
                          <a:cxnSpLocks/>
                        </wps:cNvCnPr>
                        <wps:spPr bwMode="auto">
                          <a:xfrm flipV="1">
                            <a:off x="1956391" y="1605516"/>
                            <a:ext cx="291465" cy="6985"/>
                          </a:xfrm>
                          <a:prstGeom prst="straightConnector1">
                            <a:avLst/>
                          </a:prstGeom>
                          <a:noFill/>
                          <a:ln w="9525">
                            <a:solidFill>
                              <a:srgbClr val="000000"/>
                            </a:solidFill>
                            <a:round/>
                            <a:headEnd/>
                            <a:tailEnd type="triangle" w="med" len="med"/>
                          </a:ln>
                        </wps:spPr>
                        <wps:bodyPr/>
                      </wps:wsp>
                      <wps:wsp>
                        <wps:cNvPr id="1199912858" name="Straight Arrow Connector 2"/>
                        <wps:cNvCnPr>
                          <a:cxnSpLocks/>
                        </wps:cNvCnPr>
                        <wps:spPr bwMode="auto">
                          <a:xfrm>
                            <a:off x="4199861" y="1605516"/>
                            <a:ext cx="373380" cy="0"/>
                          </a:xfrm>
                          <a:prstGeom prst="straightConnector1">
                            <a:avLst/>
                          </a:prstGeom>
                          <a:noFill/>
                          <a:ln w="9525">
                            <a:solidFill>
                              <a:srgbClr val="000000"/>
                            </a:solidFill>
                            <a:round/>
                            <a:headEnd/>
                            <a:tailEnd type="triangle" w="med" len="med"/>
                          </a:ln>
                        </wps:spPr>
                        <wps:bodyPr/>
                      </wps:wsp>
                    </wpg:wgp>
                  </a:graphicData>
                </a:graphic>
                <wp14:sizeRelH relativeFrom="margin">
                  <wp14:pctWidth>0</wp14:pctWidth>
                </wp14:sizeRelH>
              </wp:anchor>
            </w:drawing>
          </mc:Choice>
          <mc:Fallback>
            <w:pict>
              <v:group id="Group 3" o:spid="_x0000_s1026" style="position:absolute;left:0;text-align:left;margin-left:-3.9pt;margin-top:9.15pt;width:426.1pt;height:171.95pt;z-index:251672576;mso-width-relative:margin" coordsize="64909,2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">
                <v:rect id="Rectangle 5" o:spid="_x0000_s1027" style="position:absolute;top:11376;width:19532;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15cwA&#10;AADiAAAADwAAAGRycy9kb3ducmV2LnhtbESP3UrDQBSE7wXfYTmCN8Vu0lAb0m6LCFIRpLU/94fs&#10;MQnNno272yS+vSsIXg4z8w2z2oymFT0531hWkE4TEMSl1Q1XCk7Hl4cchA/IGlvLpOCbPGzWtzcr&#10;LLQd+IP6Q6hEhLAvUEEdQldI6cuaDPqp7Yij92mdwRClq6R2OES4aeUsSR6lwYbjQo0dPddUXg5X&#10;o2By2h6vi8t+++6+svPbrhvm/WSv1P3d+LQEEWgM/+G/9qtWsJjn6SxL8wx+L8U7IN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Hg15cwAAADiAAAADwAAAAAAAAAAAAAAAACY&#10;AgAAZHJzL2Rvd25yZXYueG1sUEsFBgAAAAAEAAQA9QAAAJEDAAAAAA==&#10;">
                  <v:path arrowok="t"/>
                  <v:textbox>
                    <w:txbxContent>
                      <w:p w14:paraId="7A5AD3E8" w14:textId="77777777" w:rsidR="008560D3" w:rsidRPr="00033BD8" w:rsidRDefault="008560D3"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xml:space="preserve">-Duration of the campaign </w:t>
                        </w:r>
                      </w:p>
                      <w:p w14:paraId="09806E09" w14:textId="77777777" w:rsidR="008560D3" w:rsidRPr="00033BD8" w:rsidRDefault="008560D3"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xml:space="preserve">- The strategies employed </w:t>
                        </w:r>
                      </w:p>
                      <w:p w14:paraId="1F0A0166" w14:textId="77777777" w:rsidR="008560D3" w:rsidRPr="00033BD8" w:rsidRDefault="008560D3" w:rsidP="00FC3564">
                        <w:pPr>
                          <w:spacing w:after="0" w:line="240" w:lineRule="auto"/>
                          <w:rPr>
                            <w:sz w:val="18"/>
                          </w:rPr>
                        </w:pPr>
                        <w:r w:rsidRPr="00033BD8">
                          <w:rPr>
                            <w:rFonts w:ascii="Times New Roman" w:hAnsi="Times New Roman" w:cs="Times New Roman"/>
                            <w:color w:val="000000" w:themeColor="text1"/>
                            <w:sz w:val="20"/>
                            <w:szCs w:val="24"/>
                          </w:rPr>
                          <w:t>- Resources allocated</w:t>
                        </w:r>
                      </w:p>
                    </w:txbxContent>
                  </v:textbox>
                </v:rect>
                <v:rect id="Rectangle 4" o:spid="_x0000_s1028" style="position:absolute;left:22541;top:11376;width:19538;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w08wA&#10;AADiAAAADwAAAGRycy9kb3ducmV2LnhtbESPQWvCQBSE74L/YXmFXqRurGhN6ipSKBah1Kq9P7Kv&#10;STD7Nt1dk/TfuwWhx2FmvmGW697UoiXnK8sKJuMEBHFudcWFgtPx9WEBwgdkjbVlUvBLHtar4WCJ&#10;mbYdf1J7CIWIEPYZKihDaDIpfV6SQT+2DXH0vq0zGKJ0hdQOuwg3tXxMkrk0WHFcKLGhl5Ly8+Fi&#10;FIxO2+Pl6bzfvruf6dfuo+lm7Wiv1P1dv3kGEagP/+Fb+00rSBeTaZrO5in8XYp3QK6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xZw08wAAADiAAAADwAAAAAAAAAAAAAAAACY&#10;AgAAZHJzL2Rvd25yZXYueG1sUEsFBgAAAAAEAAQA9QAAAJEDAAAAAA==&#10;">
                  <v:path arrowok="t"/>
                  <v:textbox>
                    <w:txbxContent>
                      <w:p w14:paraId="1F4545CF" w14:textId="77777777" w:rsidR="008560D3" w:rsidRPr="00033BD8" w:rsidRDefault="008560D3"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Socioeconomic Status</w:t>
                        </w:r>
                      </w:p>
                      <w:p w14:paraId="3F93DDAE" w14:textId="77777777" w:rsidR="008560D3" w:rsidRPr="00033BD8" w:rsidRDefault="008560D3" w:rsidP="00FC3564">
                        <w:pPr>
                          <w:spacing w:after="0" w:line="240" w:lineRule="auto"/>
                          <w:rPr>
                            <w:rFonts w:ascii="Times New Roman" w:hAnsi="Times New Roman" w:cs="Times New Roman"/>
                            <w:color w:val="000000" w:themeColor="text1"/>
                            <w:sz w:val="20"/>
                            <w:szCs w:val="24"/>
                          </w:rPr>
                        </w:pPr>
                        <w:r w:rsidRPr="00033BD8">
                          <w:rPr>
                            <w:rFonts w:ascii="Times New Roman" w:hAnsi="Times New Roman" w:cs="Times New Roman"/>
                            <w:color w:val="000000" w:themeColor="text1"/>
                            <w:sz w:val="20"/>
                            <w:szCs w:val="24"/>
                          </w:rPr>
                          <w:t>- Access to Education</w:t>
                        </w:r>
                      </w:p>
                      <w:p w14:paraId="26AC40FE" w14:textId="77777777" w:rsidR="008560D3" w:rsidRPr="00033BD8" w:rsidRDefault="008560D3" w:rsidP="00FC3564">
                        <w:pPr>
                          <w:spacing w:after="0" w:line="240" w:lineRule="auto"/>
                          <w:rPr>
                            <w:sz w:val="18"/>
                          </w:rPr>
                        </w:pPr>
                        <w:r w:rsidRPr="00033BD8">
                          <w:rPr>
                            <w:rFonts w:ascii="Times New Roman" w:hAnsi="Times New Roman" w:cs="Times New Roman"/>
                            <w:color w:val="000000" w:themeColor="text1"/>
                            <w:sz w:val="20"/>
                            <w:szCs w:val="24"/>
                          </w:rPr>
                          <w:t>- Demographic Characteristics</w:t>
                        </w:r>
                      </w:p>
                    </w:txbxContent>
                  </v:textbox>
                </v:rect>
                <v:rect id="Rectangle 3" o:spid="_x0000_s1029" style="position:absolute;left:45720;top:11376;width:19189;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zSPcoA&#10;AADiAAAADwAAAGRycy9kb3ducmV2LnhtbESPXUvDMBSG7wX/QziCN8Ol7dwcddkYgkwE2ff9oTm2&#10;Zc1Jl2Rt/ffmQvDy5f3iWawG04iOnK8tK0jHCQjiwuqaSwWn4/vTHIQPyBoby6Tghzyslvd3C8y1&#10;7XlP3SGUIo6wz1FBFUKbS+mLigz6sW2Jo/dtncEQpSuldtjHcdPILElm0mDN8aHClt4qKi6Hm1Ew&#10;Om2Ot5fLbvPlrpPz57btp91op9Tjw7B+BRFoCP/hv/aHVpBNn7N0MksjRESKOC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tM0j3KAAAA4gAAAA8AAAAAAAAAAAAAAAAAmAIA&#10;AGRycy9kb3ducmV2LnhtbFBLBQYAAAAABAAEAPUAAACPAwAAAAA=&#10;">
                  <v:path arrowok="t"/>
                  <v:textbox>
                    <w:txbxContent>
                      <w:p w14:paraId="4FCDFA1E" w14:textId="77777777" w:rsidR="008560D3" w:rsidRPr="00033BD8" w:rsidRDefault="008560D3" w:rsidP="00FC3564">
                        <w:pPr>
                          <w:rPr>
                            <w:sz w:val="18"/>
                          </w:rPr>
                        </w:pPr>
                        <w:r w:rsidRPr="00033BD8">
                          <w:rPr>
                            <w:rFonts w:ascii="Times New Roman" w:hAnsi="Times New Roman" w:cs="Times New Roman"/>
                            <w:color w:val="000000" w:themeColor="text1"/>
                            <w:sz w:val="20"/>
                            <w:szCs w:val="24"/>
                          </w:rPr>
                          <w:t>Increased number of enrollment of Primary School Children</w:t>
                        </w:r>
                      </w:p>
                    </w:txbxContent>
                  </v:textbox>
                </v:rect>
                <v:rect id="Rectangle 6" o:spid="_x0000_s1030" style="position:absolute;top:7549;width:19532;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bZ8sA&#10;AADjAAAADwAAAGRycy9kb3ducmV2LnhtbESPXUvDMBSG74X9h3AG3gyXZuKcddkYgkyE4dzm/aE5&#10;a8uak5pkbf335kLw8uX94lmuB9uIjnyoHWtQ0wwEceFMzaWG0/H1bgEiRGSDjWPS8EMB1qvRzRJz&#10;43r+pO4QS5FGOOSooYqxzaUMRUUWw9S1xMk7O28xJulLaTz2adw2cpZlc2mx5vRQYUsvFRWXw9Vq&#10;mJy2x+vjZb/d+e/7r/ePtn/oJnutb8fD5hlEpCH+h//ab0bDLFvM1ZNSKlEkpsQDcvU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66BtnywAAAOMAAAAPAAAAAAAAAAAAAAAAAJgC&#10;AABkcnMvZG93bnJldi54bWxQSwUGAAAAAAQABAD1AAAAkAMAAAAA&#10;">
                  <v:path arrowok="t"/>
                  <v:textbox>
                    <w:txbxContent>
                      <w:p w14:paraId="445D4F8B" w14:textId="77777777" w:rsidR="008560D3" w:rsidRPr="00033BD8" w:rsidRDefault="008560D3" w:rsidP="00FC3564">
                        <w:pPr>
                          <w:rPr>
                            <w:sz w:val="18"/>
                          </w:rPr>
                        </w:pPr>
                        <w:r w:rsidRPr="00033BD8">
                          <w:rPr>
                            <w:rFonts w:ascii="Times New Roman" w:hAnsi="Times New Roman" w:cs="Times New Roman"/>
                            <w:b/>
                            <w:color w:val="000000" w:themeColor="text1"/>
                            <w:sz w:val="20"/>
                            <w:szCs w:val="24"/>
                          </w:rPr>
                          <w:t>Independent Variable</w:t>
                        </w:r>
                      </w:p>
                    </w:txbxContent>
                  </v:textbox>
                </v:rect>
                <v:rect id="Rectangle 7" o:spid="_x0000_s1031" style="position:absolute;left:22541;top:7868;width:19538;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QLswA&#10;AADiAAAADwAAAGRycy9kb3ducmV2LnhtbESP3UrDQBSE7wXfYTmCN6XdJMVYY7dFBKkIxdqf+0P2&#10;mIRmz8bdbRLf3hUEL4eZ+YZZrkfTip6cbywrSGcJCOLS6oYrBcfDy3QBwgdkja1lUvBNHtar66sl&#10;FtoO/EH9PlQiQtgXqKAOoSuk9GVNBv3MdsTR+7TOYIjSVVI7HCLctDJLklwabDgu1NjRc03leX8x&#10;CibHzeFyf95ttu5rfnp774a7frJT6vZmfHoEEWgM/+G/9qtWkKXzPF3kDxn8Xop3QK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odQLswAAADiAAAADwAAAAAAAAAAAAAAAACY&#10;AgAAZHJzL2Rvd25yZXYueG1sUEsFBgAAAAAEAAQA9QAAAJEDAAAAAA==&#10;">
                  <v:path arrowok="t"/>
                  <v:textbox>
                    <w:txbxContent>
                      <w:p w14:paraId="62F68090" w14:textId="77777777" w:rsidR="008560D3" w:rsidRPr="00033BD8" w:rsidRDefault="008560D3" w:rsidP="00FC3564">
                        <w:pPr>
                          <w:rPr>
                            <w:rFonts w:ascii="Times New Roman" w:hAnsi="Times New Roman" w:cs="Times New Roman"/>
                            <w:b/>
                            <w:sz w:val="20"/>
                            <w:szCs w:val="24"/>
                          </w:rPr>
                        </w:pPr>
                        <w:r w:rsidRPr="00033BD8">
                          <w:rPr>
                            <w:rFonts w:ascii="Times New Roman" w:hAnsi="Times New Roman" w:cs="Times New Roman"/>
                            <w:b/>
                            <w:sz w:val="20"/>
                            <w:szCs w:val="24"/>
                          </w:rPr>
                          <w:t xml:space="preserve">Intervening variables </w:t>
                        </w:r>
                      </w:p>
                    </w:txbxContent>
                  </v:textbox>
                </v:rect>
                <v:rect id="Rectangle 8" o:spid="_x0000_s1032" style="position:absolute;left:45720;top:7868;width:19189;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5EcoA&#10;AADjAAAADwAAAGRycy9kb3ducmV2LnhtbERPX2vCMBB/H+w7hBvsRWa6terojDKE4RiITt370dza&#10;YnOpSWy7b78MBj7e7//Nl4NpREfO15YVPI4TEMSF1TWXCo6Ht4dnED4ga2wsk4If8rBc3N7MMde2&#10;50/q9qEUMYR9jgqqENpcSl9UZNCPbUscuW/rDIZ4ulJqh30MN418SpKpNFhzbKiwpVVFxWl/MQpG&#10;x/XhMjvt1ht3Tr8+tm0/6UY7pe7vhtcXEIGGcBX/u991nD9Ns0mWJtkM/n6KAM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5oeRHKAAAA4wAAAA8AAAAAAAAAAAAAAAAAmAIA&#10;AGRycy9kb3ducmV2LnhtbFBLBQYAAAAABAAEAPUAAACPAwAAAAA=&#10;">
                  <v:path arrowok="t"/>
                  <v:textbox>
                    <w:txbxContent>
                      <w:p w14:paraId="56D8B4F8" w14:textId="77777777" w:rsidR="008560D3" w:rsidRPr="00033BD8" w:rsidRDefault="008560D3" w:rsidP="00FC3564">
                        <w:pPr>
                          <w:rPr>
                            <w:sz w:val="18"/>
                          </w:rPr>
                        </w:pPr>
                        <w:r w:rsidRPr="00033BD8">
                          <w:rPr>
                            <w:rFonts w:ascii="Times New Roman" w:hAnsi="Times New Roman" w:cs="Times New Roman"/>
                            <w:b/>
                            <w:color w:val="000000" w:themeColor="text1"/>
                            <w:sz w:val="20"/>
                            <w:szCs w:val="24"/>
                          </w:rPr>
                          <w:t xml:space="preserve">     Dependent Variable</w:t>
                        </w:r>
                      </w:p>
                    </w:txbxContent>
                  </v:textbox>
                </v:rect>
                <v:rect id="Rectangle 10" o:spid="_x0000_s1033" style="position:absolute;left:16693;width:31591;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H1ckA&#10;AADjAAAADwAAAGRycy9kb3ducmV2LnhtbERPX0vDMBB/F/Ydwgl7GS7ZnLPUZUMGMhHEuc33oznb&#10;suZSk6yt394Igo/3+3+rzWAb0ZEPtWMNs6kCQVw4U3Op4XR8uslAhIhssHFMGr4pwGY9ulphblzP&#10;79QdYilSCIccNVQxtrmUoajIYpi6ljhxn85bjOn0pTQe+xRuGzlXaikt1pwaKmxpW1FxPlyshslp&#10;d7zcn/e7V/91+/Hy1vZ33WSv9fh6eHwAEWmI/+I/97NJ85fZQmXzTC3g96cE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rGH1ckAAADjAAAADwAAAAAAAAAAAAAAAACYAgAA&#10;ZHJzL2Rvd25yZXYueG1sUEsFBgAAAAAEAAQA9QAAAI4DAAAAAA==&#10;">
                  <v:path arrowok="t"/>
                  <v:textbox>
                    <w:txbxContent>
                      <w:p w14:paraId="5586FC1E" w14:textId="77777777" w:rsidR="008560D3" w:rsidRPr="00033BD8" w:rsidRDefault="008560D3" w:rsidP="00FC3564">
                        <w:pPr>
                          <w:jc w:val="center"/>
                          <w:rPr>
                            <w:b/>
                            <w:sz w:val="18"/>
                          </w:rPr>
                        </w:pPr>
                        <w:r w:rsidRPr="00033BD8">
                          <w:rPr>
                            <w:rFonts w:ascii="Times New Roman" w:hAnsi="Times New Roman" w:cs="Times New Roman"/>
                            <w:b/>
                            <w:color w:val="000000" w:themeColor="text1"/>
                            <w:sz w:val="20"/>
                            <w:szCs w:val="24"/>
                          </w:rPr>
                          <w:t>Government's Communication Unit</w:t>
                        </w:r>
                      </w:p>
                    </w:txbxContent>
                  </v:textbox>
                </v:rect>
                <v:shapetype id="_x0000_t32" coordsize="21600,21600" o:spt="32" o:oned="t" path="m,l21600,21600e" filled="f">
                  <v:path arrowok="t" fillok="f" o:connecttype="none"/>
                  <o:lock v:ext="edit" shapetype="t"/>
                </v:shapetype>
                <v:shape id="Straight Arrow Connector 11" o:spid="_x0000_s1034" type="#_x0000_t32" style="position:absolute;left:8612;top:1807;width:8102;height: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dV7vcsAAADjAAAADwAA&#10;AAAAAAAAAAAAAAChAgAAZHJzL2Rvd25yZXYueG1sUEsFBgAAAAAEAAQA+QAAAJkDAAAAAA==&#10;">
                  <o:lock v:ext="edit" shapetype="f"/>
                </v:shape>
                <v:shape id="Straight Arrow Connector 12" o:spid="_x0000_s1035" type="#_x0000_t32" style="position:absolute;left:8612;top:1913;width:0;height:5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lZpM7MAAAA4gAAAA8A&#10;AAAAAAAAAAAAAAAAoQIAAGRycy9kb3ducmV2LnhtbFBLBQYAAAAABAAEAPkAAACaAwAAAAA=&#10;">
                  <v:stroke endarrow="block"/>
                  <o:lock v:ext="edit" shapetype="f"/>
                </v:shape>
                <v:shape id="Straight Arrow Connector 13" o:spid="_x0000_s1036" type="#_x0000_t32" style="position:absolute;left:48378;top:1807;width:67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QUyMgAAADiAAAADwAAAGRycy9kb3ducmV2LnhtbERPTWsCMRC9C/0PYQQvUrNqK3ZrlK0g&#10;aMGDtr1PN+MmdDPZbqKu/74pFHp8vO/FqnO1uFAbrGcF41EGgrj02nKl4P1tcz8HESKyxtozKbhR&#10;gNXyrrfAXPsrH+hyjJVIIRxyVGBibHIpQ2nIYRj5hjhxJ986jAm2ldQtXlO4q+Uky2bSoeXUYLCh&#10;taHy63h2Cva78Uvxaezu9fBt94+boj5Xww+lBv2ueAYRqYv/4j/3Vqf5s/l0+pRNHuD3UsI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0QUyMgAAADiAAAADwAAAAAA&#10;AAAAAAAAAAChAgAAZHJzL2Rvd25yZXYueG1sUEsFBgAAAAAEAAQA+QAAAJYDAAAAAA==&#10;">
                  <o:lock v:ext="edit" shapetype="f"/>
                </v:shape>
                <v:shape id="Straight Arrow Connector 14" o:spid="_x0000_s1037" type="#_x0000_t32" style="position:absolute;left:55076;top:1913;width:0;height:59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m+omLMAAAA4gAAAA8A&#10;AAAAAAAAAAAAAAAAoQIAAGRycy9kb3ducmV2LnhtbFBLBQYAAAAABAAEAPkAAACaAwAAAAA=&#10;">
                  <v:stroke endarrow="block"/>
                  <o:lock v:ext="edit" shapetype="f"/>
                </v:shape>
                <v:shape id="Straight Arrow Connector 1" o:spid="_x0000_s1038" type="#_x0000_t32" style="position:absolute;left:19563;top:16055;width:2915;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598oAAADjAAAADwAAAGRycy9kb3ducmV2LnhtbESPQWvDMAyF74P+B6PCbqvTlo42q1va&#10;wqDsMtYNuqOItcQslkPsxem/nw6DHSU9vfe+7X70rRqojy6wgfmsAEVcBeu4NvDx/vywBhUTssU2&#10;MBm4UYT9bnK3xdKGzG80XFKtxIRjiQaalLpS61g15DHOQkcst6/Qe0wy9rW2PWYx961eFMWj9uhY&#10;Ehrs6NRQ9X358QZcfnVDdz7l48v1M9pM7rYKzpj76Xh4ApVoTP/iv++zlfqLZbFabuZroRAmWYDe&#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aLn3ygAAAOMAAAAPAAAA&#10;AAAAAAAAAAAAAKECAABkcnMvZG93bnJldi54bWxQSwUGAAAAAAQABAD5AAAAmAMAAAAA&#10;">
                  <v:stroke endarrow="block"/>
                  <o:lock v:ext="edit" shapetype="f"/>
                </v:shape>
                <v:shape id="Straight Arrow Connector 2" o:spid="_x0000_s1039" type="#_x0000_t32" style="position:absolute;left:41998;top:16055;width:37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PydUcsAAADjAAAADwAA&#10;AAAAAAAAAAAAAAChAgAAZHJzL2Rvd25yZXYueG1sUEsFBgAAAAAEAAQA+QAAAJkDAAAAAA==&#10;">
                  <v:stroke endarrow="block"/>
                  <o:lock v:ext="edit" shapetype="f"/>
                </v:shape>
              </v:group>
            </w:pict>
          </mc:Fallback>
        </mc:AlternateContent>
      </w:r>
    </w:p>
    <w:p w14:paraId="0C28651E" w14:textId="77777777" w:rsidR="00FC3564" w:rsidRPr="00727EDD" w:rsidRDefault="00FC3564" w:rsidP="00602403">
      <w:pPr>
        <w:spacing w:after="0" w:line="480" w:lineRule="auto"/>
        <w:jc w:val="both"/>
        <w:rPr>
          <w:rFonts w:ascii="Times New Roman" w:hAnsi="Times New Roman" w:cs="Times New Roman"/>
          <w:b/>
          <w:sz w:val="24"/>
          <w:szCs w:val="24"/>
        </w:rPr>
      </w:pPr>
      <w:r w:rsidRPr="00727ED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93D3711" wp14:editId="2C7957F4">
                <wp:simplePos x="0" y="0"/>
                <wp:positionH relativeFrom="column">
                  <wp:posOffset>2826385</wp:posOffset>
                </wp:positionH>
                <wp:positionV relativeFrom="paragraph">
                  <wp:posOffset>106045</wp:posOffset>
                </wp:positionV>
                <wp:extent cx="13970" cy="451485"/>
                <wp:effectExtent l="38100" t="0" r="49530" b="18415"/>
                <wp:wrapNone/>
                <wp:docPr id="3452388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0" cy="451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22.55pt;margin-top:8.35pt;width:1.1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">
                <v:stroke endarrow="block"/>
                <o:lock v:ext="edit" shapetype="f"/>
              </v:shape>
            </w:pict>
          </mc:Fallback>
        </mc:AlternateContent>
      </w:r>
    </w:p>
    <w:p w14:paraId="04BBE8D9" w14:textId="21A50795" w:rsidR="00FC3564" w:rsidRPr="00727EDD" w:rsidRDefault="00FC3564" w:rsidP="00602403">
      <w:pPr>
        <w:spacing w:after="0" w:line="480" w:lineRule="auto"/>
        <w:jc w:val="both"/>
        <w:rPr>
          <w:rFonts w:ascii="Times New Roman" w:hAnsi="Times New Roman" w:cs="Times New Roman"/>
          <w:b/>
          <w:sz w:val="24"/>
          <w:szCs w:val="24"/>
        </w:rPr>
      </w:pPr>
    </w:p>
    <w:p w14:paraId="37E0821B" w14:textId="4609B4BA" w:rsidR="00FC3564" w:rsidRPr="00727EDD" w:rsidRDefault="00FC3564" w:rsidP="00602403">
      <w:pPr>
        <w:spacing w:after="0" w:line="480" w:lineRule="auto"/>
        <w:jc w:val="both"/>
        <w:rPr>
          <w:rFonts w:ascii="Times New Roman" w:hAnsi="Times New Roman" w:cs="Times New Roman"/>
          <w:b/>
          <w:sz w:val="24"/>
          <w:szCs w:val="24"/>
        </w:rPr>
      </w:pPr>
    </w:p>
    <w:p w14:paraId="3AEC2545" w14:textId="5A122192" w:rsidR="00FC3564" w:rsidRPr="00727EDD" w:rsidRDefault="00FC3564" w:rsidP="00602403">
      <w:pPr>
        <w:spacing w:after="0" w:line="480" w:lineRule="auto"/>
        <w:jc w:val="both"/>
        <w:rPr>
          <w:rFonts w:ascii="Times New Roman" w:hAnsi="Times New Roman" w:cs="Times New Roman"/>
          <w:sz w:val="24"/>
          <w:szCs w:val="24"/>
        </w:rPr>
      </w:pPr>
      <w:bookmarkStart w:id="171" w:name="_Toc134874414"/>
      <w:bookmarkStart w:id="172" w:name="_Toc154311361"/>
      <w:bookmarkStart w:id="173" w:name="_Toc154311423"/>
    </w:p>
    <w:p w14:paraId="105E8B48" w14:textId="77777777" w:rsidR="00FC3564" w:rsidRDefault="00FC3564" w:rsidP="00602403">
      <w:pPr>
        <w:spacing w:after="0" w:line="480" w:lineRule="auto"/>
        <w:jc w:val="both"/>
        <w:rPr>
          <w:rFonts w:ascii="Times New Roman" w:hAnsi="Times New Roman" w:cs="Times New Roman"/>
          <w:sz w:val="24"/>
          <w:szCs w:val="24"/>
        </w:rPr>
      </w:pPr>
    </w:p>
    <w:p w14:paraId="11178FC1" w14:textId="77777777" w:rsidR="00033BD8" w:rsidRPr="00727EDD" w:rsidRDefault="00033BD8" w:rsidP="00602403">
      <w:pPr>
        <w:spacing w:after="0" w:line="480" w:lineRule="auto"/>
        <w:jc w:val="both"/>
        <w:rPr>
          <w:rFonts w:ascii="Times New Roman" w:hAnsi="Times New Roman" w:cs="Times New Roman"/>
          <w:sz w:val="24"/>
          <w:szCs w:val="24"/>
        </w:rPr>
      </w:pPr>
    </w:p>
    <w:p w14:paraId="1611FA03" w14:textId="247534C5" w:rsidR="00FC3564" w:rsidRPr="00033BD8" w:rsidRDefault="00033BD8" w:rsidP="00602403">
      <w:pPr>
        <w:pStyle w:val="Caption"/>
        <w:spacing w:before="240"/>
        <w:rPr>
          <w:rFonts w:ascii="Times New Roman" w:hAnsi="Times New Roman" w:cs="Times New Roman"/>
          <w:color w:val="auto"/>
          <w:sz w:val="24"/>
        </w:rPr>
      </w:pPr>
      <w:bookmarkStart w:id="174" w:name="_Toc194607621"/>
      <w:bookmarkStart w:id="175" w:name="_Toc213839082"/>
      <w:bookmarkStart w:id="176" w:name="_Toc213839818"/>
      <w:bookmarkStart w:id="177" w:name="_Toc213842510"/>
      <w:r w:rsidRPr="00033BD8">
        <w:rPr>
          <w:rFonts w:ascii="Times New Roman" w:hAnsi="Times New Roman" w:cs="Times New Roman"/>
          <w:color w:val="auto"/>
          <w:sz w:val="24"/>
        </w:rPr>
        <w:t>Figure 2.</w:t>
      </w:r>
      <w:r w:rsidRPr="00033BD8">
        <w:rPr>
          <w:rFonts w:ascii="Times New Roman" w:hAnsi="Times New Roman" w:cs="Times New Roman"/>
          <w:color w:val="auto"/>
          <w:sz w:val="24"/>
        </w:rPr>
        <w:fldChar w:fldCharType="begin"/>
      </w:r>
      <w:r w:rsidRPr="00033BD8">
        <w:rPr>
          <w:rFonts w:ascii="Times New Roman" w:hAnsi="Times New Roman" w:cs="Times New Roman"/>
          <w:color w:val="auto"/>
          <w:sz w:val="24"/>
        </w:rPr>
        <w:instrText xml:space="preserve"> SEQ Figure_2. \* ARABIC </w:instrText>
      </w:r>
      <w:r w:rsidRPr="00033BD8">
        <w:rPr>
          <w:rFonts w:ascii="Times New Roman" w:hAnsi="Times New Roman" w:cs="Times New Roman"/>
          <w:color w:val="auto"/>
          <w:sz w:val="24"/>
        </w:rPr>
        <w:fldChar w:fldCharType="separate"/>
      </w:r>
      <w:r w:rsidR="002865CC">
        <w:rPr>
          <w:rFonts w:ascii="Times New Roman" w:hAnsi="Times New Roman" w:cs="Times New Roman"/>
          <w:noProof/>
          <w:color w:val="auto"/>
          <w:sz w:val="24"/>
        </w:rPr>
        <w:t>1</w:t>
      </w:r>
      <w:r w:rsidRPr="00033BD8">
        <w:rPr>
          <w:rFonts w:ascii="Times New Roman" w:hAnsi="Times New Roman" w:cs="Times New Roman"/>
          <w:color w:val="auto"/>
          <w:sz w:val="24"/>
        </w:rPr>
        <w:fldChar w:fldCharType="end"/>
      </w:r>
      <w:r w:rsidRPr="00033BD8">
        <w:rPr>
          <w:rFonts w:ascii="Times New Roman" w:hAnsi="Times New Roman" w:cs="Times New Roman"/>
          <w:color w:val="auto"/>
          <w:sz w:val="24"/>
        </w:rPr>
        <w:t xml:space="preserve">  </w:t>
      </w:r>
      <w:r w:rsidR="00FC3564" w:rsidRPr="00033BD8">
        <w:rPr>
          <w:rFonts w:ascii="Times New Roman" w:hAnsi="Times New Roman" w:cs="Times New Roman"/>
          <w:color w:val="auto"/>
          <w:sz w:val="24"/>
        </w:rPr>
        <w:t>Conceptual Frame Work</w:t>
      </w:r>
      <w:bookmarkEnd w:id="174"/>
      <w:bookmarkEnd w:id="175"/>
      <w:bookmarkEnd w:id="176"/>
      <w:bookmarkEnd w:id="177"/>
    </w:p>
    <w:p w14:paraId="4AB1090D" w14:textId="77777777" w:rsidR="00FC3564" w:rsidRPr="00727EDD" w:rsidRDefault="00FC3564" w:rsidP="00904B65">
      <w:pPr>
        <w:spacing w:before="240" w:after="0" w:line="480" w:lineRule="auto"/>
        <w:jc w:val="both"/>
        <w:rPr>
          <w:rFonts w:ascii="Times New Roman" w:hAnsi="Times New Roman" w:cs="Times New Roman"/>
          <w:sz w:val="24"/>
          <w:szCs w:val="24"/>
        </w:rPr>
      </w:pPr>
      <w:r w:rsidRPr="00727EDD">
        <w:rPr>
          <w:rFonts w:ascii="Times New Roman" w:hAnsi="Times New Roman" w:cs="Times New Roman"/>
          <w:sz w:val="24"/>
          <w:szCs w:val="24"/>
        </w:rPr>
        <w:t xml:space="preserve">The duration of the campaign, strategies employed, and resources allocated are independent variables that collectively impact the dependent variable, which is the increased enrollment of primary school children. The duration of the campaign influences the extent of outreach and engagement opportunities, while the strategies </w:t>
      </w:r>
      <w:r w:rsidRPr="00727EDD">
        <w:rPr>
          <w:rFonts w:ascii="Times New Roman" w:hAnsi="Times New Roman" w:cs="Times New Roman"/>
          <w:sz w:val="24"/>
          <w:szCs w:val="24"/>
        </w:rPr>
        <w:lastRenderedPageBreak/>
        <w:t>employed determine the effectiveness of messaging and outreach efforts. Resources allocated, including financial, human, and material resources, facilitate the implementation of strategies and sustain campaign activities. Intervening variables such as socioeconomic status, access to education, and demographic characteristics mediate the relationship between the independent variables and the dependent variable. Socioeconomic status can influence access to resources and attitudes towards education, while access to education directly affects enrollment opportunities. Demographic characteristics, such as age and location, shape individuals' receptiveness to campaign efforts. Ultimately, understanding and addressing these factors holistically can lead to a more impactful campaign aimed at increasing primary school enrollment.</w:t>
      </w:r>
    </w:p>
    <w:p w14:paraId="04B507E6" w14:textId="12481C45" w:rsidR="00FC3564" w:rsidRPr="008356A1" w:rsidRDefault="00FC3564" w:rsidP="00602403">
      <w:pPr>
        <w:pStyle w:val="Heading1"/>
        <w:spacing w:line="480" w:lineRule="auto"/>
        <w:rPr>
          <w:rFonts w:ascii="Times New Roman" w:hAnsi="Times New Roman" w:cs="Times New Roman"/>
          <w:b/>
          <w:color w:val="auto"/>
          <w:sz w:val="24"/>
          <w:szCs w:val="24"/>
        </w:rPr>
      </w:pPr>
      <w:bookmarkStart w:id="178" w:name="_Toc213839083"/>
      <w:bookmarkStart w:id="179" w:name="_Toc213839819"/>
      <w:r w:rsidRPr="008356A1">
        <w:rPr>
          <w:rFonts w:ascii="Times New Roman" w:hAnsi="Times New Roman" w:cs="Times New Roman"/>
          <w:b/>
          <w:color w:val="auto"/>
          <w:sz w:val="24"/>
          <w:szCs w:val="24"/>
        </w:rPr>
        <w:t>2.</w:t>
      </w:r>
      <w:r w:rsidR="003541B7" w:rsidRPr="008356A1">
        <w:rPr>
          <w:rFonts w:ascii="Times New Roman" w:hAnsi="Times New Roman" w:cs="Times New Roman"/>
          <w:b/>
          <w:color w:val="auto"/>
          <w:sz w:val="24"/>
          <w:szCs w:val="24"/>
        </w:rPr>
        <w:t>5</w:t>
      </w:r>
      <w:r w:rsidRPr="008356A1">
        <w:rPr>
          <w:rFonts w:ascii="Times New Roman" w:hAnsi="Times New Roman" w:cs="Times New Roman"/>
          <w:b/>
          <w:color w:val="auto"/>
          <w:sz w:val="24"/>
          <w:szCs w:val="24"/>
        </w:rPr>
        <w:t xml:space="preserve"> Research Gap</w:t>
      </w:r>
      <w:bookmarkEnd w:id="171"/>
      <w:bookmarkEnd w:id="172"/>
      <w:bookmarkEnd w:id="173"/>
      <w:bookmarkEnd w:id="178"/>
      <w:bookmarkEnd w:id="179"/>
    </w:p>
    <w:p w14:paraId="478480FE" w14:textId="77777777" w:rsidR="00FC37DD" w:rsidRPr="00727EDD" w:rsidRDefault="00FC3564" w:rsidP="00602403">
      <w:pPr>
        <w:spacing w:after="0" w:line="480" w:lineRule="auto"/>
        <w:jc w:val="both"/>
        <w:rPr>
          <w:rFonts w:ascii="Times New Roman" w:hAnsi="Times New Roman" w:cs="Times New Roman"/>
          <w:sz w:val="24"/>
          <w:szCs w:val="24"/>
          <w:shd w:val="clear" w:color="auto" w:fill="FFFFFF"/>
        </w:rPr>
      </w:pPr>
      <w:bookmarkStart w:id="180" w:name="_Toc134874415"/>
      <w:bookmarkStart w:id="181" w:name="_Toc154311362"/>
      <w:bookmarkStart w:id="182" w:name="_Toc154311424"/>
      <w:r w:rsidRPr="00727EDD">
        <w:rPr>
          <w:rFonts w:ascii="Times New Roman" w:hAnsi="Times New Roman" w:cs="Times New Roman"/>
          <w:sz w:val="24"/>
          <w:szCs w:val="24"/>
          <w:shd w:val="clear" w:color="auto" w:fill="FFFFFF"/>
        </w:rPr>
        <w:t xml:space="preserve">Various studies such as Smith (2020) in New York, USA, Liu (2019) in Beijing, China, and Adams (2018) in London, UK, have explored various effective communication approaches, including personalized digital engagement and community events, their applicability to rural settings with limited digital infrastructure and distinct socio-cultural contexts, like Bukombe District, remains underexplored. Existing studies often concentrate on urban environments with higher digital literacy and infrastructure, potentially limiting the generalizability of findings to rural Tanzania. Furthermore, while insights from studies like Okafor (2018) in Nigeria and Martinez (2017) in Sao Paulo, Brazil, acknowledge rural-urban disparities in communication effectiveness, they do not specifically address the unique challenges and opportunities present in Bukombe District. Therefore, a </w:t>
      </w:r>
      <w:r w:rsidRPr="00727EDD">
        <w:rPr>
          <w:rFonts w:ascii="Times New Roman" w:hAnsi="Times New Roman" w:cs="Times New Roman"/>
          <w:sz w:val="24"/>
          <w:szCs w:val="24"/>
          <w:shd w:val="clear" w:color="auto" w:fill="FFFFFF"/>
        </w:rPr>
        <w:lastRenderedPageBreak/>
        <w:t>focused study on the communication strategies employed by the Bukombe District Communication Unit is crucial to understand how tailored approaches can enhance enrollment rates amidst local constraints and dynamics, thereby filling the gap in current literature concerning effective enrollment communication strategies in rural African contexts.</w:t>
      </w:r>
      <w:r w:rsidRPr="00727EDD">
        <w:rPr>
          <w:rFonts w:ascii="Times New Roman" w:hAnsi="Times New Roman" w:cs="Times New Roman"/>
          <w:sz w:val="24"/>
          <w:szCs w:val="24"/>
        </w:rPr>
        <w:t xml:space="preserve">  Therefore, this study </w:t>
      </w:r>
      <w:r w:rsidR="00177451" w:rsidRPr="00727EDD">
        <w:rPr>
          <w:rFonts w:ascii="Times New Roman" w:hAnsi="Times New Roman" w:cs="Times New Roman"/>
          <w:sz w:val="24"/>
          <w:szCs w:val="24"/>
        </w:rPr>
        <w:t xml:space="preserve">was </w:t>
      </w:r>
      <w:r w:rsidRPr="00727EDD">
        <w:rPr>
          <w:rFonts w:ascii="Times New Roman" w:hAnsi="Times New Roman" w:cs="Times New Roman"/>
          <w:sz w:val="24"/>
          <w:szCs w:val="24"/>
        </w:rPr>
        <w:t xml:space="preserve">conducted to </w:t>
      </w:r>
      <w:r w:rsidRPr="00727EDD">
        <w:rPr>
          <w:rFonts w:ascii="Times New Roman" w:hAnsi="Times New Roman" w:cs="Times New Roman"/>
          <w:sz w:val="24"/>
          <w:szCs w:val="24"/>
          <w:shd w:val="clear" w:color="auto" w:fill="FFFFFF"/>
        </w:rPr>
        <w:t>investigate the effectiveness of the Bukombe District Communication Unity Campaign on the enrollment of primary school children in Bukombe District, Geita Region, Tanzania.</w:t>
      </w:r>
    </w:p>
    <w:p w14:paraId="0A665BF1" w14:textId="77777777" w:rsidR="0064588A" w:rsidRPr="008356A1" w:rsidRDefault="0064588A" w:rsidP="00602403">
      <w:pPr>
        <w:pStyle w:val="Heading1"/>
        <w:spacing w:before="0" w:line="480" w:lineRule="auto"/>
        <w:jc w:val="center"/>
        <w:rPr>
          <w:rFonts w:ascii="Times New Roman" w:hAnsi="Times New Roman" w:cs="Times New Roman"/>
          <w:b/>
          <w:color w:val="auto"/>
          <w:sz w:val="24"/>
          <w:szCs w:val="24"/>
        </w:rPr>
      </w:pPr>
      <w:bookmarkStart w:id="183" w:name="_Toc213839084"/>
      <w:bookmarkStart w:id="184" w:name="_Toc213839820"/>
      <w:bookmarkEnd w:id="180"/>
      <w:bookmarkEnd w:id="181"/>
      <w:bookmarkEnd w:id="182"/>
      <w:r w:rsidRPr="008356A1">
        <w:rPr>
          <w:rFonts w:ascii="Times New Roman" w:hAnsi="Times New Roman" w:cs="Times New Roman"/>
          <w:b/>
          <w:color w:val="auto"/>
          <w:sz w:val="24"/>
          <w:szCs w:val="24"/>
        </w:rPr>
        <w:lastRenderedPageBreak/>
        <w:t>CHAPTER THREE</w:t>
      </w:r>
      <w:bookmarkEnd w:id="183"/>
      <w:bookmarkEnd w:id="184"/>
    </w:p>
    <w:p w14:paraId="13E1E2F4" w14:textId="77777777" w:rsidR="0064588A" w:rsidRPr="008356A1" w:rsidRDefault="0064588A" w:rsidP="00602403">
      <w:pPr>
        <w:pStyle w:val="Heading1"/>
        <w:spacing w:before="0" w:line="480" w:lineRule="auto"/>
        <w:jc w:val="center"/>
        <w:rPr>
          <w:rFonts w:ascii="Times New Roman" w:hAnsi="Times New Roman" w:cs="Times New Roman"/>
          <w:b/>
          <w:color w:val="auto"/>
          <w:sz w:val="24"/>
          <w:szCs w:val="24"/>
        </w:rPr>
      </w:pPr>
      <w:bookmarkStart w:id="185" w:name="_Toc213839085"/>
      <w:bookmarkStart w:id="186" w:name="_Toc213839821"/>
      <w:r w:rsidRPr="008356A1">
        <w:rPr>
          <w:rFonts w:ascii="Times New Roman" w:hAnsi="Times New Roman" w:cs="Times New Roman"/>
          <w:b/>
          <w:color w:val="auto"/>
          <w:sz w:val="24"/>
          <w:szCs w:val="24"/>
        </w:rPr>
        <w:t>RESEARCH METHODOLOGY</w:t>
      </w:r>
      <w:bookmarkEnd w:id="185"/>
      <w:bookmarkEnd w:id="186"/>
    </w:p>
    <w:p w14:paraId="5BCC592B"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187" w:name="_Toc213839086"/>
      <w:bookmarkStart w:id="188" w:name="_Toc213839822"/>
      <w:r w:rsidRPr="008356A1">
        <w:rPr>
          <w:rFonts w:ascii="Times New Roman" w:hAnsi="Times New Roman" w:cs="Times New Roman"/>
          <w:b/>
          <w:color w:val="auto"/>
          <w:sz w:val="24"/>
          <w:szCs w:val="24"/>
        </w:rPr>
        <w:t>3.1 Research Approach and Design</w:t>
      </w:r>
      <w:bookmarkEnd w:id="187"/>
      <w:bookmarkEnd w:id="188"/>
    </w:p>
    <w:p w14:paraId="4985BF1B" w14:textId="77777777" w:rsidR="0064588A" w:rsidRPr="00727EDD" w:rsidRDefault="0064588A" w:rsidP="00602403">
      <w:pPr>
        <w:pStyle w:val="Heading2"/>
        <w:ind w:left="0"/>
      </w:pPr>
      <w:bookmarkStart w:id="189" w:name="_Toc213839087"/>
      <w:bookmarkStart w:id="190" w:name="_Toc213839823"/>
      <w:r w:rsidRPr="00727EDD">
        <w:t>This chapter presents the methodology employed to assess the effectiveness of the Bukombe District Council Government Communication Unit on the enrollment of primary school children in Bukombe District, Geita Region, Tanzania. It covers the research approach, design, study area selection, population, sampling techniques and sample size, data collection methods, data analysis procedures, and ethical considerations.</w:t>
      </w:r>
      <w:bookmarkEnd w:id="189"/>
      <w:bookmarkEnd w:id="190"/>
    </w:p>
    <w:p w14:paraId="2B014BA5"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191" w:name="_Toc213839088"/>
      <w:bookmarkStart w:id="192" w:name="_Toc213839824"/>
      <w:r w:rsidRPr="008356A1">
        <w:rPr>
          <w:rFonts w:ascii="Times New Roman" w:hAnsi="Times New Roman" w:cs="Times New Roman"/>
          <w:b/>
          <w:color w:val="auto"/>
          <w:sz w:val="24"/>
          <w:szCs w:val="24"/>
        </w:rPr>
        <w:t>3.1.1 Research Approach</w:t>
      </w:r>
      <w:bookmarkEnd w:id="191"/>
      <w:bookmarkEnd w:id="192"/>
    </w:p>
    <w:p w14:paraId="6BBFD4CD" w14:textId="77777777" w:rsidR="0064588A" w:rsidRPr="00727EDD" w:rsidRDefault="0064588A" w:rsidP="00602403">
      <w:pPr>
        <w:pStyle w:val="Heading2"/>
        <w:ind w:left="0"/>
      </w:pPr>
      <w:bookmarkStart w:id="193" w:name="_Toc213839089"/>
      <w:bookmarkStart w:id="194" w:name="_Toc213839825"/>
      <w:r w:rsidRPr="00727EDD">
        <w:t>This study adopted a mixed-methods approach, integrating both qualitative and quantitative research strategies. The qualitative approach enabled the researcher to gain deeper insights into the perceptions, attitudes, and experiences of respondents through interviews, while the quantitative approach facilitated the collection of measurable data through questionnaires, providing a broad understanding of trends and patterns in school enrollment.</w:t>
      </w:r>
      <w:bookmarkEnd w:id="193"/>
      <w:bookmarkEnd w:id="194"/>
    </w:p>
    <w:p w14:paraId="3953B0D6" w14:textId="77777777" w:rsidR="0064588A" w:rsidRPr="00727EDD" w:rsidRDefault="0064588A" w:rsidP="00602403">
      <w:pPr>
        <w:pStyle w:val="Heading2"/>
        <w:spacing w:before="240"/>
        <w:ind w:left="0"/>
      </w:pPr>
      <w:bookmarkStart w:id="195" w:name="_Toc213839090"/>
      <w:bookmarkStart w:id="196" w:name="_Toc213839826"/>
      <w:r w:rsidRPr="00727EDD">
        <w:t>The use of mixed methods was justified because it allows for triangulation — enhancing the credibility and comprehensiveness of findings by combining numerical data with participants’ lived experiences (Creswell &amp; Plano Clark, 2018).</w:t>
      </w:r>
      <w:bookmarkEnd w:id="195"/>
      <w:bookmarkEnd w:id="196"/>
    </w:p>
    <w:p w14:paraId="208AE423" w14:textId="77777777" w:rsidR="00374C68" w:rsidRDefault="00374C68" w:rsidP="00602403">
      <w:pPr>
        <w:rPr>
          <w:rFonts w:ascii="Times New Roman" w:eastAsiaTheme="majorEastAsia" w:hAnsi="Times New Roman" w:cs="Times New Roman"/>
          <w:b/>
          <w:sz w:val="24"/>
          <w:szCs w:val="24"/>
        </w:rPr>
      </w:pPr>
      <w:bookmarkStart w:id="197" w:name="_Toc213839091"/>
      <w:bookmarkStart w:id="198" w:name="_Toc213839827"/>
      <w:r>
        <w:rPr>
          <w:rFonts w:ascii="Times New Roman" w:hAnsi="Times New Roman" w:cs="Times New Roman"/>
          <w:b/>
          <w:sz w:val="24"/>
          <w:szCs w:val="24"/>
        </w:rPr>
        <w:br w:type="page"/>
      </w:r>
    </w:p>
    <w:p w14:paraId="5AB3DF07" w14:textId="6490C2B7" w:rsidR="0064588A" w:rsidRPr="008356A1" w:rsidRDefault="0064588A" w:rsidP="00602403">
      <w:pPr>
        <w:pStyle w:val="Heading1"/>
        <w:spacing w:line="480" w:lineRule="auto"/>
        <w:rPr>
          <w:rFonts w:ascii="Times New Roman" w:hAnsi="Times New Roman" w:cs="Times New Roman"/>
          <w:b/>
          <w:color w:val="auto"/>
          <w:sz w:val="24"/>
          <w:szCs w:val="24"/>
        </w:rPr>
      </w:pPr>
      <w:r w:rsidRPr="008356A1">
        <w:rPr>
          <w:rFonts w:ascii="Times New Roman" w:hAnsi="Times New Roman" w:cs="Times New Roman"/>
          <w:b/>
          <w:color w:val="auto"/>
          <w:sz w:val="24"/>
          <w:szCs w:val="24"/>
        </w:rPr>
        <w:lastRenderedPageBreak/>
        <w:t>3.1.2 Research Design</w:t>
      </w:r>
      <w:bookmarkEnd w:id="197"/>
      <w:bookmarkEnd w:id="198"/>
    </w:p>
    <w:p w14:paraId="417FEEDA" w14:textId="77777777" w:rsidR="0064588A" w:rsidRPr="00727EDD" w:rsidRDefault="0064588A" w:rsidP="00602403">
      <w:pPr>
        <w:pStyle w:val="Heading2"/>
        <w:ind w:left="0"/>
      </w:pPr>
      <w:bookmarkStart w:id="199" w:name="_Toc213839092"/>
      <w:bookmarkStart w:id="200" w:name="_Toc213839828"/>
      <w:r w:rsidRPr="00727EDD">
        <w:t>A descriptive case study design was adopted for this research. The design was appropriate because it allowed for a systematic, factual, and detailed description of the effectiveness of the Bukombe District Council Government Communication Unit in promoting primary school enrollment. Case study design was particularly suitable as it focuses on an in-depth exploration of a bounded system — in this case, Bukombe District Council — within its real-life context (Yin, 2018).</w:t>
      </w:r>
      <w:bookmarkEnd w:id="199"/>
      <w:bookmarkEnd w:id="200"/>
    </w:p>
    <w:p w14:paraId="63FAFCD5"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201" w:name="_Toc213839093"/>
      <w:bookmarkStart w:id="202" w:name="_Toc213839829"/>
      <w:r w:rsidRPr="008356A1">
        <w:rPr>
          <w:rFonts w:ascii="Times New Roman" w:hAnsi="Times New Roman" w:cs="Times New Roman"/>
          <w:b/>
          <w:color w:val="auto"/>
          <w:sz w:val="24"/>
          <w:szCs w:val="24"/>
        </w:rPr>
        <w:t>3.2 Study Area Selection Criterion</w:t>
      </w:r>
      <w:bookmarkEnd w:id="201"/>
      <w:bookmarkEnd w:id="202"/>
    </w:p>
    <w:p w14:paraId="2EC256D7" w14:textId="77777777" w:rsidR="0064588A" w:rsidRPr="00727EDD" w:rsidRDefault="0064588A" w:rsidP="00602403">
      <w:pPr>
        <w:pStyle w:val="Heading2"/>
        <w:ind w:left="0"/>
      </w:pPr>
      <w:bookmarkStart w:id="203" w:name="_Toc213839094"/>
      <w:bookmarkStart w:id="204" w:name="_Toc213839830"/>
      <w:r w:rsidRPr="00727EDD">
        <w:t>The study was conducted in Bukombe District within Geita Region. This area was selected based on population density, socio-economic characteristics, and the presence of an established government communication unit infrastructure. Additionally, Bukombe District represents rural communities in Tanzania, making it a suitable area for understanding how communication strategies influence primary school enrollment.</w:t>
      </w:r>
      <w:bookmarkEnd w:id="203"/>
      <w:bookmarkEnd w:id="204"/>
    </w:p>
    <w:p w14:paraId="708A3950"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205" w:name="_Toc213839095"/>
      <w:bookmarkStart w:id="206" w:name="_Toc213839831"/>
      <w:r w:rsidRPr="008356A1">
        <w:rPr>
          <w:rFonts w:ascii="Times New Roman" w:hAnsi="Times New Roman" w:cs="Times New Roman"/>
          <w:b/>
          <w:color w:val="auto"/>
          <w:sz w:val="24"/>
          <w:szCs w:val="24"/>
        </w:rPr>
        <w:t>3.3 Population</w:t>
      </w:r>
      <w:bookmarkEnd w:id="205"/>
      <w:bookmarkEnd w:id="206"/>
    </w:p>
    <w:p w14:paraId="01C5AFA5" w14:textId="77777777" w:rsidR="0064588A" w:rsidRPr="00727EDD" w:rsidRDefault="0064588A" w:rsidP="00602403">
      <w:pPr>
        <w:pStyle w:val="Heading2"/>
        <w:ind w:left="0"/>
      </w:pPr>
      <w:bookmarkStart w:id="207" w:name="_Toc213839096"/>
      <w:bookmarkStart w:id="208" w:name="_Toc213839832"/>
      <w:r w:rsidRPr="00727EDD">
        <w:t>The target population comprised parents in Bukombe District, officers from the departments of pre-primary and primary education, and selected head teachers from primary schools within the district. These groups were directly involved in or affected by school enrollment processes, making them essential for assessing the effectiveness of the district’s communication initiatives.</w:t>
      </w:r>
      <w:bookmarkEnd w:id="207"/>
      <w:bookmarkEnd w:id="208"/>
    </w:p>
    <w:p w14:paraId="1F78B7BD" w14:textId="77777777" w:rsidR="00374C68" w:rsidRDefault="00374C68" w:rsidP="00602403">
      <w:pPr>
        <w:rPr>
          <w:rFonts w:ascii="Times New Roman" w:eastAsiaTheme="majorEastAsia" w:hAnsi="Times New Roman" w:cs="Times New Roman"/>
          <w:b/>
          <w:sz w:val="24"/>
          <w:szCs w:val="24"/>
        </w:rPr>
      </w:pPr>
      <w:bookmarkStart w:id="209" w:name="_Toc213839097"/>
      <w:bookmarkStart w:id="210" w:name="_Toc213839833"/>
      <w:r>
        <w:rPr>
          <w:rFonts w:ascii="Times New Roman" w:hAnsi="Times New Roman" w:cs="Times New Roman"/>
          <w:b/>
          <w:sz w:val="24"/>
          <w:szCs w:val="24"/>
        </w:rPr>
        <w:br w:type="page"/>
      </w:r>
    </w:p>
    <w:p w14:paraId="17F010E7" w14:textId="1E82EADC" w:rsidR="0064588A" w:rsidRPr="008356A1" w:rsidRDefault="0064588A" w:rsidP="00602403">
      <w:pPr>
        <w:pStyle w:val="Heading1"/>
        <w:spacing w:before="0" w:line="480" w:lineRule="auto"/>
        <w:rPr>
          <w:rFonts w:ascii="Times New Roman" w:hAnsi="Times New Roman" w:cs="Times New Roman"/>
          <w:b/>
          <w:color w:val="auto"/>
          <w:sz w:val="24"/>
          <w:szCs w:val="24"/>
        </w:rPr>
      </w:pPr>
      <w:r w:rsidRPr="008356A1">
        <w:rPr>
          <w:rFonts w:ascii="Times New Roman" w:hAnsi="Times New Roman" w:cs="Times New Roman"/>
          <w:b/>
          <w:color w:val="auto"/>
          <w:sz w:val="24"/>
          <w:szCs w:val="24"/>
        </w:rPr>
        <w:lastRenderedPageBreak/>
        <w:t>3.4 Sampling Techniques and Sample Size</w:t>
      </w:r>
      <w:bookmarkEnd w:id="209"/>
      <w:bookmarkEnd w:id="210"/>
    </w:p>
    <w:p w14:paraId="6FC53E17" w14:textId="77777777" w:rsidR="0064588A" w:rsidRPr="008356A1" w:rsidRDefault="0064588A" w:rsidP="00602403">
      <w:pPr>
        <w:pStyle w:val="Heading1"/>
        <w:spacing w:before="0" w:line="480" w:lineRule="auto"/>
        <w:rPr>
          <w:rFonts w:ascii="Times New Roman" w:hAnsi="Times New Roman" w:cs="Times New Roman"/>
          <w:b/>
          <w:color w:val="auto"/>
          <w:sz w:val="24"/>
          <w:szCs w:val="24"/>
        </w:rPr>
      </w:pPr>
      <w:bookmarkStart w:id="211" w:name="_Toc213839098"/>
      <w:bookmarkStart w:id="212" w:name="_Toc213839834"/>
      <w:r w:rsidRPr="008356A1">
        <w:rPr>
          <w:rFonts w:ascii="Times New Roman" w:hAnsi="Times New Roman" w:cs="Times New Roman"/>
          <w:b/>
          <w:color w:val="auto"/>
          <w:sz w:val="24"/>
          <w:szCs w:val="24"/>
        </w:rPr>
        <w:t>3.4.1 Sampling Techniques</w:t>
      </w:r>
      <w:bookmarkEnd w:id="211"/>
      <w:bookmarkEnd w:id="212"/>
    </w:p>
    <w:p w14:paraId="7CEBF6D5" w14:textId="77777777" w:rsidR="0064588A" w:rsidRPr="00727EDD" w:rsidRDefault="0064588A" w:rsidP="00602403">
      <w:pPr>
        <w:pStyle w:val="Heading2"/>
        <w:ind w:left="0"/>
      </w:pPr>
      <w:bookmarkStart w:id="213" w:name="_Toc213839099"/>
      <w:bookmarkStart w:id="214" w:name="_Toc213839835"/>
      <w:r w:rsidRPr="00727EDD">
        <w:t>Two sampling techniques were employed in this study: purposive sampling and simple random sampling. Purposive sampling was used to select key informants such as head teachers, education officers, and members of the communication unit who possess specialized knowledge relevant to the study. Simple random sampling was used to select parents, ensuring that each individual had an equal chance of being included in the study. This method enhanced representativeness and minimized bias (Patton, 2002).</w:t>
      </w:r>
      <w:bookmarkEnd w:id="213"/>
      <w:bookmarkEnd w:id="214"/>
    </w:p>
    <w:p w14:paraId="03693A99" w14:textId="77777777" w:rsidR="0064588A" w:rsidRPr="00727EDD" w:rsidRDefault="0064588A" w:rsidP="00602403">
      <w:pPr>
        <w:pStyle w:val="Heading2"/>
        <w:spacing w:before="240"/>
        <w:ind w:left="0"/>
      </w:pPr>
      <w:bookmarkStart w:id="215" w:name="_Toc213839100"/>
      <w:bookmarkStart w:id="216" w:name="_Toc213839836"/>
      <w:r w:rsidRPr="00727EDD">
        <w:t>In determining participants, attention was given to gender, age, education level, and occupation, as these characteristics significantly influence parents’ enrollment decisions. For instance, parents with higher education levels may be more responsive to government communication campaigns than those with limited formal education. Similarly, occupation and gender roles often affect parental priorities and attitudes toward children’s schooling in rural settings.</w:t>
      </w:r>
      <w:bookmarkEnd w:id="215"/>
      <w:bookmarkEnd w:id="216"/>
    </w:p>
    <w:p w14:paraId="76F9C4BD"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217" w:name="_Toc213839101"/>
      <w:bookmarkStart w:id="218" w:name="_Toc213839837"/>
      <w:r w:rsidRPr="008356A1">
        <w:rPr>
          <w:rFonts w:ascii="Times New Roman" w:hAnsi="Times New Roman" w:cs="Times New Roman"/>
          <w:b/>
          <w:color w:val="auto"/>
          <w:sz w:val="24"/>
          <w:szCs w:val="24"/>
        </w:rPr>
        <w:t>3.4.2 Sample Size</w:t>
      </w:r>
      <w:bookmarkEnd w:id="217"/>
      <w:bookmarkEnd w:id="218"/>
    </w:p>
    <w:p w14:paraId="66FD7999" w14:textId="77777777" w:rsidR="0064588A" w:rsidRPr="00727EDD" w:rsidRDefault="0064588A" w:rsidP="00602403">
      <w:pPr>
        <w:pStyle w:val="Heading2"/>
        <w:ind w:left="0"/>
      </w:pPr>
      <w:bookmarkStart w:id="219" w:name="_Toc213839102"/>
      <w:bookmarkStart w:id="220" w:name="_Toc213839838"/>
      <w:r w:rsidRPr="00727EDD">
        <w:t>The study’s sample size was drawn from an estimated population of 120 individuals, including 104 parents, 4 head teachers, 4 officers from the department of primary schools, 4 officers from the Bukombe District headquarters, and 4 members of the communication unit.</w:t>
      </w:r>
      <w:bookmarkEnd w:id="219"/>
      <w:bookmarkEnd w:id="220"/>
    </w:p>
    <w:p w14:paraId="252ED500" w14:textId="77777777" w:rsidR="0064588A" w:rsidRPr="00727EDD" w:rsidRDefault="0064588A" w:rsidP="00602403">
      <w:pPr>
        <w:pStyle w:val="Heading2"/>
        <w:spacing w:before="240"/>
        <w:ind w:left="0"/>
      </w:pPr>
      <w:bookmarkStart w:id="221" w:name="_Toc213839103"/>
      <w:bookmarkStart w:id="222" w:name="_Toc213839839"/>
      <w:r w:rsidRPr="00727EDD">
        <w:t>Using the Morgan Formula, the sample size was determined as follows:</w:t>
      </w:r>
      <w:bookmarkEnd w:id="221"/>
      <w:bookmarkEnd w:id="222"/>
    </w:p>
    <w:p w14:paraId="10AE227E" w14:textId="77777777" w:rsidR="0064588A" w:rsidRPr="00727EDD" w:rsidRDefault="0064588A" w:rsidP="00602403">
      <w:pPr>
        <w:pStyle w:val="Heading2"/>
        <w:ind w:left="0"/>
      </w:pPr>
      <w:bookmarkStart w:id="223" w:name="_Toc213839104"/>
      <w:bookmarkStart w:id="224" w:name="_Toc213839840"/>
      <w:r w:rsidRPr="00727EDD">
        <w:t>S = N / (1 + N(e)^2)</w:t>
      </w:r>
      <w:bookmarkEnd w:id="223"/>
      <w:bookmarkEnd w:id="224"/>
    </w:p>
    <w:p w14:paraId="181CA39A" w14:textId="77777777" w:rsidR="00374C68" w:rsidRDefault="00374C68" w:rsidP="00602403">
      <w:pPr>
        <w:rPr>
          <w:rFonts w:ascii="Times New Roman" w:hAnsi="Times New Roman" w:cs="Times New Roman"/>
          <w:sz w:val="24"/>
          <w:szCs w:val="24"/>
        </w:rPr>
      </w:pPr>
      <w:bookmarkStart w:id="225" w:name="_Toc213839105"/>
      <w:bookmarkStart w:id="226" w:name="_Toc213839841"/>
      <w:r>
        <w:br w:type="page"/>
      </w:r>
    </w:p>
    <w:p w14:paraId="036DE5D0" w14:textId="00D8CC27" w:rsidR="0064588A" w:rsidRPr="00727EDD" w:rsidRDefault="0064588A" w:rsidP="00602403">
      <w:pPr>
        <w:pStyle w:val="Heading2"/>
        <w:ind w:left="0"/>
      </w:pPr>
      <w:r w:rsidRPr="00727EDD">
        <w:lastRenderedPageBreak/>
        <w:t>Where:</w:t>
      </w:r>
      <w:bookmarkEnd w:id="225"/>
      <w:bookmarkEnd w:id="226"/>
    </w:p>
    <w:p w14:paraId="2A160C38" w14:textId="77777777" w:rsidR="0064588A" w:rsidRPr="00727EDD" w:rsidRDefault="0064588A" w:rsidP="00602403">
      <w:pPr>
        <w:pStyle w:val="Heading2"/>
        <w:ind w:left="0"/>
      </w:pPr>
      <w:bookmarkStart w:id="227" w:name="_Toc213839106"/>
      <w:bookmarkStart w:id="228" w:name="_Toc213839842"/>
      <w:r w:rsidRPr="00727EDD">
        <w:t>S = required sample size</w:t>
      </w:r>
      <w:bookmarkEnd w:id="227"/>
      <w:bookmarkEnd w:id="228"/>
    </w:p>
    <w:p w14:paraId="2ADF87E7" w14:textId="77777777" w:rsidR="0064588A" w:rsidRPr="00727EDD" w:rsidRDefault="0064588A" w:rsidP="00602403">
      <w:pPr>
        <w:pStyle w:val="Heading2"/>
        <w:ind w:left="0"/>
      </w:pPr>
      <w:bookmarkStart w:id="229" w:name="_Toc213839107"/>
      <w:bookmarkStart w:id="230" w:name="_Toc213839843"/>
      <w:r w:rsidRPr="00727EDD">
        <w:t>N = population size</w:t>
      </w:r>
      <w:bookmarkEnd w:id="229"/>
      <w:bookmarkEnd w:id="230"/>
    </w:p>
    <w:p w14:paraId="5C6D6E4D" w14:textId="77777777" w:rsidR="0064588A" w:rsidRPr="00727EDD" w:rsidRDefault="0064588A" w:rsidP="00602403">
      <w:pPr>
        <w:pStyle w:val="Heading2"/>
        <w:ind w:left="0"/>
      </w:pPr>
      <w:bookmarkStart w:id="231" w:name="_Toc213839108"/>
      <w:bookmarkStart w:id="232" w:name="_Toc213839844"/>
      <w:r w:rsidRPr="00727EDD">
        <w:t>e = margin of error (0.05)</w:t>
      </w:r>
      <w:bookmarkEnd w:id="231"/>
      <w:bookmarkEnd w:id="232"/>
    </w:p>
    <w:p w14:paraId="6D2D6174" w14:textId="77777777" w:rsidR="0064588A" w:rsidRPr="00727EDD" w:rsidRDefault="0064588A" w:rsidP="00602403">
      <w:pPr>
        <w:pStyle w:val="Heading2"/>
        <w:ind w:left="0"/>
      </w:pPr>
    </w:p>
    <w:p w14:paraId="0100850C" w14:textId="77777777" w:rsidR="0064588A" w:rsidRPr="00727EDD" w:rsidRDefault="0064588A" w:rsidP="00602403">
      <w:pPr>
        <w:pStyle w:val="Heading2"/>
        <w:ind w:left="0"/>
      </w:pPr>
      <w:bookmarkStart w:id="233" w:name="_Toc213839109"/>
      <w:bookmarkStart w:id="234" w:name="_Toc213839845"/>
      <w:r w:rsidRPr="00727EDD">
        <w:t>Given: N = 120, e = 0.05</w:t>
      </w:r>
      <w:bookmarkEnd w:id="233"/>
      <w:bookmarkEnd w:id="234"/>
    </w:p>
    <w:p w14:paraId="0BFCD20A" w14:textId="77777777" w:rsidR="0064588A" w:rsidRPr="00727EDD" w:rsidRDefault="0064588A" w:rsidP="00602403">
      <w:pPr>
        <w:pStyle w:val="Heading2"/>
        <w:ind w:left="0"/>
      </w:pPr>
      <w:bookmarkStart w:id="235" w:name="_Toc213839110"/>
      <w:bookmarkStart w:id="236" w:name="_Toc213839846"/>
      <w:r w:rsidRPr="00727EDD">
        <w:t>S = 120 / (1 + 120(0.05)^2) = 92</w:t>
      </w:r>
      <w:bookmarkEnd w:id="235"/>
      <w:bookmarkEnd w:id="236"/>
    </w:p>
    <w:p w14:paraId="7D127158" w14:textId="77777777" w:rsidR="0064588A" w:rsidRPr="00727EDD" w:rsidRDefault="0064588A" w:rsidP="00602403">
      <w:pPr>
        <w:pStyle w:val="Heading2"/>
        <w:ind w:left="0"/>
      </w:pPr>
      <w:bookmarkStart w:id="237" w:name="_Toc213839111"/>
      <w:bookmarkStart w:id="238" w:name="_Toc213839847"/>
      <w:r w:rsidRPr="00727EDD">
        <w:t>The total sample size was therefore 92 respondents. The proportional allocation formula was used to determine the number of participants per category:</w:t>
      </w:r>
      <w:bookmarkEnd w:id="237"/>
      <w:bookmarkEnd w:id="238"/>
    </w:p>
    <w:p w14:paraId="47932CA6" w14:textId="77777777" w:rsidR="0064588A" w:rsidRPr="00727EDD" w:rsidRDefault="0064588A" w:rsidP="00602403">
      <w:pPr>
        <w:pStyle w:val="Heading2"/>
        <w:ind w:left="0"/>
      </w:pPr>
      <w:bookmarkStart w:id="239" w:name="_Toc213839112"/>
      <w:bookmarkStart w:id="240" w:name="_Toc213839848"/>
      <w:r w:rsidRPr="00727EDD">
        <w:t>Si = (Ni / N) × S</w:t>
      </w:r>
      <w:bookmarkEnd w:id="239"/>
      <w:bookmarkEnd w:id="24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4255"/>
        <w:gridCol w:w="2782"/>
      </w:tblGrid>
      <w:tr w:rsidR="00727EDD" w:rsidRPr="00727EDD" w14:paraId="38764D3B" w14:textId="77777777" w:rsidTr="00374C68">
        <w:tc>
          <w:tcPr>
            <w:tcW w:w="1525" w:type="dxa"/>
            <w:tcBorders>
              <w:top w:val="single" w:sz="4" w:space="0" w:color="auto"/>
              <w:bottom w:val="single" w:sz="4" w:space="0" w:color="auto"/>
            </w:tcBorders>
          </w:tcPr>
          <w:p w14:paraId="6688986E" w14:textId="77777777" w:rsidR="00202082" w:rsidRPr="00727EDD" w:rsidRDefault="00202082" w:rsidP="00602403">
            <w:pPr>
              <w:pStyle w:val="Heading2"/>
              <w:spacing w:line="240" w:lineRule="auto"/>
              <w:ind w:left="0"/>
              <w:outlineLvl w:val="1"/>
            </w:pPr>
            <w:bookmarkStart w:id="241" w:name="_Toc213839113"/>
            <w:bookmarkStart w:id="242" w:name="_Toc213839849"/>
            <w:r w:rsidRPr="00727EDD">
              <w:t>S/No</w:t>
            </w:r>
            <w:bookmarkEnd w:id="241"/>
            <w:bookmarkEnd w:id="242"/>
          </w:p>
        </w:tc>
        <w:tc>
          <w:tcPr>
            <w:tcW w:w="4708" w:type="dxa"/>
            <w:tcBorders>
              <w:top w:val="single" w:sz="4" w:space="0" w:color="auto"/>
              <w:bottom w:val="single" w:sz="4" w:space="0" w:color="auto"/>
            </w:tcBorders>
          </w:tcPr>
          <w:p w14:paraId="214C9EA9" w14:textId="77777777" w:rsidR="00202082" w:rsidRPr="00727EDD" w:rsidRDefault="00202082" w:rsidP="00602403">
            <w:pPr>
              <w:pStyle w:val="Heading2"/>
              <w:spacing w:line="240" w:lineRule="auto"/>
              <w:ind w:left="0"/>
              <w:outlineLvl w:val="1"/>
            </w:pPr>
            <w:bookmarkStart w:id="243" w:name="_Toc213839114"/>
            <w:bookmarkStart w:id="244" w:name="_Toc213839850"/>
            <w:r w:rsidRPr="00727EDD">
              <w:t>Respondents</w:t>
            </w:r>
            <w:bookmarkEnd w:id="243"/>
            <w:bookmarkEnd w:id="244"/>
          </w:p>
        </w:tc>
        <w:tc>
          <w:tcPr>
            <w:tcW w:w="3117" w:type="dxa"/>
            <w:tcBorders>
              <w:top w:val="single" w:sz="4" w:space="0" w:color="auto"/>
              <w:bottom w:val="single" w:sz="4" w:space="0" w:color="auto"/>
            </w:tcBorders>
          </w:tcPr>
          <w:p w14:paraId="136F860D" w14:textId="77777777" w:rsidR="00202082" w:rsidRPr="00727EDD" w:rsidRDefault="00202082" w:rsidP="00602403">
            <w:pPr>
              <w:pStyle w:val="Heading2"/>
              <w:spacing w:line="240" w:lineRule="auto"/>
              <w:ind w:left="0"/>
              <w:outlineLvl w:val="1"/>
            </w:pPr>
            <w:bookmarkStart w:id="245" w:name="_Toc213839115"/>
            <w:bookmarkStart w:id="246" w:name="_Toc213839851"/>
            <w:r w:rsidRPr="00727EDD">
              <w:t>Exact Sample</w:t>
            </w:r>
            <w:bookmarkEnd w:id="245"/>
            <w:bookmarkEnd w:id="246"/>
          </w:p>
        </w:tc>
      </w:tr>
      <w:tr w:rsidR="00727EDD" w:rsidRPr="00727EDD" w14:paraId="54415404" w14:textId="77777777" w:rsidTr="00374C68">
        <w:tc>
          <w:tcPr>
            <w:tcW w:w="1525" w:type="dxa"/>
            <w:tcBorders>
              <w:top w:val="single" w:sz="4" w:space="0" w:color="auto"/>
            </w:tcBorders>
          </w:tcPr>
          <w:p w14:paraId="2D7DA63A" w14:textId="77777777" w:rsidR="00202082" w:rsidRPr="00727EDD" w:rsidRDefault="00202082" w:rsidP="00602403">
            <w:pPr>
              <w:pStyle w:val="Heading2"/>
              <w:spacing w:line="240" w:lineRule="auto"/>
              <w:ind w:left="0"/>
              <w:outlineLvl w:val="1"/>
            </w:pPr>
            <w:bookmarkStart w:id="247" w:name="_Toc213839116"/>
            <w:bookmarkStart w:id="248" w:name="_Toc213839852"/>
            <w:r w:rsidRPr="00727EDD">
              <w:t>1</w:t>
            </w:r>
            <w:bookmarkEnd w:id="247"/>
            <w:bookmarkEnd w:id="248"/>
          </w:p>
        </w:tc>
        <w:tc>
          <w:tcPr>
            <w:tcW w:w="4708" w:type="dxa"/>
            <w:tcBorders>
              <w:top w:val="single" w:sz="4" w:space="0" w:color="auto"/>
            </w:tcBorders>
          </w:tcPr>
          <w:p w14:paraId="485ED816" w14:textId="77777777" w:rsidR="00202082" w:rsidRPr="00727EDD" w:rsidRDefault="00202082" w:rsidP="00602403">
            <w:pPr>
              <w:pStyle w:val="Heading2"/>
              <w:spacing w:line="240" w:lineRule="auto"/>
              <w:ind w:left="0"/>
              <w:outlineLvl w:val="1"/>
            </w:pPr>
            <w:bookmarkStart w:id="249" w:name="_Toc213839117"/>
            <w:bookmarkStart w:id="250" w:name="_Toc213839853"/>
            <w:r w:rsidRPr="00727EDD">
              <w:t>Parents</w:t>
            </w:r>
            <w:bookmarkEnd w:id="249"/>
            <w:bookmarkEnd w:id="250"/>
          </w:p>
        </w:tc>
        <w:tc>
          <w:tcPr>
            <w:tcW w:w="3117" w:type="dxa"/>
            <w:tcBorders>
              <w:top w:val="single" w:sz="4" w:space="0" w:color="auto"/>
            </w:tcBorders>
          </w:tcPr>
          <w:p w14:paraId="799495BC" w14:textId="77777777" w:rsidR="00202082" w:rsidRPr="00727EDD" w:rsidRDefault="00202082" w:rsidP="00602403">
            <w:pPr>
              <w:pStyle w:val="Heading2"/>
              <w:spacing w:line="240" w:lineRule="auto"/>
              <w:ind w:left="0"/>
              <w:outlineLvl w:val="1"/>
            </w:pPr>
            <w:bookmarkStart w:id="251" w:name="_Toc213839118"/>
            <w:bookmarkStart w:id="252" w:name="_Toc213839854"/>
            <w:r w:rsidRPr="00727EDD">
              <w:t>80</w:t>
            </w:r>
            <w:bookmarkEnd w:id="251"/>
            <w:bookmarkEnd w:id="252"/>
          </w:p>
        </w:tc>
      </w:tr>
      <w:tr w:rsidR="00727EDD" w:rsidRPr="00727EDD" w14:paraId="6714E5C7" w14:textId="77777777" w:rsidTr="00374C68">
        <w:tc>
          <w:tcPr>
            <w:tcW w:w="1525" w:type="dxa"/>
          </w:tcPr>
          <w:p w14:paraId="69410E11" w14:textId="77777777" w:rsidR="00202082" w:rsidRPr="00727EDD" w:rsidRDefault="00202082" w:rsidP="00602403">
            <w:pPr>
              <w:pStyle w:val="Heading2"/>
              <w:spacing w:line="240" w:lineRule="auto"/>
              <w:ind w:left="0"/>
              <w:outlineLvl w:val="1"/>
            </w:pPr>
            <w:bookmarkStart w:id="253" w:name="_Toc213839119"/>
            <w:bookmarkStart w:id="254" w:name="_Toc213839855"/>
            <w:r w:rsidRPr="00727EDD">
              <w:t>2</w:t>
            </w:r>
            <w:bookmarkEnd w:id="253"/>
            <w:bookmarkEnd w:id="254"/>
          </w:p>
        </w:tc>
        <w:tc>
          <w:tcPr>
            <w:tcW w:w="4708" w:type="dxa"/>
          </w:tcPr>
          <w:p w14:paraId="7FC5A299" w14:textId="77777777" w:rsidR="00202082" w:rsidRPr="00727EDD" w:rsidRDefault="00202082" w:rsidP="00602403">
            <w:pPr>
              <w:pStyle w:val="Heading2"/>
              <w:spacing w:line="240" w:lineRule="auto"/>
              <w:ind w:left="0"/>
              <w:outlineLvl w:val="1"/>
            </w:pPr>
            <w:bookmarkStart w:id="255" w:name="_Toc213839120"/>
            <w:bookmarkStart w:id="256" w:name="_Toc213839856"/>
            <w:r w:rsidRPr="00727EDD">
              <w:t>Head Teachers</w:t>
            </w:r>
            <w:bookmarkEnd w:id="255"/>
            <w:bookmarkEnd w:id="256"/>
          </w:p>
        </w:tc>
        <w:tc>
          <w:tcPr>
            <w:tcW w:w="3117" w:type="dxa"/>
          </w:tcPr>
          <w:p w14:paraId="5BFBD485" w14:textId="77777777" w:rsidR="00202082" w:rsidRPr="00727EDD" w:rsidRDefault="00202082" w:rsidP="00602403">
            <w:pPr>
              <w:pStyle w:val="Heading2"/>
              <w:spacing w:line="240" w:lineRule="auto"/>
              <w:ind w:left="0"/>
              <w:outlineLvl w:val="1"/>
            </w:pPr>
            <w:bookmarkStart w:id="257" w:name="_Toc213839121"/>
            <w:bookmarkStart w:id="258" w:name="_Toc213839857"/>
            <w:r w:rsidRPr="00727EDD">
              <w:t>3</w:t>
            </w:r>
            <w:bookmarkEnd w:id="257"/>
            <w:bookmarkEnd w:id="258"/>
          </w:p>
        </w:tc>
      </w:tr>
      <w:tr w:rsidR="00727EDD" w:rsidRPr="00727EDD" w14:paraId="5A52CB8D" w14:textId="77777777" w:rsidTr="00374C68">
        <w:tc>
          <w:tcPr>
            <w:tcW w:w="1525" w:type="dxa"/>
          </w:tcPr>
          <w:p w14:paraId="27BFFFFA" w14:textId="77777777" w:rsidR="00202082" w:rsidRPr="00727EDD" w:rsidRDefault="00202082" w:rsidP="00602403">
            <w:pPr>
              <w:pStyle w:val="Heading2"/>
              <w:spacing w:line="240" w:lineRule="auto"/>
              <w:ind w:left="0"/>
              <w:outlineLvl w:val="1"/>
            </w:pPr>
            <w:bookmarkStart w:id="259" w:name="_Toc213839122"/>
            <w:bookmarkStart w:id="260" w:name="_Toc213839858"/>
            <w:r w:rsidRPr="00727EDD">
              <w:t>3</w:t>
            </w:r>
            <w:bookmarkEnd w:id="259"/>
            <w:bookmarkEnd w:id="260"/>
          </w:p>
        </w:tc>
        <w:tc>
          <w:tcPr>
            <w:tcW w:w="4708" w:type="dxa"/>
          </w:tcPr>
          <w:p w14:paraId="0BCBD6E4" w14:textId="77777777" w:rsidR="00202082" w:rsidRPr="00727EDD" w:rsidRDefault="00202082" w:rsidP="00602403">
            <w:pPr>
              <w:pStyle w:val="Heading2"/>
              <w:spacing w:line="240" w:lineRule="auto"/>
              <w:ind w:left="0"/>
              <w:outlineLvl w:val="1"/>
            </w:pPr>
            <w:bookmarkStart w:id="261" w:name="_Toc213839123"/>
            <w:bookmarkStart w:id="262" w:name="_Toc213839859"/>
            <w:r w:rsidRPr="00727EDD">
              <w:t>Officers from Primary School Department</w:t>
            </w:r>
            <w:bookmarkEnd w:id="261"/>
            <w:bookmarkEnd w:id="262"/>
          </w:p>
        </w:tc>
        <w:tc>
          <w:tcPr>
            <w:tcW w:w="3117" w:type="dxa"/>
          </w:tcPr>
          <w:p w14:paraId="25FF9DBB" w14:textId="77777777" w:rsidR="00202082" w:rsidRPr="00727EDD" w:rsidRDefault="00202082" w:rsidP="00602403">
            <w:pPr>
              <w:pStyle w:val="Heading2"/>
              <w:spacing w:line="240" w:lineRule="auto"/>
              <w:ind w:left="0"/>
              <w:outlineLvl w:val="1"/>
            </w:pPr>
            <w:bookmarkStart w:id="263" w:name="_Toc213839124"/>
            <w:bookmarkStart w:id="264" w:name="_Toc213839860"/>
            <w:r w:rsidRPr="00727EDD">
              <w:t>3</w:t>
            </w:r>
            <w:bookmarkEnd w:id="263"/>
            <w:bookmarkEnd w:id="264"/>
          </w:p>
        </w:tc>
      </w:tr>
      <w:tr w:rsidR="00727EDD" w:rsidRPr="00727EDD" w14:paraId="2C63E871" w14:textId="77777777" w:rsidTr="00374C68">
        <w:tc>
          <w:tcPr>
            <w:tcW w:w="1525" w:type="dxa"/>
          </w:tcPr>
          <w:p w14:paraId="3557B80A" w14:textId="77777777" w:rsidR="00202082" w:rsidRPr="00727EDD" w:rsidRDefault="00202082" w:rsidP="00602403">
            <w:pPr>
              <w:pStyle w:val="Heading2"/>
              <w:spacing w:line="240" w:lineRule="auto"/>
              <w:ind w:left="0"/>
              <w:outlineLvl w:val="1"/>
            </w:pPr>
            <w:bookmarkStart w:id="265" w:name="_Toc213839125"/>
            <w:bookmarkStart w:id="266" w:name="_Toc213839861"/>
            <w:r w:rsidRPr="00727EDD">
              <w:t>4</w:t>
            </w:r>
            <w:bookmarkEnd w:id="265"/>
            <w:bookmarkEnd w:id="266"/>
          </w:p>
        </w:tc>
        <w:tc>
          <w:tcPr>
            <w:tcW w:w="4708" w:type="dxa"/>
          </w:tcPr>
          <w:p w14:paraId="013C2CFB" w14:textId="77777777" w:rsidR="00202082" w:rsidRPr="00727EDD" w:rsidRDefault="00202082" w:rsidP="00602403">
            <w:pPr>
              <w:pStyle w:val="Heading2"/>
              <w:spacing w:line="240" w:lineRule="auto"/>
              <w:ind w:left="0"/>
              <w:outlineLvl w:val="1"/>
            </w:pPr>
            <w:bookmarkStart w:id="267" w:name="_Toc213839126"/>
            <w:bookmarkStart w:id="268" w:name="_Toc213839862"/>
            <w:r w:rsidRPr="00727EDD">
              <w:t>Officers from Bukombe District Headquarters</w:t>
            </w:r>
            <w:bookmarkEnd w:id="267"/>
            <w:bookmarkEnd w:id="268"/>
          </w:p>
        </w:tc>
        <w:tc>
          <w:tcPr>
            <w:tcW w:w="3117" w:type="dxa"/>
          </w:tcPr>
          <w:p w14:paraId="7C964863" w14:textId="77777777" w:rsidR="00202082" w:rsidRPr="00727EDD" w:rsidRDefault="00202082" w:rsidP="00602403">
            <w:pPr>
              <w:pStyle w:val="Heading2"/>
              <w:spacing w:line="240" w:lineRule="auto"/>
              <w:ind w:left="0"/>
              <w:outlineLvl w:val="1"/>
            </w:pPr>
            <w:bookmarkStart w:id="269" w:name="_Toc213839127"/>
            <w:bookmarkStart w:id="270" w:name="_Toc213839863"/>
            <w:r w:rsidRPr="00727EDD">
              <w:t>3</w:t>
            </w:r>
            <w:bookmarkEnd w:id="269"/>
            <w:bookmarkEnd w:id="270"/>
          </w:p>
        </w:tc>
      </w:tr>
      <w:tr w:rsidR="00727EDD" w:rsidRPr="00727EDD" w14:paraId="791AB338" w14:textId="77777777" w:rsidTr="00374C68">
        <w:tc>
          <w:tcPr>
            <w:tcW w:w="1525" w:type="dxa"/>
          </w:tcPr>
          <w:p w14:paraId="0FD8FA6A" w14:textId="77777777" w:rsidR="00202082" w:rsidRPr="00727EDD" w:rsidRDefault="00202082" w:rsidP="00602403">
            <w:pPr>
              <w:pStyle w:val="Heading2"/>
              <w:spacing w:line="240" w:lineRule="auto"/>
              <w:ind w:left="0"/>
              <w:outlineLvl w:val="1"/>
            </w:pPr>
            <w:bookmarkStart w:id="271" w:name="_Toc213839128"/>
            <w:bookmarkStart w:id="272" w:name="_Toc213839864"/>
            <w:r w:rsidRPr="00727EDD">
              <w:t>5</w:t>
            </w:r>
            <w:bookmarkEnd w:id="271"/>
            <w:bookmarkEnd w:id="272"/>
          </w:p>
        </w:tc>
        <w:tc>
          <w:tcPr>
            <w:tcW w:w="4708" w:type="dxa"/>
          </w:tcPr>
          <w:p w14:paraId="120B734D" w14:textId="77777777" w:rsidR="00202082" w:rsidRPr="00727EDD" w:rsidRDefault="00202082" w:rsidP="00602403">
            <w:pPr>
              <w:pStyle w:val="Heading2"/>
              <w:spacing w:line="240" w:lineRule="auto"/>
              <w:ind w:left="0"/>
              <w:outlineLvl w:val="1"/>
            </w:pPr>
            <w:bookmarkStart w:id="273" w:name="_Toc213839129"/>
            <w:bookmarkStart w:id="274" w:name="_Toc213839865"/>
            <w:r w:rsidRPr="00727EDD">
              <w:t>Communication Unit Members</w:t>
            </w:r>
            <w:bookmarkEnd w:id="273"/>
            <w:bookmarkEnd w:id="274"/>
          </w:p>
        </w:tc>
        <w:tc>
          <w:tcPr>
            <w:tcW w:w="3117" w:type="dxa"/>
          </w:tcPr>
          <w:p w14:paraId="5C530CB0" w14:textId="77777777" w:rsidR="00202082" w:rsidRPr="00727EDD" w:rsidRDefault="00202082" w:rsidP="00602403">
            <w:pPr>
              <w:pStyle w:val="Heading2"/>
              <w:spacing w:line="240" w:lineRule="auto"/>
              <w:ind w:left="0"/>
              <w:outlineLvl w:val="1"/>
            </w:pPr>
            <w:bookmarkStart w:id="275" w:name="_Toc213839130"/>
            <w:bookmarkStart w:id="276" w:name="_Toc213839866"/>
            <w:r w:rsidRPr="00727EDD">
              <w:t>3</w:t>
            </w:r>
            <w:bookmarkEnd w:id="275"/>
            <w:bookmarkEnd w:id="276"/>
          </w:p>
        </w:tc>
      </w:tr>
      <w:tr w:rsidR="00727EDD" w:rsidRPr="00727EDD" w14:paraId="10DCB139" w14:textId="77777777" w:rsidTr="00374C68">
        <w:tc>
          <w:tcPr>
            <w:tcW w:w="1525" w:type="dxa"/>
          </w:tcPr>
          <w:p w14:paraId="105A7225" w14:textId="77777777" w:rsidR="00202082" w:rsidRPr="00727EDD" w:rsidRDefault="00202082" w:rsidP="00602403">
            <w:pPr>
              <w:pStyle w:val="Heading2"/>
              <w:spacing w:line="240" w:lineRule="auto"/>
              <w:ind w:left="0"/>
              <w:outlineLvl w:val="1"/>
            </w:pPr>
          </w:p>
        </w:tc>
        <w:tc>
          <w:tcPr>
            <w:tcW w:w="4708" w:type="dxa"/>
          </w:tcPr>
          <w:p w14:paraId="78D9A039" w14:textId="77777777" w:rsidR="00202082" w:rsidRPr="00727EDD" w:rsidRDefault="00202082" w:rsidP="00602403">
            <w:pPr>
              <w:pStyle w:val="Heading2"/>
              <w:spacing w:line="240" w:lineRule="auto"/>
              <w:ind w:left="0"/>
              <w:outlineLvl w:val="1"/>
            </w:pPr>
            <w:bookmarkStart w:id="277" w:name="_Toc213839131"/>
            <w:bookmarkStart w:id="278" w:name="_Toc213839867"/>
            <w:r w:rsidRPr="00727EDD">
              <w:t>Total</w:t>
            </w:r>
            <w:bookmarkEnd w:id="277"/>
            <w:bookmarkEnd w:id="278"/>
          </w:p>
        </w:tc>
        <w:tc>
          <w:tcPr>
            <w:tcW w:w="3117" w:type="dxa"/>
          </w:tcPr>
          <w:p w14:paraId="4FE4A00B" w14:textId="77777777" w:rsidR="00202082" w:rsidRPr="00727EDD" w:rsidRDefault="00202082" w:rsidP="00602403">
            <w:pPr>
              <w:pStyle w:val="Heading2"/>
              <w:spacing w:line="240" w:lineRule="auto"/>
              <w:ind w:left="0"/>
              <w:outlineLvl w:val="1"/>
            </w:pPr>
            <w:bookmarkStart w:id="279" w:name="_Toc213839132"/>
            <w:bookmarkStart w:id="280" w:name="_Toc213839868"/>
            <w:r w:rsidRPr="00727EDD">
              <w:t>92</w:t>
            </w:r>
            <w:bookmarkEnd w:id="279"/>
            <w:bookmarkEnd w:id="280"/>
          </w:p>
        </w:tc>
      </w:tr>
    </w:tbl>
    <w:p w14:paraId="7A20F20E" w14:textId="77777777" w:rsidR="0064588A" w:rsidRPr="00727EDD" w:rsidRDefault="0064588A" w:rsidP="00602403">
      <w:pPr>
        <w:pStyle w:val="Heading2"/>
        <w:ind w:left="0"/>
      </w:pPr>
      <w:bookmarkStart w:id="281" w:name="_Toc213839133"/>
      <w:bookmarkStart w:id="282" w:name="_Toc213839869"/>
      <w:r w:rsidRPr="00727EDD">
        <w:t>Source: Researcher’s Data (2024)</w:t>
      </w:r>
      <w:bookmarkEnd w:id="281"/>
      <w:bookmarkEnd w:id="282"/>
    </w:p>
    <w:p w14:paraId="5CF30D07"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283" w:name="_Toc213839134"/>
      <w:bookmarkStart w:id="284" w:name="_Toc213839870"/>
      <w:r w:rsidRPr="008356A1">
        <w:rPr>
          <w:rFonts w:ascii="Times New Roman" w:hAnsi="Times New Roman" w:cs="Times New Roman"/>
          <w:b/>
          <w:color w:val="auto"/>
          <w:sz w:val="24"/>
          <w:szCs w:val="24"/>
        </w:rPr>
        <w:t>3.5 Data Collection Methods and Tools</w:t>
      </w:r>
      <w:bookmarkEnd w:id="283"/>
      <w:bookmarkEnd w:id="284"/>
    </w:p>
    <w:p w14:paraId="7347AED0" w14:textId="77777777" w:rsidR="0064588A" w:rsidRPr="00727EDD" w:rsidRDefault="0064588A" w:rsidP="00602403">
      <w:pPr>
        <w:pStyle w:val="Heading2"/>
        <w:ind w:left="0"/>
      </w:pPr>
      <w:bookmarkStart w:id="285" w:name="_Toc213839135"/>
      <w:bookmarkStart w:id="286" w:name="_Toc213839871"/>
      <w:r w:rsidRPr="00727EDD">
        <w:t>Data were collected using questionnaires and interviews. Interviews were conducted with 12 individuals (head teachers, education officers, and communication unit members) to obtain in-depth qualitative insights. Questionnaires were distributed to 80 parents to collect quantitative data on their experiences and perceptions regarding the communication unit’s role in school enrollment (Kothari, 2004).</w:t>
      </w:r>
      <w:bookmarkEnd w:id="285"/>
      <w:bookmarkEnd w:id="286"/>
    </w:p>
    <w:p w14:paraId="04E7103B" w14:textId="77777777" w:rsidR="00374C68" w:rsidRDefault="00374C68" w:rsidP="00602403">
      <w:pPr>
        <w:rPr>
          <w:rFonts w:ascii="Times New Roman" w:eastAsiaTheme="majorEastAsia" w:hAnsi="Times New Roman" w:cs="Times New Roman"/>
          <w:b/>
          <w:sz w:val="24"/>
          <w:szCs w:val="24"/>
        </w:rPr>
      </w:pPr>
      <w:bookmarkStart w:id="287" w:name="_Toc213839136"/>
      <w:bookmarkStart w:id="288" w:name="_Toc213839872"/>
      <w:r>
        <w:rPr>
          <w:rFonts w:ascii="Times New Roman" w:hAnsi="Times New Roman" w:cs="Times New Roman"/>
          <w:b/>
          <w:sz w:val="24"/>
          <w:szCs w:val="24"/>
        </w:rPr>
        <w:br w:type="page"/>
      </w:r>
    </w:p>
    <w:p w14:paraId="200A69A2" w14:textId="7A3957B7" w:rsidR="0064588A" w:rsidRPr="008356A1" w:rsidRDefault="0064588A" w:rsidP="00602403">
      <w:pPr>
        <w:pStyle w:val="Heading1"/>
        <w:spacing w:before="0" w:line="480" w:lineRule="auto"/>
        <w:rPr>
          <w:rFonts w:ascii="Times New Roman" w:hAnsi="Times New Roman" w:cs="Times New Roman"/>
          <w:b/>
          <w:color w:val="auto"/>
          <w:sz w:val="24"/>
          <w:szCs w:val="24"/>
        </w:rPr>
      </w:pPr>
      <w:r w:rsidRPr="008356A1">
        <w:rPr>
          <w:rFonts w:ascii="Times New Roman" w:hAnsi="Times New Roman" w:cs="Times New Roman"/>
          <w:b/>
          <w:color w:val="auto"/>
          <w:sz w:val="24"/>
          <w:szCs w:val="24"/>
        </w:rPr>
        <w:lastRenderedPageBreak/>
        <w:t>3.6 Data Analysis and Presentation</w:t>
      </w:r>
      <w:bookmarkEnd w:id="287"/>
      <w:bookmarkEnd w:id="288"/>
    </w:p>
    <w:p w14:paraId="4A83404C" w14:textId="77777777" w:rsidR="0064588A" w:rsidRPr="00727EDD" w:rsidRDefault="0064588A" w:rsidP="00602403">
      <w:pPr>
        <w:pStyle w:val="Heading2"/>
        <w:ind w:left="0"/>
      </w:pPr>
      <w:bookmarkStart w:id="289" w:name="_Toc213839137"/>
      <w:bookmarkStart w:id="290" w:name="_Toc213839873"/>
      <w:r w:rsidRPr="00727EDD">
        <w:t>Quantitative data were analyzed statistically using tables, frequencies, and charts to illustrate patterns of enrollment and relationships between communication strategies and enrollment outcomes. Qualitative data were analyzed thematically, guided by Miles and Huberman’s (2017) framework, which emphasizes coding, pattern recognition, and interpretation. Results were presented using tables, charts, and narrative descriptions to ensure clarity and comprehension.</w:t>
      </w:r>
      <w:bookmarkEnd w:id="289"/>
      <w:bookmarkEnd w:id="290"/>
    </w:p>
    <w:p w14:paraId="28467249" w14:textId="77777777" w:rsidR="0064588A" w:rsidRPr="008356A1" w:rsidRDefault="0064588A" w:rsidP="00602403">
      <w:pPr>
        <w:pStyle w:val="Heading1"/>
        <w:spacing w:line="480" w:lineRule="auto"/>
        <w:rPr>
          <w:rFonts w:ascii="Times New Roman" w:hAnsi="Times New Roman" w:cs="Times New Roman"/>
          <w:b/>
          <w:color w:val="auto"/>
          <w:sz w:val="24"/>
          <w:szCs w:val="24"/>
        </w:rPr>
      </w:pPr>
      <w:bookmarkStart w:id="291" w:name="_Toc213839138"/>
      <w:bookmarkStart w:id="292" w:name="_Toc213839874"/>
      <w:r w:rsidRPr="008356A1">
        <w:rPr>
          <w:rFonts w:ascii="Times New Roman" w:hAnsi="Times New Roman" w:cs="Times New Roman"/>
          <w:b/>
          <w:color w:val="auto"/>
          <w:sz w:val="24"/>
          <w:szCs w:val="24"/>
        </w:rPr>
        <w:t>3.7 Ethical Considerations</w:t>
      </w:r>
      <w:bookmarkEnd w:id="291"/>
      <w:bookmarkEnd w:id="292"/>
    </w:p>
    <w:p w14:paraId="4F7C307D" w14:textId="77777777" w:rsidR="0064588A" w:rsidRPr="00727EDD" w:rsidRDefault="0064588A" w:rsidP="00602403">
      <w:pPr>
        <w:pStyle w:val="Heading2"/>
        <w:ind w:left="0"/>
      </w:pPr>
      <w:bookmarkStart w:id="293" w:name="_Toc213839139"/>
      <w:bookmarkStart w:id="294" w:name="_Toc213839875"/>
      <w:r w:rsidRPr="00727EDD">
        <w:t>Ethical standards were maintained throughout the study. Participants provided informed consent, and their confidentiality and anonymity were strictly upheld. They were informed of their right to withdraw from participation at any time without penalty. The research followed professional ethical guidelines, including those of the American Psychological Association (APA). Additionally, approval was obtained from local authorities, and community leaders were engaged to ensure transparency and cultural sensitivity.</w:t>
      </w:r>
      <w:bookmarkEnd w:id="293"/>
      <w:bookmarkEnd w:id="294"/>
    </w:p>
    <w:p w14:paraId="3E14E7B1" w14:textId="1F077F91" w:rsidR="0064588A" w:rsidRPr="00727EDD" w:rsidRDefault="00246BD4" w:rsidP="00602403">
      <w:pPr>
        <w:pStyle w:val="Heading2"/>
        <w:ind w:left="0"/>
      </w:pPr>
      <w:r w:rsidRPr="00727EDD">
        <w:tab/>
      </w:r>
    </w:p>
    <w:p w14:paraId="3599352A" w14:textId="77777777" w:rsidR="00202082" w:rsidRPr="00727EDD" w:rsidRDefault="00202082" w:rsidP="00602403">
      <w:pPr>
        <w:pStyle w:val="Heading2"/>
        <w:ind w:left="0"/>
        <w:jc w:val="center"/>
      </w:pPr>
    </w:p>
    <w:p w14:paraId="01D4CFB0" w14:textId="77777777" w:rsidR="00374C68" w:rsidRDefault="00374C68" w:rsidP="00602403">
      <w:pPr>
        <w:rPr>
          <w:rFonts w:ascii="Times New Roman" w:eastAsiaTheme="majorEastAsia" w:hAnsi="Times New Roman" w:cs="Times New Roman"/>
          <w:b/>
          <w:sz w:val="24"/>
          <w:szCs w:val="24"/>
        </w:rPr>
      </w:pPr>
      <w:bookmarkStart w:id="295" w:name="_Toc213839140"/>
      <w:bookmarkStart w:id="296" w:name="_Toc213839876"/>
      <w:r>
        <w:rPr>
          <w:rFonts w:ascii="Times New Roman" w:hAnsi="Times New Roman" w:cs="Times New Roman"/>
          <w:b/>
          <w:sz w:val="24"/>
          <w:szCs w:val="24"/>
        </w:rPr>
        <w:br w:type="page"/>
      </w:r>
    </w:p>
    <w:p w14:paraId="71C5A3FD" w14:textId="2F664794" w:rsidR="000D2F2B" w:rsidRPr="008356A1" w:rsidRDefault="000D2F2B" w:rsidP="00602403">
      <w:pPr>
        <w:pStyle w:val="Heading1"/>
        <w:spacing w:before="0" w:line="480" w:lineRule="auto"/>
        <w:jc w:val="center"/>
        <w:rPr>
          <w:rFonts w:ascii="Times New Roman" w:hAnsi="Times New Roman" w:cs="Times New Roman"/>
          <w:b/>
          <w:color w:val="auto"/>
          <w:sz w:val="24"/>
          <w:szCs w:val="24"/>
        </w:rPr>
      </w:pPr>
      <w:r w:rsidRPr="008356A1">
        <w:rPr>
          <w:rFonts w:ascii="Times New Roman" w:hAnsi="Times New Roman" w:cs="Times New Roman"/>
          <w:b/>
          <w:color w:val="auto"/>
          <w:sz w:val="24"/>
          <w:szCs w:val="24"/>
        </w:rPr>
        <w:lastRenderedPageBreak/>
        <w:t>CHAPTER FOUR</w:t>
      </w:r>
      <w:bookmarkEnd w:id="295"/>
      <w:bookmarkEnd w:id="296"/>
    </w:p>
    <w:p w14:paraId="463111AD" w14:textId="4114D45A" w:rsidR="000D2F2B" w:rsidRPr="008356A1" w:rsidRDefault="000D2F2B" w:rsidP="00602403">
      <w:pPr>
        <w:pStyle w:val="Heading1"/>
        <w:spacing w:before="0" w:line="480" w:lineRule="auto"/>
        <w:jc w:val="center"/>
        <w:rPr>
          <w:rFonts w:ascii="Times New Roman" w:hAnsi="Times New Roman" w:cs="Times New Roman"/>
          <w:b/>
          <w:color w:val="auto"/>
          <w:sz w:val="24"/>
          <w:szCs w:val="24"/>
        </w:rPr>
      </w:pPr>
      <w:bookmarkStart w:id="297" w:name="_Toc213839141"/>
      <w:bookmarkStart w:id="298" w:name="_Toc213839877"/>
      <w:r w:rsidRPr="008356A1">
        <w:rPr>
          <w:rFonts w:ascii="Times New Roman" w:hAnsi="Times New Roman" w:cs="Times New Roman"/>
          <w:b/>
          <w:color w:val="auto"/>
          <w:sz w:val="24"/>
          <w:szCs w:val="24"/>
        </w:rPr>
        <w:t>DATA PRESENTATION, ANALYSIS, AND INTERPRETATION</w:t>
      </w:r>
      <w:bookmarkEnd w:id="297"/>
      <w:bookmarkEnd w:id="298"/>
    </w:p>
    <w:p w14:paraId="638001EC" w14:textId="6C9E7CA2" w:rsidR="000D2F2B" w:rsidRPr="008356A1" w:rsidRDefault="000D2F2B" w:rsidP="00602403">
      <w:pPr>
        <w:pStyle w:val="Heading1"/>
        <w:spacing w:line="480" w:lineRule="auto"/>
        <w:rPr>
          <w:rFonts w:ascii="Times New Roman" w:hAnsi="Times New Roman" w:cs="Times New Roman"/>
          <w:b/>
          <w:color w:val="auto"/>
          <w:sz w:val="24"/>
          <w:szCs w:val="24"/>
        </w:rPr>
      </w:pPr>
      <w:bookmarkStart w:id="299" w:name="_Toc213839142"/>
      <w:bookmarkStart w:id="300" w:name="_Toc213839878"/>
      <w:r w:rsidRPr="008356A1">
        <w:rPr>
          <w:rFonts w:ascii="Times New Roman" w:hAnsi="Times New Roman" w:cs="Times New Roman"/>
          <w:b/>
          <w:color w:val="auto"/>
          <w:sz w:val="24"/>
          <w:szCs w:val="24"/>
        </w:rPr>
        <w:t>4.1 Introduction</w:t>
      </w:r>
      <w:bookmarkEnd w:id="299"/>
      <w:bookmarkEnd w:id="300"/>
    </w:p>
    <w:p w14:paraId="40D6A00A" w14:textId="0FC51F01"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This chapter presents, analyzes, and interprets data collected from 92 respondents, including 80 parents, 3 head teachers, 3 officers from the primary education department, 3 officers from the Bukombe District headquarters, and 3 individuals from the communication unit department. The findings are structured according to the four specific objectives of the study. </w:t>
      </w:r>
    </w:p>
    <w:p w14:paraId="04C6694B" w14:textId="1829BDE7" w:rsidR="000D2F2B" w:rsidRPr="008356A1" w:rsidRDefault="000D2F2B" w:rsidP="00602403">
      <w:pPr>
        <w:pStyle w:val="Heading1"/>
        <w:spacing w:line="480" w:lineRule="auto"/>
        <w:rPr>
          <w:rFonts w:ascii="Times New Roman" w:hAnsi="Times New Roman" w:cs="Times New Roman"/>
          <w:b/>
          <w:color w:val="auto"/>
          <w:sz w:val="24"/>
          <w:szCs w:val="24"/>
        </w:rPr>
      </w:pPr>
      <w:bookmarkStart w:id="301" w:name="_Toc213839143"/>
      <w:bookmarkStart w:id="302" w:name="_Toc213839879"/>
      <w:r w:rsidRPr="008356A1">
        <w:rPr>
          <w:rFonts w:ascii="Times New Roman" w:hAnsi="Times New Roman" w:cs="Times New Roman"/>
          <w:b/>
          <w:color w:val="auto"/>
          <w:sz w:val="24"/>
          <w:szCs w:val="24"/>
        </w:rPr>
        <w:t>4.2 Demographic Information of Respondents</w:t>
      </w:r>
      <w:bookmarkEnd w:id="301"/>
      <w:bookmarkEnd w:id="302"/>
    </w:p>
    <w:p w14:paraId="4AC20490" w14:textId="0B2DAAEB" w:rsidR="000D2F2B" w:rsidRPr="00374C68" w:rsidRDefault="00374C68" w:rsidP="00602403">
      <w:pPr>
        <w:pStyle w:val="Caption"/>
        <w:rPr>
          <w:rFonts w:ascii="Tahoma" w:hAnsi="Tahoma" w:cs="Tahoma"/>
          <w:color w:val="auto"/>
          <w:sz w:val="24"/>
        </w:rPr>
      </w:pPr>
      <w:bookmarkStart w:id="303" w:name="_Toc194607640"/>
      <w:bookmarkStart w:id="304" w:name="_Toc213839144"/>
      <w:bookmarkStart w:id="305" w:name="_Toc213839880"/>
      <w:bookmarkStart w:id="306" w:name="_Toc213842433"/>
      <w:r w:rsidRPr="00374C68">
        <w:rPr>
          <w:rFonts w:ascii="Tahoma" w:hAnsi="Tahoma" w:cs="Tahoma"/>
          <w:color w:val="auto"/>
          <w:sz w:val="24"/>
        </w:rPr>
        <w:t xml:space="preserve">Table 4. </w:t>
      </w:r>
      <w:r w:rsidRPr="00374C68">
        <w:rPr>
          <w:rFonts w:ascii="Tahoma" w:hAnsi="Tahoma" w:cs="Tahoma"/>
          <w:color w:val="auto"/>
          <w:sz w:val="24"/>
        </w:rPr>
        <w:fldChar w:fldCharType="begin"/>
      </w:r>
      <w:r w:rsidRPr="00374C68">
        <w:rPr>
          <w:rFonts w:ascii="Tahoma" w:hAnsi="Tahoma" w:cs="Tahoma"/>
          <w:color w:val="auto"/>
          <w:sz w:val="24"/>
        </w:rPr>
        <w:instrText xml:space="preserve"> SEQ Table_4. \* ARABIC </w:instrText>
      </w:r>
      <w:r w:rsidRPr="00374C68">
        <w:rPr>
          <w:rFonts w:ascii="Tahoma" w:hAnsi="Tahoma" w:cs="Tahoma"/>
          <w:color w:val="auto"/>
          <w:sz w:val="24"/>
        </w:rPr>
        <w:fldChar w:fldCharType="separate"/>
      </w:r>
      <w:r w:rsidR="002865CC">
        <w:rPr>
          <w:rFonts w:ascii="Tahoma" w:hAnsi="Tahoma" w:cs="Tahoma"/>
          <w:noProof/>
          <w:color w:val="auto"/>
          <w:sz w:val="24"/>
        </w:rPr>
        <w:t>1</w:t>
      </w:r>
      <w:r w:rsidRPr="00374C68">
        <w:rPr>
          <w:rFonts w:ascii="Tahoma" w:hAnsi="Tahoma" w:cs="Tahoma"/>
          <w:color w:val="auto"/>
          <w:sz w:val="24"/>
        </w:rPr>
        <w:fldChar w:fldCharType="end"/>
      </w:r>
      <w:r w:rsidRPr="00374C68">
        <w:rPr>
          <w:rFonts w:ascii="Tahoma" w:hAnsi="Tahoma" w:cs="Tahoma"/>
          <w:color w:val="auto"/>
          <w:sz w:val="24"/>
        </w:rPr>
        <w:t xml:space="preserve">  </w:t>
      </w:r>
      <w:r w:rsidR="000D2F2B" w:rsidRPr="00374C68">
        <w:rPr>
          <w:rFonts w:ascii="Tahoma" w:hAnsi="Tahoma" w:cs="Tahoma"/>
          <w:color w:val="auto"/>
          <w:sz w:val="24"/>
        </w:rPr>
        <w:t>Demographic Information of Respondents</w:t>
      </w:r>
      <w:bookmarkEnd w:id="303"/>
      <w:bookmarkEnd w:id="304"/>
      <w:bookmarkEnd w:id="305"/>
      <w:bookmarkEnd w:id="306"/>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583"/>
        <w:gridCol w:w="1429"/>
        <w:gridCol w:w="2011"/>
      </w:tblGrid>
      <w:tr w:rsidR="00727EDD" w:rsidRPr="00727EDD" w14:paraId="1444F393" w14:textId="77777777" w:rsidTr="00374C68">
        <w:trPr>
          <w:trHeight w:val="228"/>
        </w:trPr>
        <w:tc>
          <w:tcPr>
            <w:tcW w:w="1430" w:type="pct"/>
            <w:tcBorders>
              <w:top w:val="single" w:sz="4" w:space="0" w:color="auto"/>
              <w:bottom w:val="single" w:sz="4" w:space="0" w:color="auto"/>
            </w:tcBorders>
            <w:hideMark/>
          </w:tcPr>
          <w:p w14:paraId="1035E97F" w14:textId="77777777" w:rsidR="000D2F2B" w:rsidRPr="00727EDD" w:rsidRDefault="000D2F2B" w:rsidP="00602403">
            <w:pPr>
              <w:jc w:val="both"/>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Variable</w:t>
            </w:r>
          </w:p>
        </w:tc>
        <w:tc>
          <w:tcPr>
            <w:tcW w:w="1531" w:type="pct"/>
            <w:tcBorders>
              <w:top w:val="single" w:sz="4" w:space="0" w:color="auto"/>
              <w:bottom w:val="single" w:sz="4" w:space="0" w:color="auto"/>
            </w:tcBorders>
            <w:hideMark/>
          </w:tcPr>
          <w:p w14:paraId="7F4B772A" w14:textId="77777777" w:rsidR="000D2F2B" w:rsidRPr="00727EDD" w:rsidRDefault="000D2F2B" w:rsidP="00602403">
            <w:pPr>
              <w:jc w:val="both"/>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Category</w:t>
            </w:r>
          </w:p>
        </w:tc>
        <w:tc>
          <w:tcPr>
            <w:tcW w:w="847" w:type="pct"/>
            <w:tcBorders>
              <w:top w:val="single" w:sz="4" w:space="0" w:color="auto"/>
              <w:bottom w:val="single" w:sz="4" w:space="0" w:color="auto"/>
            </w:tcBorders>
            <w:hideMark/>
          </w:tcPr>
          <w:p w14:paraId="0D2771C9" w14:textId="77777777" w:rsidR="000D2F2B" w:rsidRPr="00727EDD" w:rsidRDefault="000D2F2B" w:rsidP="00602403">
            <w:pPr>
              <w:jc w:val="both"/>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Frequency</w:t>
            </w:r>
          </w:p>
        </w:tc>
        <w:tc>
          <w:tcPr>
            <w:tcW w:w="1193" w:type="pct"/>
            <w:tcBorders>
              <w:top w:val="single" w:sz="4" w:space="0" w:color="auto"/>
              <w:bottom w:val="single" w:sz="4" w:space="0" w:color="auto"/>
            </w:tcBorders>
            <w:hideMark/>
          </w:tcPr>
          <w:p w14:paraId="3D44D24F" w14:textId="77777777" w:rsidR="000D2F2B" w:rsidRPr="00727EDD" w:rsidRDefault="000D2F2B" w:rsidP="00602403">
            <w:pPr>
              <w:jc w:val="both"/>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Percentage (%)</w:t>
            </w:r>
          </w:p>
        </w:tc>
      </w:tr>
      <w:tr w:rsidR="00727EDD" w:rsidRPr="00727EDD" w14:paraId="4FDAF076" w14:textId="77777777" w:rsidTr="00374C68">
        <w:trPr>
          <w:trHeight w:val="228"/>
        </w:trPr>
        <w:tc>
          <w:tcPr>
            <w:tcW w:w="1430" w:type="pct"/>
            <w:tcBorders>
              <w:top w:val="single" w:sz="4" w:space="0" w:color="auto"/>
            </w:tcBorders>
            <w:hideMark/>
          </w:tcPr>
          <w:p w14:paraId="3440FDD5"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b/>
                <w:bCs/>
                <w:sz w:val="24"/>
                <w:szCs w:val="24"/>
              </w:rPr>
              <w:t>Gender</w:t>
            </w:r>
          </w:p>
        </w:tc>
        <w:tc>
          <w:tcPr>
            <w:tcW w:w="1531" w:type="pct"/>
            <w:tcBorders>
              <w:top w:val="single" w:sz="4" w:space="0" w:color="auto"/>
            </w:tcBorders>
            <w:hideMark/>
          </w:tcPr>
          <w:p w14:paraId="3C56AD65"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Male</w:t>
            </w:r>
          </w:p>
        </w:tc>
        <w:tc>
          <w:tcPr>
            <w:tcW w:w="847" w:type="pct"/>
            <w:tcBorders>
              <w:top w:val="single" w:sz="4" w:space="0" w:color="auto"/>
            </w:tcBorders>
            <w:hideMark/>
          </w:tcPr>
          <w:p w14:paraId="6446CD70"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52</w:t>
            </w:r>
          </w:p>
        </w:tc>
        <w:tc>
          <w:tcPr>
            <w:tcW w:w="1193" w:type="pct"/>
            <w:tcBorders>
              <w:top w:val="single" w:sz="4" w:space="0" w:color="auto"/>
            </w:tcBorders>
            <w:hideMark/>
          </w:tcPr>
          <w:p w14:paraId="0B44220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56.5%</w:t>
            </w:r>
          </w:p>
        </w:tc>
      </w:tr>
      <w:tr w:rsidR="00727EDD" w:rsidRPr="00727EDD" w14:paraId="5107B5DE" w14:textId="77777777" w:rsidTr="00374C68">
        <w:trPr>
          <w:trHeight w:val="228"/>
        </w:trPr>
        <w:tc>
          <w:tcPr>
            <w:tcW w:w="1430" w:type="pct"/>
            <w:hideMark/>
          </w:tcPr>
          <w:p w14:paraId="1D47D15C"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67377EE0"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Female</w:t>
            </w:r>
          </w:p>
        </w:tc>
        <w:tc>
          <w:tcPr>
            <w:tcW w:w="847" w:type="pct"/>
            <w:hideMark/>
          </w:tcPr>
          <w:p w14:paraId="570B4A0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40</w:t>
            </w:r>
          </w:p>
        </w:tc>
        <w:tc>
          <w:tcPr>
            <w:tcW w:w="1193" w:type="pct"/>
            <w:hideMark/>
          </w:tcPr>
          <w:p w14:paraId="672351D8"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43.5%</w:t>
            </w:r>
          </w:p>
        </w:tc>
      </w:tr>
      <w:tr w:rsidR="00727EDD" w:rsidRPr="00727EDD" w14:paraId="2CA63497" w14:textId="77777777" w:rsidTr="00374C68">
        <w:trPr>
          <w:trHeight w:val="228"/>
        </w:trPr>
        <w:tc>
          <w:tcPr>
            <w:tcW w:w="1430" w:type="pct"/>
          </w:tcPr>
          <w:p w14:paraId="2A305744" w14:textId="774628A6"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Total </w:t>
            </w:r>
          </w:p>
        </w:tc>
        <w:tc>
          <w:tcPr>
            <w:tcW w:w="1531" w:type="pct"/>
          </w:tcPr>
          <w:p w14:paraId="1B90A77E" w14:textId="77777777" w:rsidR="00AC7B22" w:rsidRPr="00727EDD" w:rsidRDefault="00AC7B22" w:rsidP="00602403">
            <w:pPr>
              <w:jc w:val="both"/>
              <w:rPr>
                <w:rFonts w:ascii="Times New Roman" w:eastAsia="Times New Roman" w:hAnsi="Times New Roman" w:cs="Times New Roman"/>
                <w:sz w:val="24"/>
                <w:szCs w:val="24"/>
              </w:rPr>
            </w:pPr>
          </w:p>
        </w:tc>
        <w:tc>
          <w:tcPr>
            <w:tcW w:w="847" w:type="pct"/>
          </w:tcPr>
          <w:p w14:paraId="177653CF" w14:textId="5261C8D2"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92</w:t>
            </w:r>
          </w:p>
        </w:tc>
        <w:tc>
          <w:tcPr>
            <w:tcW w:w="1193" w:type="pct"/>
          </w:tcPr>
          <w:p w14:paraId="3179E72B" w14:textId="63ADC5B3"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100%</w:t>
            </w:r>
          </w:p>
        </w:tc>
      </w:tr>
      <w:tr w:rsidR="00727EDD" w:rsidRPr="00727EDD" w14:paraId="69CFC576" w14:textId="77777777" w:rsidTr="00374C68">
        <w:trPr>
          <w:trHeight w:val="228"/>
        </w:trPr>
        <w:tc>
          <w:tcPr>
            <w:tcW w:w="1430" w:type="pct"/>
            <w:hideMark/>
          </w:tcPr>
          <w:p w14:paraId="2FD8DCC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b/>
                <w:bCs/>
                <w:sz w:val="24"/>
                <w:szCs w:val="24"/>
              </w:rPr>
              <w:t>Age</w:t>
            </w:r>
          </w:p>
        </w:tc>
        <w:tc>
          <w:tcPr>
            <w:tcW w:w="1531" w:type="pct"/>
            <w:hideMark/>
          </w:tcPr>
          <w:p w14:paraId="2D9B14B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18–25 years</w:t>
            </w:r>
          </w:p>
        </w:tc>
        <w:tc>
          <w:tcPr>
            <w:tcW w:w="847" w:type="pct"/>
            <w:hideMark/>
          </w:tcPr>
          <w:p w14:paraId="31776AF5"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14</w:t>
            </w:r>
          </w:p>
        </w:tc>
        <w:tc>
          <w:tcPr>
            <w:tcW w:w="1193" w:type="pct"/>
            <w:hideMark/>
          </w:tcPr>
          <w:p w14:paraId="4D4EF9BE"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15.2%</w:t>
            </w:r>
          </w:p>
        </w:tc>
      </w:tr>
      <w:tr w:rsidR="00727EDD" w:rsidRPr="00727EDD" w14:paraId="51EBEB98" w14:textId="77777777" w:rsidTr="00374C68">
        <w:trPr>
          <w:trHeight w:val="228"/>
        </w:trPr>
        <w:tc>
          <w:tcPr>
            <w:tcW w:w="1430" w:type="pct"/>
            <w:hideMark/>
          </w:tcPr>
          <w:p w14:paraId="62D73F18"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769C65E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26–35 years</w:t>
            </w:r>
          </w:p>
        </w:tc>
        <w:tc>
          <w:tcPr>
            <w:tcW w:w="847" w:type="pct"/>
            <w:hideMark/>
          </w:tcPr>
          <w:p w14:paraId="68FDC46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27</w:t>
            </w:r>
          </w:p>
        </w:tc>
        <w:tc>
          <w:tcPr>
            <w:tcW w:w="1193" w:type="pct"/>
            <w:hideMark/>
          </w:tcPr>
          <w:p w14:paraId="6A657950"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29.3%</w:t>
            </w:r>
          </w:p>
        </w:tc>
      </w:tr>
      <w:tr w:rsidR="00727EDD" w:rsidRPr="00727EDD" w14:paraId="3D5FEB6F" w14:textId="77777777" w:rsidTr="00374C68">
        <w:trPr>
          <w:trHeight w:val="228"/>
        </w:trPr>
        <w:tc>
          <w:tcPr>
            <w:tcW w:w="1430" w:type="pct"/>
            <w:hideMark/>
          </w:tcPr>
          <w:p w14:paraId="62BA17E2"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18332800"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36–45 years</w:t>
            </w:r>
          </w:p>
        </w:tc>
        <w:tc>
          <w:tcPr>
            <w:tcW w:w="847" w:type="pct"/>
            <w:hideMark/>
          </w:tcPr>
          <w:p w14:paraId="7D9234E1"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22</w:t>
            </w:r>
          </w:p>
        </w:tc>
        <w:tc>
          <w:tcPr>
            <w:tcW w:w="1193" w:type="pct"/>
            <w:hideMark/>
          </w:tcPr>
          <w:p w14:paraId="6D03945F"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23.9%</w:t>
            </w:r>
          </w:p>
        </w:tc>
      </w:tr>
      <w:tr w:rsidR="00727EDD" w:rsidRPr="00727EDD" w14:paraId="5853A05C" w14:textId="77777777" w:rsidTr="00374C68">
        <w:trPr>
          <w:trHeight w:val="228"/>
        </w:trPr>
        <w:tc>
          <w:tcPr>
            <w:tcW w:w="1430" w:type="pct"/>
            <w:hideMark/>
          </w:tcPr>
          <w:p w14:paraId="23D7E2F5"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2C2A9E7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46–55 years</w:t>
            </w:r>
          </w:p>
        </w:tc>
        <w:tc>
          <w:tcPr>
            <w:tcW w:w="847" w:type="pct"/>
            <w:hideMark/>
          </w:tcPr>
          <w:p w14:paraId="7A0EA77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17</w:t>
            </w:r>
          </w:p>
        </w:tc>
        <w:tc>
          <w:tcPr>
            <w:tcW w:w="1193" w:type="pct"/>
            <w:hideMark/>
          </w:tcPr>
          <w:p w14:paraId="1F3BE88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18.5%</w:t>
            </w:r>
          </w:p>
        </w:tc>
      </w:tr>
      <w:tr w:rsidR="00727EDD" w:rsidRPr="00727EDD" w14:paraId="0E3E59A1" w14:textId="77777777" w:rsidTr="00374C68">
        <w:trPr>
          <w:trHeight w:val="240"/>
        </w:trPr>
        <w:tc>
          <w:tcPr>
            <w:tcW w:w="1430" w:type="pct"/>
            <w:hideMark/>
          </w:tcPr>
          <w:p w14:paraId="1B3BE129"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63399F6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56 years and above</w:t>
            </w:r>
          </w:p>
        </w:tc>
        <w:tc>
          <w:tcPr>
            <w:tcW w:w="847" w:type="pct"/>
            <w:hideMark/>
          </w:tcPr>
          <w:p w14:paraId="34A55DD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12</w:t>
            </w:r>
          </w:p>
        </w:tc>
        <w:tc>
          <w:tcPr>
            <w:tcW w:w="1193" w:type="pct"/>
            <w:hideMark/>
          </w:tcPr>
          <w:p w14:paraId="470E64D0"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13.1%</w:t>
            </w:r>
          </w:p>
        </w:tc>
      </w:tr>
      <w:tr w:rsidR="00727EDD" w:rsidRPr="00727EDD" w14:paraId="47493F5D" w14:textId="77777777" w:rsidTr="00374C68">
        <w:trPr>
          <w:trHeight w:val="240"/>
        </w:trPr>
        <w:tc>
          <w:tcPr>
            <w:tcW w:w="1430" w:type="pct"/>
          </w:tcPr>
          <w:p w14:paraId="5A1712EE" w14:textId="63927373"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Total </w:t>
            </w:r>
          </w:p>
        </w:tc>
        <w:tc>
          <w:tcPr>
            <w:tcW w:w="1531" w:type="pct"/>
          </w:tcPr>
          <w:p w14:paraId="423E0FE0" w14:textId="77777777" w:rsidR="00AC7B22" w:rsidRPr="00727EDD" w:rsidRDefault="00AC7B22" w:rsidP="00602403">
            <w:pPr>
              <w:jc w:val="both"/>
              <w:rPr>
                <w:rFonts w:ascii="Times New Roman" w:eastAsia="Times New Roman" w:hAnsi="Times New Roman" w:cs="Times New Roman"/>
                <w:sz w:val="24"/>
                <w:szCs w:val="24"/>
              </w:rPr>
            </w:pPr>
          </w:p>
        </w:tc>
        <w:tc>
          <w:tcPr>
            <w:tcW w:w="847" w:type="pct"/>
          </w:tcPr>
          <w:p w14:paraId="61F3CEED" w14:textId="6CDD6420"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92</w:t>
            </w:r>
          </w:p>
        </w:tc>
        <w:tc>
          <w:tcPr>
            <w:tcW w:w="1193" w:type="pct"/>
          </w:tcPr>
          <w:p w14:paraId="61565008" w14:textId="12F7C9FB"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100%</w:t>
            </w:r>
          </w:p>
        </w:tc>
      </w:tr>
      <w:tr w:rsidR="00727EDD" w:rsidRPr="00727EDD" w14:paraId="1AF12615" w14:textId="77777777" w:rsidTr="00374C68">
        <w:trPr>
          <w:trHeight w:val="228"/>
        </w:trPr>
        <w:tc>
          <w:tcPr>
            <w:tcW w:w="1430" w:type="pct"/>
            <w:hideMark/>
          </w:tcPr>
          <w:p w14:paraId="090135B5"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b/>
                <w:bCs/>
                <w:sz w:val="24"/>
                <w:szCs w:val="24"/>
              </w:rPr>
              <w:t>Level of Education</w:t>
            </w:r>
          </w:p>
        </w:tc>
        <w:tc>
          <w:tcPr>
            <w:tcW w:w="1531" w:type="pct"/>
            <w:hideMark/>
          </w:tcPr>
          <w:p w14:paraId="0E76076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No Formal Education</w:t>
            </w:r>
          </w:p>
        </w:tc>
        <w:tc>
          <w:tcPr>
            <w:tcW w:w="847" w:type="pct"/>
            <w:hideMark/>
          </w:tcPr>
          <w:p w14:paraId="61076338"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11</w:t>
            </w:r>
          </w:p>
        </w:tc>
        <w:tc>
          <w:tcPr>
            <w:tcW w:w="1193" w:type="pct"/>
            <w:hideMark/>
          </w:tcPr>
          <w:p w14:paraId="737642E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12.0%</w:t>
            </w:r>
          </w:p>
        </w:tc>
      </w:tr>
      <w:tr w:rsidR="00727EDD" w:rsidRPr="00727EDD" w14:paraId="15759D79" w14:textId="77777777" w:rsidTr="00374C68">
        <w:trPr>
          <w:trHeight w:val="228"/>
        </w:trPr>
        <w:tc>
          <w:tcPr>
            <w:tcW w:w="1430" w:type="pct"/>
            <w:hideMark/>
          </w:tcPr>
          <w:p w14:paraId="304EB3D8"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5656327E"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Primary Education</w:t>
            </w:r>
          </w:p>
        </w:tc>
        <w:tc>
          <w:tcPr>
            <w:tcW w:w="847" w:type="pct"/>
            <w:hideMark/>
          </w:tcPr>
          <w:p w14:paraId="43DC017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34</w:t>
            </w:r>
          </w:p>
        </w:tc>
        <w:tc>
          <w:tcPr>
            <w:tcW w:w="1193" w:type="pct"/>
            <w:hideMark/>
          </w:tcPr>
          <w:p w14:paraId="6A31D998"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37.0%</w:t>
            </w:r>
          </w:p>
        </w:tc>
      </w:tr>
      <w:tr w:rsidR="00727EDD" w:rsidRPr="00727EDD" w14:paraId="4D1CBDAE" w14:textId="77777777" w:rsidTr="00374C68">
        <w:trPr>
          <w:trHeight w:val="228"/>
        </w:trPr>
        <w:tc>
          <w:tcPr>
            <w:tcW w:w="1430" w:type="pct"/>
            <w:hideMark/>
          </w:tcPr>
          <w:p w14:paraId="5C26EB18"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5C15E42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Secondary Education</w:t>
            </w:r>
          </w:p>
        </w:tc>
        <w:tc>
          <w:tcPr>
            <w:tcW w:w="847" w:type="pct"/>
            <w:hideMark/>
          </w:tcPr>
          <w:p w14:paraId="4EDE0C8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27</w:t>
            </w:r>
          </w:p>
        </w:tc>
        <w:tc>
          <w:tcPr>
            <w:tcW w:w="1193" w:type="pct"/>
            <w:hideMark/>
          </w:tcPr>
          <w:p w14:paraId="37943E0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29.3%</w:t>
            </w:r>
          </w:p>
        </w:tc>
      </w:tr>
      <w:tr w:rsidR="00727EDD" w:rsidRPr="00727EDD" w14:paraId="0649D539" w14:textId="77777777" w:rsidTr="00374C68">
        <w:trPr>
          <w:trHeight w:val="228"/>
        </w:trPr>
        <w:tc>
          <w:tcPr>
            <w:tcW w:w="1430" w:type="pct"/>
            <w:hideMark/>
          </w:tcPr>
          <w:p w14:paraId="62A590F4"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04B6CB31"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Higher Education</w:t>
            </w:r>
          </w:p>
        </w:tc>
        <w:tc>
          <w:tcPr>
            <w:tcW w:w="847" w:type="pct"/>
            <w:hideMark/>
          </w:tcPr>
          <w:p w14:paraId="739DD58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18</w:t>
            </w:r>
          </w:p>
        </w:tc>
        <w:tc>
          <w:tcPr>
            <w:tcW w:w="1193" w:type="pct"/>
            <w:hideMark/>
          </w:tcPr>
          <w:p w14:paraId="0915041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19.6%</w:t>
            </w:r>
          </w:p>
        </w:tc>
      </w:tr>
      <w:tr w:rsidR="00727EDD" w:rsidRPr="00727EDD" w14:paraId="409B6D00" w14:textId="77777777" w:rsidTr="00374C68">
        <w:trPr>
          <w:trHeight w:val="228"/>
        </w:trPr>
        <w:tc>
          <w:tcPr>
            <w:tcW w:w="1430" w:type="pct"/>
          </w:tcPr>
          <w:p w14:paraId="2E65FEE8" w14:textId="4BAE05BD"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Total </w:t>
            </w:r>
          </w:p>
        </w:tc>
        <w:tc>
          <w:tcPr>
            <w:tcW w:w="1531" w:type="pct"/>
          </w:tcPr>
          <w:p w14:paraId="19F0CE3E" w14:textId="77777777" w:rsidR="00AC7B22" w:rsidRPr="00727EDD" w:rsidRDefault="00AC7B22" w:rsidP="00602403">
            <w:pPr>
              <w:jc w:val="both"/>
              <w:rPr>
                <w:rFonts w:ascii="Times New Roman" w:eastAsia="Times New Roman" w:hAnsi="Times New Roman" w:cs="Times New Roman"/>
                <w:sz w:val="24"/>
                <w:szCs w:val="24"/>
              </w:rPr>
            </w:pPr>
          </w:p>
        </w:tc>
        <w:tc>
          <w:tcPr>
            <w:tcW w:w="847" w:type="pct"/>
          </w:tcPr>
          <w:p w14:paraId="4624F0B2" w14:textId="2E44C25D"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92</w:t>
            </w:r>
          </w:p>
        </w:tc>
        <w:tc>
          <w:tcPr>
            <w:tcW w:w="1193" w:type="pct"/>
          </w:tcPr>
          <w:p w14:paraId="1232C425" w14:textId="44BE9855"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100%</w:t>
            </w:r>
          </w:p>
        </w:tc>
      </w:tr>
      <w:tr w:rsidR="00727EDD" w:rsidRPr="00727EDD" w14:paraId="04FD00B3" w14:textId="77777777" w:rsidTr="00374C68">
        <w:trPr>
          <w:trHeight w:val="228"/>
        </w:trPr>
        <w:tc>
          <w:tcPr>
            <w:tcW w:w="1430" w:type="pct"/>
            <w:hideMark/>
          </w:tcPr>
          <w:p w14:paraId="5985A567"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b/>
                <w:bCs/>
                <w:sz w:val="24"/>
                <w:szCs w:val="24"/>
              </w:rPr>
              <w:t>Occupation</w:t>
            </w:r>
          </w:p>
        </w:tc>
        <w:tc>
          <w:tcPr>
            <w:tcW w:w="1531" w:type="pct"/>
            <w:hideMark/>
          </w:tcPr>
          <w:p w14:paraId="7727350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Farmer</w:t>
            </w:r>
          </w:p>
        </w:tc>
        <w:tc>
          <w:tcPr>
            <w:tcW w:w="847" w:type="pct"/>
            <w:hideMark/>
          </w:tcPr>
          <w:p w14:paraId="362990B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44</w:t>
            </w:r>
          </w:p>
        </w:tc>
        <w:tc>
          <w:tcPr>
            <w:tcW w:w="1193" w:type="pct"/>
            <w:hideMark/>
          </w:tcPr>
          <w:p w14:paraId="73A11058"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47.8%</w:t>
            </w:r>
          </w:p>
        </w:tc>
      </w:tr>
      <w:tr w:rsidR="00727EDD" w:rsidRPr="00727EDD" w14:paraId="7637C49A" w14:textId="77777777" w:rsidTr="00374C68">
        <w:trPr>
          <w:trHeight w:val="228"/>
        </w:trPr>
        <w:tc>
          <w:tcPr>
            <w:tcW w:w="1430" w:type="pct"/>
            <w:hideMark/>
          </w:tcPr>
          <w:p w14:paraId="791088E6"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0A60D066"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Businessperson</w:t>
            </w:r>
          </w:p>
        </w:tc>
        <w:tc>
          <w:tcPr>
            <w:tcW w:w="847" w:type="pct"/>
            <w:hideMark/>
          </w:tcPr>
          <w:p w14:paraId="3F27A1CF"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17</w:t>
            </w:r>
          </w:p>
        </w:tc>
        <w:tc>
          <w:tcPr>
            <w:tcW w:w="1193" w:type="pct"/>
            <w:hideMark/>
          </w:tcPr>
          <w:p w14:paraId="6E776A5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18.5%</w:t>
            </w:r>
          </w:p>
        </w:tc>
      </w:tr>
      <w:tr w:rsidR="00727EDD" w:rsidRPr="00727EDD" w14:paraId="17DDAA4C" w14:textId="77777777" w:rsidTr="00374C68">
        <w:trPr>
          <w:trHeight w:val="228"/>
        </w:trPr>
        <w:tc>
          <w:tcPr>
            <w:tcW w:w="1430" w:type="pct"/>
            <w:hideMark/>
          </w:tcPr>
          <w:p w14:paraId="547E33EB"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089A8E7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Employed</w:t>
            </w:r>
          </w:p>
        </w:tc>
        <w:tc>
          <w:tcPr>
            <w:tcW w:w="847" w:type="pct"/>
            <w:hideMark/>
          </w:tcPr>
          <w:p w14:paraId="2C58721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22</w:t>
            </w:r>
          </w:p>
        </w:tc>
        <w:tc>
          <w:tcPr>
            <w:tcW w:w="1193" w:type="pct"/>
            <w:hideMark/>
          </w:tcPr>
          <w:p w14:paraId="581E277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23.9%</w:t>
            </w:r>
          </w:p>
        </w:tc>
      </w:tr>
      <w:tr w:rsidR="00727EDD" w:rsidRPr="00727EDD" w14:paraId="5D4B5CAB" w14:textId="77777777" w:rsidTr="00374C68">
        <w:trPr>
          <w:trHeight w:val="228"/>
        </w:trPr>
        <w:tc>
          <w:tcPr>
            <w:tcW w:w="1430" w:type="pct"/>
            <w:hideMark/>
          </w:tcPr>
          <w:p w14:paraId="2DDAEED1" w14:textId="77777777" w:rsidR="000D2F2B" w:rsidRPr="00727EDD" w:rsidRDefault="000D2F2B" w:rsidP="00602403">
            <w:pPr>
              <w:jc w:val="both"/>
              <w:rPr>
                <w:rFonts w:ascii="Times New Roman" w:eastAsia="Times New Roman" w:hAnsi="Times New Roman" w:cs="Times New Roman"/>
                <w:sz w:val="24"/>
                <w:szCs w:val="24"/>
              </w:rPr>
            </w:pPr>
          </w:p>
        </w:tc>
        <w:tc>
          <w:tcPr>
            <w:tcW w:w="1531" w:type="pct"/>
            <w:hideMark/>
          </w:tcPr>
          <w:p w14:paraId="43088D2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Unemployed</w:t>
            </w:r>
          </w:p>
        </w:tc>
        <w:tc>
          <w:tcPr>
            <w:tcW w:w="847" w:type="pct"/>
            <w:hideMark/>
          </w:tcPr>
          <w:p w14:paraId="3A1C3171"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w:t>
            </w:r>
          </w:p>
        </w:tc>
        <w:tc>
          <w:tcPr>
            <w:tcW w:w="1193" w:type="pct"/>
            <w:hideMark/>
          </w:tcPr>
          <w:p w14:paraId="66A183D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9.8%</w:t>
            </w:r>
          </w:p>
        </w:tc>
      </w:tr>
      <w:tr w:rsidR="00727EDD" w:rsidRPr="00727EDD" w14:paraId="79268CA7" w14:textId="77777777" w:rsidTr="00374C68">
        <w:trPr>
          <w:trHeight w:val="228"/>
        </w:trPr>
        <w:tc>
          <w:tcPr>
            <w:tcW w:w="1430" w:type="pct"/>
          </w:tcPr>
          <w:p w14:paraId="05086A45" w14:textId="6877F024"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Total </w:t>
            </w:r>
          </w:p>
        </w:tc>
        <w:tc>
          <w:tcPr>
            <w:tcW w:w="1531" w:type="pct"/>
          </w:tcPr>
          <w:p w14:paraId="2EE1905D" w14:textId="77777777" w:rsidR="00AC7B22" w:rsidRPr="00727EDD" w:rsidRDefault="00AC7B22" w:rsidP="00602403">
            <w:pPr>
              <w:jc w:val="both"/>
              <w:rPr>
                <w:rFonts w:ascii="Times New Roman" w:eastAsia="Times New Roman" w:hAnsi="Times New Roman" w:cs="Times New Roman"/>
                <w:sz w:val="24"/>
                <w:szCs w:val="24"/>
              </w:rPr>
            </w:pPr>
          </w:p>
        </w:tc>
        <w:tc>
          <w:tcPr>
            <w:tcW w:w="847" w:type="pct"/>
          </w:tcPr>
          <w:p w14:paraId="1E6C1B93" w14:textId="4B847AD5"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92</w:t>
            </w:r>
          </w:p>
        </w:tc>
        <w:tc>
          <w:tcPr>
            <w:tcW w:w="1193" w:type="pct"/>
          </w:tcPr>
          <w:p w14:paraId="346A9D6F" w14:textId="3A944D2F" w:rsidR="00AC7B22" w:rsidRPr="00727EDD" w:rsidRDefault="00AC7B22"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100%</w:t>
            </w:r>
          </w:p>
        </w:tc>
      </w:tr>
    </w:tbl>
    <w:p w14:paraId="2998EECB" w14:textId="536B6CC9" w:rsidR="00AB4BBE" w:rsidRPr="00727EDD" w:rsidRDefault="00AB4BBE"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Source: Field Data (2025)</w:t>
      </w:r>
    </w:p>
    <w:p w14:paraId="5016B666" w14:textId="77777777" w:rsidR="00AB4BBE" w:rsidRPr="00727EDD" w:rsidRDefault="00AB4BBE" w:rsidP="00602403">
      <w:pPr>
        <w:spacing w:after="0" w:line="480" w:lineRule="auto"/>
        <w:jc w:val="both"/>
        <w:rPr>
          <w:rFonts w:ascii="Times New Roman" w:eastAsia="Times New Roman" w:hAnsi="Times New Roman" w:cs="Times New Roman"/>
          <w:sz w:val="24"/>
          <w:szCs w:val="24"/>
        </w:rPr>
      </w:pPr>
    </w:p>
    <w:p w14:paraId="2F2EE13E" w14:textId="6AA5939E"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lastRenderedPageBreak/>
        <w:t>Table 4.1 shows that males make up the majority of respondents at 56.5%, while females account for 43.5%. This slight gender difference may influence household decisions regarding school enrollment. In terms of age distribution, the largest group falls within the 26–35 age range (29</w:t>
      </w:r>
      <w:r w:rsidR="00AB4BBE" w:rsidRPr="00727EDD">
        <w:rPr>
          <w:rFonts w:ascii="Times New Roman" w:eastAsia="Times New Roman" w:hAnsi="Times New Roman" w:cs="Times New Roman"/>
          <w:sz w:val="24"/>
          <w:szCs w:val="24"/>
        </w:rPr>
        <w:t>.3%), followed by those aged 36-</w:t>
      </w:r>
      <w:r w:rsidRPr="00727EDD">
        <w:rPr>
          <w:rFonts w:ascii="Times New Roman" w:eastAsia="Times New Roman" w:hAnsi="Times New Roman" w:cs="Times New Roman"/>
          <w:sz w:val="24"/>
          <w:szCs w:val="24"/>
        </w:rPr>
        <w:t>45 (23.9%). Respondents aged 46–55 make up 18.5%, while 15.2% are between 18–25 years, and 13.1% are 56 years or older. These figures indicate that the study involved participants from a broad age range, ensuring diverse perspectives, particularly from those actively involved in child-rearing. Education levels vary, with 37.0% having completed primary education, 29.3% having secondary education, and 19.6% attaining higher education. A smaller percentage (12.0%) has no formal education. These differences in educational background suggest that awareness campaigns should be designed to accommodate varying literacy levels to ensure effective communication. Regarding employment, agriculture remains the dominant source of livelihood, engaging 47.8% of respondents. Businesspersons account for 18.5%, while 23.9% are formally employed. A smaller group (9.8%) is unemployed. The high percentage of farmers highlights the importance of aligning school enrollment campaigns with agricultural seasons to improve participation. These demographic insights emphasize the need for inclusive communication strategies that consider gender roles, literacy levels, and economic conditions to enhance awareness and encourage higher enrollment rates in primary schools.</w:t>
      </w:r>
    </w:p>
    <w:p w14:paraId="3483C830" w14:textId="77777777" w:rsidR="000D2F2B" w:rsidRPr="008356A1" w:rsidRDefault="000D2F2B" w:rsidP="00602403">
      <w:pPr>
        <w:pStyle w:val="Heading1"/>
        <w:spacing w:line="480" w:lineRule="auto"/>
        <w:rPr>
          <w:rFonts w:ascii="Times New Roman" w:hAnsi="Times New Roman" w:cs="Times New Roman"/>
          <w:b/>
          <w:color w:val="auto"/>
          <w:sz w:val="24"/>
          <w:szCs w:val="24"/>
        </w:rPr>
      </w:pPr>
      <w:bookmarkStart w:id="307" w:name="_Toc213839145"/>
      <w:bookmarkStart w:id="308" w:name="_Toc213839881"/>
      <w:r w:rsidRPr="008356A1">
        <w:rPr>
          <w:rFonts w:ascii="Times New Roman" w:hAnsi="Times New Roman" w:cs="Times New Roman"/>
          <w:b/>
          <w:color w:val="auto"/>
          <w:sz w:val="24"/>
          <w:szCs w:val="24"/>
        </w:rPr>
        <w:t>4.3 Results and Discussions</w:t>
      </w:r>
      <w:bookmarkEnd w:id="307"/>
      <w:bookmarkEnd w:id="308"/>
      <w:r w:rsidRPr="008356A1">
        <w:rPr>
          <w:rFonts w:ascii="Times New Roman" w:hAnsi="Times New Roman" w:cs="Times New Roman"/>
          <w:b/>
          <w:color w:val="auto"/>
          <w:sz w:val="24"/>
          <w:szCs w:val="24"/>
        </w:rPr>
        <w:t xml:space="preserve"> </w:t>
      </w:r>
    </w:p>
    <w:p w14:paraId="3EA3A9E9" w14:textId="4213CB6E"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The findings of the study are guided </w:t>
      </w:r>
      <w:r w:rsidR="006308B2" w:rsidRPr="00727EDD">
        <w:rPr>
          <w:rFonts w:ascii="Times New Roman" w:eastAsia="Times New Roman" w:hAnsi="Times New Roman" w:cs="Times New Roman"/>
          <w:sz w:val="24"/>
          <w:szCs w:val="24"/>
        </w:rPr>
        <w:t>by</w:t>
      </w:r>
      <w:r w:rsidRPr="00727EDD">
        <w:rPr>
          <w:rFonts w:ascii="Times New Roman" w:eastAsia="Times New Roman" w:hAnsi="Times New Roman" w:cs="Times New Roman"/>
          <w:sz w:val="24"/>
          <w:szCs w:val="24"/>
        </w:rPr>
        <w:t xml:space="preserve"> </w:t>
      </w:r>
      <w:r w:rsidR="005C5CBB" w:rsidRPr="00727EDD">
        <w:rPr>
          <w:rFonts w:ascii="Times New Roman" w:eastAsia="Times New Roman" w:hAnsi="Times New Roman" w:cs="Times New Roman"/>
          <w:sz w:val="24"/>
          <w:szCs w:val="24"/>
        </w:rPr>
        <w:t xml:space="preserve">four </w:t>
      </w:r>
      <w:r w:rsidRPr="00727EDD">
        <w:rPr>
          <w:rFonts w:ascii="Times New Roman" w:eastAsia="Times New Roman" w:hAnsi="Times New Roman" w:cs="Times New Roman"/>
          <w:sz w:val="24"/>
          <w:szCs w:val="24"/>
        </w:rPr>
        <w:t>specific objectives of the study presented in chapter one, which are</w:t>
      </w:r>
      <w:r w:rsidR="00095D2B" w:rsidRPr="00727EDD">
        <w:rPr>
          <w:rFonts w:ascii="Times New Roman" w:eastAsia="Times New Roman" w:hAnsi="Times New Roman" w:cs="Times New Roman"/>
          <w:sz w:val="24"/>
          <w:szCs w:val="24"/>
        </w:rPr>
        <w:t>,</w:t>
      </w:r>
      <w:r w:rsidRPr="00727EDD">
        <w:rPr>
          <w:rFonts w:ascii="Times New Roman" w:eastAsia="Times New Roman" w:hAnsi="Times New Roman" w:cs="Times New Roman"/>
          <w:sz w:val="24"/>
          <w:szCs w:val="24"/>
        </w:rPr>
        <w:t xml:space="preserve"> first</w:t>
      </w:r>
      <w:r w:rsidR="00095D2B" w:rsidRPr="00727EDD">
        <w:rPr>
          <w:rFonts w:ascii="Times New Roman" w:eastAsia="Times New Roman" w:hAnsi="Times New Roman" w:cs="Times New Roman"/>
          <w:sz w:val="24"/>
          <w:szCs w:val="24"/>
        </w:rPr>
        <w:t>,</w:t>
      </w:r>
      <w:r w:rsidRPr="00727EDD">
        <w:rPr>
          <w:rFonts w:ascii="Times New Roman" w:eastAsia="Times New Roman" w:hAnsi="Times New Roman" w:cs="Times New Roman"/>
          <w:sz w:val="24"/>
          <w:szCs w:val="24"/>
        </w:rPr>
        <w:t xml:space="preserve"> to evaluate the effectiveness of </w:t>
      </w:r>
      <w:r w:rsidRPr="00727EDD">
        <w:rPr>
          <w:rFonts w:ascii="Times New Roman" w:eastAsia="Times New Roman" w:hAnsi="Times New Roman" w:cs="Times New Roman"/>
          <w:sz w:val="24"/>
          <w:szCs w:val="24"/>
        </w:rPr>
        <w:lastRenderedPageBreak/>
        <w:t>communication strategies employed by the BDCU’s campaign on enrolment of primary school children; second to assess the audiences’ understanding of BDCU’s campaign messages on enrolment of primary school children; third to determine the contribution of BDCU’s campaign on the present enrolment of primary school children in Bukombe District and fourth to examine the type of programmes disseminated to enhance campaign on primary school children enrolment in Bukombe District Council. This chapter, therefore, presents the study findings based on the four specific objectives mentioned. The data presented are organized into categories and subcategories. Four main categories, based on the study of specific objectives as follows:</w:t>
      </w:r>
    </w:p>
    <w:p w14:paraId="27BA2CA2" w14:textId="77777777" w:rsidR="000D2F2B" w:rsidRPr="008356A1" w:rsidRDefault="000D2F2B" w:rsidP="00602403">
      <w:pPr>
        <w:pStyle w:val="Heading1"/>
        <w:spacing w:line="480" w:lineRule="auto"/>
        <w:rPr>
          <w:rFonts w:ascii="Times New Roman" w:hAnsi="Times New Roman" w:cs="Times New Roman"/>
          <w:b/>
          <w:color w:val="auto"/>
          <w:sz w:val="24"/>
          <w:szCs w:val="24"/>
        </w:rPr>
      </w:pPr>
      <w:bookmarkStart w:id="309" w:name="_Toc213839146"/>
      <w:bookmarkStart w:id="310" w:name="_Toc213839882"/>
      <w:r w:rsidRPr="008356A1">
        <w:rPr>
          <w:rFonts w:ascii="Times New Roman" w:hAnsi="Times New Roman" w:cs="Times New Roman"/>
          <w:b/>
          <w:color w:val="auto"/>
          <w:sz w:val="24"/>
          <w:szCs w:val="24"/>
        </w:rPr>
        <w:t>4.3.1 Effectiveness of Communication Strategies Used by BDCU</w:t>
      </w:r>
      <w:bookmarkEnd w:id="309"/>
      <w:bookmarkEnd w:id="310"/>
    </w:p>
    <w:p w14:paraId="2C4F064A" w14:textId="5B85C2A6" w:rsidR="000D2F2B" w:rsidRPr="00727EDD" w:rsidRDefault="000D2F2B" w:rsidP="00602403">
      <w:pPr>
        <w:spacing w:after="0" w:line="480" w:lineRule="auto"/>
        <w:jc w:val="both"/>
        <w:outlineLvl w:val="2"/>
        <w:rPr>
          <w:rFonts w:ascii="Times New Roman" w:eastAsia="Times New Roman" w:hAnsi="Times New Roman" w:cs="Times New Roman"/>
          <w:bCs/>
          <w:sz w:val="24"/>
          <w:szCs w:val="24"/>
        </w:rPr>
      </w:pPr>
      <w:bookmarkStart w:id="311" w:name="_Toc194607643"/>
      <w:bookmarkStart w:id="312" w:name="_Toc213839147"/>
      <w:bookmarkStart w:id="313" w:name="_Toc213839883"/>
      <w:r w:rsidRPr="00727EDD">
        <w:rPr>
          <w:rFonts w:ascii="Times New Roman" w:eastAsia="Times New Roman" w:hAnsi="Times New Roman" w:cs="Times New Roman"/>
          <w:bCs/>
          <w:sz w:val="24"/>
          <w:szCs w:val="24"/>
        </w:rPr>
        <w:t>This part intended to assess the effectiveness of the communication strategies employed by the Bukombe District Communication Unit (BDCU) in the context of the school enrollment campaign. Specifically, it aimed to examine the accessibility and clarity of BDCU's communication channels and how well the target audience understood the messages. Data was collected through questionnaire of 80 parents, along with interviews from 3 head teachers, 3 officers from the primary school departments, and 3 individuals from the communication unit department. The questions focused on evaluating the effectiveness of the channels used to disseminate information, the clarity of the messages, and the general understanding of the content communicated.</w:t>
      </w:r>
      <w:bookmarkEnd w:id="311"/>
      <w:bookmarkEnd w:id="312"/>
      <w:bookmarkEnd w:id="313"/>
    </w:p>
    <w:p w14:paraId="18F2138A" w14:textId="0598061B" w:rsidR="000D2F2B" w:rsidRPr="008356A1" w:rsidRDefault="000D2F2B" w:rsidP="00602403">
      <w:pPr>
        <w:pStyle w:val="Heading1"/>
        <w:spacing w:before="0" w:line="480" w:lineRule="auto"/>
        <w:rPr>
          <w:rFonts w:ascii="Times New Roman" w:hAnsi="Times New Roman" w:cs="Times New Roman"/>
          <w:b/>
          <w:color w:val="auto"/>
          <w:sz w:val="24"/>
          <w:szCs w:val="24"/>
        </w:rPr>
      </w:pPr>
      <w:bookmarkStart w:id="314" w:name="_Toc213839148"/>
      <w:bookmarkStart w:id="315" w:name="_Toc213839884"/>
      <w:r w:rsidRPr="008356A1">
        <w:rPr>
          <w:rFonts w:ascii="Times New Roman" w:hAnsi="Times New Roman" w:cs="Times New Roman"/>
          <w:b/>
          <w:color w:val="auto"/>
          <w:sz w:val="24"/>
          <w:szCs w:val="24"/>
        </w:rPr>
        <w:lastRenderedPageBreak/>
        <w:t>4.3.1.1 Accessibility of BDC</w:t>
      </w:r>
      <w:r w:rsidR="00AB4BBE" w:rsidRPr="008356A1">
        <w:rPr>
          <w:rFonts w:ascii="Times New Roman" w:hAnsi="Times New Roman" w:cs="Times New Roman"/>
          <w:b/>
          <w:color w:val="auto"/>
          <w:sz w:val="24"/>
          <w:szCs w:val="24"/>
        </w:rPr>
        <w:t>U’s Communication Channel</w:t>
      </w:r>
      <w:bookmarkEnd w:id="314"/>
      <w:bookmarkEnd w:id="315"/>
    </w:p>
    <w:p w14:paraId="19E46695" w14:textId="77777777" w:rsidR="000D2F2B" w:rsidRPr="00727EDD" w:rsidRDefault="000D2F2B" w:rsidP="00602403">
      <w:pPr>
        <w:spacing w:after="0" w:line="480" w:lineRule="auto"/>
        <w:jc w:val="both"/>
        <w:outlineLvl w:val="3"/>
        <w:rPr>
          <w:rFonts w:ascii="Times New Roman" w:eastAsia="Times New Roman" w:hAnsi="Times New Roman" w:cs="Times New Roman"/>
          <w:b/>
          <w:bCs/>
          <w:sz w:val="24"/>
          <w:szCs w:val="24"/>
        </w:rPr>
      </w:pPr>
      <w:r w:rsidRPr="00727EDD">
        <w:rPr>
          <w:rFonts w:ascii="Times New Roman" w:eastAsia="Times New Roman" w:hAnsi="Times New Roman" w:cs="Times New Roman"/>
          <w:b/>
          <w:bCs/>
          <w:noProof/>
          <w:sz w:val="24"/>
          <w:szCs w:val="24"/>
        </w:rPr>
        <w:drawing>
          <wp:inline distT="0" distB="0" distL="0" distR="0" wp14:anchorId="4FD9DCAA" wp14:editId="67A4DF60">
            <wp:extent cx="5316279" cy="3200400"/>
            <wp:effectExtent l="0" t="0" r="1778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0269C" w14:textId="2F97716F" w:rsidR="000D2F2B" w:rsidRPr="00253197" w:rsidRDefault="00253197" w:rsidP="00602403">
      <w:pPr>
        <w:pStyle w:val="Caption"/>
        <w:spacing w:before="240"/>
        <w:rPr>
          <w:rFonts w:ascii="Times New Roman" w:hAnsi="Times New Roman" w:cs="Times New Roman"/>
          <w:color w:val="auto"/>
          <w:sz w:val="24"/>
        </w:rPr>
      </w:pPr>
      <w:bookmarkStart w:id="316" w:name="_Toc194607645"/>
      <w:bookmarkStart w:id="317" w:name="_Toc213839149"/>
      <w:bookmarkStart w:id="318" w:name="_Toc213839885"/>
      <w:bookmarkStart w:id="319" w:name="_Toc213842522"/>
      <w:r w:rsidRPr="00253197">
        <w:rPr>
          <w:rFonts w:ascii="Times New Roman" w:hAnsi="Times New Roman" w:cs="Times New Roman"/>
          <w:color w:val="auto"/>
          <w:sz w:val="24"/>
        </w:rPr>
        <w:t xml:space="preserve">Figure 4. </w:t>
      </w:r>
      <w:r w:rsidRPr="00253197">
        <w:rPr>
          <w:rFonts w:ascii="Times New Roman" w:hAnsi="Times New Roman" w:cs="Times New Roman"/>
          <w:color w:val="auto"/>
          <w:sz w:val="24"/>
        </w:rPr>
        <w:fldChar w:fldCharType="begin"/>
      </w:r>
      <w:r w:rsidRPr="00253197">
        <w:rPr>
          <w:rFonts w:ascii="Times New Roman" w:hAnsi="Times New Roman" w:cs="Times New Roman"/>
          <w:color w:val="auto"/>
          <w:sz w:val="24"/>
        </w:rPr>
        <w:instrText xml:space="preserve"> SEQ Figure_4. \* ARABIC </w:instrText>
      </w:r>
      <w:r w:rsidRPr="00253197">
        <w:rPr>
          <w:rFonts w:ascii="Times New Roman" w:hAnsi="Times New Roman" w:cs="Times New Roman"/>
          <w:color w:val="auto"/>
          <w:sz w:val="24"/>
        </w:rPr>
        <w:fldChar w:fldCharType="separate"/>
      </w:r>
      <w:r w:rsidR="002865CC">
        <w:rPr>
          <w:rFonts w:ascii="Times New Roman" w:hAnsi="Times New Roman" w:cs="Times New Roman"/>
          <w:noProof/>
          <w:color w:val="auto"/>
          <w:sz w:val="24"/>
        </w:rPr>
        <w:t>1</w:t>
      </w:r>
      <w:r w:rsidRPr="00253197">
        <w:rPr>
          <w:rFonts w:ascii="Times New Roman" w:hAnsi="Times New Roman" w:cs="Times New Roman"/>
          <w:color w:val="auto"/>
          <w:sz w:val="24"/>
        </w:rPr>
        <w:fldChar w:fldCharType="end"/>
      </w:r>
      <w:r w:rsidRPr="00253197">
        <w:rPr>
          <w:rFonts w:ascii="Times New Roman" w:hAnsi="Times New Roman" w:cs="Times New Roman"/>
          <w:color w:val="auto"/>
          <w:sz w:val="24"/>
        </w:rPr>
        <w:t xml:space="preserve">  </w:t>
      </w:r>
      <w:r w:rsidR="000D2F2B" w:rsidRPr="00253197">
        <w:rPr>
          <w:rFonts w:ascii="Times New Roman" w:hAnsi="Times New Roman" w:cs="Times New Roman"/>
          <w:color w:val="auto"/>
          <w:sz w:val="24"/>
        </w:rPr>
        <w:t>Accessibility of BDCU’s Communication Channels</w:t>
      </w:r>
      <w:bookmarkEnd w:id="316"/>
      <w:bookmarkEnd w:id="317"/>
      <w:bookmarkEnd w:id="318"/>
      <w:bookmarkEnd w:id="319"/>
    </w:p>
    <w:p w14:paraId="5AA78022" w14:textId="77777777" w:rsidR="00AB4BBE" w:rsidRPr="00727EDD" w:rsidRDefault="00AB4BBE" w:rsidP="00602403">
      <w:pPr>
        <w:spacing w:after="0" w:line="480" w:lineRule="auto"/>
        <w:jc w:val="both"/>
        <w:outlineLvl w:val="3"/>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Source: Field Data (2025)</w:t>
      </w:r>
    </w:p>
    <w:p w14:paraId="002DD7C2" w14:textId="6241EAD8" w:rsidR="000D2F2B" w:rsidRPr="00727EDD" w:rsidRDefault="000D2F2B" w:rsidP="00602403">
      <w:pPr>
        <w:spacing w:before="240" w:after="0" w:line="480" w:lineRule="auto"/>
        <w:jc w:val="both"/>
        <w:outlineLvl w:val="3"/>
        <w:rPr>
          <w:rFonts w:ascii="Times New Roman" w:eastAsia="Times New Roman" w:hAnsi="Times New Roman" w:cs="Times New Roman"/>
          <w:b/>
          <w:bCs/>
          <w:sz w:val="24"/>
          <w:szCs w:val="24"/>
        </w:rPr>
      </w:pPr>
      <w:r w:rsidRPr="00727EDD">
        <w:rPr>
          <w:rFonts w:ascii="Times New Roman" w:eastAsia="Times New Roman" w:hAnsi="Times New Roman" w:cs="Times New Roman"/>
          <w:sz w:val="24"/>
          <w:szCs w:val="24"/>
        </w:rPr>
        <w:t>Figure 4.1 indicates that 62.5% of parents find the communication channels accessible, suggesting that most parents receive information about enrollment with ease. However, the 8.8% who find them inaccessible highlight a gap that could be addressed through alternative communication methods such as community outreach programs. The 25% who find the channels only somewhat accessible suggest that improvements to enhance effectiveness, possibly through more localized communication strategies</w:t>
      </w:r>
      <w:r w:rsidR="00095D2B" w:rsidRPr="00727EDD">
        <w:rPr>
          <w:rFonts w:ascii="Times New Roman" w:eastAsia="Times New Roman" w:hAnsi="Times New Roman" w:cs="Times New Roman"/>
          <w:sz w:val="24"/>
          <w:szCs w:val="24"/>
        </w:rPr>
        <w:t xml:space="preserve"> are needed</w:t>
      </w:r>
      <w:r w:rsidRPr="00727EDD">
        <w:rPr>
          <w:rFonts w:ascii="Times New Roman" w:eastAsia="Times New Roman" w:hAnsi="Times New Roman" w:cs="Times New Roman"/>
          <w:sz w:val="24"/>
          <w:szCs w:val="24"/>
        </w:rPr>
        <w:t xml:space="preserve">. These results underscore the need for diversified communication methods that cater to different accessibility levels, such as combining radio broadcasts with direct community engagement. In addition, there may be physical or technological barriers preventing full access to campaign </w:t>
      </w:r>
      <w:r w:rsidRPr="00727EDD">
        <w:rPr>
          <w:rFonts w:ascii="Times New Roman" w:eastAsia="Times New Roman" w:hAnsi="Times New Roman" w:cs="Times New Roman"/>
          <w:sz w:val="24"/>
          <w:szCs w:val="24"/>
        </w:rPr>
        <w:lastRenderedPageBreak/>
        <w:t>messages, such as remote locations or lack of radios. Addressing these factors could improve overall effectiveness.</w:t>
      </w:r>
    </w:p>
    <w:p w14:paraId="79BADDA7" w14:textId="77777777" w:rsidR="000D2F2B" w:rsidRPr="008356A1" w:rsidRDefault="000D2F2B" w:rsidP="00602403">
      <w:pPr>
        <w:pStyle w:val="Heading1"/>
        <w:spacing w:line="480" w:lineRule="auto"/>
        <w:rPr>
          <w:rFonts w:ascii="Times New Roman" w:hAnsi="Times New Roman" w:cs="Times New Roman"/>
          <w:b/>
          <w:color w:val="auto"/>
          <w:sz w:val="24"/>
          <w:szCs w:val="24"/>
        </w:rPr>
      </w:pPr>
      <w:bookmarkStart w:id="320" w:name="_Toc213839150"/>
      <w:bookmarkStart w:id="321" w:name="_Toc213839886"/>
      <w:r w:rsidRPr="008356A1">
        <w:rPr>
          <w:rFonts w:ascii="Times New Roman" w:hAnsi="Times New Roman" w:cs="Times New Roman"/>
          <w:b/>
          <w:color w:val="auto"/>
          <w:sz w:val="24"/>
          <w:szCs w:val="24"/>
        </w:rPr>
        <w:t>4.3.2.2 Clarity of BDCU’s Communication Strategies</w:t>
      </w:r>
      <w:bookmarkEnd w:id="320"/>
      <w:bookmarkEnd w:id="321"/>
    </w:p>
    <w:p w14:paraId="10D64802" w14:textId="77777777" w:rsidR="000D2F2B" w:rsidRPr="00727EDD" w:rsidRDefault="000D2F2B" w:rsidP="00602403">
      <w:pPr>
        <w:spacing w:after="0" w:line="480" w:lineRule="auto"/>
        <w:jc w:val="both"/>
        <w:outlineLvl w:val="3"/>
        <w:rPr>
          <w:rFonts w:ascii="Times New Roman" w:eastAsia="Times New Roman" w:hAnsi="Times New Roman" w:cs="Times New Roman"/>
          <w:b/>
          <w:bCs/>
          <w:sz w:val="24"/>
          <w:szCs w:val="24"/>
          <w14:shadow w14:blurRad="596900" w14:dist="50800" w14:dir="5400000" w14:sx="0" w14:sy="0" w14:kx="0" w14:ky="0" w14:algn="ctr">
            <w14:srgbClr w14:val="000000">
              <w14:alpha w14:val="56870"/>
            </w14:srgbClr>
          </w14:shadow>
          <w14:textOutline w14:w="9525" w14:cap="rnd" w14:cmpd="sng" w14:algn="ctr">
            <w14:gradFill>
              <w14:gsLst>
                <w14:gs w14:pos="34484">
                  <w14:srgbClr w14:val="D8E7F5"/>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727EDD">
        <w:rPr>
          <w:rFonts w:ascii="Times New Roman" w:eastAsia="Times New Roman" w:hAnsi="Times New Roman" w:cs="Times New Roman"/>
          <w:b/>
          <w:bCs/>
          <w:noProof/>
          <w:sz w:val="24"/>
          <w:szCs w:val="24"/>
        </w:rPr>
        <w:drawing>
          <wp:inline distT="0" distB="0" distL="0" distR="0" wp14:anchorId="547CF208" wp14:editId="6D73760B">
            <wp:extent cx="5178056" cy="3200400"/>
            <wp:effectExtent l="0" t="0" r="2286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952BA7" w14:textId="279D1663" w:rsidR="000D2F2B" w:rsidRPr="00C91D56" w:rsidRDefault="00C91D56" w:rsidP="00602403">
      <w:pPr>
        <w:pStyle w:val="Caption"/>
        <w:rPr>
          <w:rFonts w:ascii="Times New Roman" w:hAnsi="Times New Roman" w:cs="Times New Roman"/>
          <w:color w:val="auto"/>
          <w:sz w:val="24"/>
        </w:rPr>
      </w:pPr>
      <w:bookmarkStart w:id="322" w:name="_Toc194607647"/>
      <w:bookmarkStart w:id="323" w:name="_Toc213839151"/>
      <w:bookmarkStart w:id="324" w:name="_Toc213839887"/>
      <w:bookmarkStart w:id="325" w:name="_Toc213842523"/>
      <w:r w:rsidRPr="00C91D56">
        <w:rPr>
          <w:rFonts w:ascii="Times New Roman" w:hAnsi="Times New Roman" w:cs="Times New Roman"/>
          <w:color w:val="auto"/>
          <w:sz w:val="24"/>
        </w:rPr>
        <w:t xml:space="preserve">Figure 4. </w:t>
      </w:r>
      <w:r w:rsidRPr="00C91D56">
        <w:rPr>
          <w:rFonts w:ascii="Times New Roman" w:hAnsi="Times New Roman" w:cs="Times New Roman"/>
          <w:color w:val="auto"/>
          <w:sz w:val="24"/>
        </w:rPr>
        <w:fldChar w:fldCharType="begin"/>
      </w:r>
      <w:r w:rsidRPr="00C91D56">
        <w:rPr>
          <w:rFonts w:ascii="Times New Roman" w:hAnsi="Times New Roman" w:cs="Times New Roman"/>
          <w:color w:val="auto"/>
          <w:sz w:val="24"/>
        </w:rPr>
        <w:instrText xml:space="preserve"> SEQ Figure_4. \* ARABIC </w:instrText>
      </w:r>
      <w:r w:rsidRPr="00C91D56">
        <w:rPr>
          <w:rFonts w:ascii="Times New Roman" w:hAnsi="Times New Roman" w:cs="Times New Roman"/>
          <w:color w:val="auto"/>
          <w:sz w:val="24"/>
        </w:rPr>
        <w:fldChar w:fldCharType="separate"/>
      </w:r>
      <w:r w:rsidR="002865CC">
        <w:rPr>
          <w:rFonts w:ascii="Times New Roman" w:hAnsi="Times New Roman" w:cs="Times New Roman"/>
          <w:noProof/>
          <w:color w:val="auto"/>
          <w:sz w:val="24"/>
        </w:rPr>
        <w:t>2</w:t>
      </w:r>
      <w:r w:rsidRPr="00C91D56">
        <w:rPr>
          <w:rFonts w:ascii="Times New Roman" w:hAnsi="Times New Roman" w:cs="Times New Roman"/>
          <w:color w:val="auto"/>
          <w:sz w:val="24"/>
        </w:rPr>
        <w:fldChar w:fldCharType="end"/>
      </w:r>
      <w:r w:rsidRPr="00C91D56">
        <w:rPr>
          <w:rFonts w:ascii="Times New Roman" w:hAnsi="Times New Roman" w:cs="Times New Roman"/>
          <w:color w:val="auto"/>
          <w:sz w:val="24"/>
        </w:rPr>
        <w:t xml:space="preserve">  </w:t>
      </w:r>
      <w:r w:rsidR="000D2F2B" w:rsidRPr="00C91D56">
        <w:rPr>
          <w:rFonts w:ascii="Times New Roman" w:hAnsi="Times New Roman" w:cs="Times New Roman"/>
          <w:color w:val="auto"/>
          <w:sz w:val="24"/>
        </w:rPr>
        <w:t>Clarity of BDCU’s Communication Strategies</w:t>
      </w:r>
      <w:bookmarkEnd w:id="322"/>
      <w:bookmarkEnd w:id="323"/>
      <w:bookmarkEnd w:id="324"/>
      <w:bookmarkEnd w:id="325"/>
    </w:p>
    <w:p w14:paraId="339780C2" w14:textId="5471E9A1" w:rsidR="00AB4BBE" w:rsidRPr="00727EDD" w:rsidRDefault="00AB4BBE" w:rsidP="00602403">
      <w:pPr>
        <w:spacing w:before="240" w:after="0" w:line="480" w:lineRule="auto"/>
        <w:jc w:val="both"/>
        <w:rPr>
          <w:rFonts w:ascii="Times New Roman" w:eastAsia="Times New Roman" w:hAnsi="Times New Roman" w:cs="Times New Roman"/>
          <w:b/>
          <w:bCs/>
          <w:sz w:val="24"/>
          <w:szCs w:val="24"/>
        </w:rPr>
      </w:pPr>
      <w:r w:rsidRPr="00727EDD">
        <w:rPr>
          <w:rFonts w:ascii="Times New Roman" w:eastAsia="Times New Roman" w:hAnsi="Times New Roman" w:cs="Times New Roman"/>
          <w:b/>
          <w:bCs/>
          <w:sz w:val="24"/>
          <w:szCs w:val="24"/>
        </w:rPr>
        <w:t>Source: Field Data (2025)</w:t>
      </w:r>
    </w:p>
    <w:p w14:paraId="00B85E9E" w14:textId="49280E46"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Figure 4.2 responses from respondents showed that 68.8% of parents find the messages clear, indicating effective communication strategies. However, the 10% who find them unclear suggest the need for more straightforward messaging. The 18.8% who find the messages somewhat clear indicate that while the messages are generally understandable, further refinements could improve comprehension. This highlights the importance of using simple language, visual aids, and community engagement strategies to enhance clarity and retention of information. Additionally, </w:t>
      </w:r>
      <w:r w:rsidRPr="00727EDD">
        <w:rPr>
          <w:rFonts w:ascii="Times New Roman" w:eastAsia="Times New Roman" w:hAnsi="Times New Roman" w:cs="Times New Roman"/>
          <w:sz w:val="24"/>
          <w:szCs w:val="24"/>
        </w:rPr>
        <w:lastRenderedPageBreak/>
        <w:t>cultural differences and language barriers might affect message clarity, making it necessary to incorporate local dialects where applicable.</w:t>
      </w:r>
    </w:p>
    <w:p w14:paraId="3C1288AC" w14:textId="77777777"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One respondent noted, </w:t>
      </w:r>
    </w:p>
    <w:p w14:paraId="2E120DF2" w14:textId="77777777" w:rsidR="000D2F2B" w:rsidRPr="00727EDD" w:rsidRDefault="000D2F2B" w:rsidP="00602403">
      <w:pPr>
        <w:spacing w:before="240"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"The strategies used, such as radio announcements and community meetings, have helped reach many parents, but there are still challenges in remote areas where radio signals are weak. In some villages, parents rely on informal sources of information, which may not always be accurate. This means that while communication channels have been made accessible, some parents are still left out due to geographical and technological barriers. Additionally, some parents prefer receiving information through face-to-face interactions rather than radio or posters. To address this, there is a need to strengthen direct engagement by involving village leaders and community mobilizers who can ensure that every household receives the correct information on school enrollment."</w:t>
      </w:r>
    </w:p>
    <w:p w14:paraId="05ADCB98" w14:textId="77777777" w:rsidR="000D2F2B" w:rsidRPr="00727EDD" w:rsidRDefault="000D2F2B" w:rsidP="00602403">
      <w:pPr>
        <w:spacing w:after="0" w:line="36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Another participant shared, </w:t>
      </w:r>
    </w:p>
    <w:p w14:paraId="77682F0D" w14:textId="77777777" w:rsidR="000D2F2B" w:rsidRPr="00727EDD" w:rsidRDefault="000D2F2B" w:rsidP="00602403">
      <w:pPr>
        <w:spacing w:before="240"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"While the messages are clear, some parents still require direct engagement to fully understand the importance of early enrollment. Some parents have heard about school enrollment through the campaign but still have misconceptions about when and how to enroll their children. For example, some believe that a child must reach a certain level of maturity before joining school, even if they meet the required age. Others are unsure about the enrollment process and hesitate to approach school authorities. This shows that while communication is happening, there is a need for follow-ups through direct community meetings and household visits to ensure that parents have the right information and feel confident in making enrollment decisions."</w:t>
      </w:r>
    </w:p>
    <w:p w14:paraId="72E205B3" w14:textId="0549C282" w:rsidR="000D2F2B" w:rsidRPr="00727EDD" w:rsidRDefault="000D2F2B" w:rsidP="00602403">
      <w:pPr>
        <w:spacing w:before="240" w:after="0" w:line="480" w:lineRule="auto"/>
        <w:jc w:val="both"/>
        <w:rPr>
          <w:rFonts w:ascii="Times New Roman" w:eastAsia="Times New Roman" w:hAnsi="Times New Roman" w:cs="Times New Roman"/>
          <w:noProof/>
          <w:sz w:val="24"/>
          <w:szCs w:val="24"/>
        </w:rPr>
      </w:pPr>
      <w:r w:rsidRPr="00727EDD">
        <w:rPr>
          <w:rFonts w:ascii="Times New Roman" w:eastAsia="Times New Roman" w:hAnsi="Times New Roman" w:cs="Times New Roman"/>
          <w:sz w:val="24"/>
          <w:szCs w:val="24"/>
        </w:rPr>
        <w:t xml:space="preserve">The respondent highlights the effectiveness of BDCU’s communication strategies but also points out existing limitations. The study suggests that although radio broadcasts and community meetings are effective, their reach is still constrained by geographical and technological challenges. Parents in remote areas who cannot </w:t>
      </w:r>
      <w:r w:rsidRPr="00727EDD">
        <w:rPr>
          <w:rFonts w:ascii="Times New Roman" w:eastAsia="Times New Roman" w:hAnsi="Times New Roman" w:cs="Times New Roman"/>
          <w:sz w:val="24"/>
          <w:szCs w:val="24"/>
        </w:rPr>
        <w:lastRenderedPageBreak/>
        <w:t xml:space="preserve">access radio signals or who rely on word-of-mouth communication may receive distorted or incomplete information. This finding aligns with existing research on communication in rural areas, </w:t>
      </w:r>
      <w:r w:rsidR="008A2A6E" w:rsidRPr="00727EDD">
        <w:rPr>
          <w:rFonts w:ascii="Times New Roman" w:eastAsia="Times New Roman" w:hAnsi="Times New Roman" w:cs="Times New Roman"/>
          <w:noProof/>
          <w:sz w:val="24"/>
          <w:szCs w:val="24"/>
        </w:rPr>
        <w:t xml:space="preserve">Liu (2019) conducted on the role of Digital Media in Primary School Enrollment Campaigns in Beijing, China, found that schools utilizing digital media experienced a significant uptick in inquiries and enrollments. Similary, Adams (2018)  identified that direct mail campaigns and community events, such as open houses and information sessions, were particularly effective. These strategies allowed parents to gain firsthand information about the school's environment and educational offerings, leading to higher enrollment rates. </w:t>
      </w:r>
    </w:p>
    <w:p w14:paraId="64018728" w14:textId="77777777" w:rsidR="000D2F2B" w:rsidRPr="008356A1" w:rsidRDefault="000D2F2B" w:rsidP="00602403">
      <w:pPr>
        <w:pStyle w:val="Heading1"/>
        <w:spacing w:line="480" w:lineRule="auto"/>
        <w:rPr>
          <w:rFonts w:ascii="Times New Roman" w:hAnsi="Times New Roman" w:cs="Times New Roman"/>
          <w:b/>
          <w:color w:val="auto"/>
          <w:sz w:val="24"/>
          <w:szCs w:val="24"/>
        </w:rPr>
      </w:pPr>
      <w:bookmarkStart w:id="326" w:name="_Toc213839152"/>
      <w:bookmarkStart w:id="327" w:name="_Toc213839888"/>
      <w:r w:rsidRPr="008356A1">
        <w:rPr>
          <w:rFonts w:ascii="Times New Roman" w:hAnsi="Times New Roman" w:cs="Times New Roman"/>
          <w:b/>
          <w:color w:val="auto"/>
          <w:sz w:val="24"/>
          <w:szCs w:val="24"/>
        </w:rPr>
        <w:t>4.3.2 Audience Understanding of BDCU’s Messages</w:t>
      </w:r>
      <w:bookmarkEnd w:id="326"/>
      <w:bookmarkEnd w:id="327"/>
    </w:p>
    <w:p w14:paraId="29AAEF5C" w14:textId="50DBA26A" w:rsidR="000D2F2B" w:rsidRPr="00727EDD" w:rsidRDefault="000D2F2B" w:rsidP="00602403">
      <w:pPr>
        <w:spacing w:after="0" w:line="480" w:lineRule="auto"/>
        <w:jc w:val="both"/>
        <w:outlineLvl w:val="2"/>
        <w:rPr>
          <w:rFonts w:ascii="Times New Roman" w:eastAsia="Times New Roman" w:hAnsi="Times New Roman" w:cs="Times New Roman"/>
          <w:bCs/>
          <w:sz w:val="24"/>
          <w:szCs w:val="24"/>
        </w:rPr>
      </w:pPr>
      <w:bookmarkStart w:id="328" w:name="_Toc194607649"/>
      <w:bookmarkStart w:id="329" w:name="_Toc213839153"/>
      <w:bookmarkStart w:id="330" w:name="_Toc213839889"/>
      <w:r w:rsidRPr="00727EDD">
        <w:rPr>
          <w:rFonts w:ascii="Times New Roman" w:eastAsia="Times New Roman" w:hAnsi="Times New Roman" w:cs="Times New Roman"/>
          <w:bCs/>
          <w:sz w:val="24"/>
          <w:szCs w:val="24"/>
        </w:rPr>
        <w:t>The objective thought to evaluate how well the target audience understood the messages delivered by the BDCU. Understanding whether the recipients of the communication truly grasped the content was crucial for determining the success of the campaign. Data was collected through questionnaire of 80 parents, along with interviews from 3 head teachers, 3 officers from the primary school departments, and 3 individuals from the communication unit department. The questions focused on measuring the level of understanding and the potential need for further clarification.</w:t>
      </w:r>
      <w:bookmarkEnd w:id="328"/>
      <w:bookmarkEnd w:id="329"/>
      <w:bookmarkEnd w:id="330"/>
    </w:p>
    <w:p w14:paraId="1DAD707E" w14:textId="225B8A05" w:rsidR="000D2F2B" w:rsidRPr="00C91D56" w:rsidRDefault="00C91D56" w:rsidP="00602403">
      <w:pPr>
        <w:pStyle w:val="Caption"/>
        <w:spacing w:before="240"/>
        <w:rPr>
          <w:rFonts w:ascii="Times New Roman" w:hAnsi="Times New Roman" w:cs="Times New Roman"/>
          <w:color w:val="auto"/>
          <w:sz w:val="24"/>
        </w:rPr>
      </w:pPr>
      <w:bookmarkStart w:id="331" w:name="_Toc194607650"/>
      <w:bookmarkStart w:id="332" w:name="_Toc213839154"/>
      <w:bookmarkStart w:id="333" w:name="_Toc213839890"/>
      <w:bookmarkStart w:id="334" w:name="_Toc213842434"/>
      <w:r w:rsidRPr="00C91D56">
        <w:rPr>
          <w:rFonts w:ascii="Times New Roman" w:hAnsi="Times New Roman" w:cs="Times New Roman"/>
          <w:color w:val="auto"/>
          <w:sz w:val="24"/>
        </w:rPr>
        <w:t xml:space="preserve">Table 4. </w:t>
      </w:r>
      <w:r w:rsidRPr="00C91D56">
        <w:rPr>
          <w:rFonts w:ascii="Times New Roman" w:hAnsi="Times New Roman" w:cs="Times New Roman"/>
          <w:color w:val="auto"/>
          <w:sz w:val="24"/>
        </w:rPr>
        <w:fldChar w:fldCharType="begin"/>
      </w:r>
      <w:r w:rsidRPr="00C91D56">
        <w:rPr>
          <w:rFonts w:ascii="Times New Roman" w:hAnsi="Times New Roman" w:cs="Times New Roman"/>
          <w:color w:val="auto"/>
          <w:sz w:val="24"/>
        </w:rPr>
        <w:instrText xml:space="preserve"> SEQ Table_4. \* ARABIC </w:instrText>
      </w:r>
      <w:r w:rsidRPr="00C91D56">
        <w:rPr>
          <w:rFonts w:ascii="Times New Roman" w:hAnsi="Times New Roman" w:cs="Times New Roman"/>
          <w:color w:val="auto"/>
          <w:sz w:val="24"/>
        </w:rPr>
        <w:fldChar w:fldCharType="separate"/>
      </w:r>
      <w:r w:rsidR="002865CC">
        <w:rPr>
          <w:rFonts w:ascii="Times New Roman" w:hAnsi="Times New Roman" w:cs="Times New Roman"/>
          <w:noProof/>
          <w:color w:val="auto"/>
          <w:sz w:val="24"/>
        </w:rPr>
        <w:t>2</w:t>
      </w:r>
      <w:r w:rsidRPr="00C91D56">
        <w:rPr>
          <w:rFonts w:ascii="Times New Roman" w:hAnsi="Times New Roman" w:cs="Times New Roman"/>
          <w:color w:val="auto"/>
          <w:sz w:val="24"/>
        </w:rPr>
        <w:fldChar w:fldCharType="end"/>
      </w:r>
      <w:r w:rsidR="000D2F2B" w:rsidRPr="00C91D56">
        <w:rPr>
          <w:rFonts w:ascii="Times New Roman" w:hAnsi="Times New Roman" w:cs="Times New Roman"/>
          <w:color w:val="auto"/>
          <w:sz w:val="24"/>
        </w:rPr>
        <w:t>Audience Understanding of BDCU’s Messages</w:t>
      </w:r>
      <w:bookmarkEnd w:id="331"/>
      <w:bookmarkEnd w:id="332"/>
      <w:bookmarkEnd w:id="333"/>
      <w:bookmarkEnd w:id="33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2076"/>
        <w:gridCol w:w="2853"/>
      </w:tblGrid>
      <w:tr w:rsidR="00727EDD" w:rsidRPr="00727EDD" w14:paraId="590608FC" w14:textId="77777777" w:rsidTr="00C91D56">
        <w:trPr>
          <w:trHeight w:val="152"/>
        </w:trPr>
        <w:tc>
          <w:tcPr>
            <w:tcW w:w="2079" w:type="pct"/>
            <w:tcBorders>
              <w:top w:val="single" w:sz="4" w:space="0" w:color="auto"/>
              <w:bottom w:val="single" w:sz="4" w:space="0" w:color="auto"/>
            </w:tcBorders>
            <w:hideMark/>
          </w:tcPr>
          <w:p w14:paraId="21C163F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Response Category</w:t>
            </w:r>
          </w:p>
        </w:tc>
        <w:tc>
          <w:tcPr>
            <w:tcW w:w="1230" w:type="pct"/>
            <w:tcBorders>
              <w:top w:val="single" w:sz="4" w:space="0" w:color="auto"/>
              <w:bottom w:val="single" w:sz="4" w:space="0" w:color="auto"/>
            </w:tcBorders>
            <w:hideMark/>
          </w:tcPr>
          <w:p w14:paraId="132504E7"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Frequency</w:t>
            </w:r>
          </w:p>
        </w:tc>
        <w:tc>
          <w:tcPr>
            <w:tcW w:w="1691" w:type="pct"/>
            <w:tcBorders>
              <w:top w:val="single" w:sz="4" w:space="0" w:color="auto"/>
              <w:bottom w:val="single" w:sz="4" w:space="0" w:color="auto"/>
            </w:tcBorders>
            <w:hideMark/>
          </w:tcPr>
          <w:p w14:paraId="0E39C34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Percentage (%)</w:t>
            </w:r>
          </w:p>
        </w:tc>
      </w:tr>
      <w:tr w:rsidR="00727EDD" w:rsidRPr="00727EDD" w14:paraId="5A448E20" w14:textId="77777777" w:rsidTr="00C91D56">
        <w:trPr>
          <w:trHeight w:val="64"/>
        </w:trPr>
        <w:tc>
          <w:tcPr>
            <w:tcW w:w="2079" w:type="pct"/>
            <w:tcBorders>
              <w:top w:val="single" w:sz="4" w:space="0" w:color="auto"/>
            </w:tcBorders>
            <w:hideMark/>
          </w:tcPr>
          <w:p w14:paraId="5793853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Very Well</w:t>
            </w:r>
          </w:p>
        </w:tc>
        <w:tc>
          <w:tcPr>
            <w:tcW w:w="1230" w:type="pct"/>
            <w:tcBorders>
              <w:top w:val="single" w:sz="4" w:space="0" w:color="auto"/>
            </w:tcBorders>
            <w:hideMark/>
          </w:tcPr>
          <w:p w14:paraId="516B38E5"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60</w:t>
            </w:r>
          </w:p>
        </w:tc>
        <w:tc>
          <w:tcPr>
            <w:tcW w:w="1691" w:type="pct"/>
            <w:tcBorders>
              <w:top w:val="single" w:sz="4" w:space="0" w:color="auto"/>
            </w:tcBorders>
            <w:hideMark/>
          </w:tcPr>
          <w:p w14:paraId="19728AD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75%</w:t>
            </w:r>
          </w:p>
        </w:tc>
      </w:tr>
      <w:tr w:rsidR="00727EDD" w:rsidRPr="00727EDD" w14:paraId="059451B0" w14:textId="77777777" w:rsidTr="00C91D56">
        <w:trPr>
          <w:trHeight w:val="125"/>
        </w:trPr>
        <w:tc>
          <w:tcPr>
            <w:tcW w:w="2079" w:type="pct"/>
            <w:hideMark/>
          </w:tcPr>
          <w:p w14:paraId="130D5AC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Somewhat Well</w:t>
            </w:r>
          </w:p>
        </w:tc>
        <w:tc>
          <w:tcPr>
            <w:tcW w:w="1230" w:type="pct"/>
            <w:hideMark/>
          </w:tcPr>
          <w:p w14:paraId="02609FD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12</w:t>
            </w:r>
          </w:p>
        </w:tc>
        <w:tc>
          <w:tcPr>
            <w:tcW w:w="1691" w:type="pct"/>
            <w:hideMark/>
          </w:tcPr>
          <w:p w14:paraId="4FE0FE9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15%</w:t>
            </w:r>
          </w:p>
        </w:tc>
      </w:tr>
      <w:tr w:rsidR="00727EDD" w:rsidRPr="00727EDD" w14:paraId="4DFC4F46" w14:textId="77777777" w:rsidTr="00C91D56">
        <w:trPr>
          <w:trHeight w:val="64"/>
        </w:trPr>
        <w:tc>
          <w:tcPr>
            <w:tcW w:w="2079" w:type="pct"/>
            <w:hideMark/>
          </w:tcPr>
          <w:p w14:paraId="260E7B18"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Not Well</w:t>
            </w:r>
          </w:p>
        </w:tc>
        <w:tc>
          <w:tcPr>
            <w:tcW w:w="1230" w:type="pct"/>
            <w:hideMark/>
          </w:tcPr>
          <w:p w14:paraId="14951D5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6</w:t>
            </w:r>
          </w:p>
        </w:tc>
        <w:tc>
          <w:tcPr>
            <w:tcW w:w="1691" w:type="pct"/>
            <w:hideMark/>
          </w:tcPr>
          <w:p w14:paraId="379443D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7.5%</w:t>
            </w:r>
          </w:p>
        </w:tc>
      </w:tr>
      <w:tr w:rsidR="00727EDD" w:rsidRPr="00727EDD" w14:paraId="5068768F" w14:textId="77777777" w:rsidTr="00C91D56">
        <w:trPr>
          <w:trHeight w:val="64"/>
        </w:trPr>
        <w:tc>
          <w:tcPr>
            <w:tcW w:w="2079" w:type="pct"/>
            <w:hideMark/>
          </w:tcPr>
          <w:p w14:paraId="637A100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Not Sure</w:t>
            </w:r>
          </w:p>
        </w:tc>
        <w:tc>
          <w:tcPr>
            <w:tcW w:w="1230" w:type="pct"/>
            <w:hideMark/>
          </w:tcPr>
          <w:p w14:paraId="5CC620C7"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w:t>
            </w:r>
          </w:p>
        </w:tc>
        <w:tc>
          <w:tcPr>
            <w:tcW w:w="1691" w:type="pct"/>
            <w:hideMark/>
          </w:tcPr>
          <w:p w14:paraId="37E467A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2.5%</w:t>
            </w:r>
          </w:p>
        </w:tc>
      </w:tr>
    </w:tbl>
    <w:p w14:paraId="04E477E7" w14:textId="0469B67D" w:rsidR="00AB4BBE" w:rsidRPr="00727EDD" w:rsidRDefault="00AB4BBE"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Source: Field Data (2025)</w:t>
      </w:r>
    </w:p>
    <w:p w14:paraId="668A9008" w14:textId="77777777" w:rsidR="00AB4BBE" w:rsidRPr="00727EDD" w:rsidRDefault="00AB4BBE" w:rsidP="00602403">
      <w:pPr>
        <w:spacing w:after="0" w:line="480" w:lineRule="auto"/>
        <w:jc w:val="both"/>
        <w:rPr>
          <w:rFonts w:ascii="Times New Roman" w:eastAsia="Times New Roman" w:hAnsi="Times New Roman" w:cs="Times New Roman"/>
          <w:sz w:val="24"/>
          <w:szCs w:val="24"/>
        </w:rPr>
      </w:pPr>
    </w:p>
    <w:p w14:paraId="52993B71" w14:textId="0856CC33"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lastRenderedPageBreak/>
        <w:t>The findings suggest that 75% of parents understand the campaign messages well, which is a positive indicator of the effectiveness of BDCU’s communication efforts. However, the 7.5% who struggle with comprehension might benefit from additional explanations or community-led discussions. The 15% who understand the messages only somewhat well suggest the need for reinforcement through repeated messaging and interactive engagement, such as community forums where parents can ask questions and receive clarifications. It is also important to consider factors such as literacy levels and prior knowledge about the school enrollment process, as these could affect understanding.</w:t>
      </w:r>
    </w:p>
    <w:p w14:paraId="5B8A42AE" w14:textId="0A5AD62F" w:rsidR="000D2F2B" w:rsidRPr="00727EDD" w:rsidRDefault="00014B41"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Another informant came up with the view that:</w:t>
      </w:r>
      <w:r w:rsidR="000D2F2B" w:rsidRPr="00727EDD">
        <w:rPr>
          <w:rFonts w:ascii="Times New Roman" w:eastAsia="Times New Roman" w:hAnsi="Times New Roman" w:cs="Times New Roman"/>
          <w:sz w:val="24"/>
          <w:szCs w:val="24"/>
        </w:rPr>
        <w:t xml:space="preserve"> </w:t>
      </w:r>
    </w:p>
    <w:p w14:paraId="622CE4E0" w14:textId="77777777" w:rsidR="000D2F2B" w:rsidRPr="00727EDD" w:rsidRDefault="000D2F2B" w:rsidP="00602403">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"I heard the announcements on the radio, and they were very clear, but sometimes I prefer getting information from community meetings where I can ask questions. The radio message was useful because I could listen to it at home while doing my daily activities, but it did not allow me to clarify some of my doubts. When I attended a village meeting organized by the school, I had the opportunity to ask about school fees, the required materials for enrollment, and the best time to register my child. Many parents like me prefer interactive communication where we can engage in discussions rather than just receiving one-way information. This is why it is important for both radio and community meetings to work together to ensure that everyone fully understands the message."</w:t>
      </w:r>
    </w:p>
    <w:p w14:paraId="6F555324" w14:textId="77777777" w:rsidR="000D2F2B" w:rsidRPr="00727EDD" w:rsidRDefault="000D2F2B" w:rsidP="00602403">
      <w:pPr>
        <w:spacing w:after="0" w:line="36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Another respondent mentioned, </w:t>
      </w:r>
    </w:p>
    <w:p w14:paraId="37639041" w14:textId="77777777" w:rsidR="000D2F2B" w:rsidRPr="00727EDD" w:rsidRDefault="000D2F2B" w:rsidP="00602403">
      <w:pPr>
        <w:spacing w:before="240"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 xml:space="preserve">"Some parents in our area struggle with literacy, so they rely on verbal explanations rather than reading posters or flyers. While posters are placed in public areas, not everyone can read them, and those who do may not fully understand the meaning of the message. In my village, elders who cannot read often ask younger family members to explain what is written. However, this sometimes leads to misunderstandings because the young ones may also not fully grasp the meaning of </w:t>
      </w:r>
      <w:r w:rsidRPr="00727EDD">
        <w:rPr>
          <w:rFonts w:ascii="Times New Roman" w:eastAsia="Times New Roman" w:hAnsi="Times New Roman" w:cs="Times New Roman"/>
          <w:i/>
          <w:sz w:val="24"/>
          <w:szCs w:val="24"/>
        </w:rPr>
        <w:lastRenderedPageBreak/>
        <w:t>the campaign messages. That is why it is important for the district communication unit to organize community sessions where the messages can be explained clearly in a language that everyone understands. Using local dialects and storytelling methods could also be effective in making the information more relatable and easier to remember."</w:t>
      </w:r>
    </w:p>
    <w:p w14:paraId="4AAAE811" w14:textId="00700E19" w:rsidR="00954995" w:rsidRPr="00727EDD" w:rsidRDefault="000D2F2B" w:rsidP="00602403">
      <w:pPr>
        <w:spacing w:before="240" w:after="0" w:line="480" w:lineRule="auto"/>
        <w:jc w:val="both"/>
        <w:rPr>
          <w:rFonts w:ascii="Times New Roman" w:hAnsi="Times New Roman" w:cs="Times New Roman"/>
          <w:sz w:val="24"/>
          <w:szCs w:val="24"/>
        </w:rPr>
      </w:pPr>
      <w:r w:rsidRPr="00727EDD">
        <w:rPr>
          <w:rFonts w:ascii="Times New Roman" w:eastAsia="Times New Roman" w:hAnsi="Times New Roman" w:cs="Times New Roman"/>
          <w:sz w:val="24"/>
          <w:szCs w:val="24"/>
        </w:rPr>
        <w:t xml:space="preserve">The respondent's perspective highlights the significance of interactive communication in improving audience understanding. While radio broadcasts effectively spread awareness, they do not provide a platform for direct engagement, which is crucial for addressing concerns and clarifying misconceptions. The study underscores the need for combining mass communication tools, such as radio, with participatory approaches like community meetings. These meetings facilitate a two-way dialogue where parents can seek clarification on school enrollment processes and express their concerns. This aligns with </w:t>
      </w:r>
      <w:r w:rsidR="00954995" w:rsidRPr="00727EDD">
        <w:rPr>
          <w:rFonts w:ascii="Times New Roman" w:hAnsi="Times New Roman" w:cs="Times New Roman"/>
          <w:sz w:val="24"/>
          <w:szCs w:val="24"/>
        </w:rPr>
        <w:t xml:space="preserve">Smith (2018) found that while most parents were aware of the campaign, there was a significant gap in their understanding of its specifics. Specifically, parents lacked clarity on the details of the enrollment process and the benefits of early education. This gap in understanding affected their decision-making process regarding enrolling their children in school, as many hesitated due to misconceptions and incomplete information. Likewise, Johnson (2019) indicated that although the campaign reached a broad audience, only about 60% of the respondents understood the key messages. This highlighted the need for clearer communication strategies, as the lack of understanding was mainly due to complex or ambiguous messaging. The study suggested that simplifying the campaign messages and using local languages could improve comprehension. </w:t>
      </w:r>
    </w:p>
    <w:p w14:paraId="37DAC59C" w14:textId="6F8FEEFC" w:rsidR="000D2F2B" w:rsidRPr="008356A1" w:rsidRDefault="000D2F2B" w:rsidP="00602403">
      <w:pPr>
        <w:pStyle w:val="Heading1"/>
        <w:spacing w:before="0" w:line="480" w:lineRule="auto"/>
        <w:rPr>
          <w:rFonts w:ascii="Times New Roman" w:hAnsi="Times New Roman" w:cs="Times New Roman"/>
          <w:b/>
          <w:color w:val="auto"/>
          <w:sz w:val="24"/>
          <w:szCs w:val="24"/>
        </w:rPr>
      </w:pPr>
      <w:bookmarkStart w:id="335" w:name="_Toc213839891"/>
      <w:r w:rsidRPr="008356A1">
        <w:rPr>
          <w:rFonts w:ascii="Times New Roman" w:hAnsi="Times New Roman" w:cs="Times New Roman"/>
          <w:b/>
          <w:color w:val="auto"/>
          <w:sz w:val="24"/>
          <w:szCs w:val="24"/>
        </w:rPr>
        <w:lastRenderedPageBreak/>
        <w:t>4.3.3 Contribution of BDCU’s Campaign to Enrollment</w:t>
      </w:r>
      <w:bookmarkEnd w:id="335"/>
    </w:p>
    <w:p w14:paraId="5EDBD3C1" w14:textId="56B9D352" w:rsidR="000D2F2B" w:rsidRPr="00727EDD" w:rsidRDefault="000D2F2B" w:rsidP="00602403">
      <w:pPr>
        <w:spacing w:after="0" w:line="480" w:lineRule="auto"/>
        <w:jc w:val="both"/>
        <w:outlineLvl w:val="2"/>
        <w:rPr>
          <w:rFonts w:ascii="Times New Roman" w:eastAsia="Times New Roman" w:hAnsi="Times New Roman" w:cs="Times New Roman"/>
          <w:bCs/>
          <w:sz w:val="24"/>
          <w:szCs w:val="24"/>
        </w:rPr>
      </w:pPr>
      <w:bookmarkStart w:id="336" w:name="_Toc194607652"/>
      <w:bookmarkStart w:id="337" w:name="_Toc213839155"/>
      <w:bookmarkStart w:id="338" w:name="_Toc213839892"/>
      <w:r w:rsidRPr="00727EDD">
        <w:rPr>
          <w:rFonts w:ascii="Times New Roman" w:eastAsia="Times New Roman" w:hAnsi="Times New Roman" w:cs="Times New Roman"/>
          <w:bCs/>
          <w:sz w:val="24"/>
          <w:szCs w:val="24"/>
        </w:rPr>
        <w:t>This section aimed to assess the impact of the BDCU’s communication campaign on the decision-making process regarding school enrollment. Specifically, it looked at whether the communication efforts were effective in encouraging parents to enroll their children in school. Data was collected through questionnaire of 80 parents, along with interviews from 3 head teachers, 3 officers from the primary school departments, and 3 individuals from the communication unit department.</w:t>
      </w:r>
      <w:bookmarkEnd w:id="336"/>
      <w:bookmarkEnd w:id="337"/>
      <w:bookmarkEnd w:id="338"/>
    </w:p>
    <w:p w14:paraId="32576F80" w14:textId="73CF14B3" w:rsidR="000D2F2B" w:rsidRPr="008356A1" w:rsidRDefault="000D2F2B" w:rsidP="00602403">
      <w:pPr>
        <w:pStyle w:val="Heading1"/>
        <w:spacing w:line="480" w:lineRule="auto"/>
        <w:rPr>
          <w:rFonts w:ascii="Times New Roman" w:hAnsi="Times New Roman" w:cs="Times New Roman"/>
          <w:b/>
          <w:color w:val="auto"/>
          <w:sz w:val="24"/>
          <w:szCs w:val="24"/>
        </w:rPr>
      </w:pPr>
      <w:bookmarkStart w:id="339" w:name="_Toc213839156"/>
      <w:bookmarkStart w:id="340" w:name="_Toc213839893"/>
      <w:r w:rsidRPr="008356A1">
        <w:rPr>
          <w:rFonts w:ascii="Times New Roman" w:hAnsi="Times New Roman" w:cs="Times New Roman"/>
          <w:b/>
          <w:color w:val="auto"/>
          <w:sz w:val="24"/>
          <w:szCs w:val="24"/>
        </w:rPr>
        <w:t>4.3.3.1 Impact on Enrollment Decision</w:t>
      </w:r>
      <w:bookmarkEnd w:id="339"/>
      <w:bookmarkEnd w:id="340"/>
    </w:p>
    <w:p w14:paraId="6A5A1937" w14:textId="114D3389" w:rsidR="00AB4BBE" w:rsidRPr="008560D3" w:rsidRDefault="008560D3" w:rsidP="00602403">
      <w:pPr>
        <w:pStyle w:val="Caption"/>
        <w:rPr>
          <w:rFonts w:ascii="Times New Roman" w:hAnsi="Times New Roman" w:cs="Times New Roman"/>
          <w:color w:val="auto"/>
          <w:sz w:val="24"/>
        </w:rPr>
      </w:pPr>
      <w:bookmarkStart w:id="341" w:name="_Toc194607654"/>
      <w:bookmarkStart w:id="342" w:name="_Toc213839157"/>
      <w:bookmarkStart w:id="343" w:name="_Toc213839894"/>
      <w:bookmarkStart w:id="344" w:name="_Toc213842435"/>
      <w:r w:rsidRPr="008560D3">
        <w:rPr>
          <w:rFonts w:ascii="Times New Roman" w:hAnsi="Times New Roman" w:cs="Times New Roman"/>
          <w:color w:val="auto"/>
          <w:sz w:val="24"/>
        </w:rPr>
        <w:t xml:space="preserve">Table 4. </w:t>
      </w:r>
      <w:r w:rsidRPr="008560D3">
        <w:rPr>
          <w:rFonts w:ascii="Times New Roman" w:hAnsi="Times New Roman" w:cs="Times New Roman"/>
          <w:color w:val="auto"/>
          <w:sz w:val="24"/>
        </w:rPr>
        <w:fldChar w:fldCharType="begin"/>
      </w:r>
      <w:r w:rsidRPr="008560D3">
        <w:rPr>
          <w:rFonts w:ascii="Times New Roman" w:hAnsi="Times New Roman" w:cs="Times New Roman"/>
          <w:color w:val="auto"/>
          <w:sz w:val="24"/>
        </w:rPr>
        <w:instrText xml:space="preserve"> SEQ Table_4. \* ARABIC </w:instrText>
      </w:r>
      <w:r w:rsidRPr="008560D3">
        <w:rPr>
          <w:rFonts w:ascii="Times New Roman" w:hAnsi="Times New Roman" w:cs="Times New Roman"/>
          <w:color w:val="auto"/>
          <w:sz w:val="24"/>
        </w:rPr>
        <w:fldChar w:fldCharType="separate"/>
      </w:r>
      <w:r w:rsidR="002865CC">
        <w:rPr>
          <w:rFonts w:ascii="Times New Roman" w:hAnsi="Times New Roman" w:cs="Times New Roman"/>
          <w:noProof/>
          <w:color w:val="auto"/>
          <w:sz w:val="24"/>
        </w:rPr>
        <w:t>3</w:t>
      </w:r>
      <w:r w:rsidRPr="008560D3">
        <w:rPr>
          <w:rFonts w:ascii="Times New Roman" w:hAnsi="Times New Roman" w:cs="Times New Roman"/>
          <w:color w:val="auto"/>
          <w:sz w:val="24"/>
        </w:rPr>
        <w:fldChar w:fldCharType="end"/>
      </w:r>
      <w:r w:rsidRPr="008560D3">
        <w:rPr>
          <w:rFonts w:ascii="Times New Roman" w:hAnsi="Times New Roman" w:cs="Times New Roman"/>
          <w:color w:val="auto"/>
          <w:sz w:val="24"/>
        </w:rPr>
        <w:t xml:space="preserve">  </w:t>
      </w:r>
      <w:r w:rsidR="00AB4BBE" w:rsidRPr="008560D3">
        <w:rPr>
          <w:rFonts w:ascii="Times New Roman" w:hAnsi="Times New Roman" w:cs="Times New Roman"/>
          <w:color w:val="auto"/>
          <w:sz w:val="24"/>
        </w:rPr>
        <w:t>Respondents’ responses on the impact on enrollment decision</w:t>
      </w:r>
      <w:bookmarkEnd w:id="341"/>
      <w:bookmarkEnd w:id="342"/>
      <w:bookmarkEnd w:id="343"/>
      <w:bookmarkEnd w:id="34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937"/>
        <w:gridCol w:w="2661"/>
      </w:tblGrid>
      <w:tr w:rsidR="00727EDD" w:rsidRPr="00727EDD" w14:paraId="40670872" w14:textId="77777777" w:rsidTr="008560D3">
        <w:trPr>
          <w:trHeight w:val="332"/>
        </w:trPr>
        <w:tc>
          <w:tcPr>
            <w:tcW w:w="2275" w:type="pct"/>
            <w:tcBorders>
              <w:top w:val="single" w:sz="4" w:space="0" w:color="auto"/>
              <w:bottom w:val="single" w:sz="4" w:space="0" w:color="auto"/>
            </w:tcBorders>
            <w:hideMark/>
          </w:tcPr>
          <w:p w14:paraId="5F5D59E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Response Category</w:t>
            </w:r>
          </w:p>
        </w:tc>
        <w:tc>
          <w:tcPr>
            <w:tcW w:w="1148" w:type="pct"/>
            <w:tcBorders>
              <w:top w:val="single" w:sz="4" w:space="0" w:color="auto"/>
              <w:bottom w:val="single" w:sz="4" w:space="0" w:color="auto"/>
            </w:tcBorders>
            <w:hideMark/>
          </w:tcPr>
          <w:p w14:paraId="1B4F4CBD"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Frequency</w:t>
            </w:r>
          </w:p>
        </w:tc>
        <w:tc>
          <w:tcPr>
            <w:tcW w:w="1577" w:type="pct"/>
            <w:tcBorders>
              <w:top w:val="single" w:sz="4" w:space="0" w:color="auto"/>
              <w:bottom w:val="single" w:sz="4" w:space="0" w:color="auto"/>
            </w:tcBorders>
            <w:hideMark/>
          </w:tcPr>
          <w:p w14:paraId="4C3FA34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Percentage (%)</w:t>
            </w:r>
          </w:p>
        </w:tc>
      </w:tr>
      <w:tr w:rsidR="00727EDD" w:rsidRPr="00727EDD" w14:paraId="041EAF03" w14:textId="77777777" w:rsidTr="008560D3">
        <w:trPr>
          <w:trHeight w:val="64"/>
        </w:trPr>
        <w:tc>
          <w:tcPr>
            <w:tcW w:w="2275" w:type="pct"/>
            <w:tcBorders>
              <w:top w:val="single" w:sz="4" w:space="0" w:color="auto"/>
            </w:tcBorders>
            <w:hideMark/>
          </w:tcPr>
          <w:p w14:paraId="4BBBE5B7"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Strongly Encouraged</w:t>
            </w:r>
          </w:p>
        </w:tc>
        <w:tc>
          <w:tcPr>
            <w:tcW w:w="1148" w:type="pct"/>
            <w:tcBorders>
              <w:top w:val="single" w:sz="4" w:space="0" w:color="auto"/>
            </w:tcBorders>
            <w:hideMark/>
          </w:tcPr>
          <w:p w14:paraId="0268715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50</w:t>
            </w:r>
          </w:p>
        </w:tc>
        <w:tc>
          <w:tcPr>
            <w:tcW w:w="1577" w:type="pct"/>
            <w:tcBorders>
              <w:top w:val="single" w:sz="4" w:space="0" w:color="auto"/>
            </w:tcBorders>
            <w:hideMark/>
          </w:tcPr>
          <w:p w14:paraId="7BD060CE"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62.5%</w:t>
            </w:r>
          </w:p>
        </w:tc>
      </w:tr>
      <w:tr w:rsidR="00727EDD" w:rsidRPr="00727EDD" w14:paraId="1C9B7126" w14:textId="77777777" w:rsidTr="008560D3">
        <w:trPr>
          <w:trHeight w:val="64"/>
        </w:trPr>
        <w:tc>
          <w:tcPr>
            <w:tcW w:w="2275" w:type="pct"/>
            <w:hideMark/>
          </w:tcPr>
          <w:p w14:paraId="282CA6FC"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Somewhat Encouraged</w:t>
            </w:r>
          </w:p>
        </w:tc>
        <w:tc>
          <w:tcPr>
            <w:tcW w:w="1148" w:type="pct"/>
            <w:hideMark/>
          </w:tcPr>
          <w:p w14:paraId="540EE16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20</w:t>
            </w:r>
          </w:p>
        </w:tc>
        <w:tc>
          <w:tcPr>
            <w:tcW w:w="1577" w:type="pct"/>
            <w:hideMark/>
          </w:tcPr>
          <w:p w14:paraId="59EAB7D6"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25%</w:t>
            </w:r>
          </w:p>
        </w:tc>
      </w:tr>
      <w:tr w:rsidR="00727EDD" w:rsidRPr="00727EDD" w14:paraId="3D2FA05F" w14:textId="77777777" w:rsidTr="008560D3">
        <w:trPr>
          <w:trHeight w:val="143"/>
        </w:trPr>
        <w:tc>
          <w:tcPr>
            <w:tcW w:w="2275" w:type="pct"/>
            <w:hideMark/>
          </w:tcPr>
          <w:p w14:paraId="1250819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Not Encouraged</w:t>
            </w:r>
          </w:p>
        </w:tc>
        <w:tc>
          <w:tcPr>
            <w:tcW w:w="1148" w:type="pct"/>
            <w:hideMark/>
          </w:tcPr>
          <w:p w14:paraId="35876B7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8</w:t>
            </w:r>
          </w:p>
        </w:tc>
        <w:tc>
          <w:tcPr>
            <w:tcW w:w="1577" w:type="pct"/>
            <w:hideMark/>
          </w:tcPr>
          <w:p w14:paraId="2731D11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10%</w:t>
            </w:r>
          </w:p>
        </w:tc>
      </w:tr>
      <w:tr w:rsidR="00727EDD" w:rsidRPr="00727EDD" w14:paraId="2A4B91A0" w14:textId="77777777" w:rsidTr="008560D3">
        <w:trPr>
          <w:trHeight w:val="64"/>
        </w:trPr>
        <w:tc>
          <w:tcPr>
            <w:tcW w:w="2275" w:type="pct"/>
            <w:hideMark/>
          </w:tcPr>
          <w:p w14:paraId="672832C1"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Not Sure</w:t>
            </w:r>
          </w:p>
        </w:tc>
        <w:tc>
          <w:tcPr>
            <w:tcW w:w="1148" w:type="pct"/>
            <w:hideMark/>
          </w:tcPr>
          <w:p w14:paraId="0C2FF29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w:t>
            </w:r>
          </w:p>
        </w:tc>
        <w:tc>
          <w:tcPr>
            <w:tcW w:w="1577" w:type="pct"/>
            <w:hideMark/>
          </w:tcPr>
          <w:p w14:paraId="2679D0C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2.5%</w:t>
            </w:r>
          </w:p>
        </w:tc>
      </w:tr>
    </w:tbl>
    <w:p w14:paraId="3D486775" w14:textId="77777777" w:rsidR="00AB4BBE" w:rsidRPr="00727EDD" w:rsidRDefault="00AB4BBE"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Source: Field Data (2025)</w:t>
      </w:r>
    </w:p>
    <w:p w14:paraId="301E8277" w14:textId="132AF783"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The results reveal that 62.5% of parents were strongly influenced by the campaign, leading to increased enrollment rates. This indicates that BDCU's efforts have been effective, though continued reinforcement of messages may be necessary for the 10% who were not encouraged. The 25% who were somewhat encouraged indicate that while the campaign had an effect, other external factors might have influenced their decision. Addressing those external factors, such as economic barriers or cultural beliefs, may further enhance enrollment rates. Providing financial incentives or additional community support programs could also help.</w:t>
      </w:r>
    </w:p>
    <w:p w14:paraId="1D7FD2D1" w14:textId="77777777" w:rsidR="000D2F2B" w:rsidRPr="00727EDD" w:rsidRDefault="000D2F2B"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One participant shared,</w:t>
      </w:r>
    </w:p>
    <w:p w14:paraId="651CF3B8" w14:textId="77777777" w:rsidR="000D6917" w:rsidRDefault="000D2F2B" w:rsidP="000D6917">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 xml:space="preserve"> </w:t>
      </w:r>
    </w:p>
    <w:p w14:paraId="0E301680" w14:textId="77777777" w:rsidR="000D6917" w:rsidRDefault="000D691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4BC76F9F" w14:textId="22BED64D" w:rsidR="000D2F2B" w:rsidRPr="00727EDD" w:rsidRDefault="000D2F2B" w:rsidP="000D6917">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lastRenderedPageBreak/>
        <w:t>"The campaign has had a positive impact, especially among first-time parents who were initially unaware of the enrollment process. Many young parents do not have prior experience with school enrollment and rely on what they hear from neighbors and relatives. Before the campaign, some parents thought that only children from well-off families could be enrolled at a young age, while others believed they had to wait until their child was strong enough to walk long distances to school. The campaign helped change these misconceptions by providing clear guidelines on the right age for enrollment and the benefits of starting school early. However, financial concerns still need to be addressed, as some parents hesitate to enroll their children due to the costs associated with school materials and uniforms. More efforts should be made to inform parents about available support programs and government initiatives that provide assistance for school-related expenses."</w:t>
      </w:r>
    </w:p>
    <w:p w14:paraId="3D11FC7B" w14:textId="77777777"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Another respondent added, </w:t>
      </w:r>
    </w:p>
    <w:p w14:paraId="760FCCBA" w14:textId="77777777" w:rsidR="000D2F2B" w:rsidRPr="00727EDD" w:rsidRDefault="000D2F2B" w:rsidP="00602403">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"Parents who attended community meetings were more likely to enroll their children compared to those who only heard the messages on the radio. This is because, in face-to-face meetings, detailed explanations can be given, concerns addressed, and reassurance provided where needed. Some parents also mentioned that they were encouraged by seeing other parents asking similar questions and receiving helpful responses. However, there are still some challenges, such as traditional beliefs that discourage early schooling, especially for girls. More effort is needed to engage with community elders and religious leaders, who have a strong influence on local customs, to ensure that parents receive positive reinforcement about the importance of education for both boys and girls."</w:t>
      </w:r>
    </w:p>
    <w:p w14:paraId="14CFDB3D" w14:textId="4C10173A" w:rsidR="00EE4A72" w:rsidRPr="00727EDD" w:rsidRDefault="000D2F2B" w:rsidP="00602403">
      <w:pPr>
        <w:spacing w:before="240" w:after="0" w:line="480" w:lineRule="auto"/>
        <w:jc w:val="both"/>
        <w:rPr>
          <w:rFonts w:ascii="Times New Roman" w:hAnsi="Times New Roman" w:cs="Times New Roman"/>
          <w:sz w:val="24"/>
          <w:szCs w:val="24"/>
        </w:rPr>
      </w:pPr>
      <w:r w:rsidRPr="00727EDD">
        <w:rPr>
          <w:rFonts w:ascii="Times New Roman" w:eastAsia="Times New Roman" w:hAnsi="Times New Roman" w:cs="Times New Roman"/>
          <w:sz w:val="24"/>
          <w:szCs w:val="24"/>
        </w:rPr>
        <w:t xml:space="preserve">This response reflects the campaign’s role in reshaping parental perceptions of school enrollment, particularly among first-time parents. The study reveals that before the campaign, a lack of awareness and misconceptions about school enrollment contributed to low enrollment rates. Parents who previously believed that early schooling was a privilege for wealthy families or that children should wait until </w:t>
      </w:r>
      <w:r w:rsidRPr="00727EDD">
        <w:rPr>
          <w:rFonts w:ascii="Times New Roman" w:eastAsia="Times New Roman" w:hAnsi="Times New Roman" w:cs="Times New Roman"/>
          <w:sz w:val="24"/>
          <w:szCs w:val="24"/>
        </w:rPr>
        <w:lastRenderedPageBreak/>
        <w:t>they were physically stronger before starting school have now begun to shift their attitudes. However, financial barriers still present a significant challenge, reinforcing the need for additional support programs. This finding suggests that while awareness campaigns are crucial in influencing parental decisions, they must be accompanied by practical solutions, such as financial assistance or provision of essential school materials, to ensure sustainable improvements in enrollment rates.</w:t>
      </w:r>
      <w:r w:rsidR="00EE4A72" w:rsidRPr="00727EDD">
        <w:rPr>
          <w:rFonts w:ascii="Times New Roman" w:eastAsia="Times New Roman" w:hAnsi="Times New Roman" w:cs="Times New Roman"/>
          <w:sz w:val="24"/>
          <w:szCs w:val="24"/>
        </w:rPr>
        <w:t xml:space="preserve"> Similar, findings were revealed by </w:t>
      </w:r>
      <w:r w:rsidR="00EE4A72" w:rsidRPr="00727EDD">
        <w:rPr>
          <w:rFonts w:ascii="Times New Roman" w:hAnsi="Times New Roman" w:cs="Times New Roman"/>
          <w:sz w:val="24"/>
          <w:szCs w:val="24"/>
        </w:rPr>
        <w:t xml:space="preserve">Singh (2018) found a 30% increase in enrollment in regions with active campaigns, demonstrating the campaign’s significant contribution to enrollment rates. The findings suggested that consistent and sustained campaign efforts were crucial for maintaining high enrollment rates.  Also, Garcia (2017) showed a 22% increase in enrollment, with the campaign's success attributed to tailored messaging and local involvement. The case studies highlighted the importance of community engagement and the adaptation of messages to local contexts. </w:t>
      </w:r>
    </w:p>
    <w:p w14:paraId="1988539C" w14:textId="77777777" w:rsidR="000D2F2B" w:rsidRPr="008356A1" w:rsidRDefault="000D2F2B" w:rsidP="00602403">
      <w:pPr>
        <w:pStyle w:val="Heading1"/>
        <w:spacing w:line="480" w:lineRule="auto"/>
        <w:rPr>
          <w:rFonts w:ascii="Times New Roman" w:hAnsi="Times New Roman" w:cs="Times New Roman"/>
          <w:b/>
          <w:color w:val="auto"/>
          <w:sz w:val="24"/>
          <w:szCs w:val="24"/>
        </w:rPr>
      </w:pPr>
      <w:bookmarkStart w:id="345" w:name="_Toc213839158"/>
      <w:bookmarkStart w:id="346" w:name="_Toc213839895"/>
      <w:r w:rsidRPr="008356A1">
        <w:rPr>
          <w:rFonts w:ascii="Times New Roman" w:hAnsi="Times New Roman" w:cs="Times New Roman"/>
          <w:b/>
          <w:color w:val="auto"/>
          <w:sz w:val="24"/>
          <w:szCs w:val="24"/>
        </w:rPr>
        <w:t>4.3.4 Types of BDCU Programs to Enhance Enrollment Campaign</w:t>
      </w:r>
      <w:bookmarkEnd w:id="345"/>
      <w:bookmarkEnd w:id="346"/>
    </w:p>
    <w:p w14:paraId="1DFC3CE0" w14:textId="250620EE" w:rsidR="000D2F2B" w:rsidRPr="00727EDD" w:rsidRDefault="000D2F2B" w:rsidP="00602403">
      <w:pPr>
        <w:spacing w:after="0" w:line="480" w:lineRule="auto"/>
        <w:jc w:val="both"/>
        <w:outlineLvl w:val="2"/>
        <w:rPr>
          <w:rFonts w:ascii="Times New Roman" w:eastAsia="Times New Roman" w:hAnsi="Times New Roman" w:cs="Times New Roman"/>
          <w:bCs/>
          <w:sz w:val="24"/>
          <w:szCs w:val="24"/>
        </w:rPr>
      </w:pPr>
      <w:bookmarkStart w:id="347" w:name="_Toc194607656"/>
      <w:bookmarkStart w:id="348" w:name="_Toc213839159"/>
      <w:bookmarkStart w:id="349" w:name="_Toc213839896"/>
      <w:r w:rsidRPr="00727EDD">
        <w:rPr>
          <w:rFonts w:ascii="Times New Roman" w:eastAsia="Times New Roman" w:hAnsi="Times New Roman" w:cs="Times New Roman"/>
          <w:bCs/>
          <w:sz w:val="24"/>
          <w:szCs w:val="24"/>
        </w:rPr>
        <w:t>This objective aimed to determine which types of communication programs were most effective in raising awareness and promoting school enrollment. Data was collected through questionnaire of 80 parents, along with interviews from 3 head teachers, 3 officers from the primary school departments, and 3 individuals from the communication unit department.</w:t>
      </w:r>
      <w:bookmarkEnd w:id="347"/>
      <w:bookmarkEnd w:id="348"/>
      <w:bookmarkEnd w:id="349"/>
    </w:p>
    <w:p w14:paraId="49A58E30" w14:textId="77777777" w:rsidR="008560D3" w:rsidRDefault="008560D3" w:rsidP="00602403">
      <w:pPr>
        <w:rPr>
          <w:rFonts w:ascii="Times New Roman" w:eastAsiaTheme="majorEastAsia" w:hAnsi="Times New Roman" w:cs="Times New Roman"/>
          <w:b/>
          <w:sz w:val="24"/>
          <w:szCs w:val="24"/>
        </w:rPr>
      </w:pPr>
      <w:bookmarkStart w:id="350" w:name="_Toc194607657"/>
      <w:bookmarkStart w:id="351" w:name="_Toc213839160"/>
      <w:bookmarkStart w:id="352" w:name="_Toc213839897"/>
      <w:r>
        <w:rPr>
          <w:rFonts w:ascii="Times New Roman" w:hAnsi="Times New Roman" w:cs="Times New Roman"/>
          <w:b/>
          <w:sz w:val="24"/>
          <w:szCs w:val="24"/>
        </w:rPr>
        <w:br w:type="page"/>
      </w:r>
    </w:p>
    <w:p w14:paraId="70B80F80" w14:textId="6D4D4D90" w:rsidR="000D2F2B" w:rsidRPr="008356A1" w:rsidRDefault="000D2F2B" w:rsidP="00602403">
      <w:pPr>
        <w:pStyle w:val="Heading1"/>
        <w:spacing w:line="480" w:lineRule="auto"/>
        <w:rPr>
          <w:rFonts w:ascii="Times New Roman" w:hAnsi="Times New Roman" w:cs="Times New Roman"/>
          <w:b/>
          <w:color w:val="auto"/>
          <w:sz w:val="24"/>
          <w:szCs w:val="24"/>
        </w:rPr>
      </w:pPr>
      <w:r w:rsidRPr="008356A1">
        <w:rPr>
          <w:rFonts w:ascii="Times New Roman" w:hAnsi="Times New Roman" w:cs="Times New Roman"/>
          <w:b/>
          <w:color w:val="auto"/>
          <w:sz w:val="24"/>
          <w:szCs w:val="24"/>
        </w:rPr>
        <w:lastRenderedPageBreak/>
        <w:t>4.3.4.1 Most Effective Program</w:t>
      </w:r>
      <w:bookmarkEnd w:id="350"/>
      <w:bookmarkEnd w:id="351"/>
      <w:bookmarkEnd w:id="352"/>
    </w:p>
    <w:p w14:paraId="7ADB9816" w14:textId="6FCE8BB1" w:rsidR="00AB4BBE" w:rsidRPr="008560D3" w:rsidRDefault="008560D3" w:rsidP="000D6917">
      <w:pPr>
        <w:pStyle w:val="Caption"/>
        <w:spacing w:line="360" w:lineRule="auto"/>
        <w:ind w:left="1440" w:hanging="1440"/>
        <w:rPr>
          <w:rFonts w:ascii="Times New Roman" w:hAnsi="Times New Roman" w:cs="Times New Roman"/>
          <w:color w:val="auto"/>
          <w:sz w:val="24"/>
        </w:rPr>
      </w:pPr>
      <w:bookmarkStart w:id="353" w:name="_Toc194607658"/>
      <w:bookmarkStart w:id="354" w:name="_Toc213839161"/>
      <w:bookmarkStart w:id="355" w:name="_Toc213839898"/>
      <w:bookmarkStart w:id="356" w:name="_Toc213842436"/>
      <w:r w:rsidRPr="008560D3">
        <w:rPr>
          <w:rFonts w:ascii="Times New Roman" w:hAnsi="Times New Roman" w:cs="Times New Roman"/>
          <w:color w:val="auto"/>
          <w:sz w:val="24"/>
        </w:rPr>
        <w:t xml:space="preserve">Table 4. </w:t>
      </w:r>
      <w:r w:rsidRPr="008560D3">
        <w:rPr>
          <w:rFonts w:ascii="Times New Roman" w:hAnsi="Times New Roman" w:cs="Times New Roman"/>
          <w:color w:val="auto"/>
          <w:sz w:val="24"/>
        </w:rPr>
        <w:fldChar w:fldCharType="begin"/>
      </w:r>
      <w:r w:rsidRPr="008560D3">
        <w:rPr>
          <w:rFonts w:ascii="Times New Roman" w:hAnsi="Times New Roman" w:cs="Times New Roman"/>
          <w:color w:val="auto"/>
          <w:sz w:val="24"/>
        </w:rPr>
        <w:instrText xml:space="preserve"> SEQ Table_4. \* ARABIC </w:instrText>
      </w:r>
      <w:r w:rsidRPr="008560D3">
        <w:rPr>
          <w:rFonts w:ascii="Times New Roman" w:hAnsi="Times New Roman" w:cs="Times New Roman"/>
          <w:color w:val="auto"/>
          <w:sz w:val="24"/>
        </w:rPr>
        <w:fldChar w:fldCharType="separate"/>
      </w:r>
      <w:r w:rsidR="002865CC">
        <w:rPr>
          <w:rFonts w:ascii="Times New Roman" w:hAnsi="Times New Roman" w:cs="Times New Roman"/>
          <w:noProof/>
          <w:color w:val="auto"/>
          <w:sz w:val="24"/>
        </w:rPr>
        <w:t>4</w:t>
      </w:r>
      <w:r w:rsidRPr="008560D3">
        <w:rPr>
          <w:rFonts w:ascii="Times New Roman" w:hAnsi="Times New Roman" w:cs="Times New Roman"/>
          <w:color w:val="auto"/>
          <w:sz w:val="24"/>
        </w:rPr>
        <w:fldChar w:fldCharType="end"/>
      </w:r>
      <w:r w:rsidR="000D6917">
        <w:rPr>
          <w:rFonts w:ascii="Times New Roman" w:hAnsi="Times New Roman" w:cs="Times New Roman"/>
          <w:color w:val="auto"/>
          <w:sz w:val="24"/>
        </w:rPr>
        <w:tab/>
      </w:r>
      <w:r w:rsidR="00AB4BBE" w:rsidRPr="008560D3">
        <w:rPr>
          <w:rFonts w:ascii="Times New Roman" w:hAnsi="Times New Roman" w:cs="Times New Roman"/>
          <w:color w:val="auto"/>
          <w:sz w:val="24"/>
        </w:rPr>
        <w:t>Respondents’ responses on</w:t>
      </w:r>
      <w:r w:rsidR="00205A19" w:rsidRPr="008560D3">
        <w:rPr>
          <w:rFonts w:ascii="Times New Roman" w:hAnsi="Times New Roman" w:cs="Times New Roman"/>
          <w:color w:val="auto"/>
          <w:sz w:val="24"/>
        </w:rPr>
        <w:t xml:space="preserve"> types of communication programs that are most effective.</w:t>
      </w:r>
      <w:bookmarkEnd w:id="353"/>
      <w:bookmarkEnd w:id="354"/>
      <w:bookmarkEnd w:id="355"/>
      <w:bookmarkEnd w:id="356"/>
      <w:r w:rsidR="006835A2" w:rsidRPr="008560D3">
        <w:rPr>
          <w:rFonts w:ascii="Times New Roman" w:hAnsi="Times New Roman" w:cs="Times New Roman"/>
          <w:color w:val="auto"/>
          <w:sz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2018"/>
        <w:gridCol w:w="2788"/>
      </w:tblGrid>
      <w:tr w:rsidR="00727EDD" w:rsidRPr="00727EDD" w14:paraId="3652A209" w14:textId="77777777" w:rsidTr="008560D3">
        <w:trPr>
          <w:trHeight w:val="170"/>
        </w:trPr>
        <w:tc>
          <w:tcPr>
            <w:tcW w:w="2152" w:type="pct"/>
            <w:tcBorders>
              <w:top w:val="single" w:sz="4" w:space="0" w:color="auto"/>
              <w:bottom w:val="single" w:sz="4" w:space="0" w:color="auto"/>
            </w:tcBorders>
            <w:hideMark/>
          </w:tcPr>
          <w:p w14:paraId="60378F32" w14:textId="77777777" w:rsidR="000D2F2B" w:rsidRPr="00727EDD" w:rsidRDefault="000D2F2B" w:rsidP="00602403">
            <w:pPr>
              <w:jc w:val="both"/>
              <w:rPr>
                <w:rFonts w:ascii="Times New Roman" w:eastAsia="Times New Roman" w:hAnsi="Times New Roman" w:cs="Times New Roman"/>
                <w:b/>
                <w:sz w:val="24"/>
                <w:szCs w:val="24"/>
              </w:rPr>
            </w:pPr>
            <w:r w:rsidRPr="00727EDD">
              <w:rPr>
                <w:rFonts w:ascii="Times New Roman" w:eastAsia="Times New Roman" w:hAnsi="Times New Roman" w:cs="Times New Roman"/>
                <w:b/>
                <w:sz w:val="24"/>
                <w:szCs w:val="24"/>
              </w:rPr>
              <w:t>Program Type</w:t>
            </w:r>
          </w:p>
        </w:tc>
        <w:tc>
          <w:tcPr>
            <w:tcW w:w="1196" w:type="pct"/>
            <w:tcBorders>
              <w:top w:val="single" w:sz="4" w:space="0" w:color="auto"/>
              <w:bottom w:val="single" w:sz="4" w:space="0" w:color="auto"/>
            </w:tcBorders>
            <w:hideMark/>
          </w:tcPr>
          <w:p w14:paraId="4E7D4801" w14:textId="77777777" w:rsidR="000D2F2B" w:rsidRPr="00727EDD" w:rsidRDefault="000D2F2B" w:rsidP="00602403">
            <w:pPr>
              <w:jc w:val="both"/>
              <w:rPr>
                <w:rFonts w:ascii="Times New Roman" w:eastAsia="Times New Roman" w:hAnsi="Times New Roman" w:cs="Times New Roman"/>
                <w:b/>
                <w:sz w:val="24"/>
                <w:szCs w:val="24"/>
              </w:rPr>
            </w:pPr>
            <w:r w:rsidRPr="00727EDD">
              <w:rPr>
                <w:rFonts w:ascii="Times New Roman" w:eastAsia="Times New Roman" w:hAnsi="Times New Roman" w:cs="Times New Roman"/>
                <w:b/>
                <w:sz w:val="24"/>
                <w:szCs w:val="24"/>
              </w:rPr>
              <w:t>Frequency</w:t>
            </w:r>
          </w:p>
        </w:tc>
        <w:tc>
          <w:tcPr>
            <w:tcW w:w="1652" w:type="pct"/>
            <w:tcBorders>
              <w:top w:val="single" w:sz="4" w:space="0" w:color="auto"/>
              <w:bottom w:val="single" w:sz="4" w:space="0" w:color="auto"/>
            </w:tcBorders>
            <w:hideMark/>
          </w:tcPr>
          <w:p w14:paraId="37403C36" w14:textId="77777777" w:rsidR="000D2F2B" w:rsidRPr="00727EDD" w:rsidRDefault="000D2F2B" w:rsidP="00602403">
            <w:pPr>
              <w:jc w:val="both"/>
              <w:rPr>
                <w:rFonts w:ascii="Times New Roman" w:eastAsia="Times New Roman" w:hAnsi="Times New Roman" w:cs="Times New Roman"/>
                <w:b/>
                <w:sz w:val="24"/>
                <w:szCs w:val="24"/>
              </w:rPr>
            </w:pPr>
            <w:r w:rsidRPr="00727EDD">
              <w:rPr>
                <w:rFonts w:ascii="Times New Roman" w:eastAsia="Times New Roman" w:hAnsi="Times New Roman" w:cs="Times New Roman"/>
                <w:b/>
                <w:sz w:val="24"/>
                <w:szCs w:val="24"/>
              </w:rPr>
              <w:t>Percentage (%)</w:t>
            </w:r>
          </w:p>
        </w:tc>
      </w:tr>
      <w:tr w:rsidR="00727EDD" w:rsidRPr="00727EDD" w14:paraId="2B47252B" w14:textId="77777777" w:rsidTr="008560D3">
        <w:trPr>
          <w:trHeight w:val="64"/>
        </w:trPr>
        <w:tc>
          <w:tcPr>
            <w:tcW w:w="2152" w:type="pct"/>
            <w:tcBorders>
              <w:top w:val="single" w:sz="4" w:space="0" w:color="auto"/>
            </w:tcBorders>
            <w:hideMark/>
          </w:tcPr>
          <w:p w14:paraId="1B1EF28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Radio Advertisements</w:t>
            </w:r>
          </w:p>
        </w:tc>
        <w:tc>
          <w:tcPr>
            <w:tcW w:w="1196" w:type="pct"/>
            <w:tcBorders>
              <w:top w:val="single" w:sz="4" w:space="0" w:color="auto"/>
            </w:tcBorders>
            <w:hideMark/>
          </w:tcPr>
          <w:p w14:paraId="0D4A4AC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35</w:t>
            </w:r>
          </w:p>
        </w:tc>
        <w:tc>
          <w:tcPr>
            <w:tcW w:w="1652" w:type="pct"/>
            <w:tcBorders>
              <w:top w:val="single" w:sz="4" w:space="0" w:color="auto"/>
            </w:tcBorders>
            <w:hideMark/>
          </w:tcPr>
          <w:p w14:paraId="7622ACAB"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43.8%</w:t>
            </w:r>
          </w:p>
        </w:tc>
      </w:tr>
      <w:tr w:rsidR="00727EDD" w:rsidRPr="00727EDD" w14:paraId="1F176935" w14:textId="77777777" w:rsidTr="008560D3">
        <w:trPr>
          <w:trHeight w:val="64"/>
        </w:trPr>
        <w:tc>
          <w:tcPr>
            <w:tcW w:w="2152" w:type="pct"/>
            <w:hideMark/>
          </w:tcPr>
          <w:p w14:paraId="63699EA3"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Posters &amp; Flyers</w:t>
            </w:r>
          </w:p>
        </w:tc>
        <w:tc>
          <w:tcPr>
            <w:tcW w:w="1196" w:type="pct"/>
            <w:hideMark/>
          </w:tcPr>
          <w:p w14:paraId="65F7C00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20</w:t>
            </w:r>
          </w:p>
        </w:tc>
        <w:tc>
          <w:tcPr>
            <w:tcW w:w="1652" w:type="pct"/>
            <w:hideMark/>
          </w:tcPr>
          <w:p w14:paraId="6C8E0309"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25%</w:t>
            </w:r>
          </w:p>
        </w:tc>
      </w:tr>
      <w:tr w:rsidR="00727EDD" w:rsidRPr="00727EDD" w14:paraId="17FED619" w14:textId="77777777" w:rsidTr="008560D3">
        <w:trPr>
          <w:trHeight w:val="64"/>
        </w:trPr>
        <w:tc>
          <w:tcPr>
            <w:tcW w:w="2152" w:type="pct"/>
            <w:hideMark/>
          </w:tcPr>
          <w:p w14:paraId="602BD052"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Community Meetings</w:t>
            </w:r>
          </w:p>
        </w:tc>
        <w:tc>
          <w:tcPr>
            <w:tcW w:w="1196" w:type="pct"/>
            <w:hideMark/>
          </w:tcPr>
          <w:p w14:paraId="0BE3D13A"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25</w:t>
            </w:r>
          </w:p>
        </w:tc>
        <w:tc>
          <w:tcPr>
            <w:tcW w:w="1652" w:type="pct"/>
            <w:hideMark/>
          </w:tcPr>
          <w:p w14:paraId="3DDE6614" w14:textId="77777777" w:rsidR="000D2F2B" w:rsidRPr="00727EDD" w:rsidRDefault="000D2F2B" w:rsidP="00602403">
            <w:pPr>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31.3%</w:t>
            </w:r>
          </w:p>
        </w:tc>
      </w:tr>
    </w:tbl>
    <w:p w14:paraId="5806FB5D" w14:textId="4CCDF6C1" w:rsidR="00205A19" w:rsidRPr="00727EDD" w:rsidRDefault="00205A19" w:rsidP="00602403">
      <w:pPr>
        <w:spacing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Source: Field Data (2025)</w:t>
      </w:r>
    </w:p>
    <w:p w14:paraId="266845D7" w14:textId="232EDDFD"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The results indicate that radio advertisements were the most effective outreach method (43.8%), followed by community meetings (31.3%). This suggests that audio-based communication methods are highly influential, but community engagement through meetings should not be overlooked.</w:t>
      </w:r>
    </w:p>
    <w:p w14:paraId="094C0AE5" w14:textId="4A986C9C"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One respondent remarked, </w:t>
      </w:r>
    </w:p>
    <w:p w14:paraId="454AB919" w14:textId="77777777" w:rsidR="000D2F2B" w:rsidRPr="00727EDD" w:rsidRDefault="000D2F2B" w:rsidP="00602403">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"Radio remains a strong tool because it reaches a wider audience, but face-to-face meetings give a chance to address parents' concerns directly. Through radio, communication reaches thousands of parents at once, including those in remote areas who may not have access to printed materials. However, radio messages are brief and cannot provide in-depth explanations. Sometimes, parents miss out on important details, especially if they only catch part of the announcement. That is why community meetings are also necessary—they allow for deeper engagement and a two-way conversation. In these meetings, parents can seek clarifications, share their experiences, and receive direct answers from education officials. To improve effectiveness, there should be a balance between both approaches by ensuring that key radio messages are reinforced through follow-up community interactions."</w:t>
      </w:r>
    </w:p>
    <w:p w14:paraId="5EABDFFA" w14:textId="77777777"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Another respondent shared, </w:t>
      </w:r>
    </w:p>
    <w:p w14:paraId="02BC693E" w14:textId="77777777" w:rsidR="000D2F2B" w:rsidRPr="00727EDD" w:rsidRDefault="000D2F2B" w:rsidP="00602403">
      <w:pPr>
        <w:spacing w:after="0" w:line="360" w:lineRule="auto"/>
        <w:jc w:val="both"/>
        <w:rPr>
          <w:rFonts w:ascii="Times New Roman" w:eastAsia="Times New Roman" w:hAnsi="Times New Roman" w:cs="Times New Roman"/>
          <w:i/>
          <w:sz w:val="24"/>
          <w:szCs w:val="24"/>
        </w:rPr>
      </w:pPr>
      <w:r w:rsidRPr="00727EDD">
        <w:rPr>
          <w:rFonts w:ascii="Times New Roman" w:eastAsia="Times New Roman" w:hAnsi="Times New Roman" w:cs="Times New Roman"/>
          <w:i/>
          <w:sz w:val="24"/>
          <w:szCs w:val="24"/>
        </w:rPr>
        <w:t xml:space="preserve">"Posters and flyers work best in urban areas, but in rural communities, word-of-mouth through village meetings is more effective. In towns and trading centers, parents often come across posters at marketplaces, health centers, and bus stations, </w:t>
      </w:r>
      <w:r w:rsidRPr="00727EDD">
        <w:rPr>
          <w:rFonts w:ascii="Times New Roman" w:eastAsia="Times New Roman" w:hAnsi="Times New Roman" w:cs="Times New Roman"/>
          <w:i/>
          <w:sz w:val="24"/>
          <w:szCs w:val="24"/>
        </w:rPr>
        <w:lastRenderedPageBreak/>
        <w:t>making it easy for them to access information. However, in rural villages where literacy levels are lower, people depend more on verbal communication. This is why engaging village leaders and community mobilizers is crucial they act as trusted sources of information and can personally explain the importance of school enrollment. From experience, when village leaders endorse a message, parents are more likely to accept it and act upon it. Therefore, instead of relying solely on printed materials, there should be a stronger focus on oral communication strategies, such as public announcements and storytelling, to ensure that no parent is left uninformed."</w:t>
      </w:r>
    </w:p>
    <w:p w14:paraId="4CC42214" w14:textId="4649971A" w:rsidR="000D2F2B" w:rsidRPr="00727EDD" w:rsidRDefault="000D2F2B" w:rsidP="00602403">
      <w:pPr>
        <w:spacing w:before="240" w:after="0" w:line="480" w:lineRule="auto"/>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The respondent highlights the complementary nature of mass and interpersonal communication strategies in the enrollment campaign. While radio effectively reaches large audiences, it does not provide the depth of information that parents require to make informed decisions. This aligns with communication theories that differentiate between mass media's ability to spread awareness and interpersonal communication’s role in fostering understanding and behavior change. The study suggests that future campaigns should integrate both approaches using radio to create awareness and community meetings for detailed engagement. This ensures that parents not only receive information but also have the opportunity to interact with education officials for clarifications, leading to a more informed and responsive audience.</w:t>
      </w:r>
      <w:r w:rsidR="00183A43" w:rsidRPr="00727EDD">
        <w:rPr>
          <w:rFonts w:ascii="Times New Roman" w:eastAsia="Times New Roman" w:hAnsi="Times New Roman" w:cs="Times New Roman"/>
          <w:sz w:val="24"/>
          <w:szCs w:val="24"/>
        </w:rPr>
        <w:t xml:space="preserve"> Moreover, these findings align with </w:t>
      </w:r>
      <w:r w:rsidR="00183A43" w:rsidRPr="00727EDD">
        <w:rPr>
          <w:rFonts w:ascii="Times New Roman" w:hAnsi="Times New Roman" w:cs="Times New Roman"/>
          <w:sz w:val="24"/>
          <w:szCs w:val="24"/>
        </w:rPr>
        <w:t xml:space="preserve">Nguyen (2020) study found that </w:t>
      </w:r>
      <w:r w:rsidR="00183A43" w:rsidRPr="00727EDD">
        <w:rPr>
          <w:rFonts w:ascii="Times New Roman" w:eastAsia="Times New Roman" w:hAnsi="Times New Roman" w:cs="Times New Roman"/>
          <w:sz w:val="24"/>
          <w:szCs w:val="24"/>
        </w:rPr>
        <w:t xml:space="preserve">parental engagement programs that involved parents in decision-making and raised awareness about the importance of education, community meetings, workshops, and awareness-building initiatives similar to those in Vietnam. This could involve tailoring messages to highlight parental roles in supporting education and addressing cultural or social barriers to enrollment. Similarly, </w:t>
      </w:r>
      <w:r w:rsidR="00183A43" w:rsidRPr="00727EDD">
        <w:rPr>
          <w:rFonts w:ascii="Times New Roman" w:hAnsi="Times New Roman" w:cs="Times New Roman"/>
          <w:sz w:val="24"/>
          <w:szCs w:val="24"/>
        </w:rPr>
        <w:t xml:space="preserve">Gelli and Espejo  (2019)  findings indicated that introduction of school feeding programs led to a 9% increase in school </w:t>
      </w:r>
      <w:r w:rsidR="00183A43" w:rsidRPr="00727EDD">
        <w:rPr>
          <w:rFonts w:ascii="Times New Roman" w:hAnsi="Times New Roman" w:cs="Times New Roman"/>
          <w:sz w:val="24"/>
          <w:szCs w:val="24"/>
        </w:rPr>
        <w:lastRenderedPageBreak/>
        <w:t>enrollment. These programs addressed food insecurity, providing an incentive for parents to send their children to school, knowing they would receive meals.</w:t>
      </w:r>
      <w:r w:rsidR="00183A43" w:rsidRPr="00727EDD">
        <w:rPr>
          <w:rFonts w:ascii="Times New Roman" w:eastAsia="Times New Roman" w:hAnsi="Times New Roman" w:cs="Times New Roman"/>
          <w:sz w:val="24"/>
          <w:szCs w:val="24"/>
        </w:rPr>
        <w:t xml:space="preserve"> This longitudinal study found a 9% increase in school enrollment in Nicaragua due to school feeding programs, which provided an additional incentive for families to send their children to school. </w:t>
      </w:r>
      <w:r w:rsidRPr="00727EDD">
        <w:rPr>
          <w:rFonts w:ascii="Times New Roman" w:eastAsia="Times New Roman" w:hAnsi="Times New Roman" w:cs="Times New Roman"/>
          <w:sz w:val="24"/>
          <w:szCs w:val="24"/>
        </w:rPr>
        <w:t>In conclusion, as revealed by respondents in this chapter, the findings suggest that while BDCU’s communication campaign has been effective in increasing awareness and encouraging school enrollment, there are areas for improvement. Strengthening direct engagement, utilizing multiple communication channels, addressing accessibility challenges, and tailoring messages to diverse literacy levels can enhance the campaign’s effectiveness. These insights will inform recommendations in the next chapter, focusing on strategies to improve communication efforts and further boost school enrollment rates in Bukombe District.</w:t>
      </w:r>
    </w:p>
    <w:p w14:paraId="4CD192FD" w14:textId="77777777" w:rsidR="008560D3" w:rsidRDefault="008560D3" w:rsidP="00602403">
      <w:pPr>
        <w:rPr>
          <w:rStyle w:val="Strong"/>
          <w:rFonts w:ascii="Times New Roman" w:hAnsi="Times New Roman" w:cs="Times New Roman"/>
          <w:sz w:val="24"/>
          <w:szCs w:val="24"/>
        </w:rPr>
      </w:pPr>
      <w:bookmarkStart w:id="357" w:name="_Toc213839899"/>
      <w:r>
        <w:rPr>
          <w:rStyle w:val="Strong"/>
        </w:rPr>
        <w:br w:type="page"/>
      </w:r>
    </w:p>
    <w:p w14:paraId="29A39C5F" w14:textId="761CE030" w:rsidR="00E657BC" w:rsidRPr="008356A1" w:rsidRDefault="00E657BC" w:rsidP="00602403">
      <w:pPr>
        <w:pStyle w:val="NormalWeb"/>
        <w:spacing w:before="0" w:beforeAutospacing="0" w:after="0" w:afterAutospacing="0" w:line="480" w:lineRule="auto"/>
        <w:jc w:val="center"/>
        <w:outlineLvl w:val="0"/>
        <w:rPr>
          <w:rStyle w:val="Strong"/>
          <w:rFonts w:eastAsiaTheme="minorHAnsi"/>
        </w:rPr>
      </w:pPr>
      <w:r w:rsidRPr="008356A1">
        <w:rPr>
          <w:rStyle w:val="Strong"/>
          <w:rFonts w:eastAsiaTheme="minorHAnsi"/>
        </w:rPr>
        <w:lastRenderedPageBreak/>
        <w:t>CHAPTER FIVE</w:t>
      </w:r>
      <w:bookmarkEnd w:id="357"/>
    </w:p>
    <w:p w14:paraId="04B2B564" w14:textId="77777777" w:rsidR="00E657BC" w:rsidRPr="008356A1" w:rsidRDefault="00E657BC" w:rsidP="00602403">
      <w:pPr>
        <w:pStyle w:val="NormalWeb"/>
        <w:spacing w:before="0" w:beforeAutospacing="0" w:after="0" w:afterAutospacing="0" w:line="480" w:lineRule="auto"/>
        <w:jc w:val="center"/>
        <w:outlineLvl w:val="0"/>
        <w:rPr>
          <w:rStyle w:val="Strong"/>
          <w:rFonts w:eastAsiaTheme="minorHAnsi"/>
        </w:rPr>
      </w:pPr>
      <w:bookmarkStart w:id="358" w:name="_Toc213839900"/>
      <w:r w:rsidRPr="008356A1">
        <w:rPr>
          <w:rStyle w:val="Strong"/>
          <w:rFonts w:eastAsiaTheme="minorHAnsi"/>
        </w:rPr>
        <w:t>DISCUSSION OF THE RESEARCH FINDINGS</w:t>
      </w:r>
      <w:bookmarkEnd w:id="358"/>
    </w:p>
    <w:p w14:paraId="56E57EBD"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59" w:name="_Toc213839901"/>
      <w:r w:rsidRPr="008356A1">
        <w:rPr>
          <w:rStyle w:val="Strong"/>
          <w:rFonts w:eastAsiaTheme="minorHAnsi"/>
        </w:rPr>
        <w:t>5.1 Introduction</w:t>
      </w:r>
      <w:bookmarkEnd w:id="359"/>
    </w:p>
    <w:p w14:paraId="3D3C0874"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This chapter presents a discussion and interpretation of the findings presented in Chapter Four. It critically examines the effectiveness of the Bukombe District Communication Unit’s (BDCU) campaign on primary school enrollment, the audience’s understanding of its messages, its contribution to enrollment decisions, and the programs disseminated to enhance enrollment. The discussion connects the findings to existing literature reviewed in Chapter Two, emphasizing the contextual realities of Bukombe District such as rural settings, literacy levels, and socioeconomic challenges.</w:t>
      </w:r>
    </w:p>
    <w:p w14:paraId="431D2448"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0" w:name="_Toc213839902"/>
      <w:r w:rsidRPr="008356A1">
        <w:rPr>
          <w:rStyle w:val="Strong"/>
          <w:rFonts w:eastAsiaTheme="minorHAnsi"/>
        </w:rPr>
        <w:t>5.2 Discussion of Findings</w:t>
      </w:r>
      <w:bookmarkEnd w:id="360"/>
    </w:p>
    <w:p w14:paraId="5005A556" w14:textId="77777777" w:rsidR="00E657BC" w:rsidRPr="008356A1" w:rsidRDefault="00E657BC" w:rsidP="00602403">
      <w:pPr>
        <w:pStyle w:val="NormalWeb"/>
        <w:spacing w:before="0" w:beforeAutospacing="0" w:after="0" w:afterAutospacing="0" w:line="480" w:lineRule="auto"/>
        <w:jc w:val="both"/>
        <w:outlineLvl w:val="0"/>
        <w:rPr>
          <w:rStyle w:val="Strong"/>
          <w:rFonts w:eastAsiaTheme="minorHAnsi"/>
        </w:rPr>
      </w:pPr>
      <w:bookmarkStart w:id="361" w:name="_Toc213839903"/>
      <w:r w:rsidRPr="008356A1">
        <w:rPr>
          <w:rStyle w:val="Strong"/>
          <w:rFonts w:eastAsiaTheme="minorHAnsi"/>
        </w:rPr>
        <w:t>5.2.1 Effectiveness of Communication Strategies</w:t>
      </w:r>
      <w:bookmarkEnd w:id="361"/>
    </w:p>
    <w:p w14:paraId="03A4C384"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 xml:space="preserve">The findings revealed that 62.5% of parents found BDCU’s communication channels accessible, suggesting that the majority of parents could access information about school enrollment. However, 8.8% found them inaccessible and 25% only somewhat accessible. While this indicates a relatively effective communication reach, the uneven accessibility reflects infrastructural and contextual limitations typical of rural districts like Bukombe. The effectiveness of strategies such as radio announcements and community meetings can be attributed to their suitability in low-literacy and dispersed communities, where interpersonal and oral communication remains dominant. However, the limited use of digital platforms or printed materials reflects technological and educational disparities that reduce inclusivity. This aligns with </w:t>
      </w:r>
      <w:r w:rsidRPr="00727EDD">
        <w:rPr>
          <w:rStyle w:val="Strong"/>
          <w:rFonts w:eastAsiaTheme="minorHAnsi"/>
          <w:b w:val="0"/>
        </w:rPr>
        <w:lastRenderedPageBreak/>
        <w:t>Smith (2020) and Adams (2018), who emphasized community events and interpersonal engagement as crucial for trust-building. In Bukombe’s rural context, where face-to-face communication is valued, strategies depending on digital literacy (as Liu, 2019, observed) are less effective. Therefore, while the campaign succeeded in message delivery, its partial inaccessibility demonstrates how geographic isolation and low technology penetration constrained full outreach.</w:t>
      </w:r>
    </w:p>
    <w:p w14:paraId="62ED4850"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2" w:name="_Toc213839904"/>
      <w:r w:rsidRPr="008356A1">
        <w:rPr>
          <w:rStyle w:val="Strong"/>
          <w:rFonts w:eastAsiaTheme="minorHAnsi"/>
        </w:rPr>
        <w:t>5.2.2 Audience Understanding of BDCU’s Messages</w:t>
      </w:r>
      <w:bookmarkEnd w:id="362"/>
    </w:p>
    <w:p w14:paraId="43FC0918"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Findings indicated that 75% of parents understood the messages well, while 7.5% struggled with comprehension. This difference largely reflects variations in literacy levels, exposure to communication channels, and the opportunity for interactive engagement. Parents who attended community meetings demonstrated better understanding than those relying solely on radio—confirming that one-way communication limits comprehension. The BDCU’s reliance on standard Swahili and formal language may have excluded some parents with limited literacy, especially in villages where local dialects dominate. As Johnson (2019) and Patel (2020) emphasized, unclear or overly technical messaging can reduce campaign impact. In Bukombe’s case, the success of interactive sessions shows that two-way communication—allowing questions, explanations, and clarifications—is essential for comprehension. Thus, the key analytical insight is that communication effectiveness was not only a matter of message content but also delivery context. Cultural familiarity, trust in messengers, and language choice significantly shaped how messages were received and understood.</w:t>
      </w:r>
    </w:p>
    <w:p w14:paraId="51E56A57" w14:textId="77777777" w:rsidR="008560D3" w:rsidRDefault="008560D3" w:rsidP="00602403">
      <w:pPr>
        <w:rPr>
          <w:rStyle w:val="Strong"/>
          <w:rFonts w:ascii="Times New Roman" w:hAnsi="Times New Roman" w:cs="Times New Roman"/>
          <w:sz w:val="24"/>
          <w:szCs w:val="24"/>
        </w:rPr>
      </w:pPr>
      <w:bookmarkStart w:id="363" w:name="_Toc213839905"/>
      <w:r>
        <w:rPr>
          <w:rStyle w:val="Strong"/>
        </w:rPr>
        <w:br w:type="page"/>
      </w:r>
    </w:p>
    <w:p w14:paraId="36F5A401" w14:textId="1F6DC9DA" w:rsidR="00E657BC" w:rsidRPr="008356A1" w:rsidRDefault="00E657BC" w:rsidP="00602403">
      <w:pPr>
        <w:pStyle w:val="NormalWeb"/>
        <w:spacing w:before="0" w:beforeAutospacing="0" w:after="0" w:afterAutospacing="0" w:line="480" w:lineRule="auto"/>
        <w:jc w:val="both"/>
        <w:outlineLvl w:val="0"/>
        <w:rPr>
          <w:rStyle w:val="Strong"/>
          <w:rFonts w:eastAsiaTheme="minorHAnsi"/>
        </w:rPr>
      </w:pPr>
      <w:r w:rsidRPr="008356A1">
        <w:rPr>
          <w:rStyle w:val="Strong"/>
          <w:rFonts w:eastAsiaTheme="minorHAnsi"/>
        </w:rPr>
        <w:lastRenderedPageBreak/>
        <w:t>5.2.3 Contribution of BDCU’s Campaign to Enrollment</w:t>
      </w:r>
      <w:bookmarkEnd w:id="363"/>
    </w:p>
    <w:p w14:paraId="08A17C61"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The study found that 62.5% of parents were strongly encouraged by the campaign to enroll their children, while 10% were not influenced. This suggests that while the campaign was motivational, economic and cultural constraints still moderated its impact. The campaign effectively corrected misconceptions—such as the belief that schooling is only for wealthier families—by framing education as a right and a community priority. However, limited financial resources for uniforms, learning materials, and meals undermined actual enrollment, despite positive attitudes. This illustrates the interdependence between communication and socioeconomic realities: awareness alone does not guarantee behavioral change when material barriers persist. Comparative studies (e.g., Williams, 2019; Ochieng, 2020) showed similar patterns where campaigns improved attitudes but not always outcomes in poorer or remote regions. Hence, in Bukombe, the campaign’s contribution is best viewed as cognitive (awareness) and attitudinal (positive perception) rather than fully behavioral (enrollment) due to structural challenges.</w:t>
      </w:r>
    </w:p>
    <w:p w14:paraId="362D49B0"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4" w:name="_Toc213839906"/>
      <w:r w:rsidRPr="008356A1">
        <w:rPr>
          <w:rStyle w:val="Strong"/>
          <w:rFonts w:eastAsiaTheme="minorHAnsi"/>
        </w:rPr>
        <w:t>5.2.4 Types of BDCU Programs to Enhance Enrollment Campaign</w:t>
      </w:r>
      <w:bookmarkEnd w:id="364"/>
    </w:p>
    <w:p w14:paraId="0270C47A"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 xml:space="preserve">The most effective communication programs were radio advertisements (43.8%) and community meetings (31.3%). The predominance of radio reflects its cost-effectiveness and wide reach in rural areas. However, radio’s one-way nature limits feedback and clarification, while community meetings provide richer engagement but cover fewer people. Programs like poster distribution were less effective because of low literacy and the scattered nature of households. These findings affirm Nguyen (2020) and Martinez &amp; Berlinski (2017), who showed that community-driven and </w:t>
      </w:r>
      <w:r w:rsidRPr="00727EDD">
        <w:rPr>
          <w:rStyle w:val="Strong"/>
          <w:rFonts w:eastAsiaTheme="minorHAnsi"/>
          <w:b w:val="0"/>
        </w:rPr>
        <w:lastRenderedPageBreak/>
        <w:t>participatory programs foster stronger behavioral change. Therefore, the key analytical insight is that programs emphasizing personal interaction and local participation perform better in rural contexts than mass media alone. To enhance sustainability, combining mass media for awareness and interpersonal programs for persuasion would yield stronger outcomes.</w:t>
      </w:r>
    </w:p>
    <w:p w14:paraId="3B2E2023"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5" w:name="_Toc213839907"/>
      <w:r w:rsidRPr="008356A1">
        <w:rPr>
          <w:rStyle w:val="Strong"/>
          <w:rFonts w:eastAsiaTheme="minorHAnsi"/>
        </w:rPr>
        <w:t>5.3 Implications of the Findings</w:t>
      </w:r>
      <w:bookmarkEnd w:id="365"/>
    </w:p>
    <w:p w14:paraId="7393B1CF"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Practical Implications:</w:t>
      </w:r>
    </w:p>
    <w:p w14:paraId="041953E7"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The findings imply that future campaigns must balance broad media coverage with localized, interactive approaches. BDCU should increase the use of village meetings and local influencers to contextualize messages. Simplifying language and translating materials into local dialects can also improve comprehension.</w:t>
      </w:r>
    </w:p>
    <w:p w14:paraId="5AB48894" w14:textId="77777777" w:rsidR="00E657BC" w:rsidRPr="00727EDD" w:rsidRDefault="00E657BC" w:rsidP="00602403">
      <w:pPr>
        <w:pStyle w:val="NormalWeb"/>
        <w:spacing w:before="240" w:beforeAutospacing="0" w:after="0" w:afterAutospacing="0" w:line="480" w:lineRule="auto"/>
        <w:jc w:val="both"/>
        <w:rPr>
          <w:rStyle w:val="Strong"/>
          <w:rFonts w:eastAsiaTheme="minorHAnsi"/>
          <w:b w:val="0"/>
        </w:rPr>
      </w:pPr>
      <w:r w:rsidRPr="00727EDD">
        <w:rPr>
          <w:rStyle w:val="Strong"/>
          <w:rFonts w:eastAsiaTheme="minorHAnsi"/>
          <w:b w:val="0"/>
        </w:rPr>
        <w:t>Policy Implications:</w:t>
      </w:r>
    </w:p>
    <w:p w14:paraId="5AE8706D"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Policymakers should allocate resources for mixed communication models that combine radio, mobile outreach, and community sensitization. Integrating school enrollment campaigns into broader poverty alleviation and parental support programs would help address economic barriers that limit behavioral response to awareness campaigns.</w:t>
      </w:r>
    </w:p>
    <w:p w14:paraId="222DFD8F" w14:textId="77777777" w:rsidR="00E657BC" w:rsidRPr="00727EDD" w:rsidRDefault="00E657BC" w:rsidP="00602403">
      <w:pPr>
        <w:pStyle w:val="NormalWeb"/>
        <w:spacing w:before="240" w:beforeAutospacing="0" w:after="0" w:afterAutospacing="0" w:line="480" w:lineRule="auto"/>
        <w:jc w:val="both"/>
        <w:rPr>
          <w:rStyle w:val="Strong"/>
          <w:rFonts w:eastAsiaTheme="minorHAnsi"/>
          <w:b w:val="0"/>
        </w:rPr>
      </w:pPr>
      <w:r w:rsidRPr="00727EDD">
        <w:rPr>
          <w:rStyle w:val="Strong"/>
          <w:rFonts w:eastAsiaTheme="minorHAnsi"/>
          <w:b w:val="0"/>
        </w:rPr>
        <w:t>Theoretical Implications:</w:t>
      </w:r>
    </w:p>
    <w:p w14:paraId="5965295E"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 xml:space="preserve">The study reinforces the two-step flow theory of communication, showing that interpersonal intermediaries (e.g., community leaders) play a crucial role in translating media messages into action. It also extends behavioral change communication theory by emphasizing that knowledge must be accompanied by </w:t>
      </w:r>
      <w:r w:rsidRPr="00727EDD">
        <w:rPr>
          <w:rStyle w:val="Strong"/>
          <w:rFonts w:eastAsiaTheme="minorHAnsi"/>
          <w:b w:val="0"/>
        </w:rPr>
        <w:lastRenderedPageBreak/>
        <w:t>enabling conditions—economic and cultural—to produce sustainable behavior change.</w:t>
      </w:r>
    </w:p>
    <w:p w14:paraId="18F0F3DC"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 </w:t>
      </w:r>
    </w:p>
    <w:p w14:paraId="23B159DE" w14:textId="77777777" w:rsidR="008560D3" w:rsidRDefault="008560D3" w:rsidP="00602403">
      <w:pPr>
        <w:rPr>
          <w:rStyle w:val="Strong"/>
          <w:rFonts w:ascii="Times New Roman" w:hAnsi="Times New Roman" w:cs="Times New Roman"/>
          <w:sz w:val="24"/>
          <w:szCs w:val="24"/>
        </w:rPr>
      </w:pPr>
      <w:bookmarkStart w:id="366" w:name="_Toc213839908"/>
      <w:r>
        <w:rPr>
          <w:rStyle w:val="Strong"/>
        </w:rPr>
        <w:br w:type="page"/>
      </w:r>
    </w:p>
    <w:p w14:paraId="6EC80A4C" w14:textId="5DC6838B" w:rsidR="00E657BC" w:rsidRPr="008356A1" w:rsidRDefault="00E657BC" w:rsidP="00602403">
      <w:pPr>
        <w:pStyle w:val="NormalWeb"/>
        <w:spacing w:before="0" w:beforeAutospacing="0" w:after="0" w:afterAutospacing="0" w:line="480" w:lineRule="auto"/>
        <w:jc w:val="center"/>
        <w:outlineLvl w:val="0"/>
        <w:rPr>
          <w:rStyle w:val="Strong"/>
          <w:rFonts w:eastAsiaTheme="minorHAnsi"/>
        </w:rPr>
      </w:pPr>
      <w:r w:rsidRPr="008356A1">
        <w:rPr>
          <w:rStyle w:val="Strong"/>
          <w:rFonts w:eastAsiaTheme="minorHAnsi"/>
        </w:rPr>
        <w:lastRenderedPageBreak/>
        <w:t>CHAPTER SIX</w:t>
      </w:r>
      <w:bookmarkEnd w:id="366"/>
    </w:p>
    <w:p w14:paraId="0B3FFB7A" w14:textId="77777777" w:rsidR="00E657BC" w:rsidRPr="008356A1" w:rsidRDefault="00E657BC" w:rsidP="00602403">
      <w:pPr>
        <w:pStyle w:val="NormalWeb"/>
        <w:spacing w:before="0" w:beforeAutospacing="0" w:after="0" w:afterAutospacing="0" w:line="480" w:lineRule="auto"/>
        <w:jc w:val="center"/>
        <w:outlineLvl w:val="0"/>
        <w:rPr>
          <w:rStyle w:val="Strong"/>
          <w:rFonts w:eastAsiaTheme="minorHAnsi"/>
        </w:rPr>
      </w:pPr>
      <w:bookmarkStart w:id="367" w:name="_Toc213839909"/>
      <w:r w:rsidRPr="008356A1">
        <w:rPr>
          <w:rStyle w:val="Strong"/>
          <w:rFonts w:eastAsiaTheme="minorHAnsi"/>
        </w:rPr>
        <w:t>SUMMARY, CONCLUSIONS, AND RECOMMENDATIONS</w:t>
      </w:r>
      <w:bookmarkEnd w:id="367"/>
    </w:p>
    <w:p w14:paraId="309F2028"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8" w:name="_Toc213839910"/>
      <w:r w:rsidRPr="008356A1">
        <w:rPr>
          <w:rStyle w:val="Strong"/>
          <w:rFonts w:eastAsiaTheme="minorHAnsi"/>
        </w:rPr>
        <w:t>6.1 Introduction</w:t>
      </w:r>
      <w:bookmarkEnd w:id="368"/>
    </w:p>
    <w:p w14:paraId="63A17825"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This chapter presents the summary, conclusions, and recommendations of the study. It also reflects on the study’s contributions to knowledge and the research gaps it addressed.</w:t>
      </w:r>
    </w:p>
    <w:p w14:paraId="448B0692"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69" w:name="_Toc213839911"/>
      <w:r w:rsidRPr="008356A1">
        <w:rPr>
          <w:rStyle w:val="Strong"/>
          <w:rFonts w:eastAsiaTheme="minorHAnsi"/>
        </w:rPr>
        <w:t>6.2 Summary of Key Findings</w:t>
      </w:r>
      <w:bookmarkEnd w:id="369"/>
    </w:p>
    <w:p w14:paraId="2487F4CB"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The study collected data from 92 respondents, including 80 parents, 3 head teachers, 3 officers from the primary education department, 3 officers from the Bukombe District headquarters, and 3 individuals from the communication unit department. The findings are summarized according to the study’s objectives and demonstrate how communication accessibility, message clarity, and economic conditions influenced school enrollment.</w:t>
      </w:r>
    </w:p>
    <w:p w14:paraId="0EC6DCDA"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70" w:name="_Toc213839912"/>
      <w:r w:rsidRPr="008356A1">
        <w:rPr>
          <w:rStyle w:val="Strong"/>
          <w:rFonts w:eastAsiaTheme="minorHAnsi"/>
        </w:rPr>
        <w:t>6.3 Conclusions</w:t>
      </w:r>
      <w:bookmarkEnd w:id="370"/>
    </w:p>
    <w:p w14:paraId="7E134725" w14:textId="77777777" w:rsidR="00E657BC"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 xml:space="preserve">This study evaluated the effectiveness of BDCU’s communication campaign on primary school enrollment in Bukombe District, Tanzania. The findings demonstrate that communication strategies were moderately effective but constrained by contextual factors such as geography, literacy, and poverty. The study contributes to existing literature by filling the gap identified in Chapter Two: the limited empirical evidence on how district-level communication campaigns influence enrollment decisions in rural Tanzanian contexts. By examining how accessibility, message clarity, and socioeconomic conditions interact, this research offers practical insights into the complexities of communication for social change. However, the study faced </w:t>
      </w:r>
      <w:r w:rsidRPr="00727EDD">
        <w:rPr>
          <w:rStyle w:val="Strong"/>
          <w:rFonts w:eastAsiaTheme="minorHAnsi"/>
          <w:b w:val="0"/>
        </w:rPr>
        <w:lastRenderedPageBreak/>
        <w:t>limitations including reliance on self-reported data, which may contain bias, and the exclusion of non-parent community members who also influence enrollment. Despite these limitations, the research advances understanding of how locally adapted communication strategies can drive educational participation in low-resource settings.</w:t>
      </w:r>
    </w:p>
    <w:p w14:paraId="449D603C"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71" w:name="_Toc213839913"/>
      <w:r w:rsidRPr="008356A1">
        <w:rPr>
          <w:rStyle w:val="Strong"/>
          <w:rFonts w:eastAsiaTheme="minorHAnsi"/>
        </w:rPr>
        <w:t>6.4 Recommendations</w:t>
      </w:r>
      <w:bookmarkEnd w:id="371"/>
    </w:p>
    <w:p w14:paraId="6481B922" w14:textId="77777777" w:rsidR="00E657BC" w:rsidRPr="008356A1" w:rsidRDefault="00E657BC" w:rsidP="00602403">
      <w:pPr>
        <w:pStyle w:val="NormalWeb"/>
        <w:spacing w:before="0" w:beforeAutospacing="0" w:after="0" w:afterAutospacing="0" w:line="480" w:lineRule="auto"/>
        <w:jc w:val="both"/>
        <w:outlineLvl w:val="0"/>
        <w:rPr>
          <w:rStyle w:val="Strong"/>
          <w:rFonts w:eastAsiaTheme="minorHAnsi"/>
        </w:rPr>
      </w:pPr>
      <w:bookmarkStart w:id="372" w:name="_Toc213839914"/>
      <w:r w:rsidRPr="008356A1">
        <w:rPr>
          <w:rStyle w:val="Strong"/>
          <w:rFonts w:eastAsiaTheme="minorHAnsi"/>
        </w:rPr>
        <w:t>6.4.1 For Policymakers (Priority Level: High)</w:t>
      </w:r>
      <w:bookmarkEnd w:id="372"/>
    </w:p>
    <w:p w14:paraId="5FA8374C" w14:textId="496F6675" w:rsidR="00E657BC" w:rsidRPr="00727EDD" w:rsidRDefault="00E657BC" w:rsidP="00A062B3">
      <w:pPr>
        <w:pStyle w:val="NormalWeb"/>
        <w:numPr>
          <w:ilvl w:val="0"/>
          <w:numId w:val="18"/>
        </w:numPr>
        <w:spacing w:before="0" w:beforeAutospacing="0" w:after="0" w:afterAutospacing="0" w:line="480" w:lineRule="auto"/>
        <w:jc w:val="both"/>
        <w:rPr>
          <w:rStyle w:val="Strong"/>
          <w:rFonts w:eastAsiaTheme="minorHAnsi"/>
          <w:b w:val="0"/>
        </w:rPr>
      </w:pPr>
      <w:r w:rsidRPr="00727EDD">
        <w:rPr>
          <w:rStyle w:val="Strong"/>
          <w:rFonts w:eastAsiaTheme="minorHAnsi"/>
          <w:b w:val="0"/>
        </w:rPr>
        <w:t>Develop Inclusive Communication Policies: Support school enrollment campaigns targeting rural and hard-to-reach communities by integrating education communication into local government planning.</w:t>
      </w:r>
    </w:p>
    <w:p w14:paraId="535E58AB" w14:textId="2AD99F67" w:rsidR="00E657BC" w:rsidRPr="00727EDD" w:rsidRDefault="00E657BC" w:rsidP="00A062B3">
      <w:pPr>
        <w:pStyle w:val="NormalWeb"/>
        <w:numPr>
          <w:ilvl w:val="0"/>
          <w:numId w:val="18"/>
        </w:numPr>
        <w:spacing w:before="0" w:beforeAutospacing="0" w:after="0" w:afterAutospacing="0" w:line="480" w:lineRule="auto"/>
        <w:jc w:val="both"/>
        <w:rPr>
          <w:rStyle w:val="Strong"/>
          <w:rFonts w:eastAsiaTheme="minorHAnsi"/>
          <w:b w:val="0"/>
        </w:rPr>
      </w:pPr>
      <w:r w:rsidRPr="00727EDD">
        <w:rPr>
          <w:rStyle w:val="Strong"/>
          <w:rFonts w:eastAsiaTheme="minorHAnsi"/>
          <w:b w:val="0"/>
        </w:rPr>
        <w:t>Increase Funding: Allocate dedicated budgets for community outreach and mobile campaigns to enhance coverage.</w:t>
      </w:r>
    </w:p>
    <w:p w14:paraId="657C6DD6" w14:textId="79C4F8C6" w:rsidR="00E657BC" w:rsidRPr="00727EDD" w:rsidRDefault="00E657BC" w:rsidP="00A062B3">
      <w:pPr>
        <w:pStyle w:val="NormalWeb"/>
        <w:numPr>
          <w:ilvl w:val="0"/>
          <w:numId w:val="18"/>
        </w:numPr>
        <w:spacing w:before="0" w:beforeAutospacing="0" w:after="0" w:afterAutospacing="0" w:line="480" w:lineRule="auto"/>
        <w:jc w:val="both"/>
        <w:rPr>
          <w:rStyle w:val="Strong"/>
          <w:rFonts w:eastAsiaTheme="minorHAnsi"/>
          <w:b w:val="0"/>
        </w:rPr>
      </w:pPr>
      <w:r w:rsidRPr="00727EDD">
        <w:rPr>
          <w:rStyle w:val="Strong"/>
          <w:rFonts w:eastAsiaTheme="minorHAnsi"/>
          <w:b w:val="0"/>
        </w:rPr>
        <w:t>Link Awareness with Incentives: Combine enrollment campaigns with school-feeding or material-support programs to reduce economic deterrents identified in the findings.</w:t>
      </w:r>
    </w:p>
    <w:p w14:paraId="718EA326"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73" w:name="_Toc213839915"/>
      <w:r w:rsidRPr="008356A1">
        <w:rPr>
          <w:rStyle w:val="Strong"/>
          <w:rFonts w:eastAsiaTheme="minorHAnsi"/>
        </w:rPr>
        <w:t>6.4.2 For BDCU (Priority Level: High)</w:t>
      </w:r>
      <w:bookmarkEnd w:id="373"/>
    </w:p>
    <w:p w14:paraId="0815E50A" w14:textId="1488B347" w:rsidR="00E657BC" w:rsidRPr="00727EDD" w:rsidRDefault="00E657BC" w:rsidP="00A062B3">
      <w:pPr>
        <w:pStyle w:val="NormalWeb"/>
        <w:numPr>
          <w:ilvl w:val="0"/>
          <w:numId w:val="21"/>
        </w:numPr>
        <w:spacing w:before="0" w:beforeAutospacing="0" w:after="0" w:afterAutospacing="0" w:line="480" w:lineRule="auto"/>
        <w:jc w:val="both"/>
        <w:rPr>
          <w:rStyle w:val="Strong"/>
          <w:rFonts w:eastAsiaTheme="minorHAnsi"/>
          <w:b w:val="0"/>
        </w:rPr>
      </w:pPr>
      <w:r w:rsidRPr="00727EDD">
        <w:rPr>
          <w:rStyle w:val="Strong"/>
          <w:rFonts w:eastAsiaTheme="minorHAnsi"/>
          <w:b w:val="0"/>
        </w:rPr>
        <w:t>Diversify Communication Channels: Introduce mobile outreach and door-to-door sensitization to complement radio broadcasts, addressing the 8.8% who found current channels inaccessible.</w:t>
      </w:r>
    </w:p>
    <w:p w14:paraId="4B006A67" w14:textId="1F3DBE13" w:rsidR="00E657BC" w:rsidRPr="00727EDD" w:rsidRDefault="00E657BC" w:rsidP="00A062B3">
      <w:pPr>
        <w:pStyle w:val="NormalWeb"/>
        <w:numPr>
          <w:ilvl w:val="0"/>
          <w:numId w:val="21"/>
        </w:numPr>
        <w:spacing w:before="0" w:beforeAutospacing="0" w:after="0" w:afterAutospacing="0" w:line="480" w:lineRule="auto"/>
        <w:jc w:val="both"/>
        <w:rPr>
          <w:rStyle w:val="Strong"/>
          <w:rFonts w:eastAsiaTheme="minorHAnsi"/>
          <w:b w:val="0"/>
        </w:rPr>
      </w:pPr>
      <w:r w:rsidRPr="00727EDD">
        <w:rPr>
          <w:rStyle w:val="Strong"/>
          <w:rFonts w:eastAsiaTheme="minorHAnsi"/>
          <w:b w:val="0"/>
        </w:rPr>
        <w:t>Use Local Languages and Leaders: Collaborate with respected community figures to simplify and contextualize messages for better understanding.</w:t>
      </w:r>
    </w:p>
    <w:p w14:paraId="69FECCFA" w14:textId="1EB198E6" w:rsidR="00E657BC" w:rsidRPr="00727EDD" w:rsidRDefault="00E657BC" w:rsidP="00A062B3">
      <w:pPr>
        <w:pStyle w:val="NormalWeb"/>
        <w:numPr>
          <w:ilvl w:val="0"/>
          <w:numId w:val="21"/>
        </w:numPr>
        <w:spacing w:before="0" w:beforeAutospacing="0" w:after="0" w:afterAutospacing="0" w:line="480" w:lineRule="auto"/>
        <w:jc w:val="both"/>
        <w:rPr>
          <w:rStyle w:val="Strong"/>
          <w:rFonts w:eastAsiaTheme="minorHAnsi"/>
          <w:b w:val="0"/>
        </w:rPr>
      </w:pPr>
      <w:r w:rsidRPr="00727EDD">
        <w:rPr>
          <w:rStyle w:val="Strong"/>
          <w:rFonts w:eastAsiaTheme="minorHAnsi"/>
          <w:b w:val="0"/>
        </w:rPr>
        <w:t>Integrate Feedback Mechanisms: Create community feedback forums or hotlines to improve two-way communication and responsiveness.</w:t>
      </w:r>
    </w:p>
    <w:p w14:paraId="6F0A91AC" w14:textId="77777777" w:rsidR="00E657BC" w:rsidRPr="008356A1" w:rsidRDefault="00E657BC" w:rsidP="00602403">
      <w:pPr>
        <w:pStyle w:val="NormalWeb"/>
        <w:spacing w:before="0" w:beforeAutospacing="0" w:after="0" w:afterAutospacing="0" w:line="480" w:lineRule="auto"/>
        <w:jc w:val="both"/>
        <w:outlineLvl w:val="0"/>
        <w:rPr>
          <w:rStyle w:val="Strong"/>
          <w:rFonts w:eastAsiaTheme="minorHAnsi"/>
        </w:rPr>
      </w:pPr>
      <w:bookmarkStart w:id="374" w:name="_Toc213839916"/>
      <w:r w:rsidRPr="008356A1">
        <w:rPr>
          <w:rStyle w:val="Strong"/>
          <w:rFonts w:eastAsiaTheme="minorHAnsi"/>
        </w:rPr>
        <w:lastRenderedPageBreak/>
        <w:t>6.4.3 For Schools (Priority Level: Medium)</w:t>
      </w:r>
      <w:bookmarkEnd w:id="374"/>
    </w:p>
    <w:p w14:paraId="0383612F" w14:textId="1E4379A9" w:rsidR="00E657BC" w:rsidRPr="00727EDD" w:rsidRDefault="00E657BC" w:rsidP="00A062B3">
      <w:pPr>
        <w:pStyle w:val="NormalWeb"/>
        <w:numPr>
          <w:ilvl w:val="0"/>
          <w:numId w:val="20"/>
        </w:numPr>
        <w:spacing w:before="0" w:beforeAutospacing="0" w:after="0" w:afterAutospacing="0" w:line="480" w:lineRule="auto"/>
        <w:jc w:val="both"/>
        <w:rPr>
          <w:rStyle w:val="Strong"/>
          <w:rFonts w:eastAsiaTheme="minorHAnsi"/>
          <w:b w:val="0"/>
        </w:rPr>
      </w:pPr>
      <w:r w:rsidRPr="00727EDD">
        <w:rPr>
          <w:rStyle w:val="Strong"/>
          <w:rFonts w:eastAsiaTheme="minorHAnsi"/>
          <w:b w:val="0"/>
        </w:rPr>
        <w:t>Enhance Community Collaboration: Partner with local leaders to identify and support families facing cultural or financial barriers to enrollment.</w:t>
      </w:r>
    </w:p>
    <w:p w14:paraId="6233F88D" w14:textId="1D9F1486" w:rsidR="00E657BC" w:rsidRPr="00727EDD" w:rsidRDefault="00E657BC" w:rsidP="00A062B3">
      <w:pPr>
        <w:pStyle w:val="NormalWeb"/>
        <w:numPr>
          <w:ilvl w:val="0"/>
          <w:numId w:val="20"/>
        </w:numPr>
        <w:spacing w:before="0" w:beforeAutospacing="0" w:after="0" w:afterAutospacing="0" w:line="480" w:lineRule="auto"/>
        <w:jc w:val="both"/>
        <w:rPr>
          <w:rStyle w:val="Strong"/>
          <w:rFonts w:eastAsiaTheme="minorHAnsi"/>
          <w:b w:val="0"/>
        </w:rPr>
      </w:pPr>
      <w:r w:rsidRPr="00727EDD">
        <w:rPr>
          <w:rStyle w:val="Strong"/>
          <w:rFonts w:eastAsiaTheme="minorHAnsi"/>
          <w:b w:val="0"/>
        </w:rPr>
        <w:t>Regular Sensitization Sessions: Conduct school-community dialogues to sustain awareness and counter misinformation.</w:t>
      </w:r>
    </w:p>
    <w:p w14:paraId="7ED32710"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75" w:name="_Toc213839917"/>
      <w:r w:rsidRPr="008356A1">
        <w:rPr>
          <w:rStyle w:val="Strong"/>
          <w:rFonts w:eastAsiaTheme="minorHAnsi"/>
        </w:rPr>
        <w:t>6.4.4 For Future Researchers (Priority Level: Medium)</w:t>
      </w:r>
      <w:bookmarkEnd w:id="375"/>
    </w:p>
    <w:p w14:paraId="058E9BF5" w14:textId="7AE32122" w:rsidR="00E657BC" w:rsidRPr="00727EDD" w:rsidRDefault="00E657BC" w:rsidP="00A062B3">
      <w:pPr>
        <w:pStyle w:val="NormalWeb"/>
        <w:numPr>
          <w:ilvl w:val="0"/>
          <w:numId w:val="27"/>
        </w:numPr>
        <w:spacing w:before="0" w:beforeAutospacing="0" w:after="0" w:afterAutospacing="0" w:line="480" w:lineRule="auto"/>
        <w:jc w:val="both"/>
        <w:rPr>
          <w:rStyle w:val="Strong"/>
          <w:rFonts w:eastAsiaTheme="minorHAnsi"/>
          <w:b w:val="0"/>
        </w:rPr>
      </w:pPr>
      <w:r w:rsidRPr="00727EDD">
        <w:rPr>
          <w:rStyle w:val="Strong"/>
          <w:rFonts w:eastAsiaTheme="minorHAnsi"/>
          <w:b w:val="0"/>
        </w:rPr>
        <w:t>Longitudinal Studies: Examine long-term effects of campaigns on actual enrollment and retention.</w:t>
      </w:r>
    </w:p>
    <w:p w14:paraId="4B01C551" w14:textId="767B07FD" w:rsidR="00E657BC" w:rsidRPr="00727EDD" w:rsidRDefault="00E657BC" w:rsidP="00A062B3">
      <w:pPr>
        <w:pStyle w:val="NormalWeb"/>
        <w:numPr>
          <w:ilvl w:val="0"/>
          <w:numId w:val="27"/>
        </w:numPr>
        <w:spacing w:before="0" w:beforeAutospacing="0" w:after="0" w:afterAutospacing="0" w:line="480" w:lineRule="auto"/>
        <w:jc w:val="both"/>
        <w:rPr>
          <w:rStyle w:val="Strong"/>
          <w:rFonts w:eastAsiaTheme="minorHAnsi"/>
          <w:b w:val="0"/>
        </w:rPr>
      </w:pPr>
      <w:r w:rsidRPr="00727EDD">
        <w:rPr>
          <w:rStyle w:val="Strong"/>
          <w:rFonts w:eastAsiaTheme="minorHAnsi"/>
          <w:b w:val="0"/>
        </w:rPr>
        <w:t>Comparative Studies: Explore variations in campaign effectiveness between rural and urban settings to refine strategy design.</w:t>
      </w:r>
    </w:p>
    <w:p w14:paraId="1DFBA0ED" w14:textId="77777777" w:rsidR="00E657BC" w:rsidRPr="008356A1" w:rsidRDefault="00E657BC" w:rsidP="00602403">
      <w:pPr>
        <w:pStyle w:val="NormalWeb"/>
        <w:spacing w:before="240" w:beforeAutospacing="0" w:after="0" w:afterAutospacing="0" w:line="480" w:lineRule="auto"/>
        <w:jc w:val="both"/>
        <w:outlineLvl w:val="0"/>
        <w:rPr>
          <w:rStyle w:val="Strong"/>
          <w:rFonts w:eastAsiaTheme="minorHAnsi"/>
        </w:rPr>
      </w:pPr>
      <w:bookmarkStart w:id="376" w:name="_Toc213839918"/>
      <w:r w:rsidRPr="008356A1">
        <w:rPr>
          <w:rStyle w:val="Strong"/>
          <w:rFonts w:eastAsiaTheme="minorHAnsi"/>
        </w:rPr>
        <w:t>6.5 Chapter Summary</w:t>
      </w:r>
      <w:bookmarkEnd w:id="376"/>
    </w:p>
    <w:p w14:paraId="74A12A6C" w14:textId="38EB8E5F" w:rsidR="000E0DA6" w:rsidRPr="00727EDD" w:rsidRDefault="00E657BC" w:rsidP="00602403">
      <w:pPr>
        <w:pStyle w:val="NormalWeb"/>
        <w:spacing w:before="0" w:beforeAutospacing="0" w:after="0" w:afterAutospacing="0" w:line="480" w:lineRule="auto"/>
        <w:jc w:val="both"/>
        <w:rPr>
          <w:rStyle w:val="Strong"/>
          <w:rFonts w:eastAsiaTheme="minorHAnsi"/>
          <w:b w:val="0"/>
        </w:rPr>
      </w:pPr>
      <w:r w:rsidRPr="00727EDD">
        <w:rPr>
          <w:rStyle w:val="Strong"/>
          <w:rFonts w:eastAsiaTheme="minorHAnsi"/>
          <w:b w:val="0"/>
        </w:rPr>
        <w:t>This chapter has presented a synthesized discussion of findings, drawn analytical conclusions, and proposed prioritized, stakeholder-linked recommendations. The study confirmed that while BDCU’s campaign significantly improved awareness and attitudes toward school enrollment, lasting impact requires addressing contextual and economic barriers. The enhanced insights contribute both to practical policymaking and to academic understanding of communication for educational development in rural Tanzania.</w:t>
      </w:r>
    </w:p>
    <w:p w14:paraId="3FC1B7BD" w14:textId="6D0B0D86" w:rsidR="00074F70" w:rsidRPr="00727EDD" w:rsidRDefault="00074F70" w:rsidP="00602403">
      <w:pPr>
        <w:pStyle w:val="NormalWeb"/>
        <w:spacing w:before="0" w:beforeAutospacing="0" w:after="0" w:afterAutospacing="0" w:line="480" w:lineRule="auto"/>
        <w:jc w:val="both"/>
        <w:rPr>
          <w:rStyle w:val="Strong"/>
          <w:rFonts w:eastAsiaTheme="minorHAnsi"/>
          <w:b w:val="0"/>
        </w:rPr>
      </w:pPr>
    </w:p>
    <w:p w14:paraId="5C12D094" w14:textId="495F1717" w:rsidR="00074F70" w:rsidRPr="00727EDD" w:rsidRDefault="00074F70" w:rsidP="00602403">
      <w:pPr>
        <w:pStyle w:val="NormalWeb"/>
        <w:spacing w:before="0" w:beforeAutospacing="0" w:after="0" w:afterAutospacing="0" w:line="480" w:lineRule="auto"/>
        <w:jc w:val="both"/>
        <w:rPr>
          <w:rStyle w:val="Strong"/>
          <w:rFonts w:eastAsiaTheme="minorHAnsi"/>
          <w:b w:val="0"/>
        </w:rPr>
      </w:pPr>
    </w:p>
    <w:p w14:paraId="60059D61" w14:textId="53C9BC44" w:rsidR="00074F70" w:rsidRPr="00727EDD" w:rsidRDefault="00074F70" w:rsidP="00602403">
      <w:pPr>
        <w:pStyle w:val="NormalWeb"/>
        <w:spacing w:before="0" w:beforeAutospacing="0" w:after="0" w:afterAutospacing="0" w:line="480" w:lineRule="auto"/>
        <w:jc w:val="both"/>
        <w:rPr>
          <w:rStyle w:val="Strong"/>
          <w:rFonts w:eastAsiaTheme="minorHAnsi"/>
          <w:b w:val="0"/>
        </w:rPr>
      </w:pPr>
    </w:p>
    <w:p w14:paraId="7D485916" w14:textId="167C28B2" w:rsidR="00074F70" w:rsidRPr="00727EDD" w:rsidRDefault="00074F70" w:rsidP="00602403">
      <w:pPr>
        <w:pStyle w:val="NormalWeb"/>
        <w:spacing w:before="0" w:beforeAutospacing="0" w:after="0" w:afterAutospacing="0" w:line="480" w:lineRule="auto"/>
        <w:jc w:val="both"/>
        <w:rPr>
          <w:rStyle w:val="Strong"/>
          <w:rFonts w:eastAsiaTheme="minorHAnsi"/>
          <w:b w:val="0"/>
        </w:rPr>
      </w:pPr>
    </w:p>
    <w:p w14:paraId="0EF776A3" w14:textId="77777777" w:rsidR="008560D3" w:rsidRDefault="008560D3" w:rsidP="00602403">
      <w:pPr>
        <w:rPr>
          <w:rStyle w:val="Strong"/>
          <w:rFonts w:ascii="Times New Roman" w:hAnsi="Times New Roman" w:cs="Times New Roman"/>
          <w:b w:val="0"/>
          <w:sz w:val="24"/>
          <w:szCs w:val="24"/>
        </w:rPr>
      </w:pPr>
      <w:bookmarkStart w:id="377" w:name="_Toc213839919"/>
      <w:r>
        <w:rPr>
          <w:rStyle w:val="Strong"/>
          <w:b w:val="0"/>
        </w:rPr>
        <w:br w:type="page"/>
      </w:r>
    </w:p>
    <w:p w14:paraId="500F5062" w14:textId="629BD2EB" w:rsidR="00FC3564" w:rsidRPr="008356A1" w:rsidRDefault="00FC3564" w:rsidP="00602403">
      <w:pPr>
        <w:pStyle w:val="NormalWeb"/>
        <w:spacing w:before="0" w:beforeAutospacing="0" w:after="0" w:afterAutospacing="0" w:line="480" w:lineRule="auto"/>
        <w:jc w:val="center"/>
        <w:outlineLvl w:val="0"/>
        <w:rPr>
          <w:b/>
        </w:rPr>
      </w:pPr>
      <w:r w:rsidRPr="008356A1">
        <w:rPr>
          <w:b/>
        </w:rPr>
        <w:lastRenderedPageBreak/>
        <w:t>REFERENCES</w:t>
      </w:r>
      <w:bookmarkEnd w:id="377"/>
    </w:p>
    <w:p w14:paraId="1940BE71"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Adams, P. (2018). </w:t>
      </w:r>
      <w:r w:rsidRPr="00727EDD">
        <w:rPr>
          <w:i/>
          <w:szCs w:val="24"/>
        </w:rPr>
        <w:t>Communication strategies and their impact on school enrollment</w:t>
      </w:r>
      <w:r w:rsidRPr="00727EDD">
        <w:rPr>
          <w:szCs w:val="24"/>
        </w:rPr>
        <w:t>. Education Insights Press.</w:t>
      </w:r>
    </w:p>
    <w:p w14:paraId="64F4015F"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Adjanku, J. K. (2020). </w:t>
      </w:r>
      <w:r w:rsidRPr="00727EDD">
        <w:rPr>
          <w:i/>
          <w:szCs w:val="24"/>
        </w:rPr>
        <w:t>Barriers to access and enrollment for children with disabilities in pilot inclusive schools in Bole District in Ghana.</w:t>
      </w:r>
      <w:r w:rsidRPr="00727EDD">
        <w:rPr>
          <w:szCs w:val="24"/>
        </w:rPr>
        <w:t xml:space="preserve"> Social Education Research, 136–143.</w:t>
      </w:r>
    </w:p>
    <w:p w14:paraId="1CE7A12F"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Ahmed, S. (2021</w:t>
      </w:r>
      <w:r w:rsidRPr="00727EDD">
        <w:rPr>
          <w:i/>
          <w:szCs w:val="24"/>
        </w:rPr>
        <w:t xml:space="preserve">). Effectiveness of school enrollment campaigns in low-income areas. </w:t>
      </w:r>
      <w:r w:rsidRPr="00727EDD">
        <w:rPr>
          <w:szCs w:val="24"/>
        </w:rPr>
        <w:t>Bangladesh.</w:t>
      </w:r>
    </w:p>
    <w:p w14:paraId="48D550F1"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Al-Sayed, N. (2019). </w:t>
      </w:r>
      <w:r w:rsidRPr="00727EDD">
        <w:rPr>
          <w:i/>
          <w:szCs w:val="24"/>
        </w:rPr>
        <w:t>Enhancing enrollment campaigns through better communication.</w:t>
      </w:r>
      <w:r w:rsidRPr="00727EDD">
        <w:rPr>
          <w:szCs w:val="24"/>
        </w:rPr>
        <w:t xml:space="preserve"> Saudi Educational Research Publications.</w:t>
      </w:r>
    </w:p>
    <w:p w14:paraId="49C49839"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Bagnall, C. L. (2020). </w:t>
      </w:r>
      <w:r w:rsidRPr="00727EDD">
        <w:rPr>
          <w:i/>
          <w:szCs w:val="24"/>
        </w:rPr>
        <w:t>Talking about School Transition (TaST): An emotional centred intervention to support children over primary–secondary school transition</w:t>
      </w:r>
      <w:r w:rsidRPr="00727EDD">
        <w:rPr>
          <w:szCs w:val="24"/>
        </w:rPr>
        <w:t>. Pastoral Care in Education, 38(2), 116–137.</w:t>
      </w:r>
    </w:p>
    <w:p w14:paraId="309F0FB4"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Barbara, R. (2018). </w:t>
      </w:r>
      <w:r w:rsidRPr="00727EDD">
        <w:rPr>
          <w:i/>
          <w:szCs w:val="24"/>
        </w:rPr>
        <w:t>Achieving universal primary education by 2015: A chance for every child</w:t>
      </w:r>
      <w:r w:rsidRPr="00727EDD">
        <w:rPr>
          <w:szCs w:val="24"/>
        </w:rPr>
        <w:t xml:space="preserve"> (Vol. 1). </w:t>
      </w:r>
    </w:p>
    <w:p w14:paraId="38BC4FED"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Brown, T. (2022). </w:t>
      </w:r>
      <w:r w:rsidRPr="00727EDD">
        <w:rPr>
          <w:i/>
          <w:szCs w:val="24"/>
        </w:rPr>
        <w:t>Public perception of education campaigns in urban slums</w:t>
      </w:r>
      <w:r w:rsidRPr="00727EDD">
        <w:rPr>
          <w:szCs w:val="24"/>
        </w:rPr>
        <w:t>. [Nigeria].</w:t>
      </w:r>
    </w:p>
    <w:p w14:paraId="65717BC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CAMFED. (2022). </w:t>
      </w:r>
      <w:r w:rsidRPr="00727EDD">
        <w:rPr>
          <w:i/>
          <w:szCs w:val="24"/>
        </w:rPr>
        <w:t>Targeted and multidimensional approaches to overcome inequalities in secondary education for adolescent girls:</w:t>
      </w:r>
      <w:r w:rsidRPr="00727EDD">
        <w:rPr>
          <w:szCs w:val="24"/>
        </w:rPr>
        <w:t xml:space="preserve"> The impact of the Campaign for Female Education (CAMFED) Program in Tanzania and Zimbabwe. Comparative Education Review, 66(4), 733–759.</w:t>
      </w:r>
    </w:p>
    <w:p w14:paraId="114B0816"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Campbell, D. T., &amp; Stanley, J. C. (2015). </w:t>
      </w:r>
      <w:r w:rsidRPr="00727EDD">
        <w:rPr>
          <w:i/>
          <w:szCs w:val="24"/>
        </w:rPr>
        <w:t xml:space="preserve">Experimental and quasi-experimental designs for research. </w:t>
      </w:r>
      <w:r w:rsidRPr="00727EDD">
        <w:rPr>
          <w:szCs w:val="24"/>
        </w:rPr>
        <w:t>Ravenio Books.</w:t>
      </w:r>
    </w:p>
    <w:p w14:paraId="45B8308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lastRenderedPageBreak/>
        <w:t xml:space="preserve">Chong, A., &amp; Galdo, J. C. (2020). </w:t>
      </w:r>
      <w:r w:rsidRPr="00727EDD">
        <w:rPr>
          <w:i/>
          <w:szCs w:val="24"/>
        </w:rPr>
        <w:t>The impact of technology integration on primary school enrollment in Peru. Journal of Educational Technology</w:t>
      </w:r>
      <w:r w:rsidRPr="00727EDD">
        <w:rPr>
          <w:szCs w:val="24"/>
        </w:rPr>
        <w:t xml:space="preserve"> &amp; Society, 23(1), 85–97.</w:t>
      </w:r>
    </w:p>
    <w:p w14:paraId="1B68D5F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Cochran, C. C. (2015). </w:t>
      </w:r>
      <w:r w:rsidRPr="00727EDD">
        <w:rPr>
          <w:i/>
          <w:szCs w:val="24"/>
        </w:rPr>
        <w:t>Organizational research: Determining appropriate sample size in survey research</w:t>
      </w:r>
      <w:r w:rsidRPr="00727EDD">
        <w:rPr>
          <w:szCs w:val="24"/>
        </w:rPr>
        <w:t>. Information Technology, Learning, and Performance Journal, 19(1), 43.</w:t>
      </w:r>
    </w:p>
    <w:p w14:paraId="06790FF2"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Creswell, J. W. (2014). </w:t>
      </w:r>
      <w:r w:rsidRPr="00727EDD">
        <w:rPr>
          <w:i/>
          <w:szCs w:val="24"/>
        </w:rPr>
        <w:t>Research design: Qualitative, quantitative, and mixed methods approaches</w:t>
      </w:r>
      <w:r w:rsidRPr="00727EDD">
        <w:rPr>
          <w:szCs w:val="24"/>
        </w:rPr>
        <w:t xml:space="preserve"> (4th ed.). SAGE.</w:t>
      </w:r>
    </w:p>
    <w:p w14:paraId="4DFECACD"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Creswell, J. W., &amp; Plano Clark, V. L. (2018). </w:t>
      </w:r>
      <w:r w:rsidRPr="00727EDD">
        <w:rPr>
          <w:i/>
          <w:szCs w:val="24"/>
        </w:rPr>
        <w:t>Multilevel mixed methods research designs: Advancing a refined definition.</w:t>
      </w:r>
      <w:r w:rsidRPr="00727EDD">
        <w:rPr>
          <w:szCs w:val="24"/>
        </w:rPr>
        <w:t xml:space="preserve"> Journal of Mixed Methods Research, 14(2), 145–163.</w:t>
      </w:r>
    </w:p>
    <w:p w14:paraId="20F48A65"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Davis, M. (2020). </w:t>
      </w:r>
      <w:r w:rsidRPr="00727EDD">
        <w:rPr>
          <w:i/>
          <w:szCs w:val="24"/>
        </w:rPr>
        <w:t>Enhancing communication strategies for school enrollment.</w:t>
      </w:r>
      <w:r w:rsidRPr="00727EDD">
        <w:rPr>
          <w:szCs w:val="24"/>
        </w:rPr>
        <w:t xml:space="preserve"> Pacific Coast Educational Press.</w:t>
      </w:r>
    </w:p>
    <w:p w14:paraId="15861BCF"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Evans, K., Perez-Aponte, J., &amp; McRoy, R. (2020). </w:t>
      </w:r>
      <w:r w:rsidRPr="00727EDD">
        <w:rPr>
          <w:i/>
          <w:szCs w:val="24"/>
        </w:rPr>
        <w:t>Without a paddle: Barriers to school enrollment procedures for immigrant students and families</w:t>
      </w:r>
      <w:r w:rsidRPr="00727EDD">
        <w:rPr>
          <w:szCs w:val="24"/>
        </w:rPr>
        <w:t>. Education and Urban Society, 52(9), 1283–1304.</w:t>
      </w:r>
    </w:p>
    <w:p w14:paraId="2F9D7A31"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Garcia, L. (2017). </w:t>
      </w:r>
      <w:r w:rsidRPr="00727EDD">
        <w:rPr>
          <w:i/>
          <w:szCs w:val="24"/>
        </w:rPr>
        <w:t>The role of communication strategies in increasing school enrollment</w:t>
      </w:r>
      <w:r w:rsidRPr="00727EDD">
        <w:rPr>
          <w:szCs w:val="24"/>
        </w:rPr>
        <w:t>. [Peru].</w:t>
      </w:r>
    </w:p>
    <w:p w14:paraId="777B82B5"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Gelli, A., &amp; Espejo, F. (2019). </w:t>
      </w:r>
      <w:r w:rsidRPr="00727EDD">
        <w:rPr>
          <w:i/>
          <w:szCs w:val="24"/>
        </w:rPr>
        <w:t>School feeding programs and educational enrollment in Nicaragua: A longitudinal study.</w:t>
      </w:r>
      <w:r w:rsidRPr="00727EDD">
        <w:rPr>
          <w:szCs w:val="24"/>
        </w:rPr>
        <w:t xml:space="preserve"> Food and Nutrition Bulletin, 40(4), 499–509.</w:t>
      </w:r>
    </w:p>
    <w:p w14:paraId="57AF4AE2"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Gonzalez, L. (2019). </w:t>
      </w:r>
      <w:r w:rsidRPr="00727EDD">
        <w:rPr>
          <w:i/>
          <w:szCs w:val="24"/>
        </w:rPr>
        <w:t>Assessing communication efforts in school enrollment</w:t>
      </w:r>
      <w:r w:rsidRPr="00727EDD">
        <w:rPr>
          <w:szCs w:val="24"/>
        </w:rPr>
        <w:t>. Aztec University Press.</w:t>
      </w:r>
    </w:p>
    <w:p w14:paraId="4A48DB5E"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lastRenderedPageBreak/>
        <w:t xml:space="preserve">Hernandez, M. (2021). </w:t>
      </w:r>
      <w:r w:rsidRPr="00727EDD">
        <w:rPr>
          <w:i/>
          <w:szCs w:val="24"/>
        </w:rPr>
        <w:t>The contribution of public awareness campaigns to education.</w:t>
      </w:r>
      <w:r w:rsidRPr="00727EDD">
        <w:rPr>
          <w:szCs w:val="24"/>
        </w:rPr>
        <w:t xml:space="preserve"> [Mexico].</w:t>
      </w:r>
    </w:p>
    <w:p w14:paraId="30A8ADBE"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Jayachandran, S. (2017). </w:t>
      </w:r>
      <w:r w:rsidRPr="00727EDD">
        <w:rPr>
          <w:i/>
          <w:szCs w:val="24"/>
        </w:rPr>
        <w:t>The influence of school construction on enrollment and educational attainment in India.</w:t>
      </w:r>
      <w:r w:rsidRPr="00727EDD">
        <w:rPr>
          <w:szCs w:val="24"/>
        </w:rPr>
        <w:t xml:space="preserve"> Journal of Public Economics, 145, 77–91.</w:t>
      </w:r>
    </w:p>
    <w:p w14:paraId="06177BB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Johnson, L. (2019). </w:t>
      </w:r>
      <w:r w:rsidRPr="00727EDD">
        <w:rPr>
          <w:i/>
          <w:szCs w:val="24"/>
        </w:rPr>
        <w:t>The impact of media campaigns on school enrollment in rural areas</w:t>
      </w:r>
      <w:r w:rsidRPr="00727EDD">
        <w:rPr>
          <w:szCs w:val="24"/>
        </w:rPr>
        <w:t>. [Ghana].</w:t>
      </w:r>
    </w:p>
    <w:p w14:paraId="76ED800F"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Jones, E. (2020). </w:t>
      </w:r>
      <w:r w:rsidRPr="00727EDD">
        <w:rPr>
          <w:i/>
          <w:szCs w:val="24"/>
        </w:rPr>
        <w:t>Effective communication practices in school enrollment campaigns.</w:t>
      </w:r>
      <w:r w:rsidRPr="00727EDD">
        <w:rPr>
          <w:szCs w:val="24"/>
        </w:rPr>
        <w:t xml:space="preserve"> British Educational Publications.</w:t>
      </w:r>
    </w:p>
    <w:p w14:paraId="24B9FFAB"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Khan, A. (2016). </w:t>
      </w:r>
      <w:r w:rsidRPr="00727EDD">
        <w:rPr>
          <w:i/>
          <w:szCs w:val="24"/>
        </w:rPr>
        <w:t>The effectiveness of government-led education campaigns</w:t>
      </w:r>
      <w:r w:rsidRPr="00727EDD">
        <w:rPr>
          <w:szCs w:val="24"/>
        </w:rPr>
        <w:t>. [Pakistan].</w:t>
      </w:r>
    </w:p>
    <w:p w14:paraId="1E9F77BE"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Kim, J. (2018). </w:t>
      </w:r>
      <w:r w:rsidRPr="00727EDD">
        <w:rPr>
          <w:i/>
          <w:szCs w:val="24"/>
        </w:rPr>
        <w:t>Optimizing communication for primary school enrollment</w:t>
      </w:r>
      <w:r w:rsidRPr="00727EDD">
        <w:rPr>
          <w:szCs w:val="24"/>
        </w:rPr>
        <w:t>. Han River Academic Press.</w:t>
      </w:r>
    </w:p>
    <w:p w14:paraId="382F1733"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King, N., Dewey, C., &amp; Borish, D. (2015). </w:t>
      </w:r>
      <w:r w:rsidRPr="00727EDD">
        <w:rPr>
          <w:i/>
          <w:szCs w:val="24"/>
        </w:rPr>
        <w:t>Determinants of primary school non-enrollment and absenteeism: Results from a retrospective, convergent mixed methods, cohort study in rural Western Kenya</w:t>
      </w:r>
      <w:r w:rsidRPr="00727EDD">
        <w:rPr>
          <w:szCs w:val="24"/>
        </w:rPr>
        <w:t>. PLOS ONE, 10(9), e0138362.</w:t>
      </w:r>
    </w:p>
    <w:p w14:paraId="4608F05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Kumar, S. (2021). </w:t>
      </w:r>
      <w:r w:rsidRPr="00727EDD">
        <w:rPr>
          <w:i/>
          <w:szCs w:val="24"/>
        </w:rPr>
        <w:t>Strategic communication in primary education enrollment</w:t>
      </w:r>
      <w:r w:rsidRPr="00727EDD">
        <w:rPr>
          <w:szCs w:val="24"/>
        </w:rPr>
        <w:t>. Indian Institute of Education Press.</w:t>
      </w:r>
    </w:p>
    <w:p w14:paraId="3F6DC711"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Liu, M. (2019). </w:t>
      </w:r>
      <w:r w:rsidRPr="00727EDD">
        <w:rPr>
          <w:i/>
          <w:szCs w:val="24"/>
        </w:rPr>
        <w:t>The role of digital media in primary school enrollment campaigns</w:t>
      </w:r>
      <w:r w:rsidRPr="00727EDD">
        <w:rPr>
          <w:szCs w:val="24"/>
        </w:rPr>
        <w:t>. Great Wall Publishing.</w:t>
      </w:r>
    </w:p>
    <w:p w14:paraId="2178086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Martinez, J. (2017). </w:t>
      </w:r>
      <w:r w:rsidRPr="00727EDD">
        <w:rPr>
          <w:i/>
          <w:szCs w:val="24"/>
        </w:rPr>
        <w:t>Challenges in primary school enrollment campaigns</w:t>
      </w:r>
      <w:r w:rsidRPr="00727EDD">
        <w:rPr>
          <w:szCs w:val="24"/>
        </w:rPr>
        <w:t>. Amazonian Educational Publishers.</w:t>
      </w:r>
    </w:p>
    <w:p w14:paraId="7484E9F9"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lastRenderedPageBreak/>
        <w:t xml:space="preserve">Martinez, S., &amp; Berlinski, S. (2017). </w:t>
      </w:r>
      <w:r w:rsidRPr="00727EDD">
        <w:rPr>
          <w:i/>
          <w:szCs w:val="24"/>
        </w:rPr>
        <w:t>Improving school enrollment through school-based management programs:</w:t>
      </w:r>
      <w:r w:rsidRPr="00727EDD">
        <w:rPr>
          <w:szCs w:val="24"/>
        </w:rPr>
        <w:t xml:space="preserve"> Evidence from Mexico. Economics of Education Review, 61, 138–149.</w:t>
      </w:r>
    </w:p>
    <w:p w14:paraId="0FB9E1DB"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Mbewe, M. S., &amp; Nampota, D. C. (2019). </w:t>
      </w:r>
      <w:r w:rsidRPr="00727EDD">
        <w:rPr>
          <w:i/>
          <w:szCs w:val="24"/>
        </w:rPr>
        <w:t xml:space="preserve">Urban primary schooling in Malawi: Opportunities and challenges. </w:t>
      </w:r>
      <w:r w:rsidRPr="00727EDD">
        <w:rPr>
          <w:szCs w:val="24"/>
        </w:rPr>
        <w:t>In International Handbook of Urban Education (pp. 115–128).</w:t>
      </w:r>
    </w:p>
    <w:p w14:paraId="2275E536"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Miles, M. B., &amp; Huberman, A. M. (2017). </w:t>
      </w:r>
      <w:r w:rsidRPr="00727EDD">
        <w:rPr>
          <w:i/>
          <w:szCs w:val="24"/>
        </w:rPr>
        <w:t>Qualitative data analysis</w:t>
      </w:r>
      <w:r w:rsidRPr="00727EDD">
        <w:rPr>
          <w:szCs w:val="24"/>
        </w:rPr>
        <w:t>: An expanded sourcebook. Sage.</w:t>
      </w:r>
    </w:p>
    <w:p w14:paraId="242C928C"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Miller, E. (2023). </w:t>
      </w:r>
      <w:r w:rsidRPr="00727EDD">
        <w:rPr>
          <w:i/>
          <w:szCs w:val="24"/>
        </w:rPr>
        <w:t>Communication campaigns and their impact on school enrollment</w:t>
      </w:r>
      <w:r w:rsidRPr="00727EDD">
        <w:rPr>
          <w:szCs w:val="24"/>
        </w:rPr>
        <w:t>. [South Africa].</w:t>
      </w:r>
    </w:p>
    <w:p w14:paraId="4E35F4C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Ministry of Education, Science and Technology (MoEST). (2020). </w:t>
      </w:r>
      <w:r w:rsidRPr="00727EDD">
        <w:rPr>
          <w:i/>
          <w:szCs w:val="24"/>
        </w:rPr>
        <w:t>Free education in secondary schools circular.</w:t>
      </w:r>
      <w:r w:rsidRPr="00727EDD">
        <w:rPr>
          <w:szCs w:val="24"/>
        </w:rPr>
        <w:t xml:space="preserve"> Government Printer.</w:t>
      </w:r>
    </w:p>
    <w:p w14:paraId="3EAD89A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Mwanza, C., &amp; Silukuni, D. (2020). </w:t>
      </w:r>
      <w:r w:rsidRPr="00727EDD">
        <w:rPr>
          <w:i/>
          <w:szCs w:val="24"/>
        </w:rPr>
        <w:t>Implementation of the free education policy in primary schools in Kafue District:</w:t>
      </w:r>
      <w:r w:rsidRPr="00727EDD">
        <w:rPr>
          <w:szCs w:val="24"/>
        </w:rPr>
        <w:t xml:space="preserve"> Is it a compromise on quality of education in Zambia? European Journal of Education Studies, 7(9).</w:t>
      </w:r>
    </w:p>
    <w:p w14:paraId="2DC9F6B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Nguyen, T. T. (2020). </w:t>
      </w:r>
      <w:r w:rsidRPr="00727EDD">
        <w:rPr>
          <w:i/>
          <w:szCs w:val="24"/>
        </w:rPr>
        <w:t>The role of parental engagement programs in enhancing primary school enrollment in Vietnam</w:t>
      </w:r>
      <w:r w:rsidRPr="00727EDD">
        <w:rPr>
          <w:szCs w:val="24"/>
        </w:rPr>
        <w:t>. International Journal of Educational Development, 76, 102197.</w:t>
      </w:r>
    </w:p>
    <w:p w14:paraId="67FA257E"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Nyang, J. (2022). </w:t>
      </w:r>
      <w:r w:rsidRPr="00727EDD">
        <w:rPr>
          <w:i/>
          <w:szCs w:val="24"/>
        </w:rPr>
        <w:t>Assessing the effectiveness of education campaigns on school enrollment.</w:t>
      </w:r>
      <w:r w:rsidRPr="00727EDD">
        <w:rPr>
          <w:szCs w:val="24"/>
        </w:rPr>
        <w:t xml:space="preserve"> [Kenya].</w:t>
      </w:r>
    </w:p>
    <w:p w14:paraId="42BC683F"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O'Brien, L. (2018). </w:t>
      </w:r>
      <w:r w:rsidRPr="00727EDD">
        <w:rPr>
          <w:i/>
          <w:szCs w:val="24"/>
        </w:rPr>
        <w:t>Improving primary school enrollment campaigns</w:t>
      </w:r>
      <w:r w:rsidRPr="00727EDD">
        <w:rPr>
          <w:szCs w:val="24"/>
        </w:rPr>
        <w:t>. Emerald Isle Academic Press.</w:t>
      </w:r>
    </w:p>
    <w:p w14:paraId="49EF667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Ochieng, P. (2020). </w:t>
      </w:r>
      <w:r w:rsidRPr="00727EDD">
        <w:rPr>
          <w:i/>
          <w:szCs w:val="24"/>
        </w:rPr>
        <w:t>Evaluating the role of media in promoting school enrollment</w:t>
      </w:r>
      <w:r w:rsidRPr="00727EDD">
        <w:rPr>
          <w:szCs w:val="24"/>
        </w:rPr>
        <w:t>. [Uganda].</w:t>
      </w:r>
    </w:p>
    <w:p w14:paraId="6B216EDB"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lastRenderedPageBreak/>
        <w:t xml:space="preserve">Okafor, N. (2018). </w:t>
      </w:r>
      <w:r w:rsidRPr="00727EDD">
        <w:rPr>
          <w:i/>
          <w:szCs w:val="24"/>
        </w:rPr>
        <w:t xml:space="preserve">Communication strategies and primary school enrollment in Nigeria. </w:t>
      </w:r>
      <w:r w:rsidRPr="00727EDD">
        <w:rPr>
          <w:szCs w:val="24"/>
        </w:rPr>
        <w:t>Nigerian Educational Publishers.</w:t>
      </w:r>
    </w:p>
    <w:p w14:paraId="52EE2FE0"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Oliveira, R. (2023). </w:t>
      </w:r>
      <w:r w:rsidRPr="00727EDD">
        <w:rPr>
          <w:i/>
          <w:szCs w:val="24"/>
        </w:rPr>
        <w:t>The role of communication in enhancing school enrollment</w:t>
      </w:r>
      <w:r w:rsidRPr="00727EDD">
        <w:rPr>
          <w:szCs w:val="24"/>
        </w:rPr>
        <w:t>. [Brazil].</w:t>
      </w:r>
    </w:p>
    <w:p w14:paraId="0F9EC902"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Patel, M. (2020). </w:t>
      </w:r>
      <w:r w:rsidRPr="00727EDD">
        <w:rPr>
          <w:i/>
          <w:szCs w:val="24"/>
        </w:rPr>
        <w:t>Evaluating public awareness campaigns for primary education</w:t>
      </w:r>
      <w:r w:rsidRPr="00727EDD">
        <w:rPr>
          <w:szCs w:val="24"/>
        </w:rPr>
        <w:t>. [India]</w:t>
      </w:r>
    </w:p>
    <w:p w14:paraId="6DAAABA7"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Patton, M. Q. (2002). </w:t>
      </w:r>
      <w:r w:rsidRPr="00727EDD">
        <w:rPr>
          <w:i/>
          <w:szCs w:val="24"/>
        </w:rPr>
        <w:t>Qualitative research &amp; evaluation methods</w:t>
      </w:r>
      <w:r w:rsidRPr="00727EDD">
        <w:rPr>
          <w:szCs w:val="24"/>
        </w:rPr>
        <w:t xml:space="preserve"> (3rd ed.). Sage.</w:t>
      </w:r>
    </w:p>
    <w:p w14:paraId="76552578"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Singh, R. (2018). Media campaigns and school enrollment: A comparative study. [India].</w:t>
      </w:r>
    </w:p>
    <w:p w14:paraId="619FDEB4"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Smith, A. (2018). </w:t>
      </w:r>
      <w:r w:rsidRPr="00727EDD">
        <w:rPr>
          <w:i/>
          <w:szCs w:val="24"/>
        </w:rPr>
        <w:t>Incentivizing primary education: The impact of conditional cash transfers in Brazil</w:t>
      </w:r>
      <w:r w:rsidRPr="00727EDD">
        <w:rPr>
          <w:szCs w:val="24"/>
        </w:rPr>
        <w:t>. Journal of Economic Behavior &amp; Organization, 156, 77–94.</w:t>
      </w:r>
    </w:p>
    <w:p w14:paraId="0883CC2D"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Smith, J. (2018). </w:t>
      </w:r>
      <w:r w:rsidRPr="00727EDD">
        <w:rPr>
          <w:i/>
          <w:szCs w:val="24"/>
        </w:rPr>
        <w:t>Analyzing the effectiveness of educational campaigns on school enrollment rates</w:t>
      </w:r>
      <w:r w:rsidRPr="00727EDD">
        <w:rPr>
          <w:szCs w:val="24"/>
        </w:rPr>
        <w:t>. [Kenya].</w:t>
      </w:r>
    </w:p>
    <w:p w14:paraId="157CFF5D" w14:textId="77777777" w:rsidR="00074F70" w:rsidRPr="00727EDD" w:rsidRDefault="00074F70" w:rsidP="007E12D2">
      <w:pPr>
        <w:pStyle w:val="ListParagraph"/>
        <w:spacing w:before="0" w:beforeAutospacing="0" w:after="0" w:afterAutospacing="0"/>
        <w:ind w:left="1350" w:hanging="1350"/>
        <w:rPr>
          <w:i/>
          <w:szCs w:val="24"/>
        </w:rPr>
      </w:pPr>
      <w:r w:rsidRPr="00727EDD">
        <w:rPr>
          <w:szCs w:val="24"/>
        </w:rPr>
        <w:t xml:space="preserve">UNESCO. (2019). </w:t>
      </w:r>
      <w:r w:rsidRPr="00727EDD">
        <w:rPr>
          <w:i/>
          <w:szCs w:val="24"/>
        </w:rPr>
        <w:t>Enrolment in secondary education in East Africa. UNESCO.</w:t>
      </w:r>
    </w:p>
    <w:p w14:paraId="5FCD7D26" w14:textId="77777777" w:rsidR="00074F70" w:rsidRPr="00727EDD" w:rsidRDefault="00074F70" w:rsidP="007E12D2">
      <w:pPr>
        <w:pStyle w:val="ListParagraph"/>
        <w:spacing w:before="0" w:beforeAutospacing="0" w:after="0" w:afterAutospacing="0"/>
        <w:ind w:left="1350" w:hanging="1350"/>
        <w:rPr>
          <w:szCs w:val="24"/>
        </w:rPr>
      </w:pPr>
      <w:r w:rsidRPr="00727EDD">
        <w:rPr>
          <w:i/>
          <w:szCs w:val="24"/>
        </w:rPr>
        <w:t>United Republic of Tanzania</w:t>
      </w:r>
      <w:r w:rsidRPr="00727EDD">
        <w:rPr>
          <w:szCs w:val="24"/>
        </w:rPr>
        <w:t xml:space="preserve"> (URT). (2015). Free education policy, 2015. Government Printer.</w:t>
      </w:r>
    </w:p>
    <w:p w14:paraId="2715EEFD"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Wang, X. (2016). </w:t>
      </w:r>
      <w:r w:rsidRPr="00727EDD">
        <w:rPr>
          <w:i/>
          <w:szCs w:val="24"/>
        </w:rPr>
        <w:t>Assessing the reach and understanding of education campaigns</w:t>
      </w:r>
      <w:r w:rsidRPr="00727EDD">
        <w:rPr>
          <w:szCs w:val="24"/>
        </w:rPr>
        <w:t>. [China].</w:t>
      </w:r>
    </w:p>
    <w:p w14:paraId="10FE8C7A" w14:textId="77777777" w:rsidR="00074F70" w:rsidRPr="00727EDD" w:rsidRDefault="00074F70" w:rsidP="007E12D2">
      <w:pPr>
        <w:pStyle w:val="ListParagraph"/>
        <w:spacing w:before="0" w:beforeAutospacing="0" w:after="0" w:afterAutospacing="0"/>
        <w:ind w:left="1350" w:hanging="1350"/>
        <w:rPr>
          <w:szCs w:val="24"/>
        </w:rPr>
      </w:pPr>
      <w:r w:rsidRPr="00727EDD">
        <w:rPr>
          <w:szCs w:val="24"/>
        </w:rPr>
        <w:t>Williams, K. (2019). Impact of educational campaigns on enrollment rates. [Tanzania].</w:t>
      </w:r>
    </w:p>
    <w:p w14:paraId="72937675" w14:textId="0C757462" w:rsidR="00074F70" w:rsidRPr="00727EDD" w:rsidRDefault="00074F70" w:rsidP="007E12D2">
      <w:pPr>
        <w:pStyle w:val="ListParagraph"/>
        <w:spacing w:before="0" w:beforeAutospacing="0" w:after="0" w:afterAutospacing="0"/>
        <w:ind w:left="1350" w:hanging="1350"/>
        <w:rPr>
          <w:szCs w:val="24"/>
        </w:rPr>
      </w:pPr>
      <w:r w:rsidRPr="00727EDD">
        <w:rPr>
          <w:szCs w:val="24"/>
        </w:rPr>
        <w:t xml:space="preserve">Zhang, Y. (2018). </w:t>
      </w:r>
      <w:r w:rsidRPr="00727EDD">
        <w:rPr>
          <w:i/>
          <w:szCs w:val="24"/>
        </w:rPr>
        <w:t>Challenges in educational campaigns</w:t>
      </w:r>
      <w:r w:rsidRPr="00727EDD">
        <w:rPr>
          <w:szCs w:val="24"/>
        </w:rPr>
        <w:t>: A communication perspective. Yangtze River Academic Publishing.</w:t>
      </w:r>
    </w:p>
    <w:p w14:paraId="2679D0B0" w14:textId="00A982A4" w:rsidR="000D2F2B" w:rsidRPr="00727EDD" w:rsidRDefault="000D2F2B" w:rsidP="00602403">
      <w:pPr>
        <w:spacing w:after="0" w:line="480" w:lineRule="auto"/>
        <w:jc w:val="both"/>
      </w:pPr>
    </w:p>
    <w:p w14:paraId="16D726BA" w14:textId="468F08F5" w:rsidR="000D2F2B" w:rsidRPr="008356A1" w:rsidRDefault="008356A1" w:rsidP="00602403">
      <w:pPr>
        <w:pStyle w:val="Heading1"/>
        <w:spacing w:before="0" w:line="480" w:lineRule="auto"/>
        <w:jc w:val="center"/>
        <w:rPr>
          <w:rFonts w:ascii="Times New Roman" w:hAnsi="Times New Roman" w:cs="Times New Roman"/>
          <w:b/>
          <w:color w:val="auto"/>
          <w:sz w:val="24"/>
          <w:szCs w:val="24"/>
        </w:rPr>
      </w:pPr>
      <w:bookmarkStart w:id="378" w:name="_Toc213839920"/>
      <w:r w:rsidRPr="008356A1">
        <w:rPr>
          <w:rFonts w:ascii="Times New Roman" w:hAnsi="Times New Roman" w:cs="Times New Roman"/>
          <w:b/>
          <w:color w:val="auto"/>
          <w:sz w:val="24"/>
          <w:szCs w:val="24"/>
        </w:rPr>
        <w:lastRenderedPageBreak/>
        <w:t>APPENDICES</w:t>
      </w:r>
      <w:bookmarkEnd w:id="378"/>
    </w:p>
    <w:p w14:paraId="4AB017BD" w14:textId="77777777" w:rsidR="0054005A" w:rsidRPr="00727EDD" w:rsidRDefault="0054005A" w:rsidP="00602403">
      <w:pPr>
        <w:pStyle w:val="Heading2"/>
        <w:spacing w:before="240"/>
        <w:ind w:left="0"/>
      </w:pPr>
      <w:bookmarkStart w:id="379" w:name="_Toc213839162"/>
      <w:bookmarkStart w:id="380" w:name="_Toc213839921"/>
      <w:r w:rsidRPr="00727EDD">
        <w:t>REQUEST TO COMPLETE QUESTIONNAIRE</w:t>
      </w:r>
      <w:bookmarkEnd w:id="379"/>
      <w:bookmarkEnd w:id="380"/>
    </w:p>
    <w:p w14:paraId="6D035F2E" w14:textId="5542012F" w:rsidR="000C1CE2" w:rsidRPr="008356A1" w:rsidRDefault="0054005A" w:rsidP="007E12D2">
      <w:pPr>
        <w:pStyle w:val="Heading1"/>
        <w:spacing w:line="480" w:lineRule="auto"/>
        <w:rPr>
          <w:rFonts w:ascii="Times New Roman" w:hAnsi="Times New Roman" w:cs="Times New Roman"/>
          <w:b/>
          <w:color w:val="auto"/>
          <w:sz w:val="24"/>
          <w:szCs w:val="24"/>
        </w:rPr>
      </w:pPr>
      <w:bookmarkStart w:id="381" w:name="_Toc213839163"/>
      <w:bookmarkStart w:id="382" w:name="_Toc213839922"/>
      <w:r w:rsidRPr="008356A1">
        <w:rPr>
          <w:rFonts w:ascii="Times New Roman" w:hAnsi="Times New Roman" w:cs="Times New Roman"/>
          <w:b/>
          <w:color w:val="auto"/>
          <w:sz w:val="24"/>
          <w:szCs w:val="24"/>
        </w:rPr>
        <w:t>APPENDIX I:</w:t>
      </w:r>
      <w:r w:rsidR="000C1CE2" w:rsidRPr="008356A1">
        <w:rPr>
          <w:rFonts w:ascii="Times New Roman" w:hAnsi="Times New Roman" w:cs="Times New Roman"/>
          <w:b/>
          <w:color w:val="auto"/>
          <w:sz w:val="24"/>
          <w:szCs w:val="24"/>
        </w:rPr>
        <w:t xml:space="preserve"> DATA COLLECTION INSTRUMENTS</w:t>
      </w:r>
      <w:bookmarkEnd w:id="381"/>
      <w:bookmarkEnd w:id="382"/>
    </w:p>
    <w:p w14:paraId="2BF54E21" w14:textId="0FCF97E9" w:rsidR="000C1CE2" w:rsidRPr="00727EDD" w:rsidRDefault="000C1CE2" w:rsidP="00602403">
      <w:pPr>
        <w:spacing w:line="480" w:lineRule="auto"/>
        <w:jc w:val="both"/>
        <w:rPr>
          <w:rFonts w:ascii="Times New Roman" w:hAnsi="Times New Roman" w:cs="Times New Roman"/>
          <w:sz w:val="24"/>
          <w:szCs w:val="24"/>
        </w:rPr>
      </w:pPr>
      <w:r w:rsidRPr="00727EDD">
        <w:rPr>
          <w:rFonts w:ascii="Times New Roman" w:hAnsi="Times New Roman" w:cs="Times New Roman"/>
          <w:sz w:val="24"/>
          <w:szCs w:val="24"/>
        </w:rPr>
        <w:t>This section presents the data collection instruments used in the study titled “The Effectiveness of Bukombe District Communication Unit (BDCU) Campaign on Enrollment of Primary School Children in Bukombe District, Geita Region, Tanzania.” The tools include structured questionnaires and semi-structured interview guides designed to gather relevant information from parents, head teachers, and district education officers. All responses are treated with confidentiality and used solely for academic purposes. Dear Respondent,</w:t>
      </w:r>
      <w:r w:rsidRPr="00727EDD">
        <w:rPr>
          <w:rFonts w:ascii="Times New Roman" w:hAnsi="Times New Roman" w:cs="Times New Roman"/>
          <w:sz w:val="24"/>
          <w:szCs w:val="24"/>
        </w:rPr>
        <w:br/>
        <w:t>I am conducting a research study to assess the effectiveness of BDCU’s campaign on the enrollment of primary school children in Bukombe District. Your honest responses will help improve educational communication strategies. All information provided will remain confidential.</w:t>
      </w:r>
    </w:p>
    <w:p w14:paraId="7CC32545" w14:textId="77777777" w:rsidR="000C1CE2" w:rsidRPr="008560D3" w:rsidRDefault="000C1CE2" w:rsidP="00602403">
      <w:pPr>
        <w:pStyle w:val="Heading3"/>
        <w:spacing w:line="480" w:lineRule="auto"/>
        <w:jc w:val="both"/>
        <w:rPr>
          <w:rFonts w:ascii="Times New Roman" w:hAnsi="Times New Roman" w:cs="Times New Roman"/>
          <w:b/>
          <w:color w:val="auto"/>
        </w:rPr>
      </w:pPr>
      <w:bookmarkStart w:id="383" w:name="_Toc213839164"/>
      <w:bookmarkStart w:id="384" w:name="_Toc213839923"/>
      <w:r w:rsidRPr="008560D3">
        <w:rPr>
          <w:rFonts w:ascii="Times New Roman" w:hAnsi="Times New Roman" w:cs="Times New Roman"/>
          <w:b/>
          <w:color w:val="auto"/>
        </w:rPr>
        <w:t>SECTION A: DEMOGRAPHIC INFORMATION</w:t>
      </w:r>
      <w:bookmarkEnd w:id="383"/>
      <w:bookmarkEnd w:id="384"/>
    </w:p>
    <w:p w14:paraId="6579CDBD"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1. Gender: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Male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Female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Other</w:t>
      </w:r>
    </w:p>
    <w:p w14:paraId="0CD6A74D"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2. Age: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18–25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26–35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36–45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46–55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56+</w:t>
      </w:r>
    </w:p>
    <w:p w14:paraId="21DCEE12"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3. Level of Education: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No Formal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Primary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Secondary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Higher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Other: ____</w:t>
      </w:r>
    </w:p>
    <w:p w14:paraId="33A5EBC0"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4. Marital Status: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Single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Married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Divorced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Widowed</w:t>
      </w:r>
    </w:p>
    <w:p w14:paraId="7F51FBF7"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5. Occupation: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Farmer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Businessperson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Employed (specify): ____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Unemployed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Other: ____</w:t>
      </w:r>
    </w:p>
    <w:p w14:paraId="073C1D0F"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6. Number of Children: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1–2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3–4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5+</w:t>
      </w:r>
    </w:p>
    <w:p w14:paraId="28337256"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 xml:space="preserve">7. Residence: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Rural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Urban</w:t>
      </w:r>
    </w:p>
    <w:p w14:paraId="58B61552" w14:textId="77777777" w:rsidR="000C1CE2" w:rsidRPr="008560D3" w:rsidRDefault="000C1CE2" w:rsidP="00602403">
      <w:pPr>
        <w:pStyle w:val="ListNumber"/>
        <w:numPr>
          <w:ilvl w:val="0"/>
          <w:numId w:val="0"/>
        </w:numPr>
        <w:spacing w:line="360" w:lineRule="auto"/>
        <w:jc w:val="both"/>
        <w:rPr>
          <w:rFonts w:ascii="Times New Roman" w:hAnsi="Times New Roman" w:cs="Times New Roman"/>
          <w:sz w:val="24"/>
          <w:szCs w:val="24"/>
        </w:rPr>
      </w:pPr>
      <w:r w:rsidRPr="008560D3">
        <w:rPr>
          <w:rFonts w:ascii="Times New Roman" w:hAnsi="Times New Roman" w:cs="Times New Roman"/>
          <w:sz w:val="24"/>
          <w:szCs w:val="24"/>
        </w:rPr>
        <w:lastRenderedPageBreak/>
        <w:t xml:space="preserve">8. Duration of Residence: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&lt;1 year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1–5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6–10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10+ years</w:t>
      </w:r>
    </w:p>
    <w:p w14:paraId="5C5CE0F3" w14:textId="77777777" w:rsidR="000C1CE2" w:rsidRPr="008560D3" w:rsidRDefault="000C1CE2" w:rsidP="00602403">
      <w:pPr>
        <w:pStyle w:val="Heading3"/>
        <w:spacing w:line="360" w:lineRule="auto"/>
        <w:jc w:val="both"/>
        <w:rPr>
          <w:rFonts w:ascii="Times New Roman" w:hAnsi="Times New Roman" w:cs="Times New Roman"/>
          <w:b/>
          <w:color w:val="auto"/>
        </w:rPr>
      </w:pPr>
      <w:bookmarkStart w:id="385" w:name="_Toc213839165"/>
      <w:bookmarkStart w:id="386" w:name="_Toc213839924"/>
      <w:r w:rsidRPr="008560D3">
        <w:rPr>
          <w:rFonts w:ascii="Times New Roman" w:hAnsi="Times New Roman" w:cs="Times New Roman"/>
          <w:b/>
          <w:color w:val="auto"/>
        </w:rPr>
        <w:t>SECTION B: Effectiveness of Communication Strategies</w:t>
      </w:r>
      <w:bookmarkEnd w:id="385"/>
      <w:bookmarkEnd w:id="386"/>
    </w:p>
    <w:p w14:paraId="722EB546"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Please rate the following on a scale of 1–5 (1 = Not at all, 5 = Very well).</w:t>
      </w:r>
    </w:p>
    <w:p w14:paraId="04ED26F5"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1. How well do BDCU campaign messages reach parents in your community?</w:t>
      </w:r>
    </w:p>
    <w:p w14:paraId="18FC4778"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2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3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4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5</w:t>
      </w:r>
    </w:p>
    <w:p w14:paraId="214E7E7E"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Please explain your answer: ________________________________</w:t>
      </w:r>
    </w:p>
    <w:p w14:paraId="5B576E94"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2. How clear are the BDCU communication methods (posters, flyers, community meetings)?</w:t>
      </w:r>
    </w:p>
    <w:p w14:paraId="443A168E"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2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3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4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5</w:t>
      </w:r>
    </w:p>
    <w:p w14:paraId="038029EB"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Please explain your answer: ________________________________</w:t>
      </w:r>
    </w:p>
    <w:p w14:paraId="66D4D829"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3. How accessible are BDCU’s communication channels (e.g., radio, community leaders)?</w:t>
      </w:r>
    </w:p>
    <w:p w14:paraId="0E759B27"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1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2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3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4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5</w:t>
      </w:r>
    </w:p>
    <w:p w14:paraId="50CDDD1E"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Please explain your answer: ________________________________</w:t>
      </w:r>
    </w:p>
    <w:p w14:paraId="04A89959" w14:textId="77777777" w:rsidR="000C1CE2" w:rsidRPr="008560D3" w:rsidRDefault="000C1CE2" w:rsidP="00602403">
      <w:pPr>
        <w:pStyle w:val="Heading3"/>
        <w:spacing w:before="0" w:line="360" w:lineRule="auto"/>
        <w:jc w:val="both"/>
        <w:rPr>
          <w:rFonts w:ascii="Times New Roman" w:hAnsi="Times New Roman" w:cs="Times New Roman"/>
          <w:color w:val="auto"/>
        </w:rPr>
      </w:pPr>
      <w:bookmarkStart w:id="387" w:name="_Toc213839166"/>
      <w:bookmarkStart w:id="388" w:name="_Toc213839925"/>
      <w:r w:rsidRPr="008560D3">
        <w:rPr>
          <w:rFonts w:ascii="Times New Roman" w:hAnsi="Times New Roman" w:cs="Times New Roman"/>
          <w:color w:val="auto"/>
        </w:rPr>
        <w:t>SECTION C: Audience Understanding of Campaign Messages</w:t>
      </w:r>
      <w:bookmarkEnd w:id="387"/>
      <w:bookmarkEnd w:id="388"/>
    </w:p>
    <w:p w14:paraId="530FAFD1"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1. How well do you understand the importance of enrolling your child in primary school?</w:t>
      </w:r>
    </w:p>
    <w:p w14:paraId="1BD8BF84"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Fully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Partially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Do Not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Not Sure</w:t>
      </w:r>
    </w:p>
    <w:p w14:paraId="6537F594"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Your comments: ___________________________________________</w:t>
      </w:r>
    </w:p>
    <w:p w14:paraId="2ED52BAC"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2. Do you understand the process for enrolling your child as outlined by BDCU?</w:t>
      </w:r>
    </w:p>
    <w:p w14:paraId="42F93775"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Fully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Partially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Do Not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Not Sure</w:t>
      </w:r>
    </w:p>
    <w:p w14:paraId="6DD15267"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Your comments: ___________________________________________</w:t>
      </w:r>
    </w:p>
    <w:p w14:paraId="12531D86"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3. How clearly has BDCU explained the benefits of primary school education?</w:t>
      </w:r>
    </w:p>
    <w:p w14:paraId="19A06AEF"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Fully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Partially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Do Not Understand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Not Sure</w:t>
      </w:r>
    </w:p>
    <w:p w14:paraId="3A3310B7" w14:textId="77777777" w:rsidR="000C1CE2" w:rsidRPr="008560D3" w:rsidRDefault="000C1CE2" w:rsidP="00602403">
      <w:pPr>
        <w:spacing w:line="360" w:lineRule="auto"/>
        <w:jc w:val="both"/>
        <w:rPr>
          <w:rFonts w:ascii="Times New Roman" w:hAnsi="Times New Roman" w:cs="Times New Roman"/>
          <w:sz w:val="24"/>
          <w:szCs w:val="24"/>
        </w:rPr>
      </w:pPr>
      <w:r w:rsidRPr="008560D3">
        <w:rPr>
          <w:rFonts w:ascii="Times New Roman" w:hAnsi="Times New Roman" w:cs="Times New Roman"/>
          <w:sz w:val="24"/>
          <w:szCs w:val="24"/>
        </w:rPr>
        <w:t>Your comments: ___________________________________________</w:t>
      </w:r>
    </w:p>
    <w:p w14:paraId="541517AB" w14:textId="77777777" w:rsidR="000C1CE2" w:rsidRPr="008560D3" w:rsidRDefault="000C1CE2" w:rsidP="00602403">
      <w:pPr>
        <w:pStyle w:val="Heading3"/>
        <w:spacing w:before="0" w:line="360" w:lineRule="auto"/>
        <w:jc w:val="both"/>
        <w:rPr>
          <w:rFonts w:ascii="Times New Roman" w:hAnsi="Times New Roman" w:cs="Times New Roman"/>
          <w:b/>
          <w:color w:val="auto"/>
        </w:rPr>
      </w:pPr>
      <w:bookmarkStart w:id="389" w:name="_Toc213839167"/>
      <w:bookmarkStart w:id="390" w:name="_Toc213839926"/>
      <w:r w:rsidRPr="008560D3">
        <w:rPr>
          <w:rFonts w:ascii="Times New Roman" w:hAnsi="Times New Roman" w:cs="Times New Roman"/>
          <w:b/>
          <w:color w:val="auto"/>
        </w:rPr>
        <w:t>SECTION D: Contribution of BDCU Campaign</w:t>
      </w:r>
      <w:bookmarkEnd w:id="389"/>
      <w:bookmarkEnd w:id="390"/>
    </w:p>
    <w:p w14:paraId="4839D722"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1. Has the BDCU campaign encouraged you to enroll your child in primary school?</w:t>
      </w:r>
    </w:p>
    <w:p w14:paraId="6DFF0F49"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6CFA5ED9"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Your explanation: _________________________________________</w:t>
      </w:r>
    </w:p>
    <w:p w14:paraId="5C15AA6F"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lastRenderedPageBreak/>
        <w:t>2. Have you observed an increase in enrollment in your area due to the BDCU campaign?</w:t>
      </w:r>
    </w:p>
    <w:p w14:paraId="46384B0D"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78A40CAF"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Your explanation: _________________________________________</w:t>
      </w:r>
    </w:p>
    <w:p w14:paraId="4887830B"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3. Has the campaign influenced your decision regarding primary school enrollment?</w:t>
      </w:r>
    </w:p>
    <w:p w14:paraId="11BB2560"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53958853" w14:textId="77777777" w:rsidR="000C1CE2" w:rsidRPr="008560D3" w:rsidRDefault="000C1CE2" w:rsidP="00602403">
      <w:pPr>
        <w:spacing w:line="480" w:lineRule="auto"/>
        <w:jc w:val="both"/>
        <w:rPr>
          <w:rFonts w:ascii="Times New Roman" w:hAnsi="Times New Roman" w:cs="Times New Roman"/>
          <w:sz w:val="24"/>
          <w:szCs w:val="24"/>
        </w:rPr>
      </w:pPr>
      <w:r w:rsidRPr="008560D3">
        <w:rPr>
          <w:rFonts w:ascii="Times New Roman" w:hAnsi="Times New Roman" w:cs="Times New Roman"/>
          <w:sz w:val="24"/>
          <w:szCs w:val="24"/>
        </w:rPr>
        <w:t>Your explanation: _________________________________________</w:t>
      </w:r>
    </w:p>
    <w:p w14:paraId="2A9BB7B0" w14:textId="77777777" w:rsidR="000C1CE2" w:rsidRPr="008560D3" w:rsidRDefault="000C1CE2" w:rsidP="00602403">
      <w:pPr>
        <w:pStyle w:val="Heading3"/>
        <w:spacing w:before="0" w:line="360" w:lineRule="auto"/>
        <w:jc w:val="both"/>
        <w:rPr>
          <w:rFonts w:ascii="Times New Roman" w:hAnsi="Times New Roman" w:cs="Times New Roman"/>
          <w:b/>
          <w:color w:val="auto"/>
        </w:rPr>
      </w:pPr>
      <w:bookmarkStart w:id="391" w:name="_Toc213839168"/>
      <w:bookmarkStart w:id="392" w:name="_Toc213839927"/>
      <w:r w:rsidRPr="008560D3">
        <w:rPr>
          <w:rFonts w:ascii="Times New Roman" w:hAnsi="Times New Roman" w:cs="Times New Roman"/>
          <w:b/>
          <w:color w:val="auto"/>
        </w:rPr>
        <w:t>SECTION E: Programmes to Enhance Enrollment</w:t>
      </w:r>
      <w:bookmarkEnd w:id="391"/>
      <w:bookmarkEnd w:id="392"/>
    </w:p>
    <w:p w14:paraId="32E2A51E"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1. How frequently do you hear or see BDCU programmes about primary school enrollment?</w:t>
      </w:r>
    </w:p>
    <w:p w14:paraId="3BE542FF"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6547F4F8"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Suggestions for improvement: _____________________________</w:t>
      </w:r>
    </w:p>
    <w:p w14:paraId="148DC11D"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2. Which type of BDCU programme is most effective in encouraging enrollment?</w:t>
      </w:r>
    </w:p>
    <w:p w14:paraId="1D36220C"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40C4D5CA"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Suggestions for improvement: _____________________________</w:t>
      </w:r>
    </w:p>
    <w:p w14:paraId="5A4A7F65" w14:textId="77777777" w:rsidR="000C1CE2" w:rsidRPr="008560D3" w:rsidRDefault="000C1CE2" w:rsidP="00602403">
      <w:pPr>
        <w:pStyle w:val="ListNumber"/>
        <w:numPr>
          <w:ilvl w:val="0"/>
          <w:numId w:val="0"/>
        </w:num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3. Do you feel that the programmes provided by BDCU have raised awareness?</w:t>
      </w:r>
    </w:p>
    <w:p w14:paraId="77063DCC"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Disagree </w:t>
      </w:r>
      <w:r w:rsidRPr="008560D3">
        <w:rPr>
          <w:rFonts w:ascii="MS Mincho" w:eastAsia="MS Mincho" w:hAnsi="MS Mincho" w:cs="MS Mincho" w:hint="eastAsia"/>
          <w:sz w:val="24"/>
          <w:szCs w:val="24"/>
        </w:rPr>
        <w:t>☐</w:t>
      </w:r>
      <w:r w:rsidRPr="008560D3">
        <w:rPr>
          <w:rFonts w:ascii="Times New Roman" w:hAnsi="Times New Roman" w:cs="Times New Roman"/>
          <w:sz w:val="24"/>
          <w:szCs w:val="24"/>
        </w:rPr>
        <w:t xml:space="preserve"> Strongly Disagree</w:t>
      </w:r>
    </w:p>
    <w:p w14:paraId="457DC1D5" w14:textId="77777777" w:rsidR="000C1CE2" w:rsidRPr="008560D3" w:rsidRDefault="000C1CE2" w:rsidP="00602403">
      <w:pPr>
        <w:spacing w:after="0" w:line="360" w:lineRule="auto"/>
        <w:jc w:val="both"/>
        <w:rPr>
          <w:rFonts w:ascii="Times New Roman" w:hAnsi="Times New Roman" w:cs="Times New Roman"/>
          <w:sz w:val="24"/>
          <w:szCs w:val="24"/>
        </w:rPr>
      </w:pPr>
      <w:r w:rsidRPr="008560D3">
        <w:rPr>
          <w:rFonts w:ascii="Times New Roman" w:hAnsi="Times New Roman" w:cs="Times New Roman"/>
          <w:sz w:val="24"/>
          <w:szCs w:val="24"/>
        </w:rPr>
        <w:t>Suggestions for improvement: _____________________________</w:t>
      </w:r>
    </w:p>
    <w:p w14:paraId="725BEB5A" w14:textId="77777777" w:rsidR="008560D3" w:rsidRDefault="008560D3" w:rsidP="00602403">
      <w:pPr>
        <w:rPr>
          <w:rFonts w:ascii="Times New Roman" w:eastAsiaTheme="majorEastAsia" w:hAnsi="Times New Roman" w:cs="Times New Roman"/>
          <w:b/>
          <w:sz w:val="24"/>
          <w:szCs w:val="24"/>
        </w:rPr>
      </w:pPr>
      <w:bookmarkStart w:id="393" w:name="_Toc213839928"/>
      <w:r>
        <w:rPr>
          <w:rFonts w:ascii="Times New Roman" w:hAnsi="Times New Roman" w:cs="Times New Roman"/>
          <w:b/>
          <w:sz w:val="24"/>
          <w:szCs w:val="24"/>
        </w:rPr>
        <w:br w:type="page"/>
      </w:r>
    </w:p>
    <w:p w14:paraId="057CAB52" w14:textId="19DA9A3E" w:rsidR="0054005A" w:rsidRPr="008356A1" w:rsidRDefault="0054005A" w:rsidP="00602403">
      <w:pPr>
        <w:pStyle w:val="Heading1"/>
        <w:spacing w:before="0" w:line="480" w:lineRule="auto"/>
        <w:rPr>
          <w:rFonts w:ascii="Times New Roman" w:eastAsia="Times New Roman" w:hAnsi="Times New Roman" w:cs="Times New Roman"/>
          <w:b/>
          <w:color w:val="auto"/>
          <w:sz w:val="24"/>
          <w:szCs w:val="24"/>
        </w:rPr>
      </w:pPr>
      <w:r w:rsidRPr="008356A1">
        <w:rPr>
          <w:rFonts w:ascii="Times New Roman" w:hAnsi="Times New Roman" w:cs="Times New Roman"/>
          <w:b/>
          <w:color w:val="auto"/>
          <w:sz w:val="24"/>
          <w:szCs w:val="24"/>
        </w:rPr>
        <w:lastRenderedPageBreak/>
        <w:t>APPENDIX II: INTERVIEW GUIDE FOR HEAD TEACHERS</w:t>
      </w:r>
      <w:bookmarkEnd w:id="393"/>
    </w:p>
    <w:p w14:paraId="1AC522DC"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would you describe the communication strategies used by the BDCU to promote primary school enrollment in your area?</w:t>
      </w:r>
    </w:p>
    <w:p w14:paraId="17D722FF"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communication channels (e.g., posters, radio, community meetings) do you find most effective in reaching parents?</w:t>
      </w:r>
    </w:p>
    <w:p w14:paraId="336658A5"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Are there any challenges with the BDCU’s communication strategies that impact their effectiveness?</w:t>
      </w:r>
    </w:p>
    <w:p w14:paraId="78637AC5"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well do parents in your community seem to understand the BDCU’s messages about the importance of enrolling their children in primary school?</w:t>
      </w:r>
    </w:p>
    <w:p w14:paraId="1B69C6B0"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challenges do parents face in understanding the BDCU campaign messages?</w:t>
      </w:r>
    </w:p>
    <w:p w14:paraId="43F80FCD"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strategies do you think could improve parents’ understanding of these campaign messages?</w:t>
      </w:r>
    </w:p>
    <w:p w14:paraId="1E82F85A"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Have you noticed any changes in enrollment rates since the BDCU campaign began? If so, could you describe them?</w:t>
      </w:r>
    </w:p>
    <w:p w14:paraId="217E561C"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opinion, how has the BDCU campaign influenced parents’ decisions to enroll their children in school?</w:t>
      </w:r>
    </w:p>
    <w:p w14:paraId="06BA399B"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other factors, besides the BDCU campaign, do you think are influencing current enrollment rates?</w:t>
      </w:r>
    </w:p>
    <w:p w14:paraId="3140A316"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 xml:space="preserve"> Could you describe the types of programmes that the BDCU has implemented to support the enrollment campaign?</w:t>
      </w:r>
    </w:p>
    <w:p w14:paraId="17BD4A2D"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Which programmes or approaches have been the most effective in encouraging school enrollment, based on your experience?</w:t>
      </w:r>
    </w:p>
    <w:p w14:paraId="53D36941" w14:textId="77777777" w:rsidR="0054005A" w:rsidRPr="00727EDD" w:rsidRDefault="0054005A" w:rsidP="007E12D2">
      <w:pPr>
        <w:numPr>
          <w:ilvl w:val="0"/>
          <w:numId w:val="8"/>
        </w:numPr>
        <w:spacing w:line="360" w:lineRule="auto"/>
        <w:ind w:left="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additional programmes or support would you suggest to further enhance the campaign for primary school enrollment?</w:t>
      </w:r>
    </w:p>
    <w:p w14:paraId="499CA862" w14:textId="32DC86BA" w:rsidR="0054005A" w:rsidRPr="008356A1" w:rsidRDefault="0054005A" w:rsidP="00602403">
      <w:pPr>
        <w:pStyle w:val="Heading1"/>
        <w:spacing w:before="0" w:line="480" w:lineRule="auto"/>
        <w:rPr>
          <w:rFonts w:ascii="Times New Roman" w:hAnsi="Times New Roman" w:cs="Times New Roman"/>
          <w:b/>
          <w:color w:val="auto"/>
          <w:sz w:val="24"/>
          <w:szCs w:val="24"/>
        </w:rPr>
      </w:pPr>
      <w:bookmarkStart w:id="394" w:name="_Toc213839169"/>
      <w:bookmarkStart w:id="395" w:name="_Toc213839929"/>
      <w:r w:rsidRPr="008356A1">
        <w:rPr>
          <w:rFonts w:ascii="Times New Roman" w:hAnsi="Times New Roman" w:cs="Times New Roman"/>
          <w:b/>
          <w:color w:val="auto"/>
          <w:sz w:val="24"/>
          <w:szCs w:val="24"/>
        </w:rPr>
        <w:lastRenderedPageBreak/>
        <w:t>APPENDIX III: INTERVIEW GUIDE FOR OFFICER FROM THE</w:t>
      </w:r>
      <w:r w:rsidRPr="00727EDD">
        <w:rPr>
          <w:color w:val="auto"/>
        </w:rPr>
        <w:t xml:space="preserve"> </w:t>
      </w:r>
      <w:r w:rsidRPr="008356A1">
        <w:rPr>
          <w:rFonts w:ascii="Times New Roman" w:hAnsi="Times New Roman" w:cs="Times New Roman"/>
          <w:b/>
          <w:color w:val="auto"/>
          <w:sz w:val="24"/>
          <w:szCs w:val="24"/>
        </w:rPr>
        <w:t>DEPARTMENT OF PRIMARY SCHOOLS</w:t>
      </w:r>
      <w:bookmarkEnd w:id="394"/>
      <w:bookmarkEnd w:id="395"/>
    </w:p>
    <w:p w14:paraId="19F496C3"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effective do you think the communication methods used by the BDCU (e.g., posters, radio announcements, community meetings) are in reaching parents about enrolling their children?</w:t>
      </w:r>
    </w:p>
    <w:p w14:paraId="5748848A"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challenges have you observed regarding the communication strategies used to promote primary school enrollment?</w:t>
      </w:r>
    </w:p>
    <w:p w14:paraId="141189D6"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well do parents and community members understand the BDCU’s messages about the importance of enrolling children in primary school?</w:t>
      </w:r>
    </w:p>
    <w:p w14:paraId="7FE19933"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view, what could be done to enhance the clarity or appeal of these messages to parents?</w:t>
      </w:r>
    </w:p>
    <w:p w14:paraId="0CBF3E27"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Have you observed an increase in primary school enrollment rates since the BDCU campaign started? If so, could you provide any specific examples?</w:t>
      </w:r>
    </w:p>
    <w:p w14:paraId="1FC02521"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significant do you think the role of the BDCU campaign has been in influencing these enrollment rates?</w:t>
      </w:r>
    </w:p>
    <w:p w14:paraId="295D16FD"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types of programmes has the BDCU implemented to promote primary school enrollment in the district?</w:t>
      </w:r>
    </w:p>
    <w:p w14:paraId="7347C3FF" w14:textId="77777777" w:rsidR="0054005A" w:rsidRPr="00727EDD" w:rsidRDefault="0054005A" w:rsidP="007E12D2">
      <w:pPr>
        <w:numPr>
          <w:ilvl w:val="0"/>
          <w:numId w:val="9"/>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Which of these programmes do you believe has been most effective, and why?</w:t>
      </w:r>
    </w:p>
    <w:p w14:paraId="2336F08B"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0DB6D559"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3A236A6F"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7BB6F984"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358F2AF3"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3E73D9AF" w14:textId="6EDCC621" w:rsidR="0054005A" w:rsidRPr="008356A1" w:rsidRDefault="0054005A" w:rsidP="007E12D2">
      <w:pPr>
        <w:pStyle w:val="Heading1"/>
        <w:spacing w:before="0" w:line="480" w:lineRule="auto"/>
        <w:ind w:left="1800" w:hanging="1800"/>
        <w:rPr>
          <w:rFonts w:ascii="Times New Roman" w:hAnsi="Times New Roman" w:cs="Times New Roman"/>
          <w:b/>
          <w:color w:val="auto"/>
          <w:sz w:val="24"/>
          <w:szCs w:val="24"/>
        </w:rPr>
      </w:pPr>
      <w:bookmarkStart w:id="396" w:name="_Toc213839170"/>
      <w:bookmarkStart w:id="397" w:name="_Toc213839930"/>
      <w:r w:rsidRPr="008356A1">
        <w:rPr>
          <w:rFonts w:ascii="Times New Roman" w:hAnsi="Times New Roman" w:cs="Times New Roman"/>
          <w:b/>
          <w:color w:val="auto"/>
          <w:sz w:val="24"/>
          <w:szCs w:val="24"/>
        </w:rPr>
        <w:lastRenderedPageBreak/>
        <w:t>APPENDIX IV:</w:t>
      </w:r>
      <w:r w:rsidR="007E12D2">
        <w:rPr>
          <w:rFonts w:ascii="Times New Roman" w:hAnsi="Times New Roman" w:cs="Times New Roman"/>
          <w:b/>
          <w:color w:val="auto"/>
          <w:sz w:val="24"/>
          <w:szCs w:val="24"/>
        </w:rPr>
        <w:tab/>
      </w:r>
      <w:r w:rsidRPr="008356A1">
        <w:rPr>
          <w:rFonts w:ascii="Times New Roman" w:hAnsi="Times New Roman" w:cs="Times New Roman"/>
          <w:b/>
          <w:color w:val="auto"/>
          <w:sz w:val="24"/>
          <w:szCs w:val="24"/>
        </w:rPr>
        <w:t>INTERVIEW GUIDE FOR OFFICER FROM BUKOMBE</w:t>
      </w:r>
      <w:r w:rsidRPr="00727EDD">
        <w:rPr>
          <w:color w:val="auto"/>
        </w:rPr>
        <w:t xml:space="preserve"> </w:t>
      </w:r>
      <w:r w:rsidRPr="008356A1">
        <w:rPr>
          <w:rFonts w:ascii="Times New Roman" w:hAnsi="Times New Roman" w:cs="Times New Roman"/>
          <w:b/>
          <w:color w:val="auto"/>
          <w:sz w:val="24"/>
          <w:szCs w:val="24"/>
        </w:rPr>
        <w:t>DISTRICT HEADQUARTERS</w:t>
      </w:r>
      <w:bookmarkEnd w:id="396"/>
      <w:bookmarkEnd w:id="397"/>
    </w:p>
    <w:p w14:paraId="7D72DBD2"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effective have the communication methods used by BDCU (e.g., community radio, public meetings, print media) been in reaching parents about primary school enrollment?</w:t>
      </w:r>
    </w:p>
    <w:p w14:paraId="3A6811E8"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Are there any challenges or barriers in communicating enrollment messages effectively to the target audience in Bukombe District?</w:t>
      </w:r>
    </w:p>
    <w:p w14:paraId="4583CC9E"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well do parents and community members seem to understand the key messages of the BDCU campaign regarding the importance of enrolling children in primary school?</w:t>
      </w:r>
    </w:p>
    <w:p w14:paraId="6C4DB358"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specific strategies do you believe could improve the community’s understanding and acceptance of these campaign messages?</w:t>
      </w:r>
    </w:p>
    <w:p w14:paraId="7BE63106"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Since the launch of the BDCU campaign, have you noticed any measurable impact on primary school enrollment rates? Could you share any specific observations or data?</w:t>
      </w:r>
    </w:p>
    <w:p w14:paraId="48F3AF56"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opinion, how influential has the BDCU campaign been in shaping parents’ decisions to enroll their children in school?</w:t>
      </w:r>
    </w:p>
    <w:p w14:paraId="479A4F55"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Could you describe the types of programmes that BDCU has initiated to support primary school enrollment? (e.g., outreach programs, community events)</w:t>
      </w:r>
    </w:p>
    <w:p w14:paraId="05E24899" w14:textId="77777777" w:rsidR="0054005A" w:rsidRPr="00727EDD" w:rsidRDefault="0054005A" w:rsidP="007E12D2">
      <w:pPr>
        <w:numPr>
          <w:ilvl w:val="0"/>
          <w:numId w:val="10"/>
        </w:numPr>
        <w:spacing w:after="0" w:line="480" w:lineRule="auto"/>
        <w:ind w:left="720" w:hanging="54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view, which of these programmes has shown the greatest effectiveness in encouraging school enrollment, and why?</w:t>
      </w:r>
    </w:p>
    <w:p w14:paraId="5507CB74"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271511FC"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46AF4F08" w14:textId="5B80E6C6" w:rsidR="0054005A" w:rsidRPr="008356A1" w:rsidRDefault="0054005A" w:rsidP="007E12D2">
      <w:pPr>
        <w:pStyle w:val="Heading1"/>
        <w:spacing w:before="0" w:line="480" w:lineRule="auto"/>
        <w:ind w:left="1890" w:hanging="1890"/>
        <w:rPr>
          <w:rFonts w:ascii="Times New Roman" w:hAnsi="Times New Roman" w:cs="Times New Roman"/>
          <w:b/>
          <w:color w:val="auto"/>
          <w:sz w:val="24"/>
          <w:szCs w:val="24"/>
        </w:rPr>
      </w:pPr>
      <w:bookmarkStart w:id="398" w:name="_Toc213839171"/>
      <w:bookmarkStart w:id="399" w:name="_Toc213839931"/>
      <w:r w:rsidRPr="008356A1">
        <w:rPr>
          <w:rFonts w:ascii="Times New Roman" w:hAnsi="Times New Roman" w:cs="Times New Roman"/>
          <w:b/>
          <w:color w:val="auto"/>
          <w:sz w:val="24"/>
          <w:szCs w:val="24"/>
        </w:rPr>
        <w:lastRenderedPageBreak/>
        <w:t>APPENDIX V:</w:t>
      </w:r>
      <w:r w:rsidR="007E12D2">
        <w:rPr>
          <w:rFonts w:ascii="Times New Roman" w:hAnsi="Times New Roman" w:cs="Times New Roman"/>
          <w:b/>
          <w:color w:val="auto"/>
          <w:sz w:val="24"/>
          <w:szCs w:val="24"/>
        </w:rPr>
        <w:tab/>
      </w:r>
      <w:r w:rsidRPr="008356A1">
        <w:rPr>
          <w:rFonts w:ascii="Times New Roman" w:hAnsi="Times New Roman" w:cs="Times New Roman"/>
          <w:b/>
          <w:color w:val="auto"/>
          <w:sz w:val="24"/>
          <w:szCs w:val="24"/>
        </w:rPr>
        <w:t>INTERVIEW GUIDE FOR COMMUNICATION UNIT DEPARTMENT OFFICER</w:t>
      </w:r>
      <w:bookmarkEnd w:id="398"/>
      <w:bookmarkEnd w:id="399"/>
    </w:p>
    <w:p w14:paraId="4E77ADB0"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Which communication channels (e.g., radio, flyers, social media, community meetings) have been the most effective in reaching parents about the importance of enrolling their children in primary school?</w:t>
      </w:r>
    </w:p>
    <w:p w14:paraId="604F1339"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challenges have you encountered in implementing communication strategies for this campaign, and how have you addressed them?</w:t>
      </w:r>
    </w:p>
    <w:p w14:paraId="54A16D30"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well do you believe parents and community members understand the core messages of the BDCU campaign regarding primary school enrollment?</w:t>
      </w:r>
    </w:p>
    <w:p w14:paraId="4FE6B177"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opinion, what could be done to improve the clarity or appeal of these messages to ensure they resonate more effectively with parents?</w:t>
      </w:r>
    </w:p>
    <w:p w14:paraId="6032F2B4"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What impact, if any, have you observed on primary school enrollment rates since the campaign was initiated?</w:t>
      </w:r>
    </w:p>
    <w:p w14:paraId="1D95C061"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How significant do you think the role of the BDCU communication efforts has been in influencing parents’ decisions to enroll their children?</w:t>
      </w:r>
    </w:p>
    <w:p w14:paraId="15020CAD"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Could you describe the types of communication-based programmes (e.g., community outreach, awareness events) that the BDCU has implemented to support the campaign?</w:t>
      </w:r>
    </w:p>
    <w:p w14:paraId="0AAD0E9C" w14:textId="77777777" w:rsidR="0054005A" w:rsidRPr="00727EDD" w:rsidRDefault="0054005A" w:rsidP="007E12D2">
      <w:pPr>
        <w:numPr>
          <w:ilvl w:val="0"/>
          <w:numId w:val="11"/>
        </w:numPr>
        <w:spacing w:after="0" w:line="480" w:lineRule="auto"/>
        <w:ind w:left="720"/>
        <w:jc w:val="both"/>
        <w:rPr>
          <w:rFonts w:ascii="Times New Roman" w:eastAsia="Times New Roman" w:hAnsi="Times New Roman" w:cs="Times New Roman"/>
          <w:sz w:val="24"/>
          <w:szCs w:val="24"/>
        </w:rPr>
      </w:pPr>
      <w:r w:rsidRPr="00727EDD">
        <w:rPr>
          <w:rFonts w:ascii="Times New Roman" w:eastAsia="Times New Roman" w:hAnsi="Times New Roman" w:cs="Times New Roman"/>
          <w:sz w:val="24"/>
          <w:szCs w:val="24"/>
        </w:rPr>
        <w:t>In your view, which programmes or approaches have been the most successful in promoting enrollment, and what factors have contributed to their success?</w:t>
      </w:r>
    </w:p>
    <w:p w14:paraId="2C162E45" w14:textId="77777777" w:rsidR="0054005A" w:rsidRPr="00727EDD" w:rsidRDefault="0054005A" w:rsidP="00602403">
      <w:pPr>
        <w:spacing w:after="0" w:line="480" w:lineRule="auto"/>
        <w:jc w:val="both"/>
        <w:rPr>
          <w:rFonts w:ascii="Times New Roman" w:eastAsia="Times New Roman" w:hAnsi="Times New Roman" w:cs="Times New Roman"/>
          <w:sz w:val="24"/>
          <w:szCs w:val="24"/>
        </w:rPr>
      </w:pPr>
    </w:p>
    <w:p w14:paraId="69F9DE5D" w14:textId="77777777" w:rsidR="0054005A" w:rsidRPr="00727EDD" w:rsidRDefault="0054005A" w:rsidP="00602403">
      <w:pPr>
        <w:spacing w:after="0" w:line="480" w:lineRule="auto"/>
        <w:jc w:val="both"/>
      </w:pPr>
    </w:p>
    <w:p w14:paraId="293B5426" w14:textId="77777777" w:rsidR="00314D25" w:rsidRPr="00727EDD" w:rsidRDefault="00314D25" w:rsidP="00602403">
      <w:pPr>
        <w:spacing w:after="0" w:line="480" w:lineRule="auto"/>
        <w:jc w:val="both"/>
      </w:pPr>
    </w:p>
    <w:sectPr w:rsidR="00314D25" w:rsidRPr="00727EDD" w:rsidSect="00727EDD">
      <w:pgSz w:w="11907" w:h="16839" w:code="9"/>
      <w:pgMar w:top="2275" w:right="1411" w:bottom="1411" w:left="2275"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A2B0B" w16cex:dateUtc="2025-06-0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9AF19" w16cid:durableId="244A2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0DD8E" w14:textId="77777777" w:rsidR="00261D20" w:rsidRDefault="00261D20">
      <w:pPr>
        <w:spacing w:after="0" w:line="240" w:lineRule="auto"/>
      </w:pPr>
      <w:r>
        <w:separator/>
      </w:r>
    </w:p>
  </w:endnote>
  <w:endnote w:type="continuationSeparator" w:id="0">
    <w:p w14:paraId="30BD0577" w14:textId="77777777" w:rsidR="00261D20" w:rsidRDefault="0026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EC30" w14:textId="77777777" w:rsidR="00261D20" w:rsidRDefault="00261D20">
      <w:pPr>
        <w:spacing w:after="0" w:line="240" w:lineRule="auto"/>
      </w:pPr>
      <w:r>
        <w:separator/>
      </w:r>
    </w:p>
  </w:footnote>
  <w:footnote w:type="continuationSeparator" w:id="0">
    <w:p w14:paraId="3E6EBA25" w14:textId="77777777" w:rsidR="00261D20" w:rsidRDefault="00261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97966394"/>
      <w:docPartObj>
        <w:docPartGallery w:val="Page Numbers (Top of Page)"/>
        <w:docPartUnique/>
      </w:docPartObj>
    </w:sdtPr>
    <w:sdtEndPr>
      <w:rPr>
        <w:noProof/>
      </w:rPr>
    </w:sdtEndPr>
    <w:sdtContent>
      <w:p w14:paraId="07B4BB68" w14:textId="29B8702A" w:rsidR="003C5D35" w:rsidRPr="006F22B8" w:rsidRDefault="003C5D35">
        <w:pPr>
          <w:pStyle w:val="Header"/>
          <w:jc w:val="center"/>
          <w:rPr>
            <w:rFonts w:ascii="Times New Roman" w:hAnsi="Times New Roman" w:cs="Times New Roman"/>
            <w:sz w:val="24"/>
          </w:rPr>
        </w:pPr>
        <w:r w:rsidRPr="006F22B8">
          <w:rPr>
            <w:rFonts w:ascii="Times New Roman" w:hAnsi="Times New Roman" w:cs="Times New Roman"/>
            <w:sz w:val="24"/>
          </w:rPr>
          <w:fldChar w:fldCharType="begin"/>
        </w:r>
        <w:r w:rsidRPr="006F22B8">
          <w:rPr>
            <w:rFonts w:ascii="Times New Roman" w:hAnsi="Times New Roman" w:cs="Times New Roman"/>
            <w:sz w:val="24"/>
          </w:rPr>
          <w:instrText xml:space="preserve"> PAGE   \* MERGEFORMAT </w:instrText>
        </w:r>
        <w:r w:rsidRPr="006F22B8">
          <w:rPr>
            <w:rFonts w:ascii="Times New Roman" w:hAnsi="Times New Roman" w:cs="Times New Roman"/>
            <w:sz w:val="24"/>
          </w:rPr>
          <w:fldChar w:fldCharType="separate"/>
        </w:r>
        <w:r w:rsidR="002865CC">
          <w:rPr>
            <w:rFonts w:ascii="Times New Roman" w:hAnsi="Times New Roman" w:cs="Times New Roman"/>
            <w:noProof/>
            <w:sz w:val="24"/>
          </w:rPr>
          <w:t>i</w:t>
        </w:r>
        <w:r w:rsidRPr="006F22B8">
          <w:rPr>
            <w:rFonts w:ascii="Times New Roman" w:hAnsi="Times New Roman" w:cs="Times New Roman"/>
            <w:noProof/>
            <w:sz w:val="24"/>
          </w:rPr>
          <w:fldChar w:fldCharType="end"/>
        </w:r>
      </w:p>
    </w:sdtContent>
  </w:sdt>
  <w:p w14:paraId="4EC41472" w14:textId="77777777" w:rsidR="003C5D35" w:rsidRPr="006F22B8" w:rsidRDefault="003C5D35">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514C952"/>
    <w:lvl w:ilvl="0">
      <w:start w:val="1"/>
      <w:numFmt w:val="decimal"/>
      <w:pStyle w:val="ListNumber"/>
      <w:lvlText w:val="%1."/>
      <w:lvlJc w:val="left"/>
      <w:pPr>
        <w:tabs>
          <w:tab w:val="num" w:pos="360"/>
        </w:tabs>
        <w:ind w:left="360" w:hanging="360"/>
      </w:pPr>
    </w:lvl>
  </w:abstractNum>
  <w:abstractNum w:abstractNumId="1">
    <w:nsid w:val="01572033"/>
    <w:multiLevelType w:val="hybridMultilevel"/>
    <w:tmpl w:val="EA184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6E1207"/>
    <w:multiLevelType w:val="multilevel"/>
    <w:tmpl w:val="B072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2162BE"/>
    <w:multiLevelType w:val="hybridMultilevel"/>
    <w:tmpl w:val="B6A202FC"/>
    <w:lvl w:ilvl="0" w:tplc="04090001">
      <w:start w:val="1"/>
      <w:numFmt w:val="bullet"/>
      <w:lvlText w:val=""/>
      <w:lvlJc w:val="left"/>
      <w:pPr>
        <w:ind w:left="720" w:hanging="360"/>
      </w:pPr>
      <w:rPr>
        <w:rFonts w:ascii="Symbol" w:hAnsi="Symbol" w:hint="default"/>
      </w:rPr>
    </w:lvl>
    <w:lvl w:ilvl="1" w:tplc="E00CB99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501F8"/>
    <w:multiLevelType w:val="hybridMultilevel"/>
    <w:tmpl w:val="6D9EAA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44413"/>
    <w:multiLevelType w:val="multilevel"/>
    <w:tmpl w:val="8A546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6B2697"/>
    <w:multiLevelType w:val="hybridMultilevel"/>
    <w:tmpl w:val="28DAA038"/>
    <w:lvl w:ilvl="0" w:tplc="06E4A930">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nsid w:val="1D353402"/>
    <w:multiLevelType w:val="multilevel"/>
    <w:tmpl w:val="E116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B11F5"/>
    <w:multiLevelType w:val="hybridMultilevel"/>
    <w:tmpl w:val="09D6CD96"/>
    <w:lvl w:ilvl="0" w:tplc="09C2CA58">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70B18E8"/>
    <w:multiLevelType w:val="multilevel"/>
    <w:tmpl w:val="6666EF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761D21"/>
    <w:multiLevelType w:val="multilevel"/>
    <w:tmpl w:val="7E7A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BE6D9E"/>
    <w:multiLevelType w:val="hybridMultilevel"/>
    <w:tmpl w:val="16E0D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FC0FC4"/>
    <w:multiLevelType w:val="multilevel"/>
    <w:tmpl w:val="0AF83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44783"/>
    <w:multiLevelType w:val="hybridMultilevel"/>
    <w:tmpl w:val="6BCAAF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8597C"/>
    <w:multiLevelType w:val="multilevel"/>
    <w:tmpl w:val="5E08F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A8537B"/>
    <w:multiLevelType w:val="hybridMultilevel"/>
    <w:tmpl w:val="B6E4C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C3FC1"/>
    <w:multiLevelType w:val="multilevel"/>
    <w:tmpl w:val="0F80E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2A6CFF"/>
    <w:multiLevelType w:val="hybridMultilevel"/>
    <w:tmpl w:val="50C62AF8"/>
    <w:lvl w:ilvl="0" w:tplc="BE8462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97740"/>
    <w:multiLevelType w:val="hybridMultilevel"/>
    <w:tmpl w:val="5CB4F6B0"/>
    <w:lvl w:ilvl="0" w:tplc="1D06C5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237E6"/>
    <w:multiLevelType w:val="multilevel"/>
    <w:tmpl w:val="61C4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8F543E"/>
    <w:multiLevelType w:val="hybridMultilevel"/>
    <w:tmpl w:val="0ACE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D1E8B"/>
    <w:multiLevelType w:val="hybridMultilevel"/>
    <w:tmpl w:val="CD0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7B3A23"/>
    <w:multiLevelType w:val="hybridMultilevel"/>
    <w:tmpl w:val="2B76D2F2"/>
    <w:lvl w:ilvl="0" w:tplc="09C2C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51B16"/>
    <w:multiLevelType w:val="hybridMultilevel"/>
    <w:tmpl w:val="9200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F23540"/>
    <w:multiLevelType w:val="hybridMultilevel"/>
    <w:tmpl w:val="18A84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5B2FB6"/>
    <w:multiLevelType w:val="multilevel"/>
    <w:tmpl w:val="18F2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67104E"/>
    <w:multiLevelType w:val="hybridMultilevel"/>
    <w:tmpl w:val="8214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14"/>
  </w:num>
  <w:num w:numId="5">
    <w:abstractNumId w:val="12"/>
  </w:num>
  <w:num w:numId="6">
    <w:abstractNumId w:val="16"/>
  </w:num>
  <w:num w:numId="7">
    <w:abstractNumId w:val="5"/>
  </w:num>
  <w:num w:numId="8">
    <w:abstractNumId w:val="1"/>
  </w:num>
  <w:num w:numId="9">
    <w:abstractNumId w:val="15"/>
  </w:num>
  <w:num w:numId="10">
    <w:abstractNumId w:val="24"/>
  </w:num>
  <w:num w:numId="11">
    <w:abstractNumId w:val="11"/>
  </w:num>
  <w:num w:numId="12">
    <w:abstractNumId w:val="2"/>
  </w:num>
  <w:num w:numId="13">
    <w:abstractNumId w:val="25"/>
  </w:num>
  <w:num w:numId="14">
    <w:abstractNumId w:val="10"/>
  </w:num>
  <w:num w:numId="15">
    <w:abstractNumId w:val="19"/>
  </w:num>
  <w:num w:numId="16">
    <w:abstractNumId w:val="9"/>
  </w:num>
  <w:num w:numId="17">
    <w:abstractNumId w:val="0"/>
  </w:num>
  <w:num w:numId="18">
    <w:abstractNumId w:val="3"/>
  </w:num>
  <w:num w:numId="19">
    <w:abstractNumId w:val="18"/>
  </w:num>
  <w:num w:numId="20">
    <w:abstractNumId w:val="21"/>
  </w:num>
  <w:num w:numId="21">
    <w:abstractNumId w:val="23"/>
  </w:num>
  <w:num w:numId="22">
    <w:abstractNumId w:val="26"/>
  </w:num>
  <w:num w:numId="23">
    <w:abstractNumId w:val="22"/>
  </w:num>
  <w:num w:numId="24">
    <w:abstractNumId w:val="17"/>
  </w:num>
  <w:num w:numId="25">
    <w:abstractNumId w:val="8"/>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64"/>
    <w:rsid w:val="00014B41"/>
    <w:rsid w:val="0002219A"/>
    <w:rsid w:val="00026344"/>
    <w:rsid w:val="00027DEA"/>
    <w:rsid w:val="00033BD8"/>
    <w:rsid w:val="00041134"/>
    <w:rsid w:val="00041A67"/>
    <w:rsid w:val="0005210D"/>
    <w:rsid w:val="00074F70"/>
    <w:rsid w:val="000775F5"/>
    <w:rsid w:val="00095D2B"/>
    <w:rsid w:val="000C1CE2"/>
    <w:rsid w:val="000D119D"/>
    <w:rsid w:val="000D1733"/>
    <w:rsid w:val="000D2F2B"/>
    <w:rsid w:val="000D56F3"/>
    <w:rsid w:val="000D67DD"/>
    <w:rsid w:val="000D6917"/>
    <w:rsid w:val="000E0DA6"/>
    <w:rsid w:val="000E4FD8"/>
    <w:rsid w:val="00107338"/>
    <w:rsid w:val="00130EC7"/>
    <w:rsid w:val="001337F2"/>
    <w:rsid w:val="00155DD0"/>
    <w:rsid w:val="00156A6D"/>
    <w:rsid w:val="001625F1"/>
    <w:rsid w:val="0017126E"/>
    <w:rsid w:val="00173F28"/>
    <w:rsid w:val="00177451"/>
    <w:rsid w:val="00183A43"/>
    <w:rsid w:val="001C367B"/>
    <w:rsid w:val="001C4F52"/>
    <w:rsid w:val="001F2EAC"/>
    <w:rsid w:val="00202082"/>
    <w:rsid w:val="00205A19"/>
    <w:rsid w:val="00205B42"/>
    <w:rsid w:val="00222E8D"/>
    <w:rsid w:val="00246BD4"/>
    <w:rsid w:val="00253197"/>
    <w:rsid w:val="00255DA5"/>
    <w:rsid w:val="00261D20"/>
    <w:rsid w:val="0026602D"/>
    <w:rsid w:val="00266EA4"/>
    <w:rsid w:val="00274280"/>
    <w:rsid w:val="002865CC"/>
    <w:rsid w:val="00291625"/>
    <w:rsid w:val="002A0C2A"/>
    <w:rsid w:val="002A2D89"/>
    <w:rsid w:val="002D72A2"/>
    <w:rsid w:val="002E2C2E"/>
    <w:rsid w:val="002F1842"/>
    <w:rsid w:val="00314D25"/>
    <w:rsid w:val="003214C9"/>
    <w:rsid w:val="003216A7"/>
    <w:rsid w:val="00322DA3"/>
    <w:rsid w:val="00337A0E"/>
    <w:rsid w:val="003541B7"/>
    <w:rsid w:val="0036542E"/>
    <w:rsid w:val="00374C68"/>
    <w:rsid w:val="003824E6"/>
    <w:rsid w:val="003866AA"/>
    <w:rsid w:val="003923B8"/>
    <w:rsid w:val="00392C51"/>
    <w:rsid w:val="003A42A2"/>
    <w:rsid w:val="003B3DC0"/>
    <w:rsid w:val="003B48CC"/>
    <w:rsid w:val="003B615A"/>
    <w:rsid w:val="003C080C"/>
    <w:rsid w:val="003C5C24"/>
    <w:rsid w:val="003C5D35"/>
    <w:rsid w:val="003C72B7"/>
    <w:rsid w:val="003F24C9"/>
    <w:rsid w:val="003F70A7"/>
    <w:rsid w:val="003F74FF"/>
    <w:rsid w:val="004066A7"/>
    <w:rsid w:val="00407040"/>
    <w:rsid w:val="00436094"/>
    <w:rsid w:val="004414EA"/>
    <w:rsid w:val="004528B9"/>
    <w:rsid w:val="004813D9"/>
    <w:rsid w:val="00483018"/>
    <w:rsid w:val="00485E5F"/>
    <w:rsid w:val="00492429"/>
    <w:rsid w:val="004D1D66"/>
    <w:rsid w:val="004D2EA3"/>
    <w:rsid w:val="004D6DEE"/>
    <w:rsid w:val="004E3734"/>
    <w:rsid w:val="005050F2"/>
    <w:rsid w:val="00512055"/>
    <w:rsid w:val="0054005A"/>
    <w:rsid w:val="00540FB1"/>
    <w:rsid w:val="00557084"/>
    <w:rsid w:val="00585C5C"/>
    <w:rsid w:val="00594944"/>
    <w:rsid w:val="005A5D5D"/>
    <w:rsid w:val="005C5CBB"/>
    <w:rsid w:val="005D194C"/>
    <w:rsid w:val="00602403"/>
    <w:rsid w:val="00605329"/>
    <w:rsid w:val="0060711B"/>
    <w:rsid w:val="0061133F"/>
    <w:rsid w:val="00623213"/>
    <w:rsid w:val="00623E57"/>
    <w:rsid w:val="00623F69"/>
    <w:rsid w:val="006308B2"/>
    <w:rsid w:val="00643853"/>
    <w:rsid w:val="0064588A"/>
    <w:rsid w:val="00665108"/>
    <w:rsid w:val="0066571D"/>
    <w:rsid w:val="00671C56"/>
    <w:rsid w:val="00673095"/>
    <w:rsid w:val="006835A2"/>
    <w:rsid w:val="0069171B"/>
    <w:rsid w:val="0069189B"/>
    <w:rsid w:val="006B1CC2"/>
    <w:rsid w:val="006C38BE"/>
    <w:rsid w:val="006C3E13"/>
    <w:rsid w:val="006E0205"/>
    <w:rsid w:val="006F22B8"/>
    <w:rsid w:val="007020A8"/>
    <w:rsid w:val="00716795"/>
    <w:rsid w:val="00726DAA"/>
    <w:rsid w:val="00727EDD"/>
    <w:rsid w:val="00755DEC"/>
    <w:rsid w:val="00756282"/>
    <w:rsid w:val="007712D5"/>
    <w:rsid w:val="007776AB"/>
    <w:rsid w:val="00780C2A"/>
    <w:rsid w:val="0078374D"/>
    <w:rsid w:val="007A6E65"/>
    <w:rsid w:val="007B5C27"/>
    <w:rsid w:val="007D2504"/>
    <w:rsid w:val="007E12D2"/>
    <w:rsid w:val="007E5C7F"/>
    <w:rsid w:val="007F09FA"/>
    <w:rsid w:val="008268D9"/>
    <w:rsid w:val="008356A1"/>
    <w:rsid w:val="00835D23"/>
    <w:rsid w:val="00843F7F"/>
    <w:rsid w:val="008511A3"/>
    <w:rsid w:val="008560D3"/>
    <w:rsid w:val="00860525"/>
    <w:rsid w:val="00867450"/>
    <w:rsid w:val="008760FB"/>
    <w:rsid w:val="008836C2"/>
    <w:rsid w:val="008A2A6E"/>
    <w:rsid w:val="008A2B34"/>
    <w:rsid w:val="008B343B"/>
    <w:rsid w:val="008B62A3"/>
    <w:rsid w:val="008C272D"/>
    <w:rsid w:val="008C3CA4"/>
    <w:rsid w:val="008D11FB"/>
    <w:rsid w:val="008D1FB7"/>
    <w:rsid w:val="008D3390"/>
    <w:rsid w:val="008E39BB"/>
    <w:rsid w:val="008E6BB1"/>
    <w:rsid w:val="008F6ABD"/>
    <w:rsid w:val="00904B65"/>
    <w:rsid w:val="0090613D"/>
    <w:rsid w:val="009174D4"/>
    <w:rsid w:val="00933FBC"/>
    <w:rsid w:val="009365C1"/>
    <w:rsid w:val="00954995"/>
    <w:rsid w:val="00962FAF"/>
    <w:rsid w:val="00973152"/>
    <w:rsid w:val="0098501C"/>
    <w:rsid w:val="00997C96"/>
    <w:rsid w:val="009A462C"/>
    <w:rsid w:val="009C2AD9"/>
    <w:rsid w:val="009C42F1"/>
    <w:rsid w:val="009C7E03"/>
    <w:rsid w:val="009F58C6"/>
    <w:rsid w:val="00A062B3"/>
    <w:rsid w:val="00A21FB3"/>
    <w:rsid w:val="00A343CF"/>
    <w:rsid w:val="00A34476"/>
    <w:rsid w:val="00A42D3D"/>
    <w:rsid w:val="00A8310A"/>
    <w:rsid w:val="00AA36D9"/>
    <w:rsid w:val="00AA4242"/>
    <w:rsid w:val="00AB306A"/>
    <w:rsid w:val="00AB4BBE"/>
    <w:rsid w:val="00AB5804"/>
    <w:rsid w:val="00AC6265"/>
    <w:rsid w:val="00AC7B22"/>
    <w:rsid w:val="00AE271A"/>
    <w:rsid w:val="00AE7051"/>
    <w:rsid w:val="00AF0307"/>
    <w:rsid w:val="00AF397C"/>
    <w:rsid w:val="00AF6C83"/>
    <w:rsid w:val="00B26D2A"/>
    <w:rsid w:val="00B31B90"/>
    <w:rsid w:val="00B341F9"/>
    <w:rsid w:val="00B515F8"/>
    <w:rsid w:val="00B570C9"/>
    <w:rsid w:val="00B57342"/>
    <w:rsid w:val="00B60833"/>
    <w:rsid w:val="00B72AF7"/>
    <w:rsid w:val="00B82F98"/>
    <w:rsid w:val="00B93B99"/>
    <w:rsid w:val="00B94BFB"/>
    <w:rsid w:val="00BA0BEA"/>
    <w:rsid w:val="00BA20D1"/>
    <w:rsid w:val="00BA59BE"/>
    <w:rsid w:val="00BB0ADF"/>
    <w:rsid w:val="00BB5FE4"/>
    <w:rsid w:val="00BD7D3F"/>
    <w:rsid w:val="00BE4F76"/>
    <w:rsid w:val="00BF3066"/>
    <w:rsid w:val="00BF58C9"/>
    <w:rsid w:val="00C07E6B"/>
    <w:rsid w:val="00C34C0B"/>
    <w:rsid w:val="00C410A4"/>
    <w:rsid w:val="00C43B25"/>
    <w:rsid w:val="00C47789"/>
    <w:rsid w:val="00C53609"/>
    <w:rsid w:val="00C64E40"/>
    <w:rsid w:val="00C66A20"/>
    <w:rsid w:val="00C75B3A"/>
    <w:rsid w:val="00C76E0A"/>
    <w:rsid w:val="00C91D56"/>
    <w:rsid w:val="00CA1B05"/>
    <w:rsid w:val="00CD4B2C"/>
    <w:rsid w:val="00CD6A7A"/>
    <w:rsid w:val="00CE26E9"/>
    <w:rsid w:val="00CF254A"/>
    <w:rsid w:val="00D05511"/>
    <w:rsid w:val="00D20277"/>
    <w:rsid w:val="00D20B85"/>
    <w:rsid w:val="00D2475D"/>
    <w:rsid w:val="00D327E0"/>
    <w:rsid w:val="00D34522"/>
    <w:rsid w:val="00D36FE7"/>
    <w:rsid w:val="00D50E34"/>
    <w:rsid w:val="00D53A1A"/>
    <w:rsid w:val="00D57A87"/>
    <w:rsid w:val="00D83C96"/>
    <w:rsid w:val="00D93C8C"/>
    <w:rsid w:val="00DA2F17"/>
    <w:rsid w:val="00DB1D76"/>
    <w:rsid w:val="00DB5A87"/>
    <w:rsid w:val="00DD611B"/>
    <w:rsid w:val="00DE2760"/>
    <w:rsid w:val="00DE44EA"/>
    <w:rsid w:val="00E202C7"/>
    <w:rsid w:val="00E443B6"/>
    <w:rsid w:val="00E616D4"/>
    <w:rsid w:val="00E64D78"/>
    <w:rsid w:val="00E657BC"/>
    <w:rsid w:val="00E745A3"/>
    <w:rsid w:val="00E77563"/>
    <w:rsid w:val="00EA4700"/>
    <w:rsid w:val="00EB3816"/>
    <w:rsid w:val="00EC20A9"/>
    <w:rsid w:val="00ED07C5"/>
    <w:rsid w:val="00ED0DBB"/>
    <w:rsid w:val="00EE4A72"/>
    <w:rsid w:val="00EE6DA8"/>
    <w:rsid w:val="00F03D8F"/>
    <w:rsid w:val="00F117C4"/>
    <w:rsid w:val="00F4330A"/>
    <w:rsid w:val="00F728D0"/>
    <w:rsid w:val="00F8544D"/>
    <w:rsid w:val="00FA4951"/>
    <w:rsid w:val="00FA5C9E"/>
    <w:rsid w:val="00FC3564"/>
    <w:rsid w:val="00FC37DD"/>
    <w:rsid w:val="00FC58F7"/>
    <w:rsid w:val="00FC6248"/>
    <w:rsid w:val="00FD43CA"/>
    <w:rsid w:val="00FD7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64"/>
  </w:style>
  <w:style w:type="paragraph" w:styleId="Heading1">
    <w:name w:val="heading 1"/>
    <w:basedOn w:val="Normal"/>
    <w:next w:val="Normal"/>
    <w:link w:val="Heading1Char"/>
    <w:uiPriority w:val="9"/>
    <w:qFormat/>
    <w:rsid w:val="007776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14D25"/>
    <w:pPr>
      <w:keepNext/>
      <w:keepLines/>
      <w:spacing w:after="0" w:line="480" w:lineRule="auto"/>
      <w:ind w:left="-90"/>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C1C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C72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D25"/>
    <w:rPr>
      <w:rFonts w:ascii="Times New Roman" w:hAnsi="Times New Roman" w:cs="Times New Roman"/>
      <w:sz w:val="24"/>
      <w:szCs w:val="24"/>
    </w:rPr>
  </w:style>
  <w:style w:type="paragraph" w:styleId="ListParagraph">
    <w:name w:val="List Paragraph"/>
    <w:basedOn w:val="Normal"/>
    <w:link w:val="ListParagraphChar"/>
    <w:uiPriority w:val="34"/>
    <w:qFormat/>
    <w:rsid w:val="00FC3564"/>
    <w:pPr>
      <w:spacing w:before="100" w:beforeAutospacing="1" w:after="100" w:afterAutospacing="1" w:line="480" w:lineRule="auto"/>
      <w:ind w:left="720"/>
      <w:contextualSpacing/>
      <w:jc w:val="both"/>
    </w:pPr>
    <w:rPr>
      <w:rFonts w:ascii="Times New Roman" w:eastAsia="Calibri" w:hAnsi="Times New Roman" w:cs="Times New Roman"/>
      <w:sz w:val="24"/>
      <w:szCs w:val="20"/>
      <w:lang w:val="en-GB"/>
    </w:rPr>
  </w:style>
  <w:style w:type="character" w:customStyle="1" w:styleId="ListParagraphChar">
    <w:name w:val="List Paragraph Char"/>
    <w:link w:val="ListParagraph"/>
    <w:uiPriority w:val="34"/>
    <w:rsid w:val="00FC3564"/>
    <w:rPr>
      <w:rFonts w:ascii="Times New Roman" w:eastAsia="Calibri" w:hAnsi="Times New Roman" w:cs="Times New Roman"/>
      <w:sz w:val="24"/>
      <w:szCs w:val="20"/>
      <w:lang w:val="en-GB"/>
    </w:rPr>
  </w:style>
  <w:style w:type="paragraph" w:styleId="Footer">
    <w:name w:val="footer"/>
    <w:basedOn w:val="Normal"/>
    <w:link w:val="FooterChar"/>
    <w:uiPriority w:val="99"/>
    <w:unhideWhenUsed/>
    <w:rsid w:val="00FC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64"/>
  </w:style>
  <w:style w:type="character" w:customStyle="1" w:styleId="CharStyle53">
    <w:name w:val="CharStyle53"/>
    <w:basedOn w:val="DefaultParagraphFont"/>
    <w:rsid w:val="00FC3564"/>
    <w:rPr>
      <w:rFonts w:ascii="Times New Roman" w:eastAsia="Times New Roman" w:hAnsi="Times New Roman" w:cs="Times New Roman"/>
      <w:b w:val="0"/>
      <w:bCs w:val="0"/>
      <w:i w:val="0"/>
      <w:iCs w:val="0"/>
      <w:smallCaps w:val="0"/>
      <w:sz w:val="22"/>
      <w:szCs w:val="22"/>
    </w:rPr>
  </w:style>
  <w:style w:type="paragraph" w:customStyle="1" w:styleId="Style161">
    <w:name w:val="Style161"/>
    <w:basedOn w:val="Normal"/>
    <w:rsid w:val="00FC3564"/>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FC356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C3564"/>
    <w:pPr>
      <w:spacing w:after="0" w:line="552" w:lineRule="exact"/>
      <w:jc w:val="both"/>
    </w:pPr>
    <w:rPr>
      <w:rFonts w:ascii="Times New Roman" w:eastAsia="Times New Roman" w:hAnsi="Times New Roman" w:cs="Times New Roman"/>
      <w:sz w:val="20"/>
      <w:szCs w:val="20"/>
    </w:rPr>
  </w:style>
  <w:style w:type="table" w:styleId="MediumList1-Accent5">
    <w:name w:val="Medium List 1 Accent 5"/>
    <w:basedOn w:val="TableNormal"/>
    <w:uiPriority w:val="65"/>
    <w:rsid w:val="00FC35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BalloonText">
    <w:name w:val="Balloon Text"/>
    <w:basedOn w:val="Normal"/>
    <w:link w:val="BalloonTextChar"/>
    <w:uiPriority w:val="99"/>
    <w:semiHidden/>
    <w:unhideWhenUsed/>
    <w:rsid w:val="00FC3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64"/>
    <w:rPr>
      <w:rFonts w:ascii="Tahoma" w:hAnsi="Tahoma" w:cs="Tahoma"/>
      <w:sz w:val="16"/>
      <w:szCs w:val="16"/>
    </w:rPr>
  </w:style>
  <w:style w:type="character" w:styleId="CommentReference">
    <w:name w:val="annotation reference"/>
    <w:basedOn w:val="DefaultParagraphFont"/>
    <w:uiPriority w:val="99"/>
    <w:semiHidden/>
    <w:unhideWhenUsed/>
    <w:rsid w:val="00A42D3D"/>
    <w:rPr>
      <w:sz w:val="16"/>
      <w:szCs w:val="16"/>
    </w:rPr>
  </w:style>
  <w:style w:type="paragraph" w:styleId="CommentText">
    <w:name w:val="annotation text"/>
    <w:basedOn w:val="Normal"/>
    <w:link w:val="CommentTextChar"/>
    <w:uiPriority w:val="99"/>
    <w:semiHidden/>
    <w:unhideWhenUsed/>
    <w:rsid w:val="00A42D3D"/>
    <w:pPr>
      <w:spacing w:line="240" w:lineRule="auto"/>
    </w:pPr>
    <w:rPr>
      <w:sz w:val="20"/>
      <w:szCs w:val="20"/>
    </w:rPr>
  </w:style>
  <w:style w:type="character" w:customStyle="1" w:styleId="CommentTextChar">
    <w:name w:val="Comment Text Char"/>
    <w:basedOn w:val="DefaultParagraphFont"/>
    <w:link w:val="CommentText"/>
    <w:uiPriority w:val="99"/>
    <w:semiHidden/>
    <w:rsid w:val="00A42D3D"/>
    <w:rPr>
      <w:sz w:val="20"/>
      <w:szCs w:val="20"/>
    </w:rPr>
  </w:style>
  <w:style w:type="paragraph" w:styleId="CommentSubject">
    <w:name w:val="annotation subject"/>
    <w:basedOn w:val="CommentText"/>
    <w:next w:val="CommentText"/>
    <w:link w:val="CommentSubjectChar"/>
    <w:uiPriority w:val="99"/>
    <w:semiHidden/>
    <w:unhideWhenUsed/>
    <w:rsid w:val="00A42D3D"/>
    <w:rPr>
      <w:b/>
      <w:bCs/>
    </w:rPr>
  </w:style>
  <w:style w:type="character" w:customStyle="1" w:styleId="CommentSubjectChar">
    <w:name w:val="Comment Subject Char"/>
    <w:basedOn w:val="CommentTextChar"/>
    <w:link w:val="CommentSubject"/>
    <w:uiPriority w:val="99"/>
    <w:semiHidden/>
    <w:rsid w:val="00A42D3D"/>
    <w:rPr>
      <w:b/>
      <w:bCs/>
      <w:sz w:val="20"/>
      <w:szCs w:val="20"/>
    </w:rPr>
  </w:style>
  <w:style w:type="table" w:styleId="TableGrid">
    <w:name w:val="Table Grid"/>
    <w:basedOn w:val="TableNormal"/>
    <w:uiPriority w:val="39"/>
    <w:rsid w:val="000D2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2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F2B"/>
    <w:rPr>
      <w:b/>
      <w:bCs/>
    </w:rPr>
  </w:style>
  <w:style w:type="character" w:customStyle="1" w:styleId="Heading1Char">
    <w:name w:val="Heading 1 Char"/>
    <w:basedOn w:val="DefaultParagraphFont"/>
    <w:link w:val="Heading1"/>
    <w:uiPriority w:val="9"/>
    <w:rsid w:val="007776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776AB"/>
    <w:rPr>
      <w:color w:val="0000FF" w:themeColor="hyperlink"/>
      <w:u w:val="single"/>
    </w:rPr>
  </w:style>
  <w:style w:type="paragraph" w:styleId="TOC2">
    <w:name w:val="toc 2"/>
    <w:basedOn w:val="Normal"/>
    <w:next w:val="Normal"/>
    <w:autoRedefine/>
    <w:uiPriority w:val="39"/>
    <w:unhideWhenUsed/>
    <w:rsid w:val="00177451"/>
    <w:pPr>
      <w:tabs>
        <w:tab w:val="right" w:leader="dot" w:pos="8210"/>
      </w:tabs>
      <w:spacing w:after="100" w:line="480" w:lineRule="auto"/>
      <w:jc w:val="center"/>
    </w:pPr>
    <w:rPr>
      <w:rFonts w:ascii="Times New Roman" w:eastAsia="Times New Roman" w:hAnsi="Times New Roman" w:cs="Times New Roman"/>
      <w:b/>
      <w:noProof/>
      <w:sz w:val="24"/>
      <w:szCs w:val="24"/>
    </w:rPr>
  </w:style>
  <w:style w:type="character" w:customStyle="1" w:styleId="NoSpacingChar">
    <w:name w:val="No Spacing Char"/>
    <w:basedOn w:val="DefaultParagraphFont"/>
    <w:link w:val="NoSpacing"/>
    <w:uiPriority w:val="1"/>
    <w:qFormat/>
    <w:locked/>
    <w:rsid w:val="00AA4242"/>
    <w:rPr>
      <w:rFonts w:ascii="Times New Roman" w:eastAsia="Times New Roman" w:hAnsi="Times New Roman" w:cs="Times New Roman"/>
      <w:b/>
      <w:sz w:val="24"/>
      <w:szCs w:val="24"/>
    </w:rPr>
  </w:style>
  <w:style w:type="paragraph" w:styleId="NoSpacing">
    <w:name w:val="No Spacing"/>
    <w:link w:val="NoSpacingChar"/>
    <w:uiPriority w:val="1"/>
    <w:qFormat/>
    <w:rsid w:val="00AA4242"/>
    <w:pPr>
      <w:spacing w:after="0" w:line="240" w:lineRule="auto"/>
    </w:pPr>
    <w:rPr>
      <w:rFonts w:ascii="Times New Roman" w:eastAsia="Times New Roman" w:hAnsi="Times New Roman" w:cs="Times New Roman"/>
      <w:b/>
      <w:sz w:val="24"/>
      <w:szCs w:val="24"/>
    </w:rPr>
  </w:style>
  <w:style w:type="paragraph" w:customStyle="1" w:styleId="Default">
    <w:name w:val="Default"/>
    <w:rsid w:val="00492429"/>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2E2C2E"/>
    <w:pPr>
      <w:spacing w:after="100"/>
      <w:ind w:left="440"/>
    </w:pPr>
  </w:style>
  <w:style w:type="paragraph" w:styleId="TOC1">
    <w:name w:val="toc 1"/>
    <w:basedOn w:val="Normal"/>
    <w:next w:val="Normal"/>
    <w:autoRedefine/>
    <w:uiPriority w:val="39"/>
    <w:unhideWhenUsed/>
    <w:rsid w:val="002E2C2E"/>
    <w:pPr>
      <w:spacing w:after="100" w:line="259" w:lineRule="auto"/>
    </w:pPr>
    <w:rPr>
      <w:rFonts w:eastAsiaTheme="minorEastAsia"/>
    </w:rPr>
  </w:style>
  <w:style w:type="paragraph" w:styleId="TOC4">
    <w:name w:val="toc 4"/>
    <w:basedOn w:val="Normal"/>
    <w:next w:val="Normal"/>
    <w:autoRedefine/>
    <w:uiPriority w:val="39"/>
    <w:unhideWhenUsed/>
    <w:rsid w:val="002E2C2E"/>
    <w:pPr>
      <w:spacing w:after="100" w:line="259" w:lineRule="auto"/>
      <w:ind w:left="660"/>
    </w:pPr>
    <w:rPr>
      <w:rFonts w:eastAsiaTheme="minorEastAsia"/>
    </w:rPr>
  </w:style>
  <w:style w:type="paragraph" w:styleId="TOC5">
    <w:name w:val="toc 5"/>
    <w:basedOn w:val="Normal"/>
    <w:next w:val="Normal"/>
    <w:autoRedefine/>
    <w:uiPriority w:val="39"/>
    <w:unhideWhenUsed/>
    <w:rsid w:val="002E2C2E"/>
    <w:pPr>
      <w:spacing w:after="100" w:line="259" w:lineRule="auto"/>
      <w:ind w:left="880"/>
    </w:pPr>
    <w:rPr>
      <w:rFonts w:eastAsiaTheme="minorEastAsia"/>
    </w:rPr>
  </w:style>
  <w:style w:type="paragraph" w:styleId="TOC6">
    <w:name w:val="toc 6"/>
    <w:basedOn w:val="Normal"/>
    <w:next w:val="Normal"/>
    <w:autoRedefine/>
    <w:uiPriority w:val="39"/>
    <w:unhideWhenUsed/>
    <w:rsid w:val="002E2C2E"/>
    <w:pPr>
      <w:spacing w:after="100" w:line="259" w:lineRule="auto"/>
      <w:ind w:left="1100"/>
    </w:pPr>
    <w:rPr>
      <w:rFonts w:eastAsiaTheme="minorEastAsia"/>
    </w:rPr>
  </w:style>
  <w:style w:type="paragraph" w:styleId="TOC7">
    <w:name w:val="toc 7"/>
    <w:basedOn w:val="Normal"/>
    <w:next w:val="Normal"/>
    <w:autoRedefine/>
    <w:uiPriority w:val="39"/>
    <w:unhideWhenUsed/>
    <w:rsid w:val="002E2C2E"/>
    <w:pPr>
      <w:spacing w:after="100" w:line="259" w:lineRule="auto"/>
      <w:ind w:left="1320"/>
    </w:pPr>
    <w:rPr>
      <w:rFonts w:eastAsiaTheme="minorEastAsia"/>
    </w:rPr>
  </w:style>
  <w:style w:type="paragraph" w:styleId="TOC8">
    <w:name w:val="toc 8"/>
    <w:basedOn w:val="Normal"/>
    <w:next w:val="Normal"/>
    <w:autoRedefine/>
    <w:uiPriority w:val="39"/>
    <w:unhideWhenUsed/>
    <w:rsid w:val="002E2C2E"/>
    <w:pPr>
      <w:spacing w:after="100" w:line="259" w:lineRule="auto"/>
      <w:ind w:left="1540"/>
    </w:pPr>
    <w:rPr>
      <w:rFonts w:eastAsiaTheme="minorEastAsia"/>
    </w:rPr>
  </w:style>
  <w:style w:type="paragraph" w:styleId="TOC9">
    <w:name w:val="toc 9"/>
    <w:basedOn w:val="Normal"/>
    <w:next w:val="Normal"/>
    <w:autoRedefine/>
    <w:uiPriority w:val="39"/>
    <w:unhideWhenUsed/>
    <w:rsid w:val="002E2C2E"/>
    <w:pPr>
      <w:spacing w:after="100" w:line="259" w:lineRule="auto"/>
      <w:ind w:left="1760"/>
    </w:pPr>
    <w:rPr>
      <w:rFonts w:eastAsiaTheme="minorEastAsia"/>
    </w:rPr>
  </w:style>
  <w:style w:type="paragraph" w:styleId="Header">
    <w:name w:val="header"/>
    <w:basedOn w:val="Normal"/>
    <w:link w:val="HeaderChar"/>
    <w:uiPriority w:val="99"/>
    <w:unhideWhenUsed/>
    <w:rsid w:val="003F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0A7"/>
  </w:style>
  <w:style w:type="paragraph" w:styleId="Revision">
    <w:name w:val="Revision"/>
    <w:hidden/>
    <w:uiPriority w:val="99"/>
    <w:semiHidden/>
    <w:rsid w:val="0090613D"/>
    <w:pPr>
      <w:spacing w:after="0" w:line="240" w:lineRule="auto"/>
    </w:pPr>
  </w:style>
  <w:style w:type="character" w:customStyle="1" w:styleId="Heading4Char">
    <w:name w:val="Heading 4 Char"/>
    <w:basedOn w:val="DefaultParagraphFont"/>
    <w:link w:val="Heading4"/>
    <w:uiPriority w:val="9"/>
    <w:semiHidden/>
    <w:rsid w:val="003C72B7"/>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0C1CE2"/>
    <w:rPr>
      <w:rFonts w:asciiTheme="majorHAnsi" w:eastAsiaTheme="majorEastAsia" w:hAnsiTheme="majorHAnsi" w:cstheme="majorBidi"/>
      <w:color w:val="243F60" w:themeColor="accent1" w:themeShade="7F"/>
      <w:sz w:val="24"/>
      <w:szCs w:val="24"/>
    </w:rPr>
  </w:style>
  <w:style w:type="paragraph" w:styleId="ListNumber">
    <w:name w:val="List Number"/>
    <w:basedOn w:val="Normal"/>
    <w:uiPriority w:val="99"/>
    <w:unhideWhenUsed/>
    <w:rsid w:val="000C1CE2"/>
    <w:pPr>
      <w:numPr>
        <w:numId w:val="17"/>
      </w:numPr>
      <w:contextualSpacing/>
    </w:pPr>
    <w:rPr>
      <w:rFonts w:eastAsiaTheme="minorEastAsia"/>
    </w:rPr>
  </w:style>
  <w:style w:type="paragraph" w:styleId="TOCHeading">
    <w:name w:val="TOC Heading"/>
    <w:basedOn w:val="Heading1"/>
    <w:next w:val="Normal"/>
    <w:uiPriority w:val="39"/>
    <w:semiHidden/>
    <w:unhideWhenUsed/>
    <w:qFormat/>
    <w:rsid w:val="00407040"/>
    <w:pPr>
      <w:spacing w:before="480"/>
      <w:outlineLvl w:val="9"/>
    </w:pPr>
    <w:rPr>
      <w:b/>
      <w:bCs/>
      <w:sz w:val="28"/>
      <w:szCs w:val="28"/>
      <w:lang w:eastAsia="ja-JP"/>
    </w:rPr>
  </w:style>
  <w:style w:type="paragraph" w:styleId="Caption">
    <w:name w:val="caption"/>
    <w:basedOn w:val="Normal"/>
    <w:next w:val="Normal"/>
    <w:uiPriority w:val="35"/>
    <w:unhideWhenUsed/>
    <w:qFormat/>
    <w:rsid w:val="00033BD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41A6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64"/>
  </w:style>
  <w:style w:type="paragraph" w:styleId="Heading1">
    <w:name w:val="heading 1"/>
    <w:basedOn w:val="Normal"/>
    <w:next w:val="Normal"/>
    <w:link w:val="Heading1Char"/>
    <w:uiPriority w:val="9"/>
    <w:qFormat/>
    <w:rsid w:val="007776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14D25"/>
    <w:pPr>
      <w:keepNext/>
      <w:keepLines/>
      <w:spacing w:after="0" w:line="480" w:lineRule="auto"/>
      <w:ind w:left="-90"/>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C1C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C72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D25"/>
    <w:rPr>
      <w:rFonts w:ascii="Times New Roman" w:hAnsi="Times New Roman" w:cs="Times New Roman"/>
      <w:sz w:val="24"/>
      <w:szCs w:val="24"/>
    </w:rPr>
  </w:style>
  <w:style w:type="paragraph" w:styleId="ListParagraph">
    <w:name w:val="List Paragraph"/>
    <w:basedOn w:val="Normal"/>
    <w:link w:val="ListParagraphChar"/>
    <w:uiPriority w:val="34"/>
    <w:qFormat/>
    <w:rsid w:val="00FC3564"/>
    <w:pPr>
      <w:spacing w:before="100" w:beforeAutospacing="1" w:after="100" w:afterAutospacing="1" w:line="480" w:lineRule="auto"/>
      <w:ind w:left="720"/>
      <w:contextualSpacing/>
      <w:jc w:val="both"/>
    </w:pPr>
    <w:rPr>
      <w:rFonts w:ascii="Times New Roman" w:eastAsia="Calibri" w:hAnsi="Times New Roman" w:cs="Times New Roman"/>
      <w:sz w:val="24"/>
      <w:szCs w:val="20"/>
      <w:lang w:val="en-GB"/>
    </w:rPr>
  </w:style>
  <w:style w:type="character" w:customStyle="1" w:styleId="ListParagraphChar">
    <w:name w:val="List Paragraph Char"/>
    <w:link w:val="ListParagraph"/>
    <w:uiPriority w:val="34"/>
    <w:rsid w:val="00FC3564"/>
    <w:rPr>
      <w:rFonts w:ascii="Times New Roman" w:eastAsia="Calibri" w:hAnsi="Times New Roman" w:cs="Times New Roman"/>
      <w:sz w:val="24"/>
      <w:szCs w:val="20"/>
      <w:lang w:val="en-GB"/>
    </w:rPr>
  </w:style>
  <w:style w:type="paragraph" w:styleId="Footer">
    <w:name w:val="footer"/>
    <w:basedOn w:val="Normal"/>
    <w:link w:val="FooterChar"/>
    <w:uiPriority w:val="99"/>
    <w:unhideWhenUsed/>
    <w:rsid w:val="00FC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64"/>
  </w:style>
  <w:style w:type="character" w:customStyle="1" w:styleId="CharStyle53">
    <w:name w:val="CharStyle53"/>
    <w:basedOn w:val="DefaultParagraphFont"/>
    <w:rsid w:val="00FC3564"/>
    <w:rPr>
      <w:rFonts w:ascii="Times New Roman" w:eastAsia="Times New Roman" w:hAnsi="Times New Roman" w:cs="Times New Roman"/>
      <w:b w:val="0"/>
      <w:bCs w:val="0"/>
      <w:i w:val="0"/>
      <w:iCs w:val="0"/>
      <w:smallCaps w:val="0"/>
      <w:sz w:val="22"/>
      <w:szCs w:val="22"/>
    </w:rPr>
  </w:style>
  <w:style w:type="paragraph" w:customStyle="1" w:styleId="Style161">
    <w:name w:val="Style161"/>
    <w:basedOn w:val="Normal"/>
    <w:rsid w:val="00FC3564"/>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FC356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C3564"/>
    <w:pPr>
      <w:spacing w:after="0" w:line="552" w:lineRule="exact"/>
      <w:jc w:val="both"/>
    </w:pPr>
    <w:rPr>
      <w:rFonts w:ascii="Times New Roman" w:eastAsia="Times New Roman" w:hAnsi="Times New Roman" w:cs="Times New Roman"/>
      <w:sz w:val="20"/>
      <w:szCs w:val="20"/>
    </w:rPr>
  </w:style>
  <w:style w:type="table" w:styleId="MediumList1-Accent5">
    <w:name w:val="Medium List 1 Accent 5"/>
    <w:basedOn w:val="TableNormal"/>
    <w:uiPriority w:val="65"/>
    <w:rsid w:val="00FC35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BalloonText">
    <w:name w:val="Balloon Text"/>
    <w:basedOn w:val="Normal"/>
    <w:link w:val="BalloonTextChar"/>
    <w:uiPriority w:val="99"/>
    <w:semiHidden/>
    <w:unhideWhenUsed/>
    <w:rsid w:val="00FC3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64"/>
    <w:rPr>
      <w:rFonts w:ascii="Tahoma" w:hAnsi="Tahoma" w:cs="Tahoma"/>
      <w:sz w:val="16"/>
      <w:szCs w:val="16"/>
    </w:rPr>
  </w:style>
  <w:style w:type="character" w:styleId="CommentReference">
    <w:name w:val="annotation reference"/>
    <w:basedOn w:val="DefaultParagraphFont"/>
    <w:uiPriority w:val="99"/>
    <w:semiHidden/>
    <w:unhideWhenUsed/>
    <w:rsid w:val="00A42D3D"/>
    <w:rPr>
      <w:sz w:val="16"/>
      <w:szCs w:val="16"/>
    </w:rPr>
  </w:style>
  <w:style w:type="paragraph" w:styleId="CommentText">
    <w:name w:val="annotation text"/>
    <w:basedOn w:val="Normal"/>
    <w:link w:val="CommentTextChar"/>
    <w:uiPriority w:val="99"/>
    <w:semiHidden/>
    <w:unhideWhenUsed/>
    <w:rsid w:val="00A42D3D"/>
    <w:pPr>
      <w:spacing w:line="240" w:lineRule="auto"/>
    </w:pPr>
    <w:rPr>
      <w:sz w:val="20"/>
      <w:szCs w:val="20"/>
    </w:rPr>
  </w:style>
  <w:style w:type="character" w:customStyle="1" w:styleId="CommentTextChar">
    <w:name w:val="Comment Text Char"/>
    <w:basedOn w:val="DefaultParagraphFont"/>
    <w:link w:val="CommentText"/>
    <w:uiPriority w:val="99"/>
    <w:semiHidden/>
    <w:rsid w:val="00A42D3D"/>
    <w:rPr>
      <w:sz w:val="20"/>
      <w:szCs w:val="20"/>
    </w:rPr>
  </w:style>
  <w:style w:type="paragraph" w:styleId="CommentSubject">
    <w:name w:val="annotation subject"/>
    <w:basedOn w:val="CommentText"/>
    <w:next w:val="CommentText"/>
    <w:link w:val="CommentSubjectChar"/>
    <w:uiPriority w:val="99"/>
    <w:semiHidden/>
    <w:unhideWhenUsed/>
    <w:rsid w:val="00A42D3D"/>
    <w:rPr>
      <w:b/>
      <w:bCs/>
    </w:rPr>
  </w:style>
  <w:style w:type="character" w:customStyle="1" w:styleId="CommentSubjectChar">
    <w:name w:val="Comment Subject Char"/>
    <w:basedOn w:val="CommentTextChar"/>
    <w:link w:val="CommentSubject"/>
    <w:uiPriority w:val="99"/>
    <w:semiHidden/>
    <w:rsid w:val="00A42D3D"/>
    <w:rPr>
      <w:b/>
      <w:bCs/>
      <w:sz w:val="20"/>
      <w:szCs w:val="20"/>
    </w:rPr>
  </w:style>
  <w:style w:type="table" w:styleId="TableGrid">
    <w:name w:val="Table Grid"/>
    <w:basedOn w:val="TableNormal"/>
    <w:uiPriority w:val="39"/>
    <w:rsid w:val="000D2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2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F2B"/>
    <w:rPr>
      <w:b/>
      <w:bCs/>
    </w:rPr>
  </w:style>
  <w:style w:type="character" w:customStyle="1" w:styleId="Heading1Char">
    <w:name w:val="Heading 1 Char"/>
    <w:basedOn w:val="DefaultParagraphFont"/>
    <w:link w:val="Heading1"/>
    <w:uiPriority w:val="9"/>
    <w:rsid w:val="007776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776AB"/>
    <w:rPr>
      <w:color w:val="0000FF" w:themeColor="hyperlink"/>
      <w:u w:val="single"/>
    </w:rPr>
  </w:style>
  <w:style w:type="paragraph" w:styleId="TOC2">
    <w:name w:val="toc 2"/>
    <w:basedOn w:val="Normal"/>
    <w:next w:val="Normal"/>
    <w:autoRedefine/>
    <w:uiPriority w:val="39"/>
    <w:unhideWhenUsed/>
    <w:rsid w:val="00177451"/>
    <w:pPr>
      <w:tabs>
        <w:tab w:val="right" w:leader="dot" w:pos="8210"/>
      </w:tabs>
      <w:spacing w:after="100" w:line="480" w:lineRule="auto"/>
      <w:jc w:val="center"/>
    </w:pPr>
    <w:rPr>
      <w:rFonts w:ascii="Times New Roman" w:eastAsia="Times New Roman" w:hAnsi="Times New Roman" w:cs="Times New Roman"/>
      <w:b/>
      <w:noProof/>
      <w:sz w:val="24"/>
      <w:szCs w:val="24"/>
    </w:rPr>
  </w:style>
  <w:style w:type="character" w:customStyle="1" w:styleId="NoSpacingChar">
    <w:name w:val="No Spacing Char"/>
    <w:basedOn w:val="DefaultParagraphFont"/>
    <w:link w:val="NoSpacing"/>
    <w:uiPriority w:val="1"/>
    <w:qFormat/>
    <w:locked/>
    <w:rsid w:val="00AA4242"/>
    <w:rPr>
      <w:rFonts w:ascii="Times New Roman" w:eastAsia="Times New Roman" w:hAnsi="Times New Roman" w:cs="Times New Roman"/>
      <w:b/>
      <w:sz w:val="24"/>
      <w:szCs w:val="24"/>
    </w:rPr>
  </w:style>
  <w:style w:type="paragraph" w:styleId="NoSpacing">
    <w:name w:val="No Spacing"/>
    <w:link w:val="NoSpacingChar"/>
    <w:uiPriority w:val="1"/>
    <w:qFormat/>
    <w:rsid w:val="00AA4242"/>
    <w:pPr>
      <w:spacing w:after="0" w:line="240" w:lineRule="auto"/>
    </w:pPr>
    <w:rPr>
      <w:rFonts w:ascii="Times New Roman" w:eastAsia="Times New Roman" w:hAnsi="Times New Roman" w:cs="Times New Roman"/>
      <w:b/>
      <w:sz w:val="24"/>
      <w:szCs w:val="24"/>
    </w:rPr>
  </w:style>
  <w:style w:type="paragraph" w:customStyle="1" w:styleId="Default">
    <w:name w:val="Default"/>
    <w:rsid w:val="00492429"/>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2E2C2E"/>
    <w:pPr>
      <w:spacing w:after="100"/>
      <w:ind w:left="440"/>
    </w:pPr>
  </w:style>
  <w:style w:type="paragraph" w:styleId="TOC1">
    <w:name w:val="toc 1"/>
    <w:basedOn w:val="Normal"/>
    <w:next w:val="Normal"/>
    <w:autoRedefine/>
    <w:uiPriority w:val="39"/>
    <w:unhideWhenUsed/>
    <w:rsid w:val="002E2C2E"/>
    <w:pPr>
      <w:spacing w:after="100" w:line="259" w:lineRule="auto"/>
    </w:pPr>
    <w:rPr>
      <w:rFonts w:eastAsiaTheme="minorEastAsia"/>
    </w:rPr>
  </w:style>
  <w:style w:type="paragraph" w:styleId="TOC4">
    <w:name w:val="toc 4"/>
    <w:basedOn w:val="Normal"/>
    <w:next w:val="Normal"/>
    <w:autoRedefine/>
    <w:uiPriority w:val="39"/>
    <w:unhideWhenUsed/>
    <w:rsid w:val="002E2C2E"/>
    <w:pPr>
      <w:spacing w:after="100" w:line="259" w:lineRule="auto"/>
      <w:ind w:left="660"/>
    </w:pPr>
    <w:rPr>
      <w:rFonts w:eastAsiaTheme="minorEastAsia"/>
    </w:rPr>
  </w:style>
  <w:style w:type="paragraph" w:styleId="TOC5">
    <w:name w:val="toc 5"/>
    <w:basedOn w:val="Normal"/>
    <w:next w:val="Normal"/>
    <w:autoRedefine/>
    <w:uiPriority w:val="39"/>
    <w:unhideWhenUsed/>
    <w:rsid w:val="002E2C2E"/>
    <w:pPr>
      <w:spacing w:after="100" w:line="259" w:lineRule="auto"/>
      <w:ind w:left="880"/>
    </w:pPr>
    <w:rPr>
      <w:rFonts w:eastAsiaTheme="minorEastAsia"/>
    </w:rPr>
  </w:style>
  <w:style w:type="paragraph" w:styleId="TOC6">
    <w:name w:val="toc 6"/>
    <w:basedOn w:val="Normal"/>
    <w:next w:val="Normal"/>
    <w:autoRedefine/>
    <w:uiPriority w:val="39"/>
    <w:unhideWhenUsed/>
    <w:rsid w:val="002E2C2E"/>
    <w:pPr>
      <w:spacing w:after="100" w:line="259" w:lineRule="auto"/>
      <w:ind w:left="1100"/>
    </w:pPr>
    <w:rPr>
      <w:rFonts w:eastAsiaTheme="minorEastAsia"/>
    </w:rPr>
  </w:style>
  <w:style w:type="paragraph" w:styleId="TOC7">
    <w:name w:val="toc 7"/>
    <w:basedOn w:val="Normal"/>
    <w:next w:val="Normal"/>
    <w:autoRedefine/>
    <w:uiPriority w:val="39"/>
    <w:unhideWhenUsed/>
    <w:rsid w:val="002E2C2E"/>
    <w:pPr>
      <w:spacing w:after="100" w:line="259" w:lineRule="auto"/>
      <w:ind w:left="1320"/>
    </w:pPr>
    <w:rPr>
      <w:rFonts w:eastAsiaTheme="minorEastAsia"/>
    </w:rPr>
  </w:style>
  <w:style w:type="paragraph" w:styleId="TOC8">
    <w:name w:val="toc 8"/>
    <w:basedOn w:val="Normal"/>
    <w:next w:val="Normal"/>
    <w:autoRedefine/>
    <w:uiPriority w:val="39"/>
    <w:unhideWhenUsed/>
    <w:rsid w:val="002E2C2E"/>
    <w:pPr>
      <w:spacing w:after="100" w:line="259" w:lineRule="auto"/>
      <w:ind w:left="1540"/>
    </w:pPr>
    <w:rPr>
      <w:rFonts w:eastAsiaTheme="minorEastAsia"/>
    </w:rPr>
  </w:style>
  <w:style w:type="paragraph" w:styleId="TOC9">
    <w:name w:val="toc 9"/>
    <w:basedOn w:val="Normal"/>
    <w:next w:val="Normal"/>
    <w:autoRedefine/>
    <w:uiPriority w:val="39"/>
    <w:unhideWhenUsed/>
    <w:rsid w:val="002E2C2E"/>
    <w:pPr>
      <w:spacing w:after="100" w:line="259" w:lineRule="auto"/>
      <w:ind w:left="1760"/>
    </w:pPr>
    <w:rPr>
      <w:rFonts w:eastAsiaTheme="minorEastAsia"/>
    </w:rPr>
  </w:style>
  <w:style w:type="paragraph" w:styleId="Header">
    <w:name w:val="header"/>
    <w:basedOn w:val="Normal"/>
    <w:link w:val="HeaderChar"/>
    <w:uiPriority w:val="99"/>
    <w:unhideWhenUsed/>
    <w:rsid w:val="003F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0A7"/>
  </w:style>
  <w:style w:type="paragraph" w:styleId="Revision">
    <w:name w:val="Revision"/>
    <w:hidden/>
    <w:uiPriority w:val="99"/>
    <w:semiHidden/>
    <w:rsid w:val="0090613D"/>
    <w:pPr>
      <w:spacing w:after="0" w:line="240" w:lineRule="auto"/>
    </w:pPr>
  </w:style>
  <w:style w:type="character" w:customStyle="1" w:styleId="Heading4Char">
    <w:name w:val="Heading 4 Char"/>
    <w:basedOn w:val="DefaultParagraphFont"/>
    <w:link w:val="Heading4"/>
    <w:uiPriority w:val="9"/>
    <w:semiHidden/>
    <w:rsid w:val="003C72B7"/>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0C1CE2"/>
    <w:rPr>
      <w:rFonts w:asciiTheme="majorHAnsi" w:eastAsiaTheme="majorEastAsia" w:hAnsiTheme="majorHAnsi" w:cstheme="majorBidi"/>
      <w:color w:val="243F60" w:themeColor="accent1" w:themeShade="7F"/>
      <w:sz w:val="24"/>
      <w:szCs w:val="24"/>
    </w:rPr>
  </w:style>
  <w:style w:type="paragraph" w:styleId="ListNumber">
    <w:name w:val="List Number"/>
    <w:basedOn w:val="Normal"/>
    <w:uiPriority w:val="99"/>
    <w:unhideWhenUsed/>
    <w:rsid w:val="000C1CE2"/>
    <w:pPr>
      <w:numPr>
        <w:numId w:val="17"/>
      </w:numPr>
      <w:contextualSpacing/>
    </w:pPr>
    <w:rPr>
      <w:rFonts w:eastAsiaTheme="minorEastAsia"/>
    </w:rPr>
  </w:style>
  <w:style w:type="paragraph" w:styleId="TOCHeading">
    <w:name w:val="TOC Heading"/>
    <w:basedOn w:val="Heading1"/>
    <w:next w:val="Normal"/>
    <w:uiPriority w:val="39"/>
    <w:semiHidden/>
    <w:unhideWhenUsed/>
    <w:qFormat/>
    <w:rsid w:val="00407040"/>
    <w:pPr>
      <w:spacing w:before="480"/>
      <w:outlineLvl w:val="9"/>
    </w:pPr>
    <w:rPr>
      <w:b/>
      <w:bCs/>
      <w:sz w:val="28"/>
      <w:szCs w:val="28"/>
      <w:lang w:eastAsia="ja-JP"/>
    </w:rPr>
  </w:style>
  <w:style w:type="paragraph" w:styleId="Caption">
    <w:name w:val="caption"/>
    <w:basedOn w:val="Normal"/>
    <w:next w:val="Normal"/>
    <w:uiPriority w:val="35"/>
    <w:unhideWhenUsed/>
    <w:qFormat/>
    <w:rsid w:val="00033BD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41A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96949">
      <w:bodyDiv w:val="1"/>
      <w:marLeft w:val="0"/>
      <w:marRight w:val="0"/>
      <w:marTop w:val="0"/>
      <w:marBottom w:val="0"/>
      <w:divBdr>
        <w:top w:val="none" w:sz="0" w:space="0" w:color="auto"/>
        <w:left w:val="none" w:sz="0" w:space="0" w:color="auto"/>
        <w:bottom w:val="none" w:sz="0" w:space="0" w:color="auto"/>
        <w:right w:val="none" w:sz="0" w:space="0" w:color="auto"/>
      </w:divBdr>
    </w:div>
    <w:div w:id="715852418">
      <w:bodyDiv w:val="1"/>
      <w:marLeft w:val="0"/>
      <w:marRight w:val="0"/>
      <w:marTop w:val="0"/>
      <w:marBottom w:val="0"/>
      <w:divBdr>
        <w:top w:val="none" w:sz="0" w:space="0" w:color="auto"/>
        <w:left w:val="none" w:sz="0" w:space="0" w:color="auto"/>
        <w:bottom w:val="none" w:sz="0" w:space="0" w:color="auto"/>
        <w:right w:val="none" w:sz="0" w:space="0" w:color="auto"/>
      </w:divBdr>
    </w:div>
    <w:div w:id="1033769931">
      <w:bodyDiv w:val="1"/>
      <w:marLeft w:val="0"/>
      <w:marRight w:val="0"/>
      <w:marTop w:val="0"/>
      <w:marBottom w:val="0"/>
      <w:divBdr>
        <w:top w:val="none" w:sz="0" w:space="0" w:color="auto"/>
        <w:left w:val="none" w:sz="0" w:space="0" w:color="auto"/>
        <w:bottom w:val="none" w:sz="0" w:space="0" w:color="auto"/>
        <w:right w:val="none" w:sz="0" w:space="0" w:color="auto"/>
      </w:divBdr>
    </w:div>
    <w:div w:id="1644045805">
      <w:bodyDiv w:val="1"/>
      <w:marLeft w:val="0"/>
      <w:marRight w:val="0"/>
      <w:marTop w:val="0"/>
      <w:marBottom w:val="0"/>
      <w:divBdr>
        <w:top w:val="none" w:sz="0" w:space="0" w:color="auto"/>
        <w:left w:val="none" w:sz="0" w:space="0" w:color="auto"/>
        <w:bottom w:val="none" w:sz="0" w:space="0" w:color="auto"/>
        <w:right w:val="none" w:sz="0" w:space="0" w:color="auto"/>
      </w:divBdr>
    </w:div>
    <w:div w:id="1733963249">
      <w:bodyDiv w:val="1"/>
      <w:marLeft w:val="0"/>
      <w:marRight w:val="0"/>
      <w:marTop w:val="0"/>
      <w:marBottom w:val="0"/>
      <w:divBdr>
        <w:top w:val="none" w:sz="0" w:space="0" w:color="auto"/>
        <w:left w:val="none" w:sz="0" w:space="0" w:color="auto"/>
        <w:bottom w:val="none" w:sz="0" w:space="0" w:color="auto"/>
        <w:right w:val="none" w:sz="0" w:space="0" w:color="auto"/>
      </w:divBdr>
    </w:div>
    <w:div w:id="1820685924">
      <w:bodyDiv w:val="1"/>
      <w:marLeft w:val="0"/>
      <w:marRight w:val="0"/>
      <w:marTop w:val="0"/>
      <w:marBottom w:val="0"/>
      <w:divBdr>
        <w:top w:val="none" w:sz="0" w:space="0" w:color="auto"/>
        <w:left w:val="none" w:sz="0" w:space="0" w:color="auto"/>
        <w:bottom w:val="none" w:sz="0" w:space="0" w:color="auto"/>
        <w:right w:val="none" w:sz="0" w:space="0" w:color="auto"/>
      </w:divBdr>
    </w:div>
    <w:div w:id="2008055350">
      <w:bodyDiv w:val="1"/>
      <w:marLeft w:val="0"/>
      <w:marRight w:val="0"/>
      <w:marTop w:val="0"/>
      <w:marBottom w:val="0"/>
      <w:divBdr>
        <w:top w:val="none" w:sz="0" w:space="0" w:color="auto"/>
        <w:left w:val="none" w:sz="0" w:space="0" w:color="auto"/>
        <w:bottom w:val="none" w:sz="0" w:space="0" w:color="auto"/>
        <w:right w:val="none" w:sz="0" w:space="0" w:color="auto"/>
      </w:divBdr>
    </w:div>
    <w:div w:id="20943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KEY</a:t>
            </a:r>
          </a:p>
        </c:rich>
      </c:tx>
      <c:layout>
        <c:manualLayout>
          <c:xMode val="edge"/>
          <c:yMode val="edge"/>
          <c:x val="0.76934018664333625"/>
          <c:y val="0.32539682539682541"/>
        </c:manualLayout>
      </c:layout>
      <c:overlay val="0"/>
      <c:spPr>
        <a:noFill/>
        <a:ln>
          <a:noFill/>
        </a:ln>
        <a:effectLst/>
      </c:spPr>
    </c:title>
    <c:autoTitleDeleted val="0"/>
    <c:plotArea>
      <c:layout/>
      <c:pieChart>
        <c:varyColors val="1"/>
        <c:ser>
          <c:idx val="0"/>
          <c:order val="0"/>
          <c:tx>
            <c:strRef>
              <c:f>Sheet1!$B$1</c:f>
              <c:strCache>
                <c:ptCount val="1"/>
                <c:pt idx="0">
                  <c:v>PERCENTAGES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015-4090-9D73-3DA4EF8965EC}"/>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015-4090-9D73-3DA4EF8965EC}"/>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015-4090-9D73-3DA4EF8965EC}"/>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015-4090-9D73-3DA4EF8965EC}"/>
              </c:ext>
            </c:extLst>
          </c:dPt>
          <c:dLbls>
            <c:dLbl>
              <c:idx val="2"/>
              <c:layout>
                <c:manualLayout>
                  <c:x val="0.15922151565032611"/>
                  <c:y val="0.26340082489688788"/>
                </c:manualLayout>
              </c:layout>
              <c:dLblPos val="bestFit"/>
              <c:showLegendKey val="0"/>
              <c:showVal val="1"/>
              <c:showCatName val="0"/>
              <c:showSerName val="0"/>
              <c:showPercent val="1"/>
              <c:showBubbleSize val="0"/>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Very Accessible </c:v>
                </c:pt>
                <c:pt idx="1">
                  <c:v>Somewhat Accessible </c:v>
                </c:pt>
                <c:pt idx="2">
                  <c:v>Not Accessible </c:v>
                </c:pt>
                <c:pt idx="3">
                  <c:v>Not Sure</c:v>
                </c:pt>
              </c:strCache>
            </c:strRef>
          </c:cat>
          <c:val>
            <c:numRef>
              <c:f>Sheet1!$B$2:$B$5</c:f>
              <c:numCache>
                <c:formatCode>0%</c:formatCode>
                <c:ptCount val="4"/>
                <c:pt idx="0" formatCode="0.00%">
                  <c:v>0.625</c:v>
                </c:pt>
                <c:pt idx="1">
                  <c:v>0.25</c:v>
                </c:pt>
                <c:pt idx="2" formatCode="0.00%">
                  <c:v>8.7999999999999995E-2</c:v>
                </c:pt>
                <c:pt idx="3" formatCode="0.00%">
                  <c:v>3.7999999999999999E-2</c:v>
                </c:pt>
              </c:numCache>
            </c:numRef>
          </c:val>
          <c:extLst xmlns:c16r2="http://schemas.microsoft.com/office/drawing/2015/06/chart">
            <c:ext xmlns:c16="http://schemas.microsoft.com/office/drawing/2014/chart" uri="{C3380CC4-5D6E-409C-BE32-E72D297353CC}">
              <c16:uniqueId val="{00000008-F015-4090-9D73-3DA4EF896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w="25400">
          <a:noFill/>
        </a:ln>
        <a:effectLst/>
        <a:sp3d/>
      </c:spPr>
    </c:backWall>
    <c:plotArea>
      <c:layout/>
      <c:bar3DChart>
        <c:barDir val="col"/>
        <c:grouping val="stacked"/>
        <c:varyColors val="0"/>
        <c:ser>
          <c:idx val="0"/>
          <c:order val="0"/>
          <c:tx>
            <c:strRef>
              <c:f>Sheet1!$B$1</c:f>
              <c:strCache>
                <c:ptCount val="1"/>
                <c:pt idx="0">
                  <c:v>KEY</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Very Clear</c:v>
                </c:pt>
                <c:pt idx="1">
                  <c:v>Somewhat Clear</c:v>
                </c:pt>
                <c:pt idx="2">
                  <c:v>Not Clear </c:v>
                </c:pt>
                <c:pt idx="3">
                  <c:v>Not Sure</c:v>
                </c:pt>
              </c:strCache>
            </c:strRef>
          </c:cat>
          <c:val>
            <c:numRef>
              <c:f>Sheet1!$B$2:$B$5</c:f>
              <c:numCache>
                <c:formatCode>0.00%</c:formatCode>
                <c:ptCount val="4"/>
                <c:pt idx="0">
                  <c:v>0.68799999999999994</c:v>
                </c:pt>
                <c:pt idx="1">
                  <c:v>0.188</c:v>
                </c:pt>
                <c:pt idx="2" formatCode="0%">
                  <c:v>0.1</c:v>
                </c:pt>
                <c:pt idx="3">
                  <c:v>2.5000000000000001E-2</c:v>
                </c:pt>
              </c:numCache>
            </c:numRef>
          </c:val>
          <c:extLst xmlns:c16r2="http://schemas.microsoft.com/office/drawing/2015/06/chart">
            <c:ext xmlns:c16="http://schemas.microsoft.com/office/drawing/2014/chart" uri="{C3380CC4-5D6E-409C-BE32-E72D297353CC}">
              <c16:uniqueId val="{00000000-4FDA-4BCF-A0A0-7266E21A5400}"/>
            </c:ext>
          </c:extLst>
        </c:ser>
        <c:dLbls>
          <c:showLegendKey val="0"/>
          <c:showVal val="0"/>
          <c:showCatName val="0"/>
          <c:showSerName val="0"/>
          <c:showPercent val="0"/>
          <c:showBubbleSize val="0"/>
        </c:dLbls>
        <c:gapWidth val="55"/>
        <c:gapDepth val="55"/>
        <c:shape val="box"/>
        <c:axId val="196970752"/>
        <c:axId val="196976640"/>
        <c:axId val="0"/>
      </c:bar3DChart>
      <c:catAx>
        <c:axId val="1969707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76640"/>
        <c:crosses val="autoZero"/>
        <c:auto val="1"/>
        <c:lblAlgn val="ctr"/>
        <c:lblOffset val="100"/>
        <c:noMultiLvlLbl val="0"/>
      </c:catAx>
      <c:valAx>
        <c:axId val="196976640"/>
        <c:scaling>
          <c:orientation val="minMax"/>
        </c:scaling>
        <c:delete val="0"/>
        <c:axPos val="l"/>
        <c:majorGridlines>
          <c:spPr>
            <a:ln>
              <a:solidFill>
                <a:schemeClr val="tx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7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653D5-14FA-4B6A-BF81-E0C56B35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16889</Words>
  <Characters>96268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dc:creator>
  <cp:lastModifiedBy>user</cp:lastModifiedBy>
  <cp:revision>3</cp:revision>
  <cp:lastPrinted>2025-11-14T08:51:00Z</cp:lastPrinted>
  <dcterms:created xsi:type="dcterms:W3CDTF">2025-11-12T16:04:00Z</dcterms:created>
  <dcterms:modified xsi:type="dcterms:W3CDTF">2025-11-14T08:51:00Z</dcterms:modified>
</cp:coreProperties>
</file>