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41D" w:rsidRPr="00BF4B53" w:rsidRDefault="00872275" w:rsidP="001E57ED">
      <w:pPr>
        <w:spacing w:after="0" w:afterAutospacing="0" w:line="480" w:lineRule="auto"/>
        <w:jc w:val="center"/>
        <w:rPr>
          <w:b/>
        </w:rPr>
      </w:pPr>
      <w:r w:rsidRPr="00BF4B53">
        <w:rPr>
          <w:b/>
        </w:rPr>
        <w:t>FINANCIAL RISK MANAGEMENT STRATEGIES AND COST PERFORMANCE OF PUBLIC CONSTRUCTION PROJECTS IN TANZANIA: THE CASE OF MSALATO INTERNATIONAL AIRPORT</w:t>
      </w:r>
    </w:p>
    <w:p w:rsidR="00DD341D" w:rsidRPr="00BF4B53" w:rsidRDefault="00DD341D" w:rsidP="001E57ED">
      <w:pPr>
        <w:spacing w:after="0" w:afterAutospacing="0" w:line="480" w:lineRule="auto"/>
        <w:jc w:val="center"/>
        <w:rPr>
          <w:b/>
        </w:rPr>
      </w:pPr>
    </w:p>
    <w:p w:rsidR="00DD341D" w:rsidRPr="00BF4B53" w:rsidRDefault="00DD341D" w:rsidP="001E57ED">
      <w:pPr>
        <w:spacing w:after="0" w:afterAutospacing="0" w:line="480" w:lineRule="auto"/>
        <w:jc w:val="center"/>
        <w:rPr>
          <w:b/>
        </w:rPr>
      </w:pPr>
    </w:p>
    <w:p w:rsidR="00DD341D" w:rsidRPr="00BF4B53" w:rsidRDefault="00DD341D" w:rsidP="001E57ED">
      <w:pPr>
        <w:spacing w:after="0" w:afterAutospacing="0" w:line="480" w:lineRule="auto"/>
        <w:jc w:val="center"/>
        <w:rPr>
          <w:b/>
        </w:rPr>
      </w:pPr>
    </w:p>
    <w:p w:rsidR="00581AD3" w:rsidRPr="00BF4B53" w:rsidRDefault="00581AD3" w:rsidP="001E57ED">
      <w:pPr>
        <w:spacing w:after="0" w:afterAutospacing="0" w:line="480" w:lineRule="auto"/>
        <w:jc w:val="center"/>
        <w:rPr>
          <w:b/>
        </w:rPr>
      </w:pPr>
    </w:p>
    <w:p w:rsidR="00581AD3" w:rsidRPr="00BF4B53" w:rsidRDefault="00581AD3" w:rsidP="001E57ED">
      <w:pPr>
        <w:spacing w:after="0" w:afterAutospacing="0" w:line="480" w:lineRule="auto"/>
        <w:jc w:val="center"/>
        <w:rPr>
          <w:b/>
        </w:rPr>
      </w:pPr>
    </w:p>
    <w:p w:rsidR="00581AD3" w:rsidRPr="00BF4B53" w:rsidRDefault="00581AD3" w:rsidP="001E57ED">
      <w:pPr>
        <w:spacing w:after="0" w:afterAutospacing="0" w:line="480" w:lineRule="auto"/>
        <w:jc w:val="center"/>
        <w:rPr>
          <w:b/>
        </w:rPr>
      </w:pPr>
    </w:p>
    <w:p w:rsidR="00DE3E91" w:rsidRPr="00BF4B53" w:rsidRDefault="00DE3E91" w:rsidP="001E57ED">
      <w:pPr>
        <w:spacing w:after="0" w:afterAutospacing="0" w:line="480" w:lineRule="auto"/>
        <w:jc w:val="center"/>
        <w:rPr>
          <w:b/>
        </w:rPr>
      </w:pPr>
    </w:p>
    <w:p w:rsidR="00F05B8D" w:rsidRPr="00BF4B53" w:rsidRDefault="00872275" w:rsidP="001E57ED">
      <w:pPr>
        <w:spacing w:after="0" w:afterAutospacing="0" w:line="480" w:lineRule="auto"/>
        <w:jc w:val="center"/>
        <w:rPr>
          <w:b/>
        </w:rPr>
      </w:pPr>
      <w:r w:rsidRPr="00BF4B53">
        <w:rPr>
          <w:b/>
        </w:rPr>
        <w:t>ANGELA LEONARD MAEDA</w:t>
      </w:r>
    </w:p>
    <w:p w:rsidR="00DD341D" w:rsidRPr="00BF4B53" w:rsidRDefault="00DD341D" w:rsidP="001E57ED">
      <w:pPr>
        <w:spacing w:after="0" w:afterAutospacing="0" w:line="480" w:lineRule="auto"/>
        <w:jc w:val="center"/>
        <w:rPr>
          <w:b/>
        </w:rPr>
      </w:pPr>
    </w:p>
    <w:p w:rsidR="004F2355" w:rsidRPr="00BF4B53" w:rsidRDefault="004F2355" w:rsidP="001E57ED">
      <w:pPr>
        <w:spacing w:after="0" w:afterAutospacing="0" w:line="480" w:lineRule="auto"/>
        <w:jc w:val="center"/>
        <w:rPr>
          <w:b/>
        </w:rPr>
      </w:pPr>
    </w:p>
    <w:p w:rsidR="00872275" w:rsidRPr="00BF4B53" w:rsidRDefault="00872275" w:rsidP="001E57ED">
      <w:pPr>
        <w:spacing w:after="0" w:afterAutospacing="0" w:line="480" w:lineRule="auto"/>
        <w:jc w:val="center"/>
        <w:rPr>
          <w:b/>
        </w:rPr>
      </w:pPr>
    </w:p>
    <w:p w:rsidR="00872275" w:rsidRPr="00BF4B53" w:rsidRDefault="00872275" w:rsidP="001E57ED">
      <w:pPr>
        <w:spacing w:after="0" w:afterAutospacing="0" w:line="480" w:lineRule="auto"/>
        <w:jc w:val="center"/>
        <w:rPr>
          <w:b/>
        </w:rPr>
      </w:pPr>
    </w:p>
    <w:p w:rsidR="00872275" w:rsidRPr="00BF4B53" w:rsidRDefault="00872275" w:rsidP="001E57ED">
      <w:pPr>
        <w:spacing w:after="0" w:afterAutospacing="0" w:line="480" w:lineRule="auto"/>
        <w:jc w:val="center"/>
        <w:rPr>
          <w:b/>
        </w:rPr>
      </w:pPr>
    </w:p>
    <w:p w:rsidR="00872275" w:rsidRPr="00BB02C6" w:rsidRDefault="00872275" w:rsidP="001E57ED">
      <w:pPr>
        <w:spacing w:after="0" w:afterAutospacing="0" w:line="480" w:lineRule="auto"/>
        <w:jc w:val="center"/>
        <w:rPr>
          <w:b/>
          <w:sz w:val="28"/>
        </w:rPr>
      </w:pPr>
    </w:p>
    <w:p w:rsidR="008A7DA7" w:rsidRPr="00BF4B53" w:rsidRDefault="00872275" w:rsidP="001E57ED">
      <w:pPr>
        <w:autoSpaceDE w:val="0"/>
        <w:autoSpaceDN w:val="0"/>
        <w:adjustRightInd w:val="0"/>
        <w:spacing w:after="0" w:afterAutospacing="0" w:line="480" w:lineRule="auto"/>
        <w:jc w:val="center"/>
        <w:rPr>
          <w:rFonts w:eastAsia="Calibri"/>
          <w:b/>
          <w:bCs/>
          <w:lang w:eastAsia="en-US"/>
        </w:rPr>
      </w:pPr>
      <w:r w:rsidRPr="00BF4B53">
        <w:rPr>
          <w:b/>
        </w:rPr>
        <w:t xml:space="preserve">A </w:t>
      </w:r>
      <w:r w:rsidRPr="00BF4B53">
        <w:rPr>
          <w:rFonts w:eastAsia="Calibri"/>
          <w:b/>
          <w:bCs/>
          <w:lang w:eastAsia="en-US"/>
        </w:rPr>
        <w:t>DISSERTATION SUBMITTED IN PARTIAL FULFILMENT OF THE REQUIREMENTS FOR THE DEGREE OF MASTER OF PROJECT MANAGEMENT</w:t>
      </w:r>
    </w:p>
    <w:p w:rsidR="008A7DA7" w:rsidRPr="00BF4B53" w:rsidRDefault="00872275" w:rsidP="001E57ED">
      <w:pPr>
        <w:autoSpaceDE w:val="0"/>
        <w:autoSpaceDN w:val="0"/>
        <w:adjustRightInd w:val="0"/>
        <w:spacing w:after="0" w:afterAutospacing="0" w:line="480" w:lineRule="auto"/>
        <w:jc w:val="center"/>
        <w:rPr>
          <w:rFonts w:eastAsia="Calibri"/>
          <w:b/>
          <w:bCs/>
          <w:lang w:eastAsia="en-US"/>
        </w:rPr>
      </w:pPr>
      <w:r w:rsidRPr="00BF4B53">
        <w:rPr>
          <w:rFonts w:eastAsia="Calibri"/>
          <w:b/>
          <w:bCs/>
          <w:lang w:eastAsia="en-US"/>
        </w:rPr>
        <w:t>DEPARTMENT OF MARKETING, ENTREPRENEURSHIP AND MANAGEMENT</w:t>
      </w:r>
    </w:p>
    <w:p w:rsidR="008A7DA7" w:rsidRPr="00BF4B53" w:rsidRDefault="00872275" w:rsidP="001E57ED">
      <w:pPr>
        <w:autoSpaceDE w:val="0"/>
        <w:autoSpaceDN w:val="0"/>
        <w:adjustRightInd w:val="0"/>
        <w:spacing w:after="0" w:afterAutospacing="0" w:line="480" w:lineRule="auto"/>
        <w:jc w:val="center"/>
        <w:rPr>
          <w:rFonts w:eastAsia="Calibri"/>
          <w:b/>
          <w:lang w:eastAsia="en-US"/>
        </w:rPr>
      </w:pPr>
      <w:r w:rsidRPr="00BF4B53">
        <w:rPr>
          <w:rFonts w:eastAsia="Calibri"/>
          <w:b/>
          <w:bCs/>
          <w:lang w:eastAsia="en-US"/>
        </w:rPr>
        <w:t>OF THE OPEN UNIVERSITY OF TANZANIA</w:t>
      </w:r>
    </w:p>
    <w:p w:rsidR="001E3DF9" w:rsidRDefault="00872275" w:rsidP="001E57ED">
      <w:pPr>
        <w:spacing w:after="0" w:afterAutospacing="0" w:line="480" w:lineRule="auto"/>
        <w:jc w:val="center"/>
        <w:rPr>
          <w:b/>
        </w:rPr>
      </w:pPr>
      <w:r w:rsidRPr="00BF4B53">
        <w:rPr>
          <w:b/>
        </w:rPr>
        <w:t>2025</w:t>
      </w:r>
    </w:p>
    <w:p w:rsidR="001E3DF9" w:rsidRPr="00BF4B53" w:rsidRDefault="001E3DF9" w:rsidP="001E57ED">
      <w:pPr>
        <w:spacing w:after="0" w:afterAutospacing="0" w:line="480" w:lineRule="auto"/>
        <w:jc w:val="center"/>
        <w:rPr>
          <w:b/>
        </w:rPr>
        <w:sectPr w:rsidR="001E3DF9" w:rsidRPr="00BF4B53" w:rsidSect="00BF4B53">
          <w:headerReference w:type="default" r:id="rId9"/>
          <w:footerReference w:type="default" r:id="rId10"/>
          <w:type w:val="continuous"/>
          <w:pgSz w:w="11906" w:h="16838" w:code="9"/>
          <w:pgMar w:top="2268" w:right="1418" w:bottom="1418" w:left="2268" w:header="1135" w:footer="0" w:gutter="0"/>
          <w:pgNumType w:fmt="lowerRoman" w:start="1"/>
          <w:cols w:space="708"/>
          <w:titlePg/>
          <w:docGrid w:linePitch="360"/>
        </w:sectPr>
      </w:pPr>
    </w:p>
    <w:p w:rsidR="00162746" w:rsidRPr="00BF4B53" w:rsidRDefault="00162746" w:rsidP="001E57ED">
      <w:pPr>
        <w:pStyle w:val="Heading1"/>
        <w:spacing w:after="0" w:line="480" w:lineRule="auto"/>
        <w:jc w:val="center"/>
        <w:rPr>
          <w:rFonts w:cs="Times New Roman"/>
          <w:szCs w:val="24"/>
        </w:rPr>
      </w:pPr>
      <w:r w:rsidRPr="00BF4B53">
        <w:rPr>
          <w:rFonts w:cs="Times New Roman"/>
          <w:szCs w:val="24"/>
        </w:rPr>
        <w:lastRenderedPageBreak/>
        <w:t>CERTIFICATION</w:t>
      </w:r>
      <w:r w:rsidR="00E12693">
        <w:rPr>
          <w:rFonts w:cs="Times New Roman"/>
          <w:szCs w:val="24"/>
        </w:rPr>
        <w:fldChar w:fldCharType="begin"/>
      </w:r>
      <w:r w:rsidR="00E12693">
        <w:instrText xml:space="preserve"> TC "</w:instrText>
      </w:r>
      <w:bookmarkStart w:id="0" w:name="_Toc210884053"/>
      <w:r w:rsidR="00E12693" w:rsidRPr="00E51E49">
        <w:rPr>
          <w:rFonts w:cs="Times New Roman"/>
          <w:szCs w:val="24"/>
        </w:rPr>
        <w:instrText>CERTIFICATION</w:instrText>
      </w:r>
      <w:bookmarkEnd w:id="0"/>
      <w:r w:rsidR="00E12693">
        <w:instrText xml:space="preserve">" \f C \l "1" </w:instrText>
      </w:r>
      <w:r w:rsidR="00E12693">
        <w:rPr>
          <w:rFonts w:cs="Times New Roman"/>
          <w:szCs w:val="24"/>
        </w:rPr>
        <w:fldChar w:fldCharType="end"/>
      </w:r>
    </w:p>
    <w:p w:rsidR="002702BF" w:rsidRPr="00BF4B53" w:rsidRDefault="002702BF" w:rsidP="001E57ED">
      <w:pPr>
        <w:spacing w:after="0" w:afterAutospacing="0" w:line="480" w:lineRule="auto"/>
        <w:rPr>
          <w:rFonts w:eastAsia="TimesNewRomanPSMT"/>
          <w:lang w:val="en-GB" w:eastAsia="en-US"/>
        </w:rPr>
      </w:pPr>
      <w:r w:rsidRPr="00BF4B53">
        <w:rPr>
          <w:rFonts w:eastAsiaTheme="minorHAnsi"/>
          <w:lang w:val="en-GB" w:eastAsia="en-US"/>
        </w:rPr>
        <w:t xml:space="preserve">The undersigned certifies that he has read and here by recommends </w:t>
      </w:r>
      <w:r w:rsidR="00BF4B53" w:rsidRPr="00BF4B53">
        <w:rPr>
          <w:rFonts w:eastAsiaTheme="minorHAnsi"/>
          <w:lang w:val="en-GB" w:eastAsia="en-US"/>
        </w:rPr>
        <w:t>for acceptance</w:t>
      </w:r>
      <w:r w:rsidRPr="00BF4B53">
        <w:rPr>
          <w:rFonts w:eastAsiaTheme="minorHAnsi"/>
          <w:lang w:val="en-GB" w:eastAsia="en-US"/>
        </w:rPr>
        <w:t xml:space="preserve"> by the Open University of Tanzania a dissertation entitled</w:t>
      </w:r>
      <w:r w:rsidR="00BF4B53">
        <w:rPr>
          <w:rFonts w:eastAsiaTheme="minorHAnsi"/>
          <w:lang w:val="en-GB" w:eastAsia="en-US"/>
        </w:rPr>
        <w:t xml:space="preserve">: </w:t>
      </w:r>
      <w:r w:rsidR="00BF4B53" w:rsidRPr="00BF4B53">
        <w:rPr>
          <w:rFonts w:eastAsiaTheme="minorHAnsi"/>
          <w:b/>
          <w:i/>
          <w:lang w:val="en-GB" w:eastAsia="en-US"/>
        </w:rPr>
        <w:t>“</w:t>
      </w:r>
      <w:r w:rsidRPr="00BF4B53">
        <w:rPr>
          <w:b/>
          <w:i/>
        </w:rPr>
        <w:t xml:space="preserve">Financial Risk Management Strategies and Cost Performance of Public Construction Projects </w:t>
      </w:r>
      <w:r w:rsidR="005741A0" w:rsidRPr="00BF4B53">
        <w:rPr>
          <w:b/>
          <w:i/>
        </w:rPr>
        <w:t>in</w:t>
      </w:r>
      <w:r w:rsidRPr="00BF4B53">
        <w:rPr>
          <w:b/>
          <w:i/>
        </w:rPr>
        <w:t xml:space="preserve"> Tanzania: The Case </w:t>
      </w:r>
      <w:r w:rsidR="005741A0" w:rsidRPr="00BF4B53">
        <w:rPr>
          <w:b/>
          <w:i/>
        </w:rPr>
        <w:t>of</w:t>
      </w:r>
      <w:r w:rsidR="00F13A56" w:rsidRPr="00BF4B53">
        <w:rPr>
          <w:b/>
          <w:i/>
        </w:rPr>
        <w:t xml:space="preserve"> </w:t>
      </w:r>
      <w:proofErr w:type="spellStart"/>
      <w:r w:rsidRPr="00BF4B53">
        <w:rPr>
          <w:b/>
          <w:i/>
        </w:rPr>
        <w:t>Msalato</w:t>
      </w:r>
      <w:proofErr w:type="spellEnd"/>
      <w:r w:rsidRPr="00BF4B53">
        <w:rPr>
          <w:b/>
          <w:i/>
        </w:rPr>
        <w:t xml:space="preserve"> International Airport</w:t>
      </w:r>
      <w:r w:rsidR="00BF4B53">
        <w:rPr>
          <w:b/>
          <w:i/>
        </w:rPr>
        <w:t>”</w:t>
      </w:r>
      <w:r w:rsidR="00BF4B53" w:rsidRPr="00BF4B53">
        <w:rPr>
          <w:b/>
        </w:rPr>
        <w:t>,</w:t>
      </w:r>
      <w:r w:rsidR="00BF4B53" w:rsidRPr="00BF4B53">
        <w:rPr>
          <w:rFonts w:eastAsia="Calibri"/>
          <w:lang w:val="en-GB" w:eastAsia="en-US"/>
        </w:rPr>
        <w:t xml:space="preserve"> in</w:t>
      </w:r>
      <w:r w:rsidR="008C2CC1" w:rsidRPr="00BF4B53">
        <w:rPr>
          <w:rFonts w:eastAsia="Calibri"/>
          <w:lang w:val="en-GB" w:eastAsia="en-US"/>
        </w:rPr>
        <w:t xml:space="preserve"> partial fulfilment of the requirements for the Degree of Master of Project Management.</w:t>
      </w:r>
    </w:p>
    <w:p w:rsidR="002702BF" w:rsidRPr="00BF4B53" w:rsidRDefault="002702BF" w:rsidP="001E57ED">
      <w:pPr>
        <w:spacing w:after="0" w:afterAutospacing="0" w:line="480" w:lineRule="auto"/>
        <w:jc w:val="center"/>
      </w:pPr>
    </w:p>
    <w:p w:rsidR="00ED66B6" w:rsidRPr="00BF4B53" w:rsidRDefault="00ED66B6" w:rsidP="001E57ED">
      <w:pPr>
        <w:spacing w:after="0" w:afterAutospacing="0" w:line="480" w:lineRule="auto"/>
        <w:jc w:val="center"/>
      </w:pPr>
    </w:p>
    <w:p w:rsidR="00162746" w:rsidRPr="00BF4B53" w:rsidRDefault="008A7DA7" w:rsidP="001E57ED">
      <w:pPr>
        <w:spacing w:after="0" w:afterAutospacing="0" w:line="480" w:lineRule="auto"/>
        <w:jc w:val="center"/>
      </w:pPr>
      <w:r w:rsidRPr="00BF4B53">
        <w:t>……………</w:t>
      </w:r>
      <w:r w:rsidR="00513A0A">
        <w:t>.</w:t>
      </w:r>
      <w:r w:rsidRPr="00BF4B53">
        <w:t>……………………</w:t>
      </w:r>
    </w:p>
    <w:p w:rsidR="00162746" w:rsidRPr="00BF4B53" w:rsidRDefault="00E25F2D" w:rsidP="001E57ED">
      <w:pPr>
        <w:spacing w:after="0" w:afterAutospacing="0" w:line="480" w:lineRule="auto"/>
        <w:jc w:val="center"/>
      </w:pPr>
      <w:r w:rsidRPr="00BF4B53">
        <w:t>Prof</w:t>
      </w:r>
      <w:r w:rsidR="007D2370" w:rsidRPr="00BF4B53">
        <w:t>.</w:t>
      </w:r>
      <w:r w:rsidR="00BF4B53">
        <w:t xml:space="preserve"> </w:t>
      </w:r>
      <w:proofErr w:type="spellStart"/>
      <w:r w:rsidRPr="00BF4B53">
        <w:t>Gwahula</w:t>
      </w:r>
      <w:proofErr w:type="spellEnd"/>
      <w:r w:rsidR="008276D9" w:rsidRPr="00BF4B53">
        <w:t xml:space="preserve"> Raphael </w:t>
      </w:r>
    </w:p>
    <w:p w:rsidR="00162746" w:rsidRPr="00BF4B53" w:rsidRDefault="00162746" w:rsidP="001E57ED">
      <w:pPr>
        <w:spacing w:after="0" w:afterAutospacing="0" w:line="480" w:lineRule="auto"/>
        <w:jc w:val="center"/>
      </w:pPr>
      <w:r w:rsidRPr="00BF4B53">
        <w:t>(Supervisor)</w:t>
      </w:r>
    </w:p>
    <w:p w:rsidR="00200B6F" w:rsidRPr="00BF4B53" w:rsidRDefault="00200B6F" w:rsidP="001E57ED">
      <w:pPr>
        <w:spacing w:after="0" w:afterAutospacing="0" w:line="480" w:lineRule="auto"/>
        <w:jc w:val="center"/>
      </w:pPr>
    </w:p>
    <w:p w:rsidR="00200B6F" w:rsidRPr="00BF4B53" w:rsidRDefault="008A7DA7" w:rsidP="001E57ED">
      <w:pPr>
        <w:spacing w:after="0" w:afterAutospacing="0" w:line="480" w:lineRule="auto"/>
        <w:jc w:val="center"/>
      </w:pPr>
      <w:r w:rsidRPr="00BF4B53">
        <w:t>……………………………..</w:t>
      </w:r>
    </w:p>
    <w:p w:rsidR="00162746" w:rsidRPr="00BF4B53" w:rsidRDefault="00200B6F" w:rsidP="001E57ED">
      <w:pPr>
        <w:spacing w:after="0" w:afterAutospacing="0" w:line="480" w:lineRule="auto"/>
        <w:jc w:val="center"/>
      </w:pPr>
      <w:r w:rsidRPr="00BF4B53">
        <w:t>Date</w:t>
      </w:r>
    </w:p>
    <w:p w:rsidR="007D2370" w:rsidRPr="00BF4B53" w:rsidRDefault="007D2370" w:rsidP="001E57ED">
      <w:pPr>
        <w:spacing w:after="0" w:afterAutospacing="0" w:line="480" w:lineRule="auto"/>
        <w:jc w:val="left"/>
      </w:pPr>
      <w:r w:rsidRPr="00BF4B53">
        <w:br w:type="page"/>
      </w:r>
    </w:p>
    <w:p w:rsidR="00DF64DF" w:rsidRPr="00BF4B53" w:rsidRDefault="00DF64DF" w:rsidP="001E57ED">
      <w:pPr>
        <w:pStyle w:val="Heading1"/>
        <w:spacing w:after="0" w:line="480" w:lineRule="auto"/>
        <w:jc w:val="center"/>
        <w:rPr>
          <w:rFonts w:cs="Times New Roman"/>
          <w:szCs w:val="24"/>
        </w:rPr>
      </w:pPr>
      <w:r w:rsidRPr="00BF4B53">
        <w:rPr>
          <w:rFonts w:cs="Times New Roman"/>
          <w:szCs w:val="24"/>
        </w:rPr>
        <w:lastRenderedPageBreak/>
        <w:t>COPYRIGHT</w:t>
      </w:r>
      <w:r w:rsidR="001D5476">
        <w:rPr>
          <w:rFonts w:cs="Times New Roman"/>
          <w:szCs w:val="24"/>
        </w:rPr>
        <w:fldChar w:fldCharType="begin"/>
      </w:r>
      <w:r w:rsidR="001D5476">
        <w:instrText xml:space="preserve"> TC "</w:instrText>
      </w:r>
      <w:bookmarkStart w:id="1" w:name="_Toc210884054"/>
      <w:r w:rsidR="001D5476" w:rsidRPr="00F545C4">
        <w:rPr>
          <w:rFonts w:cs="Times New Roman"/>
          <w:szCs w:val="24"/>
        </w:rPr>
        <w:instrText>COPYRIGHT</w:instrText>
      </w:r>
      <w:bookmarkEnd w:id="1"/>
      <w:r w:rsidR="001D5476">
        <w:instrText xml:space="preserve">" \f C \l "1" </w:instrText>
      </w:r>
      <w:r w:rsidR="001D5476">
        <w:rPr>
          <w:rFonts w:cs="Times New Roman"/>
          <w:szCs w:val="24"/>
        </w:rPr>
        <w:fldChar w:fldCharType="end"/>
      </w:r>
    </w:p>
    <w:p w:rsidR="00DF64DF" w:rsidRPr="00BF4B53" w:rsidRDefault="00DF64DF" w:rsidP="001E57ED">
      <w:pPr>
        <w:spacing w:after="0" w:afterAutospacing="0" w:line="480" w:lineRule="auto"/>
        <w:rPr>
          <w:rFonts w:eastAsiaTheme="minorHAnsi"/>
          <w:lang w:val="en-GB" w:eastAsia="en-US"/>
        </w:rPr>
      </w:pPr>
      <w:r w:rsidRPr="00BF4B53">
        <w:rPr>
          <w:rFonts w:eastAsiaTheme="minorHAnsi"/>
          <w:lang w:val="en-GB" w:eastAsia="en-US"/>
        </w:rPr>
        <w:t xml:space="preserve">No part of this Dissertation may be reproduced, stored in any retrieval </w:t>
      </w:r>
      <w:r w:rsidR="00A670EF" w:rsidRPr="00BF4B53">
        <w:rPr>
          <w:rFonts w:eastAsiaTheme="minorHAnsi"/>
          <w:lang w:val="en-GB" w:eastAsia="en-US"/>
        </w:rPr>
        <w:t>system, or</w:t>
      </w:r>
      <w:r w:rsidRPr="00BF4B53">
        <w:rPr>
          <w:rFonts w:eastAsiaTheme="minorHAnsi"/>
          <w:lang w:val="en-GB" w:eastAsia="en-US"/>
        </w:rPr>
        <w:t xml:space="preserve"> transmitted in any form by any means, electronic, mechanical,</w:t>
      </w:r>
      <w:r w:rsidR="00A670EF" w:rsidRPr="00BF4B53">
        <w:rPr>
          <w:rFonts w:eastAsiaTheme="minorHAnsi"/>
          <w:lang w:val="en-GB" w:eastAsia="en-US"/>
        </w:rPr>
        <w:t xml:space="preserve"> </w:t>
      </w:r>
      <w:r w:rsidRPr="00BF4B53">
        <w:rPr>
          <w:rFonts w:eastAsiaTheme="minorHAnsi"/>
          <w:lang w:val="en-GB" w:eastAsia="en-US"/>
        </w:rPr>
        <w:t xml:space="preserve">photocopying, recording or otherwise without prior written permission of </w:t>
      </w:r>
      <w:r w:rsidR="00A670EF" w:rsidRPr="00BF4B53">
        <w:rPr>
          <w:rFonts w:eastAsiaTheme="minorHAnsi"/>
          <w:lang w:val="en-GB" w:eastAsia="en-US"/>
        </w:rPr>
        <w:t>the author</w:t>
      </w:r>
      <w:r w:rsidRPr="00BF4B53">
        <w:rPr>
          <w:rFonts w:eastAsiaTheme="minorHAnsi"/>
          <w:lang w:val="en-GB" w:eastAsia="en-US"/>
        </w:rPr>
        <w:t xml:space="preserve"> or The Open University of Tanzania in that behalf.</w:t>
      </w:r>
    </w:p>
    <w:p w:rsidR="00DF64DF" w:rsidRPr="00BF4B53" w:rsidRDefault="00DF64DF" w:rsidP="001E57ED">
      <w:pPr>
        <w:pStyle w:val="Heading1"/>
        <w:spacing w:after="0" w:line="480" w:lineRule="auto"/>
        <w:jc w:val="center"/>
        <w:rPr>
          <w:rFonts w:cs="Times New Roman"/>
          <w:szCs w:val="24"/>
        </w:rPr>
      </w:pPr>
    </w:p>
    <w:p w:rsidR="00DF64DF" w:rsidRPr="00BF4B53" w:rsidRDefault="00DF64DF" w:rsidP="001E57ED">
      <w:pPr>
        <w:pStyle w:val="Heading1"/>
        <w:spacing w:after="0" w:line="480" w:lineRule="auto"/>
        <w:jc w:val="center"/>
        <w:rPr>
          <w:rFonts w:cs="Times New Roman"/>
          <w:szCs w:val="24"/>
        </w:rPr>
      </w:pPr>
    </w:p>
    <w:p w:rsidR="00F05B8D" w:rsidRPr="00BF4B53" w:rsidRDefault="00F05B8D" w:rsidP="001E57ED">
      <w:pPr>
        <w:spacing w:after="0" w:afterAutospacing="0" w:line="480" w:lineRule="auto"/>
        <w:jc w:val="left"/>
        <w:rPr>
          <w:rFonts w:eastAsiaTheme="majorEastAsia"/>
          <w:b/>
          <w:color w:val="000000" w:themeColor="text1"/>
        </w:rPr>
      </w:pPr>
      <w:r w:rsidRPr="00BF4B53">
        <w:br w:type="page"/>
      </w:r>
    </w:p>
    <w:p w:rsidR="007D2370" w:rsidRPr="00BF4B53" w:rsidRDefault="007D2370" w:rsidP="001E57ED">
      <w:pPr>
        <w:pStyle w:val="Heading1"/>
        <w:spacing w:after="0" w:line="480" w:lineRule="auto"/>
        <w:jc w:val="center"/>
        <w:rPr>
          <w:rFonts w:cs="Times New Roman"/>
          <w:szCs w:val="24"/>
        </w:rPr>
      </w:pPr>
      <w:r w:rsidRPr="00BF4B53">
        <w:rPr>
          <w:rFonts w:cs="Times New Roman"/>
          <w:szCs w:val="24"/>
        </w:rPr>
        <w:lastRenderedPageBreak/>
        <w:t>DECLARATION</w:t>
      </w:r>
      <w:r w:rsidR="001D5476">
        <w:rPr>
          <w:rFonts w:cs="Times New Roman"/>
          <w:szCs w:val="24"/>
        </w:rPr>
        <w:fldChar w:fldCharType="begin"/>
      </w:r>
      <w:r w:rsidR="001D5476">
        <w:instrText xml:space="preserve"> TC "</w:instrText>
      </w:r>
      <w:bookmarkStart w:id="2" w:name="_Toc210884055"/>
      <w:r w:rsidR="001D5476" w:rsidRPr="00323007">
        <w:rPr>
          <w:rFonts w:cs="Times New Roman"/>
          <w:szCs w:val="24"/>
        </w:rPr>
        <w:instrText>DECLARATION</w:instrText>
      </w:r>
      <w:bookmarkEnd w:id="2"/>
      <w:r w:rsidR="001D5476">
        <w:instrText xml:space="preserve">" \f C \l "1" </w:instrText>
      </w:r>
      <w:r w:rsidR="001D5476">
        <w:rPr>
          <w:rFonts w:cs="Times New Roman"/>
          <w:szCs w:val="24"/>
        </w:rPr>
        <w:fldChar w:fldCharType="end"/>
      </w:r>
    </w:p>
    <w:p w:rsidR="00F05B8D" w:rsidRPr="00BF4B53" w:rsidRDefault="00F05B8D" w:rsidP="001E57ED">
      <w:pPr>
        <w:spacing w:after="0" w:afterAutospacing="0" w:line="480" w:lineRule="auto"/>
      </w:pPr>
      <w:r w:rsidRPr="00BF4B53">
        <w:rPr>
          <w:rFonts w:eastAsiaTheme="minorHAnsi"/>
          <w:lang w:val="en-GB" w:eastAsia="en-US"/>
        </w:rPr>
        <w:t>I</w:t>
      </w:r>
      <w:r w:rsidR="002C0524" w:rsidRPr="00BF4B53">
        <w:rPr>
          <w:rFonts w:eastAsiaTheme="minorHAnsi"/>
          <w:lang w:val="en-GB" w:eastAsia="en-US"/>
        </w:rPr>
        <w:t>,</w:t>
      </w:r>
      <w:r w:rsidR="00BF4B53">
        <w:rPr>
          <w:rFonts w:eastAsiaTheme="minorHAnsi"/>
          <w:lang w:val="en-GB" w:eastAsia="en-US"/>
        </w:rPr>
        <w:t xml:space="preserve"> </w:t>
      </w:r>
      <w:r w:rsidRPr="00BF4B53">
        <w:rPr>
          <w:b/>
        </w:rPr>
        <w:t>Angela Leonard Maeda</w:t>
      </w:r>
      <w:r w:rsidR="002C0524" w:rsidRPr="00BF4B53">
        <w:rPr>
          <w:b/>
        </w:rPr>
        <w:t>,</w:t>
      </w:r>
      <w:r w:rsidR="00490F71">
        <w:rPr>
          <w:b/>
        </w:rPr>
        <w:t xml:space="preserve"> </w:t>
      </w:r>
      <w:r w:rsidRPr="00BF4B53">
        <w:rPr>
          <w:rFonts w:eastAsiaTheme="minorHAnsi"/>
          <w:lang w:val="en-GB" w:eastAsia="en-US"/>
        </w:rPr>
        <w:t>declare that, the work pr</w:t>
      </w:r>
      <w:r w:rsidR="00E64638" w:rsidRPr="00BF4B53">
        <w:rPr>
          <w:rFonts w:eastAsiaTheme="minorHAnsi"/>
          <w:lang w:val="en-GB" w:eastAsia="en-US"/>
        </w:rPr>
        <w:t xml:space="preserve">esented in this dissertation is </w:t>
      </w:r>
      <w:r w:rsidRPr="00BF4B53">
        <w:rPr>
          <w:rFonts w:eastAsiaTheme="minorHAnsi"/>
          <w:lang w:val="en-GB" w:eastAsia="en-US"/>
        </w:rPr>
        <w:t>original. It has never been presented to any o</w:t>
      </w:r>
      <w:r w:rsidR="00E64638" w:rsidRPr="00BF4B53">
        <w:rPr>
          <w:rFonts w:eastAsiaTheme="minorHAnsi"/>
          <w:lang w:val="en-GB" w:eastAsia="en-US"/>
        </w:rPr>
        <w:t xml:space="preserve">ther University or Institution. </w:t>
      </w:r>
      <w:r w:rsidRPr="00BF4B53">
        <w:rPr>
          <w:rFonts w:eastAsia="TimesNewRomanPSMT"/>
          <w:lang w:val="en-GB" w:eastAsia="en-US"/>
        </w:rPr>
        <w:t>Where other people’s works have been used, references have been provided.</w:t>
      </w:r>
      <w:r w:rsidR="00A670EF" w:rsidRPr="00BF4B53">
        <w:rPr>
          <w:rFonts w:eastAsia="TimesNewRomanPSMT"/>
          <w:lang w:val="en-GB" w:eastAsia="en-US"/>
        </w:rPr>
        <w:t xml:space="preserve"> </w:t>
      </w:r>
      <w:r w:rsidRPr="00BF4B53">
        <w:rPr>
          <w:rFonts w:eastAsiaTheme="minorHAnsi"/>
          <w:lang w:val="en-GB" w:eastAsia="en-US"/>
        </w:rPr>
        <w:t>It is in this regard that I declare this work a</w:t>
      </w:r>
      <w:r w:rsidR="00E64638" w:rsidRPr="00BF4B53">
        <w:rPr>
          <w:rFonts w:eastAsiaTheme="minorHAnsi"/>
          <w:lang w:val="en-GB" w:eastAsia="en-US"/>
        </w:rPr>
        <w:t xml:space="preserve">s originally mine. It is hereby </w:t>
      </w:r>
      <w:r w:rsidRPr="00BF4B53">
        <w:rPr>
          <w:rFonts w:eastAsiaTheme="minorHAnsi"/>
          <w:lang w:val="en-GB" w:eastAsia="en-US"/>
        </w:rPr>
        <w:t xml:space="preserve">presented </w:t>
      </w:r>
      <w:r w:rsidR="00BF4B53" w:rsidRPr="00BF4B53">
        <w:rPr>
          <w:rFonts w:eastAsia="Calibri"/>
          <w:lang w:val="en-GB" w:eastAsia="en-US"/>
        </w:rPr>
        <w:t>in partial fulfilment of the requirements for the Degree of Master of Project Management.</w:t>
      </w:r>
    </w:p>
    <w:p w:rsidR="002C0524" w:rsidRPr="00BF4B53" w:rsidRDefault="002C0524" w:rsidP="001E57ED">
      <w:pPr>
        <w:spacing w:after="0" w:afterAutospacing="0" w:line="480" w:lineRule="auto"/>
      </w:pPr>
    </w:p>
    <w:p w:rsidR="002C0524" w:rsidRDefault="002C0524" w:rsidP="001E57ED">
      <w:pPr>
        <w:spacing w:after="0" w:afterAutospacing="0" w:line="480" w:lineRule="auto"/>
        <w:jc w:val="center"/>
        <w:rPr>
          <w:rFonts w:eastAsiaTheme="minorHAnsi"/>
          <w:lang w:val="en-GB" w:eastAsia="en-US"/>
        </w:rPr>
      </w:pPr>
    </w:p>
    <w:p w:rsidR="00490F71" w:rsidRPr="00BF4B53" w:rsidRDefault="00490F71" w:rsidP="001E57ED">
      <w:pPr>
        <w:spacing w:after="0" w:afterAutospacing="0" w:line="480" w:lineRule="auto"/>
        <w:jc w:val="center"/>
        <w:rPr>
          <w:rFonts w:eastAsiaTheme="minorHAnsi"/>
          <w:lang w:val="en-GB" w:eastAsia="en-US"/>
        </w:rPr>
      </w:pPr>
    </w:p>
    <w:p w:rsidR="007D2370" w:rsidRPr="00BF4B53" w:rsidRDefault="008C2CC1" w:rsidP="001E57ED">
      <w:pPr>
        <w:spacing w:after="0" w:afterAutospacing="0" w:line="480" w:lineRule="auto"/>
        <w:jc w:val="center"/>
      </w:pPr>
      <w:r w:rsidRPr="00BF4B53">
        <w:t>………………………………….</w:t>
      </w:r>
    </w:p>
    <w:p w:rsidR="007D2370" w:rsidRPr="00BF4B53" w:rsidRDefault="007D2370" w:rsidP="001E57ED">
      <w:pPr>
        <w:spacing w:after="0" w:afterAutospacing="0" w:line="480" w:lineRule="auto"/>
        <w:jc w:val="center"/>
      </w:pPr>
      <w:r w:rsidRPr="00BF4B53">
        <w:t>Signature</w:t>
      </w:r>
    </w:p>
    <w:p w:rsidR="008C2CC1" w:rsidRPr="00BF4B53" w:rsidRDefault="008C2CC1" w:rsidP="001E57ED">
      <w:pPr>
        <w:spacing w:after="0" w:afterAutospacing="0" w:line="480" w:lineRule="auto"/>
        <w:jc w:val="center"/>
      </w:pPr>
    </w:p>
    <w:p w:rsidR="00200B6F" w:rsidRPr="00BF4B53" w:rsidRDefault="008C2CC1" w:rsidP="001E57ED">
      <w:pPr>
        <w:spacing w:after="0" w:afterAutospacing="0" w:line="480" w:lineRule="auto"/>
        <w:jc w:val="center"/>
      </w:pPr>
      <w:r w:rsidRPr="00BF4B53">
        <w:t>……………………………</w:t>
      </w:r>
    </w:p>
    <w:p w:rsidR="00200B6F" w:rsidRPr="00BF4B53" w:rsidRDefault="00200B6F" w:rsidP="001E57ED">
      <w:pPr>
        <w:spacing w:after="0" w:afterAutospacing="0" w:line="480" w:lineRule="auto"/>
        <w:jc w:val="center"/>
      </w:pPr>
      <w:r w:rsidRPr="00BF4B53">
        <w:t>Date</w:t>
      </w:r>
    </w:p>
    <w:p w:rsidR="007D2370" w:rsidRPr="00BF4B53" w:rsidRDefault="007D2370" w:rsidP="001E57ED">
      <w:pPr>
        <w:spacing w:after="0" w:afterAutospacing="0" w:line="480" w:lineRule="auto"/>
        <w:jc w:val="center"/>
      </w:pPr>
    </w:p>
    <w:p w:rsidR="007D2370" w:rsidRPr="00BF4B53" w:rsidRDefault="007D2370" w:rsidP="001E57ED">
      <w:pPr>
        <w:spacing w:after="0" w:afterAutospacing="0" w:line="480" w:lineRule="auto"/>
        <w:jc w:val="center"/>
      </w:pPr>
    </w:p>
    <w:p w:rsidR="007D2370" w:rsidRPr="00BF4B53" w:rsidRDefault="007D2370" w:rsidP="001E57ED">
      <w:pPr>
        <w:spacing w:after="0" w:afterAutospacing="0" w:line="480" w:lineRule="auto"/>
        <w:jc w:val="center"/>
      </w:pPr>
    </w:p>
    <w:p w:rsidR="007D2370" w:rsidRPr="00BF4B53" w:rsidRDefault="007D2370" w:rsidP="001E57ED">
      <w:pPr>
        <w:spacing w:after="0" w:afterAutospacing="0" w:line="480" w:lineRule="auto"/>
        <w:jc w:val="center"/>
      </w:pPr>
    </w:p>
    <w:p w:rsidR="007D2370" w:rsidRPr="00BF4B53" w:rsidRDefault="007D2370" w:rsidP="001E57ED">
      <w:pPr>
        <w:spacing w:after="0" w:afterAutospacing="0" w:line="480" w:lineRule="auto"/>
        <w:jc w:val="center"/>
      </w:pPr>
    </w:p>
    <w:p w:rsidR="00654831" w:rsidRPr="00BF4B53" w:rsidRDefault="00654831" w:rsidP="001E57ED">
      <w:pPr>
        <w:spacing w:after="0" w:afterAutospacing="0" w:line="480" w:lineRule="auto"/>
      </w:pPr>
    </w:p>
    <w:p w:rsidR="00654831" w:rsidRPr="00BF4B53" w:rsidRDefault="00654831" w:rsidP="001E57ED">
      <w:pPr>
        <w:spacing w:after="0" w:afterAutospacing="0" w:line="480" w:lineRule="auto"/>
        <w:jc w:val="left"/>
      </w:pPr>
      <w:r w:rsidRPr="00BF4B53">
        <w:br w:type="page"/>
      </w:r>
    </w:p>
    <w:p w:rsidR="00654831" w:rsidRPr="00BF4B53" w:rsidRDefault="00654831" w:rsidP="001E57ED">
      <w:pPr>
        <w:pStyle w:val="Heading1"/>
        <w:spacing w:after="0" w:line="480" w:lineRule="auto"/>
        <w:jc w:val="center"/>
        <w:rPr>
          <w:rFonts w:cs="Times New Roman"/>
          <w:szCs w:val="24"/>
        </w:rPr>
      </w:pPr>
      <w:r w:rsidRPr="00BF4B53">
        <w:rPr>
          <w:rFonts w:cs="Times New Roman"/>
          <w:szCs w:val="24"/>
        </w:rPr>
        <w:lastRenderedPageBreak/>
        <w:t>DEDICATION</w:t>
      </w:r>
      <w:r w:rsidR="001D5476">
        <w:rPr>
          <w:rFonts w:cs="Times New Roman"/>
          <w:szCs w:val="24"/>
        </w:rPr>
        <w:fldChar w:fldCharType="begin"/>
      </w:r>
      <w:r w:rsidR="001D5476">
        <w:instrText xml:space="preserve"> TC "</w:instrText>
      </w:r>
      <w:bookmarkStart w:id="3" w:name="_Toc210884056"/>
      <w:r w:rsidR="001D5476" w:rsidRPr="00BA02D0">
        <w:rPr>
          <w:rFonts w:cs="Times New Roman"/>
          <w:szCs w:val="24"/>
        </w:rPr>
        <w:instrText>DEDICATION</w:instrText>
      </w:r>
      <w:bookmarkEnd w:id="3"/>
      <w:r w:rsidR="001D5476">
        <w:instrText xml:space="preserve">" \f C \l "1" </w:instrText>
      </w:r>
      <w:r w:rsidR="001D5476">
        <w:rPr>
          <w:rFonts w:cs="Times New Roman"/>
          <w:szCs w:val="24"/>
        </w:rPr>
        <w:fldChar w:fldCharType="end"/>
      </w:r>
    </w:p>
    <w:p w:rsidR="00654831" w:rsidRPr="00BF4B53" w:rsidRDefault="00654831" w:rsidP="001E57ED">
      <w:pPr>
        <w:spacing w:after="0" w:afterAutospacing="0" w:line="480" w:lineRule="auto"/>
      </w:pPr>
      <w:r w:rsidRPr="00BF4B53">
        <w:t xml:space="preserve">I would like to dedicate this dissertation work to my beloved parents, my father Mr. </w:t>
      </w:r>
      <w:r w:rsidR="00E25F2D" w:rsidRPr="00BF4B53">
        <w:t xml:space="preserve">Leonard Maeda. </w:t>
      </w:r>
      <w:proofErr w:type="gramStart"/>
      <w:r w:rsidRPr="00BF4B53">
        <w:t xml:space="preserve">Also my </w:t>
      </w:r>
      <w:r w:rsidR="00E25F2D" w:rsidRPr="00BF4B53">
        <w:t>C</w:t>
      </w:r>
      <w:r w:rsidRPr="00BF4B53">
        <w:t xml:space="preserve">hildren </w:t>
      </w:r>
      <w:r w:rsidR="00E25F2D" w:rsidRPr="00BF4B53">
        <w:t>Gianni, Genevieve</w:t>
      </w:r>
      <w:r w:rsidRPr="00BF4B53">
        <w:t xml:space="preserve"> and </w:t>
      </w:r>
      <w:proofErr w:type="spellStart"/>
      <w:r w:rsidR="00E25F2D" w:rsidRPr="00BF4B53">
        <w:t>Gavrila</w:t>
      </w:r>
      <w:proofErr w:type="spellEnd"/>
      <w:r w:rsidRPr="00BF4B53">
        <w:t>.</w:t>
      </w:r>
      <w:proofErr w:type="gramEnd"/>
      <w:r w:rsidRPr="00BF4B53">
        <w:t xml:space="preserve"> All together</w:t>
      </w:r>
      <w:r w:rsidR="00EA160D" w:rsidRPr="00BF4B53">
        <w:t>, they</w:t>
      </w:r>
      <w:r w:rsidRPr="00BF4B53">
        <w:t xml:space="preserve"> have been supportive </w:t>
      </w:r>
      <w:r w:rsidR="00AF1349" w:rsidRPr="00BF4B53">
        <w:t>to me</w:t>
      </w:r>
      <w:r w:rsidRPr="00BF4B53">
        <w:t xml:space="preserve"> through </w:t>
      </w:r>
      <w:r w:rsidR="00AF1349" w:rsidRPr="00BF4B53">
        <w:t xml:space="preserve">the entire </w:t>
      </w:r>
      <w:r w:rsidRPr="00BF4B53">
        <w:t>journey of my studies. May God bless them and protect them.</w:t>
      </w:r>
    </w:p>
    <w:p w:rsidR="00EA160D" w:rsidRPr="00BF4B53" w:rsidRDefault="00EA160D" w:rsidP="001E57ED">
      <w:pPr>
        <w:spacing w:after="0" w:afterAutospacing="0" w:line="480" w:lineRule="auto"/>
      </w:pPr>
    </w:p>
    <w:p w:rsidR="00EA160D" w:rsidRPr="00BF4B53" w:rsidRDefault="00EA160D" w:rsidP="001E57ED">
      <w:pPr>
        <w:spacing w:after="0" w:afterAutospacing="0" w:line="480" w:lineRule="auto"/>
        <w:jc w:val="left"/>
      </w:pPr>
      <w:r w:rsidRPr="00BF4B53">
        <w:br w:type="page"/>
      </w:r>
    </w:p>
    <w:p w:rsidR="00EA160D" w:rsidRPr="00BF4B53" w:rsidRDefault="00EA160D" w:rsidP="001E57ED">
      <w:pPr>
        <w:pStyle w:val="Heading1"/>
        <w:spacing w:after="0" w:line="480" w:lineRule="auto"/>
        <w:jc w:val="center"/>
        <w:rPr>
          <w:rFonts w:cs="Times New Roman"/>
          <w:szCs w:val="24"/>
        </w:rPr>
      </w:pPr>
      <w:r w:rsidRPr="00BF4B53">
        <w:rPr>
          <w:rFonts w:cs="Times New Roman"/>
          <w:szCs w:val="24"/>
        </w:rPr>
        <w:lastRenderedPageBreak/>
        <w:t>ACKNOWLEDGEMENTS</w:t>
      </w:r>
      <w:r w:rsidR="001D5476">
        <w:rPr>
          <w:rFonts w:cs="Times New Roman"/>
          <w:szCs w:val="24"/>
        </w:rPr>
        <w:fldChar w:fldCharType="begin"/>
      </w:r>
      <w:r w:rsidR="001D5476">
        <w:instrText xml:space="preserve"> TC "</w:instrText>
      </w:r>
      <w:bookmarkStart w:id="4" w:name="_Toc210884057"/>
      <w:r w:rsidR="001D5476" w:rsidRPr="00112B89">
        <w:rPr>
          <w:rFonts w:cs="Times New Roman"/>
          <w:szCs w:val="24"/>
        </w:rPr>
        <w:instrText>ACKNOWLEDGEMENTS</w:instrText>
      </w:r>
      <w:bookmarkEnd w:id="4"/>
      <w:r w:rsidR="001D5476">
        <w:instrText xml:space="preserve">" \f C \l "1" </w:instrText>
      </w:r>
      <w:r w:rsidR="001D5476">
        <w:rPr>
          <w:rFonts w:cs="Times New Roman"/>
          <w:szCs w:val="24"/>
        </w:rPr>
        <w:fldChar w:fldCharType="end"/>
      </w:r>
    </w:p>
    <w:p w:rsidR="0068581C" w:rsidRPr="00BF4B53" w:rsidRDefault="0068581C" w:rsidP="001E57ED">
      <w:pPr>
        <w:spacing w:after="0" w:afterAutospacing="0" w:line="480" w:lineRule="auto"/>
      </w:pPr>
      <w:r w:rsidRPr="00BF4B53">
        <w:t>This dissertation was a journey marked by the invaluable support of many individuals, to whom I am deeply grateful. First and foremost, I offer my profound thanks to the Lord Almighty, whose grace and blessings made the completion of this work possible.</w:t>
      </w:r>
    </w:p>
    <w:p w:rsidR="000805AD" w:rsidRPr="00BF4B53" w:rsidRDefault="000805AD" w:rsidP="001E57ED">
      <w:pPr>
        <w:spacing w:after="0" w:afterAutospacing="0" w:line="480" w:lineRule="auto"/>
      </w:pPr>
    </w:p>
    <w:p w:rsidR="00D028E7" w:rsidRPr="00BF4B53" w:rsidRDefault="0068581C" w:rsidP="001E57ED">
      <w:pPr>
        <w:spacing w:after="0" w:afterAutospacing="0" w:line="480" w:lineRule="auto"/>
      </w:pPr>
      <w:r w:rsidRPr="00BF4B53">
        <w:t xml:space="preserve">I am especially thankful to my supervisor, </w:t>
      </w:r>
      <w:r w:rsidR="00E25F2D" w:rsidRPr="00BF4B53">
        <w:t xml:space="preserve">Prof. Raphael </w:t>
      </w:r>
      <w:proofErr w:type="spellStart"/>
      <w:r w:rsidR="00E25F2D" w:rsidRPr="00BF4B53">
        <w:t>Gwahula</w:t>
      </w:r>
      <w:proofErr w:type="spellEnd"/>
      <w:r w:rsidRPr="00BF4B53">
        <w:t xml:space="preserve"> for his constructive critiques, guidance, and countless productive discussions. His expertise in research inspired and motivated me greatly throughout this study. I also e</w:t>
      </w:r>
      <w:r w:rsidR="00E25F2D" w:rsidRPr="00BF4B53">
        <w:t xml:space="preserve">xtend my sincere gratitude to </w:t>
      </w:r>
      <w:r w:rsidR="005017F8" w:rsidRPr="00BF4B53">
        <w:t>TANROADS</w:t>
      </w:r>
      <w:r w:rsidR="00E25F2D" w:rsidRPr="00BF4B53">
        <w:t>S</w:t>
      </w:r>
      <w:r w:rsidRPr="00BF4B53">
        <w:t xml:space="preserve"> management</w:t>
      </w:r>
      <w:r w:rsidR="005D6CA7" w:rsidRPr="00BF4B53">
        <w:t xml:space="preserve"> team</w:t>
      </w:r>
      <w:r w:rsidRPr="00BF4B53">
        <w:t>, as well as TAA</w:t>
      </w:r>
      <w:r w:rsidR="005D6CA7" w:rsidRPr="00BF4B53">
        <w:t>’s management team</w:t>
      </w:r>
      <w:r w:rsidRPr="00BF4B53">
        <w:t xml:space="preserve">, and </w:t>
      </w:r>
      <w:r w:rsidR="00E25F2D" w:rsidRPr="00BF4B53">
        <w:t>BEZA Consulting Engineers</w:t>
      </w:r>
      <w:r w:rsidRPr="00BF4B53">
        <w:t xml:space="preserve"> from consulting company, whose valuable advice and feedback contribut</w:t>
      </w:r>
      <w:r w:rsidR="00D028E7" w:rsidRPr="00BF4B53">
        <w:t>ed significantly to this study.</w:t>
      </w:r>
    </w:p>
    <w:p w:rsidR="000805AD" w:rsidRPr="00BF4B53" w:rsidRDefault="000805AD" w:rsidP="001E57ED">
      <w:pPr>
        <w:spacing w:after="0" w:afterAutospacing="0" w:line="480" w:lineRule="auto"/>
      </w:pPr>
    </w:p>
    <w:p w:rsidR="0068581C" w:rsidRPr="00BF4B53" w:rsidRDefault="00D028E7" w:rsidP="001E57ED">
      <w:pPr>
        <w:spacing w:after="0" w:afterAutospacing="0" w:line="480" w:lineRule="auto"/>
      </w:pPr>
      <w:r w:rsidRPr="00BF4B53">
        <w:t xml:space="preserve">Heartfelt thanks </w:t>
      </w:r>
      <w:r w:rsidR="0068581C" w:rsidRPr="00BF4B53">
        <w:t xml:space="preserve">goes to my beloved </w:t>
      </w:r>
      <w:r w:rsidR="00E25F2D" w:rsidRPr="00BF4B53">
        <w:t xml:space="preserve">Sisters </w:t>
      </w:r>
      <w:proofErr w:type="spellStart"/>
      <w:r w:rsidR="00E25F2D" w:rsidRPr="00BF4B53">
        <w:t>Sia</w:t>
      </w:r>
      <w:proofErr w:type="spellEnd"/>
      <w:r w:rsidR="00E25F2D" w:rsidRPr="00BF4B53">
        <w:t xml:space="preserve"> and </w:t>
      </w:r>
      <w:proofErr w:type="spellStart"/>
      <w:r w:rsidR="00E25F2D" w:rsidRPr="00BF4B53">
        <w:t>Ivon</w:t>
      </w:r>
      <w:proofErr w:type="spellEnd"/>
      <w:r w:rsidR="0068581C" w:rsidRPr="00BF4B53">
        <w:t xml:space="preserve"> whose steadfast financial and emotional support was vital to my success. </w:t>
      </w:r>
      <w:r w:rsidR="00E25F2D" w:rsidRPr="00BF4B53">
        <w:t xml:space="preserve">Their </w:t>
      </w:r>
      <w:r w:rsidR="0068581C" w:rsidRPr="00BF4B53">
        <w:t xml:space="preserve">thoughtful suggestions and willingness to take </w:t>
      </w:r>
      <w:r w:rsidR="00037511" w:rsidRPr="00BF4B53">
        <w:t>time away from their</w:t>
      </w:r>
      <w:r w:rsidR="0068581C" w:rsidRPr="00BF4B53">
        <w:t xml:space="preserve"> own work</w:t>
      </w:r>
      <w:r w:rsidR="00037511" w:rsidRPr="00BF4B53">
        <w:t>s</w:t>
      </w:r>
      <w:r w:rsidR="0068581C" w:rsidRPr="00BF4B53">
        <w:t xml:space="preserve"> to assist me </w:t>
      </w:r>
      <w:r w:rsidR="00C76B4E" w:rsidRPr="00BF4B53">
        <w:t xml:space="preserve">in academic journey </w:t>
      </w:r>
      <w:r w:rsidR="0068581C" w:rsidRPr="00BF4B53">
        <w:t>were instrumental in helping me remain focused.</w:t>
      </w:r>
    </w:p>
    <w:p w:rsidR="000805AD" w:rsidRPr="00BF4B53" w:rsidRDefault="000805AD" w:rsidP="001E57ED">
      <w:pPr>
        <w:spacing w:after="0" w:afterAutospacing="0" w:line="480" w:lineRule="auto"/>
      </w:pPr>
    </w:p>
    <w:p w:rsidR="0068581C" w:rsidRPr="00BF4B53" w:rsidRDefault="0068581C" w:rsidP="001E57ED">
      <w:pPr>
        <w:spacing w:after="0" w:afterAutospacing="0" w:line="480" w:lineRule="auto"/>
      </w:pPr>
      <w:r w:rsidRPr="00BF4B53">
        <w:t xml:space="preserve">Finally, I wish </w:t>
      </w:r>
      <w:r w:rsidR="00A670EF" w:rsidRPr="00BF4B53">
        <w:t>to extend special thanks to my F</w:t>
      </w:r>
      <w:r w:rsidRPr="00BF4B53">
        <w:t>riends</w:t>
      </w:r>
      <w:r w:rsidR="00E25F2D" w:rsidRPr="00BF4B53">
        <w:t xml:space="preserve"> Grace</w:t>
      </w:r>
      <w:r w:rsidR="00A670EF" w:rsidRPr="00BF4B53">
        <w:t xml:space="preserve"> </w:t>
      </w:r>
      <w:proofErr w:type="spellStart"/>
      <w:r w:rsidR="00A670EF" w:rsidRPr="00BF4B53">
        <w:t>Minja</w:t>
      </w:r>
      <w:proofErr w:type="spellEnd"/>
      <w:r w:rsidR="00E25F2D" w:rsidRPr="00BF4B53">
        <w:t xml:space="preserve">, </w:t>
      </w:r>
      <w:proofErr w:type="spellStart"/>
      <w:r w:rsidR="00E25F2D" w:rsidRPr="00BF4B53">
        <w:t>Veritas</w:t>
      </w:r>
      <w:proofErr w:type="spellEnd"/>
      <w:r w:rsidR="00A670EF" w:rsidRPr="00BF4B53">
        <w:t xml:space="preserve"> </w:t>
      </w:r>
      <w:proofErr w:type="spellStart"/>
      <w:r w:rsidR="00A670EF" w:rsidRPr="00BF4B53">
        <w:t>Mchau</w:t>
      </w:r>
      <w:proofErr w:type="spellEnd"/>
      <w:r w:rsidRPr="00BF4B53">
        <w:t xml:space="preserve"> and classmates for their continued encouragement, support, and guidance throughout my time at the university. I am truly grateful for their companionship and advice.</w:t>
      </w:r>
    </w:p>
    <w:p w:rsidR="00373CB5" w:rsidRPr="00BF4B53" w:rsidRDefault="00373CB5" w:rsidP="001E57ED">
      <w:pPr>
        <w:spacing w:after="0" w:afterAutospacing="0" w:line="480" w:lineRule="auto"/>
        <w:jc w:val="left"/>
        <w:rPr>
          <w:b/>
        </w:rPr>
      </w:pPr>
      <w:r w:rsidRPr="00BF4B53">
        <w:rPr>
          <w:b/>
        </w:rPr>
        <w:br w:type="page"/>
      </w:r>
    </w:p>
    <w:p w:rsidR="004075F6" w:rsidRPr="00BF4B53" w:rsidRDefault="00373CB5" w:rsidP="001E57ED">
      <w:pPr>
        <w:spacing w:after="0" w:afterAutospacing="0" w:line="480" w:lineRule="auto"/>
        <w:jc w:val="center"/>
        <w:rPr>
          <w:b/>
        </w:rPr>
      </w:pPr>
      <w:r w:rsidRPr="00BF4B53">
        <w:rPr>
          <w:b/>
        </w:rPr>
        <w:lastRenderedPageBreak/>
        <w:t>ABSTRACT</w:t>
      </w:r>
      <w:r w:rsidR="001D5476">
        <w:rPr>
          <w:b/>
        </w:rPr>
        <w:fldChar w:fldCharType="begin"/>
      </w:r>
      <w:r w:rsidR="001D5476">
        <w:instrText xml:space="preserve"> TC "</w:instrText>
      </w:r>
      <w:bookmarkStart w:id="5" w:name="_Toc210884058"/>
      <w:r w:rsidR="001D5476" w:rsidRPr="001C393A">
        <w:rPr>
          <w:b/>
        </w:rPr>
        <w:instrText>ABSTRACT</w:instrText>
      </w:r>
      <w:bookmarkEnd w:id="5"/>
      <w:r w:rsidR="001D5476">
        <w:instrText xml:space="preserve">" \f C \l "1" </w:instrText>
      </w:r>
      <w:r w:rsidR="001D5476">
        <w:rPr>
          <w:b/>
        </w:rPr>
        <w:fldChar w:fldCharType="end"/>
      </w:r>
    </w:p>
    <w:p w:rsidR="004075F6" w:rsidRPr="00BF4B53" w:rsidRDefault="004075F6" w:rsidP="001E57ED">
      <w:pPr>
        <w:spacing w:after="0" w:afterAutospacing="0" w:line="480" w:lineRule="auto"/>
      </w:pPr>
      <w:r w:rsidRPr="00BF4B53">
        <w:t xml:space="preserve">This study examines the effectiveness of financial risk management strategies employed in public construction projects in Tanzania, with a focus on the </w:t>
      </w:r>
      <w:proofErr w:type="spellStart"/>
      <w:r w:rsidRPr="00BF4B53">
        <w:t>Msalato</w:t>
      </w:r>
      <w:proofErr w:type="spellEnd"/>
      <w:r w:rsidRPr="00BF4B53">
        <w:t xml:space="preserve"> International Airport construction project. A mixed-methods approach was utilized, incorporating both qualitative and quantitative data collection from key government agencies, including the Tanzania National Roads Agency (TANROADS), the Tanzania Airports Authority (TAA), and the consulting firm known as BEZA Consulting Engineers. </w:t>
      </w:r>
      <w:r w:rsidR="00F13A56" w:rsidRPr="00BF4B53">
        <w:t xml:space="preserve">Thematic analysis was used for qualitative data, meanwhile descriptive statistics and multiple linear regression analyses were performed on the quantitative data. </w:t>
      </w:r>
      <w:r w:rsidRPr="00BF4B53">
        <w:t xml:space="preserve">The study identified key financial risk factors affecting cost performance in public construction projects, including delayed government budget allocations, inaccurate budget estimates, inflation, exchange rate fluctuations, and delayed contractor payments. The study also established that financial risk response strategies, including risk acceptance, avoidance, exploitation, and transfer, were effectively applied to mitigate cost overruns. Additionally, financial risk monitoring practices such as proper documentation, financial risk forecasting, and compliance with financial regulations were identified as key contributors to cost performance improvement. The study concludes that an integrated approach to financial risk management; that incorporating strong identification, analysis, response, and monitoring mechanisms, was crucial for minimizing financial risks in public construction projects. </w:t>
      </w:r>
    </w:p>
    <w:p w:rsidR="004075F6" w:rsidRPr="00BF4B53" w:rsidRDefault="004075F6" w:rsidP="001E57ED">
      <w:pPr>
        <w:spacing w:after="0" w:afterAutospacing="0" w:line="480" w:lineRule="auto"/>
      </w:pPr>
      <w:r w:rsidRPr="00BF4B53">
        <w:rPr>
          <w:b/>
          <w:i/>
        </w:rPr>
        <w:t>Keywords:</w:t>
      </w:r>
      <w:r w:rsidR="00F13A56" w:rsidRPr="00BF4B53">
        <w:rPr>
          <w:b/>
          <w:i/>
        </w:rPr>
        <w:t xml:space="preserve"> </w:t>
      </w:r>
      <w:r w:rsidRPr="00BF4B53">
        <w:rPr>
          <w:i/>
        </w:rPr>
        <w:t xml:space="preserve">The government agencies should invest in capacity building </w:t>
      </w:r>
      <w:proofErr w:type="spellStart"/>
      <w:r w:rsidRPr="00BF4B53">
        <w:rPr>
          <w:i/>
        </w:rPr>
        <w:t>programmes</w:t>
      </w:r>
      <w:proofErr w:type="spellEnd"/>
      <w:r w:rsidRPr="00BF4B53">
        <w:rPr>
          <w:i/>
        </w:rPr>
        <w:t xml:space="preserve"> to enhance financial risk management expertise and adopt advanced financial monitoring tools to improve cost control and prevent budget overruns.</w:t>
      </w:r>
    </w:p>
    <w:p w:rsidR="00EA160D" w:rsidRPr="00BF4B53" w:rsidRDefault="004F38B3" w:rsidP="001E57ED">
      <w:pPr>
        <w:spacing w:after="0" w:afterAutospacing="0" w:line="480" w:lineRule="auto"/>
        <w:jc w:val="center"/>
        <w:rPr>
          <w:b/>
        </w:rPr>
      </w:pPr>
      <w:r w:rsidRPr="00BF4B53">
        <w:rPr>
          <w:b/>
        </w:rPr>
        <w:lastRenderedPageBreak/>
        <w:t>TABLE OF CONTENTS</w:t>
      </w:r>
    </w:p>
    <w:p w:rsidR="00710C06" w:rsidRPr="005D5A01" w:rsidRDefault="008E2F14" w:rsidP="005D5A01">
      <w:pPr>
        <w:pStyle w:val="TOC1"/>
        <w:spacing w:after="0" w:afterAutospacing="0" w:line="480" w:lineRule="auto"/>
        <w:ind w:left="1134" w:hanging="1134"/>
        <w:rPr>
          <w:rFonts w:eastAsiaTheme="minorEastAsia"/>
          <w:b/>
          <w:noProof/>
          <w:lang w:eastAsia="en-US"/>
        </w:rPr>
      </w:pPr>
      <w:r w:rsidRPr="005D5A01">
        <w:fldChar w:fldCharType="begin"/>
      </w:r>
      <w:r w:rsidRPr="005D5A01">
        <w:instrText xml:space="preserve"> TOC \f </w:instrText>
      </w:r>
      <w:r w:rsidRPr="005D5A01">
        <w:fldChar w:fldCharType="separate"/>
      </w:r>
      <w:r w:rsidR="00710C06" w:rsidRPr="005D5A01">
        <w:rPr>
          <w:b/>
          <w:noProof/>
        </w:rPr>
        <w:t>CERTIFICATION</w:t>
      </w:r>
      <w:r w:rsidR="00710C06" w:rsidRPr="005D5A01">
        <w:rPr>
          <w:b/>
          <w:noProof/>
        </w:rPr>
        <w:tab/>
      </w:r>
      <w:r w:rsidR="00710C06" w:rsidRPr="005D5A01">
        <w:rPr>
          <w:b/>
          <w:noProof/>
        </w:rPr>
        <w:fldChar w:fldCharType="begin"/>
      </w:r>
      <w:r w:rsidR="00710C06" w:rsidRPr="005D5A01">
        <w:rPr>
          <w:b/>
          <w:noProof/>
        </w:rPr>
        <w:instrText xml:space="preserve"> PAGEREF _Toc210884053 \h </w:instrText>
      </w:r>
      <w:r w:rsidR="00710C06" w:rsidRPr="005D5A01">
        <w:rPr>
          <w:b/>
          <w:noProof/>
        </w:rPr>
      </w:r>
      <w:r w:rsidR="00710C06" w:rsidRPr="005D5A01">
        <w:rPr>
          <w:b/>
          <w:noProof/>
        </w:rPr>
        <w:fldChar w:fldCharType="separate"/>
      </w:r>
      <w:r w:rsidR="00874A1E">
        <w:rPr>
          <w:b/>
          <w:noProof/>
        </w:rPr>
        <w:t>ii</w:t>
      </w:r>
      <w:r w:rsidR="00710C06" w:rsidRPr="005D5A01">
        <w:rPr>
          <w:b/>
          <w:noProof/>
        </w:rPr>
        <w:fldChar w:fldCharType="end"/>
      </w:r>
    </w:p>
    <w:p w:rsidR="00710C06" w:rsidRPr="005D5A01" w:rsidRDefault="00710C06" w:rsidP="005D5A01">
      <w:pPr>
        <w:pStyle w:val="TOC1"/>
        <w:spacing w:after="0" w:afterAutospacing="0" w:line="480" w:lineRule="auto"/>
        <w:ind w:left="1134" w:hanging="1134"/>
        <w:rPr>
          <w:rFonts w:eastAsiaTheme="minorEastAsia"/>
          <w:b/>
          <w:noProof/>
          <w:lang w:eastAsia="en-US"/>
        </w:rPr>
      </w:pPr>
      <w:r w:rsidRPr="005D5A01">
        <w:rPr>
          <w:b/>
          <w:noProof/>
        </w:rPr>
        <w:t>COPYRIGHT</w:t>
      </w:r>
      <w:r w:rsidRPr="005D5A01">
        <w:rPr>
          <w:b/>
          <w:noProof/>
        </w:rPr>
        <w:tab/>
      </w:r>
      <w:r w:rsidRPr="005D5A01">
        <w:rPr>
          <w:b/>
          <w:noProof/>
        </w:rPr>
        <w:fldChar w:fldCharType="begin"/>
      </w:r>
      <w:r w:rsidRPr="005D5A01">
        <w:rPr>
          <w:b/>
          <w:noProof/>
        </w:rPr>
        <w:instrText xml:space="preserve"> PAGEREF _Toc210884054 \h </w:instrText>
      </w:r>
      <w:r w:rsidRPr="005D5A01">
        <w:rPr>
          <w:b/>
          <w:noProof/>
        </w:rPr>
      </w:r>
      <w:r w:rsidRPr="005D5A01">
        <w:rPr>
          <w:b/>
          <w:noProof/>
        </w:rPr>
        <w:fldChar w:fldCharType="separate"/>
      </w:r>
      <w:r w:rsidR="00874A1E">
        <w:rPr>
          <w:b/>
          <w:noProof/>
        </w:rPr>
        <w:t>iii</w:t>
      </w:r>
      <w:r w:rsidRPr="005D5A01">
        <w:rPr>
          <w:b/>
          <w:noProof/>
        </w:rPr>
        <w:fldChar w:fldCharType="end"/>
      </w:r>
    </w:p>
    <w:p w:rsidR="00710C06" w:rsidRPr="005D5A01" w:rsidRDefault="00710C06" w:rsidP="005D5A01">
      <w:pPr>
        <w:pStyle w:val="TOC1"/>
        <w:spacing w:after="0" w:afterAutospacing="0" w:line="480" w:lineRule="auto"/>
        <w:ind w:left="1134" w:hanging="1134"/>
        <w:rPr>
          <w:rFonts w:eastAsiaTheme="minorEastAsia"/>
          <w:b/>
          <w:noProof/>
          <w:lang w:eastAsia="en-US"/>
        </w:rPr>
      </w:pPr>
      <w:r w:rsidRPr="005D5A01">
        <w:rPr>
          <w:b/>
          <w:noProof/>
        </w:rPr>
        <w:t>DECLARATION</w:t>
      </w:r>
      <w:r w:rsidRPr="005D5A01">
        <w:rPr>
          <w:b/>
          <w:noProof/>
        </w:rPr>
        <w:tab/>
      </w:r>
      <w:r w:rsidRPr="005D5A01">
        <w:rPr>
          <w:b/>
          <w:noProof/>
        </w:rPr>
        <w:fldChar w:fldCharType="begin"/>
      </w:r>
      <w:r w:rsidRPr="005D5A01">
        <w:rPr>
          <w:b/>
          <w:noProof/>
        </w:rPr>
        <w:instrText xml:space="preserve"> PAGEREF _Toc210884055 \h </w:instrText>
      </w:r>
      <w:r w:rsidRPr="005D5A01">
        <w:rPr>
          <w:b/>
          <w:noProof/>
        </w:rPr>
      </w:r>
      <w:r w:rsidRPr="005D5A01">
        <w:rPr>
          <w:b/>
          <w:noProof/>
        </w:rPr>
        <w:fldChar w:fldCharType="separate"/>
      </w:r>
      <w:r w:rsidR="00874A1E">
        <w:rPr>
          <w:b/>
          <w:noProof/>
        </w:rPr>
        <w:t>iv</w:t>
      </w:r>
      <w:r w:rsidRPr="005D5A01">
        <w:rPr>
          <w:b/>
          <w:noProof/>
        </w:rPr>
        <w:fldChar w:fldCharType="end"/>
      </w:r>
    </w:p>
    <w:p w:rsidR="00710C06" w:rsidRPr="005D5A01" w:rsidRDefault="00710C06" w:rsidP="005D5A01">
      <w:pPr>
        <w:pStyle w:val="TOC1"/>
        <w:spacing w:after="0" w:afterAutospacing="0" w:line="480" w:lineRule="auto"/>
        <w:ind w:left="1134" w:hanging="1134"/>
        <w:rPr>
          <w:rFonts w:eastAsiaTheme="minorEastAsia"/>
          <w:b/>
          <w:noProof/>
          <w:lang w:eastAsia="en-US"/>
        </w:rPr>
      </w:pPr>
      <w:r w:rsidRPr="005D5A01">
        <w:rPr>
          <w:b/>
          <w:noProof/>
        </w:rPr>
        <w:t>DEDICATION</w:t>
      </w:r>
      <w:r w:rsidRPr="005D5A01">
        <w:rPr>
          <w:b/>
          <w:noProof/>
        </w:rPr>
        <w:tab/>
      </w:r>
      <w:r w:rsidRPr="005D5A01">
        <w:rPr>
          <w:b/>
          <w:noProof/>
        </w:rPr>
        <w:fldChar w:fldCharType="begin"/>
      </w:r>
      <w:r w:rsidRPr="005D5A01">
        <w:rPr>
          <w:b/>
          <w:noProof/>
        </w:rPr>
        <w:instrText xml:space="preserve"> PAGEREF _Toc210884056 \h </w:instrText>
      </w:r>
      <w:r w:rsidRPr="005D5A01">
        <w:rPr>
          <w:b/>
          <w:noProof/>
        </w:rPr>
      </w:r>
      <w:r w:rsidRPr="005D5A01">
        <w:rPr>
          <w:b/>
          <w:noProof/>
        </w:rPr>
        <w:fldChar w:fldCharType="separate"/>
      </w:r>
      <w:r w:rsidR="00874A1E">
        <w:rPr>
          <w:b/>
          <w:noProof/>
        </w:rPr>
        <w:t>v</w:t>
      </w:r>
      <w:r w:rsidRPr="005D5A01">
        <w:rPr>
          <w:b/>
          <w:noProof/>
        </w:rPr>
        <w:fldChar w:fldCharType="end"/>
      </w:r>
    </w:p>
    <w:p w:rsidR="00710C06" w:rsidRPr="005D5A01" w:rsidRDefault="00710C06" w:rsidP="005D5A01">
      <w:pPr>
        <w:pStyle w:val="TOC1"/>
        <w:spacing w:after="0" w:afterAutospacing="0" w:line="480" w:lineRule="auto"/>
        <w:ind w:left="1134" w:hanging="1134"/>
        <w:rPr>
          <w:rFonts w:eastAsiaTheme="minorEastAsia"/>
          <w:b/>
          <w:noProof/>
          <w:lang w:eastAsia="en-US"/>
        </w:rPr>
      </w:pPr>
      <w:r w:rsidRPr="005D5A01">
        <w:rPr>
          <w:b/>
          <w:noProof/>
        </w:rPr>
        <w:t>ACKNOWLEDGEMENTS</w:t>
      </w:r>
      <w:r w:rsidRPr="005D5A01">
        <w:rPr>
          <w:b/>
          <w:noProof/>
        </w:rPr>
        <w:tab/>
      </w:r>
      <w:r w:rsidRPr="005D5A01">
        <w:rPr>
          <w:b/>
          <w:noProof/>
        </w:rPr>
        <w:fldChar w:fldCharType="begin"/>
      </w:r>
      <w:r w:rsidRPr="005D5A01">
        <w:rPr>
          <w:b/>
          <w:noProof/>
        </w:rPr>
        <w:instrText xml:space="preserve"> PAGEREF _Toc210884057 \h </w:instrText>
      </w:r>
      <w:r w:rsidRPr="005D5A01">
        <w:rPr>
          <w:b/>
          <w:noProof/>
        </w:rPr>
      </w:r>
      <w:r w:rsidRPr="005D5A01">
        <w:rPr>
          <w:b/>
          <w:noProof/>
        </w:rPr>
        <w:fldChar w:fldCharType="separate"/>
      </w:r>
      <w:r w:rsidR="00874A1E">
        <w:rPr>
          <w:b/>
          <w:noProof/>
        </w:rPr>
        <w:t>vi</w:t>
      </w:r>
      <w:r w:rsidRPr="005D5A01">
        <w:rPr>
          <w:b/>
          <w:noProof/>
        </w:rPr>
        <w:fldChar w:fldCharType="end"/>
      </w:r>
    </w:p>
    <w:p w:rsidR="00710C06" w:rsidRPr="005D5A01" w:rsidRDefault="00710C06" w:rsidP="005D5A01">
      <w:pPr>
        <w:pStyle w:val="TOC1"/>
        <w:spacing w:after="0" w:afterAutospacing="0" w:line="480" w:lineRule="auto"/>
        <w:ind w:left="1134" w:hanging="1134"/>
        <w:rPr>
          <w:rFonts w:eastAsiaTheme="minorEastAsia"/>
          <w:b/>
          <w:noProof/>
          <w:lang w:eastAsia="en-US"/>
        </w:rPr>
      </w:pPr>
      <w:r w:rsidRPr="005D5A01">
        <w:rPr>
          <w:b/>
          <w:noProof/>
        </w:rPr>
        <w:t>ABSTRACT</w:t>
      </w:r>
      <w:r w:rsidRPr="005D5A01">
        <w:rPr>
          <w:b/>
          <w:noProof/>
        </w:rPr>
        <w:tab/>
      </w:r>
      <w:r w:rsidRPr="005D5A01">
        <w:rPr>
          <w:b/>
          <w:noProof/>
        </w:rPr>
        <w:fldChar w:fldCharType="begin"/>
      </w:r>
      <w:r w:rsidRPr="005D5A01">
        <w:rPr>
          <w:b/>
          <w:noProof/>
        </w:rPr>
        <w:instrText xml:space="preserve"> PAGEREF _Toc210884058 \h </w:instrText>
      </w:r>
      <w:r w:rsidRPr="005D5A01">
        <w:rPr>
          <w:b/>
          <w:noProof/>
        </w:rPr>
      </w:r>
      <w:r w:rsidRPr="005D5A01">
        <w:rPr>
          <w:b/>
          <w:noProof/>
        </w:rPr>
        <w:fldChar w:fldCharType="separate"/>
      </w:r>
      <w:r w:rsidR="00874A1E">
        <w:rPr>
          <w:b/>
          <w:noProof/>
        </w:rPr>
        <w:t>vii</w:t>
      </w:r>
      <w:r w:rsidRPr="005D5A01">
        <w:rPr>
          <w:b/>
          <w:noProof/>
        </w:rPr>
        <w:fldChar w:fldCharType="end"/>
      </w:r>
    </w:p>
    <w:p w:rsidR="00710C06" w:rsidRPr="005D5A01" w:rsidRDefault="00710C06" w:rsidP="005D5A01">
      <w:pPr>
        <w:pStyle w:val="TOC1"/>
        <w:spacing w:after="0" w:afterAutospacing="0" w:line="480" w:lineRule="auto"/>
        <w:ind w:left="1134" w:hanging="1134"/>
        <w:rPr>
          <w:rFonts w:eastAsiaTheme="minorEastAsia"/>
          <w:b/>
          <w:noProof/>
          <w:lang w:eastAsia="en-US"/>
        </w:rPr>
      </w:pPr>
      <w:r w:rsidRPr="005D5A01">
        <w:rPr>
          <w:b/>
          <w:noProof/>
        </w:rPr>
        <w:t>LIST OF TABLES</w:t>
      </w:r>
      <w:r w:rsidRPr="005D5A01">
        <w:rPr>
          <w:b/>
          <w:noProof/>
        </w:rPr>
        <w:tab/>
      </w:r>
      <w:r w:rsidRPr="005D5A01">
        <w:rPr>
          <w:b/>
          <w:noProof/>
        </w:rPr>
        <w:fldChar w:fldCharType="begin"/>
      </w:r>
      <w:r w:rsidRPr="005D5A01">
        <w:rPr>
          <w:b/>
          <w:noProof/>
        </w:rPr>
        <w:instrText xml:space="preserve"> PAGEREF _Toc210884059 \h </w:instrText>
      </w:r>
      <w:r w:rsidRPr="005D5A01">
        <w:rPr>
          <w:b/>
          <w:noProof/>
        </w:rPr>
      </w:r>
      <w:r w:rsidRPr="005D5A01">
        <w:rPr>
          <w:b/>
          <w:noProof/>
        </w:rPr>
        <w:fldChar w:fldCharType="separate"/>
      </w:r>
      <w:r w:rsidR="00874A1E">
        <w:rPr>
          <w:b/>
          <w:noProof/>
        </w:rPr>
        <w:t>xiii</w:t>
      </w:r>
      <w:r w:rsidRPr="005D5A01">
        <w:rPr>
          <w:b/>
          <w:noProof/>
        </w:rPr>
        <w:fldChar w:fldCharType="end"/>
      </w:r>
    </w:p>
    <w:p w:rsidR="00710C06" w:rsidRPr="005D5A01" w:rsidRDefault="00710C06" w:rsidP="005D5A01">
      <w:pPr>
        <w:pStyle w:val="TOC1"/>
        <w:spacing w:after="0" w:afterAutospacing="0" w:line="480" w:lineRule="auto"/>
        <w:ind w:left="1134" w:hanging="1134"/>
        <w:rPr>
          <w:rFonts w:eastAsiaTheme="minorEastAsia"/>
          <w:b/>
          <w:noProof/>
          <w:lang w:eastAsia="en-US"/>
        </w:rPr>
      </w:pPr>
      <w:r w:rsidRPr="005D5A01">
        <w:rPr>
          <w:b/>
          <w:noProof/>
        </w:rPr>
        <w:t>LIST OF FIGURE</w:t>
      </w:r>
      <w:r w:rsidRPr="005D5A01">
        <w:rPr>
          <w:b/>
          <w:noProof/>
        </w:rPr>
        <w:tab/>
      </w:r>
      <w:r w:rsidRPr="005D5A01">
        <w:rPr>
          <w:b/>
          <w:noProof/>
        </w:rPr>
        <w:fldChar w:fldCharType="begin"/>
      </w:r>
      <w:r w:rsidRPr="005D5A01">
        <w:rPr>
          <w:b/>
          <w:noProof/>
        </w:rPr>
        <w:instrText xml:space="preserve"> PAGEREF _Toc210884060 \h </w:instrText>
      </w:r>
      <w:r w:rsidRPr="005D5A01">
        <w:rPr>
          <w:b/>
          <w:noProof/>
        </w:rPr>
      </w:r>
      <w:r w:rsidRPr="005D5A01">
        <w:rPr>
          <w:b/>
          <w:noProof/>
        </w:rPr>
        <w:fldChar w:fldCharType="separate"/>
      </w:r>
      <w:r w:rsidR="00874A1E">
        <w:rPr>
          <w:b/>
          <w:noProof/>
        </w:rPr>
        <w:t>xiv</w:t>
      </w:r>
      <w:r w:rsidRPr="005D5A01">
        <w:rPr>
          <w:b/>
          <w:noProof/>
        </w:rPr>
        <w:fldChar w:fldCharType="end"/>
      </w:r>
    </w:p>
    <w:p w:rsidR="00710C06" w:rsidRPr="005D5A01" w:rsidRDefault="00710C06" w:rsidP="005D5A01">
      <w:pPr>
        <w:pStyle w:val="TOC1"/>
        <w:spacing w:after="0" w:afterAutospacing="0" w:line="480" w:lineRule="auto"/>
        <w:ind w:left="1134" w:hanging="1134"/>
        <w:rPr>
          <w:rFonts w:eastAsiaTheme="minorEastAsia"/>
          <w:b/>
          <w:noProof/>
          <w:lang w:eastAsia="en-US"/>
        </w:rPr>
      </w:pPr>
      <w:r w:rsidRPr="005D5A01">
        <w:rPr>
          <w:b/>
          <w:noProof/>
        </w:rPr>
        <w:t>LIST OF ABBREVIATIONS</w:t>
      </w:r>
      <w:r w:rsidRPr="005D5A01">
        <w:rPr>
          <w:b/>
          <w:noProof/>
        </w:rPr>
        <w:tab/>
      </w:r>
      <w:r w:rsidRPr="005D5A01">
        <w:rPr>
          <w:b/>
          <w:noProof/>
        </w:rPr>
        <w:fldChar w:fldCharType="begin"/>
      </w:r>
      <w:r w:rsidRPr="005D5A01">
        <w:rPr>
          <w:b/>
          <w:noProof/>
        </w:rPr>
        <w:instrText xml:space="preserve"> PAGEREF _Toc210884061 \h </w:instrText>
      </w:r>
      <w:r w:rsidRPr="005D5A01">
        <w:rPr>
          <w:b/>
          <w:noProof/>
        </w:rPr>
      </w:r>
      <w:r w:rsidRPr="005D5A01">
        <w:rPr>
          <w:b/>
          <w:noProof/>
        </w:rPr>
        <w:fldChar w:fldCharType="separate"/>
      </w:r>
      <w:r w:rsidR="00874A1E">
        <w:rPr>
          <w:b/>
          <w:noProof/>
        </w:rPr>
        <w:t>xv</w:t>
      </w:r>
      <w:r w:rsidRPr="005D5A01">
        <w:rPr>
          <w:b/>
          <w:noProof/>
        </w:rPr>
        <w:fldChar w:fldCharType="end"/>
      </w:r>
    </w:p>
    <w:p w:rsidR="00710C06" w:rsidRPr="005D5A01" w:rsidRDefault="00710C06" w:rsidP="005D5A01">
      <w:pPr>
        <w:pStyle w:val="TOC1"/>
        <w:spacing w:after="0" w:afterAutospacing="0" w:line="480" w:lineRule="auto"/>
        <w:ind w:left="1134" w:hanging="1134"/>
        <w:rPr>
          <w:rFonts w:eastAsiaTheme="minorEastAsia"/>
          <w:b/>
          <w:noProof/>
          <w:lang w:eastAsia="en-US"/>
        </w:rPr>
      </w:pPr>
      <w:r w:rsidRPr="005D5A01">
        <w:rPr>
          <w:b/>
          <w:noProof/>
        </w:rPr>
        <w:t>CHAPTER ONE</w:t>
      </w:r>
      <w:r w:rsidRPr="005D5A01">
        <w:rPr>
          <w:b/>
          <w:noProof/>
        </w:rPr>
        <w:tab/>
      </w:r>
      <w:r w:rsidRPr="005D5A01">
        <w:rPr>
          <w:b/>
          <w:noProof/>
        </w:rPr>
        <w:fldChar w:fldCharType="begin"/>
      </w:r>
      <w:r w:rsidRPr="005D5A01">
        <w:rPr>
          <w:b/>
          <w:noProof/>
        </w:rPr>
        <w:instrText xml:space="preserve"> PAGEREF _Toc210884062 \h </w:instrText>
      </w:r>
      <w:r w:rsidRPr="005D5A01">
        <w:rPr>
          <w:b/>
          <w:noProof/>
        </w:rPr>
      </w:r>
      <w:r w:rsidRPr="005D5A01">
        <w:rPr>
          <w:b/>
          <w:noProof/>
        </w:rPr>
        <w:fldChar w:fldCharType="separate"/>
      </w:r>
      <w:r w:rsidR="00874A1E">
        <w:rPr>
          <w:b/>
          <w:noProof/>
        </w:rPr>
        <w:t>1</w:t>
      </w:r>
      <w:r w:rsidRPr="005D5A01">
        <w:rPr>
          <w:b/>
          <w:noProof/>
        </w:rPr>
        <w:fldChar w:fldCharType="end"/>
      </w:r>
    </w:p>
    <w:p w:rsidR="00710C06" w:rsidRPr="005D5A01" w:rsidRDefault="00710C06" w:rsidP="005D5A01">
      <w:pPr>
        <w:pStyle w:val="TOC1"/>
        <w:spacing w:after="0" w:afterAutospacing="0" w:line="480" w:lineRule="auto"/>
        <w:ind w:left="1134" w:hanging="1134"/>
        <w:rPr>
          <w:rFonts w:eastAsiaTheme="minorEastAsia"/>
          <w:b/>
          <w:noProof/>
          <w:lang w:eastAsia="en-US"/>
        </w:rPr>
      </w:pPr>
      <w:r w:rsidRPr="005D5A01">
        <w:rPr>
          <w:b/>
          <w:noProof/>
        </w:rPr>
        <w:t>INTRODUCTION</w:t>
      </w:r>
      <w:r w:rsidRPr="005D5A01">
        <w:rPr>
          <w:b/>
          <w:noProof/>
        </w:rPr>
        <w:tab/>
      </w:r>
      <w:r w:rsidRPr="005D5A01">
        <w:rPr>
          <w:b/>
          <w:noProof/>
        </w:rPr>
        <w:fldChar w:fldCharType="begin"/>
      </w:r>
      <w:r w:rsidRPr="005D5A01">
        <w:rPr>
          <w:b/>
          <w:noProof/>
        </w:rPr>
        <w:instrText xml:space="preserve"> PAGEREF _Toc210884063 \h </w:instrText>
      </w:r>
      <w:r w:rsidRPr="005D5A01">
        <w:rPr>
          <w:b/>
          <w:noProof/>
        </w:rPr>
      </w:r>
      <w:r w:rsidRPr="005D5A01">
        <w:rPr>
          <w:b/>
          <w:noProof/>
        </w:rPr>
        <w:fldChar w:fldCharType="separate"/>
      </w:r>
      <w:r w:rsidR="00874A1E">
        <w:rPr>
          <w:b/>
          <w:noProof/>
        </w:rPr>
        <w:t>1</w:t>
      </w:r>
      <w:r w:rsidRPr="005D5A01">
        <w:rPr>
          <w:b/>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1.1 </w:t>
      </w:r>
      <w:r w:rsidR="005D5A01">
        <w:rPr>
          <w:noProof/>
        </w:rPr>
        <w:tab/>
      </w:r>
      <w:r w:rsidRPr="005D5A01">
        <w:rPr>
          <w:noProof/>
        </w:rPr>
        <w:t>Background of the Study</w:t>
      </w:r>
      <w:r w:rsidRPr="005D5A01">
        <w:rPr>
          <w:noProof/>
        </w:rPr>
        <w:tab/>
      </w:r>
      <w:r w:rsidRPr="005D5A01">
        <w:rPr>
          <w:noProof/>
        </w:rPr>
        <w:fldChar w:fldCharType="begin"/>
      </w:r>
      <w:r w:rsidRPr="005D5A01">
        <w:rPr>
          <w:noProof/>
        </w:rPr>
        <w:instrText xml:space="preserve"> PAGEREF _Toc210884064 \h </w:instrText>
      </w:r>
      <w:r w:rsidRPr="005D5A01">
        <w:rPr>
          <w:noProof/>
        </w:rPr>
      </w:r>
      <w:r w:rsidRPr="005D5A01">
        <w:rPr>
          <w:noProof/>
        </w:rPr>
        <w:fldChar w:fldCharType="separate"/>
      </w:r>
      <w:r w:rsidR="00874A1E">
        <w:rPr>
          <w:noProof/>
        </w:rPr>
        <w:t>1</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1.2 </w:t>
      </w:r>
      <w:r w:rsidR="005D5A01">
        <w:rPr>
          <w:noProof/>
        </w:rPr>
        <w:tab/>
      </w:r>
      <w:r w:rsidRPr="005D5A01">
        <w:rPr>
          <w:noProof/>
        </w:rPr>
        <w:t>Statement of the Problem</w:t>
      </w:r>
      <w:r w:rsidRPr="005D5A01">
        <w:rPr>
          <w:noProof/>
        </w:rPr>
        <w:tab/>
      </w:r>
      <w:r w:rsidRPr="005D5A01">
        <w:rPr>
          <w:noProof/>
        </w:rPr>
        <w:fldChar w:fldCharType="begin"/>
      </w:r>
      <w:r w:rsidRPr="005D5A01">
        <w:rPr>
          <w:noProof/>
        </w:rPr>
        <w:instrText xml:space="preserve"> PAGEREF _Toc210884065 \h </w:instrText>
      </w:r>
      <w:r w:rsidRPr="005D5A01">
        <w:rPr>
          <w:noProof/>
        </w:rPr>
      </w:r>
      <w:r w:rsidRPr="005D5A01">
        <w:rPr>
          <w:noProof/>
        </w:rPr>
        <w:fldChar w:fldCharType="separate"/>
      </w:r>
      <w:r w:rsidR="00874A1E">
        <w:rPr>
          <w:noProof/>
        </w:rPr>
        <w:t>5</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1.3 </w:t>
      </w:r>
      <w:r w:rsidR="005D5A01">
        <w:rPr>
          <w:noProof/>
        </w:rPr>
        <w:tab/>
      </w:r>
      <w:r w:rsidRPr="005D5A01">
        <w:rPr>
          <w:noProof/>
        </w:rPr>
        <w:t>General Objective</w:t>
      </w:r>
      <w:r w:rsidRPr="005D5A01">
        <w:rPr>
          <w:noProof/>
        </w:rPr>
        <w:tab/>
      </w:r>
      <w:r w:rsidRPr="005D5A01">
        <w:rPr>
          <w:noProof/>
        </w:rPr>
        <w:fldChar w:fldCharType="begin"/>
      </w:r>
      <w:r w:rsidRPr="005D5A01">
        <w:rPr>
          <w:noProof/>
        </w:rPr>
        <w:instrText xml:space="preserve"> PAGEREF _Toc210884066 \h </w:instrText>
      </w:r>
      <w:r w:rsidRPr="005D5A01">
        <w:rPr>
          <w:noProof/>
        </w:rPr>
      </w:r>
      <w:r w:rsidRPr="005D5A01">
        <w:rPr>
          <w:noProof/>
        </w:rPr>
        <w:fldChar w:fldCharType="separate"/>
      </w:r>
      <w:r w:rsidR="00874A1E">
        <w:rPr>
          <w:noProof/>
        </w:rPr>
        <w:t>6</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1.3.1 </w:t>
      </w:r>
      <w:r w:rsidR="005D5A01">
        <w:rPr>
          <w:noProof/>
        </w:rPr>
        <w:tab/>
      </w:r>
      <w:r w:rsidRPr="005D5A01">
        <w:rPr>
          <w:noProof/>
        </w:rPr>
        <w:t>Specific Objective</w:t>
      </w:r>
      <w:r w:rsidRPr="005D5A01">
        <w:rPr>
          <w:noProof/>
        </w:rPr>
        <w:tab/>
      </w:r>
      <w:r w:rsidRPr="005D5A01">
        <w:rPr>
          <w:noProof/>
        </w:rPr>
        <w:fldChar w:fldCharType="begin"/>
      </w:r>
      <w:r w:rsidRPr="005D5A01">
        <w:rPr>
          <w:noProof/>
        </w:rPr>
        <w:instrText xml:space="preserve"> PAGEREF _Toc210884067 \h </w:instrText>
      </w:r>
      <w:r w:rsidRPr="005D5A01">
        <w:rPr>
          <w:noProof/>
        </w:rPr>
      </w:r>
      <w:r w:rsidRPr="005D5A01">
        <w:rPr>
          <w:noProof/>
        </w:rPr>
        <w:fldChar w:fldCharType="separate"/>
      </w:r>
      <w:r w:rsidR="00874A1E">
        <w:rPr>
          <w:noProof/>
        </w:rPr>
        <w:t>7</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1.3.2 </w:t>
      </w:r>
      <w:r w:rsidR="005D5A01">
        <w:rPr>
          <w:noProof/>
        </w:rPr>
        <w:tab/>
      </w:r>
      <w:r w:rsidRPr="005D5A01">
        <w:rPr>
          <w:noProof/>
        </w:rPr>
        <w:t>Study Questions</w:t>
      </w:r>
      <w:r w:rsidRPr="005D5A01">
        <w:rPr>
          <w:noProof/>
        </w:rPr>
        <w:tab/>
      </w:r>
      <w:r w:rsidRPr="005D5A01">
        <w:rPr>
          <w:noProof/>
        </w:rPr>
        <w:fldChar w:fldCharType="begin"/>
      </w:r>
      <w:r w:rsidRPr="005D5A01">
        <w:rPr>
          <w:noProof/>
        </w:rPr>
        <w:instrText xml:space="preserve"> PAGEREF _Toc210884068 \h </w:instrText>
      </w:r>
      <w:r w:rsidRPr="005D5A01">
        <w:rPr>
          <w:noProof/>
        </w:rPr>
      </w:r>
      <w:r w:rsidRPr="005D5A01">
        <w:rPr>
          <w:noProof/>
        </w:rPr>
        <w:fldChar w:fldCharType="separate"/>
      </w:r>
      <w:r w:rsidR="00874A1E">
        <w:rPr>
          <w:noProof/>
        </w:rPr>
        <w:t>7</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1.4 </w:t>
      </w:r>
      <w:r w:rsidR="005D5A01">
        <w:rPr>
          <w:noProof/>
        </w:rPr>
        <w:tab/>
      </w:r>
      <w:r w:rsidRPr="005D5A01">
        <w:rPr>
          <w:noProof/>
        </w:rPr>
        <w:t>Significant of the Study</w:t>
      </w:r>
      <w:r w:rsidRPr="005D5A01">
        <w:rPr>
          <w:noProof/>
        </w:rPr>
        <w:tab/>
      </w:r>
      <w:r w:rsidRPr="005D5A01">
        <w:rPr>
          <w:noProof/>
        </w:rPr>
        <w:fldChar w:fldCharType="begin"/>
      </w:r>
      <w:r w:rsidRPr="005D5A01">
        <w:rPr>
          <w:noProof/>
        </w:rPr>
        <w:instrText xml:space="preserve"> PAGEREF _Toc210884069 \h </w:instrText>
      </w:r>
      <w:r w:rsidRPr="005D5A01">
        <w:rPr>
          <w:noProof/>
        </w:rPr>
      </w:r>
      <w:r w:rsidRPr="005D5A01">
        <w:rPr>
          <w:noProof/>
        </w:rPr>
        <w:fldChar w:fldCharType="separate"/>
      </w:r>
      <w:r w:rsidR="00874A1E">
        <w:rPr>
          <w:noProof/>
        </w:rPr>
        <w:t>8</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1.5 </w:t>
      </w:r>
      <w:r w:rsidR="005D5A01">
        <w:rPr>
          <w:noProof/>
        </w:rPr>
        <w:tab/>
      </w:r>
      <w:r w:rsidRPr="005D5A01">
        <w:rPr>
          <w:noProof/>
        </w:rPr>
        <w:t>Scope of the Study</w:t>
      </w:r>
      <w:r w:rsidRPr="005D5A01">
        <w:rPr>
          <w:noProof/>
        </w:rPr>
        <w:tab/>
      </w:r>
      <w:r w:rsidRPr="005D5A01">
        <w:rPr>
          <w:noProof/>
        </w:rPr>
        <w:fldChar w:fldCharType="begin"/>
      </w:r>
      <w:r w:rsidRPr="005D5A01">
        <w:rPr>
          <w:noProof/>
        </w:rPr>
        <w:instrText xml:space="preserve"> PAGEREF _Toc210884070 \h </w:instrText>
      </w:r>
      <w:r w:rsidRPr="005D5A01">
        <w:rPr>
          <w:noProof/>
        </w:rPr>
      </w:r>
      <w:r w:rsidRPr="005D5A01">
        <w:rPr>
          <w:noProof/>
        </w:rPr>
        <w:fldChar w:fldCharType="separate"/>
      </w:r>
      <w:r w:rsidR="00874A1E">
        <w:rPr>
          <w:noProof/>
        </w:rPr>
        <w:t>9</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1.6 </w:t>
      </w:r>
      <w:r w:rsidR="005D5A01">
        <w:rPr>
          <w:noProof/>
        </w:rPr>
        <w:tab/>
      </w:r>
      <w:r w:rsidRPr="005D5A01">
        <w:rPr>
          <w:noProof/>
        </w:rPr>
        <w:t>Organization of the Study</w:t>
      </w:r>
      <w:r w:rsidRPr="005D5A01">
        <w:rPr>
          <w:noProof/>
        </w:rPr>
        <w:tab/>
      </w:r>
      <w:r w:rsidRPr="005D5A01">
        <w:rPr>
          <w:noProof/>
        </w:rPr>
        <w:fldChar w:fldCharType="begin"/>
      </w:r>
      <w:r w:rsidRPr="005D5A01">
        <w:rPr>
          <w:noProof/>
        </w:rPr>
        <w:instrText xml:space="preserve"> PAGEREF _Toc210884071 \h </w:instrText>
      </w:r>
      <w:r w:rsidRPr="005D5A01">
        <w:rPr>
          <w:noProof/>
        </w:rPr>
      </w:r>
      <w:r w:rsidRPr="005D5A01">
        <w:rPr>
          <w:noProof/>
        </w:rPr>
        <w:fldChar w:fldCharType="separate"/>
      </w:r>
      <w:r w:rsidR="00874A1E">
        <w:rPr>
          <w:noProof/>
        </w:rPr>
        <w:t>10</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b/>
          <w:noProof/>
          <w:lang w:eastAsia="en-US"/>
        </w:rPr>
      </w:pPr>
      <w:r w:rsidRPr="005D5A01">
        <w:rPr>
          <w:b/>
          <w:noProof/>
        </w:rPr>
        <w:t>CHAPTER TWO</w:t>
      </w:r>
      <w:r w:rsidRPr="005D5A01">
        <w:rPr>
          <w:b/>
          <w:noProof/>
        </w:rPr>
        <w:tab/>
      </w:r>
      <w:r w:rsidRPr="005D5A01">
        <w:rPr>
          <w:b/>
          <w:noProof/>
        </w:rPr>
        <w:fldChar w:fldCharType="begin"/>
      </w:r>
      <w:r w:rsidRPr="005D5A01">
        <w:rPr>
          <w:b/>
          <w:noProof/>
        </w:rPr>
        <w:instrText xml:space="preserve"> PAGEREF _Toc210884072 \h </w:instrText>
      </w:r>
      <w:r w:rsidRPr="005D5A01">
        <w:rPr>
          <w:b/>
          <w:noProof/>
        </w:rPr>
      </w:r>
      <w:r w:rsidRPr="005D5A01">
        <w:rPr>
          <w:b/>
          <w:noProof/>
        </w:rPr>
        <w:fldChar w:fldCharType="separate"/>
      </w:r>
      <w:r w:rsidR="00874A1E">
        <w:rPr>
          <w:b/>
          <w:noProof/>
        </w:rPr>
        <w:t>13</w:t>
      </w:r>
      <w:r w:rsidRPr="005D5A01">
        <w:rPr>
          <w:b/>
          <w:noProof/>
        </w:rPr>
        <w:fldChar w:fldCharType="end"/>
      </w:r>
    </w:p>
    <w:p w:rsidR="00710C06" w:rsidRPr="005D5A01" w:rsidRDefault="00710C06" w:rsidP="005D5A01">
      <w:pPr>
        <w:pStyle w:val="TOC1"/>
        <w:spacing w:after="0" w:afterAutospacing="0" w:line="480" w:lineRule="auto"/>
        <w:ind w:left="1134" w:hanging="1134"/>
        <w:rPr>
          <w:rFonts w:eastAsiaTheme="minorEastAsia"/>
          <w:b/>
          <w:noProof/>
          <w:lang w:eastAsia="en-US"/>
        </w:rPr>
      </w:pPr>
      <w:r w:rsidRPr="005D5A01">
        <w:rPr>
          <w:b/>
          <w:noProof/>
        </w:rPr>
        <w:t>LITERATURE REVIEW</w:t>
      </w:r>
      <w:r w:rsidRPr="005D5A01">
        <w:rPr>
          <w:b/>
          <w:noProof/>
        </w:rPr>
        <w:tab/>
      </w:r>
      <w:r w:rsidRPr="005D5A01">
        <w:rPr>
          <w:b/>
          <w:noProof/>
        </w:rPr>
        <w:fldChar w:fldCharType="begin"/>
      </w:r>
      <w:r w:rsidRPr="005D5A01">
        <w:rPr>
          <w:b/>
          <w:noProof/>
        </w:rPr>
        <w:instrText xml:space="preserve"> PAGEREF _Toc210884073 \h </w:instrText>
      </w:r>
      <w:r w:rsidRPr="005D5A01">
        <w:rPr>
          <w:b/>
          <w:noProof/>
        </w:rPr>
      </w:r>
      <w:r w:rsidRPr="005D5A01">
        <w:rPr>
          <w:b/>
          <w:noProof/>
        </w:rPr>
        <w:fldChar w:fldCharType="separate"/>
      </w:r>
      <w:r w:rsidR="00874A1E">
        <w:rPr>
          <w:b/>
          <w:noProof/>
        </w:rPr>
        <w:t>13</w:t>
      </w:r>
      <w:r w:rsidRPr="005D5A01">
        <w:rPr>
          <w:b/>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2.1 </w:t>
      </w:r>
      <w:r w:rsidR="005D5A01">
        <w:rPr>
          <w:noProof/>
        </w:rPr>
        <w:tab/>
      </w:r>
      <w:r w:rsidRPr="005D5A01">
        <w:rPr>
          <w:noProof/>
        </w:rPr>
        <w:t>Chapter Overview</w:t>
      </w:r>
      <w:r w:rsidRPr="005D5A01">
        <w:rPr>
          <w:noProof/>
        </w:rPr>
        <w:tab/>
      </w:r>
      <w:r w:rsidRPr="005D5A01">
        <w:rPr>
          <w:noProof/>
        </w:rPr>
        <w:fldChar w:fldCharType="begin"/>
      </w:r>
      <w:r w:rsidRPr="005D5A01">
        <w:rPr>
          <w:noProof/>
        </w:rPr>
        <w:instrText xml:space="preserve"> PAGEREF _Toc210884074 \h </w:instrText>
      </w:r>
      <w:r w:rsidRPr="005D5A01">
        <w:rPr>
          <w:noProof/>
        </w:rPr>
      </w:r>
      <w:r w:rsidRPr="005D5A01">
        <w:rPr>
          <w:noProof/>
        </w:rPr>
        <w:fldChar w:fldCharType="separate"/>
      </w:r>
      <w:r w:rsidR="00874A1E">
        <w:rPr>
          <w:noProof/>
        </w:rPr>
        <w:t>13</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2.2 </w:t>
      </w:r>
      <w:r w:rsidR="005D5A01">
        <w:rPr>
          <w:noProof/>
        </w:rPr>
        <w:tab/>
      </w:r>
      <w:r w:rsidRPr="005D5A01">
        <w:rPr>
          <w:noProof/>
        </w:rPr>
        <w:t>Definition of the Key Terms</w:t>
      </w:r>
      <w:r w:rsidRPr="005D5A01">
        <w:rPr>
          <w:noProof/>
        </w:rPr>
        <w:tab/>
      </w:r>
      <w:r w:rsidRPr="005D5A01">
        <w:rPr>
          <w:noProof/>
        </w:rPr>
        <w:fldChar w:fldCharType="begin"/>
      </w:r>
      <w:r w:rsidRPr="005D5A01">
        <w:rPr>
          <w:noProof/>
        </w:rPr>
        <w:instrText xml:space="preserve"> PAGEREF _Toc210884075 \h </w:instrText>
      </w:r>
      <w:r w:rsidRPr="005D5A01">
        <w:rPr>
          <w:noProof/>
        </w:rPr>
      </w:r>
      <w:r w:rsidRPr="005D5A01">
        <w:rPr>
          <w:noProof/>
        </w:rPr>
        <w:fldChar w:fldCharType="separate"/>
      </w:r>
      <w:r w:rsidR="00874A1E">
        <w:rPr>
          <w:noProof/>
        </w:rPr>
        <w:t>13</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bCs/>
          <w:noProof/>
        </w:rPr>
        <w:lastRenderedPageBreak/>
        <w:t xml:space="preserve">2.2.1 </w:t>
      </w:r>
      <w:r w:rsidR="005D5A01">
        <w:rPr>
          <w:bCs/>
          <w:noProof/>
        </w:rPr>
        <w:tab/>
      </w:r>
      <w:r w:rsidRPr="005D5A01">
        <w:rPr>
          <w:bCs/>
          <w:noProof/>
        </w:rPr>
        <w:t>Risk</w:t>
      </w:r>
      <w:r w:rsidRPr="005D5A01">
        <w:rPr>
          <w:noProof/>
        </w:rPr>
        <w:tab/>
      </w:r>
      <w:r w:rsidRPr="005D5A01">
        <w:rPr>
          <w:noProof/>
        </w:rPr>
        <w:fldChar w:fldCharType="begin"/>
      </w:r>
      <w:r w:rsidRPr="005D5A01">
        <w:rPr>
          <w:noProof/>
        </w:rPr>
        <w:instrText xml:space="preserve"> PAGEREF _Toc210884076 \h </w:instrText>
      </w:r>
      <w:r w:rsidRPr="005D5A01">
        <w:rPr>
          <w:noProof/>
        </w:rPr>
      </w:r>
      <w:r w:rsidRPr="005D5A01">
        <w:rPr>
          <w:noProof/>
        </w:rPr>
        <w:fldChar w:fldCharType="separate"/>
      </w:r>
      <w:r w:rsidR="00874A1E">
        <w:rPr>
          <w:noProof/>
        </w:rPr>
        <w:t>13</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bCs/>
          <w:noProof/>
        </w:rPr>
        <w:t xml:space="preserve">2.2.2 </w:t>
      </w:r>
      <w:r w:rsidR="005D5A01">
        <w:rPr>
          <w:bCs/>
          <w:noProof/>
        </w:rPr>
        <w:tab/>
      </w:r>
      <w:r w:rsidRPr="005D5A01">
        <w:rPr>
          <w:bCs/>
          <w:noProof/>
        </w:rPr>
        <w:t>Financial Risk</w:t>
      </w:r>
      <w:r w:rsidRPr="005D5A01">
        <w:rPr>
          <w:noProof/>
        </w:rPr>
        <w:tab/>
      </w:r>
      <w:r w:rsidRPr="005D5A01">
        <w:rPr>
          <w:noProof/>
        </w:rPr>
        <w:fldChar w:fldCharType="begin"/>
      </w:r>
      <w:r w:rsidRPr="005D5A01">
        <w:rPr>
          <w:noProof/>
        </w:rPr>
        <w:instrText xml:space="preserve"> PAGEREF _Toc210884077 \h </w:instrText>
      </w:r>
      <w:r w:rsidRPr="005D5A01">
        <w:rPr>
          <w:noProof/>
        </w:rPr>
      </w:r>
      <w:r w:rsidRPr="005D5A01">
        <w:rPr>
          <w:noProof/>
        </w:rPr>
        <w:fldChar w:fldCharType="separate"/>
      </w:r>
      <w:r w:rsidR="00874A1E">
        <w:rPr>
          <w:noProof/>
        </w:rPr>
        <w:t>14</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bCs/>
          <w:noProof/>
        </w:rPr>
        <w:t xml:space="preserve">2.2.3 </w:t>
      </w:r>
      <w:r w:rsidR="005D5A01">
        <w:rPr>
          <w:bCs/>
          <w:noProof/>
        </w:rPr>
        <w:tab/>
      </w:r>
      <w:r w:rsidRPr="005D5A01">
        <w:rPr>
          <w:bCs/>
          <w:noProof/>
        </w:rPr>
        <w:t>Risk Management</w:t>
      </w:r>
      <w:r w:rsidRPr="005D5A01">
        <w:rPr>
          <w:noProof/>
        </w:rPr>
        <w:tab/>
      </w:r>
      <w:r w:rsidRPr="005D5A01">
        <w:rPr>
          <w:noProof/>
        </w:rPr>
        <w:fldChar w:fldCharType="begin"/>
      </w:r>
      <w:r w:rsidRPr="005D5A01">
        <w:rPr>
          <w:noProof/>
        </w:rPr>
        <w:instrText xml:space="preserve"> PAGEREF _Toc210884078 \h </w:instrText>
      </w:r>
      <w:r w:rsidRPr="005D5A01">
        <w:rPr>
          <w:noProof/>
        </w:rPr>
      </w:r>
      <w:r w:rsidRPr="005D5A01">
        <w:rPr>
          <w:noProof/>
        </w:rPr>
        <w:fldChar w:fldCharType="separate"/>
      </w:r>
      <w:r w:rsidR="00874A1E">
        <w:rPr>
          <w:noProof/>
        </w:rPr>
        <w:t>14</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bCs/>
          <w:noProof/>
        </w:rPr>
        <w:t xml:space="preserve">2.2.4 </w:t>
      </w:r>
      <w:r w:rsidR="005D5A01">
        <w:rPr>
          <w:bCs/>
          <w:noProof/>
        </w:rPr>
        <w:tab/>
      </w:r>
      <w:r w:rsidRPr="005D5A01">
        <w:rPr>
          <w:bCs/>
          <w:noProof/>
        </w:rPr>
        <w:t>Cost Performance</w:t>
      </w:r>
      <w:r w:rsidRPr="005D5A01">
        <w:rPr>
          <w:noProof/>
        </w:rPr>
        <w:tab/>
      </w:r>
      <w:r w:rsidRPr="005D5A01">
        <w:rPr>
          <w:noProof/>
        </w:rPr>
        <w:fldChar w:fldCharType="begin"/>
      </w:r>
      <w:r w:rsidRPr="005D5A01">
        <w:rPr>
          <w:noProof/>
        </w:rPr>
        <w:instrText xml:space="preserve"> PAGEREF _Toc210884079 \h </w:instrText>
      </w:r>
      <w:r w:rsidRPr="005D5A01">
        <w:rPr>
          <w:noProof/>
        </w:rPr>
      </w:r>
      <w:r w:rsidRPr="005D5A01">
        <w:rPr>
          <w:noProof/>
        </w:rPr>
        <w:fldChar w:fldCharType="separate"/>
      </w:r>
      <w:r w:rsidR="00874A1E">
        <w:rPr>
          <w:noProof/>
        </w:rPr>
        <w:t>15</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2.3 </w:t>
      </w:r>
      <w:r w:rsidR="005D5A01">
        <w:rPr>
          <w:noProof/>
        </w:rPr>
        <w:tab/>
      </w:r>
      <w:r w:rsidRPr="005D5A01">
        <w:rPr>
          <w:noProof/>
        </w:rPr>
        <w:t>Theoretical Literature Review</w:t>
      </w:r>
      <w:r w:rsidRPr="005D5A01">
        <w:rPr>
          <w:noProof/>
        </w:rPr>
        <w:tab/>
      </w:r>
      <w:r w:rsidRPr="005D5A01">
        <w:rPr>
          <w:noProof/>
        </w:rPr>
        <w:fldChar w:fldCharType="begin"/>
      </w:r>
      <w:r w:rsidRPr="005D5A01">
        <w:rPr>
          <w:noProof/>
        </w:rPr>
        <w:instrText xml:space="preserve"> PAGEREF _Toc210884080 \h </w:instrText>
      </w:r>
      <w:r w:rsidRPr="005D5A01">
        <w:rPr>
          <w:noProof/>
        </w:rPr>
      </w:r>
      <w:r w:rsidRPr="005D5A01">
        <w:rPr>
          <w:noProof/>
        </w:rPr>
        <w:fldChar w:fldCharType="separate"/>
      </w:r>
      <w:r w:rsidR="00874A1E">
        <w:rPr>
          <w:noProof/>
        </w:rPr>
        <w:t>16</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bCs/>
          <w:noProof/>
        </w:rPr>
        <w:t xml:space="preserve">2.3.1 </w:t>
      </w:r>
      <w:r w:rsidR="005D5A01">
        <w:rPr>
          <w:bCs/>
          <w:noProof/>
        </w:rPr>
        <w:tab/>
      </w:r>
      <w:r w:rsidRPr="005D5A01">
        <w:rPr>
          <w:bCs/>
          <w:noProof/>
        </w:rPr>
        <w:t>Risk-Based Decision Making</w:t>
      </w:r>
      <w:r w:rsidRPr="005D5A01">
        <w:rPr>
          <w:noProof/>
        </w:rPr>
        <w:tab/>
      </w:r>
      <w:r w:rsidRPr="005D5A01">
        <w:rPr>
          <w:noProof/>
        </w:rPr>
        <w:fldChar w:fldCharType="begin"/>
      </w:r>
      <w:r w:rsidRPr="005D5A01">
        <w:rPr>
          <w:noProof/>
        </w:rPr>
        <w:instrText xml:space="preserve"> PAGEREF _Toc210884081 \h </w:instrText>
      </w:r>
      <w:r w:rsidRPr="005D5A01">
        <w:rPr>
          <w:noProof/>
        </w:rPr>
      </w:r>
      <w:r w:rsidRPr="005D5A01">
        <w:rPr>
          <w:noProof/>
        </w:rPr>
        <w:fldChar w:fldCharType="separate"/>
      </w:r>
      <w:r w:rsidR="00874A1E">
        <w:rPr>
          <w:noProof/>
        </w:rPr>
        <w:t>16</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bCs/>
          <w:noProof/>
        </w:rPr>
        <w:t xml:space="preserve">2.3.2 </w:t>
      </w:r>
      <w:r w:rsidR="005D5A01">
        <w:rPr>
          <w:bCs/>
          <w:noProof/>
        </w:rPr>
        <w:tab/>
      </w:r>
      <w:r w:rsidRPr="005D5A01">
        <w:rPr>
          <w:bCs/>
          <w:noProof/>
        </w:rPr>
        <w:t>Enterprise Risk Management</w:t>
      </w:r>
      <w:r w:rsidRPr="005D5A01">
        <w:rPr>
          <w:noProof/>
        </w:rPr>
        <w:tab/>
      </w:r>
      <w:r w:rsidRPr="005D5A01">
        <w:rPr>
          <w:noProof/>
        </w:rPr>
        <w:fldChar w:fldCharType="begin"/>
      </w:r>
      <w:r w:rsidRPr="005D5A01">
        <w:rPr>
          <w:noProof/>
        </w:rPr>
        <w:instrText xml:space="preserve"> PAGEREF _Toc210884082 \h </w:instrText>
      </w:r>
      <w:r w:rsidRPr="005D5A01">
        <w:rPr>
          <w:noProof/>
        </w:rPr>
      </w:r>
      <w:r w:rsidRPr="005D5A01">
        <w:rPr>
          <w:noProof/>
        </w:rPr>
        <w:fldChar w:fldCharType="separate"/>
      </w:r>
      <w:r w:rsidR="00874A1E">
        <w:rPr>
          <w:noProof/>
        </w:rPr>
        <w:t>18</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bCs/>
          <w:noProof/>
        </w:rPr>
        <w:t xml:space="preserve">2.3.3 </w:t>
      </w:r>
      <w:r w:rsidR="005D5A01">
        <w:rPr>
          <w:bCs/>
          <w:noProof/>
        </w:rPr>
        <w:tab/>
      </w:r>
      <w:r w:rsidRPr="005D5A01">
        <w:rPr>
          <w:bCs/>
          <w:noProof/>
        </w:rPr>
        <w:t>Earned Value Management</w:t>
      </w:r>
      <w:r w:rsidRPr="005D5A01">
        <w:rPr>
          <w:noProof/>
        </w:rPr>
        <w:tab/>
      </w:r>
      <w:r w:rsidRPr="005D5A01">
        <w:rPr>
          <w:noProof/>
        </w:rPr>
        <w:fldChar w:fldCharType="begin"/>
      </w:r>
      <w:r w:rsidRPr="005D5A01">
        <w:rPr>
          <w:noProof/>
        </w:rPr>
        <w:instrText xml:space="preserve"> PAGEREF _Toc210884083 \h </w:instrText>
      </w:r>
      <w:r w:rsidRPr="005D5A01">
        <w:rPr>
          <w:noProof/>
        </w:rPr>
      </w:r>
      <w:r w:rsidRPr="005D5A01">
        <w:rPr>
          <w:noProof/>
        </w:rPr>
        <w:fldChar w:fldCharType="separate"/>
      </w:r>
      <w:r w:rsidR="00874A1E">
        <w:rPr>
          <w:noProof/>
        </w:rPr>
        <w:t>19</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bCs/>
          <w:noProof/>
        </w:rPr>
        <w:t xml:space="preserve">2.3.4 </w:t>
      </w:r>
      <w:r w:rsidR="005D5A01">
        <w:rPr>
          <w:bCs/>
          <w:noProof/>
        </w:rPr>
        <w:tab/>
      </w:r>
      <w:r w:rsidRPr="005D5A01">
        <w:rPr>
          <w:bCs/>
          <w:noProof/>
        </w:rPr>
        <w:t>Critical Path Method</w:t>
      </w:r>
      <w:r w:rsidRPr="005D5A01">
        <w:rPr>
          <w:noProof/>
        </w:rPr>
        <w:tab/>
      </w:r>
      <w:r w:rsidRPr="005D5A01">
        <w:rPr>
          <w:noProof/>
        </w:rPr>
        <w:fldChar w:fldCharType="begin"/>
      </w:r>
      <w:r w:rsidRPr="005D5A01">
        <w:rPr>
          <w:noProof/>
        </w:rPr>
        <w:instrText xml:space="preserve"> PAGEREF _Toc210884084 \h </w:instrText>
      </w:r>
      <w:r w:rsidRPr="005D5A01">
        <w:rPr>
          <w:noProof/>
        </w:rPr>
      </w:r>
      <w:r w:rsidRPr="005D5A01">
        <w:rPr>
          <w:noProof/>
        </w:rPr>
        <w:fldChar w:fldCharType="separate"/>
      </w:r>
      <w:r w:rsidR="00874A1E">
        <w:rPr>
          <w:noProof/>
        </w:rPr>
        <w:t>21</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bCs/>
          <w:noProof/>
        </w:rPr>
        <w:t xml:space="preserve">2.3.5 </w:t>
      </w:r>
      <w:r w:rsidR="005D5A01">
        <w:rPr>
          <w:bCs/>
          <w:noProof/>
        </w:rPr>
        <w:tab/>
      </w:r>
      <w:r w:rsidRPr="005D5A01">
        <w:rPr>
          <w:bCs/>
          <w:noProof/>
        </w:rPr>
        <w:t>Conclusion of the Theoretical Literature Review</w:t>
      </w:r>
      <w:r w:rsidRPr="005D5A01">
        <w:rPr>
          <w:noProof/>
        </w:rPr>
        <w:tab/>
      </w:r>
      <w:r w:rsidRPr="005D5A01">
        <w:rPr>
          <w:noProof/>
        </w:rPr>
        <w:fldChar w:fldCharType="begin"/>
      </w:r>
      <w:r w:rsidRPr="005D5A01">
        <w:rPr>
          <w:noProof/>
        </w:rPr>
        <w:instrText xml:space="preserve"> PAGEREF _Toc210884085 \h </w:instrText>
      </w:r>
      <w:r w:rsidRPr="005D5A01">
        <w:rPr>
          <w:noProof/>
        </w:rPr>
      </w:r>
      <w:r w:rsidRPr="005D5A01">
        <w:rPr>
          <w:noProof/>
        </w:rPr>
        <w:fldChar w:fldCharType="separate"/>
      </w:r>
      <w:r w:rsidR="00874A1E">
        <w:rPr>
          <w:noProof/>
        </w:rPr>
        <w:t>22</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2.4 </w:t>
      </w:r>
      <w:r w:rsidR="005D5A01">
        <w:rPr>
          <w:noProof/>
        </w:rPr>
        <w:tab/>
      </w:r>
      <w:r w:rsidRPr="005D5A01">
        <w:rPr>
          <w:noProof/>
        </w:rPr>
        <w:t>Empirical Literature Review</w:t>
      </w:r>
      <w:r w:rsidRPr="005D5A01">
        <w:rPr>
          <w:noProof/>
        </w:rPr>
        <w:tab/>
      </w:r>
      <w:r w:rsidRPr="005D5A01">
        <w:rPr>
          <w:noProof/>
        </w:rPr>
        <w:fldChar w:fldCharType="begin"/>
      </w:r>
      <w:r w:rsidRPr="005D5A01">
        <w:rPr>
          <w:noProof/>
        </w:rPr>
        <w:instrText xml:space="preserve"> PAGEREF _Toc210884086 \h </w:instrText>
      </w:r>
      <w:r w:rsidRPr="005D5A01">
        <w:rPr>
          <w:noProof/>
        </w:rPr>
      </w:r>
      <w:r w:rsidRPr="005D5A01">
        <w:rPr>
          <w:noProof/>
        </w:rPr>
        <w:fldChar w:fldCharType="separate"/>
      </w:r>
      <w:r w:rsidR="00874A1E">
        <w:rPr>
          <w:noProof/>
        </w:rPr>
        <w:t>22</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bCs/>
          <w:noProof/>
        </w:rPr>
        <w:t xml:space="preserve">2.4.1 </w:t>
      </w:r>
      <w:r w:rsidR="005D5A01">
        <w:rPr>
          <w:bCs/>
          <w:noProof/>
        </w:rPr>
        <w:tab/>
      </w:r>
      <w:r w:rsidRPr="005D5A01">
        <w:rPr>
          <w:bCs/>
          <w:noProof/>
        </w:rPr>
        <w:t>Factors Influence the Financial Risk in the Construction Projects</w:t>
      </w:r>
      <w:r w:rsidRPr="005D5A01">
        <w:rPr>
          <w:noProof/>
        </w:rPr>
        <w:tab/>
      </w:r>
      <w:r w:rsidRPr="005D5A01">
        <w:rPr>
          <w:noProof/>
        </w:rPr>
        <w:fldChar w:fldCharType="begin"/>
      </w:r>
      <w:r w:rsidRPr="005D5A01">
        <w:rPr>
          <w:noProof/>
        </w:rPr>
        <w:instrText xml:space="preserve"> PAGEREF _Toc210884087 \h </w:instrText>
      </w:r>
      <w:r w:rsidRPr="005D5A01">
        <w:rPr>
          <w:noProof/>
        </w:rPr>
      </w:r>
      <w:r w:rsidRPr="005D5A01">
        <w:rPr>
          <w:noProof/>
        </w:rPr>
        <w:fldChar w:fldCharType="separate"/>
      </w:r>
      <w:r w:rsidR="00874A1E">
        <w:rPr>
          <w:noProof/>
        </w:rPr>
        <w:t>23</w:t>
      </w:r>
      <w:r w:rsidRPr="005D5A01">
        <w:rPr>
          <w:noProof/>
        </w:rPr>
        <w:fldChar w:fldCharType="end"/>
      </w:r>
    </w:p>
    <w:p w:rsidR="005D5A01" w:rsidRDefault="00710C06" w:rsidP="005D5A01">
      <w:pPr>
        <w:pStyle w:val="TOC1"/>
        <w:spacing w:after="0" w:afterAutospacing="0" w:line="480" w:lineRule="auto"/>
        <w:ind w:left="1134" w:hanging="1134"/>
        <w:rPr>
          <w:bCs/>
          <w:noProof/>
        </w:rPr>
      </w:pPr>
      <w:r w:rsidRPr="005D5A01">
        <w:rPr>
          <w:bCs/>
          <w:noProof/>
        </w:rPr>
        <w:t xml:space="preserve">2.4.2 </w:t>
      </w:r>
      <w:r w:rsidR="005D5A01">
        <w:rPr>
          <w:bCs/>
          <w:noProof/>
        </w:rPr>
        <w:tab/>
      </w:r>
      <w:r w:rsidRPr="005D5A01">
        <w:rPr>
          <w:bCs/>
          <w:noProof/>
        </w:rPr>
        <w:t xml:space="preserve">Financial Risk Identification Mechanisms in the Construction </w:t>
      </w:r>
    </w:p>
    <w:p w:rsidR="00710C06" w:rsidRPr="005D5A01" w:rsidRDefault="005D5A01" w:rsidP="005D5A01">
      <w:pPr>
        <w:pStyle w:val="TOC1"/>
        <w:spacing w:after="0" w:afterAutospacing="0" w:line="480" w:lineRule="auto"/>
        <w:ind w:left="1134" w:hanging="1134"/>
        <w:rPr>
          <w:rFonts w:eastAsiaTheme="minorEastAsia"/>
          <w:noProof/>
          <w:lang w:eastAsia="en-US"/>
        </w:rPr>
      </w:pPr>
      <w:r>
        <w:rPr>
          <w:bCs/>
          <w:noProof/>
        </w:rPr>
        <w:tab/>
      </w:r>
      <w:r w:rsidR="00710C06" w:rsidRPr="005D5A01">
        <w:rPr>
          <w:bCs/>
          <w:noProof/>
        </w:rPr>
        <w:t>Projects</w:t>
      </w:r>
      <w:r w:rsidR="00710C06" w:rsidRPr="005D5A01">
        <w:rPr>
          <w:noProof/>
        </w:rPr>
        <w:tab/>
      </w:r>
      <w:r w:rsidR="00710C06" w:rsidRPr="005D5A01">
        <w:rPr>
          <w:noProof/>
        </w:rPr>
        <w:fldChar w:fldCharType="begin"/>
      </w:r>
      <w:r w:rsidR="00710C06" w:rsidRPr="005D5A01">
        <w:rPr>
          <w:noProof/>
        </w:rPr>
        <w:instrText xml:space="preserve"> PAGEREF _Toc210884088 \h </w:instrText>
      </w:r>
      <w:r w:rsidR="00710C06" w:rsidRPr="005D5A01">
        <w:rPr>
          <w:noProof/>
        </w:rPr>
      </w:r>
      <w:r w:rsidR="00710C06" w:rsidRPr="005D5A01">
        <w:rPr>
          <w:noProof/>
        </w:rPr>
        <w:fldChar w:fldCharType="separate"/>
      </w:r>
      <w:r w:rsidR="00874A1E">
        <w:rPr>
          <w:noProof/>
        </w:rPr>
        <w:t>29</w:t>
      </w:r>
      <w:r w:rsidR="00710C06"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bCs/>
          <w:noProof/>
        </w:rPr>
        <w:t xml:space="preserve">2.4.3 </w:t>
      </w:r>
      <w:r w:rsidR="005D5A01">
        <w:rPr>
          <w:bCs/>
          <w:noProof/>
        </w:rPr>
        <w:tab/>
      </w:r>
      <w:r w:rsidRPr="005D5A01">
        <w:rPr>
          <w:bCs/>
          <w:noProof/>
        </w:rPr>
        <w:t>Financial Risk Analysis Processes in the Construction Projects</w:t>
      </w:r>
      <w:r w:rsidRPr="005D5A01">
        <w:rPr>
          <w:noProof/>
        </w:rPr>
        <w:tab/>
      </w:r>
      <w:r w:rsidRPr="005D5A01">
        <w:rPr>
          <w:noProof/>
        </w:rPr>
        <w:fldChar w:fldCharType="begin"/>
      </w:r>
      <w:r w:rsidRPr="005D5A01">
        <w:rPr>
          <w:noProof/>
        </w:rPr>
        <w:instrText xml:space="preserve"> PAGEREF _Toc210884089 \h </w:instrText>
      </w:r>
      <w:r w:rsidRPr="005D5A01">
        <w:rPr>
          <w:noProof/>
        </w:rPr>
      </w:r>
      <w:r w:rsidRPr="005D5A01">
        <w:rPr>
          <w:noProof/>
        </w:rPr>
        <w:fldChar w:fldCharType="separate"/>
      </w:r>
      <w:r w:rsidR="00874A1E">
        <w:rPr>
          <w:noProof/>
        </w:rPr>
        <w:t>32</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bCs/>
          <w:noProof/>
        </w:rPr>
        <w:t xml:space="preserve">2.4.4 </w:t>
      </w:r>
      <w:r w:rsidR="005D5A01">
        <w:rPr>
          <w:bCs/>
          <w:noProof/>
        </w:rPr>
        <w:tab/>
      </w:r>
      <w:r w:rsidRPr="005D5A01">
        <w:rPr>
          <w:bCs/>
          <w:noProof/>
        </w:rPr>
        <w:t>Financial Risk Monitoring Practices in the Construction Projects</w:t>
      </w:r>
      <w:r w:rsidRPr="005D5A01">
        <w:rPr>
          <w:noProof/>
        </w:rPr>
        <w:tab/>
      </w:r>
      <w:r w:rsidRPr="005D5A01">
        <w:rPr>
          <w:noProof/>
        </w:rPr>
        <w:fldChar w:fldCharType="begin"/>
      </w:r>
      <w:r w:rsidRPr="005D5A01">
        <w:rPr>
          <w:noProof/>
        </w:rPr>
        <w:instrText xml:space="preserve"> PAGEREF _Toc210884090 \h </w:instrText>
      </w:r>
      <w:r w:rsidRPr="005D5A01">
        <w:rPr>
          <w:noProof/>
        </w:rPr>
      </w:r>
      <w:r w:rsidRPr="005D5A01">
        <w:rPr>
          <w:noProof/>
        </w:rPr>
        <w:fldChar w:fldCharType="separate"/>
      </w:r>
      <w:r w:rsidR="00874A1E">
        <w:rPr>
          <w:noProof/>
        </w:rPr>
        <w:t>35</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bCs/>
          <w:noProof/>
        </w:rPr>
        <w:t xml:space="preserve">2.4.5 </w:t>
      </w:r>
      <w:r w:rsidR="005D5A01">
        <w:rPr>
          <w:bCs/>
          <w:noProof/>
        </w:rPr>
        <w:tab/>
      </w:r>
      <w:r w:rsidRPr="005D5A01">
        <w:rPr>
          <w:bCs/>
          <w:noProof/>
        </w:rPr>
        <w:t>Research Gap</w:t>
      </w:r>
      <w:r w:rsidRPr="005D5A01">
        <w:rPr>
          <w:noProof/>
        </w:rPr>
        <w:tab/>
      </w:r>
      <w:r w:rsidRPr="005D5A01">
        <w:rPr>
          <w:noProof/>
        </w:rPr>
        <w:fldChar w:fldCharType="begin"/>
      </w:r>
      <w:r w:rsidRPr="005D5A01">
        <w:rPr>
          <w:noProof/>
        </w:rPr>
        <w:instrText xml:space="preserve"> PAGEREF _Toc210884091 \h </w:instrText>
      </w:r>
      <w:r w:rsidRPr="005D5A01">
        <w:rPr>
          <w:noProof/>
        </w:rPr>
      </w:r>
      <w:r w:rsidRPr="005D5A01">
        <w:rPr>
          <w:noProof/>
        </w:rPr>
        <w:fldChar w:fldCharType="separate"/>
      </w:r>
      <w:r w:rsidR="00874A1E">
        <w:rPr>
          <w:noProof/>
        </w:rPr>
        <w:t>39</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2.5 </w:t>
      </w:r>
      <w:r w:rsidR="005D5A01">
        <w:rPr>
          <w:noProof/>
        </w:rPr>
        <w:tab/>
      </w:r>
      <w:r w:rsidRPr="005D5A01">
        <w:rPr>
          <w:noProof/>
        </w:rPr>
        <w:t>Conceptual and Operational Frameworks</w:t>
      </w:r>
      <w:r w:rsidRPr="005D5A01">
        <w:rPr>
          <w:noProof/>
        </w:rPr>
        <w:tab/>
      </w:r>
      <w:r w:rsidRPr="005D5A01">
        <w:rPr>
          <w:noProof/>
        </w:rPr>
        <w:fldChar w:fldCharType="begin"/>
      </w:r>
      <w:r w:rsidRPr="005D5A01">
        <w:rPr>
          <w:noProof/>
        </w:rPr>
        <w:instrText xml:space="preserve"> PAGEREF _Toc210884092 \h </w:instrText>
      </w:r>
      <w:r w:rsidRPr="005D5A01">
        <w:rPr>
          <w:noProof/>
        </w:rPr>
      </w:r>
      <w:r w:rsidRPr="005D5A01">
        <w:rPr>
          <w:noProof/>
        </w:rPr>
        <w:fldChar w:fldCharType="separate"/>
      </w:r>
      <w:r w:rsidR="00874A1E">
        <w:rPr>
          <w:noProof/>
        </w:rPr>
        <w:t>39</w:t>
      </w:r>
      <w:r w:rsidRPr="005D5A01">
        <w:rPr>
          <w:noProof/>
        </w:rPr>
        <w:fldChar w:fldCharType="end"/>
      </w:r>
    </w:p>
    <w:p w:rsidR="00710C06" w:rsidRPr="004D67A0" w:rsidRDefault="00710C06" w:rsidP="005D5A01">
      <w:pPr>
        <w:pStyle w:val="TOC1"/>
        <w:spacing w:after="0" w:afterAutospacing="0" w:line="480" w:lineRule="auto"/>
        <w:ind w:left="1134" w:hanging="1134"/>
        <w:rPr>
          <w:rFonts w:eastAsiaTheme="minorEastAsia"/>
          <w:b/>
          <w:noProof/>
          <w:lang w:eastAsia="en-US"/>
        </w:rPr>
      </w:pPr>
      <w:r w:rsidRPr="004D67A0">
        <w:rPr>
          <w:b/>
          <w:noProof/>
        </w:rPr>
        <w:t>CHAPTER THREE</w:t>
      </w:r>
      <w:r w:rsidRPr="004D67A0">
        <w:rPr>
          <w:b/>
          <w:noProof/>
        </w:rPr>
        <w:tab/>
      </w:r>
      <w:r w:rsidRPr="004D67A0">
        <w:rPr>
          <w:b/>
          <w:noProof/>
        </w:rPr>
        <w:fldChar w:fldCharType="begin"/>
      </w:r>
      <w:r w:rsidRPr="004D67A0">
        <w:rPr>
          <w:b/>
          <w:noProof/>
        </w:rPr>
        <w:instrText xml:space="preserve"> PAGEREF _Toc210884093 \h </w:instrText>
      </w:r>
      <w:r w:rsidRPr="004D67A0">
        <w:rPr>
          <w:b/>
          <w:noProof/>
        </w:rPr>
      </w:r>
      <w:r w:rsidRPr="004D67A0">
        <w:rPr>
          <w:b/>
          <w:noProof/>
        </w:rPr>
        <w:fldChar w:fldCharType="separate"/>
      </w:r>
      <w:r w:rsidR="00874A1E">
        <w:rPr>
          <w:b/>
          <w:noProof/>
        </w:rPr>
        <w:t>48</w:t>
      </w:r>
      <w:r w:rsidRPr="004D67A0">
        <w:rPr>
          <w:b/>
          <w:noProof/>
        </w:rPr>
        <w:fldChar w:fldCharType="end"/>
      </w:r>
    </w:p>
    <w:p w:rsidR="00710C06" w:rsidRPr="004D67A0" w:rsidRDefault="00710C06" w:rsidP="005D5A01">
      <w:pPr>
        <w:pStyle w:val="TOC1"/>
        <w:spacing w:after="0" w:afterAutospacing="0" w:line="480" w:lineRule="auto"/>
        <w:ind w:left="1134" w:hanging="1134"/>
        <w:rPr>
          <w:rFonts w:eastAsiaTheme="minorEastAsia"/>
          <w:b/>
          <w:noProof/>
          <w:lang w:eastAsia="en-US"/>
        </w:rPr>
      </w:pPr>
      <w:r w:rsidRPr="004D67A0">
        <w:rPr>
          <w:b/>
          <w:noProof/>
        </w:rPr>
        <w:t>METHODOLOGY</w:t>
      </w:r>
      <w:r w:rsidRPr="004D67A0">
        <w:rPr>
          <w:b/>
          <w:noProof/>
        </w:rPr>
        <w:tab/>
      </w:r>
      <w:r w:rsidRPr="004D67A0">
        <w:rPr>
          <w:b/>
          <w:noProof/>
        </w:rPr>
        <w:fldChar w:fldCharType="begin"/>
      </w:r>
      <w:r w:rsidRPr="004D67A0">
        <w:rPr>
          <w:b/>
          <w:noProof/>
        </w:rPr>
        <w:instrText xml:space="preserve"> PAGEREF _Toc210884094 \h </w:instrText>
      </w:r>
      <w:r w:rsidRPr="004D67A0">
        <w:rPr>
          <w:b/>
          <w:noProof/>
        </w:rPr>
      </w:r>
      <w:r w:rsidRPr="004D67A0">
        <w:rPr>
          <w:b/>
          <w:noProof/>
        </w:rPr>
        <w:fldChar w:fldCharType="separate"/>
      </w:r>
      <w:r w:rsidR="00874A1E">
        <w:rPr>
          <w:b/>
          <w:noProof/>
        </w:rPr>
        <w:t>48</w:t>
      </w:r>
      <w:r w:rsidRPr="004D67A0">
        <w:rPr>
          <w:b/>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3.1 </w:t>
      </w:r>
      <w:r w:rsidR="004D67A0">
        <w:rPr>
          <w:noProof/>
        </w:rPr>
        <w:tab/>
      </w:r>
      <w:r w:rsidRPr="005D5A01">
        <w:rPr>
          <w:noProof/>
        </w:rPr>
        <w:t>Chapter Overview</w:t>
      </w:r>
      <w:r w:rsidRPr="005D5A01">
        <w:rPr>
          <w:noProof/>
        </w:rPr>
        <w:tab/>
      </w:r>
      <w:r w:rsidRPr="005D5A01">
        <w:rPr>
          <w:noProof/>
        </w:rPr>
        <w:fldChar w:fldCharType="begin"/>
      </w:r>
      <w:r w:rsidRPr="005D5A01">
        <w:rPr>
          <w:noProof/>
        </w:rPr>
        <w:instrText xml:space="preserve"> PAGEREF _Toc210884095 \h </w:instrText>
      </w:r>
      <w:r w:rsidRPr="005D5A01">
        <w:rPr>
          <w:noProof/>
        </w:rPr>
      </w:r>
      <w:r w:rsidRPr="005D5A01">
        <w:rPr>
          <w:noProof/>
        </w:rPr>
        <w:fldChar w:fldCharType="separate"/>
      </w:r>
      <w:r w:rsidR="00874A1E">
        <w:rPr>
          <w:noProof/>
        </w:rPr>
        <w:t>48</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3.2 </w:t>
      </w:r>
      <w:r w:rsidR="004D67A0">
        <w:rPr>
          <w:noProof/>
        </w:rPr>
        <w:tab/>
      </w:r>
      <w:r w:rsidRPr="005D5A01">
        <w:rPr>
          <w:noProof/>
        </w:rPr>
        <w:t>Research Philosophy</w:t>
      </w:r>
      <w:r w:rsidRPr="005D5A01">
        <w:rPr>
          <w:noProof/>
        </w:rPr>
        <w:tab/>
      </w:r>
      <w:r w:rsidRPr="005D5A01">
        <w:rPr>
          <w:noProof/>
        </w:rPr>
        <w:fldChar w:fldCharType="begin"/>
      </w:r>
      <w:r w:rsidRPr="005D5A01">
        <w:rPr>
          <w:noProof/>
        </w:rPr>
        <w:instrText xml:space="preserve"> PAGEREF _Toc210884096 \h </w:instrText>
      </w:r>
      <w:r w:rsidRPr="005D5A01">
        <w:rPr>
          <w:noProof/>
        </w:rPr>
      </w:r>
      <w:r w:rsidRPr="005D5A01">
        <w:rPr>
          <w:noProof/>
        </w:rPr>
        <w:fldChar w:fldCharType="separate"/>
      </w:r>
      <w:r w:rsidR="00874A1E">
        <w:rPr>
          <w:noProof/>
        </w:rPr>
        <w:t>48</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3.3 </w:t>
      </w:r>
      <w:r w:rsidR="004D67A0">
        <w:rPr>
          <w:noProof/>
        </w:rPr>
        <w:tab/>
      </w:r>
      <w:r w:rsidRPr="005D5A01">
        <w:rPr>
          <w:noProof/>
        </w:rPr>
        <w:t>Research Approach</w:t>
      </w:r>
      <w:r w:rsidRPr="005D5A01">
        <w:rPr>
          <w:noProof/>
        </w:rPr>
        <w:tab/>
      </w:r>
      <w:r w:rsidRPr="005D5A01">
        <w:rPr>
          <w:noProof/>
        </w:rPr>
        <w:fldChar w:fldCharType="begin"/>
      </w:r>
      <w:r w:rsidRPr="005D5A01">
        <w:rPr>
          <w:noProof/>
        </w:rPr>
        <w:instrText xml:space="preserve"> PAGEREF _Toc210884097 \h </w:instrText>
      </w:r>
      <w:r w:rsidRPr="005D5A01">
        <w:rPr>
          <w:noProof/>
        </w:rPr>
      </w:r>
      <w:r w:rsidRPr="005D5A01">
        <w:rPr>
          <w:noProof/>
        </w:rPr>
        <w:fldChar w:fldCharType="separate"/>
      </w:r>
      <w:r w:rsidR="00874A1E">
        <w:rPr>
          <w:noProof/>
        </w:rPr>
        <w:t>49</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3.4 </w:t>
      </w:r>
      <w:r w:rsidR="004D67A0">
        <w:rPr>
          <w:noProof/>
        </w:rPr>
        <w:tab/>
      </w:r>
      <w:r w:rsidRPr="005D5A01">
        <w:rPr>
          <w:noProof/>
        </w:rPr>
        <w:t>Research Design</w:t>
      </w:r>
      <w:r w:rsidRPr="005D5A01">
        <w:rPr>
          <w:noProof/>
        </w:rPr>
        <w:tab/>
      </w:r>
      <w:r w:rsidRPr="005D5A01">
        <w:rPr>
          <w:noProof/>
        </w:rPr>
        <w:fldChar w:fldCharType="begin"/>
      </w:r>
      <w:r w:rsidRPr="005D5A01">
        <w:rPr>
          <w:noProof/>
        </w:rPr>
        <w:instrText xml:space="preserve"> PAGEREF _Toc210884098 \h </w:instrText>
      </w:r>
      <w:r w:rsidRPr="005D5A01">
        <w:rPr>
          <w:noProof/>
        </w:rPr>
      </w:r>
      <w:r w:rsidRPr="005D5A01">
        <w:rPr>
          <w:noProof/>
        </w:rPr>
        <w:fldChar w:fldCharType="separate"/>
      </w:r>
      <w:r w:rsidR="00874A1E">
        <w:rPr>
          <w:noProof/>
        </w:rPr>
        <w:t>50</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lastRenderedPageBreak/>
        <w:t xml:space="preserve">3.5 </w:t>
      </w:r>
      <w:r w:rsidR="004D67A0">
        <w:rPr>
          <w:noProof/>
        </w:rPr>
        <w:tab/>
      </w:r>
      <w:r w:rsidRPr="005D5A01">
        <w:rPr>
          <w:noProof/>
        </w:rPr>
        <w:t>Research Area</w:t>
      </w:r>
      <w:r w:rsidRPr="005D5A01">
        <w:rPr>
          <w:noProof/>
        </w:rPr>
        <w:tab/>
      </w:r>
      <w:r w:rsidRPr="005D5A01">
        <w:rPr>
          <w:noProof/>
        </w:rPr>
        <w:fldChar w:fldCharType="begin"/>
      </w:r>
      <w:r w:rsidRPr="005D5A01">
        <w:rPr>
          <w:noProof/>
        </w:rPr>
        <w:instrText xml:space="preserve"> PAGEREF _Toc210884099 \h </w:instrText>
      </w:r>
      <w:r w:rsidRPr="005D5A01">
        <w:rPr>
          <w:noProof/>
        </w:rPr>
      </w:r>
      <w:r w:rsidRPr="005D5A01">
        <w:rPr>
          <w:noProof/>
        </w:rPr>
        <w:fldChar w:fldCharType="separate"/>
      </w:r>
      <w:r w:rsidR="00874A1E">
        <w:rPr>
          <w:noProof/>
        </w:rPr>
        <w:t>51</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3.6 </w:t>
      </w:r>
      <w:r w:rsidR="004D67A0">
        <w:rPr>
          <w:noProof/>
        </w:rPr>
        <w:tab/>
      </w:r>
      <w:r w:rsidRPr="005D5A01">
        <w:rPr>
          <w:noProof/>
        </w:rPr>
        <w:t>Research Population</w:t>
      </w:r>
      <w:r w:rsidRPr="005D5A01">
        <w:rPr>
          <w:noProof/>
        </w:rPr>
        <w:tab/>
      </w:r>
      <w:r w:rsidRPr="005D5A01">
        <w:rPr>
          <w:noProof/>
        </w:rPr>
        <w:fldChar w:fldCharType="begin"/>
      </w:r>
      <w:r w:rsidRPr="005D5A01">
        <w:rPr>
          <w:noProof/>
        </w:rPr>
        <w:instrText xml:space="preserve"> PAGEREF _Toc210884100 \h </w:instrText>
      </w:r>
      <w:r w:rsidRPr="005D5A01">
        <w:rPr>
          <w:noProof/>
        </w:rPr>
      </w:r>
      <w:r w:rsidRPr="005D5A01">
        <w:rPr>
          <w:noProof/>
        </w:rPr>
        <w:fldChar w:fldCharType="separate"/>
      </w:r>
      <w:r w:rsidR="00874A1E">
        <w:rPr>
          <w:noProof/>
        </w:rPr>
        <w:t>52</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3.7 </w:t>
      </w:r>
      <w:r w:rsidR="004D67A0">
        <w:rPr>
          <w:noProof/>
        </w:rPr>
        <w:tab/>
      </w:r>
      <w:r w:rsidRPr="005D5A01">
        <w:rPr>
          <w:noProof/>
        </w:rPr>
        <w:t>Research Population</w:t>
      </w:r>
      <w:r w:rsidRPr="005D5A01">
        <w:rPr>
          <w:noProof/>
        </w:rPr>
        <w:tab/>
      </w:r>
      <w:r w:rsidRPr="005D5A01">
        <w:rPr>
          <w:noProof/>
        </w:rPr>
        <w:fldChar w:fldCharType="begin"/>
      </w:r>
      <w:r w:rsidRPr="005D5A01">
        <w:rPr>
          <w:noProof/>
        </w:rPr>
        <w:instrText xml:space="preserve"> PAGEREF _Toc210884101 \h </w:instrText>
      </w:r>
      <w:r w:rsidRPr="005D5A01">
        <w:rPr>
          <w:noProof/>
        </w:rPr>
      </w:r>
      <w:r w:rsidRPr="005D5A01">
        <w:rPr>
          <w:noProof/>
        </w:rPr>
        <w:fldChar w:fldCharType="separate"/>
      </w:r>
      <w:r w:rsidR="00874A1E">
        <w:rPr>
          <w:noProof/>
        </w:rPr>
        <w:t>52</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3.8 </w:t>
      </w:r>
      <w:r w:rsidR="004D67A0">
        <w:rPr>
          <w:noProof/>
        </w:rPr>
        <w:tab/>
      </w:r>
      <w:r w:rsidRPr="005D5A01">
        <w:rPr>
          <w:noProof/>
        </w:rPr>
        <w:t>Sample Design</w:t>
      </w:r>
      <w:r w:rsidRPr="005D5A01">
        <w:rPr>
          <w:noProof/>
        </w:rPr>
        <w:tab/>
      </w:r>
      <w:r w:rsidRPr="005D5A01">
        <w:rPr>
          <w:noProof/>
        </w:rPr>
        <w:fldChar w:fldCharType="begin"/>
      </w:r>
      <w:r w:rsidRPr="005D5A01">
        <w:rPr>
          <w:noProof/>
        </w:rPr>
        <w:instrText xml:space="preserve"> PAGEREF _Toc210884102 \h </w:instrText>
      </w:r>
      <w:r w:rsidRPr="005D5A01">
        <w:rPr>
          <w:noProof/>
        </w:rPr>
      </w:r>
      <w:r w:rsidRPr="005D5A01">
        <w:rPr>
          <w:noProof/>
        </w:rPr>
        <w:fldChar w:fldCharType="separate"/>
      </w:r>
      <w:r w:rsidR="00874A1E">
        <w:rPr>
          <w:noProof/>
        </w:rPr>
        <w:t>53</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3.8.1 </w:t>
      </w:r>
      <w:r w:rsidR="004D67A0">
        <w:rPr>
          <w:noProof/>
        </w:rPr>
        <w:tab/>
      </w:r>
      <w:r w:rsidRPr="005D5A01">
        <w:rPr>
          <w:noProof/>
        </w:rPr>
        <w:t>Sample Size</w:t>
      </w:r>
      <w:r w:rsidRPr="005D5A01">
        <w:rPr>
          <w:noProof/>
        </w:rPr>
        <w:tab/>
      </w:r>
      <w:r w:rsidRPr="005D5A01">
        <w:rPr>
          <w:noProof/>
        </w:rPr>
        <w:fldChar w:fldCharType="begin"/>
      </w:r>
      <w:r w:rsidRPr="005D5A01">
        <w:rPr>
          <w:noProof/>
        </w:rPr>
        <w:instrText xml:space="preserve"> PAGEREF _Toc210884103 \h </w:instrText>
      </w:r>
      <w:r w:rsidRPr="005D5A01">
        <w:rPr>
          <w:noProof/>
        </w:rPr>
      </w:r>
      <w:r w:rsidRPr="005D5A01">
        <w:rPr>
          <w:noProof/>
        </w:rPr>
        <w:fldChar w:fldCharType="separate"/>
      </w:r>
      <w:r w:rsidR="00874A1E">
        <w:rPr>
          <w:noProof/>
        </w:rPr>
        <w:t>54</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3.8.2 </w:t>
      </w:r>
      <w:r w:rsidR="004D67A0">
        <w:rPr>
          <w:noProof/>
        </w:rPr>
        <w:tab/>
      </w:r>
      <w:r w:rsidRPr="005D5A01">
        <w:rPr>
          <w:noProof/>
        </w:rPr>
        <w:t>Sampling Technique</w:t>
      </w:r>
      <w:r w:rsidRPr="005D5A01">
        <w:rPr>
          <w:noProof/>
        </w:rPr>
        <w:tab/>
      </w:r>
      <w:r w:rsidRPr="005D5A01">
        <w:rPr>
          <w:noProof/>
        </w:rPr>
        <w:fldChar w:fldCharType="begin"/>
      </w:r>
      <w:r w:rsidRPr="005D5A01">
        <w:rPr>
          <w:noProof/>
        </w:rPr>
        <w:instrText xml:space="preserve"> PAGEREF _Toc210884104 \h </w:instrText>
      </w:r>
      <w:r w:rsidRPr="005D5A01">
        <w:rPr>
          <w:noProof/>
        </w:rPr>
      </w:r>
      <w:r w:rsidRPr="005D5A01">
        <w:rPr>
          <w:noProof/>
        </w:rPr>
        <w:fldChar w:fldCharType="separate"/>
      </w:r>
      <w:r w:rsidR="00874A1E">
        <w:rPr>
          <w:noProof/>
        </w:rPr>
        <w:t>55</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3.9 </w:t>
      </w:r>
      <w:r w:rsidR="004D67A0">
        <w:rPr>
          <w:noProof/>
        </w:rPr>
        <w:tab/>
      </w:r>
      <w:r w:rsidRPr="005D5A01">
        <w:rPr>
          <w:noProof/>
        </w:rPr>
        <w:t>Data Source and Collection</w:t>
      </w:r>
      <w:r w:rsidRPr="005D5A01">
        <w:rPr>
          <w:noProof/>
        </w:rPr>
        <w:tab/>
      </w:r>
      <w:r w:rsidRPr="005D5A01">
        <w:rPr>
          <w:noProof/>
        </w:rPr>
        <w:fldChar w:fldCharType="begin"/>
      </w:r>
      <w:r w:rsidRPr="005D5A01">
        <w:rPr>
          <w:noProof/>
        </w:rPr>
        <w:instrText xml:space="preserve"> PAGEREF _Toc210884105 \h </w:instrText>
      </w:r>
      <w:r w:rsidRPr="005D5A01">
        <w:rPr>
          <w:noProof/>
        </w:rPr>
      </w:r>
      <w:r w:rsidRPr="005D5A01">
        <w:rPr>
          <w:noProof/>
        </w:rPr>
        <w:fldChar w:fldCharType="separate"/>
      </w:r>
      <w:r w:rsidR="00874A1E">
        <w:rPr>
          <w:noProof/>
        </w:rPr>
        <w:t>55</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3.9.1 </w:t>
      </w:r>
      <w:r w:rsidR="004D67A0">
        <w:rPr>
          <w:noProof/>
        </w:rPr>
        <w:tab/>
      </w:r>
      <w:r w:rsidRPr="005D5A01">
        <w:rPr>
          <w:noProof/>
        </w:rPr>
        <w:t>Questionnaire</w:t>
      </w:r>
      <w:r w:rsidRPr="005D5A01">
        <w:rPr>
          <w:noProof/>
        </w:rPr>
        <w:tab/>
      </w:r>
      <w:r w:rsidRPr="005D5A01">
        <w:rPr>
          <w:noProof/>
        </w:rPr>
        <w:fldChar w:fldCharType="begin"/>
      </w:r>
      <w:r w:rsidRPr="005D5A01">
        <w:rPr>
          <w:noProof/>
        </w:rPr>
        <w:instrText xml:space="preserve"> PAGEREF _Toc210884106 \h </w:instrText>
      </w:r>
      <w:r w:rsidRPr="005D5A01">
        <w:rPr>
          <w:noProof/>
        </w:rPr>
      </w:r>
      <w:r w:rsidRPr="005D5A01">
        <w:rPr>
          <w:noProof/>
        </w:rPr>
        <w:fldChar w:fldCharType="separate"/>
      </w:r>
      <w:r w:rsidR="00874A1E">
        <w:rPr>
          <w:noProof/>
        </w:rPr>
        <w:t>55</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3.9.2 </w:t>
      </w:r>
      <w:r w:rsidR="004D67A0">
        <w:rPr>
          <w:noProof/>
        </w:rPr>
        <w:tab/>
      </w:r>
      <w:r w:rsidRPr="005D5A01">
        <w:rPr>
          <w:noProof/>
        </w:rPr>
        <w:t>Interview</w:t>
      </w:r>
      <w:r w:rsidRPr="005D5A01">
        <w:rPr>
          <w:noProof/>
        </w:rPr>
        <w:tab/>
      </w:r>
      <w:r w:rsidRPr="005D5A01">
        <w:rPr>
          <w:noProof/>
        </w:rPr>
        <w:fldChar w:fldCharType="begin"/>
      </w:r>
      <w:r w:rsidRPr="005D5A01">
        <w:rPr>
          <w:noProof/>
        </w:rPr>
        <w:instrText xml:space="preserve"> PAGEREF _Toc210884107 \h </w:instrText>
      </w:r>
      <w:r w:rsidRPr="005D5A01">
        <w:rPr>
          <w:noProof/>
        </w:rPr>
      </w:r>
      <w:r w:rsidRPr="005D5A01">
        <w:rPr>
          <w:noProof/>
        </w:rPr>
        <w:fldChar w:fldCharType="separate"/>
      </w:r>
      <w:r w:rsidR="00874A1E">
        <w:rPr>
          <w:noProof/>
        </w:rPr>
        <w:t>56</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3.10 </w:t>
      </w:r>
      <w:r w:rsidR="004D67A0">
        <w:rPr>
          <w:noProof/>
        </w:rPr>
        <w:tab/>
      </w:r>
      <w:r w:rsidRPr="005D5A01">
        <w:rPr>
          <w:noProof/>
        </w:rPr>
        <w:t>Validity and Reliability</w:t>
      </w:r>
      <w:r w:rsidRPr="005D5A01">
        <w:rPr>
          <w:noProof/>
        </w:rPr>
        <w:tab/>
      </w:r>
      <w:r w:rsidRPr="005D5A01">
        <w:rPr>
          <w:noProof/>
        </w:rPr>
        <w:fldChar w:fldCharType="begin"/>
      </w:r>
      <w:r w:rsidRPr="005D5A01">
        <w:rPr>
          <w:noProof/>
        </w:rPr>
        <w:instrText xml:space="preserve"> PAGEREF _Toc210884108 \h </w:instrText>
      </w:r>
      <w:r w:rsidRPr="005D5A01">
        <w:rPr>
          <w:noProof/>
        </w:rPr>
      </w:r>
      <w:r w:rsidRPr="005D5A01">
        <w:rPr>
          <w:noProof/>
        </w:rPr>
        <w:fldChar w:fldCharType="separate"/>
      </w:r>
      <w:r w:rsidR="00874A1E">
        <w:rPr>
          <w:noProof/>
        </w:rPr>
        <w:t>57</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3.10.1 </w:t>
      </w:r>
      <w:r w:rsidR="004D67A0">
        <w:rPr>
          <w:noProof/>
        </w:rPr>
        <w:tab/>
      </w:r>
      <w:r w:rsidRPr="005D5A01">
        <w:rPr>
          <w:noProof/>
        </w:rPr>
        <w:t>Validity</w:t>
      </w:r>
      <w:r w:rsidRPr="005D5A01">
        <w:rPr>
          <w:noProof/>
        </w:rPr>
        <w:tab/>
      </w:r>
      <w:r w:rsidRPr="005D5A01">
        <w:rPr>
          <w:noProof/>
        </w:rPr>
        <w:fldChar w:fldCharType="begin"/>
      </w:r>
      <w:r w:rsidRPr="005D5A01">
        <w:rPr>
          <w:noProof/>
        </w:rPr>
        <w:instrText xml:space="preserve"> PAGEREF _Toc210884109 \h </w:instrText>
      </w:r>
      <w:r w:rsidRPr="005D5A01">
        <w:rPr>
          <w:noProof/>
        </w:rPr>
      </w:r>
      <w:r w:rsidRPr="005D5A01">
        <w:rPr>
          <w:noProof/>
        </w:rPr>
        <w:fldChar w:fldCharType="separate"/>
      </w:r>
      <w:r w:rsidR="00874A1E">
        <w:rPr>
          <w:noProof/>
        </w:rPr>
        <w:t>57</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3.10.2 </w:t>
      </w:r>
      <w:r w:rsidR="004D67A0">
        <w:rPr>
          <w:noProof/>
        </w:rPr>
        <w:tab/>
      </w:r>
      <w:r w:rsidRPr="005D5A01">
        <w:rPr>
          <w:noProof/>
        </w:rPr>
        <w:t>Reliability</w:t>
      </w:r>
      <w:r w:rsidRPr="005D5A01">
        <w:rPr>
          <w:noProof/>
        </w:rPr>
        <w:tab/>
      </w:r>
      <w:r w:rsidRPr="005D5A01">
        <w:rPr>
          <w:noProof/>
        </w:rPr>
        <w:fldChar w:fldCharType="begin"/>
      </w:r>
      <w:r w:rsidRPr="005D5A01">
        <w:rPr>
          <w:noProof/>
        </w:rPr>
        <w:instrText xml:space="preserve"> PAGEREF _Toc210884110 \h </w:instrText>
      </w:r>
      <w:r w:rsidRPr="005D5A01">
        <w:rPr>
          <w:noProof/>
        </w:rPr>
      </w:r>
      <w:r w:rsidRPr="005D5A01">
        <w:rPr>
          <w:noProof/>
        </w:rPr>
        <w:fldChar w:fldCharType="separate"/>
      </w:r>
      <w:r w:rsidR="00874A1E">
        <w:rPr>
          <w:noProof/>
        </w:rPr>
        <w:t>57</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3.11 </w:t>
      </w:r>
      <w:r w:rsidR="004D67A0">
        <w:rPr>
          <w:noProof/>
        </w:rPr>
        <w:tab/>
      </w:r>
      <w:r w:rsidRPr="005D5A01">
        <w:rPr>
          <w:noProof/>
        </w:rPr>
        <w:t>Data Analysis</w:t>
      </w:r>
      <w:r w:rsidRPr="005D5A01">
        <w:rPr>
          <w:noProof/>
        </w:rPr>
        <w:tab/>
      </w:r>
      <w:r w:rsidRPr="005D5A01">
        <w:rPr>
          <w:noProof/>
        </w:rPr>
        <w:fldChar w:fldCharType="begin"/>
      </w:r>
      <w:r w:rsidRPr="005D5A01">
        <w:rPr>
          <w:noProof/>
        </w:rPr>
        <w:instrText xml:space="preserve"> PAGEREF _Toc210884111 \h </w:instrText>
      </w:r>
      <w:r w:rsidRPr="005D5A01">
        <w:rPr>
          <w:noProof/>
        </w:rPr>
      </w:r>
      <w:r w:rsidRPr="005D5A01">
        <w:rPr>
          <w:noProof/>
        </w:rPr>
        <w:fldChar w:fldCharType="separate"/>
      </w:r>
      <w:r w:rsidR="00874A1E">
        <w:rPr>
          <w:noProof/>
        </w:rPr>
        <w:t>58</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3.11.1 </w:t>
      </w:r>
      <w:r w:rsidR="004D67A0">
        <w:rPr>
          <w:noProof/>
        </w:rPr>
        <w:tab/>
      </w:r>
      <w:r w:rsidRPr="005D5A01">
        <w:rPr>
          <w:noProof/>
        </w:rPr>
        <w:t>Qualitative Data</w:t>
      </w:r>
      <w:r w:rsidRPr="005D5A01">
        <w:rPr>
          <w:noProof/>
        </w:rPr>
        <w:tab/>
      </w:r>
      <w:r w:rsidRPr="005D5A01">
        <w:rPr>
          <w:noProof/>
        </w:rPr>
        <w:fldChar w:fldCharType="begin"/>
      </w:r>
      <w:r w:rsidRPr="005D5A01">
        <w:rPr>
          <w:noProof/>
        </w:rPr>
        <w:instrText xml:space="preserve"> PAGEREF _Toc210884112 \h </w:instrText>
      </w:r>
      <w:r w:rsidRPr="005D5A01">
        <w:rPr>
          <w:noProof/>
        </w:rPr>
      </w:r>
      <w:r w:rsidRPr="005D5A01">
        <w:rPr>
          <w:noProof/>
        </w:rPr>
        <w:fldChar w:fldCharType="separate"/>
      </w:r>
      <w:r w:rsidR="00874A1E">
        <w:rPr>
          <w:noProof/>
        </w:rPr>
        <w:t>58</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3.11.2 </w:t>
      </w:r>
      <w:r w:rsidR="004D67A0">
        <w:rPr>
          <w:noProof/>
        </w:rPr>
        <w:tab/>
      </w:r>
      <w:r w:rsidRPr="005D5A01">
        <w:rPr>
          <w:noProof/>
        </w:rPr>
        <w:t>The Quantitative Data</w:t>
      </w:r>
      <w:r w:rsidRPr="005D5A01">
        <w:rPr>
          <w:noProof/>
        </w:rPr>
        <w:tab/>
      </w:r>
      <w:r w:rsidRPr="005D5A01">
        <w:rPr>
          <w:noProof/>
        </w:rPr>
        <w:fldChar w:fldCharType="begin"/>
      </w:r>
      <w:r w:rsidRPr="005D5A01">
        <w:rPr>
          <w:noProof/>
        </w:rPr>
        <w:instrText xml:space="preserve"> PAGEREF _Toc210884113 \h </w:instrText>
      </w:r>
      <w:r w:rsidRPr="005D5A01">
        <w:rPr>
          <w:noProof/>
        </w:rPr>
      </w:r>
      <w:r w:rsidRPr="005D5A01">
        <w:rPr>
          <w:noProof/>
        </w:rPr>
        <w:fldChar w:fldCharType="separate"/>
      </w:r>
      <w:r w:rsidR="00874A1E">
        <w:rPr>
          <w:noProof/>
        </w:rPr>
        <w:t>59</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3.12 </w:t>
      </w:r>
      <w:r w:rsidR="004D67A0">
        <w:rPr>
          <w:noProof/>
        </w:rPr>
        <w:tab/>
      </w:r>
      <w:r w:rsidRPr="005D5A01">
        <w:rPr>
          <w:noProof/>
        </w:rPr>
        <w:t>Ethical Consideration</w:t>
      </w:r>
      <w:r w:rsidRPr="005D5A01">
        <w:rPr>
          <w:noProof/>
        </w:rPr>
        <w:tab/>
      </w:r>
      <w:r w:rsidRPr="005D5A01">
        <w:rPr>
          <w:noProof/>
        </w:rPr>
        <w:fldChar w:fldCharType="begin"/>
      </w:r>
      <w:r w:rsidRPr="005D5A01">
        <w:rPr>
          <w:noProof/>
        </w:rPr>
        <w:instrText xml:space="preserve"> PAGEREF _Toc210884114 \h </w:instrText>
      </w:r>
      <w:r w:rsidRPr="005D5A01">
        <w:rPr>
          <w:noProof/>
        </w:rPr>
      </w:r>
      <w:r w:rsidRPr="005D5A01">
        <w:rPr>
          <w:noProof/>
        </w:rPr>
        <w:fldChar w:fldCharType="separate"/>
      </w:r>
      <w:r w:rsidR="00874A1E">
        <w:rPr>
          <w:noProof/>
        </w:rPr>
        <w:t>60</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3.13 </w:t>
      </w:r>
      <w:r w:rsidR="004D67A0">
        <w:rPr>
          <w:noProof/>
        </w:rPr>
        <w:tab/>
      </w:r>
      <w:r w:rsidRPr="005D5A01">
        <w:rPr>
          <w:noProof/>
        </w:rPr>
        <w:t>Limitations of the Study</w:t>
      </w:r>
      <w:r w:rsidRPr="005D5A01">
        <w:rPr>
          <w:noProof/>
        </w:rPr>
        <w:tab/>
      </w:r>
      <w:r w:rsidRPr="005D5A01">
        <w:rPr>
          <w:noProof/>
        </w:rPr>
        <w:fldChar w:fldCharType="begin"/>
      </w:r>
      <w:r w:rsidRPr="005D5A01">
        <w:rPr>
          <w:noProof/>
        </w:rPr>
        <w:instrText xml:space="preserve"> PAGEREF _Toc210884115 \h </w:instrText>
      </w:r>
      <w:r w:rsidRPr="005D5A01">
        <w:rPr>
          <w:noProof/>
        </w:rPr>
      </w:r>
      <w:r w:rsidRPr="005D5A01">
        <w:rPr>
          <w:noProof/>
        </w:rPr>
        <w:fldChar w:fldCharType="separate"/>
      </w:r>
      <w:r w:rsidR="00874A1E">
        <w:rPr>
          <w:noProof/>
        </w:rPr>
        <w:t>61</w:t>
      </w:r>
      <w:r w:rsidRPr="005D5A01">
        <w:rPr>
          <w:noProof/>
        </w:rPr>
        <w:fldChar w:fldCharType="end"/>
      </w:r>
    </w:p>
    <w:p w:rsidR="00710C06" w:rsidRPr="004D67A0" w:rsidRDefault="00710C06" w:rsidP="005D5A01">
      <w:pPr>
        <w:pStyle w:val="TOC1"/>
        <w:spacing w:after="0" w:afterAutospacing="0" w:line="480" w:lineRule="auto"/>
        <w:ind w:left="1134" w:hanging="1134"/>
        <w:rPr>
          <w:rFonts w:eastAsiaTheme="minorEastAsia"/>
          <w:b/>
          <w:noProof/>
          <w:lang w:eastAsia="en-US"/>
        </w:rPr>
      </w:pPr>
      <w:r w:rsidRPr="004D67A0">
        <w:rPr>
          <w:b/>
          <w:noProof/>
        </w:rPr>
        <w:t>CHAPTER FOUR</w:t>
      </w:r>
      <w:r w:rsidRPr="004D67A0">
        <w:rPr>
          <w:b/>
          <w:noProof/>
        </w:rPr>
        <w:tab/>
      </w:r>
      <w:r w:rsidRPr="004D67A0">
        <w:rPr>
          <w:b/>
          <w:noProof/>
        </w:rPr>
        <w:fldChar w:fldCharType="begin"/>
      </w:r>
      <w:r w:rsidRPr="004D67A0">
        <w:rPr>
          <w:b/>
          <w:noProof/>
        </w:rPr>
        <w:instrText xml:space="preserve"> PAGEREF _Toc210884116 \h </w:instrText>
      </w:r>
      <w:r w:rsidRPr="004D67A0">
        <w:rPr>
          <w:b/>
          <w:noProof/>
        </w:rPr>
      </w:r>
      <w:r w:rsidRPr="004D67A0">
        <w:rPr>
          <w:b/>
          <w:noProof/>
        </w:rPr>
        <w:fldChar w:fldCharType="separate"/>
      </w:r>
      <w:r w:rsidR="00874A1E">
        <w:rPr>
          <w:b/>
          <w:noProof/>
        </w:rPr>
        <w:t>63</w:t>
      </w:r>
      <w:r w:rsidRPr="004D67A0">
        <w:rPr>
          <w:b/>
          <w:noProof/>
        </w:rPr>
        <w:fldChar w:fldCharType="end"/>
      </w:r>
    </w:p>
    <w:p w:rsidR="00710C06" w:rsidRPr="004D67A0" w:rsidRDefault="00710C06" w:rsidP="005D5A01">
      <w:pPr>
        <w:pStyle w:val="TOC1"/>
        <w:spacing w:after="0" w:afterAutospacing="0" w:line="480" w:lineRule="auto"/>
        <w:ind w:left="1134" w:hanging="1134"/>
        <w:rPr>
          <w:rFonts w:eastAsiaTheme="minorEastAsia"/>
          <w:b/>
          <w:noProof/>
          <w:lang w:eastAsia="en-US"/>
        </w:rPr>
      </w:pPr>
      <w:r w:rsidRPr="004D67A0">
        <w:rPr>
          <w:b/>
          <w:noProof/>
        </w:rPr>
        <w:t>PRESENTATION, ANALYSIS AND INTERPRETATION OF RESULTS</w:t>
      </w:r>
      <w:r w:rsidRPr="004D67A0">
        <w:rPr>
          <w:b/>
          <w:noProof/>
        </w:rPr>
        <w:tab/>
      </w:r>
      <w:r w:rsidRPr="004D67A0">
        <w:rPr>
          <w:b/>
          <w:noProof/>
        </w:rPr>
        <w:fldChar w:fldCharType="begin"/>
      </w:r>
      <w:r w:rsidRPr="004D67A0">
        <w:rPr>
          <w:b/>
          <w:noProof/>
        </w:rPr>
        <w:instrText xml:space="preserve"> PAGEREF _Toc210884117 \h </w:instrText>
      </w:r>
      <w:r w:rsidRPr="004D67A0">
        <w:rPr>
          <w:b/>
          <w:noProof/>
        </w:rPr>
      </w:r>
      <w:r w:rsidRPr="004D67A0">
        <w:rPr>
          <w:b/>
          <w:noProof/>
        </w:rPr>
        <w:fldChar w:fldCharType="separate"/>
      </w:r>
      <w:r w:rsidR="00874A1E">
        <w:rPr>
          <w:b/>
          <w:noProof/>
        </w:rPr>
        <w:t>63</w:t>
      </w:r>
      <w:r w:rsidRPr="004D67A0">
        <w:rPr>
          <w:b/>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4.1 </w:t>
      </w:r>
      <w:r w:rsidR="004D67A0">
        <w:rPr>
          <w:noProof/>
        </w:rPr>
        <w:tab/>
      </w:r>
      <w:r w:rsidRPr="005D5A01">
        <w:rPr>
          <w:noProof/>
        </w:rPr>
        <w:t>Introduction</w:t>
      </w:r>
      <w:r w:rsidRPr="005D5A01">
        <w:rPr>
          <w:noProof/>
        </w:rPr>
        <w:tab/>
      </w:r>
      <w:r w:rsidRPr="005D5A01">
        <w:rPr>
          <w:noProof/>
        </w:rPr>
        <w:fldChar w:fldCharType="begin"/>
      </w:r>
      <w:r w:rsidRPr="005D5A01">
        <w:rPr>
          <w:noProof/>
        </w:rPr>
        <w:instrText xml:space="preserve"> PAGEREF _Toc210884118 \h </w:instrText>
      </w:r>
      <w:r w:rsidRPr="005D5A01">
        <w:rPr>
          <w:noProof/>
        </w:rPr>
      </w:r>
      <w:r w:rsidRPr="005D5A01">
        <w:rPr>
          <w:noProof/>
        </w:rPr>
        <w:fldChar w:fldCharType="separate"/>
      </w:r>
      <w:r w:rsidR="00874A1E">
        <w:rPr>
          <w:noProof/>
        </w:rPr>
        <w:t>63</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4.2 </w:t>
      </w:r>
      <w:r w:rsidR="004D67A0">
        <w:rPr>
          <w:noProof/>
        </w:rPr>
        <w:tab/>
      </w:r>
      <w:r w:rsidRPr="005D5A01">
        <w:rPr>
          <w:noProof/>
        </w:rPr>
        <w:t>Respondent Rate</w:t>
      </w:r>
      <w:r w:rsidRPr="005D5A01">
        <w:rPr>
          <w:noProof/>
        </w:rPr>
        <w:tab/>
      </w:r>
      <w:r w:rsidRPr="005D5A01">
        <w:rPr>
          <w:noProof/>
        </w:rPr>
        <w:fldChar w:fldCharType="begin"/>
      </w:r>
      <w:r w:rsidRPr="005D5A01">
        <w:rPr>
          <w:noProof/>
        </w:rPr>
        <w:instrText xml:space="preserve"> PAGEREF _Toc210884119 \h </w:instrText>
      </w:r>
      <w:r w:rsidRPr="005D5A01">
        <w:rPr>
          <w:noProof/>
        </w:rPr>
      </w:r>
      <w:r w:rsidRPr="005D5A01">
        <w:rPr>
          <w:noProof/>
        </w:rPr>
        <w:fldChar w:fldCharType="separate"/>
      </w:r>
      <w:r w:rsidR="00874A1E">
        <w:rPr>
          <w:noProof/>
        </w:rPr>
        <w:t>63</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4.3 </w:t>
      </w:r>
      <w:r w:rsidR="004D67A0">
        <w:rPr>
          <w:noProof/>
        </w:rPr>
        <w:tab/>
      </w:r>
      <w:r w:rsidRPr="005D5A01">
        <w:rPr>
          <w:noProof/>
        </w:rPr>
        <w:t>Demographic Characteristics of the Respondents</w:t>
      </w:r>
      <w:r w:rsidRPr="005D5A01">
        <w:rPr>
          <w:noProof/>
        </w:rPr>
        <w:tab/>
      </w:r>
      <w:r w:rsidRPr="005D5A01">
        <w:rPr>
          <w:noProof/>
        </w:rPr>
        <w:fldChar w:fldCharType="begin"/>
      </w:r>
      <w:r w:rsidRPr="005D5A01">
        <w:rPr>
          <w:noProof/>
        </w:rPr>
        <w:instrText xml:space="preserve"> PAGEREF _Toc210884120 \h </w:instrText>
      </w:r>
      <w:r w:rsidRPr="005D5A01">
        <w:rPr>
          <w:noProof/>
        </w:rPr>
      </w:r>
      <w:r w:rsidRPr="005D5A01">
        <w:rPr>
          <w:noProof/>
        </w:rPr>
        <w:fldChar w:fldCharType="separate"/>
      </w:r>
      <w:r w:rsidR="00874A1E">
        <w:rPr>
          <w:noProof/>
        </w:rPr>
        <w:t>64</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4.3.1 </w:t>
      </w:r>
      <w:r w:rsidR="004D67A0">
        <w:rPr>
          <w:noProof/>
        </w:rPr>
        <w:tab/>
      </w:r>
      <w:r w:rsidRPr="005D5A01">
        <w:rPr>
          <w:noProof/>
        </w:rPr>
        <w:t>Gender of the Respondents</w:t>
      </w:r>
      <w:r w:rsidRPr="005D5A01">
        <w:rPr>
          <w:noProof/>
        </w:rPr>
        <w:tab/>
      </w:r>
      <w:r w:rsidRPr="005D5A01">
        <w:rPr>
          <w:noProof/>
        </w:rPr>
        <w:fldChar w:fldCharType="begin"/>
      </w:r>
      <w:r w:rsidRPr="005D5A01">
        <w:rPr>
          <w:noProof/>
        </w:rPr>
        <w:instrText xml:space="preserve"> PAGEREF _Toc210884121 \h </w:instrText>
      </w:r>
      <w:r w:rsidRPr="005D5A01">
        <w:rPr>
          <w:noProof/>
        </w:rPr>
      </w:r>
      <w:r w:rsidRPr="005D5A01">
        <w:rPr>
          <w:noProof/>
        </w:rPr>
        <w:fldChar w:fldCharType="separate"/>
      </w:r>
      <w:r w:rsidR="00874A1E">
        <w:rPr>
          <w:noProof/>
        </w:rPr>
        <w:t>64</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4.3.2 </w:t>
      </w:r>
      <w:r w:rsidR="004D67A0">
        <w:rPr>
          <w:noProof/>
        </w:rPr>
        <w:tab/>
      </w:r>
      <w:r w:rsidRPr="005D5A01">
        <w:rPr>
          <w:noProof/>
        </w:rPr>
        <w:t>Age Groups of Respondents</w:t>
      </w:r>
      <w:r w:rsidRPr="005D5A01">
        <w:rPr>
          <w:noProof/>
        </w:rPr>
        <w:tab/>
      </w:r>
      <w:r w:rsidRPr="005D5A01">
        <w:rPr>
          <w:noProof/>
        </w:rPr>
        <w:fldChar w:fldCharType="begin"/>
      </w:r>
      <w:r w:rsidRPr="005D5A01">
        <w:rPr>
          <w:noProof/>
        </w:rPr>
        <w:instrText xml:space="preserve"> PAGEREF _Toc210884122 \h </w:instrText>
      </w:r>
      <w:r w:rsidRPr="005D5A01">
        <w:rPr>
          <w:noProof/>
        </w:rPr>
      </w:r>
      <w:r w:rsidRPr="005D5A01">
        <w:rPr>
          <w:noProof/>
        </w:rPr>
        <w:fldChar w:fldCharType="separate"/>
      </w:r>
      <w:r w:rsidR="00874A1E">
        <w:rPr>
          <w:noProof/>
        </w:rPr>
        <w:t>65</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lastRenderedPageBreak/>
        <w:t xml:space="preserve">4.3.3 </w:t>
      </w:r>
      <w:r w:rsidR="004D67A0">
        <w:rPr>
          <w:noProof/>
        </w:rPr>
        <w:tab/>
      </w:r>
      <w:r w:rsidRPr="005D5A01">
        <w:rPr>
          <w:noProof/>
        </w:rPr>
        <w:t>Level of Education of Respondents</w:t>
      </w:r>
      <w:r w:rsidRPr="005D5A01">
        <w:rPr>
          <w:noProof/>
        </w:rPr>
        <w:tab/>
      </w:r>
      <w:r w:rsidRPr="005D5A01">
        <w:rPr>
          <w:noProof/>
        </w:rPr>
        <w:fldChar w:fldCharType="begin"/>
      </w:r>
      <w:r w:rsidRPr="005D5A01">
        <w:rPr>
          <w:noProof/>
        </w:rPr>
        <w:instrText xml:space="preserve"> PAGEREF _Toc210884123 \h </w:instrText>
      </w:r>
      <w:r w:rsidRPr="005D5A01">
        <w:rPr>
          <w:noProof/>
        </w:rPr>
      </w:r>
      <w:r w:rsidRPr="005D5A01">
        <w:rPr>
          <w:noProof/>
        </w:rPr>
        <w:fldChar w:fldCharType="separate"/>
      </w:r>
      <w:r w:rsidR="00874A1E">
        <w:rPr>
          <w:noProof/>
        </w:rPr>
        <w:t>67</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rFonts w:eastAsiaTheme="minorHAnsi"/>
          <w:noProof/>
          <w:lang w:val="en-GB" w:eastAsia="en-US"/>
        </w:rPr>
        <w:t xml:space="preserve">4.3.4 </w:t>
      </w:r>
      <w:r w:rsidR="004D67A0">
        <w:rPr>
          <w:rFonts w:eastAsiaTheme="minorHAnsi"/>
          <w:noProof/>
          <w:lang w:val="en-GB" w:eastAsia="en-US"/>
        </w:rPr>
        <w:tab/>
      </w:r>
      <w:r w:rsidRPr="005D5A01">
        <w:rPr>
          <w:rFonts w:eastAsiaTheme="minorHAnsi"/>
          <w:noProof/>
          <w:lang w:val="en-GB" w:eastAsia="en-US"/>
        </w:rPr>
        <w:t>Working Positions of Respondents</w:t>
      </w:r>
      <w:r w:rsidRPr="005D5A01">
        <w:rPr>
          <w:noProof/>
        </w:rPr>
        <w:tab/>
      </w:r>
      <w:r w:rsidRPr="005D5A01">
        <w:rPr>
          <w:noProof/>
        </w:rPr>
        <w:fldChar w:fldCharType="begin"/>
      </w:r>
      <w:r w:rsidRPr="005D5A01">
        <w:rPr>
          <w:noProof/>
        </w:rPr>
        <w:instrText xml:space="preserve"> PAGEREF _Toc210884124 \h </w:instrText>
      </w:r>
      <w:r w:rsidRPr="005D5A01">
        <w:rPr>
          <w:noProof/>
        </w:rPr>
      </w:r>
      <w:r w:rsidRPr="005D5A01">
        <w:rPr>
          <w:noProof/>
        </w:rPr>
        <w:fldChar w:fldCharType="separate"/>
      </w:r>
      <w:r w:rsidR="00874A1E">
        <w:rPr>
          <w:noProof/>
        </w:rPr>
        <w:t>68</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rFonts w:eastAsiaTheme="minorHAnsi"/>
          <w:noProof/>
          <w:lang w:val="en-GB" w:eastAsia="en-US"/>
        </w:rPr>
        <w:t xml:space="preserve">4.3.5 </w:t>
      </w:r>
      <w:r w:rsidR="004D67A0">
        <w:rPr>
          <w:rFonts w:eastAsiaTheme="minorHAnsi"/>
          <w:noProof/>
          <w:lang w:val="en-GB" w:eastAsia="en-US"/>
        </w:rPr>
        <w:tab/>
      </w:r>
      <w:r w:rsidRPr="005D5A01">
        <w:rPr>
          <w:rFonts w:eastAsiaTheme="minorHAnsi"/>
          <w:noProof/>
          <w:lang w:val="en-GB" w:eastAsia="en-US"/>
        </w:rPr>
        <w:t>Experience of Respondents</w:t>
      </w:r>
      <w:r w:rsidRPr="005D5A01">
        <w:rPr>
          <w:noProof/>
        </w:rPr>
        <w:tab/>
      </w:r>
      <w:r w:rsidRPr="005D5A01">
        <w:rPr>
          <w:noProof/>
        </w:rPr>
        <w:fldChar w:fldCharType="begin"/>
      </w:r>
      <w:r w:rsidRPr="005D5A01">
        <w:rPr>
          <w:noProof/>
        </w:rPr>
        <w:instrText xml:space="preserve"> PAGEREF _Toc210884125 \h </w:instrText>
      </w:r>
      <w:r w:rsidRPr="005D5A01">
        <w:rPr>
          <w:noProof/>
        </w:rPr>
      </w:r>
      <w:r w:rsidRPr="005D5A01">
        <w:rPr>
          <w:noProof/>
        </w:rPr>
        <w:fldChar w:fldCharType="separate"/>
      </w:r>
      <w:r w:rsidR="00874A1E">
        <w:rPr>
          <w:noProof/>
        </w:rPr>
        <w:t>69</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4.4 </w:t>
      </w:r>
      <w:r w:rsidR="004D67A0">
        <w:rPr>
          <w:noProof/>
        </w:rPr>
        <w:tab/>
      </w:r>
      <w:r w:rsidRPr="005D5A01">
        <w:rPr>
          <w:noProof/>
        </w:rPr>
        <w:t>Study Results</w:t>
      </w:r>
      <w:r w:rsidRPr="005D5A01">
        <w:rPr>
          <w:noProof/>
        </w:rPr>
        <w:tab/>
      </w:r>
      <w:r w:rsidRPr="005D5A01">
        <w:rPr>
          <w:noProof/>
        </w:rPr>
        <w:fldChar w:fldCharType="begin"/>
      </w:r>
      <w:r w:rsidRPr="005D5A01">
        <w:rPr>
          <w:noProof/>
        </w:rPr>
        <w:instrText xml:space="preserve"> PAGEREF _Toc210884126 \h </w:instrText>
      </w:r>
      <w:r w:rsidRPr="005D5A01">
        <w:rPr>
          <w:noProof/>
        </w:rPr>
      </w:r>
      <w:r w:rsidRPr="005D5A01">
        <w:rPr>
          <w:noProof/>
        </w:rPr>
        <w:fldChar w:fldCharType="separate"/>
      </w:r>
      <w:r w:rsidR="00874A1E">
        <w:rPr>
          <w:noProof/>
        </w:rPr>
        <w:t>70</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rFonts w:eastAsiaTheme="minorHAnsi"/>
          <w:noProof/>
          <w:lang w:val="en-GB" w:eastAsia="en-US"/>
        </w:rPr>
        <w:t xml:space="preserve">4.4.1 </w:t>
      </w:r>
      <w:r w:rsidR="004D67A0">
        <w:rPr>
          <w:rFonts w:eastAsiaTheme="minorHAnsi"/>
          <w:noProof/>
          <w:lang w:val="en-GB" w:eastAsia="en-US"/>
        </w:rPr>
        <w:tab/>
      </w:r>
      <w:r w:rsidRPr="005D5A01">
        <w:rPr>
          <w:rFonts w:eastAsiaTheme="minorHAnsi"/>
          <w:noProof/>
          <w:lang w:val="en-GB" w:eastAsia="en-US"/>
        </w:rPr>
        <w:t>Cost Performance in the Public Construction Project</w:t>
      </w:r>
      <w:r w:rsidRPr="005D5A01">
        <w:rPr>
          <w:noProof/>
        </w:rPr>
        <w:tab/>
      </w:r>
      <w:r w:rsidRPr="005D5A01">
        <w:rPr>
          <w:noProof/>
        </w:rPr>
        <w:fldChar w:fldCharType="begin"/>
      </w:r>
      <w:r w:rsidRPr="005D5A01">
        <w:rPr>
          <w:noProof/>
        </w:rPr>
        <w:instrText xml:space="preserve"> PAGEREF _Toc210884127 \h </w:instrText>
      </w:r>
      <w:r w:rsidRPr="005D5A01">
        <w:rPr>
          <w:noProof/>
        </w:rPr>
      </w:r>
      <w:r w:rsidRPr="005D5A01">
        <w:rPr>
          <w:noProof/>
        </w:rPr>
        <w:fldChar w:fldCharType="separate"/>
      </w:r>
      <w:r w:rsidR="00874A1E">
        <w:rPr>
          <w:noProof/>
        </w:rPr>
        <w:t>70</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rFonts w:eastAsiaTheme="minorHAnsi"/>
          <w:noProof/>
          <w:lang w:val="en-GB" w:eastAsia="en-US"/>
        </w:rPr>
        <w:t xml:space="preserve">4.4.2 </w:t>
      </w:r>
      <w:r w:rsidR="004D67A0">
        <w:rPr>
          <w:rFonts w:eastAsiaTheme="minorHAnsi"/>
          <w:noProof/>
          <w:lang w:val="en-GB" w:eastAsia="en-US"/>
        </w:rPr>
        <w:tab/>
      </w:r>
      <w:r w:rsidRPr="005D5A01">
        <w:rPr>
          <w:rFonts w:eastAsiaTheme="minorHAnsi"/>
          <w:noProof/>
          <w:lang w:val="en-GB" w:eastAsia="en-US"/>
        </w:rPr>
        <w:t>Common Factors Influence Financial Risks</w:t>
      </w:r>
      <w:r w:rsidRPr="005D5A01">
        <w:rPr>
          <w:noProof/>
        </w:rPr>
        <w:tab/>
      </w:r>
      <w:r w:rsidRPr="005D5A01">
        <w:rPr>
          <w:noProof/>
        </w:rPr>
        <w:fldChar w:fldCharType="begin"/>
      </w:r>
      <w:r w:rsidRPr="005D5A01">
        <w:rPr>
          <w:noProof/>
        </w:rPr>
        <w:instrText xml:space="preserve"> PAGEREF _Toc210884128 \h </w:instrText>
      </w:r>
      <w:r w:rsidRPr="005D5A01">
        <w:rPr>
          <w:noProof/>
        </w:rPr>
      </w:r>
      <w:r w:rsidRPr="005D5A01">
        <w:rPr>
          <w:noProof/>
        </w:rPr>
        <w:fldChar w:fldCharType="separate"/>
      </w:r>
      <w:r w:rsidR="00874A1E">
        <w:rPr>
          <w:noProof/>
        </w:rPr>
        <w:t>72</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4.4.3 </w:t>
      </w:r>
      <w:r w:rsidR="004D67A0">
        <w:rPr>
          <w:noProof/>
        </w:rPr>
        <w:tab/>
      </w:r>
      <w:r w:rsidRPr="005D5A01">
        <w:rPr>
          <w:noProof/>
        </w:rPr>
        <w:t xml:space="preserve">Financial Risk Identification </w:t>
      </w:r>
      <w:r w:rsidRPr="005D5A01">
        <w:rPr>
          <w:rFonts w:eastAsiaTheme="minorHAnsi"/>
          <w:noProof/>
          <w:lang w:val="en-GB" w:eastAsia="en-US"/>
        </w:rPr>
        <w:t>Mechanisms</w:t>
      </w:r>
      <w:r w:rsidRPr="005D5A01">
        <w:rPr>
          <w:noProof/>
        </w:rPr>
        <w:tab/>
      </w:r>
      <w:r w:rsidRPr="005D5A01">
        <w:rPr>
          <w:noProof/>
        </w:rPr>
        <w:fldChar w:fldCharType="begin"/>
      </w:r>
      <w:r w:rsidRPr="005D5A01">
        <w:rPr>
          <w:noProof/>
        </w:rPr>
        <w:instrText xml:space="preserve"> PAGEREF _Toc210884129 \h </w:instrText>
      </w:r>
      <w:r w:rsidRPr="005D5A01">
        <w:rPr>
          <w:noProof/>
        </w:rPr>
      </w:r>
      <w:r w:rsidRPr="005D5A01">
        <w:rPr>
          <w:noProof/>
        </w:rPr>
        <w:fldChar w:fldCharType="separate"/>
      </w:r>
      <w:r w:rsidR="00874A1E">
        <w:rPr>
          <w:noProof/>
        </w:rPr>
        <w:t>74</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4.4.4 </w:t>
      </w:r>
      <w:r w:rsidR="004D67A0">
        <w:rPr>
          <w:noProof/>
        </w:rPr>
        <w:tab/>
      </w:r>
      <w:r w:rsidRPr="005D5A01">
        <w:rPr>
          <w:noProof/>
        </w:rPr>
        <w:t>Financial Risk Analysis Processes</w:t>
      </w:r>
      <w:r w:rsidRPr="005D5A01">
        <w:rPr>
          <w:noProof/>
        </w:rPr>
        <w:tab/>
      </w:r>
      <w:r w:rsidRPr="005D5A01">
        <w:rPr>
          <w:noProof/>
        </w:rPr>
        <w:fldChar w:fldCharType="begin"/>
      </w:r>
      <w:r w:rsidRPr="005D5A01">
        <w:rPr>
          <w:noProof/>
        </w:rPr>
        <w:instrText xml:space="preserve"> PAGEREF _Toc210884130 \h </w:instrText>
      </w:r>
      <w:r w:rsidRPr="005D5A01">
        <w:rPr>
          <w:noProof/>
        </w:rPr>
      </w:r>
      <w:r w:rsidRPr="005D5A01">
        <w:rPr>
          <w:noProof/>
        </w:rPr>
        <w:fldChar w:fldCharType="separate"/>
      </w:r>
      <w:r w:rsidR="00874A1E">
        <w:rPr>
          <w:noProof/>
        </w:rPr>
        <w:t>82</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4.4.5</w:t>
      </w:r>
      <w:r w:rsidR="004D67A0">
        <w:rPr>
          <w:noProof/>
        </w:rPr>
        <w:tab/>
      </w:r>
      <w:r w:rsidRPr="005D5A01">
        <w:rPr>
          <w:noProof/>
        </w:rPr>
        <w:t>Financial Risk Response Strategies</w:t>
      </w:r>
      <w:r w:rsidRPr="005D5A01">
        <w:rPr>
          <w:noProof/>
        </w:rPr>
        <w:tab/>
      </w:r>
      <w:r w:rsidRPr="005D5A01">
        <w:rPr>
          <w:noProof/>
        </w:rPr>
        <w:fldChar w:fldCharType="begin"/>
      </w:r>
      <w:r w:rsidRPr="005D5A01">
        <w:rPr>
          <w:noProof/>
        </w:rPr>
        <w:instrText xml:space="preserve"> PAGEREF _Toc210884131 \h </w:instrText>
      </w:r>
      <w:r w:rsidRPr="005D5A01">
        <w:rPr>
          <w:noProof/>
        </w:rPr>
      </w:r>
      <w:r w:rsidRPr="005D5A01">
        <w:rPr>
          <w:noProof/>
        </w:rPr>
        <w:fldChar w:fldCharType="separate"/>
      </w:r>
      <w:r w:rsidR="00874A1E">
        <w:rPr>
          <w:noProof/>
        </w:rPr>
        <w:t>88</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4.4.6 </w:t>
      </w:r>
      <w:r w:rsidR="004D67A0">
        <w:rPr>
          <w:noProof/>
        </w:rPr>
        <w:tab/>
      </w:r>
      <w:r w:rsidRPr="005D5A01">
        <w:rPr>
          <w:noProof/>
        </w:rPr>
        <w:t>Financial Risk Monitoring Practices</w:t>
      </w:r>
      <w:r w:rsidRPr="005D5A01">
        <w:rPr>
          <w:noProof/>
        </w:rPr>
        <w:tab/>
      </w:r>
      <w:r w:rsidRPr="005D5A01">
        <w:rPr>
          <w:noProof/>
        </w:rPr>
        <w:fldChar w:fldCharType="begin"/>
      </w:r>
      <w:r w:rsidRPr="005D5A01">
        <w:rPr>
          <w:noProof/>
        </w:rPr>
        <w:instrText xml:space="preserve"> PAGEREF _Toc210884132 \h </w:instrText>
      </w:r>
      <w:r w:rsidRPr="005D5A01">
        <w:rPr>
          <w:noProof/>
        </w:rPr>
      </w:r>
      <w:r w:rsidRPr="005D5A01">
        <w:rPr>
          <w:noProof/>
        </w:rPr>
        <w:fldChar w:fldCharType="separate"/>
      </w:r>
      <w:r w:rsidR="00874A1E">
        <w:rPr>
          <w:noProof/>
        </w:rPr>
        <w:t>96</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4.4.7 </w:t>
      </w:r>
      <w:r w:rsidR="004D67A0">
        <w:rPr>
          <w:noProof/>
        </w:rPr>
        <w:tab/>
      </w:r>
      <w:r w:rsidRPr="005D5A01">
        <w:rPr>
          <w:noProof/>
        </w:rPr>
        <w:t xml:space="preserve">Overall Regression Model </w:t>
      </w:r>
      <w:r w:rsidRPr="005D5A01">
        <w:rPr>
          <w:noProof/>
          <w:shd w:val="clear" w:color="auto" w:fill="FFFFFF"/>
        </w:rPr>
        <w:t>of the Main Study Variables</w:t>
      </w:r>
      <w:r w:rsidRPr="005D5A01">
        <w:rPr>
          <w:noProof/>
        </w:rPr>
        <w:tab/>
      </w:r>
      <w:r w:rsidRPr="005D5A01">
        <w:rPr>
          <w:noProof/>
        </w:rPr>
        <w:fldChar w:fldCharType="begin"/>
      </w:r>
      <w:r w:rsidRPr="005D5A01">
        <w:rPr>
          <w:noProof/>
        </w:rPr>
        <w:instrText xml:space="preserve"> PAGEREF _Toc210884133 \h </w:instrText>
      </w:r>
      <w:r w:rsidRPr="005D5A01">
        <w:rPr>
          <w:noProof/>
        </w:rPr>
      </w:r>
      <w:r w:rsidRPr="005D5A01">
        <w:rPr>
          <w:noProof/>
        </w:rPr>
        <w:fldChar w:fldCharType="separate"/>
      </w:r>
      <w:r w:rsidR="00874A1E">
        <w:rPr>
          <w:noProof/>
        </w:rPr>
        <w:t>103</w:t>
      </w:r>
      <w:r w:rsidRPr="005D5A01">
        <w:rPr>
          <w:noProof/>
        </w:rPr>
        <w:fldChar w:fldCharType="end"/>
      </w:r>
    </w:p>
    <w:p w:rsidR="00710C06" w:rsidRPr="004D67A0" w:rsidRDefault="00710C06" w:rsidP="005D5A01">
      <w:pPr>
        <w:pStyle w:val="TOC1"/>
        <w:spacing w:after="0" w:afterAutospacing="0" w:line="480" w:lineRule="auto"/>
        <w:ind w:left="1134" w:hanging="1134"/>
        <w:rPr>
          <w:rFonts w:eastAsiaTheme="minorEastAsia"/>
          <w:b/>
          <w:noProof/>
          <w:lang w:eastAsia="en-US"/>
        </w:rPr>
      </w:pPr>
      <w:r w:rsidRPr="004D67A0">
        <w:rPr>
          <w:b/>
          <w:noProof/>
        </w:rPr>
        <w:t>CHAPTER FIVE</w:t>
      </w:r>
      <w:r w:rsidRPr="004D67A0">
        <w:rPr>
          <w:b/>
          <w:noProof/>
        </w:rPr>
        <w:tab/>
      </w:r>
      <w:r w:rsidRPr="004D67A0">
        <w:rPr>
          <w:b/>
          <w:noProof/>
        </w:rPr>
        <w:fldChar w:fldCharType="begin"/>
      </w:r>
      <w:r w:rsidRPr="004D67A0">
        <w:rPr>
          <w:b/>
          <w:noProof/>
        </w:rPr>
        <w:instrText xml:space="preserve"> PAGEREF _Toc210884134 \h </w:instrText>
      </w:r>
      <w:r w:rsidRPr="004D67A0">
        <w:rPr>
          <w:b/>
          <w:noProof/>
        </w:rPr>
      </w:r>
      <w:r w:rsidRPr="004D67A0">
        <w:rPr>
          <w:b/>
          <w:noProof/>
        </w:rPr>
        <w:fldChar w:fldCharType="separate"/>
      </w:r>
      <w:r w:rsidR="00874A1E">
        <w:rPr>
          <w:b/>
          <w:noProof/>
        </w:rPr>
        <w:t>107</w:t>
      </w:r>
      <w:r w:rsidRPr="004D67A0">
        <w:rPr>
          <w:b/>
          <w:noProof/>
        </w:rPr>
        <w:fldChar w:fldCharType="end"/>
      </w:r>
    </w:p>
    <w:p w:rsidR="004D67A0" w:rsidRDefault="00710C06" w:rsidP="005D5A01">
      <w:pPr>
        <w:pStyle w:val="TOC1"/>
        <w:spacing w:after="0" w:afterAutospacing="0" w:line="480" w:lineRule="auto"/>
        <w:ind w:left="1134" w:hanging="1134"/>
        <w:rPr>
          <w:b/>
          <w:noProof/>
        </w:rPr>
      </w:pPr>
      <w:r w:rsidRPr="004D67A0">
        <w:rPr>
          <w:b/>
          <w:noProof/>
        </w:rPr>
        <w:t xml:space="preserve">SUMMARY OF THE FINDINGS, CONCLUSION AND </w:t>
      </w:r>
    </w:p>
    <w:p w:rsidR="00710C06" w:rsidRPr="004D67A0" w:rsidRDefault="00710C06" w:rsidP="005D5A01">
      <w:pPr>
        <w:pStyle w:val="TOC1"/>
        <w:spacing w:after="0" w:afterAutospacing="0" w:line="480" w:lineRule="auto"/>
        <w:ind w:left="1134" w:hanging="1134"/>
        <w:rPr>
          <w:rFonts w:eastAsiaTheme="minorEastAsia"/>
          <w:b/>
          <w:noProof/>
          <w:lang w:eastAsia="en-US"/>
        </w:rPr>
      </w:pPr>
      <w:r w:rsidRPr="004D67A0">
        <w:rPr>
          <w:b/>
          <w:noProof/>
        </w:rPr>
        <w:t>RECOMMENDATIONS</w:t>
      </w:r>
      <w:r w:rsidRPr="004D67A0">
        <w:rPr>
          <w:b/>
          <w:noProof/>
        </w:rPr>
        <w:tab/>
      </w:r>
      <w:r w:rsidRPr="004D67A0">
        <w:rPr>
          <w:b/>
          <w:noProof/>
        </w:rPr>
        <w:fldChar w:fldCharType="begin"/>
      </w:r>
      <w:r w:rsidRPr="004D67A0">
        <w:rPr>
          <w:b/>
          <w:noProof/>
        </w:rPr>
        <w:instrText xml:space="preserve"> PAGEREF _Toc210884135 \h </w:instrText>
      </w:r>
      <w:r w:rsidRPr="004D67A0">
        <w:rPr>
          <w:b/>
          <w:noProof/>
        </w:rPr>
      </w:r>
      <w:r w:rsidRPr="004D67A0">
        <w:rPr>
          <w:b/>
          <w:noProof/>
        </w:rPr>
        <w:fldChar w:fldCharType="separate"/>
      </w:r>
      <w:r w:rsidR="00874A1E">
        <w:rPr>
          <w:b/>
          <w:noProof/>
        </w:rPr>
        <w:t>107</w:t>
      </w:r>
      <w:r w:rsidRPr="004D67A0">
        <w:rPr>
          <w:b/>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5.1 </w:t>
      </w:r>
      <w:r w:rsidR="004D67A0">
        <w:rPr>
          <w:noProof/>
        </w:rPr>
        <w:tab/>
      </w:r>
      <w:r w:rsidRPr="005D5A01">
        <w:rPr>
          <w:noProof/>
        </w:rPr>
        <w:t>Introduction</w:t>
      </w:r>
      <w:r w:rsidRPr="005D5A01">
        <w:rPr>
          <w:noProof/>
        </w:rPr>
        <w:tab/>
      </w:r>
      <w:r w:rsidRPr="005D5A01">
        <w:rPr>
          <w:noProof/>
        </w:rPr>
        <w:fldChar w:fldCharType="begin"/>
      </w:r>
      <w:r w:rsidRPr="005D5A01">
        <w:rPr>
          <w:noProof/>
        </w:rPr>
        <w:instrText xml:space="preserve"> PAGEREF _Toc210884136 \h </w:instrText>
      </w:r>
      <w:r w:rsidRPr="005D5A01">
        <w:rPr>
          <w:noProof/>
        </w:rPr>
      </w:r>
      <w:r w:rsidRPr="005D5A01">
        <w:rPr>
          <w:noProof/>
        </w:rPr>
        <w:fldChar w:fldCharType="separate"/>
      </w:r>
      <w:r w:rsidR="00874A1E">
        <w:rPr>
          <w:noProof/>
        </w:rPr>
        <w:t>107</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5.2 </w:t>
      </w:r>
      <w:r w:rsidR="004D67A0">
        <w:rPr>
          <w:noProof/>
        </w:rPr>
        <w:tab/>
      </w:r>
      <w:r w:rsidRPr="005D5A01">
        <w:rPr>
          <w:noProof/>
        </w:rPr>
        <w:t>Summary of the Study Findings</w:t>
      </w:r>
      <w:r w:rsidRPr="005D5A01">
        <w:rPr>
          <w:noProof/>
        </w:rPr>
        <w:tab/>
      </w:r>
      <w:r w:rsidRPr="005D5A01">
        <w:rPr>
          <w:noProof/>
        </w:rPr>
        <w:fldChar w:fldCharType="begin"/>
      </w:r>
      <w:r w:rsidRPr="005D5A01">
        <w:rPr>
          <w:noProof/>
        </w:rPr>
        <w:instrText xml:space="preserve"> PAGEREF _Toc210884137 \h </w:instrText>
      </w:r>
      <w:r w:rsidRPr="005D5A01">
        <w:rPr>
          <w:noProof/>
        </w:rPr>
      </w:r>
      <w:r w:rsidRPr="005D5A01">
        <w:rPr>
          <w:noProof/>
        </w:rPr>
        <w:fldChar w:fldCharType="separate"/>
      </w:r>
      <w:r w:rsidR="00874A1E">
        <w:rPr>
          <w:noProof/>
        </w:rPr>
        <w:t>107</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5.2.1 </w:t>
      </w:r>
      <w:r w:rsidR="004D67A0">
        <w:rPr>
          <w:noProof/>
        </w:rPr>
        <w:tab/>
      </w:r>
      <w:r w:rsidRPr="005D5A01">
        <w:rPr>
          <w:noProof/>
        </w:rPr>
        <w:t>Common Factors Influence Financial Risks</w:t>
      </w:r>
      <w:r w:rsidRPr="005D5A01">
        <w:rPr>
          <w:noProof/>
        </w:rPr>
        <w:tab/>
      </w:r>
      <w:r w:rsidRPr="005D5A01">
        <w:rPr>
          <w:noProof/>
        </w:rPr>
        <w:fldChar w:fldCharType="begin"/>
      </w:r>
      <w:r w:rsidRPr="005D5A01">
        <w:rPr>
          <w:noProof/>
        </w:rPr>
        <w:instrText xml:space="preserve"> PAGEREF _Toc210884138 \h </w:instrText>
      </w:r>
      <w:r w:rsidRPr="005D5A01">
        <w:rPr>
          <w:noProof/>
        </w:rPr>
      </w:r>
      <w:r w:rsidRPr="005D5A01">
        <w:rPr>
          <w:noProof/>
        </w:rPr>
        <w:fldChar w:fldCharType="separate"/>
      </w:r>
      <w:r w:rsidR="00874A1E">
        <w:rPr>
          <w:noProof/>
        </w:rPr>
        <w:t>108</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5.2.2 </w:t>
      </w:r>
      <w:r w:rsidR="004D67A0">
        <w:rPr>
          <w:noProof/>
        </w:rPr>
        <w:tab/>
      </w:r>
      <w:r w:rsidRPr="005D5A01">
        <w:rPr>
          <w:noProof/>
        </w:rPr>
        <w:t>Financial Risk Identification Mechanisms</w:t>
      </w:r>
      <w:r w:rsidRPr="005D5A01">
        <w:rPr>
          <w:noProof/>
        </w:rPr>
        <w:tab/>
      </w:r>
      <w:r w:rsidRPr="005D5A01">
        <w:rPr>
          <w:noProof/>
        </w:rPr>
        <w:fldChar w:fldCharType="begin"/>
      </w:r>
      <w:r w:rsidRPr="005D5A01">
        <w:rPr>
          <w:noProof/>
        </w:rPr>
        <w:instrText xml:space="preserve"> PAGEREF _Toc210884139 \h </w:instrText>
      </w:r>
      <w:r w:rsidRPr="005D5A01">
        <w:rPr>
          <w:noProof/>
        </w:rPr>
      </w:r>
      <w:r w:rsidRPr="005D5A01">
        <w:rPr>
          <w:noProof/>
        </w:rPr>
        <w:fldChar w:fldCharType="separate"/>
      </w:r>
      <w:r w:rsidR="00874A1E">
        <w:rPr>
          <w:noProof/>
        </w:rPr>
        <w:t>108</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5.2.3 </w:t>
      </w:r>
      <w:r w:rsidR="004D67A0">
        <w:rPr>
          <w:noProof/>
        </w:rPr>
        <w:tab/>
      </w:r>
      <w:r w:rsidRPr="005D5A01">
        <w:rPr>
          <w:noProof/>
        </w:rPr>
        <w:t>Financial Risk Analysis Processes</w:t>
      </w:r>
      <w:r w:rsidRPr="005D5A01">
        <w:rPr>
          <w:noProof/>
        </w:rPr>
        <w:tab/>
      </w:r>
      <w:r w:rsidRPr="005D5A01">
        <w:rPr>
          <w:noProof/>
        </w:rPr>
        <w:fldChar w:fldCharType="begin"/>
      </w:r>
      <w:r w:rsidRPr="005D5A01">
        <w:rPr>
          <w:noProof/>
        </w:rPr>
        <w:instrText xml:space="preserve"> PAGEREF _Toc210884140 \h </w:instrText>
      </w:r>
      <w:r w:rsidRPr="005D5A01">
        <w:rPr>
          <w:noProof/>
        </w:rPr>
      </w:r>
      <w:r w:rsidRPr="005D5A01">
        <w:rPr>
          <w:noProof/>
        </w:rPr>
        <w:fldChar w:fldCharType="separate"/>
      </w:r>
      <w:r w:rsidR="00874A1E">
        <w:rPr>
          <w:noProof/>
        </w:rPr>
        <w:t>109</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5.2.4 </w:t>
      </w:r>
      <w:r w:rsidR="004D67A0">
        <w:rPr>
          <w:noProof/>
        </w:rPr>
        <w:tab/>
      </w:r>
      <w:r w:rsidRPr="005D5A01">
        <w:rPr>
          <w:noProof/>
        </w:rPr>
        <w:t>Financial Risk Response Strategies</w:t>
      </w:r>
      <w:r w:rsidRPr="005D5A01">
        <w:rPr>
          <w:noProof/>
        </w:rPr>
        <w:tab/>
      </w:r>
      <w:r w:rsidRPr="005D5A01">
        <w:rPr>
          <w:noProof/>
        </w:rPr>
        <w:fldChar w:fldCharType="begin"/>
      </w:r>
      <w:r w:rsidRPr="005D5A01">
        <w:rPr>
          <w:noProof/>
        </w:rPr>
        <w:instrText xml:space="preserve"> PAGEREF _Toc210884141 \h </w:instrText>
      </w:r>
      <w:r w:rsidRPr="005D5A01">
        <w:rPr>
          <w:noProof/>
        </w:rPr>
      </w:r>
      <w:r w:rsidRPr="005D5A01">
        <w:rPr>
          <w:noProof/>
        </w:rPr>
        <w:fldChar w:fldCharType="separate"/>
      </w:r>
      <w:r w:rsidR="00874A1E">
        <w:rPr>
          <w:noProof/>
        </w:rPr>
        <w:t>110</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5.2.5 </w:t>
      </w:r>
      <w:r w:rsidR="004D67A0">
        <w:rPr>
          <w:noProof/>
        </w:rPr>
        <w:tab/>
      </w:r>
      <w:r w:rsidRPr="005D5A01">
        <w:rPr>
          <w:noProof/>
        </w:rPr>
        <w:t>Financial Risk Monitoring Practices</w:t>
      </w:r>
      <w:r w:rsidRPr="005D5A01">
        <w:rPr>
          <w:noProof/>
        </w:rPr>
        <w:tab/>
      </w:r>
      <w:r w:rsidRPr="005D5A01">
        <w:rPr>
          <w:noProof/>
        </w:rPr>
        <w:fldChar w:fldCharType="begin"/>
      </w:r>
      <w:r w:rsidRPr="005D5A01">
        <w:rPr>
          <w:noProof/>
        </w:rPr>
        <w:instrText xml:space="preserve"> PAGEREF _Toc210884142 \h </w:instrText>
      </w:r>
      <w:r w:rsidRPr="005D5A01">
        <w:rPr>
          <w:noProof/>
        </w:rPr>
      </w:r>
      <w:r w:rsidRPr="005D5A01">
        <w:rPr>
          <w:noProof/>
        </w:rPr>
        <w:fldChar w:fldCharType="separate"/>
      </w:r>
      <w:r w:rsidR="00874A1E">
        <w:rPr>
          <w:noProof/>
        </w:rPr>
        <w:t>111</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5.3 </w:t>
      </w:r>
      <w:r w:rsidR="004D67A0">
        <w:rPr>
          <w:noProof/>
        </w:rPr>
        <w:tab/>
      </w:r>
      <w:r w:rsidRPr="005D5A01">
        <w:rPr>
          <w:noProof/>
        </w:rPr>
        <w:t>Conclusion of the Study</w:t>
      </w:r>
      <w:r w:rsidRPr="005D5A01">
        <w:rPr>
          <w:noProof/>
        </w:rPr>
        <w:tab/>
      </w:r>
      <w:r w:rsidRPr="005D5A01">
        <w:rPr>
          <w:noProof/>
        </w:rPr>
        <w:fldChar w:fldCharType="begin"/>
      </w:r>
      <w:r w:rsidRPr="005D5A01">
        <w:rPr>
          <w:noProof/>
        </w:rPr>
        <w:instrText xml:space="preserve"> PAGEREF _Toc210884143 \h </w:instrText>
      </w:r>
      <w:r w:rsidRPr="005D5A01">
        <w:rPr>
          <w:noProof/>
        </w:rPr>
      </w:r>
      <w:r w:rsidRPr="005D5A01">
        <w:rPr>
          <w:noProof/>
        </w:rPr>
        <w:fldChar w:fldCharType="separate"/>
      </w:r>
      <w:r w:rsidR="00874A1E">
        <w:rPr>
          <w:noProof/>
        </w:rPr>
        <w:t>112</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5.4 </w:t>
      </w:r>
      <w:r w:rsidR="004D67A0">
        <w:rPr>
          <w:noProof/>
        </w:rPr>
        <w:tab/>
      </w:r>
      <w:r w:rsidRPr="005D5A01">
        <w:rPr>
          <w:noProof/>
        </w:rPr>
        <w:t>Recommendations of the Study</w:t>
      </w:r>
      <w:r w:rsidRPr="005D5A01">
        <w:rPr>
          <w:noProof/>
        </w:rPr>
        <w:tab/>
      </w:r>
      <w:r w:rsidRPr="005D5A01">
        <w:rPr>
          <w:noProof/>
        </w:rPr>
        <w:fldChar w:fldCharType="begin"/>
      </w:r>
      <w:r w:rsidRPr="005D5A01">
        <w:rPr>
          <w:noProof/>
        </w:rPr>
        <w:instrText xml:space="preserve"> PAGEREF _Toc210884144 \h </w:instrText>
      </w:r>
      <w:r w:rsidRPr="005D5A01">
        <w:rPr>
          <w:noProof/>
        </w:rPr>
      </w:r>
      <w:r w:rsidRPr="005D5A01">
        <w:rPr>
          <w:noProof/>
        </w:rPr>
        <w:fldChar w:fldCharType="separate"/>
      </w:r>
      <w:r w:rsidR="00874A1E">
        <w:rPr>
          <w:noProof/>
        </w:rPr>
        <w:t>112</w:t>
      </w:r>
      <w:r w:rsidRPr="005D5A01">
        <w:rPr>
          <w:noProof/>
        </w:rPr>
        <w:fldChar w:fldCharType="end"/>
      </w:r>
    </w:p>
    <w:p w:rsidR="00710C06" w:rsidRPr="005D5A01" w:rsidRDefault="00710C06" w:rsidP="005D5A01">
      <w:pPr>
        <w:pStyle w:val="TOC1"/>
        <w:spacing w:after="0" w:afterAutospacing="0" w:line="480" w:lineRule="auto"/>
        <w:ind w:left="1134" w:hanging="1134"/>
        <w:rPr>
          <w:rFonts w:eastAsiaTheme="minorEastAsia"/>
          <w:noProof/>
          <w:lang w:eastAsia="en-US"/>
        </w:rPr>
      </w:pPr>
      <w:r w:rsidRPr="005D5A01">
        <w:rPr>
          <w:noProof/>
        </w:rPr>
        <w:t xml:space="preserve">5.5 </w:t>
      </w:r>
      <w:r w:rsidR="004D67A0">
        <w:rPr>
          <w:noProof/>
        </w:rPr>
        <w:tab/>
      </w:r>
      <w:r w:rsidRPr="005D5A01">
        <w:rPr>
          <w:noProof/>
        </w:rPr>
        <w:t>Area for the further study</w:t>
      </w:r>
      <w:r w:rsidRPr="005D5A01">
        <w:rPr>
          <w:noProof/>
        </w:rPr>
        <w:tab/>
      </w:r>
      <w:r w:rsidRPr="005D5A01">
        <w:rPr>
          <w:noProof/>
        </w:rPr>
        <w:fldChar w:fldCharType="begin"/>
      </w:r>
      <w:r w:rsidRPr="005D5A01">
        <w:rPr>
          <w:noProof/>
        </w:rPr>
        <w:instrText xml:space="preserve"> PAGEREF _Toc210884145 \h </w:instrText>
      </w:r>
      <w:r w:rsidRPr="005D5A01">
        <w:rPr>
          <w:noProof/>
        </w:rPr>
      </w:r>
      <w:r w:rsidRPr="005D5A01">
        <w:rPr>
          <w:noProof/>
        </w:rPr>
        <w:fldChar w:fldCharType="separate"/>
      </w:r>
      <w:r w:rsidR="00874A1E">
        <w:rPr>
          <w:noProof/>
        </w:rPr>
        <w:t>113</w:t>
      </w:r>
      <w:r w:rsidRPr="005D5A01">
        <w:rPr>
          <w:noProof/>
        </w:rPr>
        <w:fldChar w:fldCharType="end"/>
      </w:r>
    </w:p>
    <w:p w:rsidR="00710C06" w:rsidRPr="004D67A0" w:rsidRDefault="00710C06" w:rsidP="005D5A01">
      <w:pPr>
        <w:pStyle w:val="TOC1"/>
        <w:spacing w:after="0" w:afterAutospacing="0" w:line="480" w:lineRule="auto"/>
        <w:ind w:left="1134" w:hanging="1134"/>
        <w:rPr>
          <w:rFonts w:eastAsiaTheme="minorEastAsia"/>
          <w:b/>
          <w:noProof/>
          <w:lang w:eastAsia="en-US"/>
        </w:rPr>
      </w:pPr>
      <w:r w:rsidRPr="004D67A0">
        <w:rPr>
          <w:b/>
          <w:noProof/>
        </w:rPr>
        <w:lastRenderedPageBreak/>
        <w:t>REFERENCES</w:t>
      </w:r>
      <w:r w:rsidRPr="004D67A0">
        <w:rPr>
          <w:b/>
          <w:noProof/>
        </w:rPr>
        <w:tab/>
      </w:r>
      <w:r w:rsidRPr="004D67A0">
        <w:rPr>
          <w:b/>
          <w:noProof/>
        </w:rPr>
        <w:fldChar w:fldCharType="begin"/>
      </w:r>
      <w:r w:rsidRPr="004D67A0">
        <w:rPr>
          <w:b/>
          <w:noProof/>
        </w:rPr>
        <w:instrText xml:space="preserve"> PAGEREF _Toc210884146 \h </w:instrText>
      </w:r>
      <w:r w:rsidRPr="004D67A0">
        <w:rPr>
          <w:b/>
          <w:noProof/>
        </w:rPr>
      </w:r>
      <w:r w:rsidRPr="004D67A0">
        <w:rPr>
          <w:b/>
          <w:noProof/>
        </w:rPr>
        <w:fldChar w:fldCharType="separate"/>
      </w:r>
      <w:r w:rsidR="00874A1E">
        <w:rPr>
          <w:b/>
          <w:noProof/>
        </w:rPr>
        <w:t>114</w:t>
      </w:r>
      <w:r w:rsidRPr="004D67A0">
        <w:rPr>
          <w:b/>
          <w:noProof/>
        </w:rPr>
        <w:fldChar w:fldCharType="end"/>
      </w:r>
    </w:p>
    <w:p w:rsidR="00710C06" w:rsidRPr="004D67A0" w:rsidRDefault="00710C06" w:rsidP="005D5A01">
      <w:pPr>
        <w:pStyle w:val="TOC1"/>
        <w:spacing w:after="0" w:afterAutospacing="0" w:line="480" w:lineRule="auto"/>
        <w:ind w:left="1134" w:hanging="1134"/>
        <w:rPr>
          <w:rFonts w:eastAsiaTheme="minorEastAsia"/>
          <w:b/>
          <w:noProof/>
          <w:lang w:eastAsia="en-US"/>
        </w:rPr>
      </w:pPr>
      <w:r w:rsidRPr="004D67A0">
        <w:rPr>
          <w:b/>
          <w:noProof/>
        </w:rPr>
        <w:t>APPENDICES</w:t>
      </w:r>
      <w:r w:rsidRPr="004D67A0">
        <w:rPr>
          <w:b/>
          <w:noProof/>
        </w:rPr>
        <w:tab/>
      </w:r>
      <w:r w:rsidRPr="004D67A0">
        <w:rPr>
          <w:b/>
          <w:noProof/>
        </w:rPr>
        <w:fldChar w:fldCharType="begin"/>
      </w:r>
      <w:r w:rsidRPr="004D67A0">
        <w:rPr>
          <w:b/>
          <w:noProof/>
        </w:rPr>
        <w:instrText xml:space="preserve"> PAGEREF _Toc210884147 \h </w:instrText>
      </w:r>
      <w:r w:rsidRPr="004D67A0">
        <w:rPr>
          <w:b/>
          <w:noProof/>
        </w:rPr>
      </w:r>
      <w:r w:rsidRPr="004D67A0">
        <w:rPr>
          <w:b/>
          <w:noProof/>
        </w:rPr>
        <w:fldChar w:fldCharType="separate"/>
      </w:r>
      <w:r w:rsidR="00874A1E">
        <w:rPr>
          <w:b/>
          <w:noProof/>
        </w:rPr>
        <w:t>128</w:t>
      </w:r>
      <w:r w:rsidRPr="004D67A0">
        <w:rPr>
          <w:b/>
          <w:noProof/>
        </w:rPr>
        <w:fldChar w:fldCharType="end"/>
      </w:r>
    </w:p>
    <w:p w:rsidR="00356093" w:rsidRPr="00BF4B53" w:rsidRDefault="008E2F14" w:rsidP="005D5A01">
      <w:pPr>
        <w:tabs>
          <w:tab w:val="right" w:leader="dot" w:pos="8210"/>
        </w:tabs>
        <w:spacing w:after="0" w:afterAutospacing="0" w:line="480" w:lineRule="auto"/>
        <w:ind w:left="1134" w:hanging="1134"/>
      </w:pPr>
      <w:r w:rsidRPr="005D5A01">
        <w:fldChar w:fldCharType="end"/>
      </w:r>
    </w:p>
    <w:p w:rsidR="00356093" w:rsidRPr="00BF4B53" w:rsidRDefault="00356093" w:rsidP="001E57ED">
      <w:pPr>
        <w:spacing w:after="0" w:afterAutospacing="0" w:line="480" w:lineRule="auto"/>
        <w:jc w:val="left"/>
      </w:pPr>
      <w:r w:rsidRPr="00BF4B53">
        <w:br w:type="page"/>
      </w:r>
    </w:p>
    <w:p w:rsidR="008E2F14" w:rsidRDefault="004F38B3" w:rsidP="001E57ED">
      <w:pPr>
        <w:tabs>
          <w:tab w:val="right" w:leader="dot" w:pos="8210"/>
        </w:tabs>
        <w:spacing w:after="0" w:afterAutospacing="0" w:line="480" w:lineRule="auto"/>
        <w:jc w:val="center"/>
        <w:rPr>
          <w:b/>
        </w:rPr>
      </w:pPr>
      <w:r w:rsidRPr="00BF4B53">
        <w:rPr>
          <w:b/>
        </w:rPr>
        <w:lastRenderedPageBreak/>
        <w:t>LIST OF TABLES</w:t>
      </w:r>
    </w:p>
    <w:p w:rsidR="00710C06" w:rsidRPr="00DD7905" w:rsidRDefault="008E2F14"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fldChar w:fldCharType="begin"/>
      </w:r>
      <w:r w:rsidRPr="00DD7905">
        <w:instrText xml:space="preserve"> TOC \f T \c "Table" </w:instrText>
      </w:r>
      <w:r w:rsidRPr="00DD7905">
        <w:fldChar w:fldCharType="separate"/>
      </w:r>
      <w:r w:rsidR="00710C06" w:rsidRPr="00DD7905">
        <w:rPr>
          <w:noProof/>
        </w:rPr>
        <w:t>Table 2.1: Operational Framework</w:t>
      </w:r>
      <w:r w:rsidR="00710C06" w:rsidRPr="00DD7905">
        <w:rPr>
          <w:noProof/>
        </w:rPr>
        <w:tab/>
      </w:r>
      <w:r w:rsidR="00710C06" w:rsidRPr="00DD7905">
        <w:rPr>
          <w:noProof/>
        </w:rPr>
        <w:fldChar w:fldCharType="begin"/>
      </w:r>
      <w:r w:rsidR="00710C06" w:rsidRPr="00DD7905">
        <w:rPr>
          <w:noProof/>
        </w:rPr>
        <w:instrText xml:space="preserve"> PAGEREF _Toc210884148 \h </w:instrText>
      </w:r>
      <w:r w:rsidR="00710C06" w:rsidRPr="00DD7905">
        <w:rPr>
          <w:noProof/>
        </w:rPr>
      </w:r>
      <w:r w:rsidR="00710C06" w:rsidRPr="00DD7905">
        <w:rPr>
          <w:noProof/>
        </w:rPr>
        <w:fldChar w:fldCharType="separate"/>
      </w:r>
      <w:r w:rsidR="00874A1E">
        <w:rPr>
          <w:noProof/>
        </w:rPr>
        <w:t>46</w:t>
      </w:r>
      <w:r w:rsidR="00710C06"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rPr>
        <w:t>Table 3.1: Sample Size</w:t>
      </w:r>
      <w:r w:rsidRPr="00DD7905">
        <w:rPr>
          <w:noProof/>
        </w:rPr>
        <w:tab/>
      </w:r>
      <w:r w:rsidRPr="00DD7905">
        <w:rPr>
          <w:noProof/>
        </w:rPr>
        <w:fldChar w:fldCharType="begin"/>
      </w:r>
      <w:r w:rsidRPr="00DD7905">
        <w:rPr>
          <w:noProof/>
        </w:rPr>
        <w:instrText xml:space="preserve"> PAGEREF _Toc210884149 \h </w:instrText>
      </w:r>
      <w:r w:rsidRPr="00DD7905">
        <w:rPr>
          <w:noProof/>
        </w:rPr>
      </w:r>
      <w:r w:rsidRPr="00DD7905">
        <w:rPr>
          <w:noProof/>
        </w:rPr>
        <w:fldChar w:fldCharType="separate"/>
      </w:r>
      <w:r w:rsidR="00874A1E">
        <w:rPr>
          <w:noProof/>
        </w:rPr>
        <w:t>55</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rFonts w:eastAsiaTheme="majorEastAsia"/>
          <w:noProof/>
        </w:rPr>
        <w:t>Table 3.2: Reliability of Questionnaire</w:t>
      </w:r>
      <w:r w:rsidRPr="00DD7905">
        <w:rPr>
          <w:noProof/>
        </w:rPr>
        <w:tab/>
      </w:r>
      <w:r w:rsidRPr="00DD7905">
        <w:rPr>
          <w:noProof/>
        </w:rPr>
        <w:fldChar w:fldCharType="begin"/>
      </w:r>
      <w:r w:rsidRPr="00DD7905">
        <w:rPr>
          <w:noProof/>
        </w:rPr>
        <w:instrText xml:space="preserve"> PAGEREF _Toc210884150 \h </w:instrText>
      </w:r>
      <w:r w:rsidRPr="00DD7905">
        <w:rPr>
          <w:noProof/>
        </w:rPr>
      </w:r>
      <w:r w:rsidRPr="00DD7905">
        <w:rPr>
          <w:noProof/>
        </w:rPr>
        <w:fldChar w:fldCharType="separate"/>
      </w:r>
      <w:r w:rsidR="00874A1E">
        <w:rPr>
          <w:noProof/>
        </w:rPr>
        <w:t>58</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rPr>
        <w:t>Table 4.1: Response Rate</w:t>
      </w:r>
      <w:r w:rsidRPr="00DD7905">
        <w:rPr>
          <w:noProof/>
        </w:rPr>
        <w:tab/>
      </w:r>
      <w:r w:rsidRPr="00DD7905">
        <w:rPr>
          <w:noProof/>
        </w:rPr>
        <w:fldChar w:fldCharType="begin"/>
      </w:r>
      <w:r w:rsidRPr="00DD7905">
        <w:rPr>
          <w:noProof/>
        </w:rPr>
        <w:instrText xml:space="preserve"> PAGEREF _Toc210884151 \h </w:instrText>
      </w:r>
      <w:r w:rsidRPr="00DD7905">
        <w:rPr>
          <w:noProof/>
        </w:rPr>
      </w:r>
      <w:r w:rsidRPr="00DD7905">
        <w:rPr>
          <w:noProof/>
        </w:rPr>
        <w:fldChar w:fldCharType="separate"/>
      </w:r>
      <w:r w:rsidR="00874A1E">
        <w:rPr>
          <w:noProof/>
        </w:rPr>
        <w:t>63</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rPr>
        <w:t>Table 4.2: Gender of the Respondents</w:t>
      </w:r>
      <w:r w:rsidRPr="00DD7905">
        <w:rPr>
          <w:noProof/>
        </w:rPr>
        <w:tab/>
      </w:r>
      <w:r w:rsidRPr="00DD7905">
        <w:rPr>
          <w:noProof/>
        </w:rPr>
        <w:fldChar w:fldCharType="begin"/>
      </w:r>
      <w:r w:rsidRPr="00DD7905">
        <w:rPr>
          <w:noProof/>
        </w:rPr>
        <w:instrText xml:space="preserve"> PAGEREF _Toc210884152 \h </w:instrText>
      </w:r>
      <w:r w:rsidRPr="00DD7905">
        <w:rPr>
          <w:noProof/>
        </w:rPr>
      </w:r>
      <w:r w:rsidRPr="00DD7905">
        <w:rPr>
          <w:noProof/>
        </w:rPr>
        <w:fldChar w:fldCharType="separate"/>
      </w:r>
      <w:r w:rsidR="00874A1E">
        <w:rPr>
          <w:noProof/>
        </w:rPr>
        <w:t>65</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rPr>
        <w:t>Table 4.3: Age Groups of Respondents</w:t>
      </w:r>
      <w:r w:rsidRPr="00DD7905">
        <w:rPr>
          <w:noProof/>
        </w:rPr>
        <w:tab/>
      </w:r>
      <w:r w:rsidRPr="00DD7905">
        <w:rPr>
          <w:noProof/>
        </w:rPr>
        <w:fldChar w:fldCharType="begin"/>
      </w:r>
      <w:r w:rsidRPr="00DD7905">
        <w:rPr>
          <w:noProof/>
        </w:rPr>
        <w:instrText xml:space="preserve"> PAGEREF _Toc210884153 \h </w:instrText>
      </w:r>
      <w:r w:rsidRPr="00DD7905">
        <w:rPr>
          <w:noProof/>
        </w:rPr>
      </w:r>
      <w:r w:rsidRPr="00DD7905">
        <w:rPr>
          <w:noProof/>
        </w:rPr>
        <w:fldChar w:fldCharType="separate"/>
      </w:r>
      <w:r w:rsidR="00874A1E">
        <w:rPr>
          <w:noProof/>
        </w:rPr>
        <w:t>66</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rPr>
        <w:t>Table 4.4: Level of Education of Respondents</w:t>
      </w:r>
      <w:r w:rsidRPr="00DD7905">
        <w:rPr>
          <w:noProof/>
        </w:rPr>
        <w:tab/>
      </w:r>
      <w:r w:rsidRPr="00DD7905">
        <w:rPr>
          <w:noProof/>
        </w:rPr>
        <w:fldChar w:fldCharType="begin"/>
      </w:r>
      <w:r w:rsidRPr="00DD7905">
        <w:rPr>
          <w:noProof/>
        </w:rPr>
        <w:instrText xml:space="preserve"> PAGEREF _Toc210884154 \h </w:instrText>
      </w:r>
      <w:r w:rsidRPr="00DD7905">
        <w:rPr>
          <w:noProof/>
        </w:rPr>
      </w:r>
      <w:r w:rsidRPr="00DD7905">
        <w:rPr>
          <w:noProof/>
        </w:rPr>
        <w:fldChar w:fldCharType="separate"/>
      </w:r>
      <w:r w:rsidR="00874A1E">
        <w:rPr>
          <w:noProof/>
        </w:rPr>
        <w:t>67</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rFonts w:eastAsiaTheme="minorHAnsi"/>
          <w:noProof/>
          <w:lang w:val="en-GB" w:eastAsia="en-US"/>
        </w:rPr>
        <w:t>Table 4.5: Working Positions of Respondents</w:t>
      </w:r>
      <w:r w:rsidRPr="00DD7905">
        <w:rPr>
          <w:noProof/>
        </w:rPr>
        <w:tab/>
      </w:r>
      <w:r w:rsidRPr="00DD7905">
        <w:rPr>
          <w:noProof/>
        </w:rPr>
        <w:fldChar w:fldCharType="begin"/>
      </w:r>
      <w:r w:rsidRPr="00DD7905">
        <w:rPr>
          <w:noProof/>
        </w:rPr>
        <w:instrText xml:space="preserve"> PAGEREF _Toc210884155 \h </w:instrText>
      </w:r>
      <w:r w:rsidRPr="00DD7905">
        <w:rPr>
          <w:noProof/>
        </w:rPr>
      </w:r>
      <w:r w:rsidRPr="00DD7905">
        <w:rPr>
          <w:noProof/>
        </w:rPr>
        <w:fldChar w:fldCharType="separate"/>
      </w:r>
      <w:r w:rsidR="00874A1E">
        <w:rPr>
          <w:noProof/>
        </w:rPr>
        <w:t>68</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lang w:val="en-GB" w:eastAsia="en-US"/>
        </w:rPr>
        <w:t xml:space="preserve">Table 4.6: </w:t>
      </w:r>
      <w:r w:rsidRPr="00DD7905">
        <w:rPr>
          <w:rFonts w:eastAsiaTheme="minorHAnsi"/>
          <w:noProof/>
          <w:lang w:val="en-GB" w:eastAsia="en-US"/>
        </w:rPr>
        <w:t>Experience of Respondents</w:t>
      </w:r>
      <w:r w:rsidRPr="00DD7905">
        <w:rPr>
          <w:noProof/>
        </w:rPr>
        <w:tab/>
      </w:r>
      <w:r w:rsidRPr="00DD7905">
        <w:rPr>
          <w:noProof/>
        </w:rPr>
        <w:fldChar w:fldCharType="begin"/>
      </w:r>
      <w:r w:rsidRPr="00DD7905">
        <w:rPr>
          <w:noProof/>
        </w:rPr>
        <w:instrText xml:space="preserve"> PAGEREF _Toc210884156 \h </w:instrText>
      </w:r>
      <w:r w:rsidRPr="00DD7905">
        <w:rPr>
          <w:noProof/>
        </w:rPr>
      </w:r>
      <w:r w:rsidRPr="00DD7905">
        <w:rPr>
          <w:noProof/>
        </w:rPr>
        <w:fldChar w:fldCharType="separate"/>
      </w:r>
      <w:r w:rsidR="00874A1E">
        <w:rPr>
          <w:noProof/>
        </w:rPr>
        <w:t>70</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rFonts w:eastAsiaTheme="minorHAnsi"/>
          <w:noProof/>
          <w:lang w:val="en-GB" w:eastAsia="en-US"/>
        </w:rPr>
        <w:t>Table 4.7: Alignment with the Budget and Minimization of Financial Losses</w:t>
      </w:r>
      <w:r w:rsidRPr="00DD7905">
        <w:rPr>
          <w:noProof/>
        </w:rPr>
        <w:tab/>
      </w:r>
      <w:r w:rsidRPr="00DD7905">
        <w:rPr>
          <w:noProof/>
        </w:rPr>
        <w:fldChar w:fldCharType="begin"/>
      </w:r>
      <w:r w:rsidRPr="00DD7905">
        <w:rPr>
          <w:noProof/>
        </w:rPr>
        <w:instrText xml:space="preserve"> PAGEREF _Toc210884157 \h </w:instrText>
      </w:r>
      <w:r w:rsidRPr="00DD7905">
        <w:rPr>
          <w:noProof/>
        </w:rPr>
      </w:r>
      <w:r w:rsidRPr="00DD7905">
        <w:rPr>
          <w:noProof/>
        </w:rPr>
        <w:fldChar w:fldCharType="separate"/>
      </w:r>
      <w:r w:rsidR="00874A1E">
        <w:rPr>
          <w:noProof/>
        </w:rPr>
        <w:t>71</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rPr>
        <w:t xml:space="preserve">Table 4.8: </w:t>
      </w:r>
      <w:r w:rsidRPr="00DD7905">
        <w:rPr>
          <w:rFonts w:eastAsiaTheme="minorHAnsi"/>
          <w:noProof/>
          <w:lang w:val="en-GB" w:eastAsia="en-US"/>
        </w:rPr>
        <w:t>Common Factors Influence Financial Risks</w:t>
      </w:r>
      <w:r w:rsidRPr="00DD7905">
        <w:rPr>
          <w:noProof/>
        </w:rPr>
        <w:tab/>
      </w:r>
      <w:r w:rsidRPr="00DD7905">
        <w:rPr>
          <w:noProof/>
        </w:rPr>
        <w:fldChar w:fldCharType="begin"/>
      </w:r>
      <w:r w:rsidRPr="00DD7905">
        <w:rPr>
          <w:noProof/>
        </w:rPr>
        <w:instrText xml:space="preserve"> PAGEREF _Toc210884158 \h </w:instrText>
      </w:r>
      <w:r w:rsidRPr="00DD7905">
        <w:rPr>
          <w:noProof/>
        </w:rPr>
      </w:r>
      <w:r w:rsidRPr="00DD7905">
        <w:rPr>
          <w:noProof/>
        </w:rPr>
        <w:fldChar w:fldCharType="separate"/>
      </w:r>
      <w:r w:rsidR="00874A1E">
        <w:rPr>
          <w:noProof/>
        </w:rPr>
        <w:t>73</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rPr>
        <w:t xml:space="preserve">Table 4.9: Financial Risk Identification </w:t>
      </w:r>
      <w:r w:rsidRPr="00DD7905">
        <w:rPr>
          <w:rFonts w:eastAsiaTheme="minorHAnsi"/>
          <w:noProof/>
          <w:lang w:val="en-GB" w:eastAsia="en-US"/>
        </w:rPr>
        <w:t>Mechanisms-Descriptive analysis</w:t>
      </w:r>
      <w:r w:rsidRPr="00DD7905">
        <w:rPr>
          <w:noProof/>
        </w:rPr>
        <w:tab/>
      </w:r>
      <w:r w:rsidRPr="00DD7905">
        <w:rPr>
          <w:noProof/>
        </w:rPr>
        <w:fldChar w:fldCharType="begin"/>
      </w:r>
      <w:r w:rsidRPr="00DD7905">
        <w:rPr>
          <w:noProof/>
        </w:rPr>
        <w:instrText xml:space="preserve"> PAGEREF _Toc210884159 \h </w:instrText>
      </w:r>
      <w:r w:rsidRPr="00DD7905">
        <w:rPr>
          <w:noProof/>
        </w:rPr>
      </w:r>
      <w:r w:rsidRPr="00DD7905">
        <w:rPr>
          <w:noProof/>
        </w:rPr>
        <w:fldChar w:fldCharType="separate"/>
      </w:r>
      <w:r w:rsidR="00874A1E">
        <w:rPr>
          <w:noProof/>
        </w:rPr>
        <w:t>75</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rPr>
        <w:t xml:space="preserve">Table 4.10: Financial Risk Identification </w:t>
      </w:r>
      <w:r w:rsidRPr="00DD7905">
        <w:rPr>
          <w:rFonts w:eastAsiaTheme="minorHAnsi"/>
          <w:noProof/>
          <w:lang w:val="en-GB" w:eastAsia="en-US"/>
        </w:rPr>
        <w:t>Mechanisms-Regression model</w:t>
      </w:r>
      <w:r w:rsidRPr="00DD7905">
        <w:rPr>
          <w:noProof/>
        </w:rPr>
        <w:tab/>
      </w:r>
      <w:r w:rsidRPr="00DD7905">
        <w:rPr>
          <w:noProof/>
        </w:rPr>
        <w:fldChar w:fldCharType="begin"/>
      </w:r>
      <w:r w:rsidRPr="00DD7905">
        <w:rPr>
          <w:noProof/>
        </w:rPr>
        <w:instrText xml:space="preserve"> PAGEREF _Toc210884160 \h </w:instrText>
      </w:r>
      <w:r w:rsidRPr="00DD7905">
        <w:rPr>
          <w:noProof/>
        </w:rPr>
      </w:r>
      <w:r w:rsidRPr="00DD7905">
        <w:rPr>
          <w:noProof/>
        </w:rPr>
        <w:fldChar w:fldCharType="separate"/>
      </w:r>
      <w:r w:rsidR="00874A1E">
        <w:rPr>
          <w:noProof/>
        </w:rPr>
        <w:t>76</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rPr>
        <w:t>Table 4.11: Financial Risk Analysis Processes</w:t>
      </w:r>
      <w:r w:rsidRPr="00DD7905">
        <w:rPr>
          <w:rFonts w:eastAsiaTheme="minorHAnsi"/>
          <w:noProof/>
          <w:lang w:val="en-GB" w:eastAsia="en-US"/>
        </w:rPr>
        <w:t>-Descriptive Analysis</w:t>
      </w:r>
      <w:r w:rsidRPr="00DD7905">
        <w:rPr>
          <w:noProof/>
        </w:rPr>
        <w:tab/>
      </w:r>
      <w:r w:rsidRPr="00DD7905">
        <w:rPr>
          <w:noProof/>
        </w:rPr>
        <w:fldChar w:fldCharType="begin"/>
      </w:r>
      <w:r w:rsidRPr="00DD7905">
        <w:rPr>
          <w:noProof/>
        </w:rPr>
        <w:instrText xml:space="preserve"> PAGEREF _Toc210884161 \h </w:instrText>
      </w:r>
      <w:r w:rsidRPr="00DD7905">
        <w:rPr>
          <w:noProof/>
        </w:rPr>
      </w:r>
      <w:r w:rsidRPr="00DD7905">
        <w:rPr>
          <w:noProof/>
        </w:rPr>
        <w:fldChar w:fldCharType="separate"/>
      </w:r>
      <w:r w:rsidR="00874A1E">
        <w:rPr>
          <w:noProof/>
        </w:rPr>
        <w:t>83</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rPr>
        <w:t>Table 4.12: Financial Risk Analysis Processes</w:t>
      </w:r>
      <w:r w:rsidRPr="00DD7905">
        <w:rPr>
          <w:rFonts w:eastAsiaTheme="minorHAnsi"/>
          <w:noProof/>
          <w:lang w:val="en-GB" w:eastAsia="en-US"/>
        </w:rPr>
        <w:t>-Regression model</w:t>
      </w:r>
      <w:r w:rsidRPr="00DD7905">
        <w:rPr>
          <w:noProof/>
        </w:rPr>
        <w:tab/>
      </w:r>
      <w:r w:rsidRPr="00DD7905">
        <w:rPr>
          <w:noProof/>
        </w:rPr>
        <w:fldChar w:fldCharType="begin"/>
      </w:r>
      <w:r w:rsidRPr="00DD7905">
        <w:rPr>
          <w:noProof/>
        </w:rPr>
        <w:instrText xml:space="preserve"> PAGEREF _Toc210884162 \h </w:instrText>
      </w:r>
      <w:r w:rsidRPr="00DD7905">
        <w:rPr>
          <w:noProof/>
        </w:rPr>
      </w:r>
      <w:r w:rsidRPr="00DD7905">
        <w:rPr>
          <w:noProof/>
        </w:rPr>
        <w:fldChar w:fldCharType="separate"/>
      </w:r>
      <w:r w:rsidR="00874A1E">
        <w:rPr>
          <w:noProof/>
        </w:rPr>
        <w:t>84</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rPr>
        <w:t>Table 4.13: Financial Risk Response Strategies</w:t>
      </w:r>
      <w:r w:rsidRPr="00DD7905">
        <w:rPr>
          <w:rFonts w:eastAsiaTheme="minorHAnsi"/>
          <w:noProof/>
          <w:lang w:val="en-GB" w:eastAsia="en-US"/>
        </w:rPr>
        <w:t>-Descriptive Analysis</w:t>
      </w:r>
      <w:r w:rsidRPr="00DD7905">
        <w:rPr>
          <w:noProof/>
        </w:rPr>
        <w:tab/>
      </w:r>
      <w:r w:rsidRPr="00DD7905">
        <w:rPr>
          <w:noProof/>
        </w:rPr>
        <w:fldChar w:fldCharType="begin"/>
      </w:r>
      <w:r w:rsidRPr="00DD7905">
        <w:rPr>
          <w:noProof/>
        </w:rPr>
        <w:instrText xml:space="preserve"> PAGEREF _Toc210884163 \h </w:instrText>
      </w:r>
      <w:r w:rsidRPr="00DD7905">
        <w:rPr>
          <w:noProof/>
        </w:rPr>
      </w:r>
      <w:r w:rsidRPr="00DD7905">
        <w:rPr>
          <w:noProof/>
        </w:rPr>
        <w:fldChar w:fldCharType="separate"/>
      </w:r>
      <w:r w:rsidR="00874A1E">
        <w:rPr>
          <w:noProof/>
        </w:rPr>
        <w:t>89</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rPr>
        <w:t>Table 4.14: Financial Risk Response Strategies-Re</w:t>
      </w:r>
      <w:r w:rsidRPr="00DD7905">
        <w:rPr>
          <w:rFonts w:eastAsiaTheme="minorHAnsi"/>
          <w:noProof/>
          <w:lang w:val="en-GB" w:eastAsia="en-US"/>
        </w:rPr>
        <w:t>gression model</w:t>
      </w:r>
      <w:r w:rsidRPr="00DD7905">
        <w:rPr>
          <w:noProof/>
        </w:rPr>
        <w:tab/>
      </w:r>
      <w:r w:rsidRPr="00DD7905">
        <w:rPr>
          <w:noProof/>
        </w:rPr>
        <w:fldChar w:fldCharType="begin"/>
      </w:r>
      <w:r w:rsidRPr="00DD7905">
        <w:rPr>
          <w:noProof/>
        </w:rPr>
        <w:instrText xml:space="preserve"> PAGEREF _Toc210884164 \h </w:instrText>
      </w:r>
      <w:r w:rsidRPr="00DD7905">
        <w:rPr>
          <w:noProof/>
        </w:rPr>
      </w:r>
      <w:r w:rsidRPr="00DD7905">
        <w:rPr>
          <w:noProof/>
        </w:rPr>
        <w:fldChar w:fldCharType="separate"/>
      </w:r>
      <w:r w:rsidR="00874A1E">
        <w:rPr>
          <w:noProof/>
        </w:rPr>
        <w:t>90</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rPr>
        <w:t>Table 4.15: Financial Risk Monitoring Practices</w:t>
      </w:r>
      <w:r w:rsidRPr="00DD7905">
        <w:rPr>
          <w:rFonts w:eastAsiaTheme="minorHAnsi"/>
          <w:noProof/>
          <w:lang w:val="en-GB" w:eastAsia="en-US"/>
        </w:rPr>
        <w:t>-Descriptive analysis</w:t>
      </w:r>
      <w:r w:rsidRPr="00DD7905">
        <w:rPr>
          <w:noProof/>
        </w:rPr>
        <w:tab/>
      </w:r>
      <w:r w:rsidRPr="00DD7905">
        <w:rPr>
          <w:noProof/>
        </w:rPr>
        <w:fldChar w:fldCharType="begin"/>
      </w:r>
      <w:r w:rsidRPr="00DD7905">
        <w:rPr>
          <w:noProof/>
        </w:rPr>
        <w:instrText xml:space="preserve"> PAGEREF _Toc210884165 \h </w:instrText>
      </w:r>
      <w:r w:rsidRPr="00DD7905">
        <w:rPr>
          <w:noProof/>
        </w:rPr>
      </w:r>
      <w:r w:rsidRPr="00DD7905">
        <w:rPr>
          <w:noProof/>
        </w:rPr>
        <w:fldChar w:fldCharType="separate"/>
      </w:r>
      <w:r w:rsidR="00874A1E">
        <w:rPr>
          <w:noProof/>
        </w:rPr>
        <w:t>97</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rPr>
        <w:t>Table 4.16: Financial Risk Monitoring Practices-Re</w:t>
      </w:r>
      <w:r w:rsidRPr="00DD7905">
        <w:rPr>
          <w:rFonts w:eastAsiaTheme="minorHAnsi"/>
          <w:noProof/>
          <w:lang w:val="en-GB" w:eastAsia="en-US"/>
        </w:rPr>
        <w:t>gression model</w:t>
      </w:r>
      <w:r w:rsidRPr="00DD7905">
        <w:rPr>
          <w:noProof/>
        </w:rPr>
        <w:tab/>
      </w:r>
      <w:r w:rsidRPr="00DD7905">
        <w:rPr>
          <w:noProof/>
        </w:rPr>
        <w:fldChar w:fldCharType="begin"/>
      </w:r>
      <w:r w:rsidRPr="00DD7905">
        <w:rPr>
          <w:noProof/>
        </w:rPr>
        <w:instrText xml:space="preserve"> PAGEREF _Toc210884166 \h </w:instrText>
      </w:r>
      <w:r w:rsidRPr="00DD7905">
        <w:rPr>
          <w:noProof/>
        </w:rPr>
      </w:r>
      <w:r w:rsidRPr="00DD7905">
        <w:rPr>
          <w:noProof/>
        </w:rPr>
        <w:fldChar w:fldCharType="separate"/>
      </w:r>
      <w:r w:rsidR="00874A1E">
        <w:rPr>
          <w:noProof/>
        </w:rPr>
        <w:t>98</w:t>
      </w:r>
      <w:r w:rsidRPr="00DD7905">
        <w:rPr>
          <w:noProof/>
        </w:rPr>
        <w:fldChar w:fldCharType="end"/>
      </w:r>
    </w:p>
    <w:p w:rsidR="00710C06" w:rsidRPr="00DD7905" w:rsidRDefault="00710C06" w:rsidP="00DD7905">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DD7905">
        <w:rPr>
          <w:noProof/>
        </w:rPr>
        <w:t>Table 4.17: Financial Risk Management-Re</w:t>
      </w:r>
      <w:r w:rsidRPr="00DD7905">
        <w:rPr>
          <w:rFonts w:eastAsiaTheme="minorHAnsi"/>
          <w:noProof/>
          <w:lang w:val="en-GB" w:eastAsia="en-US"/>
        </w:rPr>
        <w:t>gression model</w:t>
      </w:r>
      <w:r w:rsidRPr="00DD7905">
        <w:rPr>
          <w:noProof/>
        </w:rPr>
        <w:tab/>
      </w:r>
      <w:r w:rsidRPr="00DD7905">
        <w:rPr>
          <w:noProof/>
        </w:rPr>
        <w:fldChar w:fldCharType="begin"/>
      </w:r>
      <w:r w:rsidRPr="00DD7905">
        <w:rPr>
          <w:noProof/>
        </w:rPr>
        <w:instrText xml:space="preserve"> PAGEREF _Toc210884167 \h </w:instrText>
      </w:r>
      <w:r w:rsidRPr="00DD7905">
        <w:rPr>
          <w:noProof/>
        </w:rPr>
      </w:r>
      <w:r w:rsidRPr="00DD7905">
        <w:rPr>
          <w:noProof/>
        </w:rPr>
        <w:fldChar w:fldCharType="separate"/>
      </w:r>
      <w:r w:rsidR="00874A1E">
        <w:rPr>
          <w:noProof/>
        </w:rPr>
        <w:t>104</w:t>
      </w:r>
      <w:r w:rsidRPr="00DD7905">
        <w:rPr>
          <w:noProof/>
        </w:rPr>
        <w:fldChar w:fldCharType="end"/>
      </w:r>
    </w:p>
    <w:p w:rsidR="004F38B3" w:rsidRPr="00BF4B53" w:rsidRDefault="008E2F14" w:rsidP="00DD7905">
      <w:pPr>
        <w:tabs>
          <w:tab w:val="right" w:leader="dot" w:pos="8210"/>
        </w:tabs>
        <w:spacing w:after="0" w:afterAutospacing="0" w:line="480" w:lineRule="auto"/>
        <w:rPr>
          <w:b/>
        </w:rPr>
      </w:pPr>
      <w:r w:rsidRPr="00DD7905">
        <w:fldChar w:fldCharType="end"/>
      </w:r>
      <w:r w:rsidR="001D5476">
        <w:rPr>
          <w:b/>
        </w:rPr>
        <w:fldChar w:fldCharType="begin"/>
      </w:r>
      <w:r w:rsidR="001D5476">
        <w:instrText xml:space="preserve"> TC "</w:instrText>
      </w:r>
      <w:bookmarkStart w:id="6" w:name="_Toc210884059"/>
      <w:r w:rsidR="001D5476" w:rsidRPr="00BC3B87">
        <w:rPr>
          <w:b/>
        </w:rPr>
        <w:instrText>LIST OF TABLES</w:instrText>
      </w:r>
      <w:bookmarkEnd w:id="6"/>
      <w:r w:rsidR="001D5476">
        <w:instrText xml:space="preserve">" \f C \l "1" </w:instrText>
      </w:r>
      <w:r w:rsidR="001D5476">
        <w:rPr>
          <w:b/>
        </w:rPr>
        <w:fldChar w:fldCharType="end"/>
      </w:r>
    </w:p>
    <w:p w:rsidR="000805AD" w:rsidRPr="00BF4B53" w:rsidRDefault="000805AD" w:rsidP="001E57ED">
      <w:pPr>
        <w:spacing w:after="0" w:afterAutospacing="0" w:line="480" w:lineRule="auto"/>
        <w:rPr>
          <w:rFonts w:eastAsiaTheme="majorEastAsia"/>
          <w:b/>
          <w:color w:val="000000" w:themeColor="text1"/>
        </w:rPr>
      </w:pPr>
      <w:r w:rsidRPr="00BF4B53">
        <w:br w:type="page"/>
      </w:r>
    </w:p>
    <w:p w:rsidR="004F38B3" w:rsidRPr="00BF4B53" w:rsidRDefault="00490F71" w:rsidP="001E57ED">
      <w:pPr>
        <w:pStyle w:val="Heading1"/>
        <w:spacing w:after="0" w:line="480" w:lineRule="auto"/>
        <w:jc w:val="center"/>
        <w:rPr>
          <w:rFonts w:cs="Times New Roman"/>
          <w:szCs w:val="24"/>
        </w:rPr>
      </w:pPr>
      <w:r>
        <w:rPr>
          <w:rFonts w:cs="Times New Roman"/>
          <w:szCs w:val="24"/>
        </w:rPr>
        <w:lastRenderedPageBreak/>
        <w:t>LIST OF FIGURE</w:t>
      </w:r>
      <w:r w:rsidR="001D5476">
        <w:rPr>
          <w:rFonts w:cs="Times New Roman"/>
          <w:szCs w:val="24"/>
        </w:rPr>
        <w:fldChar w:fldCharType="begin"/>
      </w:r>
      <w:r w:rsidR="001D5476">
        <w:instrText xml:space="preserve"> TC "</w:instrText>
      </w:r>
      <w:bookmarkStart w:id="7" w:name="_Toc210884060"/>
      <w:r w:rsidR="001D5476" w:rsidRPr="00B84234">
        <w:rPr>
          <w:rFonts w:cs="Times New Roman"/>
          <w:szCs w:val="24"/>
        </w:rPr>
        <w:instrText>LIST OF FIGURE</w:instrText>
      </w:r>
      <w:bookmarkEnd w:id="7"/>
      <w:r w:rsidR="001D5476">
        <w:instrText xml:space="preserve">" \f C \l "1" </w:instrText>
      </w:r>
      <w:r w:rsidR="001D5476">
        <w:rPr>
          <w:rFonts w:cs="Times New Roman"/>
          <w:szCs w:val="24"/>
        </w:rPr>
        <w:fldChar w:fldCharType="end"/>
      </w:r>
    </w:p>
    <w:p w:rsidR="009C0A95" w:rsidRPr="00CB4A22" w:rsidRDefault="009C0A95" w:rsidP="00CB4A22">
      <w:pPr>
        <w:pStyle w:val="TableofFigures"/>
        <w:tabs>
          <w:tab w:val="right" w:leader="dot" w:pos="8210"/>
        </w:tabs>
        <w:spacing w:afterAutospacing="0" w:line="480" w:lineRule="auto"/>
        <w:rPr>
          <w:rFonts w:asciiTheme="minorHAnsi" w:eastAsiaTheme="minorEastAsia" w:hAnsiTheme="minorHAnsi" w:cstheme="minorBidi"/>
          <w:noProof/>
          <w:sz w:val="22"/>
          <w:szCs w:val="22"/>
          <w:lang w:eastAsia="en-US"/>
        </w:rPr>
      </w:pPr>
      <w:r w:rsidRPr="00CB4A22">
        <w:fldChar w:fldCharType="begin"/>
      </w:r>
      <w:r w:rsidRPr="00CB4A22">
        <w:instrText xml:space="preserve"> TOC \f F \c "Figure" </w:instrText>
      </w:r>
      <w:r w:rsidRPr="00CB4A22">
        <w:fldChar w:fldCharType="separate"/>
      </w:r>
      <w:r w:rsidRPr="00CB4A22">
        <w:rPr>
          <w:noProof/>
        </w:rPr>
        <w:t>Figure 2.1: Conceptual Framework of the Study</w:t>
      </w:r>
      <w:r w:rsidRPr="00CB4A22">
        <w:rPr>
          <w:noProof/>
        </w:rPr>
        <w:tab/>
      </w:r>
      <w:r w:rsidRPr="00CB4A22">
        <w:rPr>
          <w:noProof/>
        </w:rPr>
        <w:fldChar w:fldCharType="begin"/>
      </w:r>
      <w:r w:rsidRPr="00CB4A22">
        <w:rPr>
          <w:noProof/>
        </w:rPr>
        <w:instrText xml:space="preserve"> PAGEREF _Toc210884171 \h </w:instrText>
      </w:r>
      <w:r w:rsidRPr="00CB4A22">
        <w:rPr>
          <w:noProof/>
        </w:rPr>
      </w:r>
      <w:r w:rsidRPr="00CB4A22">
        <w:rPr>
          <w:noProof/>
        </w:rPr>
        <w:fldChar w:fldCharType="separate"/>
      </w:r>
      <w:r w:rsidR="00874A1E">
        <w:rPr>
          <w:noProof/>
        </w:rPr>
        <w:t>42</w:t>
      </w:r>
      <w:r w:rsidRPr="00CB4A22">
        <w:rPr>
          <w:noProof/>
        </w:rPr>
        <w:fldChar w:fldCharType="end"/>
      </w:r>
    </w:p>
    <w:p w:rsidR="004F38B3" w:rsidRPr="00BF4B53" w:rsidRDefault="009C0A95" w:rsidP="00CB4A22">
      <w:pPr>
        <w:spacing w:after="0" w:afterAutospacing="0" w:line="480" w:lineRule="auto"/>
      </w:pPr>
      <w:r w:rsidRPr="00CB4A22">
        <w:fldChar w:fldCharType="end"/>
      </w:r>
    </w:p>
    <w:p w:rsidR="004F38B3" w:rsidRPr="00BF4B53" w:rsidRDefault="004F38B3" w:rsidP="009C0A95">
      <w:pPr>
        <w:spacing w:after="0" w:afterAutospacing="0" w:line="480" w:lineRule="auto"/>
        <w:rPr>
          <w:rFonts w:eastAsiaTheme="majorEastAsia"/>
          <w:b/>
          <w:color w:val="000000" w:themeColor="text1"/>
        </w:rPr>
      </w:pPr>
      <w:r w:rsidRPr="00BF4B53">
        <w:br w:type="page"/>
      </w:r>
    </w:p>
    <w:p w:rsidR="004F38B3" w:rsidRPr="00BF4B53" w:rsidRDefault="004F38B3" w:rsidP="001E57ED">
      <w:pPr>
        <w:pStyle w:val="Heading1"/>
        <w:spacing w:after="0" w:line="480" w:lineRule="auto"/>
        <w:jc w:val="center"/>
        <w:rPr>
          <w:rFonts w:cs="Times New Roman"/>
          <w:szCs w:val="24"/>
        </w:rPr>
      </w:pPr>
      <w:r w:rsidRPr="00BF4B53">
        <w:rPr>
          <w:rFonts w:cs="Times New Roman"/>
          <w:szCs w:val="24"/>
        </w:rPr>
        <w:lastRenderedPageBreak/>
        <w:t>LIST OF ABBREVIATIONS</w:t>
      </w:r>
      <w:r w:rsidR="001D5476">
        <w:rPr>
          <w:rFonts w:cs="Times New Roman"/>
          <w:szCs w:val="24"/>
        </w:rPr>
        <w:fldChar w:fldCharType="begin"/>
      </w:r>
      <w:r w:rsidR="001D5476">
        <w:instrText xml:space="preserve"> TC "</w:instrText>
      </w:r>
      <w:bookmarkStart w:id="8" w:name="_Toc210884061"/>
      <w:r w:rsidR="001D5476" w:rsidRPr="006A462F">
        <w:rPr>
          <w:rFonts w:cs="Times New Roman"/>
          <w:szCs w:val="24"/>
        </w:rPr>
        <w:instrText>LIST OF ABBREVIATIONS</w:instrText>
      </w:r>
      <w:bookmarkEnd w:id="8"/>
      <w:r w:rsidR="001D5476">
        <w:instrText xml:space="preserve">" \f C \l "1" </w:instrText>
      </w:r>
      <w:r w:rsidR="001D5476">
        <w:rPr>
          <w:rFonts w:cs="Times New Roman"/>
          <w:szCs w:val="24"/>
        </w:rPr>
        <w:fldChar w:fldCharType="end"/>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6470"/>
      </w:tblGrid>
      <w:tr w:rsidR="00306D82" w:rsidRPr="00BF4B53" w:rsidTr="00306D82">
        <w:tc>
          <w:tcPr>
            <w:tcW w:w="1165" w:type="pct"/>
          </w:tcPr>
          <w:p w:rsidR="00306D82" w:rsidRPr="00BF4B53" w:rsidRDefault="00306D82" w:rsidP="001E57ED">
            <w:pPr>
              <w:spacing w:after="0" w:afterAutospacing="0" w:line="480" w:lineRule="auto"/>
            </w:pPr>
            <w:r w:rsidRPr="00BF4B53">
              <w:t>AFDB</w:t>
            </w:r>
          </w:p>
        </w:tc>
        <w:tc>
          <w:tcPr>
            <w:tcW w:w="3835" w:type="pct"/>
          </w:tcPr>
          <w:p w:rsidR="00306D82" w:rsidRPr="00BF4B53" w:rsidRDefault="00306D82" w:rsidP="001E57ED">
            <w:pPr>
              <w:spacing w:after="0" w:afterAutospacing="0" w:line="480" w:lineRule="auto"/>
            </w:pPr>
            <w:r w:rsidRPr="00BF4B53">
              <w:t>African Development Bank</w:t>
            </w:r>
          </w:p>
        </w:tc>
      </w:tr>
      <w:tr w:rsidR="00306D82" w:rsidRPr="00BF4B53" w:rsidTr="00306D82">
        <w:tc>
          <w:tcPr>
            <w:tcW w:w="1165" w:type="pct"/>
          </w:tcPr>
          <w:p w:rsidR="00306D82" w:rsidRPr="00BF4B53" w:rsidRDefault="00306D82" w:rsidP="001E57ED">
            <w:pPr>
              <w:spacing w:after="0" w:afterAutospacing="0" w:line="480" w:lineRule="auto"/>
            </w:pPr>
            <w:r w:rsidRPr="00BF4B53">
              <w:t>BOQ</w:t>
            </w:r>
          </w:p>
        </w:tc>
        <w:tc>
          <w:tcPr>
            <w:tcW w:w="3835" w:type="pct"/>
          </w:tcPr>
          <w:p w:rsidR="00306D82" w:rsidRPr="00BF4B53" w:rsidRDefault="00306D82" w:rsidP="001E57ED">
            <w:pPr>
              <w:spacing w:after="0" w:afterAutospacing="0" w:line="480" w:lineRule="auto"/>
            </w:pPr>
            <w:r w:rsidRPr="00BF4B53">
              <w:t>Bill of Quantities</w:t>
            </w:r>
          </w:p>
        </w:tc>
      </w:tr>
      <w:tr w:rsidR="00306D82" w:rsidRPr="00BF4B53" w:rsidTr="00306D82">
        <w:tc>
          <w:tcPr>
            <w:tcW w:w="1165" w:type="pct"/>
          </w:tcPr>
          <w:p w:rsidR="00306D82" w:rsidRPr="00BF4B53" w:rsidRDefault="00306D82" w:rsidP="001E57ED">
            <w:pPr>
              <w:spacing w:after="0" w:afterAutospacing="0" w:line="480" w:lineRule="auto"/>
            </w:pPr>
            <w:r w:rsidRPr="00BF4B53">
              <w:t>BOT</w:t>
            </w:r>
          </w:p>
        </w:tc>
        <w:tc>
          <w:tcPr>
            <w:tcW w:w="3835" w:type="pct"/>
          </w:tcPr>
          <w:p w:rsidR="00306D82" w:rsidRPr="00BF4B53" w:rsidRDefault="00306D82" w:rsidP="001E57ED">
            <w:pPr>
              <w:spacing w:after="0" w:afterAutospacing="0" w:line="480" w:lineRule="auto"/>
            </w:pPr>
            <w:r w:rsidRPr="00BF4B53">
              <w:t>Bank of Tanzania</w:t>
            </w:r>
          </w:p>
        </w:tc>
      </w:tr>
      <w:tr w:rsidR="00306D82" w:rsidRPr="00BF4B53" w:rsidTr="00306D82">
        <w:tc>
          <w:tcPr>
            <w:tcW w:w="1165" w:type="pct"/>
          </w:tcPr>
          <w:p w:rsidR="00306D82" w:rsidRPr="00BF4B53" w:rsidRDefault="00306D82" w:rsidP="001E57ED">
            <w:pPr>
              <w:spacing w:after="0" w:afterAutospacing="0" w:line="480" w:lineRule="auto"/>
            </w:pPr>
            <w:r w:rsidRPr="00BF4B53">
              <w:t>BRT</w:t>
            </w:r>
          </w:p>
        </w:tc>
        <w:tc>
          <w:tcPr>
            <w:tcW w:w="3835" w:type="pct"/>
          </w:tcPr>
          <w:p w:rsidR="00306D82" w:rsidRPr="00BF4B53" w:rsidRDefault="00306D82" w:rsidP="001E57ED">
            <w:pPr>
              <w:spacing w:after="0" w:afterAutospacing="0" w:line="480" w:lineRule="auto"/>
            </w:pPr>
            <w:r w:rsidRPr="00BF4B53">
              <w:t xml:space="preserve">Dar </w:t>
            </w:r>
            <w:proofErr w:type="spellStart"/>
            <w:r w:rsidRPr="00BF4B53">
              <w:t>es</w:t>
            </w:r>
            <w:proofErr w:type="spellEnd"/>
            <w:r w:rsidRPr="00BF4B53">
              <w:t xml:space="preserve"> Salaam Bus Rapid Transit </w:t>
            </w:r>
          </w:p>
        </w:tc>
      </w:tr>
      <w:tr w:rsidR="00306D82" w:rsidRPr="00BF4B53" w:rsidTr="00306D82">
        <w:tc>
          <w:tcPr>
            <w:tcW w:w="1165" w:type="pct"/>
          </w:tcPr>
          <w:p w:rsidR="00306D82" w:rsidRPr="00BF4B53" w:rsidRDefault="00306D82" w:rsidP="001E57ED">
            <w:pPr>
              <w:spacing w:after="0" w:afterAutospacing="0" w:line="480" w:lineRule="auto"/>
            </w:pPr>
            <w:r w:rsidRPr="00BF4B53">
              <w:t>CFR</w:t>
            </w:r>
          </w:p>
        </w:tc>
        <w:tc>
          <w:tcPr>
            <w:tcW w:w="3835" w:type="pct"/>
          </w:tcPr>
          <w:p w:rsidR="00306D82" w:rsidRPr="00BF4B53" w:rsidRDefault="00306D82" w:rsidP="001E57ED">
            <w:pPr>
              <w:spacing w:after="0" w:afterAutospacing="0" w:line="480" w:lineRule="auto"/>
            </w:pPr>
            <w:r w:rsidRPr="00BF4B53">
              <w:t xml:space="preserve">Common Financial Risks </w:t>
            </w:r>
          </w:p>
        </w:tc>
      </w:tr>
      <w:tr w:rsidR="00306D82" w:rsidRPr="00BF4B53" w:rsidTr="00306D82">
        <w:tc>
          <w:tcPr>
            <w:tcW w:w="1165" w:type="pct"/>
          </w:tcPr>
          <w:p w:rsidR="00306D82" w:rsidRPr="00BF4B53" w:rsidRDefault="00306D82" w:rsidP="001E57ED">
            <w:pPr>
              <w:spacing w:after="0" w:afterAutospacing="0" w:line="480" w:lineRule="auto"/>
            </w:pPr>
            <w:r w:rsidRPr="00BF4B53">
              <w:t>CPF</w:t>
            </w:r>
          </w:p>
        </w:tc>
        <w:tc>
          <w:tcPr>
            <w:tcW w:w="3835" w:type="pct"/>
          </w:tcPr>
          <w:p w:rsidR="00306D82" w:rsidRPr="00BF4B53" w:rsidRDefault="00306D82" w:rsidP="001E57ED">
            <w:pPr>
              <w:spacing w:after="0" w:afterAutospacing="0" w:line="480" w:lineRule="auto"/>
            </w:pPr>
            <w:r w:rsidRPr="00BF4B53">
              <w:t xml:space="preserve">Cost Performance </w:t>
            </w:r>
          </w:p>
        </w:tc>
      </w:tr>
      <w:tr w:rsidR="00306D82" w:rsidRPr="00BF4B53" w:rsidTr="00306D82">
        <w:tc>
          <w:tcPr>
            <w:tcW w:w="1165" w:type="pct"/>
          </w:tcPr>
          <w:p w:rsidR="00306D82" w:rsidRPr="00BF4B53" w:rsidRDefault="00306D82" w:rsidP="001E57ED">
            <w:pPr>
              <w:spacing w:after="0" w:afterAutospacing="0" w:line="480" w:lineRule="auto"/>
            </w:pPr>
            <w:r w:rsidRPr="00BF4B53">
              <w:t>CPI</w:t>
            </w:r>
          </w:p>
        </w:tc>
        <w:tc>
          <w:tcPr>
            <w:tcW w:w="3835" w:type="pct"/>
          </w:tcPr>
          <w:p w:rsidR="00306D82" w:rsidRPr="00BF4B53" w:rsidRDefault="00306D82" w:rsidP="001E57ED">
            <w:pPr>
              <w:spacing w:after="0" w:afterAutospacing="0" w:line="480" w:lineRule="auto"/>
            </w:pPr>
            <w:r w:rsidRPr="00BF4B53">
              <w:t>Cost Performance Index</w:t>
            </w:r>
          </w:p>
        </w:tc>
      </w:tr>
      <w:tr w:rsidR="00306D82" w:rsidRPr="00BF4B53" w:rsidTr="00306D82">
        <w:tc>
          <w:tcPr>
            <w:tcW w:w="1165" w:type="pct"/>
          </w:tcPr>
          <w:p w:rsidR="00306D82" w:rsidRPr="00BF4B53" w:rsidRDefault="00306D82" w:rsidP="001E57ED">
            <w:pPr>
              <w:spacing w:after="0" w:afterAutospacing="0" w:line="480" w:lineRule="auto"/>
            </w:pPr>
            <w:r w:rsidRPr="00BF4B53">
              <w:t>CPM</w:t>
            </w:r>
          </w:p>
        </w:tc>
        <w:tc>
          <w:tcPr>
            <w:tcW w:w="3835" w:type="pct"/>
          </w:tcPr>
          <w:p w:rsidR="00306D82" w:rsidRPr="00BF4B53" w:rsidRDefault="00306D82" w:rsidP="001E57ED">
            <w:pPr>
              <w:spacing w:after="0" w:afterAutospacing="0" w:line="480" w:lineRule="auto"/>
            </w:pPr>
            <w:r w:rsidRPr="00BF4B53">
              <w:t>Critical Path Method</w:t>
            </w:r>
          </w:p>
        </w:tc>
      </w:tr>
      <w:tr w:rsidR="00306D82" w:rsidRPr="00BF4B53" w:rsidTr="00306D82">
        <w:tc>
          <w:tcPr>
            <w:tcW w:w="1165" w:type="pct"/>
          </w:tcPr>
          <w:p w:rsidR="00306D82" w:rsidRPr="00BF4B53" w:rsidRDefault="00306D82" w:rsidP="001E57ED">
            <w:pPr>
              <w:spacing w:after="0" w:afterAutospacing="0" w:line="480" w:lineRule="auto"/>
            </w:pPr>
            <w:r w:rsidRPr="00BF4B53">
              <w:t>DTA</w:t>
            </w:r>
          </w:p>
        </w:tc>
        <w:tc>
          <w:tcPr>
            <w:tcW w:w="3835" w:type="pct"/>
          </w:tcPr>
          <w:p w:rsidR="00306D82" w:rsidRPr="00BF4B53" w:rsidRDefault="00306D82" w:rsidP="001E57ED">
            <w:pPr>
              <w:spacing w:after="0" w:afterAutospacing="0" w:line="480" w:lineRule="auto"/>
            </w:pPr>
            <w:r w:rsidRPr="00BF4B53">
              <w:t>Decision Tree Analysis</w:t>
            </w:r>
          </w:p>
        </w:tc>
      </w:tr>
      <w:tr w:rsidR="00306D82" w:rsidRPr="00BF4B53" w:rsidTr="00306D82">
        <w:tc>
          <w:tcPr>
            <w:tcW w:w="1165" w:type="pct"/>
          </w:tcPr>
          <w:p w:rsidR="00306D82" w:rsidRPr="00BF4B53" w:rsidRDefault="00306D82" w:rsidP="001E57ED">
            <w:pPr>
              <w:spacing w:after="0" w:afterAutospacing="0" w:line="480" w:lineRule="auto"/>
            </w:pPr>
            <w:r w:rsidRPr="00BF4B53">
              <w:t>ERM</w:t>
            </w:r>
          </w:p>
        </w:tc>
        <w:tc>
          <w:tcPr>
            <w:tcW w:w="3835" w:type="pct"/>
          </w:tcPr>
          <w:p w:rsidR="00306D82" w:rsidRPr="00BF4B53" w:rsidRDefault="00306D82" w:rsidP="001E57ED">
            <w:pPr>
              <w:spacing w:after="0" w:afterAutospacing="0" w:line="480" w:lineRule="auto"/>
            </w:pPr>
            <w:r w:rsidRPr="00BF4B53">
              <w:t>Enterprise Risk Management</w:t>
            </w:r>
          </w:p>
        </w:tc>
      </w:tr>
      <w:tr w:rsidR="00306D82" w:rsidRPr="00BF4B53" w:rsidTr="00306D82">
        <w:tc>
          <w:tcPr>
            <w:tcW w:w="1165" w:type="pct"/>
          </w:tcPr>
          <w:p w:rsidR="00306D82" w:rsidRPr="00BF4B53" w:rsidRDefault="00306D82" w:rsidP="001E57ED">
            <w:pPr>
              <w:spacing w:after="0" w:afterAutospacing="0" w:line="480" w:lineRule="auto"/>
            </w:pPr>
            <w:r w:rsidRPr="00BF4B53">
              <w:t>EVM</w:t>
            </w:r>
          </w:p>
        </w:tc>
        <w:tc>
          <w:tcPr>
            <w:tcW w:w="3835" w:type="pct"/>
          </w:tcPr>
          <w:p w:rsidR="00306D82" w:rsidRPr="00BF4B53" w:rsidRDefault="00306D82" w:rsidP="001E57ED">
            <w:pPr>
              <w:spacing w:after="0" w:afterAutospacing="0" w:line="480" w:lineRule="auto"/>
            </w:pPr>
            <w:r w:rsidRPr="00BF4B53">
              <w:t>Earned Value Management</w:t>
            </w:r>
          </w:p>
        </w:tc>
      </w:tr>
      <w:tr w:rsidR="00306D82" w:rsidRPr="00BF4B53" w:rsidTr="00306D82">
        <w:tc>
          <w:tcPr>
            <w:tcW w:w="1165" w:type="pct"/>
          </w:tcPr>
          <w:p w:rsidR="00306D82" w:rsidRPr="00BF4B53" w:rsidRDefault="00306D82" w:rsidP="001E57ED">
            <w:pPr>
              <w:spacing w:after="0" w:afterAutospacing="0" w:line="480" w:lineRule="auto"/>
            </w:pPr>
            <w:r w:rsidRPr="00BF4B53">
              <w:t>FRA</w:t>
            </w:r>
          </w:p>
        </w:tc>
        <w:tc>
          <w:tcPr>
            <w:tcW w:w="3835" w:type="pct"/>
          </w:tcPr>
          <w:p w:rsidR="00306D82" w:rsidRPr="00BF4B53" w:rsidRDefault="00306D82" w:rsidP="001E57ED">
            <w:pPr>
              <w:spacing w:after="0" w:afterAutospacing="0" w:line="480" w:lineRule="auto"/>
            </w:pPr>
            <w:r w:rsidRPr="00BF4B53">
              <w:t xml:space="preserve">Financial Risk Analysis </w:t>
            </w:r>
          </w:p>
        </w:tc>
      </w:tr>
      <w:tr w:rsidR="00306D82" w:rsidRPr="00BF4B53" w:rsidTr="00306D82">
        <w:tc>
          <w:tcPr>
            <w:tcW w:w="1165" w:type="pct"/>
          </w:tcPr>
          <w:p w:rsidR="00306D82" w:rsidRPr="00BF4B53" w:rsidRDefault="00306D82" w:rsidP="001E57ED">
            <w:pPr>
              <w:spacing w:after="0" w:afterAutospacing="0" w:line="480" w:lineRule="auto"/>
            </w:pPr>
            <w:r w:rsidRPr="00BF4B53">
              <w:t>FRI</w:t>
            </w:r>
          </w:p>
        </w:tc>
        <w:tc>
          <w:tcPr>
            <w:tcW w:w="3835" w:type="pct"/>
          </w:tcPr>
          <w:p w:rsidR="00306D82" w:rsidRPr="00BF4B53" w:rsidRDefault="00306D82" w:rsidP="001E57ED">
            <w:pPr>
              <w:spacing w:after="0" w:afterAutospacing="0" w:line="480" w:lineRule="auto"/>
            </w:pPr>
            <w:r w:rsidRPr="00BF4B53">
              <w:t xml:space="preserve">Financial Risk Identification </w:t>
            </w:r>
          </w:p>
        </w:tc>
      </w:tr>
      <w:tr w:rsidR="00306D82" w:rsidRPr="00BF4B53" w:rsidTr="00306D82">
        <w:tc>
          <w:tcPr>
            <w:tcW w:w="1165" w:type="pct"/>
          </w:tcPr>
          <w:p w:rsidR="00306D82" w:rsidRPr="00BF4B53" w:rsidRDefault="00306D82" w:rsidP="001E57ED">
            <w:pPr>
              <w:spacing w:after="0" w:afterAutospacing="0" w:line="480" w:lineRule="auto"/>
            </w:pPr>
            <w:r w:rsidRPr="00BF4B53">
              <w:t>FRM</w:t>
            </w:r>
          </w:p>
        </w:tc>
        <w:tc>
          <w:tcPr>
            <w:tcW w:w="3835" w:type="pct"/>
          </w:tcPr>
          <w:p w:rsidR="00306D82" w:rsidRPr="00BF4B53" w:rsidRDefault="00306D82" w:rsidP="001E57ED">
            <w:pPr>
              <w:spacing w:after="0" w:afterAutospacing="0" w:line="480" w:lineRule="auto"/>
            </w:pPr>
            <w:r w:rsidRPr="00BF4B53">
              <w:t xml:space="preserve">Financial Risk Monitoring </w:t>
            </w:r>
          </w:p>
        </w:tc>
      </w:tr>
      <w:tr w:rsidR="00306D82" w:rsidRPr="00BF4B53" w:rsidTr="00306D82">
        <w:tc>
          <w:tcPr>
            <w:tcW w:w="1165" w:type="pct"/>
          </w:tcPr>
          <w:p w:rsidR="00306D82" w:rsidRPr="00BF4B53" w:rsidRDefault="00306D82" w:rsidP="001E57ED">
            <w:pPr>
              <w:spacing w:after="0" w:afterAutospacing="0" w:line="480" w:lineRule="auto"/>
            </w:pPr>
            <w:r w:rsidRPr="00BF4B53">
              <w:t>FRR</w:t>
            </w:r>
          </w:p>
        </w:tc>
        <w:tc>
          <w:tcPr>
            <w:tcW w:w="3835" w:type="pct"/>
          </w:tcPr>
          <w:p w:rsidR="00306D82" w:rsidRPr="00BF4B53" w:rsidRDefault="00306D82" w:rsidP="001E57ED">
            <w:pPr>
              <w:spacing w:after="0" w:afterAutospacing="0" w:line="480" w:lineRule="auto"/>
            </w:pPr>
            <w:r w:rsidRPr="00BF4B53">
              <w:t xml:space="preserve">Financial Risk Responses </w:t>
            </w:r>
          </w:p>
        </w:tc>
      </w:tr>
      <w:tr w:rsidR="00306D82" w:rsidRPr="00BF4B53" w:rsidTr="00306D82">
        <w:tc>
          <w:tcPr>
            <w:tcW w:w="1165" w:type="pct"/>
          </w:tcPr>
          <w:p w:rsidR="00306D82" w:rsidRPr="00BF4B53" w:rsidRDefault="00306D82" w:rsidP="001E57ED">
            <w:pPr>
              <w:spacing w:after="0" w:afterAutospacing="0" w:line="480" w:lineRule="auto"/>
            </w:pPr>
            <w:r w:rsidRPr="00BF4B53">
              <w:t>FTA</w:t>
            </w:r>
          </w:p>
        </w:tc>
        <w:tc>
          <w:tcPr>
            <w:tcW w:w="3835" w:type="pct"/>
          </w:tcPr>
          <w:p w:rsidR="00306D82" w:rsidRPr="00BF4B53" w:rsidRDefault="00306D82" w:rsidP="001E57ED">
            <w:pPr>
              <w:spacing w:after="0" w:afterAutospacing="0" w:line="480" w:lineRule="auto"/>
            </w:pPr>
            <w:r w:rsidRPr="00BF4B53">
              <w:t>Fault Tree Analysis</w:t>
            </w:r>
          </w:p>
        </w:tc>
      </w:tr>
      <w:tr w:rsidR="00306D82" w:rsidRPr="00BF4B53" w:rsidTr="00306D82">
        <w:tc>
          <w:tcPr>
            <w:tcW w:w="1165" w:type="pct"/>
          </w:tcPr>
          <w:p w:rsidR="00306D82" w:rsidRPr="00BF4B53" w:rsidRDefault="00306D82" w:rsidP="001E57ED">
            <w:pPr>
              <w:spacing w:after="0" w:afterAutospacing="0" w:line="480" w:lineRule="auto"/>
            </w:pPr>
            <w:r w:rsidRPr="00BF4B53">
              <w:t>NGOs</w:t>
            </w:r>
          </w:p>
        </w:tc>
        <w:tc>
          <w:tcPr>
            <w:tcW w:w="3835" w:type="pct"/>
          </w:tcPr>
          <w:p w:rsidR="00306D82" w:rsidRPr="00BF4B53" w:rsidRDefault="00306D82" w:rsidP="001E57ED">
            <w:pPr>
              <w:spacing w:after="0" w:afterAutospacing="0" w:line="480" w:lineRule="auto"/>
            </w:pPr>
            <w:r w:rsidRPr="00BF4B53">
              <w:t xml:space="preserve">Non-Government Organizations </w:t>
            </w:r>
          </w:p>
        </w:tc>
      </w:tr>
      <w:tr w:rsidR="00306D82" w:rsidRPr="00BF4B53" w:rsidTr="00306D82">
        <w:tc>
          <w:tcPr>
            <w:tcW w:w="1165" w:type="pct"/>
          </w:tcPr>
          <w:p w:rsidR="00306D82" w:rsidRPr="00BF4B53" w:rsidRDefault="00306D82" w:rsidP="001E57ED">
            <w:pPr>
              <w:spacing w:after="0" w:afterAutospacing="0" w:line="480" w:lineRule="auto"/>
            </w:pPr>
            <w:r w:rsidRPr="00BF4B53">
              <w:t>OUT</w:t>
            </w:r>
          </w:p>
        </w:tc>
        <w:tc>
          <w:tcPr>
            <w:tcW w:w="3835" w:type="pct"/>
          </w:tcPr>
          <w:p w:rsidR="00306D82" w:rsidRPr="00BF4B53" w:rsidRDefault="00306D82" w:rsidP="001E57ED">
            <w:pPr>
              <w:spacing w:after="0" w:afterAutospacing="0" w:line="480" w:lineRule="auto"/>
            </w:pPr>
            <w:r w:rsidRPr="00BF4B53">
              <w:t>Open University of Tanzania</w:t>
            </w:r>
          </w:p>
        </w:tc>
      </w:tr>
      <w:tr w:rsidR="00306D82" w:rsidRPr="00BF4B53" w:rsidTr="00306D82">
        <w:tc>
          <w:tcPr>
            <w:tcW w:w="1165" w:type="pct"/>
          </w:tcPr>
          <w:p w:rsidR="00306D82" w:rsidRPr="00BF4B53" w:rsidRDefault="00306D82" w:rsidP="001E57ED">
            <w:pPr>
              <w:spacing w:after="0" w:afterAutospacing="0" w:line="480" w:lineRule="auto"/>
            </w:pPr>
            <w:r w:rsidRPr="00BF4B53">
              <w:t>RBDM</w:t>
            </w:r>
          </w:p>
        </w:tc>
        <w:tc>
          <w:tcPr>
            <w:tcW w:w="3835" w:type="pct"/>
          </w:tcPr>
          <w:p w:rsidR="00306D82" w:rsidRPr="00BF4B53" w:rsidRDefault="00306D82" w:rsidP="001E57ED">
            <w:pPr>
              <w:spacing w:after="0" w:afterAutospacing="0" w:line="480" w:lineRule="auto"/>
            </w:pPr>
            <w:r w:rsidRPr="00BF4B53">
              <w:t>Risk-Based Decision Making</w:t>
            </w:r>
          </w:p>
        </w:tc>
      </w:tr>
      <w:tr w:rsidR="00306D82" w:rsidRPr="00BF4B53" w:rsidTr="00306D82">
        <w:tc>
          <w:tcPr>
            <w:tcW w:w="1165" w:type="pct"/>
          </w:tcPr>
          <w:p w:rsidR="00306D82" w:rsidRPr="00BF4B53" w:rsidRDefault="00306D82" w:rsidP="001E57ED">
            <w:pPr>
              <w:spacing w:after="0" w:afterAutospacing="0" w:line="480" w:lineRule="auto"/>
            </w:pPr>
            <w:r w:rsidRPr="00BF4B53">
              <w:t>RBS</w:t>
            </w:r>
          </w:p>
        </w:tc>
        <w:tc>
          <w:tcPr>
            <w:tcW w:w="3835" w:type="pct"/>
          </w:tcPr>
          <w:p w:rsidR="00306D82" w:rsidRPr="00BF4B53" w:rsidRDefault="00306D82" w:rsidP="001E57ED">
            <w:pPr>
              <w:spacing w:after="0" w:afterAutospacing="0" w:line="480" w:lineRule="auto"/>
            </w:pPr>
            <w:r w:rsidRPr="00BF4B53">
              <w:t>Risk Breakdown Structures</w:t>
            </w:r>
          </w:p>
        </w:tc>
      </w:tr>
      <w:tr w:rsidR="00306D82" w:rsidRPr="00BF4B53" w:rsidTr="00306D82">
        <w:tc>
          <w:tcPr>
            <w:tcW w:w="1165" w:type="pct"/>
          </w:tcPr>
          <w:p w:rsidR="00306D82" w:rsidRPr="00BF4B53" w:rsidRDefault="00306D82" w:rsidP="001E57ED">
            <w:pPr>
              <w:spacing w:after="0" w:afterAutospacing="0" w:line="480" w:lineRule="auto"/>
            </w:pPr>
            <w:r w:rsidRPr="00BF4B53">
              <w:t>SGR</w:t>
            </w:r>
          </w:p>
        </w:tc>
        <w:tc>
          <w:tcPr>
            <w:tcW w:w="3835" w:type="pct"/>
          </w:tcPr>
          <w:p w:rsidR="00306D82" w:rsidRPr="00BF4B53" w:rsidRDefault="00306D82" w:rsidP="001E57ED">
            <w:pPr>
              <w:spacing w:after="0" w:afterAutospacing="0" w:line="480" w:lineRule="auto"/>
            </w:pPr>
            <w:r w:rsidRPr="00BF4B53">
              <w:t xml:space="preserve">Standard Gauge Railway </w:t>
            </w:r>
          </w:p>
        </w:tc>
      </w:tr>
      <w:tr w:rsidR="00306D82" w:rsidRPr="00BF4B53" w:rsidTr="001E57ED">
        <w:trPr>
          <w:trHeight w:val="80"/>
        </w:trPr>
        <w:tc>
          <w:tcPr>
            <w:tcW w:w="1165" w:type="pct"/>
          </w:tcPr>
          <w:p w:rsidR="00306D82" w:rsidRPr="00BF4B53" w:rsidRDefault="00306D82" w:rsidP="001E57ED">
            <w:pPr>
              <w:spacing w:after="0" w:afterAutospacing="0" w:line="480" w:lineRule="auto"/>
            </w:pPr>
            <w:r w:rsidRPr="00BF4B53">
              <w:t>SPI</w:t>
            </w:r>
          </w:p>
        </w:tc>
        <w:tc>
          <w:tcPr>
            <w:tcW w:w="3835" w:type="pct"/>
          </w:tcPr>
          <w:p w:rsidR="00306D82" w:rsidRPr="00BF4B53" w:rsidRDefault="00306D82" w:rsidP="001E57ED">
            <w:pPr>
              <w:spacing w:after="0" w:afterAutospacing="0" w:line="480" w:lineRule="auto"/>
            </w:pPr>
            <w:r w:rsidRPr="00BF4B53">
              <w:t>Schedule Performance Index</w:t>
            </w:r>
          </w:p>
        </w:tc>
      </w:tr>
      <w:tr w:rsidR="00306D82" w:rsidRPr="00BF4B53" w:rsidTr="00306D82">
        <w:tc>
          <w:tcPr>
            <w:tcW w:w="1165" w:type="pct"/>
          </w:tcPr>
          <w:p w:rsidR="00306D82" w:rsidRPr="00BF4B53" w:rsidRDefault="00306D82" w:rsidP="001E57ED">
            <w:pPr>
              <w:spacing w:after="0" w:afterAutospacing="0" w:line="480" w:lineRule="auto"/>
            </w:pPr>
            <w:r w:rsidRPr="00BF4B53">
              <w:lastRenderedPageBreak/>
              <w:t>SPSS</w:t>
            </w:r>
          </w:p>
        </w:tc>
        <w:tc>
          <w:tcPr>
            <w:tcW w:w="3835" w:type="pct"/>
          </w:tcPr>
          <w:p w:rsidR="00306D82" w:rsidRPr="00BF4B53" w:rsidRDefault="00306D82" w:rsidP="001E57ED">
            <w:pPr>
              <w:spacing w:after="0" w:afterAutospacing="0" w:line="480" w:lineRule="auto"/>
            </w:pPr>
            <w:r w:rsidRPr="00BF4B53">
              <w:t>Statistical Package for Social Sciences</w:t>
            </w:r>
          </w:p>
        </w:tc>
      </w:tr>
      <w:tr w:rsidR="00306D82" w:rsidRPr="00BF4B53" w:rsidTr="00306D82">
        <w:tc>
          <w:tcPr>
            <w:tcW w:w="1165" w:type="pct"/>
          </w:tcPr>
          <w:p w:rsidR="00306D82" w:rsidRPr="00BF4B53" w:rsidRDefault="00306D82" w:rsidP="001E57ED">
            <w:pPr>
              <w:spacing w:after="0" w:afterAutospacing="0" w:line="480" w:lineRule="auto"/>
            </w:pPr>
            <w:r w:rsidRPr="00BF4B53">
              <w:t>TAA</w:t>
            </w:r>
          </w:p>
        </w:tc>
        <w:tc>
          <w:tcPr>
            <w:tcW w:w="3835" w:type="pct"/>
          </w:tcPr>
          <w:p w:rsidR="00306D82" w:rsidRPr="00BF4B53" w:rsidRDefault="00306D82" w:rsidP="001E57ED">
            <w:pPr>
              <w:spacing w:after="0" w:afterAutospacing="0" w:line="480" w:lineRule="auto"/>
            </w:pPr>
            <w:r w:rsidRPr="00BF4B53">
              <w:t>Tanzania Airport Authority</w:t>
            </w:r>
          </w:p>
        </w:tc>
      </w:tr>
      <w:tr w:rsidR="00306D82" w:rsidRPr="00BF4B53" w:rsidTr="00306D82">
        <w:tc>
          <w:tcPr>
            <w:tcW w:w="1165" w:type="pct"/>
          </w:tcPr>
          <w:p w:rsidR="00306D82" w:rsidRPr="00BF4B53" w:rsidRDefault="00306D82" w:rsidP="001E57ED">
            <w:pPr>
              <w:spacing w:after="0" w:afterAutospacing="0" w:line="480" w:lineRule="auto"/>
            </w:pPr>
            <w:r w:rsidRPr="00BF4B53">
              <w:t>TANROADSS</w:t>
            </w:r>
          </w:p>
        </w:tc>
        <w:tc>
          <w:tcPr>
            <w:tcW w:w="3835" w:type="pct"/>
          </w:tcPr>
          <w:p w:rsidR="00306D82" w:rsidRPr="00BF4B53" w:rsidRDefault="00306D82" w:rsidP="001E57ED">
            <w:pPr>
              <w:spacing w:after="0" w:afterAutospacing="0" w:line="480" w:lineRule="auto"/>
            </w:pPr>
            <w:r w:rsidRPr="00BF4B53">
              <w:t>Tanzania National Roads Agency</w:t>
            </w:r>
          </w:p>
        </w:tc>
      </w:tr>
      <w:tr w:rsidR="00306D82" w:rsidRPr="00BF4B53" w:rsidTr="00306D82">
        <w:tc>
          <w:tcPr>
            <w:tcW w:w="1165" w:type="pct"/>
          </w:tcPr>
          <w:p w:rsidR="00306D82" w:rsidRPr="00BF4B53" w:rsidRDefault="00306D82" w:rsidP="001E57ED">
            <w:pPr>
              <w:spacing w:after="0" w:afterAutospacing="0" w:line="480" w:lineRule="auto"/>
            </w:pPr>
            <w:r w:rsidRPr="00BF4B53">
              <w:t>TBS</w:t>
            </w:r>
          </w:p>
        </w:tc>
        <w:tc>
          <w:tcPr>
            <w:tcW w:w="3835" w:type="pct"/>
          </w:tcPr>
          <w:p w:rsidR="00306D82" w:rsidRPr="00BF4B53" w:rsidRDefault="00306D82" w:rsidP="001E57ED">
            <w:pPr>
              <w:spacing w:after="0" w:afterAutospacing="0" w:line="480" w:lineRule="auto"/>
            </w:pPr>
            <w:r w:rsidRPr="00BF4B53">
              <w:t>Tanzania Bureau of Statistics</w:t>
            </w:r>
          </w:p>
        </w:tc>
      </w:tr>
      <w:tr w:rsidR="00306D82" w:rsidRPr="00BF4B53" w:rsidTr="00306D82">
        <w:tc>
          <w:tcPr>
            <w:tcW w:w="1165" w:type="pct"/>
          </w:tcPr>
          <w:p w:rsidR="00306D82" w:rsidRPr="00BF4B53" w:rsidRDefault="00306D82" w:rsidP="001E57ED">
            <w:pPr>
              <w:spacing w:after="0" w:afterAutospacing="0" w:line="480" w:lineRule="auto"/>
            </w:pPr>
            <w:proofErr w:type="spellStart"/>
            <w:r w:rsidRPr="00BF4B53">
              <w:t>VaR</w:t>
            </w:r>
            <w:proofErr w:type="spellEnd"/>
          </w:p>
        </w:tc>
        <w:tc>
          <w:tcPr>
            <w:tcW w:w="3835" w:type="pct"/>
          </w:tcPr>
          <w:p w:rsidR="00306D82" w:rsidRPr="00BF4B53" w:rsidRDefault="00306D82" w:rsidP="001E57ED">
            <w:pPr>
              <w:spacing w:after="0" w:afterAutospacing="0" w:line="480" w:lineRule="auto"/>
            </w:pPr>
            <w:r w:rsidRPr="00BF4B53">
              <w:t>Value at Risk</w:t>
            </w:r>
          </w:p>
        </w:tc>
      </w:tr>
    </w:tbl>
    <w:p w:rsidR="004F38B3" w:rsidRPr="00BF4B53" w:rsidRDefault="004F38B3" w:rsidP="001E57ED">
      <w:pPr>
        <w:spacing w:after="0" w:afterAutospacing="0" w:line="480" w:lineRule="auto"/>
        <w:jc w:val="center"/>
        <w:rPr>
          <w:b/>
        </w:rPr>
        <w:sectPr w:rsidR="004F38B3" w:rsidRPr="00BF4B53" w:rsidSect="003A3B3D">
          <w:headerReference w:type="default" r:id="rId11"/>
          <w:type w:val="continuous"/>
          <w:pgSz w:w="11906" w:h="16838" w:code="9"/>
          <w:pgMar w:top="2268" w:right="1418" w:bottom="1418" w:left="2268" w:header="993" w:footer="708" w:gutter="0"/>
          <w:pgNumType w:fmt="lowerRoman" w:start="2"/>
          <w:cols w:space="708"/>
          <w:docGrid w:linePitch="360"/>
        </w:sect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306D82" w:rsidRDefault="00306D82" w:rsidP="001E57ED">
      <w:pPr>
        <w:tabs>
          <w:tab w:val="left" w:pos="0"/>
        </w:tabs>
        <w:spacing w:after="0" w:afterAutospacing="0" w:line="480" w:lineRule="auto"/>
        <w:jc w:val="center"/>
        <w:rPr>
          <w:b/>
        </w:rPr>
      </w:pPr>
    </w:p>
    <w:p w:rsidR="004A327A" w:rsidRPr="00BF4B53" w:rsidRDefault="004A327A" w:rsidP="001E57ED">
      <w:pPr>
        <w:tabs>
          <w:tab w:val="left" w:pos="0"/>
        </w:tabs>
        <w:spacing w:after="0" w:afterAutospacing="0" w:line="480" w:lineRule="auto"/>
        <w:jc w:val="center"/>
        <w:rPr>
          <w:b/>
        </w:rPr>
      </w:pPr>
      <w:r w:rsidRPr="00BF4B53">
        <w:rPr>
          <w:b/>
        </w:rPr>
        <w:lastRenderedPageBreak/>
        <w:t>CHAPTER ONE</w:t>
      </w:r>
      <w:r w:rsidR="001D5476">
        <w:rPr>
          <w:b/>
        </w:rPr>
        <w:fldChar w:fldCharType="begin"/>
      </w:r>
      <w:r w:rsidR="001D5476">
        <w:instrText xml:space="preserve"> TC "</w:instrText>
      </w:r>
      <w:bookmarkStart w:id="9" w:name="_Toc210884062"/>
      <w:r w:rsidR="001D5476" w:rsidRPr="00AF363F">
        <w:rPr>
          <w:b/>
        </w:rPr>
        <w:instrText>CHAPTER ONE</w:instrText>
      </w:r>
      <w:bookmarkEnd w:id="9"/>
      <w:r w:rsidR="001D5476">
        <w:instrText xml:space="preserve">" \f C \l "1" </w:instrText>
      </w:r>
      <w:r w:rsidR="001D5476">
        <w:rPr>
          <w:b/>
        </w:rPr>
        <w:fldChar w:fldCharType="end"/>
      </w:r>
    </w:p>
    <w:p w:rsidR="004A327A" w:rsidRPr="00BF4B53" w:rsidRDefault="004A327A" w:rsidP="001E57ED">
      <w:pPr>
        <w:tabs>
          <w:tab w:val="left" w:pos="0"/>
        </w:tabs>
        <w:spacing w:after="0" w:afterAutospacing="0" w:line="480" w:lineRule="auto"/>
        <w:jc w:val="center"/>
        <w:rPr>
          <w:b/>
        </w:rPr>
      </w:pPr>
      <w:r w:rsidRPr="00BF4B53">
        <w:rPr>
          <w:b/>
        </w:rPr>
        <w:t>INTRODUCTION</w:t>
      </w:r>
      <w:r w:rsidR="001D5476">
        <w:rPr>
          <w:b/>
        </w:rPr>
        <w:fldChar w:fldCharType="begin"/>
      </w:r>
      <w:r w:rsidR="001D5476">
        <w:instrText xml:space="preserve"> TC "</w:instrText>
      </w:r>
      <w:bookmarkStart w:id="10" w:name="_Toc210884063"/>
      <w:r w:rsidR="001D5476" w:rsidRPr="007808B6">
        <w:rPr>
          <w:b/>
        </w:rPr>
        <w:instrText>INTRODUCTION</w:instrText>
      </w:r>
      <w:bookmarkEnd w:id="10"/>
      <w:r w:rsidR="001D5476">
        <w:instrText xml:space="preserve">" \f C \l "1" </w:instrText>
      </w:r>
      <w:r w:rsidR="001D5476">
        <w:rPr>
          <w:b/>
        </w:rPr>
        <w:fldChar w:fldCharType="end"/>
      </w:r>
    </w:p>
    <w:p w:rsidR="004A327A" w:rsidRPr="00BF4B53" w:rsidRDefault="004A327A" w:rsidP="00EF79B4">
      <w:pPr>
        <w:pStyle w:val="Heading1"/>
        <w:numPr>
          <w:ilvl w:val="1"/>
          <w:numId w:val="1"/>
        </w:numPr>
        <w:tabs>
          <w:tab w:val="left" w:pos="426"/>
        </w:tabs>
        <w:spacing w:after="0" w:line="480" w:lineRule="auto"/>
        <w:ind w:left="0" w:firstLine="0"/>
        <w:rPr>
          <w:rFonts w:cs="Times New Roman"/>
          <w:szCs w:val="24"/>
        </w:rPr>
      </w:pPr>
      <w:r w:rsidRPr="00BF4B53">
        <w:rPr>
          <w:rFonts w:cs="Times New Roman"/>
          <w:szCs w:val="24"/>
        </w:rPr>
        <w:t>Background of the Study</w:t>
      </w:r>
      <w:r w:rsidR="001D5476">
        <w:rPr>
          <w:rFonts w:cs="Times New Roman"/>
          <w:szCs w:val="24"/>
        </w:rPr>
        <w:fldChar w:fldCharType="begin"/>
      </w:r>
      <w:r w:rsidR="001D5476">
        <w:instrText xml:space="preserve"> TC "</w:instrText>
      </w:r>
      <w:bookmarkStart w:id="11" w:name="_Toc210884064"/>
      <w:r w:rsidR="001D5476" w:rsidRPr="00130467">
        <w:rPr>
          <w:szCs w:val="24"/>
        </w:rPr>
        <w:instrText xml:space="preserve">1.1 </w:instrText>
      </w:r>
      <w:r w:rsidR="001D5476" w:rsidRPr="00130467">
        <w:rPr>
          <w:rFonts w:cs="Times New Roman"/>
          <w:szCs w:val="24"/>
        </w:rPr>
        <w:instrText>Background of the Study</w:instrText>
      </w:r>
      <w:bookmarkEnd w:id="11"/>
      <w:r w:rsidR="001D5476">
        <w:instrText xml:space="preserve">" \f C \l "1" </w:instrText>
      </w:r>
      <w:r w:rsidR="001D5476">
        <w:rPr>
          <w:rFonts w:cs="Times New Roman"/>
          <w:szCs w:val="24"/>
        </w:rPr>
        <w:fldChar w:fldCharType="end"/>
      </w:r>
    </w:p>
    <w:p w:rsidR="00A76DE1" w:rsidRPr="00BF4B53" w:rsidRDefault="002A5B33" w:rsidP="001E57ED">
      <w:pPr>
        <w:spacing w:after="0" w:afterAutospacing="0" w:line="480" w:lineRule="auto"/>
      </w:pPr>
      <w:r w:rsidRPr="00BF4B53">
        <w:t xml:space="preserve">Risk management has traditionally been linked to the use of market insurance to shield businesses </w:t>
      </w:r>
      <w:r w:rsidR="008A74BA" w:rsidRPr="00BF4B53">
        <w:t xml:space="preserve">and individuals </w:t>
      </w:r>
      <w:r w:rsidRPr="00BF4B53">
        <w:t>from losses resulting from accidents (</w:t>
      </w:r>
      <w:r w:rsidR="00DF7A25" w:rsidRPr="00BF4B53">
        <w:t xml:space="preserve">Bauer and </w:t>
      </w:r>
      <w:proofErr w:type="spellStart"/>
      <w:r w:rsidR="00DF7A25" w:rsidRPr="00BF4B53">
        <w:t>Ryser</w:t>
      </w:r>
      <w:proofErr w:type="spellEnd"/>
      <w:r w:rsidR="00DF7A25" w:rsidRPr="00BF4B53">
        <w:t>, 2004</w:t>
      </w:r>
      <w:r w:rsidRPr="00BF4B53">
        <w:t xml:space="preserve">). The adoption of </w:t>
      </w:r>
      <w:r w:rsidR="00990471" w:rsidRPr="00BF4B53">
        <w:t>scientific strategies f</w:t>
      </w:r>
      <w:r w:rsidRPr="00BF4B53">
        <w:t>or managing financial risk started in the 1970s and saw significant growth throughout the 1980s</w:t>
      </w:r>
      <w:r w:rsidR="0099191A" w:rsidRPr="00BF4B53">
        <w:t xml:space="preserve">; as </w:t>
      </w:r>
      <w:r w:rsidR="005E2AE1" w:rsidRPr="00BF4B53">
        <w:t xml:space="preserve">organizations </w:t>
      </w:r>
      <w:r w:rsidR="0099191A" w:rsidRPr="00BF4B53">
        <w:t xml:space="preserve">started adopting different financial management models to protect against unanticipated </w:t>
      </w:r>
      <w:r w:rsidR="009035ED" w:rsidRPr="00BF4B53">
        <w:t xml:space="preserve">financial </w:t>
      </w:r>
      <w:r w:rsidR="0099191A" w:rsidRPr="00BF4B53">
        <w:t>risks</w:t>
      </w:r>
      <w:r w:rsidRPr="00BF4B53">
        <w:t>(</w:t>
      </w:r>
      <w:r w:rsidR="00283BCA" w:rsidRPr="00BF4B53">
        <w:t xml:space="preserve">Dionne, 2013; </w:t>
      </w:r>
      <w:proofErr w:type="spellStart"/>
      <w:r w:rsidR="00246248" w:rsidRPr="00BF4B53">
        <w:t>Sanni-Anibire</w:t>
      </w:r>
      <w:r w:rsidR="00246248" w:rsidRPr="00BF4B53">
        <w:rPr>
          <w:i/>
        </w:rPr>
        <w:t>et</w:t>
      </w:r>
      <w:proofErr w:type="spellEnd"/>
      <w:r w:rsidR="00246248" w:rsidRPr="00BF4B53">
        <w:rPr>
          <w:i/>
        </w:rPr>
        <w:t xml:space="preserve"> al.,</w:t>
      </w:r>
      <w:r w:rsidR="00246248" w:rsidRPr="00BF4B53">
        <w:t xml:space="preserve"> 2020</w:t>
      </w:r>
      <w:r w:rsidRPr="00BF4B53">
        <w:t>).</w:t>
      </w:r>
      <w:r w:rsidR="009F5AF3" w:rsidRPr="00BF4B53">
        <w:t>During those years, organizations</w:t>
      </w:r>
      <w:r w:rsidR="00D675F1" w:rsidRPr="00BF4B53">
        <w:t xml:space="preserve"> began to establish positions for risk managers to manage various risks</w:t>
      </w:r>
      <w:r w:rsidR="00281E50" w:rsidRPr="00BF4B53">
        <w:t xml:space="preserve"> (</w:t>
      </w:r>
      <w:proofErr w:type="spellStart"/>
      <w:r w:rsidR="00087332" w:rsidRPr="00BF4B53">
        <w:t>Shibani</w:t>
      </w:r>
      <w:proofErr w:type="spellEnd"/>
      <w:r w:rsidR="00087332" w:rsidRPr="00BF4B53">
        <w:t>, 2022)</w:t>
      </w:r>
      <w:r w:rsidR="00D675F1" w:rsidRPr="00BF4B53">
        <w:t>, including financial risk.</w:t>
      </w:r>
    </w:p>
    <w:p w:rsidR="000805AD" w:rsidRPr="00BF4B53" w:rsidRDefault="000805AD" w:rsidP="001E57ED">
      <w:pPr>
        <w:spacing w:after="0" w:afterAutospacing="0" w:line="480" w:lineRule="auto"/>
      </w:pPr>
    </w:p>
    <w:p w:rsidR="00FA2D54" w:rsidRPr="00BF4B53" w:rsidRDefault="00411671" w:rsidP="001E57ED">
      <w:pPr>
        <w:spacing w:after="0" w:afterAutospacing="0" w:line="480" w:lineRule="auto"/>
      </w:pPr>
      <w:r w:rsidRPr="00BF4B53">
        <w:t xml:space="preserve">While certain industries and </w:t>
      </w:r>
      <w:r w:rsidR="00A96ADF" w:rsidRPr="00BF4B53">
        <w:t xml:space="preserve">projects </w:t>
      </w:r>
      <w:r w:rsidRPr="00BF4B53">
        <w:t xml:space="preserve">face unique risks, financial risk is a common challenge that affects all businesses </w:t>
      </w:r>
      <w:r w:rsidR="009E6216" w:rsidRPr="00BF4B53">
        <w:t xml:space="preserve">in the world </w:t>
      </w:r>
      <w:r w:rsidRPr="00BF4B53">
        <w:t>regardless of their sector or size (</w:t>
      </w:r>
      <w:proofErr w:type="spellStart"/>
      <w:r w:rsidRPr="00BF4B53">
        <w:t>Fadun</w:t>
      </w:r>
      <w:proofErr w:type="spellEnd"/>
      <w:r w:rsidRPr="00BF4B53">
        <w:t>, 2013)</w:t>
      </w:r>
      <w:r w:rsidRPr="00BF4B53">
        <w:rPr>
          <w:bCs/>
        </w:rPr>
        <w:t>.</w:t>
      </w:r>
      <w:r w:rsidR="0020424F" w:rsidRPr="00BF4B53">
        <w:rPr>
          <w:bCs/>
        </w:rPr>
        <w:t xml:space="preserve"> It </w:t>
      </w:r>
      <w:r w:rsidR="0020424F" w:rsidRPr="00BF4B53">
        <w:t>is a crucial discipline for modern business firms in today’s business environment because it is essential for mitigating factors that negatively impact business performance (</w:t>
      </w:r>
      <w:proofErr w:type="spellStart"/>
      <w:r w:rsidR="0020424F" w:rsidRPr="00BF4B53">
        <w:t>Shibani</w:t>
      </w:r>
      <w:proofErr w:type="spellEnd"/>
      <w:r w:rsidR="0020424F" w:rsidRPr="00BF4B53">
        <w:t xml:space="preserve">, 2022; </w:t>
      </w:r>
      <w:proofErr w:type="spellStart"/>
      <w:r w:rsidR="0020424F" w:rsidRPr="00BF4B53">
        <w:t>Rashidov</w:t>
      </w:r>
      <w:proofErr w:type="spellEnd"/>
      <w:r w:rsidR="0020424F" w:rsidRPr="00BF4B53">
        <w:t>, 2023).</w:t>
      </w:r>
      <w:r w:rsidR="009C7158" w:rsidRPr="00BF4B53">
        <w:t xml:space="preserve"> Effective businesses in the world are </w:t>
      </w:r>
      <w:r w:rsidR="001A2DF4" w:rsidRPr="00BF4B53">
        <w:t>those which use effective financial management strategies to enhance their organization’s overall performance and ensure</w:t>
      </w:r>
      <w:r w:rsidR="00D65155" w:rsidRPr="00BF4B53">
        <w:t xml:space="preserve"> stakeholders’ expectations are met</w:t>
      </w:r>
      <w:r w:rsidR="00C43AEE" w:rsidRPr="00BF4B53">
        <w:t xml:space="preserve">. </w:t>
      </w:r>
      <w:proofErr w:type="gramStart"/>
      <w:r w:rsidR="00D65155" w:rsidRPr="00BF4B53">
        <w:t>(</w:t>
      </w:r>
      <w:proofErr w:type="spellStart"/>
      <w:r w:rsidR="00D65155" w:rsidRPr="00BF4B53">
        <w:t>Serpella</w:t>
      </w:r>
      <w:r w:rsidR="00D65155" w:rsidRPr="00BF4B53">
        <w:rPr>
          <w:i/>
        </w:rPr>
        <w:t>et</w:t>
      </w:r>
      <w:proofErr w:type="spellEnd"/>
      <w:r w:rsidR="00D65155" w:rsidRPr="00BF4B53">
        <w:rPr>
          <w:i/>
        </w:rPr>
        <w:t xml:space="preserve"> al.,</w:t>
      </w:r>
      <w:r w:rsidR="00D65155" w:rsidRPr="00BF4B53">
        <w:t xml:space="preserve"> 2014; </w:t>
      </w:r>
      <w:proofErr w:type="spellStart"/>
      <w:r w:rsidR="00D65155" w:rsidRPr="00BF4B53">
        <w:t>Sanni-Anibire</w:t>
      </w:r>
      <w:r w:rsidR="00D65155" w:rsidRPr="00BF4B53">
        <w:rPr>
          <w:i/>
        </w:rPr>
        <w:t>et</w:t>
      </w:r>
      <w:proofErr w:type="spellEnd"/>
      <w:r w:rsidR="00D65155" w:rsidRPr="00BF4B53">
        <w:rPr>
          <w:i/>
        </w:rPr>
        <w:t xml:space="preserve"> al.,</w:t>
      </w:r>
      <w:r w:rsidR="00D65155" w:rsidRPr="00BF4B53">
        <w:t xml:space="preserve"> 2020).</w:t>
      </w:r>
      <w:proofErr w:type="gramEnd"/>
      <w:r w:rsidR="00C43AEE" w:rsidRPr="00BF4B53">
        <w:t xml:space="preserve"> These strategies include</w:t>
      </w:r>
      <w:r w:rsidR="00103E9B" w:rsidRPr="00BF4B53">
        <w:t xml:space="preserve">, but not limited to </w:t>
      </w:r>
      <w:r w:rsidR="00C43AEE" w:rsidRPr="00BF4B53">
        <w:t>financial</w:t>
      </w:r>
      <w:r w:rsidR="00103E9B" w:rsidRPr="00BF4B53">
        <w:t xml:space="preserve"> risk identification</w:t>
      </w:r>
      <w:r w:rsidR="00C43AEE" w:rsidRPr="00BF4B53">
        <w:t>, risk analysis processes, risk response</w:t>
      </w:r>
      <w:r w:rsidR="00103E9B" w:rsidRPr="00BF4B53">
        <w:t xml:space="preserve"> and, risk monitoring </w:t>
      </w:r>
      <w:r w:rsidR="00A72C69" w:rsidRPr="00BF4B53">
        <w:t>(</w:t>
      </w:r>
      <w:proofErr w:type="spellStart"/>
      <w:r w:rsidR="00103E9B" w:rsidRPr="00BF4B53">
        <w:t>Akomea-Frimpong</w:t>
      </w:r>
      <w:r w:rsidR="00103E9B" w:rsidRPr="00BF4B53">
        <w:rPr>
          <w:i/>
        </w:rPr>
        <w:t>et</w:t>
      </w:r>
      <w:proofErr w:type="spellEnd"/>
      <w:r w:rsidR="00103E9B" w:rsidRPr="00BF4B53">
        <w:rPr>
          <w:i/>
        </w:rPr>
        <w:t xml:space="preserve"> al.,</w:t>
      </w:r>
      <w:r w:rsidR="00103E9B" w:rsidRPr="00BF4B53">
        <w:t>2022</w:t>
      </w:r>
      <w:r w:rsidR="00A72C69" w:rsidRPr="00BF4B53">
        <w:t>).</w:t>
      </w:r>
      <w:r w:rsidR="00070C85" w:rsidRPr="00BF4B53">
        <w:t xml:space="preserve">Construction </w:t>
      </w:r>
      <w:r w:rsidR="008A4621" w:rsidRPr="00BF4B53">
        <w:t xml:space="preserve">projects </w:t>
      </w:r>
      <w:r w:rsidR="00070C85" w:rsidRPr="00BF4B53">
        <w:t xml:space="preserve">are particularly vulnerable to financial risk because the </w:t>
      </w:r>
      <w:r w:rsidR="005A63B4" w:rsidRPr="00BF4B53">
        <w:t>projects involve</w:t>
      </w:r>
      <w:r w:rsidR="00070C85" w:rsidRPr="00BF4B53">
        <w:t xml:space="preserve"> substantial investments, and a little rise in cost percentages may result in significant monetary </w:t>
      </w:r>
      <w:r w:rsidR="00070C85" w:rsidRPr="00BF4B53">
        <w:lastRenderedPageBreak/>
        <w:t>losses</w:t>
      </w:r>
      <w:r w:rsidR="005D6651" w:rsidRPr="00BF4B53">
        <w:t>(</w:t>
      </w:r>
      <w:proofErr w:type="spellStart"/>
      <w:r w:rsidR="005D6651" w:rsidRPr="00BF4B53">
        <w:rPr>
          <w:shd w:val="clear" w:color="auto" w:fill="FFFFFF"/>
        </w:rPr>
        <w:t>Kolhatkarand</w:t>
      </w:r>
      <w:proofErr w:type="spellEnd"/>
      <w:r w:rsidR="005D6651" w:rsidRPr="00BF4B53">
        <w:rPr>
          <w:shd w:val="clear" w:color="auto" w:fill="FFFFFF"/>
        </w:rPr>
        <w:t xml:space="preserve"> </w:t>
      </w:r>
      <w:proofErr w:type="spellStart"/>
      <w:r w:rsidR="005D6651" w:rsidRPr="00BF4B53">
        <w:rPr>
          <w:shd w:val="clear" w:color="auto" w:fill="FFFFFF"/>
        </w:rPr>
        <w:t>Dutta</w:t>
      </w:r>
      <w:proofErr w:type="spellEnd"/>
      <w:r w:rsidR="005D6651" w:rsidRPr="00BF4B53">
        <w:t xml:space="preserve">, 2013; </w:t>
      </w:r>
      <w:proofErr w:type="spellStart"/>
      <w:r w:rsidR="005D6651" w:rsidRPr="00BF4B53">
        <w:rPr>
          <w:shd w:val="clear" w:color="auto" w:fill="FFFFFF"/>
        </w:rPr>
        <w:t>Durdyev</w:t>
      </w:r>
      <w:proofErr w:type="spellEnd"/>
      <w:r w:rsidR="005D6651" w:rsidRPr="00BF4B53">
        <w:rPr>
          <w:shd w:val="clear" w:color="auto" w:fill="FFFFFF"/>
        </w:rPr>
        <w:t> and </w:t>
      </w:r>
      <w:proofErr w:type="spellStart"/>
      <w:r w:rsidR="005D6651" w:rsidRPr="00BF4B53">
        <w:t>Hosseini</w:t>
      </w:r>
      <w:proofErr w:type="spellEnd"/>
      <w:r w:rsidR="005D6651" w:rsidRPr="00BF4B53">
        <w:t>, 2020).</w:t>
      </w:r>
      <w:r w:rsidR="00CE1C3D" w:rsidRPr="00BF4B53">
        <w:t>As well</w:t>
      </w:r>
      <w:r w:rsidR="00CA2715" w:rsidRPr="00BF4B53">
        <w:t>,</w:t>
      </w:r>
      <w:r w:rsidR="008923C1" w:rsidRPr="00BF4B53">
        <w:t xml:space="preserve"> c</w:t>
      </w:r>
      <w:r w:rsidR="00975F15" w:rsidRPr="00BF4B53">
        <w:t xml:space="preserve">onstruction operations involve a wide range of processes, </w:t>
      </w:r>
      <w:r w:rsidR="008923C1" w:rsidRPr="00BF4B53">
        <w:t>intricate</w:t>
      </w:r>
      <w:r w:rsidR="00975F15" w:rsidRPr="00BF4B53">
        <w:t xml:space="preserve"> details, and diverse environments, with the involvement of various parties such as clients, contractors, subcontractors, consultants, and suppliers. This </w:t>
      </w:r>
      <w:proofErr w:type="spellStart"/>
      <w:r w:rsidR="00975F15" w:rsidRPr="00BF4B53">
        <w:t>complexity</w:t>
      </w:r>
      <w:r w:rsidR="006A7119" w:rsidRPr="00BF4B53">
        <w:rPr>
          <w:spacing w:val="-1"/>
        </w:rPr>
        <w:t>generates</w:t>
      </w:r>
      <w:r w:rsidR="00164359" w:rsidRPr="00BF4B53">
        <w:rPr>
          <w:spacing w:val="-3"/>
        </w:rPr>
        <w:t>an</w:t>
      </w:r>
      <w:r w:rsidR="00164359" w:rsidRPr="00BF4B53">
        <w:t>atmosphere</w:t>
      </w:r>
      <w:proofErr w:type="spellEnd"/>
      <w:r w:rsidR="00164359" w:rsidRPr="00BF4B53">
        <w:t xml:space="preserve"> that</w:t>
      </w:r>
      <w:r w:rsidR="00975F15" w:rsidRPr="00BF4B53">
        <w:t xml:space="preserve"> exposes </w:t>
      </w:r>
      <w:r w:rsidR="00F80E9C" w:rsidRPr="00BF4B53">
        <w:t xml:space="preserve">construction projects </w:t>
      </w:r>
      <w:proofErr w:type="spellStart"/>
      <w:r w:rsidR="00975F15" w:rsidRPr="00BF4B53">
        <w:t>to</w:t>
      </w:r>
      <w:r w:rsidR="00164359" w:rsidRPr="00BF4B53">
        <w:t>high</w:t>
      </w:r>
      <w:r w:rsidR="006A7119" w:rsidRPr="00BF4B53">
        <w:t>levels</w:t>
      </w:r>
      <w:proofErr w:type="spellEnd"/>
      <w:r w:rsidR="006A7119" w:rsidRPr="00BF4B53">
        <w:t xml:space="preserve"> of uncertainty and risk, particularly financial </w:t>
      </w:r>
      <w:proofErr w:type="gramStart"/>
      <w:r w:rsidR="006A7119" w:rsidRPr="00BF4B53">
        <w:t>risk</w:t>
      </w:r>
      <w:r w:rsidR="00975F15" w:rsidRPr="00BF4B53">
        <w:t>(</w:t>
      </w:r>
      <w:proofErr w:type="spellStart"/>
      <w:proofErr w:type="gramEnd"/>
      <w:r w:rsidR="005C492A" w:rsidRPr="00BF4B53">
        <w:t>Kaplinski</w:t>
      </w:r>
      <w:proofErr w:type="spellEnd"/>
      <w:r w:rsidR="005C492A" w:rsidRPr="00BF4B53">
        <w:t xml:space="preserve"> and </w:t>
      </w:r>
      <w:proofErr w:type="spellStart"/>
      <w:r w:rsidR="005C492A" w:rsidRPr="00BF4B53">
        <w:t>Tamošaitienė</w:t>
      </w:r>
      <w:proofErr w:type="spellEnd"/>
      <w:r w:rsidR="005C492A" w:rsidRPr="00BF4B53">
        <w:t>, 2015</w:t>
      </w:r>
      <w:r w:rsidR="00975F15" w:rsidRPr="00BF4B53">
        <w:t xml:space="preserve">; </w:t>
      </w:r>
      <w:proofErr w:type="spellStart"/>
      <w:r w:rsidR="00194491" w:rsidRPr="00BF4B53">
        <w:rPr>
          <w:shd w:val="clear" w:color="auto" w:fill="FFFFFF"/>
        </w:rPr>
        <w:t>Durdyev</w:t>
      </w:r>
      <w:proofErr w:type="spellEnd"/>
      <w:r w:rsidR="00194491" w:rsidRPr="00BF4B53">
        <w:rPr>
          <w:shd w:val="clear" w:color="auto" w:fill="FFFFFF"/>
        </w:rPr>
        <w:t> and </w:t>
      </w:r>
      <w:proofErr w:type="spellStart"/>
      <w:r w:rsidR="00194491" w:rsidRPr="00BF4B53">
        <w:t>Hosseini</w:t>
      </w:r>
      <w:proofErr w:type="spellEnd"/>
      <w:r w:rsidR="00194491" w:rsidRPr="00BF4B53">
        <w:t>, 2020</w:t>
      </w:r>
      <w:r w:rsidR="00975F15" w:rsidRPr="00BF4B53">
        <w:t>).</w:t>
      </w:r>
    </w:p>
    <w:p w:rsidR="000805AD" w:rsidRPr="00BF4B53" w:rsidRDefault="000805AD" w:rsidP="001E57ED">
      <w:pPr>
        <w:spacing w:after="0" w:afterAutospacing="0" w:line="480" w:lineRule="auto"/>
      </w:pPr>
    </w:p>
    <w:p w:rsidR="00782BA0" w:rsidRPr="00BF4B53" w:rsidRDefault="004F6753" w:rsidP="001E57ED">
      <w:pPr>
        <w:spacing w:after="0" w:afterAutospacing="0" w:line="480" w:lineRule="auto"/>
      </w:pPr>
      <w:r w:rsidRPr="00BF4B53">
        <w:t xml:space="preserve">Recent research indicates that financial risk significantly influences decision-making processes within construction projects and can potentially impact overall project outcomes </w:t>
      </w:r>
      <w:r w:rsidR="00B77086" w:rsidRPr="00BF4B53">
        <w:t>than other kind of risks</w:t>
      </w:r>
      <w:r w:rsidR="00C30DE6" w:rsidRPr="00BF4B53">
        <w:t xml:space="preserve"> in the construction industry</w:t>
      </w:r>
      <w:r w:rsidR="00A670EF" w:rsidRPr="00BF4B53">
        <w:t xml:space="preserve"> </w:t>
      </w:r>
      <w:r w:rsidRPr="00BF4B53">
        <w:t>(</w:t>
      </w:r>
      <w:r w:rsidR="006E7D00" w:rsidRPr="00BF4B53">
        <w:rPr>
          <w:spacing w:val="-2"/>
        </w:rPr>
        <w:t>Eshan</w:t>
      </w:r>
      <w:r w:rsidR="006E7D00" w:rsidRPr="00BF4B53">
        <w:rPr>
          <w:i/>
        </w:rPr>
        <w:t>et</w:t>
      </w:r>
      <w:r w:rsidR="006E7D00" w:rsidRPr="00BF4B53">
        <w:rPr>
          <w:i/>
          <w:spacing w:val="-1"/>
        </w:rPr>
        <w:t>al.</w:t>
      </w:r>
      <w:proofErr w:type="gramStart"/>
      <w:r w:rsidR="006E7D00" w:rsidRPr="00BF4B53">
        <w:rPr>
          <w:i/>
          <w:spacing w:val="-1"/>
        </w:rPr>
        <w:t>,</w:t>
      </w:r>
      <w:r w:rsidR="006E7D00" w:rsidRPr="00BF4B53">
        <w:rPr>
          <w:spacing w:val="-1"/>
        </w:rPr>
        <w:t>2010</w:t>
      </w:r>
      <w:proofErr w:type="gramEnd"/>
      <w:r w:rsidR="006E7D00" w:rsidRPr="00BF4B53">
        <w:rPr>
          <w:spacing w:val="-1"/>
        </w:rPr>
        <w:t xml:space="preserve">; </w:t>
      </w:r>
      <w:r w:rsidR="00566FD8" w:rsidRPr="00BF4B53">
        <w:t xml:space="preserve">Srinivasan1 </w:t>
      </w:r>
      <w:r w:rsidR="00566FD8" w:rsidRPr="00BF4B53">
        <w:rPr>
          <w:i/>
        </w:rPr>
        <w:t>et al.,</w:t>
      </w:r>
      <w:r w:rsidR="00566FD8" w:rsidRPr="00BF4B53">
        <w:t xml:space="preserve"> 2022</w:t>
      </w:r>
      <w:r w:rsidRPr="00BF4B53">
        <w:t xml:space="preserve">; </w:t>
      </w:r>
      <w:r w:rsidR="00FF0766" w:rsidRPr="00BF4B53">
        <w:rPr>
          <w:shd w:val="clear" w:color="auto" w:fill="FFFFFF"/>
        </w:rPr>
        <w:t>Ahmad and Mohammed, 2024</w:t>
      </w:r>
      <w:r w:rsidRPr="00BF4B53">
        <w:t>).</w:t>
      </w:r>
      <w:r w:rsidR="00C25332" w:rsidRPr="00BF4B53">
        <w:t>If not managed effectively, this can lead to significant cost overruns, project delays, and poor-quality construction work, among other issues (Gupta and Kumar, 2020).</w:t>
      </w:r>
    </w:p>
    <w:p w:rsidR="000805AD" w:rsidRPr="00BF4B53" w:rsidRDefault="000805AD" w:rsidP="001E57ED">
      <w:pPr>
        <w:spacing w:after="0" w:afterAutospacing="0" w:line="480" w:lineRule="auto"/>
      </w:pPr>
    </w:p>
    <w:p w:rsidR="00311B5D" w:rsidRPr="00BF4B53" w:rsidRDefault="0044620D" w:rsidP="001E57ED">
      <w:pPr>
        <w:spacing w:after="0" w:afterAutospacing="0" w:line="480" w:lineRule="auto"/>
      </w:pPr>
      <w:r w:rsidRPr="00BF4B53">
        <w:rPr>
          <w:bdr w:val="none" w:sz="0" w:space="0" w:color="auto" w:frame="1"/>
        </w:rPr>
        <w:t xml:space="preserve">In contrast to private construction projects, public </w:t>
      </w:r>
      <w:r w:rsidR="002A4B8D" w:rsidRPr="00BF4B53">
        <w:rPr>
          <w:bdr w:val="none" w:sz="0" w:space="0" w:color="auto" w:frame="1"/>
        </w:rPr>
        <w:t xml:space="preserve">construction </w:t>
      </w:r>
      <w:r w:rsidRPr="00BF4B53">
        <w:rPr>
          <w:bdr w:val="none" w:sz="0" w:space="0" w:color="auto" w:frame="1"/>
        </w:rPr>
        <w:t>projects</w:t>
      </w:r>
      <w:r w:rsidR="00A670EF" w:rsidRPr="00BF4B53">
        <w:rPr>
          <w:bdr w:val="none" w:sz="0" w:space="0" w:color="auto" w:frame="1"/>
        </w:rPr>
        <w:t xml:space="preserve"> </w:t>
      </w:r>
      <w:r w:rsidRPr="00BF4B53">
        <w:rPr>
          <w:bdr w:val="none" w:sz="0" w:space="0" w:color="auto" w:frame="1"/>
        </w:rPr>
        <w:t xml:space="preserve">frequently encounter financial difficulties and budgetary unpredictability. While this </w:t>
      </w:r>
      <w:r w:rsidR="00A670EF" w:rsidRPr="00BF4B53">
        <w:rPr>
          <w:bdr w:val="none" w:sz="0" w:space="0" w:color="auto" w:frame="1"/>
        </w:rPr>
        <w:t>challenges</w:t>
      </w:r>
      <w:r w:rsidRPr="00BF4B53">
        <w:rPr>
          <w:bdr w:val="none" w:sz="0" w:space="0" w:color="auto" w:frame="1"/>
        </w:rPr>
        <w:t xml:space="preserve"> </w:t>
      </w:r>
      <w:r w:rsidR="004236A7" w:rsidRPr="00BF4B53">
        <w:t xml:space="preserve">similar across nations in the </w:t>
      </w:r>
      <w:r w:rsidR="004236A7" w:rsidRPr="00BF4B53">
        <w:rPr>
          <w:bdr w:val="none" w:sz="0" w:space="0" w:color="auto" w:frame="1"/>
        </w:rPr>
        <w:t>world</w:t>
      </w:r>
      <w:r w:rsidRPr="00BF4B53">
        <w:rPr>
          <w:bdr w:val="none" w:sz="0" w:space="0" w:color="auto" w:frame="1"/>
        </w:rPr>
        <w:t xml:space="preserve">, it is particularly </w:t>
      </w:r>
      <w:r w:rsidR="004236A7" w:rsidRPr="00BF4B53">
        <w:rPr>
          <w:bdr w:val="none" w:sz="0" w:space="0" w:color="auto" w:frame="1"/>
        </w:rPr>
        <w:t>serious</w:t>
      </w:r>
      <w:r w:rsidRPr="00BF4B53">
        <w:rPr>
          <w:bdr w:val="none" w:sz="0" w:space="0" w:color="auto" w:frame="1"/>
        </w:rPr>
        <w:t xml:space="preserve"> in developing nations (</w:t>
      </w:r>
      <w:r w:rsidR="00D43CCA" w:rsidRPr="00BF4B53">
        <w:t xml:space="preserve">Aziz, 2013; </w:t>
      </w:r>
      <w:proofErr w:type="spellStart"/>
      <w:r w:rsidR="00F50D90" w:rsidRPr="00BF4B53">
        <w:rPr>
          <w:shd w:val="clear" w:color="auto" w:fill="FFFFFF"/>
        </w:rPr>
        <w:t>Asiedu</w:t>
      </w:r>
      <w:proofErr w:type="spellEnd"/>
      <w:r w:rsidR="00F50D90" w:rsidRPr="00BF4B53">
        <w:rPr>
          <w:shd w:val="clear" w:color="auto" w:fill="FFFFFF"/>
        </w:rPr>
        <w:t xml:space="preserve"> and </w:t>
      </w:r>
      <w:proofErr w:type="spellStart"/>
      <w:r w:rsidR="00F50D90" w:rsidRPr="00BF4B53">
        <w:rPr>
          <w:shd w:val="clear" w:color="auto" w:fill="FFFFFF"/>
        </w:rPr>
        <w:t>Adaku</w:t>
      </w:r>
      <w:proofErr w:type="spellEnd"/>
      <w:r w:rsidR="00F50D90" w:rsidRPr="00BF4B53">
        <w:rPr>
          <w:shd w:val="clear" w:color="auto" w:fill="FFFFFF"/>
        </w:rPr>
        <w:t>, 2020</w:t>
      </w:r>
      <w:r w:rsidRPr="00BF4B53">
        <w:rPr>
          <w:bdr w:val="none" w:sz="0" w:space="0" w:color="auto" w:frame="1"/>
        </w:rPr>
        <w:t>).</w:t>
      </w:r>
      <w:r w:rsidR="00A670EF" w:rsidRPr="00BF4B53">
        <w:rPr>
          <w:bdr w:val="none" w:sz="0" w:space="0" w:color="auto" w:frame="1"/>
        </w:rPr>
        <w:t xml:space="preserve"> </w:t>
      </w:r>
      <w:r w:rsidR="009A1FF0" w:rsidRPr="00BF4B53">
        <w:rPr>
          <w:bdr w:val="none" w:sz="0" w:space="0" w:color="auto" w:frame="1"/>
        </w:rPr>
        <w:t xml:space="preserve">According to a long-time </w:t>
      </w:r>
      <w:r w:rsidR="00B761A6" w:rsidRPr="00BF4B53">
        <w:rPr>
          <w:bdr w:val="none" w:sz="0" w:space="0" w:color="auto" w:frame="1"/>
        </w:rPr>
        <w:t>study conducted by Mills (2001)</w:t>
      </w:r>
      <w:r w:rsidR="002D5A53" w:rsidRPr="00BF4B53">
        <w:rPr>
          <w:bdr w:val="none" w:sz="0" w:space="0" w:color="auto" w:frame="1"/>
        </w:rPr>
        <w:t xml:space="preserve"> cited in </w:t>
      </w:r>
      <w:proofErr w:type="spellStart"/>
      <w:r w:rsidR="002D5A53" w:rsidRPr="00BF4B53">
        <w:rPr>
          <w:bdr w:val="none" w:sz="0" w:space="0" w:color="auto" w:frame="1"/>
        </w:rPr>
        <w:t>Mwangi</w:t>
      </w:r>
      <w:proofErr w:type="spellEnd"/>
      <w:r w:rsidR="002D5A53" w:rsidRPr="00BF4B53">
        <w:rPr>
          <w:bdr w:val="none" w:sz="0" w:space="0" w:color="auto" w:frame="1"/>
        </w:rPr>
        <w:t xml:space="preserve"> (2018)</w:t>
      </w:r>
      <w:r w:rsidR="00B761A6" w:rsidRPr="00BF4B53">
        <w:rPr>
          <w:bdr w:val="none" w:sz="0" w:space="0" w:color="auto" w:frame="1"/>
        </w:rPr>
        <w:t xml:space="preserve">, </w:t>
      </w:r>
      <w:r w:rsidR="001917D6" w:rsidRPr="00BF4B53">
        <w:rPr>
          <w:bdr w:val="none" w:sz="0" w:space="0" w:color="auto" w:frame="1"/>
        </w:rPr>
        <w:t xml:space="preserve">public sector </w:t>
      </w:r>
      <w:r w:rsidR="00B761A6" w:rsidRPr="00BF4B53">
        <w:rPr>
          <w:bdr w:val="none" w:sz="0" w:space="0" w:color="auto" w:frame="1"/>
        </w:rPr>
        <w:t xml:space="preserve">in developing countries have a poor reputation for managing risks, including financial risks, when building public </w:t>
      </w:r>
      <w:r w:rsidR="00A670EF" w:rsidRPr="00BF4B53">
        <w:rPr>
          <w:bdr w:val="none" w:sz="0" w:space="0" w:color="auto" w:frame="1"/>
        </w:rPr>
        <w:t>structures.</w:t>
      </w:r>
      <w:r w:rsidR="00A670EF" w:rsidRPr="00BF4B53">
        <w:t xml:space="preserve"> Many</w:t>
      </w:r>
      <w:r w:rsidR="0083670C" w:rsidRPr="00BF4B53">
        <w:t xml:space="preserve"> of </w:t>
      </w:r>
      <w:r w:rsidR="008727FA" w:rsidRPr="00BF4B53">
        <w:t xml:space="preserve">these </w:t>
      </w:r>
      <w:r w:rsidR="00A670EF" w:rsidRPr="00BF4B53">
        <w:t>structures are</w:t>
      </w:r>
      <w:r w:rsidR="006E090C" w:rsidRPr="00BF4B53">
        <w:t xml:space="preserve"> </w:t>
      </w:r>
      <w:r w:rsidR="008727FA" w:rsidRPr="00BF4B53">
        <w:t>not</w:t>
      </w:r>
      <w:r w:rsidR="006E090C" w:rsidRPr="00BF4B53">
        <w:t xml:space="preserve"> complete</w:t>
      </w:r>
      <w:r w:rsidR="008727FA" w:rsidRPr="00BF4B53">
        <w:t>d</w:t>
      </w:r>
      <w:r w:rsidR="006E090C" w:rsidRPr="00BF4B53">
        <w:t xml:space="preserve"> on time </w:t>
      </w:r>
      <w:r w:rsidR="008727FA" w:rsidRPr="00BF4B53">
        <w:t xml:space="preserve">and </w:t>
      </w:r>
      <w:r w:rsidR="006E090C" w:rsidRPr="00BF4B53">
        <w:t>within budget.</w:t>
      </w:r>
      <w:r w:rsidR="00A670EF" w:rsidRPr="00BF4B53">
        <w:t xml:space="preserve"> </w:t>
      </w:r>
      <w:proofErr w:type="spellStart"/>
      <w:r w:rsidR="00343458" w:rsidRPr="00BF4B53">
        <w:rPr>
          <w:shd w:val="clear" w:color="auto" w:fill="FFFFFF"/>
        </w:rPr>
        <w:t>Gyamfi</w:t>
      </w:r>
      <w:r w:rsidR="00343458" w:rsidRPr="00BF4B53">
        <w:rPr>
          <w:i/>
          <w:shd w:val="clear" w:color="auto" w:fill="FFFFFF"/>
        </w:rPr>
        <w:t>et</w:t>
      </w:r>
      <w:proofErr w:type="spellEnd"/>
      <w:r w:rsidR="00343458" w:rsidRPr="00BF4B53">
        <w:rPr>
          <w:i/>
          <w:shd w:val="clear" w:color="auto" w:fill="FFFFFF"/>
        </w:rPr>
        <w:t xml:space="preserve"> al.</w:t>
      </w:r>
      <w:r w:rsidR="00343458" w:rsidRPr="00BF4B53">
        <w:rPr>
          <w:shd w:val="clear" w:color="auto" w:fill="FFFFFF"/>
        </w:rPr>
        <w:t xml:space="preserve"> (2018) further emphasize that numerous factors affect the cost performance of public construction projects in African developing countries. However, </w:t>
      </w:r>
      <w:r w:rsidR="00343458" w:rsidRPr="00BF4B53">
        <w:t xml:space="preserve">the main factor has been poor or inappropriate implementation of financial </w:t>
      </w:r>
      <w:r w:rsidR="00343458" w:rsidRPr="00BF4B53">
        <w:lastRenderedPageBreak/>
        <w:t>risk management strategies.</w:t>
      </w:r>
      <w:r w:rsidR="00A670EF" w:rsidRPr="00BF4B53">
        <w:t xml:space="preserve"> </w:t>
      </w:r>
      <w:r w:rsidR="004776D8" w:rsidRPr="00BF4B53">
        <w:t>P</w:t>
      </w:r>
      <w:r w:rsidR="00D8113D" w:rsidRPr="00BF4B53">
        <w:t xml:space="preserve">roject success in terms of cost is historically poor in the </w:t>
      </w:r>
      <w:r w:rsidR="004776D8" w:rsidRPr="00BF4B53">
        <w:t xml:space="preserve">Tanzanian public sector construction. </w:t>
      </w:r>
      <w:r w:rsidR="00D918D4" w:rsidRPr="00BF4B53">
        <w:t xml:space="preserve">As a common practice, contingency costs are added to budgeted costs to cover unexpected price increments, inflation, </w:t>
      </w:r>
      <w:r w:rsidR="00A670EF" w:rsidRPr="00BF4B53">
        <w:t>unfavorable</w:t>
      </w:r>
      <w:r w:rsidR="00D918D4" w:rsidRPr="00BF4B53">
        <w:t xml:space="preserve"> exchange rates that might increase the cost of exports, accident claims and other unexpected expenses; but still public construction projects</w:t>
      </w:r>
      <w:r w:rsidR="00B76536" w:rsidRPr="00BF4B53">
        <w:t xml:space="preserve"> face financial failures (</w:t>
      </w:r>
      <w:proofErr w:type="spellStart"/>
      <w:r w:rsidR="00CE65AB" w:rsidRPr="00BF4B53">
        <w:rPr>
          <w:shd w:val="clear" w:color="auto" w:fill="FFFFFF"/>
        </w:rPr>
        <w:t>Mussa</w:t>
      </w:r>
      <w:r w:rsidR="00CE65AB" w:rsidRPr="00BF4B53">
        <w:rPr>
          <w:i/>
        </w:rPr>
        <w:t>et</w:t>
      </w:r>
      <w:proofErr w:type="spellEnd"/>
      <w:r w:rsidR="00CE65AB" w:rsidRPr="00BF4B53">
        <w:rPr>
          <w:i/>
        </w:rPr>
        <w:t xml:space="preserve"> al.,</w:t>
      </w:r>
      <w:r w:rsidR="00CE65AB" w:rsidRPr="00BF4B53">
        <w:t xml:space="preserve"> 2023</w:t>
      </w:r>
      <w:r w:rsidR="00B76536" w:rsidRPr="00BF4B53">
        <w:t xml:space="preserve">). </w:t>
      </w:r>
      <w:r w:rsidR="00D87253" w:rsidRPr="00BF4B53">
        <w:t xml:space="preserve">Previous research on public construction projects in Tanzania by various scholars has consistently shown that many projects are not completed within the original budget or according to the initial design </w:t>
      </w:r>
      <w:r w:rsidR="001F2675" w:rsidRPr="00BF4B53">
        <w:t>(</w:t>
      </w:r>
      <w:r w:rsidR="009A2169" w:rsidRPr="00BF4B53">
        <w:rPr>
          <w:bdr w:val="none" w:sz="0" w:space="0" w:color="auto" w:frame="1"/>
        </w:rPr>
        <w:t xml:space="preserve">Raphael and </w:t>
      </w:r>
      <w:r w:rsidR="006F6498" w:rsidRPr="00BF4B53">
        <w:rPr>
          <w:bdr w:val="none" w:sz="0" w:space="0" w:color="auto" w:frame="1"/>
        </w:rPr>
        <w:t xml:space="preserve">Phillip, </w:t>
      </w:r>
      <w:r w:rsidR="009A2169" w:rsidRPr="00BF4B53">
        <w:rPr>
          <w:bdr w:val="none" w:sz="0" w:space="0" w:color="auto" w:frame="1"/>
        </w:rPr>
        <w:t>2016</w:t>
      </w:r>
      <w:r w:rsidR="001C709A" w:rsidRPr="00BF4B53">
        <w:rPr>
          <w:bdr w:val="none" w:sz="0" w:space="0" w:color="auto" w:frame="1"/>
        </w:rPr>
        <w:t xml:space="preserve">; </w:t>
      </w:r>
      <w:proofErr w:type="spellStart"/>
      <w:r w:rsidR="001C709A" w:rsidRPr="00BF4B53">
        <w:rPr>
          <w:shd w:val="clear" w:color="auto" w:fill="FFFFFF"/>
        </w:rPr>
        <w:t>Mtango</w:t>
      </w:r>
      <w:proofErr w:type="spellEnd"/>
      <w:r w:rsidR="001C709A" w:rsidRPr="00BF4B53">
        <w:rPr>
          <w:shd w:val="clear" w:color="auto" w:fill="FFFFFF"/>
        </w:rPr>
        <w:t xml:space="preserve">, </w:t>
      </w:r>
      <w:r w:rsidR="001C709A" w:rsidRPr="00BF4B53">
        <w:t>2020</w:t>
      </w:r>
      <w:r w:rsidR="00D87253" w:rsidRPr="00BF4B53">
        <w:t>).</w:t>
      </w:r>
    </w:p>
    <w:p w:rsidR="000805AD" w:rsidRPr="00BF4B53" w:rsidRDefault="000805AD" w:rsidP="001E57ED">
      <w:pPr>
        <w:spacing w:after="0" w:afterAutospacing="0" w:line="480" w:lineRule="auto"/>
      </w:pPr>
    </w:p>
    <w:p w:rsidR="00BB215B" w:rsidRDefault="00F3799C" w:rsidP="001E57ED">
      <w:pPr>
        <w:spacing w:after="0" w:afterAutospacing="0" w:line="480" w:lineRule="auto"/>
      </w:pPr>
      <w:r w:rsidRPr="00BF4B53">
        <w:t>From 2021 to 202</w:t>
      </w:r>
      <w:r w:rsidR="006805F0" w:rsidRPr="00BF4B53">
        <w:t>3</w:t>
      </w:r>
      <w:r w:rsidRPr="00BF4B53">
        <w:t xml:space="preserve">, many public construction projects </w:t>
      </w:r>
      <w:r w:rsidR="00BA32C1" w:rsidRPr="00BF4B53">
        <w:t>experienced</w:t>
      </w:r>
      <w:r w:rsidRPr="00BF4B53">
        <w:t xml:space="preserve"> poor performance due to financial risk management issues. These issues resulted in delayed payments to contractors, additional works, amendments to designs and drawings, variations in orders, amendments in the Bill of Quantities (B.O.Q), waiting for decisions, and delays in handing over the projects. </w:t>
      </w:r>
      <w:r w:rsidR="0052179E" w:rsidRPr="00BF4B53">
        <w:t xml:space="preserve">For example, the Dar </w:t>
      </w:r>
      <w:proofErr w:type="spellStart"/>
      <w:r w:rsidR="0052179E" w:rsidRPr="00BF4B53">
        <w:t>es</w:t>
      </w:r>
      <w:proofErr w:type="spellEnd"/>
      <w:r w:rsidR="0052179E" w:rsidRPr="00BF4B53">
        <w:t xml:space="preserve"> Salaam Bus Rapid Transit (BRT) Phase II project, initially scheduled for completion in 2022, encountered significant delays due to financial constraints</w:t>
      </w:r>
      <w:r w:rsidR="00822FD8" w:rsidRPr="00BF4B53">
        <w:t xml:space="preserve"> and by 2024 it has not been </w:t>
      </w:r>
      <w:r w:rsidR="00806224" w:rsidRPr="00BF4B53">
        <w:t>completed</w:t>
      </w:r>
      <w:r w:rsidR="0052179E" w:rsidRPr="00BF4B53">
        <w:t xml:space="preserve"> (</w:t>
      </w:r>
      <w:proofErr w:type="spellStart"/>
      <w:r w:rsidR="007F6422" w:rsidRPr="00BF4B53">
        <w:rPr>
          <w:shd w:val="clear" w:color="auto" w:fill="FFFFFF"/>
        </w:rPr>
        <w:t>Mwesigwa</w:t>
      </w:r>
      <w:r w:rsidR="007F6422" w:rsidRPr="00BF4B53">
        <w:rPr>
          <w:i/>
        </w:rPr>
        <w:t>et</w:t>
      </w:r>
      <w:proofErr w:type="spellEnd"/>
      <w:r w:rsidR="007F6422" w:rsidRPr="00BF4B53">
        <w:rPr>
          <w:i/>
        </w:rPr>
        <w:t xml:space="preserve"> al.,</w:t>
      </w:r>
      <w:r w:rsidR="007F6422" w:rsidRPr="00BF4B53">
        <w:t xml:space="preserve"> 2024</w:t>
      </w:r>
      <w:r w:rsidR="0052179E" w:rsidRPr="00BF4B53">
        <w:t xml:space="preserve">). Similarly, the </w:t>
      </w:r>
      <w:proofErr w:type="spellStart"/>
      <w:r w:rsidR="0052179E" w:rsidRPr="00BF4B53">
        <w:t>Mwalimu</w:t>
      </w:r>
      <w:proofErr w:type="spellEnd"/>
      <w:r w:rsidR="00A670EF" w:rsidRPr="00BF4B53">
        <w:t xml:space="preserve"> </w:t>
      </w:r>
      <w:proofErr w:type="spellStart"/>
      <w:r w:rsidR="0052179E" w:rsidRPr="00BF4B53">
        <w:t>Nyerere</w:t>
      </w:r>
      <w:proofErr w:type="spellEnd"/>
      <w:r w:rsidR="0052179E" w:rsidRPr="00BF4B53">
        <w:t xml:space="preserve"> Hydroelectric Dam, originally slated for completion in 2022, remains unfinished as of </w:t>
      </w:r>
      <w:r w:rsidR="00E90C9C" w:rsidRPr="00BF4B53">
        <w:t xml:space="preserve">January </w:t>
      </w:r>
      <w:r w:rsidR="0052179E" w:rsidRPr="00BF4B53">
        <w:t>2024, with construction costs reportedly exceeding the initial budget (</w:t>
      </w:r>
      <w:proofErr w:type="spellStart"/>
      <w:r w:rsidR="00514DC9" w:rsidRPr="00BF4B53">
        <w:rPr>
          <w:shd w:val="clear" w:color="auto" w:fill="FFFFFF"/>
        </w:rPr>
        <w:t>Juma</w:t>
      </w:r>
      <w:proofErr w:type="spellEnd"/>
      <w:r w:rsidR="00514DC9" w:rsidRPr="00BF4B53">
        <w:rPr>
          <w:shd w:val="clear" w:color="auto" w:fill="FFFFFF"/>
        </w:rPr>
        <w:t xml:space="preserve"> and </w:t>
      </w:r>
      <w:proofErr w:type="spellStart"/>
      <w:r w:rsidR="00514DC9" w:rsidRPr="00BF4B53">
        <w:rPr>
          <w:shd w:val="clear" w:color="auto" w:fill="FFFFFF"/>
        </w:rPr>
        <w:t>Britto</w:t>
      </w:r>
      <w:proofErr w:type="spellEnd"/>
      <w:r w:rsidR="00514DC9" w:rsidRPr="00BF4B53">
        <w:rPr>
          <w:shd w:val="clear" w:color="auto" w:fill="FFFFFF"/>
        </w:rPr>
        <w:t xml:space="preserve">, </w:t>
      </w:r>
      <w:r w:rsidR="0052179E" w:rsidRPr="00BF4B53">
        <w:t>202</w:t>
      </w:r>
      <w:r w:rsidR="00514DC9" w:rsidRPr="00BF4B53">
        <w:t>4</w:t>
      </w:r>
      <w:r w:rsidR="0052179E" w:rsidRPr="00BF4B53">
        <w:t xml:space="preserve">). </w:t>
      </w:r>
    </w:p>
    <w:p w:rsidR="00BB215B" w:rsidRDefault="00BB215B" w:rsidP="001E57ED">
      <w:pPr>
        <w:spacing w:after="0" w:afterAutospacing="0" w:line="480" w:lineRule="auto"/>
      </w:pPr>
    </w:p>
    <w:p w:rsidR="00BB215B" w:rsidRDefault="0052179E" w:rsidP="001E57ED">
      <w:pPr>
        <w:spacing w:after="0" w:afterAutospacing="0" w:line="480" w:lineRule="auto"/>
      </w:pPr>
      <w:r w:rsidRPr="00BF4B53">
        <w:t xml:space="preserve">Other projects, such as the </w:t>
      </w:r>
      <w:r w:rsidR="00DE2837" w:rsidRPr="00BF4B53">
        <w:t xml:space="preserve">new </w:t>
      </w:r>
      <w:proofErr w:type="spellStart"/>
      <w:r w:rsidR="00C72389" w:rsidRPr="00BF4B53">
        <w:t>Msalato</w:t>
      </w:r>
      <w:proofErr w:type="spellEnd"/>
      <w:r w:rsidR="00C72389" w:rsidRPr="00BF4B53">
        <w:t xml:space="preserve"> International Airport, the </w:t>
      </w:r>
      <w:r w:rsidRPr="00BF4B53">
        <w:t xml:space="preserve">Standard Gauge Railway (SGR) </w:t>
      </w:r>
      <w:r w:rsidR="00C72389" w:rsidRPr="00BF4B53">
        <w:t xml:space="preserve">from Dar </w:t>
      </w:r>
      <w:proofErr w:type="spellStart"/>
      <w:r w:rsidR="00C72389" w:rsidRPr="00BF4B53">
        <w:t>es</w:t>
      </w:r>
      <w:proofErr w:type="spellEnd"/>
      <w:r w:rsidR="00C72389" w:rsidRPr="00BF4B53">
        <w:t xml:space="preserve"> Salaam to </w:t>
      </w:r>
      <w:proofErr w:type="spellStart"/>
      <w:r w:rsidR="00C72389" w:rsidRPr="00BF4B53">
        <w:t>Mwanza</w:t>
      </w:r>
      <w:proofErr w:type="spellEnd"/>
      <w:r w:rsidR="00A670EF" w:rsidRPr="00BF4B53">
        <w:t xml:space="preserve"> </w:t>
      </w:r>
      <w:r w:rsidRPr="00BF4B53">
        <w:t xml:space="preserve">and various road construction efforts </w:t>
      </w:r>
      <w:r w:rsidRPr="00BF4B53">
        <w:lastRenderedPageBreak/>
        <w:t>overseen by the Tanzania National Roads Agency (</w:t>
      </w:r>
      <w:r w:rsidR="005017F8" w:rsidRPr="00BF4B53">
        <w:t>TANROADS</w:t>
      </w:r>
      <w:r w:rsidRPr="00BF4B53">
        <w:t>S), have also experienced delays and cost escalations (</w:t>
      </w:r>
      <w:proofErr w:type="spellStart"/>
      <w:r w:rsidR="00E74EF1" w:rsidRPr="00BF4B53">
        <w:rPr>
          <w:shd w:val="clear" w:color="auto" w:fill="FFFFFF"/>
        </w:rPr>
        <w:t>Mussa</w:t>
      </w:r>
      <w:r w:rsidR="00E74EF1" w:rsidRPr="00BF4B53">
        <w:rPr>
          <w:i/>
        </w:rPr>
        <w:t>et</w:t>
      </w:r>
      <w:proofErr w:type="spellEnd"/>
      <w:r w:rsidR="00E74EF1" w:rsidRPr="00BF4B53">
        <w:rPr>
          <w:i/>
        </w:rPr>
        <w:t xml:space="preserve"> al.,</w:t>
      </w:r>
      <w:r w:rsidR="00E74EF1" w:rsidRPr="00BF4B53">
        <w:t xml:space="preserve"> 2023</w:t>
      </w:r>
      <w:r w:rsidRPr="00BF4B53">
        <w:t>).</w:t>
      </w:r>
      <w:r w:rsidR="00BB215B">
        <w:t xml:space="preserve"> </w:t>
      </w:r>
      <w:r w:rsidR="00E77614" w:rsidRPr="00BF4B53">
        <w:t>Given Tanzania’s status as a developing nation with a highly volatile and unpredictable environment, the effective management of financial risks in public construction projects should have been a top priority. The construction industry plays a crucial role in the economic development of every nation, and its importance cannot be overstated (</w:t>
      </w:r>
      <w:proofErr w:type="spellStart"/>
      <w:r w:rsidR="00E77614" w:rsidRPr="00BF4B53">
        <w:t>Srinivasan</w:t>
      </w:r>
      <w:r w:rsidR="00E77614" w:rsidRPr="00BF4B53">
        <w:rPr>
          <w:i/>
        </w:rPr>
        <w:t>et</w:t>
      </w:r>
      <w:proofErr w:type="spellEnd"/>
      <w:r w:rsidR="00E77614" w:rsidRPr="00BF4B53">
        <w:rPr>
          <w:i/>
        </w:rPr>
        <w:t xml:space="preserve"> al.,</w:t>
      </w:r>
      <w:r w:rsidR="00E77614" w:rsidRPr="00BF4B53">
        <w:t xml:space="preserve"> 2022). </w:t>
      </w:r>
    </w:p>
    <w:p w:rsidR="00BB215B" w:rsidRDefault="00BB215B" w:rsidP="001E57ED">
      <w:pPr>
        <w:spacing w:after="0" w:afterAutospacing="0" w:line="480" w:lineRule="auto"/>
      </w:pPr>
    </w:p>
    <w:p w:rsidR="00E77614" w:rsidRPr="00BF4B53" w:rsidRDefault="00E77614" w:rsidP="001E57ED">
      <w:pPr>
        <w:spacing w:after="0" w:afterAutospacing="0" w:line="480" w:lineRule="auto"/>
      </w:pPr>
      <w:r w:rsidRPr="00BF4B53">
        <w:t>In Tanzania, this industry makes a substantial contribution to national growth, both in terms of its economic size and its role in the broader development process. According to the Tanzania Bureau of Statistics (TBS)</w:t>
      </w:r>
      <w:r w:rsidR="001F52A3" w:rsidRPr="00BF4B53">
        <w:t xml:space="preserve"> and Bank of Tanzania (</w:t>
      </w:r>
      <w:proofErr w:type="spellStart"/>
      <w:r w:rsidR="001F52A3" w:rsidRPr="00BF4B53">
        <w:t>BoT</w:t>
      </w:r>
      <w:proofErr w:type="spellEnd"/>
      <w:r w:rsidR="001F52A3" w:rsidRPr="00BF4B53">
        <w:t>)</w:t>
      </w:r>
      <w:r w:rsidRPr="00BF4B53">
        <w:t>, the construction sector contributed approximately 14.5% to the GDP in 2020, 14.8% in 2021, 13.9% in 2022, and 16.0% in 2023 (TBS, 2022; TBS, 2023</w:t>
      </w:r>
      <w:r w:rsidR="001F52A3" w:rsidRPr="00BF4B53">
        <w:t>;BoT 2023</w:t>
      </w:r>
      <w:r w:rsidRPr="00BF4B53">
        <w:t>). Furthermore, the industry employed over 2 million people annually between 2021 and 2023 (TBS, 2023). These figures clearly demonstrate that the output of the construction industry is both a significant driver and an essential component of the nation’s economic development.</w:t>
      </w:r>
    </w:p>
    <w:p w:rsidR="000805AD" w:rsidRPr="00BF4B53" w:rsidRDefault="000805AD" w:rsidP="001E57ED">
      <w:pPr>
        <w:spacing w:after="0" w:afterAutospacing="0" w:line="480" w:lineRule="auto"/>
      </w:pPr>
    </w:p>
    <w:p w:rsidR="00BB215B" w:rsidRDefault="007331C0" w:rsidP="001E57ED">
      <w:pPr>
        <w:spacing w:after="0" w:afterAutospacing="0" w:line="480" w:lineRule="auto"/>
      </w:pPr>
      <w:r w:rsidRPr="00BF4B53">
        <w:t xml:space="preserve">Risks are an integral aspect of every project, and it is important to prioritize risk management in every project. </w:t>
      </w:r>
      <w:r w:rsidR="00A71CF5" w:rsidRPr="00BF4B53">
        <w:t xml:space="preserve">According to risk management experts, identifying and analyzing risks is the most crucial step in risk management and can be considered the foundation of the </w:t>
      </w:r>
      <w:r w:rsidR="00491CE7" w:rsidRPr="00BF4B53">
        <w:t>risk management p</w:t>
      </w:r>
      <w:r w:rsidR="00A71CF5" w:rsidRPr="00BF4B53">
        <w:t>rocess (</w:t>
      </w:r>
      <w:proofErr w:type="spellStart"/>
      <w:r w:rsidR="00F5217D" w:rsidRPr="00BF4B53">
        <w:rPr>
          <w:shd w:val="clear" w:color="auto" w:fill="FFFFFF"/>
        </w:rPr>
        <w:t>Wang</w:t>
      </w:r>
      <w:r w:rsidR="00F5217D" w:rsidRPr="00BF4B53">
        <w:rPr>
          <w:i/>
        </w:rPr>
        <w:t>et</w:t>
      </w:r>
      <w:proofErr w:type="spellEnd"/>
      <w:r w:rsidR="00F5217D" w:rsidRPr="00BF4B53">
        <w:rPr>
          <w:i/>
        </w:rPr>
        <w:t xml:space="preserve"> al.,</w:t>
      </w:r>
      <w:r w:rsidR="00F5217D" w:rsidRPr="00BF4B53">
        <w:t xml:space="preserve"> 2023</w:t>
      </w:r>
      <w:r w:rsidR="00A71CF5" w:rsidRPr="00BF4B53">
        <w:t>).</w:t>
      </w:r>
      <w:r w:rsidR="00491CE7" w:rsidRPr="00BF4B53">
        <w:t xml:space="preserve"> Hence, t</w:t>
      </w:r>
      <w:r w:rsidR="0028340C" w:rsidRPr="00BF4B53">
        <w:t xml:space="preserve">his research identified the common factors influencing financial risks in public construction projects with the focus given to airport construction projects in </w:t>
      </w:r>
      <w:proofErr w:type="spellStart"/>
      <w:r w:rsidR="0028340C" w:rsidRPr="00BF4B53">
        <w:t>Msalato</w:t>
      </w:r>
      <w:proofErr w:type="spellEnd"/>
      <w:r w:rsidR="0028340C" w:rsidRPr="00BF4B53">
        <w:t xml:space="preserve"> Dodoma. It </w:t>
      </w:r>
      <w:r w:rsidR="0028340C" w:rsidRPr="00BF4B53">
        <w:lastRenderedPageBreak/>
        <w:t>also, examined the adequacy and robustness of risk analysis processes.</w:t>
      </w:r>
      <w:r w:rsidR="00BB215B">
        <w:t xml:space="preserve"> </w:t>
      </w:r>
      <w:r w:rsidR="00097031" w:rsidRPr="00BF4B53">
        <w:t>Risks preventive measures are crucial in construction projects to counteract potential negative impacts caused by risks (</w:t>
      </w:r>
      <w:proofErr w:type="spellStart"/>
      <w:r w:rsidR="00097031" w:rsidRPr="00BF4B53">
        <w:t>Akintoye</w:t>
      </w:r>
      <w:proofErr w:type="spellEnd"/>
      <w:r w:rsidR="00097031" w:rsidRPr="00BF4B53">
        <w:t xml:space="preserve"> and </w:t>
      </w:r>
      <w:proofErr w:type="spellStart"/>
      <w:r w:rsidR="00097031" w:rsidRPr="00BF4B53">
        <w:t>Macleaod</w:t>
      </w:r>
      <w:proofErr w:type="spellEnd"/>
      <w:r w:rsidR="00097031" w:rsidRPr="00BF4B53">
        <w:t xml:space="preserve">, 1997; </w:t>
      </w:r>
      <w:proofErr w:type="spellStart"/>
      <w:r w:rsidR="00F5217D" w:rsidRPr="00BF4B53">
        <w:rPr>
          <w:shd w:val="clear" w:color="auto" w:fill="FFFFFF"/>
        </w:rPr>
        <w:t>Wang</w:t>
      </w:r>
      <w:r w:rsidR="00F5217D" w:rsidRPr="00BF4B53">
        <w:rPr>
          <w:i/>
        </w:rPr>
        <w:t>et</w:t>
      </w:r>
      <w:proofErr w:type="spellEnd"/>
      <w:r w:rsidR="00F5217D" w:rsidRPr="00BF4B53">
        <w:rPr>
          <w:i/>
        </w:rPr>
        <w:t xml:space="preserve"> al.,</w:t>
      </w:r>
      <w:r w:rsidR="00F5217D" w:rsidRPr="00BF4B53">
        <w:t xml:space="preserve"> 2023</w:t>
      </w:r>
      <w:r w:rsidR="00097031" w:rsidRPr="00BF4B53">
        <w:t xml:space="preserve">). </w:t>
      </w:r>
    </w:p>
    <w:p w:rsidR="00BB215B" w:rsidRDefault="00BB215B" w:rsidP="001E57ED">
      <w:pPr>
        <w:spacing w:after="0" w:afterAutospacing="0" w:line="480" w:lineRule="auto"/>
      </w:pPr>
    </w:p>
    <w:p w:rsidR="00CC525E" w:rsidRPr="00BF4B53" w:rsidRDefault="00097031" w:rsidP="001E57ED">
      <w:pPr>
        <w:spacing w:after="0" w:afterAutospacing="0" w:line="480" w:lineRule="auto"/>
      </w:pPr>
      <w:r w:rsidRPr="00BF4B53">
        <w:t xml:space="preserve">According to Adams (2008), the effects of risks necessitate the implementation of </w:t>
      </w:r>
      <w:r w:rsidR="005F782F" w:rsidRPr="00BF4B53">
        <w:t>certain</w:t>
      </w:r>
      <w:r w:rsidR="005C0739" w:rsidRPr="00BF4B53">
        <w:t xml:space="preserve"> responsive</w:t>
      </w:r>
      <w:r w:rsidR="005C0739" w:rsidRPr="00BF4B53">
        <w:rPr>
          <w:spacing w:val="154"/>
        </w:rPr>
        <w:t>,</w:t>
      </w:r>
      <w:r w:rsidR="005C0739" w:rsidRPr="00BF4B53">
        <w:t xml:space="preserve"> preventive</w:t>
      </w:r>
      <w:r w:rsidR="005F782F" w:rsidRPr="00BF4B53">
        <w:t xml:space="preserve"> and control</w:t>
      </w:r>
      <w:r w:rsidR="00A670EF" w:rsidRPr="00BF4B53">
        <w:t xml:space="preserve"> </w:t>
      </w:r>
      <w:r w:rsidR="005F782F" w:rsidRPr="00BF4B53">
        <w:t>measures</w:t>
      </w:r>
      <w:r w:rsidR="00A670EF" w:rsidRPr="00BF4B53">
        <w:t xml:space="preserve"> </w:t>
      </w:r>
      <w:r w:rsidR="005F782F" w:rsidRPr="00BF4B53">
        <w:rPr>
          <w:spacing w:val="-2"/>
        </w:rPr>
        <w:t>which</w:t>
      </w:r>
      <w:r w:rsidR="00A670EF" w:rsidRPr="00BF4B53">
        <w:rPr>
          <w:spacing w:val="-2"/>
        </w:rPr>
        <w:t xml:space="preserve"> </w:t>
      </w:r>
      <w:r w:rsidR="005F782F" w:rsidRPr="00BF4B53">
        <w:rPr>
          <w:spacing w:val="-3"/>
        </w:rPr>
        <w:t>are</w:t>
      </w:r>
      <w:r w:rsidR="00A670EF" w:rsidRPr="00BF4B53">
        <w:rPr>
          <w:spacing w:val="-3"/>
        </w:rPr>
        <w:t xml:space="preserve"> </w:t>
      </w:r>
      <w:r w:rsidR="005F782F" w:rsidRPr="00BF4B53">
        <w:rPr>
          <w:spacing w:val="-1"/>
        </w:rPr>
        <w:t>socio</w:t>
      </w:r>
      <w:r w:rsidR="005F782F" w:rsidRPr="00BF4B53">
        <w:t>-</w:t>
      </w:r>
      <w:r w:rsidR="005F782F" w:rsidRPr="00BF4B53">
        <w:rPr>
          <w:spacing w:val="-1"/>
        </w:rPr>
        <w:t>political</w:t>
      </w:r>
      <w:r w:rsidR="00EE7889" w:rsidRPr="00BF4B53">
        <w:rPr>
          <w:spacing w:val="-1"/>
        </w:rPr>
        <w:t xml:space="preserve">, </w:t>
      </w:r>
      <w:r w:rsidR="00EE7889" w:rsidRPr="00BF4B53">
        <w:t>economic</w:t>
      </w:r>
      <w:r w:rsidR="005F782F" w:rsidRPr="00BF4B53">
        <w:t xml:space="preserve"> or </w:t>
      </w:r>
      <w:r w:rsidR="005F782F" w:rsidRPr="00BF4B53">
        <w:rPr>
          <w:spacing w:val="-1"/>
        </w:rPr>
        <w:t>relational</w:t>
      </w:r>
      <w:r w:rsidR="00EE7889" w:rsidRPr="00BF4B53">
        <w:rPr>
          <w:spacing w:val="-1"/>
        </w:rPr>
        <w:t xml:space="preserve"> with the </w:t>
      </w:r>
      <w:r w:rsidRPr="00BF4B53">
        <w:t>aim</w:t>
      </w:r>
      <w:r w:rsidR="00EE7889" w:rsidRPr="00BF4B53">
        <w:t xml:space="preserve"> of </w:t>
      </w:r>
      <w:r w:rsidRPr="00BF4B53">
        <w:t>addressing and mitigating them.</w:t>
      </w:r>
      <w:r w:rsidR="006A6564" w:rsidRPr="00BF4B53">
        <w:t xml:space="preserve"> Therefore,</w:t>
      </w:r>
      <w:r w:rsidR="00CC525E" w:rsidRPr="00BF4B53">
        <w:t xml:space="preserve"> the study examined the effectiveness of risk response strategies, and the appropriateness risk monitoring </w:t>
      </w:r>
      <w:r w:rsidR="007F2DE3" w:rsidRPr="00BF4B53">
        <w:t>(preventive and control</w:t>
      </w:r>
      <w:r w:rsidR="0027178A" w:rsidRPr="00BF4B53">
        <w:rPr>
          <w:spacing w:val="154"/>
        </w:rPr>
        <w:t>)</w:t>
      </w:r>
      <w:r w:rsidR="0027178A" w:rsidRPr="00BF4B53">
        <w:t xml:space="preserve"> practices</w:t>
      </w:r>
      <w:r w:rsidR="00CC525E" w:rsidRPr="00BF4B53">
        <w:t xml:space="preserve"> employed </w:t>
      </w:r>
      <w:r w:rsidR="00A5307D" w:rsidRPr="00BF4B53">
        <w:t>by the government in the public construction projects</w:t>
      </w:r>
      <w:r w:rsidR="0044297D" w:rsidRPr="00BF4B53">
        <w:t>.</w:t>
      </w:r>
    </w:p>
    <w:p w:rsidR="000805AD" w:rsidRPr="00BF4B53" w:rsidRDefault="000805AD" w:rsidP="001E57ED">
      <w:pPr>
        <w:spacing w:after="0" w:afterAutospacing="0" w:line="480" w:lineRule="auto"/>
      </w:pPr>
    </w:p>
    <w:p w:rsidR="004A327A" w:rsidRPr="00BF4B53" w:rsidRDefault="004A327A" w:rsidP="00EF79B4">
      <w:pPr>
        <w:pStyle w:val="Heading1"/>
        <w:numPr>
          <w:ilvl w:val="1"/>
          <w:numId w:val="1"/>
        </w:numPr>
        <w:tabs>
          <w:tab w:val="left" w:pos="426"/>
        </w:tabs>
        <w:spacing w:after="0" w:line="480" w:lineRule="auto"/>
        <w:ind w:left="0" w:firstLine="0"/>
        <w:rPr>
          <w:rFonts w:cs="Times New Roman"/>
          <w:szCs w:val="24"/>
        </w:rPr>
      </w:pPr>
      <w:r w:rsidRPr="00BF4B53">
        <w:rPr>
          <w:rFonts w:cs="Times New Roman"/>
          <w:szCs w:val="24"/>
        </w:rPr>
        <w:t>Statement of the Problem</w:t>
      </w:r>
      <w:r w:rsidR="001D5476">
        <w:rPr>
          <w:rFonts w:cs="Times New Roman"/>
          <w:szCs w:val="24"/>
        </w:rPr>
        <w:fldChar w:fldCharType="begin"/>
      </w:r>
      <w:r w:rsidR="001D5476">
        <w:instrText xml:space="preserve"> TC "</w:instrText>
      </w:r>
      <w:bookmarkStart w:id="12" w:name="_Toc210884065"/>
      <w:r w:rsidR="001D5476" w:rsidRPr="00CF338C">
        <w:rPr>
          <w:szCs w:val="24"/>
        </w:rPr>
        <w:instrText xml:space="preserve">1.2 </w:instrText>
      </w:r>
      <w:r w:rsidR="001D5476" w:rsidRPr="00CF338C">
        <w:rPr>
          <w:rFonts w:cs="Times New Roman"/>
          <w:szCs w:val="24"/>
        </w:rPr>
        <w:instrText>Statement of the Problem</w:instrText>
      </w:r>
      <w:bookmarkEnd w:id="12"/>
      <w:r w:rsidR="001D5476">
        <w:instrText xml:space="preserve">" \f C \l "1" </w:instrText>
      </w:r>
      <w:r w:rsidR="001D5476">
        <w:rPr>
          <w:rFonts w:cs="Times New Roman"/>
          <w:szCs w:val="24"/>
        </w:rPr>
        <w:fldChar w:fldCharType="end"/>
      </w:r>
    </w:p>
    <w:p w:rsidR="000805AD" w:rsidRDefault="00EE25EA" w:rsidP="001E57ED">
      <w:pPr>
        <w:spacing w:after="0" w:afterAutospacing="0" w:line="480" w:lineRule="auto"/>
      </w:pPr>
      <w:r w:rsidRPr="00BF4B53">
        <w:t xml:space="preserve">Despite the growing importance of the construction industry to the nation’s development, many public construction </w:t>
      </w:r>
      <w:r w:rsidR="00A670EF" w:rsidRPr="00BF4B53">
        <w:t>projects in</w:t>
      </w:r>
      <w:r w:rsidR="007F588A" w:rsidRPr="00BF4B53">
        <w:t xml:space="preserve"> Tanzania</w:t>
      </w:r>
      <w:r w:rsidRPr="00BF4B53">
        <w:t xml:space="preserve"> experience cost overruns, delays, and inefficiencies due to poor financial risk </w:t>
      </w:r>
      <w:r w:rsidR="00A670EF" w:rsidRPr="00BF4B53">
        <w:t>management. The</w:t>
      </w:r>
      <w:r w:rsidRPr="00BF4B53">
        <w:t xml:space="preserve"> problem of poor financial risk management in public construction projects has been present for decades, with reports of cost escalations and delays dating back to the early 2000s</w:t>
      </w:r>
      <w:r w:rsidR="004679DE" w:rsidRPr="00BF4B53">
        <w:t xml:space="preserve"> (</w:t>
      </w:r>
      <w:proofErr w:type="spellStart"/>
      <w:r w:rsidR="00E74EF1" w:rsidRPr="00BF4B53">
        <w:rPr>
          <w:shd w:val="clear" w:color="auto" w:fill="FFFFFF"/>
        </w:rPr>
        <w:t>Mtango</w:t>
      </w:r>
      <w:proofErr w:type="spellEnd"/>
      <w:r w:rsidR="00E74EF1" w:rsidRPr="00BF4B53">
        <w:rPr>
          <w:shd w:val="clear" w:color="auto" w:fill="FFFFFF"/>
        </w:rPr>
        <w:t xml:space="preserve">, </w:t>
      </w:r>
      <w:r w:rsidR="00E74EF1" w:rsidRPr="00BF4B53">
        <w:t>2020</w:t>
      </w:r>
      <w:r w:rsidR="004679DE" w:rsidRPr="00BF4B53">
        <w:t xml:space="preserve">; </w:t>
      </w:r>
      <w:proofErr w:type="spellStart"/>
      <w:r w:rsidR="003F7A7F" w:rsidRPr="00BF4B53">
        <w:rPr>
          <w:shd w:val="clear" w:color="auto" w:fill="FFFFFF"/>
        </w:rPr>
        <w:t>Mwaiseje</w:t>
      </w:r>
      <w:r w:rsidR="003F7A7F" w:rsidRPr="00BF4B53">
        <w:rPr>
          <w:i/>
          <w:bdr w:val="none" w:sz="0" w:space="0" w:color="auto" w:frame="1"/>
        </w:rPr>
        <w:t>et</w:t>
      </w:r>
      <w:proofErr w:type="spellEnd"/>
      <w:r w:rsidR="003F7A7F" w:rsidRPr="00BF4B53">
        <w:rPr>
          <w:i/>
          <w:bdr w:val="none" w:sz="0" w:space="0" w:color="auto" w:frame="1"/>
        </w:rPr>
        <w:t xml:space="preserve"> al.,</w:t>
      </w:r>
      <w:r w:rsidR="003F7A7F" w:rsidRPr="00BF4B53">
        <w:rPr>
          <w:bdr w:val="none" w:sz="0" w:space="0" w:color="auto" w:frame="1"/>
        </w:rPr>
        <w:t xml:space="preserve"> 2024</w:t>
      </w:r>
      <w:r w:rsidR="004679DE" w:rsidRPr="00BF4B53">
        <w:t>)</w:t>
      </w:r>
      <w:r w:rsidRPr="00BF4B53">
        <w:t>. In recent years, the issue has become more prominent, especially with la</w:t>
      </w:r>
      <w:r w:rsidR="003708FA" w:rsidRPr="00BF4B53">
        <w:t xml:space="preserve">rge-scale projects, where insufficient planning and financial oversight </w:t>
      </w:r>
      <w:r w:rsidR="009A375A" w:rsidRPr="00BF4B53">
        <w:t xml:space="preserve">have </w:t>
      </w:r>
      <w:r w:rsidR="003708FA" w:rsidRPr="00BF4B53">
        <w:t xml:space="preserve">led to significant financial </w:t>
      </w:r>
      <w:r w:rsidR="00A670EF" w:rsidRPr="00BF4B53">
        <w:t>losses, amounting</w:t>
      </w:r>
      <w:r w:rsidR="0083014D" w:rsidRPr="00BF4B53">
        <w:t xml:space="preserve"> to billions of Tanzania shillings, </w:t>
      </w:r>
      <w:r w:rsidR="003708FA" w:rsidRPr="00BF4B53">
        <w:t>and delays in project completion</w:t>
      </w:r>
      <w:r w:rsidR="00AC19E9" w:rsidRPr="00BF4B53">
        <w:t xml:space="preserve"> (</w:t>
      </w:r>
      <w:proofErr w:type="spellStart"/>
      <w:r w:rsidR="00E74EF1" w:rsidRPr="00BF4B53">
        <w:rPr>
          <w:shd w:val="clear" w:color="auto" w:fill="FFFFFF"/>
        </w:rPr>
        <w:t>Mussa</w:t>
      </w:r>
      <w:r w:rsidR="00E74EF1" w:rsidRPr="00BF4B53">
        <w:rPr>
          <w:i/>
        </w:rPr>
        <w:t>et</w:t>
      </w:r>
      <w:proofErr w:type="spellEnd"/>
      <w:r w:rsidR="00E74EF1" w:rsidRPr="00BF4B53">
        <w:rPr>
          <w:i/>
        </w:rPr>
        <w:t xml:space="preserve"> al.</w:t>
      </w:r>
      <w:proofErr w:type="gramStart"/>
      <w:r w:rsidR="00E74EF1" w:rsidRPr="00BF4B53">
        <w:rPr>
          <w:i/>
        </w:rPr>
        <w:t>,</w:t>
      </w:r>
      <w:r w:rsidR="00AC19E9" w:rsidRPr="00BF4B53">
        <w:t>2023</w:t>
      </w:r>
      <w:proofErr w:type="gramEnd"/>
      <w:r w:rsidR="00AC19E9" w:rsidRPr="00BF4B53">
        <w:t>)</w:t>
      </w:r>
      <w:r w:rsidR="003708FA" w:rsidRPr="00BF4B53">
        <w:t>.</w:t>
      </w:r>
    </w:p>
    <w:p w:rsidR="00BB215B" w:rsidRPr="00BF4B53" w:rsidRDefault="00BB215B" w:rsidP="001E57ED">
      <w:pPr>
        <w:spacing w:after="0" w:afterAutospacing="0" w:line="480" w:lineRule="auto"/>
      </w:pPr>
    </w:p>
    <w:p w:rsidR="000805AD" w:rsidRPr="00BF4B53" w:rsidRDefault="009B05A0" w:rsidP="001E57ED">
      <w:pPr>
        <w:spacing w:after="0" w:afterAutospacing="0" w:line="480" w:lineRule="auto"/>
      </w:pPr>
      <w:r w:rsidRPr="00BF4B53">
        <w:t xml:space="preserve">A case in point is the construction of the modern airport in </w:t>
      </w:r>
      <w:proofErr w:type="spellStart"/>
      <w:r w:rsidRPr="00BF4B53">
        <w:t>Masalato</w:t>
      </w:r>
      <w:proofErr w:type="spellEnd"/>
      <w:r w:rsidRPr="00BF4B53">
        <w:t xml:space="preserve">, Dodoma, which began in 2021 and was initially scheduled for completion in 2025. The project is </w:t>
      </w:r>
      <w:r w:rsidRPr="00BF4B53">
        <w:lastRenderedPageBreak/>
        <w:t>being financed through a combination of funding sources, including a US $198.6 million loan from the African Development Bank (</w:t>
      </w:r>
      <w:proofErr w:type="spellStart"/>
      <w:r w:rsidRPr="00BF4B53">
        <w:t>AfDB</w:t>
      </w:r>
      <w:proofErr w:type="spellEnd"/>
      <w:r w:rsidRPr="00BF4B53">
        <w:t xml:space="preserve">), US $23.52 million from the African Development Fund, and US $50 million in co-financing from China’s Africa Growing Together Fund. </w:t>
      </w:r>
      <w:r w:rsidR="006A6564" w:rsidRPr="00BF4B53">
        <w:t xml:space="preserve">As of </w:t>
      </w:r>
      <w:r w:rsidR="003763A9" w:rsidRPr="00BF4B53">
        <w:t>October</w:t>
      </w:r>
      <w:r w:rsidR="006A6564" w:rsidRPr="00BF4B53">
        <w:t xml:space="preserve"> 202</w:t>
      </w:r>
      <w:r w:rsidR="003763A9" w:rsidRPr="00BF4B53">
        <w:t>4, the project wa</w:t>
      </w:r>
      <w:r w:rsidR="006A6564" w:rsidRPr="00BF4B53">
        <w:t xml:space="preserve">s only </w:t>
      </w:r>
      <w:r w:rsidR="003763A9" w:rsidRPr="00BF4B53">
        <w:t xml:space="preserve">60% complete and </w:t>
      </w:r>
      <w:r w:rsidR="00F87E48" w:rsidRPr="00BF4B53">
        <w:t xml:space="preserve">there was connotation that the </w:t>
      </w:r>
      <w:r w:rsidR="0088535D" w:rsidRPr="00BF4B53">
        <w:t xml:space="preserve">construction had </w:t>
      </w:r>
      <w:r w:rsidR="006A6564" w:rsidRPr="00BF4B53">
        <w:t xml:space="preserve">exceeded the planned timeline. </w:t>
      </w:r>
      <w:r w:rsidRPr="00BF4B53">
        <w:t xml:space="preserve">Given the substantial financial resources involved, there is a significant risk of fund mismanagement if proper financial risk management strategies are not </w:t>
      </w:r>
      <w:r w:rsidR="006A6564" w:rsidRPr="00BF4B53">
        <w:t>thoroughly</w:t>
      </w:r>
      <w:r w:rsidRPr="00BF4B53">
        <w:t xml:space="preserve"> implemented. </w:t>
      </w:r>
    </w:p>
    <w:p w:rsidR="00BB215B" w:rsidRDefault="00BB215B" w:rsidP="001E57ED">
      <w:pPr>
        <w:spacing w:after="0" w:afterAutospacing="0" w:line="480" w:lineRule="auto"/>
      </w:pPr>
    </w:p>
    <w:p w:rsidR="00EE25EA" w:rsidRPr="00BF4B53" w:rsidRDefault="00EE25EA" w:rsidP="001E57ED">
      <w:pPr>
        <w:spacing w:after="0" w:afterAutospacing="0" w:line="480" w:lineRule="auto"/>
      </w:pPr>
      <w:r w:rsidRPr="00BF4B53">
        <w:t>By identifying the factors that contribute to financial risks in public construction projects</w:t>
      </w:r>
      <w:r w:rsidR="006A6564" w:rsidRPr="00BF4B53">
        <w:t xml:space="preserve">, such as in the new </w:t>
      </w:r>
      <w:proofErr w:type="spellStart"/>
      <w:r w:rsidR="006A6564" w:rsidRPr="00BF4B53">
        <w:t>Msalato</w:t>
      </w:r>
      <w:proofErr w:type="spellEnd"/>
      <w:r w:rsidR="006A6564" w:rsidRPr="00BF4B53">
        <w:t xml:space="preserve"> Airport project,</w:t>
      </w:r>
      <w:r w:rsidRPr="00BF4B53">
        <w:t xml:space="preserve"> and assessing the effectiveness of existing financial risk management strategies, this </w:t>
      </w:r>
      <w:r w:rsidR="005C46BA" w:rsidRPr="00BF4B53">
        <w:t>study</w:t>
      </w:r>
      <w:r w:rsidRPr="00BF4B53">
        <w:t xml:space="preserve"> provide</w:t>
      </w:r>
      <w:r w:rsidR="006515B8" w:rsidRPr="00BF4B53">
        <w:t>s</w:t>
      </w:r>
      <w:r w:rsidRPr="00BF4B53">
        <w:t xml:space="preserve"> actionable recommendations for improving project outcomes. </w:t>
      </w:r>
      <w:r w:rsidR="003E73C0" w:rsidRPr="00BF4B53">
        <w:t xml:space="preserve">The study </w:t>
      </w:r>
      <w:r w:rsidR="006515B8" w:rsidRPr="00BF4B53">
        <w:t>is</w:t>
      </w:r>
      <w:r w:rsidR="003E73C0" w:rsidRPr="00BF4B53">
        <w:t xml:space="preserve"> motivated by the need of reducing the negative impact and to increasing productivity of public construction sector in </w:t>
      </w:r>
      <w:r w:rsidR="00A670EF" w:rsidRPr="00BF4B53">
        <w:t>Tanzania. Given</w:t>
      </w:r>
      <w:r w:rsidRPr="00BF4B53">
        <w:t xml:space="preserve"> the importance of public infrastructure to the nation’s deve</w:t>
      </w:r>
      <w:r w:rsidR="00DE4584" w:rsidRPr="00BF4B53">
        <w:t>lopment, conducting this study wa</w:t>
      </w:r>
      <w:r w:rsidRPr="00BF4B53">
        <w:t>s vital to ensuring that future public construction projects are managed more efficiently, with fewer financial losses and delays.</w:t>
      </w:r>
    </w:p>
    <w:p w:rsidR="00BB215B" w:rsidRDefault="00BB215B" w:rsidP="00BB215B">
      <w:pPr>
        <w:pStyle w:val="Heading1"/>
        <w:tabs>
          <w:tab w:val="left" w:pos="426"/>
        </w:tabs>
        <w:spacing w:after="0" w:line="480" w:lineRule="auto"/>
        <w:ind w:left="360"/>
        <w:rPr>
          <w:rFonts w:cs="Times New Roman"/>
          <w:szCs w:val="24"/>
        </w:rPr>
      </w:pPr>
    </w:p>
    <w:p w:rsidR="007C24E6" w:rsidRPr="00BF4B53" w:rsidRDefault="007C24E6" w:rsidP="00EF79B4">
      <w:pPr>
        <w:pStyle w:val="Heading1"/>
        <w:numPr>
          <w:ilvl w:val="1"/>
          <w:numId w:val="1"/>
        </w:numPr>
        <w:tabs>
          <w:tab w:val="left" w:pos="426"/>
        </w:tabs>
        <w:spacing w:after="0" w:line="480" w:lineRule="auto"/>
        <w:ind w:left="0" w:firstLine="0"/>
        <w:rPr>
          <w:rFonts w:cs="Times New Roman"/>
          <w:szCs w:val="24"/>
        </w:rPr>
      </w:pPr>
      <w:r w:rsidRPr="00BF4B53">
        <w:rPr>
          <w:rFonts w:cs="Times New Roman"/>
          <w:szCs w:val="24"/>
        </w:rPr>
        <w:t>General Objective</w:t>
      </w:r>
      <w:r w:rsidR="001D5476">
        <w:rPr>
          <w:rFonts w:cs="Times New Roman"/>
          <w:szCs w:val="24"/>
        </w:rPr>
        <w:fldChar w:fldCharType="begin"/>
      </w:r>
      <w:r w:rsidR="001D5476">
        <w:instrText xml:space="preserve"> TC "</w:instrText>
      </w:r>
      <w:bookmarkStart w:id="13" w:name="_Toc210884066"/>
      <w:r w:rsidR="001D5476" w:rsidRPr="00CB53C5">
        <w:rPr>
          <w:szCs w:val="24"/>
        </w:rPr>
        <w:instrText xml:space="preserve">1.3 </w:instrText>
      </w:r>
      <w:r w:rsidR="001D5476" w:rsidRPr="00CB53C5">
        <w:rPr>
          <w:rFonts w:cs="Times New Roman"/>
          <w:szCs w:val="24"/>
        </w:rPr>
        <w:instrText>General Objective</w:instrText>
      </w:r>
      <w:bookmarkEnd w:id="13"/>
      <w:r w:rsidR="001D5476">
        <w:instrText xml:space="preserve">" \f C \l "1" </w:instrText>
      </w:r>
      <w:r w:rsidR="001D5476">
        <w:rPr>
          <w:rFonts w:cs="Times New Roman"/>
          <w:szCs w:val="24"/>
        </w:rPr>
        <w:fldChar w:fldCharType="end"/>
      </w:r>
    </w:p>
    <w:p w:rsidR="000805AD" w:rsidRDefault="00956193" w:rsidP="001E57ED">
      <w:pPr>
        <w:spacing w:after="0" w:afterAutospacing="0" w:line="480" w:lineRule="auto"/>
      </w:pPr>
      <w:r w:rsidRPr="00BF4B53">
        <w:t xml:space="preserve">The general objective of this study was to determine effectiveness of financial risk management strategies </w:t>
      </w:r>
      <w:r w:rsidR="00B71523" w:rsidRPr="00BF4B53">
        <w:t>and cost performance of public construction projects in Tanzania</w:t>
      </w:r>
      <w:r w:rsidR="004059D1" w:rsidRPr="00BF4B53">
        <w:t>;</w:t>
      </w:r>
      <w:r w:rsidRPr="00BF4B53">
        <w:t xml:space="preserve"> with a focus </w:t>
      </w:r>
      <w:r w:rsidR="00EB17BD" w:rsidRPr="00BF4B53">
        <w:t>on airport construction project</w:t>
      </w:r>
      <w:r w:rsidRPr="00BF4B53">
        <w:t xml:space="preserve"> in </w:t>
      </w:r>
      <w:proofErr w:type="spellStart"/>
      <w:r w:rsidRPr="00BF4B53">
        <w:t>Msalato</w:t>
      </w:r>
      <w:proofErr w:type="spellEnd"/>
      <w:r w:rsidRPr="00BF4B53">
        <w:t xml:space="preserve"> Dodoma.</w:t>
      </w:r>
    </w:p>
    <w:p w:rsidR="00BB215B" w:rsidRPr="00BF4B53" w:rsidRDefault="00BB215B" w:rsidP="001E57ED">
      <w:pPr>
        <w:spacing w:after="0" w:afterAutospacing="0" w:line="480" w:lineRule="auto"/>
      </w:pPr>
    </w:p>
    <w:p w:rsidR="007C24E6" w:rsidRPr="00BF4B53" w:rsidRDefault="007C24E6" w:rsidP="00EF79B4">
      <w:pPr>
        <w:pStyle w:val="Heading1"/>
        <w:numPr>
          <w:ilvl w:val="2"/>
          <w:numId w:val="1"/>
        </w:numPr>
        <w:tabs>
          <w:tab w:val="left" w:pos="567"/>
        </w:tabs>
        <w:spacing w:after="0" w:line="480" w:lineRule="auto"/>
        <w:ind w:left="0" w:firstLine="0"/>
        <w:rPr>
          <w:rFonts w:cs="Times New Roman"/>
          <w:szCs w:val="24"/>
        </w:rPr>
      </w:pPr>
      <w:r w:rsidRPr="00BF4B53">
        <w:rPr>
          <w:rFonts w:cs="Times New Roman"/>
          <w:szCs w:val="24"/>
        </w:rPr>
        <w:lastRenderedPageBreak/>
        <w:t>Specific Objective</w:t>
      </w:r>
      <w:r w:rsidR="001D5476">
        <w:rPr>
          <w:rFonts w:cs="Times New Roman"/>
          <w:szCs w:val="24"/>
        </w:rPr>
        <w:fldChar w:fldCharType="begin"/>
      </w:r>
      <w:r w:rsidR="001D5476">
        <w:instrText xml:space="preserve"> TC "</w:instrText>
      </w:r>
      <w:bookmarkStart w:id="14" w:name="_Toc210884067"/>
      <w:r w:rsidR="001D5476" w:rsidRPr="008A5BFC">
        <w:rPr>
          <w:szCs w:val="24"/>
        </w:rPr>
        <w:instrText xml:space="preserve">1.3.1 </w:instrText>
      </w:r>
      <w:r w:rsidR="001D5476" w:rsidRPr="008A5BFC">
        <w:rPr>
          <w:rFonts w:cs="Times New Roman"/>
          <w:szCs w:val="24"/>
        </w:rPr>
        <w:instrText>Specific Objective</w:instrText>
      </w:r>
      <w:bookmarkEnd w:id="14"/>
      <w:r w:rsidR="001D5476">
        <w:instrText xml:space="preserve">" \f C \l "1" </w:instrText>
      </w:r>
      <w:r w:rsidR="001D5476">
        <w:rPr>
          <w:rFonts w:cs="Times New Roman"/>
          <w:szCs w:val="24"/>
        </w:rPr>
        <w:fldChar w:fldCharType="end"/>
      </w:r>
    </w:p>
    <w:p w:rsidR="002C54AF" w:rsidRPr="00BF4B53" w:rsidRDefault="002C54AF" w:rsidP="001E57ED">
      <w:pPr>
        <w:spacing w:after="0" w:afterAutospacing="0" w:line="480" w:lineRule="auto"/>
      </w:pPr>
      <w:r w:rsidRPr="00BF4B53">
        <w:t>The study was governed by the following specific objectives:</w:t>
      </w:r>
    </w:p>
    <w:p w:rsidR="009E4B7F" w:rsidRPr="00BF4B53" w:rsidRDefault="009E4B7F" w:rsidP="00EF79B4">
      <w:pPr>
        <w:pStyle w:val="ListParagraph"/>
        <w:numPr>
          <w:ilvl w:val="0"/>
          <w:numId w:val="9"/>
        </w:numPr>
        <w:spacing w:after="0" w:afterAutospacing="0" w:line="480" w:lineRule="auto"/>
        <w:ind w:left="426" w:hanging="142"/>
      </w:pPr>
      <w:r w:rsidRPr="00BF4B53">
        <w:t>To identify common factors influence the financial risks in the public construction projects in Tanzania</w:t>
      </w:r>
    </w:p>
    <w:p w:rsidR="008D322F" w:rsidRPr="00BF4B53" w:rsidRDefault="008D322F" w:rsidP="00EF79B4">
      <w:pPr>
        <w:pStyle w:val="ListParagraph"/>
        <w:numPr>
          <w:ilvl w:val="0"/>
          <w:numId w:val="9"/>
        </w:numPr>
        <w:spacing w:after="0" w:afterAutospacing="0" w:line="480" w:lineRule="auto"/>
        <w:ind w:left="426" w:hanging="142"/>
      </w:pPr>
      <w:r w:rsidRPr="00BF4B53">
        <w:t xml:space="preserve">To </w:t>
      </w:r>
      <w:r w:rsidR="009C5DBE" w:rsidRPr="00BF4B53">
        <w:t xml:space="preserve">assess the adequacy of financial risk identification </w:t>
      </w:r>
      <w:r w:rsidR="00CC5AAE" w:rsidRPr="00BF4B53">
        <w:t xml:space="preserve">mechanisms employed </w:t>
      </w:r>
      <w:r w:rsidR="008D5BE1" w:rsidRPr="00BF4B53">
        <w:t xml:space="preserve">for the cost performance of </w:t>
      </w:r>
      <w:r w:rsidR="00CC5AAE" w:rsidRPr="00BF4B53">
        <w:t xml:space="preserve">public construction projects. </w:t>
      </w:r>
    </w:p>
    <w:p w:rsidR="009E4B7F" w:rsidRPr="00BF4B53" w:rsidRDefault="009E4B7F" w:rsidP="00EF79B4">
      <w:pPr>
        <w:pStyle w:val="ListParagraph"/>
        <w:numPr>
          <w:ilvl w:val="0"/>
          <w:numId w:val="9"/>
        </w:numPr>
        <w:spacing w:after="0" w:afterAutospacing="0" w:line="480" w:lineRule="auto"/>
        <w:ind w:left="426" w:hanging="142"/>
      </w:pPr>
      <w:r w:rsidRPr="00BF4B53">
        <w:t xml:space="preserve">To assess </w:t>
      </w:r>
      <w:r w:rsidR="009C5DBE" w:rsidRPr="00BF4B53">
        <w:t xml:space="preserve">the </w:t>
      </w:r>
      <w:r w:rsidRPr="00BF4B53">
        <w:t xml:space="preserve">robustness of financial risk analysis processes employed </w:t>
      </w:r>
      <w:r w:rsidR="008D5BE1" w:rsidRPr="00BF4B53">
        <w:t xml:space="preserve">for the cost performance of </w:t>
      </w:r>
      <w:r w:rsidRPr="00BF4B53">
        <w:t>public construction projects.</w:t>
      </w:r>
    </w:p>
    <w:p w:rsidR="009E4B7F" w:rsidRPr="00BF4B53" w:rsidRDefault="009E4B7F" w:rsidP="00EF79B4">
      <w:pPr>
        <w:pStyle w:val="ListParagraph"/>
        <w:numPr>
          <w:ilvl w:val="0"/>
          <w:numId w:val="9"/>
        </w:numPr>
        <w:spacing w:after="0" w:afterAutospacing="0" w:line="480" w:lineRule="auto"/>
        <w:ind w:left="426" w:hanging="142"/>
      </w:pPr>
      <w:r w:rsidRPr="00BF4B53">
        <w:t xml:space="preserve"> To assess the effectiveness of financial risk response strategies in mitigating cost overruns</w:t>
      </w:r>
      <w:r w:rsidR="00FD09DC" w:rsidRPr="00BF4B53">
        <w:t xml:space="preserve"> in public construction projects.</w:t>
      </w:r>
    </w:p>
    <w:p w:rsidR="00F104D1" w:rsidRPr="00BF4B53" w:rsidRDefault="009E4B7F" w:rsidP="00EF79B4">
      <w:pPr>
        <w:pStyle w:val="ListParagraph"/>
        <w:numPr>
          <w:ilvl w:val="0"/>
          <w:numId w:val="9"/>
        </w:numPr>
        <w:spacing w:after="0" w:afterAutospacing="0" w:line="480" w:lineRule="auto"/>
        <w:ind w:left="426" w:hanging="142"/>
      </w:pPr>
      <w:r w:rsidRPr="00BF4B53">
        <w:t>To examine the</w:t>
      </w:r>
      <w:r w:rsidR="006A015A" w:rsidRPr="00BF4B53">
        <w:t xml:space="preserve"> effectiveness of</w:t>
      </w:r>
      <w:r w:rsidRPr="00BF4B53">
        <w:t xml:space="preserve"> financial risk monitoring practices used </w:t>
      </w:r>
      <w:r w:rsidR="00D17830" w:rsidRPr="00BF4B53">
        <w:t xml:space="preserve">by the public </w:t>
      </w:r>
      <w:r w:rsidR="00DF04A9" w:rsidRPr="00BF4B53">
        <w:t xml:space="preserve">construction </w:t>
      </w:r>
      <w:r w:rsidR="00BB215B" w:rsidRPr="00BF4B53">
        <w:t>projects in</w:t>
      </w:r>
      <w:r w:rsidRPr="00BF4B53">
        <w:t xml:space="preserve"> </w:t>
      </w:r>
      <w:r w:rsidR="00BB215B" w:rsidRPr="00BF4B53">
        <w:t>managing cost</w:t>
      </w:r>
      <w:r w:rsidR="005160C7" w:rsidRPr="00BF4B53">
        <w:t xml:space="preserve"> performance</w:t>
      </w:r>
      <w:r w:rsidR="00DF04A9" w:rsidRPr="00BF4B53">
        <w:t>.</w:t>
      </w:r>
    </w:p>
    <w:p w:rsidR="000805AD" w:rsidRPr="00BF4B53" w:rsidRDefault="000805AD" w:rsidP="001E57ED">
      <w:pPr>
        <w:pStyle w:val="Heading1"/>
        <w:spacing w:after="0" w:line="480" w:lineRule="auto"/>
        <w:rPr>
          <w:rFonts w:cs="Times New Roman"/>
          <w:szCs w:val="24"/>
        </w:rPr>
      </w:pPr>
    </w:p>
    <w:p w:rsidR="00685E31" w:rsidRPr="00BF4B53" w:rsidRDefault="00685E31" w:rsidP="00EF79B4">
      <w:pPr>
        <w:pStyle w:val="Heading1"/>
        <w:numPr>
          <w:ilvl w:val="2"/>
          <w:numId w:val="1"/>
        </w:numPr>
        <w:tabs>
          <w:tab w:val="left" w:pos="567"/>
        </w:tabs>
        <w:spacing w:after="0" w:line="480" w:lineRule="auto"/>
        <w:ind w:left="0" w:firstLine="0"/>
        <w:rPr>
          <w:rFonts w:cs="Times New Roman"/>
          <w:szCs w:val="24"/>
        </w:rPr>
      </w:pPr>
      <w:r w:rsidRPr="00BF4B53">
        <w:rPr>
          <w:rFonts w:cs="Times New Roman"/>
          <w:szCs w:val="24"/>
        </w:rPr>
        <w:t>Study Questions</w:t>
      </w:r>
      <w:r w:rsidR="001D5476">
        <w:rPr>
          <w:rFonts w:cs="Times New Roman"/>
          <w:szCs w:val="24"/>
        </w:rPr>
        <w:fldChar w:fldCharType="begin"/>
      </w:r>
      <w:r w:rsidR="001D5476">
        <w:instrText xml:space="preserve"> TC "</w:instrText>
      </w:r>
      <w:bookmarkStart w:id="15" w:name="_Toc210884068"/>
      <w:r w:rsidR="001D5476" w:rsidRPr="00D54519">
        <w:rPr>
          <w:szCs w:val="24"/>
        </w:rPr>
        <w:instrText xml:space="preserve">1.3.2 </w:instrText>
      </w:r>
      <w:r w:rsidR="001D5476" w:rsidRPr="00D54519">
        <w:rPr>
          <w:rFonts w:cs="Times New Roman"/>
          <w:szCs w:val="24"/>
        </w:rPr>
        <w:instrText>Study Questions</w:instrText>
      </w:r>
      <w:bookmarkEnd w:id="15"/>
      <w:r w:rsidR="001D5476">
        <w:instrText xml:space="preserve">" \f C \l "1" </w:instrText>
      </w:r>
      <w:r w:rsidR="001D5476">
        <w:rPr>
          <w:rFonts w:cs="Times New Roman"/>
          <w:szCs w:val="24"/>
        </w:rPr>
        <w:fldChar w:fldCharType="end"/>
      </w:r>
    </w:p>
    <w:p w:rsidR="00F23F0C" w:rsidRPr="00BF4B53" w:rsidRDefault="009D2AB9" w:rsidP="001E57ED">
      <w:pPr>
        <w:spacing w:after="0" w:afterAutospacing="0" w:line="480" w:lineRule="auto"/>
      </w:pPr>
      <w:r w:rsidRPr="00BF4B53">
        <w:t>The study provided answers to the following specific research questions:</w:t>
      </w:r>
    </w:p>
    <w:p w:rsidR="008D5BE1" w:rsidRPr="00BF4B53" w:rsidRDefault="008D5BE1" w:rsidP="00EF79B4">
      <w:pPr>
        <w:pStyle w:val="ListParagraph"/>
        <w:numPr>
          <w:ilvl w:val="0"/>
          <w:numId w:val="10"/>
        </w:numPr>
        <w:spacing w:after="0" w:afterAutospacing="0" w:line="480" w:lineRule="auto"/>
        <w:ind w:left="426" w:hanging="142"/>
      </w:pPr>
      <w:r w:rsidRPr="00BF4B53">
        <w:t>What are the common factors influencing financial risks in public construction projects in Tanzania?</w:t>
      </w:r>
    </w:p>
    <w:p w:rsidR="008D5BE1" w:rsidRPr="00BF4B53" w:rsidRDefault="008D5BE1" w:rsidP="00EF79B4">
      <w:pPr>
        <w:pStyle w:val="ListParagraph"/>
        <w:numPr>
          <w:ilvl w:val="0"/>
          <w:numId w:val="10"/>
        </w:numPr>
        <w:spacing w:after="0" w:afterAutospacing="0" w:line="480" w:lineRule="auto"/>
        <w:ind w:left="426" w:hanging="142"/>
      </w:pPr>
      <w:r w:rsidRPr="00BF4B53">
        <w:t xml:space="preserve">How adequate are the financial risk identification mechanisms employed </w:t>
      </w:r>
      <w:r w:rsidR="005C3B03" w:rsidRPr="00BF4B53">
        <w:t>for the cost performance of</w:t>
      </w:r>
      <w:r w:rsidRPr="00BF4B53">
        <w:t xml:space="preserve"> public construction projects?</w:t>
      </w:r>
    </w:p>
    <w:p w:rsidR="008D5BE1" w:rsidRPr="00BF4B53" w:rsidRDefault="008D5BE1" w:rsidP="00EF79B4">
      <w:pPr>
        <w:pStyle w:val="ListParagraph"/>
        <w:numPr>
          <w:ilvl w:val="0"/>
          <w:numId w:val="10"/>
        </w:numPr>
        <w:spacing w:after="0" w:afterAutospacing="0" w:line="480" w:lineRule="auto"/>
        <w:ind w:left="426" w:hanging="142"/>
      </w:pPr>
      <w:r w:rsidRPr="00BF4B53">
        <w:t xml:space="preserve">How robust are the financial risk analysis processes used </w:t>
      </w:r>
      <w:r w:rsidR="00B51D7D" w:rsidRPr="00BF4B53">
        <w:t xml:space="preserve">for the cost performance of </w:t>
      </w:r>
      <w:r w:rsidRPr="00BF4B53">
        <w:t>public construction projects?</w:t>
      </w:r>
    </w:p>
    <w:p w:rsidR="009D2AB9" w:rsidRPr="00BF4B53" w:rsidRDefault="008D5BE1" w:rsidP="00EF79B4">
      <w:pPr>
        <w:pStyle w:val="ListParagraph"/>
        <w:numPr>
          <w:ilvl w:val="0"/>
          <w:numId w:val="10"/>
        </w:numPr>
        <w:spacing w:after="0" w:afterAutospacing="0" w:line="480" w:lineRule="auto"/>
        <w:ind w:left="426" w:hanging="142"/>
      </w:pPr>
      <w:r w:rsidRPr="00BF4B53">
        <w:t>How effective are the financial risk response strategies in mitigating cost overruns</w:t>
      </w:r>
      <w:r w:rsidR="00FD09DC" w:rsidRPr="00BF4B53">
        <w:t xml:space="preserve"> in public construction projects</w:t>
      </w:r>
      <w:r w:rsidRPr="00BF4B53">
        <w:t>?</w:t>
      </w:r>
    </w:p>
    <w:p w:rsidR="00712D26" w:rsidRPr="00BF4B53" w:rsidRDefault="00DB7C6E" w:rsidP="00EF79B4">
      <w:pPr>
        <w:pStyle w:val="ListParagraph"/>
        <w:numPr>
          <w:ilvl w:val="0"/>
          <w:numId w:val="10"/>
        </w:numPr>
        <w:spacing w:after="0" w:afterAutospacing="0" w:line="480" w:lineRule="auto"/>
        <w:ind w:left="426" w:hanging="142"/>
      </w:pPr>
      <w:r w:rsidRPr="00BF4B53">
        <w:lastRenderedPageBreak/>
        <w:t>How effective</w:t>
      </w:r>
      <w:r w:rsidR="008D5BE1" w:rsidRPr="00BF4B53">
        <w:t xml:space="preserve"> financial risk monitoring practices </w:t>
      </w:r>
      <w:r w:rsidR="00AC0282" w:rsidRPr="00BF4B53">
        <w:t>used by the public construction projects in managing</w:t>
      </w:r>
      <w:r w:rsidR="007038AE" w:rsidRPr="00BF4B53">
        <w:t xml:space="preserve"> </w:t>
      </w:r>
      <w:r w:rsidR="005160C7" w:rsidRPr="00BF4B53">
        <w:t>cost performance</w:t>
      </w:r>
      <w:r w:rsidR="00AC0282" w:rsidRPr="00BF4B53">
        <w:t xml:space="preserve">. </w:t>
      </w:r>
    </w:p>
    <w:p w:rsidR="00712D26" w:rsidRPr="00BF4B53" w:rsidRDefault="00712D26" w:rsidP="001E57ED">
      <w:pPr>
        <w:spacing w:after="0" w:afterAutospacing="0" w:line="480" w:lineRule="auto"/>
      </w:pPr>
    </w:p>
    <w:p w:rsidR="004A327A" w:rsidRPr="00BF4B53" w:rsidRDefault="004A327A" w:rsidP="00EF79B4">
      <w:pPr>
        <w:pStyle w:val="Heading1"/>
        <w:numPr>
          <w:ilvl w:val="1"/>
          <w:numId w:val="1"/>
        </w:numPr>
        <w:tabs>
          <w:tab w:val="left" w:pos="426"/>
        </w:tabs>
        <w:spacing w:after="0" w:line="480" w:lineRule="auto"/>
        <w:ind w:left="0" w:firstLine="0"/>
        <w:rPr>
          <w:rFonts w:cs="Times New Roman"/>
          <w:szCs w:val="24"/>
        </w:rPr>
      </w:pPr>
      <w:r w:rsidRPr="00BF4B53">
        <w:rPr>
          <w:rFonts w:cs="Times New Roman"/>
          <w:szCs w:val="24"/>
        </w:rPr>
        <w:t>Significant of the Study</w:t>
      </w:r>
      <w:r w:rsidR="001D5476">
        <w:rPr>
          <w:rFonts w:cs="Times New Roman"/>
          <w:szCs w:val="24"/>
        </w:rPr>
        <w:fldChar w:fldCharType="begin"/>
      </w:r>
      <w:r w:rsidR="001D5476">
        <w:instrText xml:space="preserve"> TC "</w:instrText>
      </w:r>
      <w:bookmarkStart w:id="16" w:name="_Toc210884069"/>
      <w:r w:rsidR="001D5476" w:rsidRPr="00181DEE">
        <w:rPr>
          <w:szCs w:val="24"/>
        </w:rPr>
        <w:instrText xml:space="preserve">1.4 </w:instrText>
      </w:r>
      <w:r w:rsidR="001D5476" w:rsidRPr="00181DEE">
        <w:rPr>
          <w:rFonts w:cs="Times New Roman"/>
          <w:szCs w:val="24"/>
        </w:rPr>
        <w:instrText>Significant of the Study</w:instrText>
      </w:r>
      <w:bookmarkEnd w:id="16"/>
      <w:r w:rsidR="001D5476">
        <w:instrText xml:space="preserve">" \f C \l "1" </w:instrText>
      </w:r>
      <w:r w:rsidR="001D5476">
        <w:rPr>
          <w:rFonts w:cs="Times New Roman"/>
          <w:szCs w:val="24"/>
        </w:rPr>
        <w:fldChar w:fldCharType="end"/>
      </w:r>
    </w:p>
    <w:p w:rsidR="000805AD" w:rsidRPr="00BF4B53" w:rsidRDefault="002A4397" w:rsidP="001E57ED">
      <w:pPr>
        <w:spacing w:after="0" w:afterAutospacing="0" w:line="480" w:lineRule="auto"/>
      </w:pPr>
      <w:r w:rsidRPr="00BF4B53">
        <w:t>This study is highly significant to public organizations, especially those involved in the planning and execution of construction projects. The findings provide</w:t>
      </w:r>
      <w:r w:rsidR="00D61196" w:rsidRPr="00BF4B53">
        <w:t>d</w:t>
      </w:r>
      <w:r w:rsidRPr="00BF4B53">
        <w:t xml:space="preserve"> valuable insights into the effectiveness of current financial risk management strategies, helping these organizations to identify gaps and areas for improvement. By understanding the factors that contribute to financial risks and cost overruns, public organizations can adopt more robust risk management practices, ultimately improving project delivery, enhancing cost performance, and ensuring the efficient use of public funds.</w:t>
      </w:r>
    </w:p>
    <w:p w:rsidR="00424C75" w:rsidRDefault="00424C75" w:rsidP="001E57ED">
      <w:pPr>
        <w:spacing w:after="0" w:afterAutospacing="0" w:line="480" w:lineRule="auto"/>
      </w:pPr>
    </w:p>
    <w:p w:rsidR="00712D26" w:rsidRPr="00BF4B53" w:rsidRDefault="002A4397" w:rsidP="001E57ED">
      <w:pPr>
        <w:spacing w:after="0" w:afterAutospacing="0" w:line="480" w:lineRule="auto"/>
      </w:pPr>
      <w:r w:rsidRPr="00BF4B53">
        <w:t>For policy makers, this study offers critical evidence on the effectiveness of existing regulations and policies governing financial risk management in public con</w:t>
      </w:r>
      <w:r w:rsidR="006819D1" w:rsidRPr="00BF4B53">
        <w:t>struction projects. The study</w:t>
      </w:r>
      <w:r w:rsidRPr="00BF4B53">
        <w:t xml:space="preserve"> outcomes </w:t>
      </w:r>
      <w:r w:rsidR="006819D1" w:rsidRPr="00BF4B53">
        <w:t>would</w:t>
      </w:r>
      <w:r w:rsidRPr="00BF4B53">
        <w:t xml:space="preserve"> guide policy revisions or </w:t>
      </w:r>
      <w:r w:rsidR="00DF365B" w:rsidRPr="00BF4B53">
        <w:t>support policy makers in designing policies that ensure greater accountability, reduce financial uncertainties, and enhance the cost-effectiveness of public construction investments.</w:t>
      </w:r>
    </w:p>
    <w:p w:rsidR="00424C75" w:rsidRDefault="00424C75" w:rsidP="001E57ED">
      <w:pPr>
        <w:spacing w:after="0" w:afterAutospacing="0" w:line="480" w:lineRule="auto"/>
      </w:pPr>
    </w:p>
    <w:p w:rsidR="00A670EF" w:rsidRPr="00BF4B53" w:rsidRDefault="004D77F6" w:rsidP="001E57ED">
      <w:pPr>
        <w:spacing w:after="0" w:afterAutospacing="0" w:line="480" w:lineRule="auto"/>
      </w:pPr>
      <w:r w:rsidRPr="00BF4B53">
        <w:t>This study also he</w:t>
      </w:r>
      <w:r w:rsidR="002A4397" w:rsidRPr="00BF4B53">
        <w:t>ld significant value for scholars and researchers in the fields of construction management, financial risk analysis, and public a</w:t>
      </w:r>
      <w:r w:rsidRPr="00BF4B53">
        <w:t>dministration. The research added</w:t>
      </w:r>
      <w:r w:rsidR="002A4397" w:rsidRPr="00BF4B53">
        <w:t xml:space="preserve"> to the growing body of knowledge on financial risk management in developing nations, particularly within the context of public infrastructure projects. It offer</w:t>
      </w:r>
      <w:r w:rsidR="002B78D0" w:rsidRPr="00BF4B53">
        <w:t>ed</w:t>
      </w:r>
      <w:r w:rsidR="002A4397" w:rsidRPr="00BF4B53">
        <w:t xml:space="preserve"> a detailed examination of financial risk </w:t>
      </w:r>
      <w:r w:rsidR="00231383" w:rsidRPr="00BF4B53">
        <w:t xml:space="preserve">strategies </w:t>
      </w:r>
      <w:r w:rsidR="002A4397" w:rsidRPr="00BF4B53">
        <w:t xml:space="preserve">and their impact on project </w:t>
      </w:r>
      <w:r w:rsidR="002A4397" w:rsidRPr="00BF4B53">
        <w:lastRenderedPageBreak/>
        <w:t>performance, which scholars c</w:t>
      </w:r>
      <w:r w:rsidR="00231383" w:rsidRPr="00BF4B53">
        <w:t>ould</w:t>
      </w:r>
      <w:r w:rsidR="002A4397" w:rsidRPr="00BF4B53">
        <w:t xml:space="preserve"> build upon in future studies. </w:t>
      </w:r>
      <w:r w:rsidR="0007335B" w:rsidRPr="00BF4B53">
        <w:t xml:space="preserve">This means that </w:t>
      </w:r>
      <w:r w:rsidR="002A4397" w:rsidRPr="00BF4B53">
        <w:t>the findings could serve as a reference for further research</w:t>
      </w:r>
      <w:r w:rsidR="0007335B" w:rsidRPr="00BF4B53">
        <w:t>es.</w:t>
      </w:r>
    </w:p>
    <w:p w:rsidR="00424C75" w:rsidRDefault="00424C75" w:rsidP="001E57ED">
      <w:pPr>
        <w:spacing w:after="0" w:afterAutospacing="0" w:line="480" w:lineRule="auto"/>
      </w:pPr>
    </w:p>
    <w:p w:rsidR="000805AD" w:rsidRDefault="00E20D45" w:rsidP="001E57ED">
      <w:pPr>
        <w:spacing w:after="0" w:afterAutospacing="0" w:line="480" w:lineRule="auto"/>
      </w:pPr>
      <w:r w:rsidRPr="00BF4B53">
        <w:t>This study had personal significance to the researcher as it fulfilled a major requirement for the Master of Project Management degree at the Open University of Tanzania (OUT). The study served as an essential component of the master</w:t>
      </w:r>
      <w:r w:rsidR="006B0A8E" w:rsidRPr="00BF4B53">
        <w:t>’</w:t>
      </w:r>
      <w:r w:rsidRPr="00BF4B53">
        <w:t xml:space="preserve">s </w:t>
      </w:r>
      <w:proofErr w:type="spellStart"/>
      <w:r w:rsidRPr="00BF4B53">
        <w:t>program</w:t>
      </w:r>
      <w:r w:rsidR="006B0A8E" w:rsidRPr="00BF4B53">
        <w:t>me</w:t>
      </w:r>
      <w:proofErr w:type="spellEnd"/>
      <w:r w:rsidR="00566B87" w:rsidRPr="00BF4B53">
        <w:t xml:space="preserve"> at OUT that that required</w:t>
      </w:r>
      <w:r w:rsidR="00015089" w:rsidRPr="00BF4B53">
        <w:t xml:space="preserve"> coursework to be complemented by the dissertation </w:t>
      </w:r>
      <w:r w:rsidR="00015089" w:rsidRPr="00BF4B53">
        <w:rPr>
          <w:lang w:val="sw-KE" w:eastAsia="sw-KE"/>
        </w:rPr>
        <w:t>which is partial fulfillment of the award.</w:t>
      </w:r>
      <w:r w:rsidRPr="00BF4B53">
        <w:t>Additionally, thi</w:t>
      </w:r>
      <w:r w:rsidR="00566B87" w:rsidRPr="00BF4B53">
        <w:t>s study enhance</w:t>
      </w:r>
      <w:r w:rsidR="00DC27AA" w:rsidRPr="00BF4B53">
        <w:t>d</w:t>
      </w:r>
      <w:r w:rsidR="00566B87" w:rsidRPr="00BF4B53">
        <w:t xml:space="preserve"> the researcher’</w:t>
      </w:r>
      <w:r w:rsidRPr="00BF4B53">
        <w:t>s expertise in financial risk management</w:t>
      </w:r>
      <w:r w:rsidR="00DC27AA" w:rsidRPr="00BF4B53">
        <w:t xml:space="preserve"> and contributing to the researcher’s </w:t>
      </w:r>
      <w:r w:rsidRPr="00BF4B53">
        <w:t>professional development and a deeper understanding of project management practices</w:t>
      </w:r>
      <w:r w:rsidR="00DC27AA" w:rsidRPr="00BF4B53">
        <w:t xml:space="preserve">. </w:t>
      </w:r>
    </w:p>
    <w:p w:rsidR="00424C75" w:rsidRPr="00BF4B53" w:rsidRDefault="00424C75" w:rsidP="001E57ED">
      <w:pPr>
        <w:spacing w:after="0" w:afterAutospacing="0" w:line="480" w:lineRule="auto"/>
      </w:pPr>
    </w:p>
    <w:p w:rsidR="004A327A" w:rsidRPr="00BF4B53" w:rsidRDefault="00C93B7F" w:rsidP="00EF79B4">
      <w:pPr>
        <w:pStyle w:val="Heading1"/>
        <w:numPr>
          <w:ilvl w:val="1"/>
          <w:numId w:val="1"/>
        </w:numPr>
        <w:tabs>
          <w:tab w:val="left" w:pos="426"/>
        </w:tabs>
        <w:spacing w:after="0" w:line="480" w:lineRule="auto"/>
        <w:ind w:left="0" w:firstLine="0"/>
        <w:rPr>
          <w:rFonts w:cs="Times New Roman"/>
          <w:szCs w:val="24"/>
        </w:rPr>
      </w:pPr>
      <w:r w:rsidRPr="00BF4B53">
        <w:rPr>
          <w:rFonts w:cs="Times New Roman"/>
          <w:szCs w:val="24"/>
        </w:rPr>
        <w:t>Scope of the Study</w:t>
      </w:r>
      <w:r w:rsidR="001D5476">
        <w:rPr>
          <w:rFonts w:cs="Times New Roman"/>
          <w:szCs w:val="24"/>
        </w:rPr>
        <w:fldChar w:fldCharType="begin"/>
      </w:r>
      <w:r w:rsidR="001D5476">
        <w:instrText xml:space="preserve"> TC "</w:instrText>
      </w:r>
      <w:bookmarkStart w:id="17" w:name="_Toc210884070"/>
      <w:r w:rsidR="001D5476" w:rsidRPr="00A9227F">
        <w:rPr>
          <w:szCs w:val="24"/>
        </w:rPr>
        <w:instrText xml:space="preserve">1.5 </w:instrText>
      </w:r>
      <w:r w:rsidR="001D5476" w:rsidRPr="00A9227F">
        <w:rPr>
          <w:rFonts w:cs="Times New Roman"/>
          <w:szCs w:val="24"/>
        </w:rPr>
        <w:instrText>Scope of the Study</w:instrText>
      </w:r>
      <w:bookmarkEnd w:id="17"/>
      <w:r w:rsidR="001D5476">
        <w:instrText xml:space="preserve">" \f C \l "1" </w:instrText>
      </w:r>
      <w:r w:rsidR="001D5476">
        <w:rPr>
          <w:rFonts w:cs="Times New Roman"/>
          <w:szCs w:val="24"/>
        </w:rPr>
        <w:fldChar w:fldCharType="end"/>
      </w:r>
    </w:p>
    <w:p w:rsidR="00517A9E" w:rsidRPr="00BF4B53" w:rsidRDefault="00336010" w:rsidP="001E57ED">
      <w:pPr>
        <w:spacing w:after="0" w:afterAutospacing="0" w:line="480" w:lineRule="auto"/>
      </w:pPr>
      <w:r w:rsidRPr="00BF4B53">
        <w:t xml:space="preserve">The study focused on one major construction project in the Dodoma Region, specifically the construction of the new </w:t>
      </w:r>
      <w:proofErr w:type="spellStart"/>
      <w:r w:rsidRPr="00BF4B53">
        <w:t>Msalato</w:t>
      </w:r>
      <w:proofErr w:type="spellEnd"/>
      <w:r w:rsidRPr="00BF4B53">
        <w:t xml:space="preserve"> International Airport. This project was selected because it commenced in 2020 and was initially expected to be completed within four years with a budget of approximately US$ 272 million, funded domestically. However, as of </w:t>
      </w:r>
      <w:r w:rsidR="00DF06A5" w:rsidRPr="00BF4B53">
        <w:t>June</w:t>
      </w:r>
      <w:r w:rsidRPr="00BF4B53">
        <w:t xml:space="preserve"> 2024, the </w:t>
      </w:r>
      <w:r w:rsidR="00990D63" w:rsidRPr="00BF4B53">
        <w:t>project had only reached about 7</w:t>
      </w:r>
      <w:r w:rsidRPr="00BF4B53">
        <w:t>0% completion, with funding coming from a combination of domestic sources, loans, and donations from the African Development Bank (</w:t>
      </w:r>
      <w:proofErr w:type="spellStart"/>
      <w:r w:rsidRPr="00BF4B53">
        <w:t>AfDB</w:t>
      </w:r>
      <w:proofErr w:type="spellEnd"/>
      <w:r w:rsidRPr="00BF4B53">
        <w:t>) and international donors.</w:t>
      </w:r>
    </w:p>
    <w:p w:rsidR="000805AD" w:rsidRPr="00BF4B53" w:rsidRDefault="000805AD" w:rsidP="001E57ED">
      <w:pPr>
        <w:spacing w:after="0" w:afterAutospacing="0" w:line="480" w:lineRule="auto"/>
      </w:pPr>
    </w:p>
    <w:p w:rsidR="00C25E58" w:rsidRPr="00BF4B53" w:rsidRDefault="00756541" w:rsidP="001E57ED">
      <w:pPr>
        <w:spacing w:after="0" w:afterAutospacing="0" w:line="480" w:lineRule="auto"/>
      </w:pPr>
      <w:r w:rsidRPr="00BF4B53">
        <w:t xml:space="preserve">The study was </w:t>
      </w:r>
      <w:r w:rsidR="009F37F6" w:rsidRPr="00BF4B53">
        <w:t xml:space="preserve">grounded in </w:t>
      </w:r>
      <w:r w:rsidRPr="00BF4B53">
        <w:t xml:space="preserve">two risk management theories, namely </w:t>
      </w:r>
      <w:r w:rsidR="009F37F6" w:rsidRPr="00BF4B53">
        <w:t>Risk-Based Decision Making (RBDM) and Enterpris</w:t>
      </w:r>
      <w:r w:rsidRPr="00BF4B53">
        <w:t>e Risk Management (ERM)</w:t>
      </w:r>
      <w:r w:rsidR="009F37F6" w:rsidRPr="00BF4B53">
        <w:t xml:space="preserve">. RBDM focuses on decision-making informed by the identification, assessment, and prioritization of </w:t>
      </w:r>
      <w:r w:rsidR="009F37F6" w:rsidRPr="00BF4B53">
        <w:lastRenderedPageBreak/>
        <w:t xml:space="preserve">risks, while ERM emphasizes a holistic approach to managing interconnected risks across an organization. These theories provide a framework for understanding and addressing financial risks in the projects, aiming to enhance cost performance and </w:t>
      </w:r>
      <w:r w:rsidR="00042066" w:rsidRPr="00BF4B53">
        <w:t>project outcomes.</w:t>
      </w:r>
      <w:r w:rsidR="007038AE" w:rsidRPr="00BF4B53">
        <w:t xml:space="preserve"> </w:t>
      </w:r>
      <w:r w:rsidRPr="00BF4B53">
        <w:t xml:space="preserve">However, the theories were complemented by two project management theories: Earned Value Management (EVM), which integrates scope, schedule, and cost dimensions to assess project performance, and the Critical Path Method (CPM), which identifies the sequence of activities determining project duration and emphasizes efficient resource allocation to avoid </w:t>
      </w:r>
      <w:proofErr w:type="spellStart"/>
      <w:r w:rsidRPr="00BF4B53">
        <w:t>delays.</w:t>
      </w:r>
      <w:r w:rsidR="00C25E58" w:rsidRPr="00BF4B53">
        <w:t>Due</w:t>
      </w:r>
      <w:proofErr w:type="spellEnd"/>
      <w:r w:rsidR="00C25E58" w:rsidRPr="00BF4B53">
        <w:t xml:space="preserve"> to time and resource constraints, the study was conducted from June 2024 to October 2024. Data collection and analysis were done in June, report writing was done in July and August, a presentation was given in September, and the final work was submitted in October.</w:t>
      </w:r>
    </w:p>
    <w:p w:rsidR="00C67B2A" w:rsidRPr="00BF4B53" w:rsidRDefault="00C67B2A" w:rsidP="001E57ED">
      <w:pPr>
        <w:spacing w:after="0" w:afterAutospacing="0" w:line="480" w:lineRule="auto"/>
      </w:pPr>
    </w:p>
    <w:p w:rsidR="002D4CF3" w:rsidRPr="00BF4B53" w:rsidRDefault="002D4CF3" w:rsidP="001E57ED">
      <w:pPr>
        <w:spacing w:after="0" w:afterAutospacing="0" w:line="480" w:lineRule="auto"/>
      </w:pPr>
      <w:r w:rsidRPr="00BF4B53">
        <w:t>The study focused on the relationship between financial risk management (independent variable) and cost performance within public construction projects (dependent variable). The researcher assessed the influence of four risk management strategies (risk identification, risk analysis, risk response, and risk monitoring) employed by public organizations to prevent cost overruns in construction projects.</w:t>
      </w:r>
    </w:p>
    <w:p w:rsidR="000805AD" w:rsidRPr="00BF4B53" w:rsidRDefault="000805AD" w:rsidP="001E57ED">
      <w:pPr>
        <w:spacing w:after="0" w:afterAutospacing="0" w:line="480" w:lineRule="auto"/>
      </w:pPr>
    </w:p>
    <w:p w:rsidR="00C93B7F" w:rsidRPr="00BF4B53" w:rsidRDefault="00B96BC9" w:rsidP="00EF79B4">
      <w:pPr>
        <w:pStyle w:val="Heading1"/>
        <w:numPr>
          <w:ilvl w:val="1"/>
          <w:numId w:val="1"/>
        </w:numPr>
        <w:tabs>
          <w:tab w:val="left" w:pos="426"/>
        </w:tabs>
        <w:spacing w:after="0" w:line="480" w:lineRule="auto"/>
        <w:ind w:left="0" w:firstLine="0"/>
        <w:rPr>
          <w:rFonts w:cs="Times New Roman"/>
          <w:szCs w:val="24"/>
        </w:rPr>
      </w:pPr>
      <w:r w:rsidRPr="00BF4B53">
        <w:rPr>
          <w:rFonts w:cs="Times New Roman"/>
          <w:szCs w:val="24"/>
        </w:rPr>
        <w:t xml:space="preserve">Organization </w:t>
      </w:r>
      <w:r w:rsidR="00C93B7F" w:rsidRPr="00BF4B53">
        <w:rPr>
          <w:rFonts w:cs="Times New Roman"/>
          <w:szCs w:val="24"/>
        </w:rPr>
        <w:t>of the Study</w:t>
      </w:r>
      <w:r w:rsidR="001D5476">
        <w:rPr>
          <w:rFonts w:cs="Times New Roman"/>
          <w:szCs w:val="24"/>
        </w:rPr>
        <w:fldChar w:fldCharType="begin"/>
      </w:r>
      <w:r w:rsidR="001D5476">
        <w:instrText xml:space="preserve"> TC "</w:instrText>
      </w:r>
      <w:bookmarkStart w:id="18" w:name="_Toc210884071"/>
      <w:r w:rsidR="001D5476" w:rsidRPr="00187F08">
        <w:rPr>
          <w:szCs w:val="24"/>
        </w:rPr>
        <w:instrText xml:space="preserve">1.6 </w:instrText>
      </w:r>
      <w:r w:rsidR="001D5476" w:rsidRPr="00187F08">
        <w:rPr>
          <w:rFonts w:cs="Times New Roman"/>
          <w:szCs w:val="24"/>
        </w:rPr>
        <w:instrText>Organization of the Study</w:instrText>
      </w:r>
      <w:bookmarkEnd w:id="18"/>
      <w:r w:rsidR="001D5476">
        <w:instrText xml:space="preserve">" \f C \l "1" </w:instrText>
      </w:r>
      <w:r w:rsidR="001D5476">
        <w:rPr>
          <w:rFonts w:cs="Times New Roman"/>
          <w:szCs w:val="24"/>
        </w:rPr>
        <w:fldChar w:fldCharType="end"/>
      </w:r>
    </w:p>
    <w:p w:rsidR="00A95DF6" w:rsidRPr="00BF4B53" w:rsidRDefault="00C518FC" w:rsidP="001E57ED">
      <w:pPr>
        <w:spacing w:after="0" w:afterAutospacing="0" w:line="480" w:lineRule="auto"/>
      </w:pPr>
      <w:r w:rsidRPr="00BF4B53">
        <w:t>The study is structured into five chapters as follows:</w:t>
      </w:r>
    </w:p>
    <w:p w:rsidR="00712D26" w:rsidRPr="00BF4B53" w:rsidRDefault="009D5757" w:rsidP="001E57ED">
      <w:pPr>
        <w:tabs>
          <w:tab w:val="left" w:pos="1590"/>
        </w:tabs>
        <w:spacing w:after="0" w:afterAutospacing="0" w:line="480" w:lineRule="auto"/>
      </w:pPr>
      <w:r w:rsidRPr="00BF4B53">
        <w:t>Chapter One</w:t>
      </w:r>
      <w:r w:rsidR="00B0084A" w:rsidRPr="00BF4B53">
        <w:t xml:space="preserve">: </w:t>
      </w:r>
      <w:r w:rsidR="001131AA" w:rsidRPr="00BF4B53">
        <w:t xml:space="preserve">This chapter provided an overview of the study's background, focusing on the research topic. It explored the nature of construction projects and how they operate in difficult financial circumstances, highlighting the risks they face and their </w:t>
      </w:r>
      <w:r w:rsidR="001131AA" w:rsidRPr="00BF4B53">
        <w:lastRenderedPageBreak/>
        <w:t>impact on project objectives. It also discusse</w:t>
      </w:r>
      <w:r w:rsidR="00653E65" w:rsidRPr="00BF4B53">
        <w:t>d</w:t>
      </w:r>
      <w:r w:rsidR="001131AA" w:rsidRPr="00BF4B53">
        <w:t xml:space="preserve"> the practice of financial risk management at both international and local levels. The statement of the problem highlight</w:t>
      </w:r>
      <w:r w:rsidR="007E5285" w:rsidRPr="00BF4B53">
        <w:t>ed</w:t>
      </w:r>
      <w:r w:rsidR="001131AA" w:rsidRPr="00BF4B53">
        <w:t xml:space="preserve"> the constructi</w:t>
      </w:r>
      <w:r w:rsidRPr="00BF4B53">
        <w:t>on industry’</w:t>
      </w:r>
      <w:r w:rsidR="001131AA" w:rsidRPr="00BF4B53">
        <w:t xml:space="preserve">s vulnerability to financial risks, particularly within public construction projects in Tanzania. </w:t>
      </w:r>
    </w:p>
    <w:p w:rsidR="00712D26" w:rsidRPr="00424C75" w:rsidRDefault="00712D26" w:rsidP="001E57ED">
      <w:pPr>
        <w:spacing w:after="0" w:afterAutospacing="0" w:line="480" w:lineRule="auto"/>
        <w:rPr>
          <w:sz w:val="18"/>
        </w:rPr>
      </w:pPr>
    </w:p>
    <w:p w:rsidR="001131AA" w:rsidRPr="00BF4B53" w:rsidRDefault="001131AA" w:rsidP="001E57ED">
      <w:pPr>
        <w:spacing w:after="0" w:afterAutospacing="0" w:line="480" w:lineRule="auto"/>
      </w:pPr>
      <w:r w:rsidRPr="00BF4B53">
        <w:t>General and spe</w:t>
      </w:r>
      <w:r w:rsidR="007E5285" w:rsidRPr="00BF4B53">
        <w:t>cific objectives for the study we</w:t>
      </w:r>
      <w:r w:rsidRPr="00BF4B53">
        <w:t xml:space="preserve">re outlined in this chapter, along with specific research questions focusing on critical financial risk factors, identification mechanisms, analysis processes, response strategies, and monitoring </w:t>
      </w:r>
      <w:proofErr w:type="spellStart"/>
      <w:r w:rsidRPr="00BF4B53">
        <w:t>practices.</w:t>
      </w:r>
      <w:r w:rsidR="009D5757" w:rsidRPr="00BF4B53">
        <w:t>The</w:t>
      </w:r>
      <w:proofErr w:type="spellEnd"/>
      <w:r w:rsidR="009D5757" w:rsidRPr="00BF4B53">
        <w:t xml:space="preserve"> chapter also discusse</w:t>
      </w:r>
      <w:r w:rsidR="00653E65" w:rsidRPr="00BF4B53">
        <w:t>d</w:t>
      </w:r>
      <w:r w:rsidR="009D5757" w:rsidRPr="00BF4B53">
        <w:t xml:space="preserve"> the significance of the study and its potential contribution t</w:t>
      </w:r>
      <w:r w:rsidR="00C518FC" w:rsidRPr="00BF4B53">
        <w:t>o existing knowledge. The study’</w:t>
      </w:r>
      <w:r w:rsidR="009D5757" w:rsidRPr="00BF4B53">
        <w:t>s scope, including its geographical focus, theoretical framework, ti</w:t>
      </w:r>
      <w:r w:rsidR="00653E65" w:rsidRPr="00BF4B53">
        <w:t>meframe, and content coverage, wa</w:t>
      </w:r>
      <w:r w:rsidR="009D5757" w:rsidRPr="00BF4B53">
        <w:t>s also addressed.</w:t>
      </w:r>
    </w:p>
    <w:p w:rsidR="00712D26" w:rsidRPr="00424C75" w:rsidRDefault="00712D26" w:rsidP="001E57ED">
      <w:pPr>
        <w:spacing w:after="0" w:afterAutospacing="0" w:line="480" w:lineRule="auto"/>
        <w:rPr>
          <w:sz w:val="18"/>
        </w:rPr>
      </w:pPr>
    </w:p>
    <w:p w:rsidR="00B0084A" w:rsidRPr="00BF4B53" w:rsidRDefault="001B79AC" w:rsidP="001E57ED">
      <w:pPr>
        <w:spacing w:after="0" w:afterAutospacing="0" w:line="480" w:lineRule="auto"/>
      </w:pPr>
      <w:r w:rsidRPr="00BF4B53">
        <w:t>Chapter Two</w:t>
      </w:r>
      <w:r w:rsidR="00B0084A" w:rsidRPr="00BF4B53">
        <w:t>: This chapter reviewed relevant literature related to the study. It included operational definitions and explanations of key terms such as risk, financial risk, risk management, and cost overrun. Additionally, the chapter discussed the theoretical frameworks pertinent to the study and presented an empirical review based on the study's specific objectives. The conceptual framework of the study was also presented in this chapter.</w:t>
      </w:r>
    </w:p>
    <w:p w:rsidR="000805AD" w:rsidRPr="00424C75" w:rsidRDefault="000805AD" w:rsidP="001E57ED">
      <w:pPr>
        <w:spacing w:after="0" w:afterAutospacing="0" w:line="480" w:lineRule="auto"/>
        <w:rPr>
          <w:sz w:val="18"/>
        </w:rPr>
      </w:pPr>
    </w:p>
    <w:p w:rsidR="000805AD" w:rsidRPr="00BF4B53" w:rsidRDefault="001B79AC" w:rsidP="001E57ED">
      <w:pPr>
        <w:spacing w:after="0" w:afterAutospacing="0" w:line="480" w:lineRule="auto"/>
      </w:pPr>
      <w:r w:rsidRPr="00BF4B53">
        <w:t>Chapter Three</w:t>
      </w:r>
      <w:r w:rsidR="00902FF6" w:rsidRPr="00BF4B53">
        <w:t>:</w:t>
      </w:r>
      <w:r w:rsidR="007038AE" w:rsidRPr="00BF4B53">
        <w:t xml:space="preserve"> </w:t>
      </w:r>
      <w:r w:rsidR="00D81938" w:rsidRPr="00BF4B53">
        <w:t>This chapter provided an overview of the research philosophy, approach, and design used in the study. It also described the research population, sample size, and sampling technique, as well as the design and implementation of data collecting tools. In addition, the chapter covers the procedures for data collection, methods of data analysis, and ethical considerations. This chapter also addressed potential limitations of the study.</w:t>
      </w:r>
    </w:p>
    <w:p w:rsidR="00902FF6" w:rsidRPr="00BF4B53" w:rsidRDefault="001B79AC" w:rsidP="001E57ED">
      <w:pPr>
        <w:spacing w:after="0" w:afterAutospacing="0" w:line="480" w:lineRule="auto"/>
      </w:pPr>
      <w:r w:rsidRPr="00BF4B53">
        <w:lastRenderedPageBreak/>
        <w:t>Chapter Four</w:t>
      </w:r>
      <w:r w:rsidR="00902FF6" w:rsidRPr="00BF4B53">
        <w:t>:</w:t>
      </w:r>
      <w:r w:rsidR="00A670EF" w:rsidRPr="00BF4B53">
        <w:t xml:space="preserve"> </w:t>
      </w:r>
      <w:r w:rsidR="00866DFF" w:rsidRPr="00BF4B53">
        <w:t xml:space="preserve">This chapter provides an overview of the results and discussions, highlighting the important discoveries made during the study. It examined whether the study’s outcomes aligned with or differed from those found in the literature reviewed. In addition, the chapter explored the potential factors that may influence the impact of certain independent variables on project cost performance. </w:t>
      </w:r>
    </w:p>
    <w:p w:rsidR="00424C75" w:rsidRDefault="00424C75" w:rsidP="001E57ED">
      <w:pPr>
        <w:spacing w:after="0" w:afterAutospacing="0" w:line="480" w:lineRule="auto"/>
      </w:pPr>
    </w:p>
    <w:p w:rsidR="001B79AC" w:rsidRPr="00BF4B53" w:rsidRDefault="001B79AC" w:rsidP="001E57ED">
      <w:pPr>
        <w:spacing w:after="0" w:afterAutospacing="0" w:line="480" w:lineRule="auto"/>
      </w:pPr>
      <w:r w:rsidRPr="00BF4B53">
        <w:t>Chapter Five</w:t>
      </w:r>
      <w:r w:rsidR="00902FF6" w:rsidRPr="00BF4B53">
        <w:t>:</w:t>
      </w:r>
      <w:r w:rsidR="00A670EF" w:rsidRPr="00BF4B53">
        <w:t xml:space="preserve"> </w:t>
      </w:r>
      <w:r w:rsidR="00DB042A" w:rsidRPr="00BF4B53">
        <w:t>This chapter covered the summary of findings, conclusions, and recommendations. The summary was base</w:t>
      </w:r>
      <w:r w:rsidR="00AA1CFC" w:rsidRPr="00BF4B53">
        <w:t>d on the results from the study’</w:t>
      </w:r>
      <w:r w:rsidR="00DB042A" w:rsidRPr="00BF4B53">
        <w:t>s variables, while the conclusion outlined the outcomes and decisions reached. The recommendations proposed strategies for addressing the common financial risk factors and management</w:t>
      </w:r>
      <w:r w:rsidR="00AA1CFC" w:rsidRPr="00BF4B53">
        <w:t xml:space="preserve"> challenges identified, aiming to strengthen financial </w:t>
      </w:r>
      <w:r w:rsidR="00DB042A" w:rsidRPr="00BF4B53">
        <w:t>risk management</w:t>
      </w:r>
      <w:r w:rsidR="00AA1CFC" w:rsidRPr="00BF4B53">
        <w:t xml:space="preserve"> in public construction project</w:t>
      </w:r>
      <w:r w:rsidR="00DB042A" w:rsidRPr="00BF4B53">
        <w:t>. Additionally, the chapter noted concepts that require further investigation.</w:t>
      </w:r>
    </w:p>
    <w:p w:rsidR="000D4E1C" w:rsidRPr="00BF4B53" w:rsidRDefault="000D4E1C" w:rsidP="001E57ED">
      <w:pPr>
        <w:spacing w:after="0" w:afterAutospacing="0" w:line="480" w:lineRule="auto"/>
        <w:jc w:val="left"/>
        <w:rPr>
          <w:b/>
        </w:rPr>
      </w:pPr>
      <w:r w:rsidRPr="00BF4B53">
        <w:rPr>
          <w:b/>
        </w:rPr>
        <w:br w:type="page"/>
      </w:r>
    </w:p>
    <w:p w:rsidR="008F7872" w:rsidRPr="00BF4B53" w:rsidRDefault="003D3CAE" w:rsidP="001E57ED">
      <w:pPr>
        <w:pStyle w:val="Heading1"/>
        <w:spacing w:after="0" w:line="480" w:lineRule="auto"/>
        <w:jc w:val="center"/>
        <w:rPr>
          <w:rFonts w:cs="Times New Roman"/>
          <w:szCs w:val="24"/>
        </w:rPr>
      </w:pPr>
      <w:r w:rsidRPr="00BF4B53">
        <w:rPr>
          <w:rFonts w:cs="Times New Roman"/>
          <w:szCs w:val="24"/>
        </w:rPr>
        <w:lastRenderedPageBreak/>
        <w:t>CHAPTER TWO</w:t>
      </w:r>
      <w:r w:rsidR="001D5476">
        <w:rPr>
          <w:rFonts w:cs="Times New Roman"/>
          <w:szCs w:val="24"/>
        </w:rPr>
        <w:fldChar w:fldCharType="begin"/>
      </w:r>
      <w:r w:rsidR="001D5476">
        <w:instrText xml:space="preserve"> TC "</w:instrText>
      </w:r>
      <w:bookmarkStart w:id="19" w:name="_Toc210884072"/>
      <w:r w:rsidR="001D5476" w:rsidRPr="007B3575">
        <w:rPr>
          <w:rFonts w:cs="Times New Roman"/>
          <w:szCs w:val="24"/>
        </w:rPr>
        <w:instrText>CHAPTER TWO</w:instrText>
      </w:r>
      <w:bookmarkEnd w:id="19"/>
      <w:r w:rsidR="001D5476">
        <w:instrText xml:space="preserve">" \f C \l "1" </w:instrText>
      </w:r>
      <w:r w:rsidR="001D5476">
        <w:rPr>
          <w:rFonts w:cs="Times New Roman"/>
          <w:szCs w:val="24"/>
        </w:rPr>
        <w:fldChar w:fldCharType="end"/>
      </w:r>
    </w:p>
    <w:p w:rsidR="003D3CAE" w:rsidRPr="00BF4B53" w:rsidRDefault="003D3CAE" w:rsidP="001E57ED">
      <w:pPr>
        <w:pStyle w:val="Heading1"/>
        <w:spacing w:after="0" w:line="480" w:lineRule="auto"/>
        <w:jc w:val="center"/>
        <w:rPr>
          <w:rFonts w:cs="Times New Roman"/>
          <w:szCs w:val="24"/>
        </w:rPr>
      </w:pPr>
      <w:r w:rsidRPr="00BF4B53">
        <w:rPr>
          <w:rFonts w:cs="Times New Roman"/>
          <w:szCs w:val="24"/>
        </w:rPr>
        <w:t>LITERATURE REVIEW</w:t>
      </w:r>
      <w:r w:rsidR="000A349B">
        <w:rPr>
          <w:rFonts w:cs="Times New Roman"/>
          <w:szCs w:val="24"/>
        </w:rPr>
        <w:fldChar w:fldCharType="begin"/>
      </w:r>
      <w:r w:rsidR="000A349B">
        <w:instrText xml:space="preserve"> TC "</w:instrText>
      </w:r>
      <w:bookmarkStart w:id="20" w:name="_Toc210884073"/>
      <w:r w:rsidR="000A349B" w:rsidRPr="00535804">
        <w:rPr>
          <w:rFonts w:cs="Times New Roman"/>
          <w:szCs w:val="24"/>
        </w:rPr>
        <w:instrText>LITERATURE REVIEW</w:instrText>
      </w:r>
      <w:bookmarkEnd w:id="20"/>
      <w:r w:rsidR="000A349B">
        <w:instrText xml:space="preserve">" \f C \l "1" </w:instrText>
      </w:r>
      <w:r w:rsidR="000A349B">
        <w:rPr>
          <w:rFonts w:cs="Times New Roman"/>
          <w:szCs w:val="24"/>
        </w:rPr>
        <w:fldChar w:fldCharType="end"/>
      </w:r>
    </w:p>
    <w:p w:rsidR="003D3CAE" w:rsidRPr="00BF4B53" w:rsidRDefault="00327C95" w:rsidP="00EF79B4">
      <w:pPr>
        <w:pStyle w:val="Heading1"/>
        <w:numPr>
          <w:ilvl w:val="1"/>
          <w:numId w:val="2"/>
        </w:numPr>
        <w:tabs>
          <w:tab w:val="left" w:pos="426"/>
        </w:tabs>
        <w:spacing w:after="0" w:line="480" w:lineRule="auto"/>
        <w:ind w:left="0" w:firstLine="0"/>
        <w:rPr>
          <w:rFonts w:cs="Times New Roman"/>
          <w:szCs w:val="24"/>
        </w:rPr>
      </w:pPr>
      <w:r w:rsidRPr="00BF4B53">
        <w:rPr>
          <w:rFonts w:cs="Times New Roman"/>
          <w:szCs w:val="24"/>
        </w:rPr>
        <w:t>Chapter Overview</w:t>
      </w:r>
      <w:r w:rsidR="000A349B">
        <w:rPr>
          <w:rFonts w:cs="Times New Roman"/>
          <w:szCs w:val="24"/>
        </w:rPr>
        <w:fldChar w:fldCharType="begin"/>
      </w:r>
      <w:r w:rsidR="000A349B">
        <w:instrText xml:space="preserve"> TC "</w:instrText>
      </w:r>
      <w:bookmarkStart w:id="21" w:name="_Toc210884074"/>
      <w:r w:rsidR="000A349B" w:rsidRPr="00D7786E">
        <w:rPr>
          <w:szCs w:val="24"/>
        </w:rPr>
        <w:instrText xml:space="preserve">2.1 </w:instrText>
      </w:r>
      <w:r w:rsidR="000A349B" w:rsidRPr="00D7786E">
        <w:rPr>
          <w:rFonts w:cs="Times New Roman"/>
          <w:szCs w:val="24"/>
        </w:rPr>
        <w:instrText>Chapter Overview</w:instrText>
      </w:r>
      <w:bookmarkEnd w:id="21"/>
      <w:r w:rsidR="000A349B">
        <w:instrText xml:space="preserve">" \f C \l "1" </w:instrText>
      </w:r>
      <w:r w:rsidR="000A349B">
        <w:rPr>
          <w:rFonts w:cs="Times New Roman"/>
          <w:szCs w:val="24"/>
        </w:rPr>
        <w:fldChar w:fldCharType="end"/>
      </w:r>
    </w:p>
    <w:p w:rsidR="00C1708D" w:rsidRPr="00BF4B53" w:rsidRDefault="00395869" w:rsidP="001E57ED">
      <w:pPr>
        <w:spacing w:after="0" w:afterAutospacing="0" w:line="480" w:lineRule="auto"/>
      </w:pPr>
      <w:r w:rsidRPr="00BF4B53">
        <w:t xml:space="preserve">This chapter </w:t>
      </w:r>
      <w:r w:rsidR="00DB2AC9" w:rsidRPr="00BF4B53">
        <w:t>contains</w:t>
      </w:r>
      <w:r w:rsidRPr="00BF4B53">
        <w:t xml:space="preserve"> an in-depth review of the relevant </w:t>
      </w:r>
      <w:r w:rsidR="00DB2AC9" w:rsidRPr="00BF4B53">
        <w:t xml:space="preserve">literature </w:t>
      </w:r>
      <w:r w:rsidR="00D4090A" w:rsidRPr="00BF4B53">
        <w:t xml:space="preserve">pertaining to </w:t>
      </w:r>
      <w:r w:rsidRPr="00BF4B53">
        <w:t>this study</w:t>
      </w:r>
      <w:r w:rsidR="00684D4D" w:rsidRPr="00BF4B53">
        <w:t xml:space="preserve">, </w:t>
      </w:r>
      <w:r w:rsidRPr="00BF4B53">
        <w:t>both theoretically and empirically</w:t>
      </w:r>
      <w:r w:rsidR="00387AB8" w:rsidRPr="00BF4B53">
        <w:t xml:space="preserve">. The review </w:t>
      </w:r>
      <w:r w:rsidRPr="00BF4B53">
        <w:t>focus</w:t>
      </w:r>
      <w:r w:rsidR="00387AB8" w:rsidRPr="00BF4B53">
        <w:t>ed</w:t>
      </w:r>
      <w:r w:rsidRPr="00BF4B53">
        <w:t xml:space="preserve"> on financial risk management as the independent variable and cost performance as the dependent variable.</w:t>
      </w:r>
      <w:r w:rsidR="00F072C0" w:rsidRPr="00BF4B53">
        <w:t xml:space="preserve"> The chapter was divided in to four main </w:t>
      </w:r>
      <w:r w:rsidR="00D84569" w:rsidRPr="00BF4B53">
        <w:t>sections</w:t>
      </w:r>
      <w:r w:rsidR="00F072C0" w:rsidRPr="00BF4B53">
        <w:t xml:space="preserve">, namely: definition of the key terms, theoretical review, empirical review and conceptual framework. </w:t>
      </w:r>
    </w:p>
    <w:p w:rsidR="000805AD" w:rsidRPr="00BF4B53" w:rsidRDefault="000805AD" w:rsidP="001E57ED">
      <w:pPr>
        <w:spacing w:after="0" w:afterAutospacing="0" w:line="480" w:lineRule="auto"/>
      </w:pPr>
    </w:p>
    <w:p w:rsidR="00A95DC9" w:rsidRPr="00BF4B53" w:rsidRDefault="00A95DC9" w:rsidP="00EF79B4">
      <w:pPr>
        <w:pStyle w:val="Heading1"/>
        <w:numPr>
          <w:ilvl w:val="1"/>
          <w:numId w:val="2"/>
        </w:numPr>
        <w:tabs>
          <w:tab w:val="left" w:pos="426"/>
        </w:tabs>
        <w:spacing w:after="0" w:line="480" w:lineRule="auto"/>
        <w:ind w:left="0" w:firstLine="0"/>
        <w:rPr>
          <w:rFonts w:cs="Times New Roman"/>
          <w:szCs w:val="24"/>
        </w:rPr>
      </w:pPr>
      <w:r w:rsidRPr="00BF4B53">
        <w:rPr>
          <w:rFonts w:cs="Times New Roman"/>
          <w:szCs w:val="24"/>
        </w:rPr>
        <w:t>Definition of the Key Terms</w:t>
      </w:r>
      <w:r w:rsidR="000A349B">
        <w:rPr>
          <w:rFonts w:cs="Times New Roman"/>
          <w:szCs w:val="24"/>
        </w:rPr>
        <w:fldChar w:fldCharType="begin"/>
      </w:r>
      <w:r w:rsidR="000A349B">
        <w:instrText xml:space="preserve"> TC "</w:instrText>
      </w:r>
      <w:bookmarkStart w:id="22" w:name="_Toc210884075"/>
      <w:r w:rsidR="000A349B" w:rsidRPr="007A4B46">
        <w:rPr>
          <w:szCs w:val="24"/>
        </w:rPr>
        <w:instrText xml:space="preserve">2.2 </w:instrText>
      </w:r>
      <w:r w:rsidR="000A349B" w:rsidRPr="007A4B46">
        <w:rPr>
          <w:rFonts w:cs="Times New Roman"/>
          <w:szCs w:val="24"/>
        </w:rPr>
        <w:instrText>Definition of the Key Terms</w:instrText>
      </w:r>
      <w:bookmarkEnd w:id="22"/>
      <w:r w:rsidR="000A349B">
        <w:instrText xml:space="preserve">" \f C \l "1" </w:instrText>
      </w:r>
      <w:r w:rsidR="000A349B">
        <w:rPr>
          <w:rFonts w:cs="Times New Roman"/>
          <w:szCs w:val="24"/>
        </w:rPr>
        <w:fldChar w:fldCharType="end"/>
      </w:r>
    </w:p>
    <w:p w:rsidR="00A95DC9" w:rsidRPr="00BF4B53" w:rsidRDefault="00A95DC9" w:rsidP="001E57ED">
      <w:pPr>
        <w:spacing w:after="0" w:afterAutospacing="0" w:line="480" w:lineRule="auto"/>
      </w:pPr>
      <w:r w:rsidRPr="00BF4B53">
        <w:t>In th</w:t>
      </w:r>
      <w:r w:rsidR="002E43DB" w:rsidRPr="00BF4B53">
        <w:t>is study, several key terms plaid</w:t>
      </w:r>
      <w:r w:rsidRPr="00BF4B53">
        <w:t xml:space="preserve"> a central role in understanding the relationship between financial risk management and cost performance in public construction projects. These terms </w:t>
      </w:r>
      <w:r w:rsidR="002E43DB" w:rsidRPr="00BF4B53">
        <w:t>we</w:t>
      </w:r>
      <w:r w:rsidRPr="00BF4B53">
        <w:t xml:space="preserve">re foundational to the analysis of how various risk management strategies affect the overall success of construction projects, particularly in the context of public sector initiatives. The key terms explored in this </w:t>
      </w:r>
      <w:r w:rsidR="002E43DB" w:rsidRPr="00BF4B53">
        <w:t>section</w:t>
      </w:r>
      <w:r w:rsidRPr="00BF4B53">
        <w:t xml:space="preserve"> include </w:t>
      </w:r>
      <w:r w:rsidRPr="00BF4B53">
        <w:rPr>
          <w:bCs/>
        </w:rPr>
        <w:t>risk</w:t>
      </w:r>
      <w:r w:rsidRPr="00BF4B53">
        <w:t xml:space="preserve">, </w:t>
      </w:r>
      <w:r w:rsidRPr="00BF4B53">
        <w:rPr>
          <w:bCs/>
        </w:rPr>
        <w:t>financial risk</w:t>
      </w:r>
      <w:r w:rsidRPr="00BF4B53">
        <w:t xml:space="preserve">, </w:t>
      </w:r>
      <w:r w:rsidRPr="00BF4B53">
        <w:rPr>
          <w:bCs/>
        </w:rPr>
        <w:t>risk management</w:t>
      </w:r>
      <w:r w:rsidRPr="00BF4B53">
        <w:t xml:space="preserve">, and </w:t>
      </w:r>
      <w:r w:rsidRPr="00BF4B53">
        <w:rPr>
          <w:bCs/>
        </w:rPr>
        <w:t xml:space="preserve">cost </w:t>
      </w:r>
      <w:r w:rsidR="00327C95" w:rsidRPr="00BF4B53">
        <w:rPr>
          <w:bCs/>
        </w:rPr>
        <w:t>performance</w:t>
      </w:r>
      <w:r w:rsidRPr="00BF4B53">
        <w:t>. Below are the detailed definitions of each of these critical terms:</w:t>
      </w:r>
    </w:p>
    <w:p w:rsidR="000805AD" w:rsidRPr="00BF4B53" w:rsidRDefault="000805AD" w:rsidP="001E57ED">
      <w:pPr>
        <w:spacing w:after="0" w:afterAutospacing="0" w:line="480" w:lineRule="auto"/>
      </w:pPr>
    </w:p>
    <w:p w:rsidR="002E43DB" w:rsidRPr="00BF4B53" w:rsidRDefault="002E43DB" w:rsidP="00EF79B4">
      <w:pPr>
        <w:pStyle w:val="Heading1"/>
        <w:numPr>
          <w:ilvl w:val="2"/>
          <w:numId w:val="2"/>
        </w:numPr>
        <w:tabs>
          <w:tab w:val="left" w:pos="567"/>
        </w:tabs>
        <w:spacing w:after="0" w:line="480" w:lineRule="auto"/>
        <w:ind w:left="0" w:firstLine="0"/>
        <w:rPr>
          <w:rFonts w:cs="Times New Roman"/>
          <w:szCs w:val="24"/>
        </w:rPr>
      </w:pPr>
      <w:r w:rsidRPr="00BF4B53">
        <w:rPr>
          <w:rFonts w:cs="Times New Roman"/>
          <w:bCs/>
          <w:szCs w:val="24"/>
        </w:rPr>
        <w:t>Risk</w:t>
      </w:r>
      <w:r w:rsidR="000A349B">
        <w:rPr>
          <w:rFonts w:cs="Times New Roman"/>
          <w:bCs/>
          <w:szCs w:val="24"/>
        </w:rPr>
        <w:fldChar w:fldCharType="begin"/>
      </w:r>
      <w:r w:rsidR="000A349B">
        <w:instrText xml:space="preserve"> TC "</w:instrText>
      </w:r>
      <w:bookmarkStart w:id="23" w:name="_Toc210884076"/>
      <w:r w:rsidR="000A349B" w:rsidRPr="00C46FCC">
        <w:rPr>
          <w:bCs/>
          <w:szCs w:val="24"/>
        </w:rPr>
        <w:instrText xml:space="preserve">2.2.1 </w:instrText>
      </w:r>
      <w:r w:rsidR="000A349B" w:rsidRPr="00C46FCC">
        <w:rPr>
          <w:rFonts w:cs="Times New Roman"/>
          <w:bCs/>
          <w:szCs w:val="24"/>
        </w:rPr>
        <w:instrText>Risk</w:instrText>
      </w:r>
      <w:bookmarkEnd w:id="23"/>
      <w:r w:rsidR="000A349B">
        <w:instrText xml:space="preserve">" \f C \l "1" </w:instrText>
      </w:r>
      <w:r w:rsidR="000A349B">
        <w:rPr>
          <w:rFonts w:cs="Times New Roman"/>
          <w:bCs/>
          <w:szCs w:val="24"/>
        </w:rPr>
        <w:fldChar w:fldCharType="end"/>
      </w:r>
    </w:p>
    <w:p w:rsidR="002E43DB" w:rsidRPr="00BF4B53" w:rsidRDefault="00E01965" w:rsidP="001E57ED">
      <w:pPr>
        <w:spacing w:after="0" w:afterAutospacing="0" w:line="480" w:lineRule="auto"/>
      </w:pPr>
      <w:r w:rsidRPr="00BF4B53">
        <w:t>Risk r</w:t>
      </w:r>
      <w:r w:rsidR="002E43DB" w:rsidRPr="00BF4B53">
        <w:t xml:space="preserve">efers to the uncertainty inherent in any project or business </w:t>
      </w:r>
      <w:proofErr w:type="spellStart"/>
      <w:r w:rsidR="00000508" w:rsidRPr="00BF4B53">
        <w:t>endeavour</w:t>
      </w:r>
      <w:proofErr w:type="spellEnd"/>
      <w:r w:rsidR="002E43DB" w:rsidRPr="00BF4B53">
        <w:t xml:space="preserve"> that may lead to deviations from the expected outcomes</w:t>
      </w:r>
      <w:r w:rsidRPr="00BF4B53">
        <w:t xml:space="preserve"> (</w:t>
      </w:r>
      <w:r w:rsidR="00450DB9" w:rsidRPr="00BF4B53">
        <w:t xml:space="preserve">Bauer and </w:t>
      </w:r>
      <w:proofErr w:type="spellStart"/>
      <w:r w:rsidR="00450DB9" w:rsidRPr="00BF4B53">
        <w:t>Ryser</w:t>
      </w:r>
      <w:proofErr w:type="spellEnd"/>
      <w:r w:rsidR="00450DB9" w:rsidRPr="00BF4B53">
        <w:t>, 2004</w:t>
      </w:r>
      <w:r w:rsidRPr="00BF4B53">
        <w:t>)</w:t>
      </w:r>
      <w:r w:rsidR="002E43DB" w:rsidRPr="00BF4B53">
        <w:t>.</w:t>
      </w:r>
      <w:r w:rsidR="00553362" w:rsidRPr="00BF4B53">
        <w:t xml:space="preserve"> However, according to Smith </w:t>
      </w:r>
      <w:r w:rsidR="00553362" w:rsidRPr="00BF4B53">
        <w:rPr>
          <w:i/>
        </w:rPr>
        <w:t>et al.,</w:t>
      </w:r>
      <w:r w:rsidR="00553362" w:rsidRPr="00BF4B53">
        <w:t xml:space="preserve"> (2006) risk can be distinguished from uncertainty.</w:t>
      </w:r>
      <w:r w:rsidR="00B310A6" w:rsidRPr="00BF4B53">
        <w:t xml:space="preserve"> They </w:t>
      </w:r>
      <w:r w:rsidR="00A670EF" w:rsidRPr="00BF4B53">
        <w:t>defined risk</w:t>
      </w:r>
      <w:r w:rsidR="00B310A6" w:rsidRPr="00BF4B53">
        <w:t xml:space="preserve"> as an event or situation whose potential outcomes can be anticipated and quantified using statistical probabilities. Unlike uncertainty, where the likelihood and </w:t>
      </w:r>
      <w:r w:rsidR="00B310A6" w:rsidRPr="00BF4B53">
        <w:lastRenderedPageBreak/>
        <w:t>impact of an event are entirely unknown, risk involves some degree of knowledge, enabling predictions about possible consequences and their likelihood. Therefore, risk refers to a measurable occurrence that could either positively or negatively influence the attainment of project objectives.</w:t>
      </w:r>
      <w:r w:rsidR="00A670EF" w:rsidRPr="00BF4B53">
        <w:t xml:space="preserve"> </w:t>
      </w:r>
      <w:r w:rsidR="00D54346" w:rsidRPr="00BF4B53">
        <w:t xml:space="preserve">Based </w:t>
      </w:r>
      <w:r w:rsidR="00C842D2" w:rsidRPr="00BF4B53">
        <w:t>on distinction between risk and uncertainty</w:t>
      </w:r>
      <w:r w:rsidR="00836B92" w:rsidRPr="00BF4B53">
        <w:t xml:space="preserve"> given by Smith </w:t>
      </w:r>
      <w:r w:rsidR="00836B92" w:rsidRPr="00BF4B53">
        <w:rPr>
          <w:i/>
        </w:rPr>
        <w:t>et al.,</w:t>
      </w:r>
      <w:r w:rsidR="00836B92" w:rsidRPr="00BF4B53">
        <w:t xml:space="preserve"> (2006)</w:t>
      </w:r>
      <w:r w:rsidR="00C842D2" w:rsidRPr="00BF4B53">
        <w:t xml:space="preserve">, the researcher in this study developed an operational definition of risk as events that are predictable to some extent and can either enhance or hinder the likelihood of achieving the project’s objectives. </w:t>
      </w:r>
      <w:r w:rsidR="002E43DB" w:rsidRPr="00BF4B53">
        <w:t>In construction, risk encompasses potential events or conditions that could negatively impact project objectives, including time, cost, quality, and safety</w:t>
      </w:r>
      <w:r w:rsidR="00000508" w:rsidRPr="00BF4B53">
        <w:t xml:space="preserve"> (Gupta and Kumar, 2020)</w:t>
      </w:r>
      <w:r w:rsidR="002E43DB" w:rsidRPr="00BF4B53">
        <w:t>.</w:t>
      </w:r>
    </w:p>
    <w:p w:rsidR="000805AD" w:rsidRPr="00BF4B53" w:rsidRDefault="000805AD" w:rsidP="001E57ED">
      <w:pPr>
        <w:spacing w:after="0" w:afterAutospacing="0" w:line="480" w:lineRule="auto"/>
      </w:pPr>
    </w:p>
    <w:p w:rsidR="002E43DB" w:rsidRPr="00BF4B53" w:rsidRDefault="002E43DB" w:rsidP="00EF79B4">
      <w:pPr>
        <w:pStyle w:val="Heading1"/>
        <w:numPr>
          <w:ilvl w:val="2"/>
          <w:numId w:val="2"/>
        </w:numPr>
        <w:tabs>
          <w:tab w:val="left" w:pos="567"/>
        </w:tabs>
        <w:spacing w:after="0" w:line="480" w:lineRule="auto"/>
        <w:ind w:left="0" w:firstLine="0"/>
        <w:rPr>
          <w:rFonts w:cs="Times New Roman"/>
          <w:bCs/>
          <w:szCs w:val="24"/>
        </w:rPr>
      </w:pPr>
      <w:r w:rsidRPr="00BF4B53">
        <w:rPr>
          <w:rFonts w:cs="Times New Roman"/>
          <w:bCs/>
          <w:szCs w:val="24"/>
        </w:rPr>
        <w:t>Financial Risk</w:t>
      </w:r>
      <w:r w:rsidR="000A349B">
        <w:rPr>
          <w:rFonts w:cs="Times New Roman"/>
          <w:bCs/>
          <w:szCs w:val="24"/>
        </w:rPr>
        <w:fldChar w:fldCharType="begin"/>
      </w:r>
      <w:r w:rsidR="000A349B">
        <w:instrText xml:space="preserve"> TC "</w:instrText>
      </w:r>
      <w:bookmarkStart w:id="24" w:name="_Toc210884077"/>
      <w:r w:rsidR="000A349B" w:rsidRPr="00735FE8">
        <w:rPr>
          <w:bCs/>
          <w:szCs w:val="24"/>
        </w:rPr>
        <w:instrText xml:space="preserve">2.2.2 </w:instrText>
      </w:r>
      <w:r w:rsidR="000A349B" w:rsidRPr="00735FE8">
        <w:rPr>
          <w:rFonts w:cs="Times New Roman"/>
          <w:bCs/>
          <w:szCs w:val="24"/>
        </w:rPr>
        <w:instrText>Financial Risk</w:instrText>
      </w:r>
      <w:bookmarkEnd w:id="24"/>
      <w:r w:rsidR="000A349B">
        <w:instrText xml:space="preserve">" \f C \l "1" </w:instrText>
      </w:r>
      <w:r w:rsidR="000A349B">
        <w:rPr>
          <w:rFonts w:cs="Times New Roman"/>
          <w:bCs/>
          <w:szCs w:val="24"/>
        </w:rPr>
        <w:fldChar w:fldCharType="end"/>
      </w:r>
    </w:p>
    <w:p w:rsidR="00712D26" w:rsidRDefault="00450DB9" w:rsidP="001E57ED">
      <w:pPr>
        <w:spacing w:after="0" w:afterAutospacing="0" w:line="480" w:lineRule="auto"/>
      </w:pPr>
      <w:r w:rsidRPr="00BF4B53">
        <w:t>Financial risk is a</w:t>
      </w:r>
      <w:r w:rsidR="002E43DB" w:rsidRPr="00BF4B53">
        <w:t xml:space="preserve"> specific type of risk that involves uncertainties related to the financial aspects of a project</w:t>
      </w:r>
      <w:r w:rsidRPr="00BF4B53">
        <w:t xml:space="preserve"> (</w:t>
      </w:r>
      <w:proofErr w:type="spellStart"/>
      <w:r w:rsidRPr="00BF4B53">
        <w:t>Sanni-Anibire</w:t>
      </w:r>
      <w:r w:rsidRPr="00BF4B53">
        <w:rPr>
          <w:i/>
        </w:rPr>
        <w:t>et</w:t>
      </w:r>
      <w:proofErr w:type="spellEnd"/>
      <w:r w:rsidRPr="00BF4B53">
        <w:rPr>
          <w:i/>
        </w:rPr>
        <w:t xml:space="preserve"> al.,</w:t>
      </w:r>
      <w:r w:rsidRPr="00BF4B53">
        <w:t xml:space="preserve"> 2020)</w:t>
      </w:r>
      <w:r w:rsidR="002E43DB" w:rsidRPr="00BF4B53">
        <w:t>.</w:t>
      </w:r>
      <w:r w:rsidR="005A29E8" w:rsidRPr="00BF4B53">
        <w:t xml:space="preserve">For this study, financial risk was defined as </w:t>
      </w:r>
      <w:r w:rsidR="009B4D37" w:rsidRPr="00BF4B53">
        <w:rPr>
          <w:rStyle w:val="citation-0"/>
        </w:rPr>
        <w:t>the possibility of losing money or experiencing a financial loss due to various factors.</w:t>
      </w:r>
      <w:r w:rsidR="00A670EF" w:rsidRPr="00BF4B53">
        <w:rPr>
          <w:rStyle w:val="citation-0"/>
        </w:rPr>
        <w:t xml:space="preserve"> </w:t>
      </w:r>
      <w:r w:rsidR="002E43DB" w:rsidRPr="00BF4B53">
        <w:t>Financial risk may arise from factors such as fluctuating interest rates, inflation, changes in currency exchange rates, or delays in funding</w:t>
      </w:r>
      <w:r w:rsidR="00EA5879" w:rsidRPr="00BF4B53">
        <w:t xml:space="preserve"> (</w:t>
      </w:r>
      <w:proofErr w:type="spellStart"/>
      <w:r w:rsidR="00EA5879" w:rsidRPr="00BF4B53">
        <w:rPr>
          <w:shd w:val="clear" w:color="auto" w:fill="FFFFFF"/>
        </w:rPr>
        <w:t>Rashidov</w:t>
      </w:r>
      <w:proofErr w:type="spellEnd"/>
      <w:r w:rsidR="00EA5879" w:rsidRPr="00BF4B53">
        <w:rPr>
          <w:shd w:val="clear" w:color="auto" w:fill="FFFFFF"/>
        </w:rPr>
        <w:t>, 2023)</w:t>
      </w:r>
      <w:r w:rsidR="002E43DB" w:rsidRPr="00BF4B53">
        <w:t>. In public construction projects, financial risk can lead to budget overruns, delays, or even project failure if not properly managed</w:t>
      </w:r>
      <w:r w:rsidR="0090534A" w:rsidRPr="00BF4B53">
        <w:t xml:space="preserve"> (</w:t>
      </w:r>
      <w:proofErr w:type="spellStart"/>
      <w:r w:rsidR="000B24B8" w:rsidRPr="00BF4B53">
        <w:rPr>
          <w:bdr w:val="none" w:sz="0" w:space="0" w:color="auto" w:frame="1"/>
        </w:rPr>
        <w:t>Mwangi</w:t>
      </w:r>
      <w:proofErr w:type="spellEnd"/>
      <w:r w:rsidR="000B24B8" w:rsidRPr="00BF4B53">
        <w:rPr>
          <w:bdr w:val="none" w:sz="0" w:space="0" w:color="auto" w:frame="1"/>
        </w:rPr>
        <w:t xml:space="preserve">, </w:t>
      </w:r>
      <w:r w:rsidR="0090534A" w:rsidRPr="00BF4B53">
        <w:rPr>
          <w:bdr w:val="none" w:sz="0" w:space="0" w:color="auto" w:frame="1"/>
        </w:rPr>
        <w:t xml:space="preserve">2018; </w:t>
      </w:r>
      <w:proofErr w:type="spellStart"/>
      <w:r w:rsidR="000A349B">
        <w:rPr>
          <w:shd w:val="clear" w:color="auto" w:fill="FFFFFF"/>
        </w:rPr>
        <w:t>Durdyev</w:t>
      </w:r>
      <w:proofErr w:type="spellEnd"/>
      <w:r w:rsidR="000A349B">
        <w:rPr>
          <w:shd w:val="clear" w:color="auto" w:fill="FFFFFF"/>
        </w:rPr>
        <w:t xml:space="preserve"> </w:t>
      </w:r>
      <w:r w:rsidR="0090534A" w:rsidRPr="00BF4B53">
        <w:rPr>
          <w:shd w:val="clear" w:color="auto" w:fill="FFFFFF"/>
        </w:rPr>
        <w:t>and</w:t>
      </w:r>
      <w:r w:rsidR="000A349B">
        <w:rPr>
          <w:shd w:val="clear" w:color="auto" w:fill="FFFFFF"/>
        </w:rPr>
        <w:t xml:space="preserve"> </w:t>
      </w:r>
      <w:proofErr w:type="spellStart"/>
      <w:r w:rsidR="0090534A" w:rsidRPr="00BF4B53">
        <w:t>Hosseini</w:t>
      </w:r>
      <w:proofErr w:type="spellEnd"/>
      <w:r w:rsidR="0090534A" w:rsidRPr="00BF4B53">
        <w:t>, 2020).</w:t>
      </w:r>
    </w:p>
    <w:p w:rsidR="00424C75" w:rsidRPr="00BF4B53" w:rsidRDefault="00424C75" w:rsidP="001E57ED">
      <w:pPr>
        <w:spacing w:after="0" w:afterAutospacing="0" w:line="480" w:lineRule="auto"/>
      </w:pPr>
    </w:p>
    <w:p w:rsidR="002E43DB" w:rsidRPr="00BF4B53" w:rsidRDefault="002E43DB" w:rsidP="00EF79B4">
      <w:pPr>
        <w:pStyle w:val="Heading1"/>
        <w:numPr>
          <w:ilvl w:val="2"/>
          <w:numId w:val="2"/>
        </w:numPr>
        <w:tabs>
          <w:tab w:val="left" w:pos="567"/>
        </w:tabs>
        <w:spacing w:after="0" w:line="480" w:lineRule="auto"/>
        <w:ind w:left="0" w:firstLine="0"/>
        <w:rPr>
          <w:rFonts w:cs="Times New Roman"/>
          <w:bCs/>
          <w:szCs w:val="24"/>
        </w:rPr>
      </w:pPr>
      <w:r w:rsidRPr="00BF4B53">
        <w:rPr>
          <w:rFonts w:cs="Times New Roman"/>
          <w:bCs/>
          <w:szCs w:val="24"/>
        </w:rPr>
        <w:t>Risk Management</w:t>
      </w:r>
      <w:r w:rsidR="000A349B">
        <w:rPr>
          <w:rFonts w:cs="Times New Roman"/>
          <w:bCs/>
          <w:szCs w:val="24"/>
        </w:rPr>
        <w:fldChar w:fldCharType="begin"/>
      </w:r>
      <w:r w:rsidR="000A349B">
        <w:instrText xml:space="preserve"> TC "</w:instrText>
      </w:r>
      <w:bookmarkStart w:id="25" w:name="_Toc210884078"/>
      <w:r w:rsidR="000A349B" w:rsidRPr="001976EB">
        <w:rPr>
          <w:bCs/>
          <w:szCs w:val="24"/>
        </w:rPr>
        <w:instrText xml:space="preserve">2.2.3 </w:instrText>
      </w:r>
      <w:r w:rsidR="000A349B" w:rsidRPr="001976EB">
        <w:rPr>
          <w:rFonts w:cs="Times New Roman"/>
          <w:bCs/>
          <w:szCs w:val="24"/>
        </w:rPr>
        <w:instrText>Risk Management</w:instrText>
      </w:r>
      <w:bookmarkEnd w:id="25"/>
      <w:r w:rsidR="000A349B">
        <w:instrText xml:space="preserve">" \f C \l "1" </w:instrText>
      </w:r>
      <w:r w:rsidR="000A349B">
        <w:rPr>
          <w:rFonts w:cs="Times New Roman"/>
          <w:bCs/>
          <w:szCs w:val="24"/>
        </w:rPr>
        <w:fldChar w:fldCharType="end"/>
      </w:r>
    </w:p>
    <w:p w:rsidR="00712D26" w:rsidRDefault="0090534A" w:rsidP="001E57ED">
      <w:pPr>
        <w:spacing w:after="0" w:afterAutospacing="0" w:line="480" w:lineRule="auto"/>
      </w:pPr>
      <w:r w:rsidRPr="00BF4B53">
        <w:t xml:space="preserve">Risk management is the </w:t>
      </w:r>
      <w:r w:rsidR="002E43DB" w:rsidRPr="00BF4B53">
        <w:t>systematic process of identifying, assessing, responding to, and monitoring risks to minimize their negative impact on a project</w:t>
      </w:r>
      <w:r w:rsidR="00DD29B2" w:rsidRPr="00BF4B53">
        <w:t xml:space="preserve"> (</w:t>
      </w:r>
      <w:proofErr w:type="spellStart"/>
      <w:r w:rsidR="00FB5BB2" w:rsidRPr="00BF4B53">
        <w:rPr>
          <w:spacing w:val="-3"/>
        </w:rPr>
        <w:t>Ijaola</w:t>
      </w:r>
      <w:proofErr w:type="spellEnd"/>
      <w:r w:rsidR="00712D26" w:rsidRPr="00BF4B53">
        <w:rPr>
          <w:spacing w:val="-3"/>
        </w:rPr>
        <w:t>,</w:t>
      </w:r>
      <w:r w:rsidR="00712D26" w:rsidRPr="00BF4B53">
        <w:rPr>
          <w:spacing w:val="-1"/>
        </w:rPr>
        <w:t xml:space="preserve"> 2012</w:t>
      </w:r>
      <w:r w:rsidR="00DD29B2" w:rsidRPr="00BF4B53">
        <w:t xml:space="preserve">; </w:t>
      </w:r>
      <w:r w:rsidR="00DD29B2" w:rsidRPr="00BF4B53">
        <w:lastRenderedPageBreak/>
        <w:t>Gupta and Kumar, 2020).</w:t>
      </w:r>
      <w:r w:rsidR="00296EA2" w:rsidRPr="00BF4B53">
        <w:t xml:space="preserve"> This definition was adopted ad the operational definition of risk management in this study. </w:t>
      </w:r>
      <w:r w:rsidR="00BE537B" w:rsidRPr="00BF4B53">
        <w:t>According to Dionne (2013)</w:t>
      </w:r>
      <w:r w:rsidR="00296EA2" w:rsidRPr="00BF4B53">
        <w:t xml:space="preserve"> e</w:t>
      </w:r>
      <w:r w:rsidR="002E43DB" w:rsidRPr="00BF4B53">
        <w:t xml:space="preserve">ffective risk management involves developing strategies to mitigate or eliminate risks, ensuring that projects remain on track in terms of budget, schedule, and quality. In the context of this study, the focus </w:t>
      </w:r>
      <w:r w:rsidR="00296EA2" w:rsidRPr="00BF4B53">
        <w:t>wa</w:t>
      </w:r>
      <w:r w:rsidR="002E43DB" w:rsidRPr="00BF4B53">
        <w:t xml:space="preserve">s on financial risk management and its role in maintaining cost performance in public construction </w:t>
      </w:r>
      <w:proofErr w:type="spellStart"/>
      <w:r w:rsidR="002E43DB" w:rsidRPr="00BF4B53">
        <w:t>projects.</w:t>
      </w:r>
      <w:r w:rsidR="00F27017" w:rsidRPr="00BF4B53">
        <w:t>In</w:t>
      </w:r>
      <w:proofErr w:type="spellEnd"/>
      <w:r w:rsidR="00F27017" w:rsidRPr="00BF4B53">
        <w:t xml:space="preserve"> short, </w:t>
      </w:r>
      <w:r w:rsidR="00A5306A" w:rsidRPr="00BF4B53">
        <w:t xml:space="preserve">according to </w:t>
      </w:r>
      <w:r w:rsidR="00886E6F" w:rsidRPr="00BF4B53">
        <w:rPr>
          <w:shd w:val="clear" w:color="auto" w:fill="FFFFFF"/>
        </w:rPr>
        <w:t xml:space="preserve">Shah </w:t>
      </w:r>
      <w:r w:rsidR="00886E6F" w:rsidRPr="00BF4B53">
        <w:rPr>
          <w:i/>
          <w:shd w:val="clear" w:color="auto" w:fill="FFFFFF"/>
        </w:rPr>
        <w:t>et al.,</w:t>
      </w:r>
      <w:r w:rsidR="00886E6F" w:rsidRPr="00BF4B53">
        <w:rPr>
          <w:shd w:val="clear" w:color="auto" w:fill="FFFFFF"/>
        </w:rPr>
        <w:t xml:space="preserve"> (2019</w:t>
      </w:r>
      <w:r w:rsidR="00A5306A" w:rsidRPr="00BF4B53">
        <w:t xml:space="preserve">), </w:t>
      </w:r>
      <w:r w:rsidR="00F27017" w:rsidRPr="00BF4B53">
        <w:t>financial risk management functions as the quality assurance proce</w:t>
      </w:r>
      <w:r w:rsidR="00A5306A" w:rsidRPr="00BF4B53">
        <w:t>ss for financial activities.</w:t>
      </w:r>
    </w:p>
    <w:p w:rsidR="00424C75" w:rsidRPr="00BF4B53" w:rsidRDefault="00424C75" w:rsidP="001E57ED">
      <w:pPr>
        <w:spacing w:after="0" w:afterAutospacing="0" w:line="480" w:lineRule="auto"/>
      </w:pPr>
    </w:p>
    <w:p w:rsidR="002E43DB" w:rsidRPr="00BF4B53" w:rsidRDefault="002E43DB" w:rsidP="00EF79B4">
      <w:pPr>
        <w:pStyle w:val="Heading1"/>
        <w:numPr>
          <w:ilvl w:val="2"/>
          <w:numId w:val="2"/>
        </w:numPr>
        <w:tabs>
          <w:tab w:val="left" w:pos="567"/>
        </w:tabs>
        <w:spacing w:after="0" w:line="480" w:lineRule="auto"/>
        <w:ind w:left="0" w:firstLine="0"/>
        <w:rPr>
          <w:rFonts w:cs="Times New Roman"/>
          <w:bCs/>
          <w:szCs w:val="24"/>
        </w:rPr>
      </w:pPr>
      <w:r w:rsidRPr="00BF4B53">
        <w:rPr>
          <w:rFonts w:cs="Times New Roman"/>
          <w:bCs/>
          <w:szCs w:val="24"/>
        </w:rPr>
        <w:t xml:space="preserve">Cost </w:t>
      </w:r>
      <w:r w:rsidR="006728EE" w:rsidRPr="00BF4B53">
        <w:rPr>
          <w:rFonts w:cs="Times New Roman"/>
          <w:bCs/>
          <w:szCs w:val="24"/>
        </w:rPr>
        <w:t>Performance</w:t>
      </w:r>
      <w:r w:rsidR="000A349B">
        <w:rPr>
          <w:rFonts w:cs="Times New Roman"/>
          <w:bCs/>
          <w:szCs w:val="24"/>
        </w:rPr>
        <w:fldChar w:fldCharType="begin"/>
      </w:r>
      <w:r w:rsidR="000A349B">
        <w:instrText xml:space="preserve"> TC "</w:instrText>
      </w:r>
      <w:bookmarkStart w:id="26" w:name="_Toc210884079"/>
      <w:r w:rsidR="000A349B" w:rsidRPr="004D17DD">
        <w:rPr>
          <w:bCs/>
          <w:szCs w:val="24"/>
        </w:rPr>
        <w:instrText xml:space="preserve">2.2.4 </w:instrText>
      </w:r>
      <w:r w:rsidR="000A349B" w:rsidRPr="004D17DD">
        <w:rPr>
          <w:rFonts w:cs="Times New Roman"/>
          <w:bCs/>
          <w:szCs w:val="24"/>
        </w:rPr>
        <w:instrText>Cost Performance</w:instrText>
      </w:r>
      <w:bookmarkEnd w:id="26"/>
      <w:r w:rsidR="000A349B">
        <w:instrText xml:space="preserve">" \f C \l "1" </w:instrText>
      </w:r>
      <w:r w:rsidR="000A349B">
        <w:rPr>
          <w:rFonts w:cs="Times New Roman"/>
          <w:bCs/>
          <w:szCs w:val="24"/>
        </w:rPr>
        <w:fldChar w:fldCharType="end"/>
      </w:r>
    </w:p>
    <w:p w:rsidR="006B51EF" w:rsidRPr="00BF4B53" w:rsidRDefault="0080343E" w:rsidP="001E57ED">
      <w:pPr>
        <w:spacing w:after="0" w:afterAutospacing="0" w:line="480" w:lineRule="auto"/>
      </w:pPr>
      <w:r w:rsidRPr="00BF4B53">
        <w:t>Cost performance refers to the measurement of how well a project adheres to its budget throughout its lifecycle</w:t>
      </w:r>
      <w:r w:rsidR="008A616E" w:rsidRPr="00BF4B53">
        <w:t xml:space="preserve"> (</w:t>
      </w:r>
      <w:proofErr w:type="spellStart"/>
      <w:r w:rsidR="008A616E" w:rsidRPr="00BF4B53">
        <w:rPr>
          <w:shd w:val="clear" w:color="auto" w:fill="FFFFFF"/>
        </w:rPr>
        <w:t>Gyamfi</w:t>
      </w:r>
      <w:r w:rsidR="008A616E" w:rsidRPr="00BF4B53">
        <w:rPr>
          <w:i/>
          <w:shd w:val="clear" w:color="auto" w:fill="FFFFFF"/>
        </w:rPr>
        <w:t>et</w:t>
      </w:r>
      <w:proofErr w:type="spellEnd"/>
      <w:r w:rsidR="008A616E" w:rsidRPr="00BF4B53">
        <w:rPr>
          <w:i/>
          <w:shd w:val="clear" w:color="auto" w:fill="FFFFFF"/>
        </w:rPr>
        <w:t xml:space="preserve"> al.</w:t>
      </w:r>
      <w:r w:rsidR="008A616E" w:rsidRPr="00BF4B53">
        <w:rPr>
          <w:shd w:val="clear" w:color="auto" w:fill="FFFFFF"/>
        </w:rPr>
        <w:t>, 2018)</w:t>
      </w:r>
      <w:r w:rsidRPr="00BF4B53">
        <w:t>. It assesses the efficiency of resource utilization in relation to the project’s planned and actual expenditures. In construction projects, particularly public sector projects, cost performance is a critical indicator of success, as it reflects whether the project is being completed within the allocated financial resources</w:t>
      </w:r>
      <w:r w:rsidR="000F3F09" w:rsidRPr="00BF4B53">
        <w:t xml:space="preserve"> (</w:t>
      </w:r>
      <w:proofErr w:type="spellStart"/>
      <w:r w:rsidR="00E80375" w:rsidRPr="00BF4B53">
        <w:rPr>
          <w:shd w:val="clear" w:color="auto" w:fill="FFFFFF"/>
        </w:rPr>
        <w:t>Asiedu</w:t>
      </w:r>
      <w:proofErr w:type="spellEnd"/>
      <w:r w:rsidR="00E80375" w:rsidRPr="00BF4B53">
        <w:rPr>
          <w:shd w:val="clear" w:color="auto" w:fill="FFFFFF"/>
        </w:rPr>
        <w:t xml:space="preserve"> and </w:t>
      </w:r>
      <w:proofErr w:type="spellStart"/>
      <w:r w:rsidR="00E80375" w:rsidRPr="00BF4B53">
        <w:rPr>
          <w:shd w:val="clear" w:color="auto" w:fill="FFFFFF"/>
        </w:rPr>
        <w:t>Adaku</w:t>
      </w:r>
      <w:proofErr w:type="spellEnd"/>
      <w:r w:rsidR="00E80375" w:rsidRPr="00BF4B53">
        <w:rPr>
          <w:shd w:val="clear" w:color="auto" w:fill="FFFFFF"/>
        </w:rPr>
        <w:t>, 2020</w:t>
      </w:r>
      <w:r w:rsidR="000F3F09" w:rsidRPr="00BF4B53">
        <w:t>)</w:t>
      </w:r>
      <w:r w:rsidRPr="00BF4B53">
        <w:t xml:space="preserve">. </w:t>
      </w:r>
      <w:r w:rsidR="000F3F09" w:rsidRPr="00BF4B53">
        <w:t xml:space="preserve">In this study </w:t>
      </w:r>
      <w:r w:rsidRPr="00BF4B53">
        <w:t>cost performance</w:t>
      </w:r>
      <w:r w:rsidR="000F3F09" w:rsidRPr="00BF4B53">
        <w:t xml:space="preserve"> was the considered as the measurement of whether </w:t>
      </w:r>
      <w:r w:rsidR="006B51EF" w:rsidRPr="00BF4B53">
        <w:t>the</w:t>
      </w:r>
      <w:r w:rsidRPr="00BF4B53">
        <w:t xml:space="preserve"> project </w:t>
      </w:r>
      <w:r w:rsidR="006B51EF" w:rsidRPr="00BF4B53">
        <w:t>was</w:t>
      </w:r>
      <w:r w:rsidRPr="00BF4B53">
        <w:t xml:space="preserve"> completed within or below </w:t>
      </w:r>
      <w:r w:rsidR="006B51EF" w:rsidRPr="00BF4B53">
        <w:t xml:space="preserve">or above </w:t>
      </w:r>
      <w:r w:rsidRPr="00BF4B53">
        <w:t>the budgeted cost</w:t>
      </w:r>
      <w:r w:rsidR="006B51EF" w:rsidRPr="00BF4B53">
        <w:t>.</w:t>
      </w:r>
    </w:p>
    <w:p w:rsidR="00712D26" w:rsidRPr="00BF4B53" w:rsidRDefault="00712D26" w:rsidP="001E57ED">
      <w:pPr>
        <w:spacing w:after="0" w:afterAutospacing="0" w:line="480" w:lineRule="auto"/>
      </w:pPr>
    </w:p>
    <w:p w:rsidR="002E43DB" w:rsidRPr="00BF4B53" w:rsidRDefault="0080706C" w:rsidP="001E57ED">
      <w:pPr>
        <w:spacing w:after="0" w:afterAutospacing="0" w:line="480" w:lineRule="auto"/>
      </w:pPr>
      <w:r w:rsidRPr="00BF4B53">
        <w:t>In the study a g</w:t>
      </w:r>
      <w:r w:rsidR="003059C8" w:rsidRPr="00BF4B53">
        <w:t xml:space="preserve">ood cost performance indicated </w:t>
      </w:r>
      <w:r w:rsidR="002B379F" w:rsidRPr="00BF4B53">
        <w:t xml:space="preserve">presence of effective financial management </w:t>
      </w:r>
      <w:r w:rsidR="0080343E" w:rsidRPr="00BF4B53">
        <w:t xml:space="preserve">while poor cost performance signifies budget overruns due to ineffective financial risk management. </w:t>
      </w:r>
      <w:r w:rsidR="002B379F" w:rsidRPr="00BF4B53">
        <w:t xml:space="preserve">It should be noted that according to </w:t>
      </w:r>
      <w:proofErr w:type="spellStart"/>
      <w:r w:rsidR="00D1433C" w:rsidRPr="00BF4B53">
        <w:rPr>
          <w:shd w:val="clear" w:color="auto" w:fill="FFFFFF"/>
        </w:rPr>
        <w:t>Simanjuntak</w:t>
      </w:r>
      <w:proofErr w:type="spellEnd"/>
      <w:r w:rsidR="00D1433C" w:rsidRPr="00BF4B53">
        <w:rPr>
          <w:shd w:val="clear" w:color="auto" w:fill="FFFFFF"/>
        </w:rPr>
        <w:t xml:space="preserve"> and </w:t>
      </w:r>
      <w:proofErr w:type="spellStart"/>
      <w:r w:rsidR="00D1433C" w:rsidRPr="00BF4B53">
        <w:rPr>
          <w:shd w:val="clear" w:color="auto" w:fill="FFFFFF"/>
        </w:rPr>
        <w:t>Siagian</w:t>
      </w:r>
      <w:proofErr w:type="spellEnd"/>
      <w:r w:rsidR="00D1433C" w:rsidRPr="00BF4B53">
        <w:rPr>
          <w:shd w:val="clear" w:color="auto" w:fill="FFFFFF"/>
        </w:rPr>
        <w:t xml:space="preserve"> (2023) </w:t>
      </w:r>
      <w:r w:rsidR="00D41D47" w:rsidRPr="00BF4B53">
        <w:t>c</w:t>
      </w:r>
      <w:r w:rsidR="006728EE" w:rsidRPr="00BF4B53">
        <w:t xml:space="preserve">ost overrun </w:t>
      </w:r>
      <w:r w:rsidR="00D41D47" w:rsidRPr="00BF4B53">
        <w:t>o</w:t>
      </w:r>
      <w:r w:rsidR="002E43DB" w:rsidRPr="00BF4B53">
        <w:t xml:space="preserve">ccurs when the actual cost of a project exceeds the budgeted or estimated cost. Cost overruns are a common issue in </w:t>
      </w:r>
      <w:r w:rsidR="002E43DB" w:rsidRPr="00BF4B53">
        <w:lastRenderedPageBreak/>
        <w:t>construction, often resulting from poor risk management, unforeseen events, design changes, or inefficiencies in project execution. Cost overruns can have serious consequences, including project delays, reduced quality, and increased financial strain on public budgets</w:t>
      </w:r>
      <w:r w:rsidR="0080343E" w:rsidRPr="00BF4B53">
        <w:t xml:space="preserve"> (</w:t>
      </w:r>
      <w:proofErr w:type="spellStart"/>
      <w:r w:rsidR="003B21B5" w:rsidRPr="00BF4B53">
        <w:rPr>
          <w:shd w:val="clear" w:color="auto" w:fill="FFFFFF"/>
        </w:rPr>
        <w:t>Venkataraman</w:t>
      </w:r>
      <w:proofErr w:type="spellEnd"/>
      <w:r w:rsidR="003B21B5" w:rsidRPr="00BF4B53">
        <w:rPr>
          <w:shd w:val="clear" w:color="auto" w:fill="FFFFFF"/>
        </w:rPr>
        <w:t xml:space="preserve"> and Pinto, 2023</w:t>
      </w:r>
      <w:r w:rsidR="0080343E" w:rsidRPr="00BF4B53">
        <w:t>)</w:t>
      </w:r>
      <w:r w:rsidR="002E43DB" w:rsidRPr="00BF4B53">
        <w:t>.</w:t>
      </w:r>
    </w:p>
    <w:p w:rsidR="00712D26" w:rsidRPr="00BF4B53" w:rsidRDefault="00712D26" w:rsidP="001E57ED">
      <w:pPr>
        <w:spacing w:after="0" w:afterAutospacing="0" w:line="480" w:lineRule="auto"/>
      </w:pPr>
    </w:p>
    <w:p w:rsidR="003D3CAE" w:rsidRPr="00BF4B53" w:rsidRDefault="003D3CAE" w:rsidP="00EF79B4">
      <w:pPr>
        <w:pStyle w:val="Heading1"/>
        <w:numPr>
          <w:ilvl w:val="1"/>
          <w:numId w:val="2"/>
        </w:numPr>
        <w:tabs>
          <w:tab w:val="left" w:pos="426"/>
        </w:tabs>
        <w:spacing w:after="0" w:line="480" w:lineRule="auto"/>
        <w:ind w:left="0" w:firstLine="0"/>
        <w:rPr>
          <w:rFonts w:cs="Times New Roman"/>
          <w:szCs w:val="24"/>
        </w:rPr>
      </w:pPr>
      <w:r w:rsidRPr="00BF4B53">
        <w:rPr>
          <w:rFonts w:cs="Times New Roman"/>
          <w:szCs w:val="24"/>
        </w:rPr>
        <w:t>Theoretical Literature Review</w:t>
      </w:r>
      <w:r w:rsidR="000A349B">
        <w:rPr>
          <w:rFonts w:cs="Times New Roman"/>
          <w:szCs w:val="24"/>
        </w:rPr>
        <w:fldChar w:fldCharType="begin"/>
      </w:r>
      <w:r w:rsidR="000A349B">
        <w:instrText xml:space="preserve"> TC "</w:instrText>
      </w:r>
      <w:bookmarkStart w:id="27" w:name="_Toc210884080"/>
      <w:r w:rsidR="000A349B" w:rsidRPr="0038135C">
        <w:rPr>
          <w:szCs w:val="24"/>
        </w:rPr>
        <w:instrText xml:space="preserve">2.3 </w:instrText>
      </w:r>
      <w:r w:rsidR="000A349B" w:rsidRPr="0038135C">
        <w:rPr>
          <w:rFonts w:cs="Times New Roman"/>
          <w:szCs w:val="24"/>
        </w:rPr>
        <w:instrText>Theoretical Literature Review</w:instrText>
      </w:r>
      <w:bookmarkEnd w:id="27"/>
      <w:r w:rsidR="000A349B">
        <w:instrText xml:space="preserve">" \f C \l "1" </w:instrText>
      </w:r>
      <w:r w:rsidR="000A349B">
        <w:rPr>
          <w:rFonts w:cs="Times New Roman"/>
          <w:szCs w:val="24"/>
        </w:rPr>
        <w:fldChar w:fldCharType="end"/>
      </w:r>
    </w:p>
    <w:p w:rsidR="00712D26" w:rsidRPr="00BF4B53" w:rsidRDefault="00CE54D0" w:rsidP="001E57ED">
      <w:pPr>
        <w:spacing w:after="0" w:afterAutospacing="0" w:line="480" w:lineRule="auto"/>
      </w:pPr>
      <w:r w:rsidRPr="00BF4B53">
        <w:t xml:space="preserve">The study was grounded in the two risk management theories </w:t>
      </w:r>
      <w:r w:rsidR="008E3CFD" w:rsidRPr="00BF4B53">
        <w:t>(risk-based decision making and enterprise risk management) and other two project management theories (earned value management and critical path method).</w:t>
      </w:r>
    </w:p>
    <w:p w:rsidR="0065256B" w:rsidRPr="00BF4B53" w:rsidRDefault="0065256B" w:rsidP="001E57ED">
      <w:pPr>
        <w:spacing w:after="0" w:afterAutospacing="0" w:line="480" w:lineRule="auto"/>
      </w:pPr>
    </w:p>
    <w:p w:rsidR="00F4356B" w:rsidRPr="00BF4B53" w:rsidRDefault="00F4356B" w:rsidP="00EF79B4">
      <w:pPr>
        <w:pStyle w:val="Heading1"/>
        <w:numPr>
          <w:ilvl w:val="2"/>
          <w:numId w:val="2"/>
        </w:numPr>
        <w:tabs>
          <w:tab w:val="left" w:pos="567"/>
        </w:tabs>
        <w:spacing w:after="0" w:line="480" w:lineRule="auto"/>
        <w:ind w:left="0" w:firstLine="0"/>
        <w:rPr>
          <w:rFonts w:cs="Times New Roman"/>
          <w:bCs/>
          <w:szCs w:val="24"/>
        </w:rPr>
      </w:pPr>
      <w:r w:rsidRPr="00BF4B53">
        <w:rPr>
          <w:rFonts w:cs="Times New Roman"/>
          <w:bCs/>
          <w:szCs w:val="24"/>
        </w:rPr>
        <w:t>Risk-Based Decision Making</w:t>
      </w:r>
      <w:r w:rsidR="000A349B">
        <w:rPr>
          <w:rFonts w:cs="Times New Roman"/>
          <w:bCs/>
          <w:szCs w:val="24"/>
        </w:rPr>
        <w:fldChar w:fldCharType="begin"/>
      </w:r>
      <w:r w:rsidR="000A349B">
        <w:instrText xml:space="preserve"> TC "</w:instrText>
      </w:r>
      <w:bookmarkStart w:id="28" w:name="_Toc210884081"/>
      <w:r w:rsidR="000A349B" w:rsidRPr="009E50F0">
        <w:rPr>
          <w:bCs/>
          <w:szCs w:val="24"/>
        </w:rPr>
        <w:instrText xml:space="preserve">2.3.1 </w:instrText>
      </w:r>
      <w:r w:rsidR="000A349B" w:rsidRPr="009E50F0">
        <w:rPr>
          <w:rFonts w:cs="Times New Roman"/>
          <w:bCs/>
          <w:szCs w:val="24"/>
        </w:rPr>
        <w:instrText>Risk-Based Decision Making</w:instrText>
      </w:r>
      <w:bookmarkEnd w:id="28"/>
      <w:r w:rsidR="000A349B">
        <w:instrText xml:space="preserve">" \f C \l "1" </w:instrText>
      </w:r>
      <w:r w:rsidR="000A349B">
        <w:rPr>
          <w:rFonts w:cs="Times New Roman"/>
          <w:bCs/>
          <w:szCs w:val="24"/>
        </w:rPr>
        <w:fldChar w:fldCharType="end"/>
      </w:r>
    </w:p>
    <w:p w:rsidR="00F4356B" w:rsidRPr="00BF4B53" w:rsidRDefault="00F4356B" w:rsidP="001E57ED">
      <w:pPr>
        <w:spacing w:after="0" w:afterAutospacing="0" w:line="480" w:lineRule="auto"/>
      </w:pPr>
      <w:r w:rsidRPr="00BF4B53">
        <w:t xml:space="preserve">Risk-Based Decision Making (RBDM) is a theory that </w:t>
      </w:r>
      <w:proofErr w:type="spellStart"/>
      <w:r w:rsidR="009E0242" w:rsidRPr="00BF4B53">
        <w:t>centres</w:t>
      </w:r>
      <w:proofErr w:type="spellEnd"/>
      <w:r w:rsidRPr="00BF4B53">
        <w:t xml:space="preserve"> on making decisions based on the identification, assessment, and prioritization of risks</w:t>
      </w:r>
      <w:r w:rsidR="008E3CFD" w:rsidRPr="00BF4B53">
        <w:t xml:space="preserve"> (</w:t>
      </w:r>
      <w:r w:rsidR="00886E6F" w:rsidRPr="00BF4B53">
        <w:rPr>
          <w:shd w:val="clear" w:color="auto" w:fill="FFFFFF"/>
        </w:rPr>
        <w:t xml:space="preserve">Gómez </w:t>
      </w:r>
      <w:r w:rsidR="00886E6F" w:rsidRPr="00BF4B53">
        <w:rPr>
          <w:i/>
          <w:shd w:val="clear" w:color="auto" w:fill="FFFFFF"/>
        </w:rPr>
        <w:t>et al.,</w:t>
      </w:r>
      <w:r w:rsidR="00886E6F" w:rsidRPr="00BF4B53">
        <w:rPr>
          <w:shd w:val="clear" w:color="auto" w:fill="FFFFFF"/>
        </w:rPr>
        <w:t xml:space="preserve"> 2014; Shah </w:t>
      </w:r>
      <w:r w:rsidR="00886E6F" w:rsidRPr="00BF4B53">
        <w:rPr>
          <w:i/>
          <w:shd w:val="clear" w:color="auto" w:fill="FFFFFF"/>
        </w:rPr>
        <w:t>et al.,</w:t>
      </w:r>
      <w:r w:rsidR="00886E6F" w:rsidRPr="00BF4B53">
        <w:rPr>
          <w:shd w:val="clear" w:color="auto" w:fill="FFFFFF"/>
        </w:rPr>
        <w:t xml:space="preserve"> 2019</w:t>
      </w:r>
      <w:r w:rsidR="008E3CFD" w:rsidRPr="00BF4B53">
        <w:t>)</w:t>
      </w:r>
      <w:r w:rsidRPr="00BF4B53">
        <w:t>. The fundamental assumption of this theory is that risks can be quantified and managed through a structured decision-making process, allowing for more informed and strategic choices</w:t>
      </w:r>
      <w:r w:rsidR="00C069EB" w:rsidRPr="00BF4B53">
        <w:t xml:space="preserve"> (</w:t>
      </w:r>
      <w:r w:rsidR="00886E6F" w:rsidRPr="00BF4B53">
        <w:rPr>
          <w:shd w:val="clear" w:color="auto" w:fill="FFFFFF"/>
        </w:rPr>
        <w:t xml:space="preserve">Gómez </w:t>
      </w:r>
      <w:r w:rsidR="00886E6F" w:rsidRPr="00BF4B53">
        <w:rPr>
          <w:i/>
          <w:shd w:val="clear" w:color="auto" w:fill="FFFFFF"/>
        </w:rPr>
        <w:t>et al.,</w:t>
      </w:r>
      <w:r w:rsidR="00886E6F" w:rsidRPr="00BF4B53">
        <w:rPr>
          <w:shd w:val="clear" w:color="auto" w:fill="FFFFFF"/>
        </w:rPr>
        <w:t xml:space="preserve"> 2014</w:t>
      </w:r>
      <w:r w:rsidR="00C069EB" w:rsidRPr="00BF4B53">
        <w:t>)</w:t>
      </w:r>
      <w:r w:rsidRPr="00BF4B53">
        <w:t>. The RBDM theory posits that by understanding and analyzing potential risks, decision-makers can optimize their strategies to minimize adverse outcomes while maximizing potential benefits</w:t>
      </w:r>
      <w:r w:rsidR="005B5AE4" w:rsidRPr="00BF4B53">
        <w:t xml:space="preserve"> (Gupta and Kumar, 2020)</w:t>
      </w:r>
      <w:r w:rsidRPr="00BF4B53">
        <w:t>. This approach is especially valuable in environments where uncertainty is high, and the stakes are significant, such as in public construction projects.</w:t>
      </w:r>
    </w:p>
    <w:p w:rsidR="00712D26" w:rsidRPr="00BF4B53" w:rsidRDefault="00712D26" w:rsidP="001E57ED">
      <w:pPr>
        <w:spacing w:after="0" w:afterAutospacing="0" w:line="480" w:lineRule="auto"/>
      </w:pPr>
    </w:p>
    <w:p w:rsidR="00F4356B" w:rsidRPr="00BF4B53" w:rsidRDefault="00F4356B" w:rsidP="001E57ED">
      <w:pPr>
        <w:spacing w:after="0" w:afterAutospacing="0" w:line="480" w:lineRule="auto"/>
      </w:pPr>
      <w:r w:rsidRPr="00BF4B53">
        <w:t xml:space="preserve">The core assumption of RBDM is that risks are inherently measurable and that with the right data and analytical tools, decision-makers can predict the likelihood of </w:t>
      </w:r>
      <w:r w:rsidRPr="00BF4B53">
        <w:lastRenderedPageBreak/>
        <w:t>various outcomes</w:t>
      </w:r>
      <w:r w:rsidR="00886E6F" w:rsidRPr="00BF4B53">
        <w:t xml:space="preserve"> (Smith </w:t>
      </w:r>
      <w:r w:rsidR="00886E6F" w:rsidRPr="00BF4B53">
        <w:rPr>
          <w:i/>
        </w:rPr>
        <w:t>et al.,</w:t>
      </w:r>
      <w:r w:rsidR="00886E6F" w:rsidRPr="00BF4B53">
        <w:t xml:space="preserve"> 2006</w:t>
      </w:r>
      <w:r w:rsidR="000848EE" w:rsidRPr="00BF4B53">
        <w:t xml:space="preserve">; </w:t>
      </w:r>
      <w:r w:rsidR="000848EE" w:rsidRPr="00BF4B53">
        <w:rPr>
          <w:shd w:val="clear" w:color="auto" w:fill="FFFFFF"/>
        </w:rPr>
        <w:t xml:space="preserve">Gómez </w:t>
      </w:r>
      <w:r w:rsidR="000848EE" w:rsidRPr="00BF4B53">
        <w:rPr>
          <w:i/>
          <w:shd w:val="clear" w:color="auto" w:fill="FFFFFF"/>
        </w:rPr>
        <w:t>et al.,</w:t>
      </w:r>
      <w:r w:rsidR="000848EE" w:rsidRPr="00BF4B53">
        <w:rPr>
          <w:shd w:val="clear" w:color="auto" w:fill="FFFFFF"/>
        </w:rPr>
        <w:t xml:space="preserve"> 2014</w:t>
      </w:r>
      <w:r w:rsidR="00886E6F" w:rsidRPr="00BF4B53">
        <w:t>)</w:t>
      </w:r>
      <w:r w:rsidRPr="00BF4B53">
        <w:t xml:space="preserve">. This assumption is particularly relevant in the context of public construction projects, where financial risks are a significant concern. By applying </w:t>
      </w:r>
      <w:r w:rsidR="000848EE" w:rsidRPr="00BF4B53">
        <w:t>this theory,</w:t>
      </w:r>
      <w:r w:rsidRPr="00BF4B53">
        <w:t xml:space="preserve"> project managers can identify potential financial risks early in the project lifecycle, assess their potential impact on project cost performance, and prioritize them based on their severity. For example, in the </w:t>
      </w:r>
      <w:proofErr w:type="spellStart"/>
      <w:r w:rsidRPr="00BF4B53">
        <w:t>Msalato</w:t>
      </w:r>
      <w:proofErr w:type="spellEnd"/>
      <w:r w:rsidRPr="00BF4B53">
        <w:t xml:space="preserve"> Airport construction project, risks such as fluctuating material costs, exchange rate volatility, and delays in funding can be quantified and factored into decision-making processes.</w:t>
      </w:r>
    </w:p>
    <w:p w:rsidR="00712D26" w:rsidRPr="00BF4B53" w:rsidRDefault="00712D26" w:rsidP="001E57ED">
      <w:pPr>
        <w:spacing w:after="0" w:afterAutospacing="0" w:line="480" w:lineRule="auto"/>
      </w:pPr>
    </w:p>
    <w:p w:rsidR="00F4356B" w:rsidRPr="00BF4B53" w:rsidRDefault="00F4356B" w:rsidP="001E57ED">
      <w:pPr>
        <w:spacing w:after="0" w:afterAutospacing="0" w:line="480" w:lineRule="auto"/>
      </w:pPr>
      <w:r w:rsidRPr="00BF4B53">
        <w:t xml:space="preserve">Another assumption of RBDM is that risk management strategies can be </w:t>
      </w:r>
      <w:r w:rsidR="000848EE" w:rsidRPr="00BF4B53">
        <w:t>modified</w:t>
      </w:r>
      <w:r w:rsidRPr="00BF4B53">
        <w:t xml:space="preserve"> to the specific risks identified in a </w:t>
      </w:r>
      <w:r w:rsidR="000848EE" w:rsidRPr="00BF4B53">
        <w:t xml:space="preserve">project. </w:t>
      </w:r>
      <w:r w:rsidRPr="00BF4B53">
        <w:t>This means that once risks are identified and assessed, specific mitigation strategies can be developed to address those risks</w:t>
      </w:r>
      <w:r w:rsidR="000848EE" w:rsidRPr="00BF4B53">
        <w:t xml:space="preserve"> (</w:t>
      </w:r>
      <w:r w:rsidR="000848EE" w:rsidRPr="00BF4B53">
        <w:rPr>
          <w:shd w:val="clear" w:color="auto" w:fill="FFFFFF"/>
        </w:rPr>
        <w:t xml:space="preserve">Gómez </w:t>
      </w:r>
      <w:r w:rsidR="000848EE" w:rsidRPr="00BF4B53">
        <w:rPr>
          <w:i/>
          <w:shd w:val="clear" w:color="auto" w:fill="FFFFFF"/>
        </w:rPr>
        <w:t>et al.,</w:t>
      </w:r>
      <w:r w:rsidR="000848EE" w:rsidRPr="00BF4B53">
        <w:rPr>
          <w:shd w:val="clear" w:color="auto" w:fill="FFFFFF"/>
        </w:rPr>
        <w:t xml:space="preserve"> 2014; Kim </w:t>
      </w:r>
      <w:r w:rsidR="000848EE" w:rsidRPr="00BF4B53">
        <w:rPr>
          <w:i/>
          <w:shd w:val="clear" w:color="auto" w:fill="FFFFFF"/>
        </w:rPr>
        <w:t>et al.,</w:t>
      </w:r>
      <w:r w:rsidR="000848EE" w:rsidRPr="00BF4B53">
        <w:rPr>
          <w:shd w:val="clear" w:color="auto" w:fill="FFFFFF"/>
        </w:rPr>
        <w:t xml:space="preserve"> 2014)</w:t>
      </w:r>
      <w:r w:rsidRPr="00BF4B53">
        <w:t xml:space="preserve">. </w:t>
      </w:r>
      <w:r w:rsidR="000848EE" w:rsidRPr="00BF4B53">
        <w:t xml:space="preserve">This assumption of RBDM ensures that resources are allocated efficiently and that the most critical risks are addressed in a timely manner. </w:t>
      </w:r>
      <w:r w:rsidRPr="00BF4B53">
        <w:t xml:space="preserve">In the context of the </w:t>
      </w:r>
      <w:proofErr w:type="spellStart"/>
      <w:r w:rsidRPr="00BF4B53">
        <w:t>Msalato</w:t>
      </w:r>
      <w:proofErr w:type="spellEnd"/>
      <w:r w:rsidRPr="00BF4B53">
        <w:t xml:space="preserve"> Airport project, this could involve setting aside contingency funds to cover potential cost overruns or implementing stricter financial oversight mechanisms to prevent</w:t>
      </w:r>
      <w:r w:rsidR="000848EE" w:rsidRPr="00BF4B53">
        <w:t xml:space="preserve"> financial challenges such as </w:t>
      </w:r>
      <w:r w:rsidRPr="00BF4B53">
        <w:t xml:space="preserve">delays in payments. </w:t>
      </w:r>
    </w:p>
    <w:p w:rsidR="00712D26" w:rsidRPr="00BF4B53" w:rsidRDefault="00712D26" w:rsidP="001E57ED">
      <w:pPr>
        <w:spacing w:after="0" w:afterAutospacing="0" w:line="480" w:lineRule="auto"/>
      </w:pPr>
    </w:p>
    <w:p w:rsidR="00F4356B" w:rsidRPr="00BF4B53" w:rsidRDefault="00B75A51" w:rsidP="001E57ED">
      <w:pPr>
        <w:spacing w:after="0" w:afterAutospacing="0" w:line="480" w:lineRule="auto"/>
      </w:pPr>
      <w:r w:rsidRPr="00BF4B53">
        <w:t>The RBDM</w:t>
      </w:r>
      <w:r w:rsidR="00A670EF" w:rsidRPr="00BF4B53">
        <w:t xml:space="preserve"> </w:t>
      </w:r>
      <w:r w:rsidRPr="00BF4B53">
        <w:t xml:space="preserve">theory was important in this study because it provides </w:t>
      </w:r>
      <w:r w:rsidR="00F4356B" w:rsidRPr="00BF4B53">
        <w:t xml:space="preserve">a structured framework for managing financial risks in </w:t>
      </w:r>
      <w:r w:rsidRPr="00BF4B53">
        <w:t xml:space="preserve">the </w:t>
      </w:r>
      <w:r w:rsidR="00F4356B" w:rsidRPr="00BF4B53">
        <w:t>projects.</w:t>
      </w:r>
      <w:r w:rsidR="00A670EF" w:rsidRPr="00BF4B53">
        <w:t xml:space="preserve"> </w:t>
      </w:r>
      <w:r w:rsidR="00F4356B" w:rsidRPr="00BF4B53">
        <w:t>By grounding the study in this theory,</w:t>
      </w:r>
      <w:r w:rsidRPr="00BF4B53">
        <w:t xml:space="preserve"> the research was able to</w:t>
      </w:r>
      <w:r w:rsidR="00F4356B" w:rsidRPr="00BF4B53">
        <w:t xml:space="preserve"> systema</w:t>
      </w:r>
      <w:r w:rsidR="00D24561" w:rsidRPr="00BF4B53">
        <w:t xml:space="preserve">tically identify and assess the </w:t>
      </w:r>
      <w:r w:rsidR="00F4356B" w:rsidRPr="00BF4B53">
        <w:t xml:space="preserve">financial risks that impact cost performance </w:t>
      </w:r>
      <w:r w:rsidRPr="00BF4B53">
        <w:t xml:space="preserve">of public construction projects in Tanzania </w:t>
      </w:r>
      <w:r w:rsidR="00F4356B" w:rsidRPr="00BF4B53">
        <w:t>and deve</w:t>
      </w:r>
      <w:r w:rsidRPr="00BF4B53">
        <w:t>lop strategies to mitigate those</w:t>
      </w:r>
      <w:r w:rsidR="00F4356B" w:rsidRPr="00BF4B53">
        <w:t xml:space="preserve"> risks. However, a potential weakness of </w:t>
      </w:r>
      <w:r w:rsidRPr="00BF4B53">
        <w:t xml:space="preserve">this </w:t>
      </w:r>
      <w:r w:rsidRPr="00BF4B53">
        <w:lastRenderedPageBreak/>
        <w:t>theory is</w:t>
      </w:r>
      <w:r w:rsidR="00F4356B" w:rsidRPr="00BF4B53">
        <w:t xml:space="preserve"> that it relies heavily on the availability and accuracy of data. In cases where data is incomplete or inaccurate, the decision-making process may be flawed. Despite this limitation, RBDM remains a valuable tool for managing risks in complex projects, making it highly relevant to this study.</w:t>
      </w:r>
    </w:p>
    <w:p w:rsidR="00712D26" w:rsidRPr="00BF4B53" w:rsidRDefault="00712D26" w:rsidP="001E57ED">
      <w:pPr>
        <w:spacing w:after="0" w:afterAutospacing="0" w:line="480" w:lineRule="auto"/>
      </w:pPr>
    </w:p>
    <w:p w:rsidR="00F4356B" w:rsidRPr="00BF4B53" w:rsidRDefault="00F4356B" w:rsidP="00EF79B4">
      <w:pPr>
        <w:pStyle w:val="Heading1"/>
        <w:numPr>
          <w:ilvl w:val="2"/>
          <w:numId w:val="2"/>
        </w:numPr>
        <w:tabs>
          <w:tab w:val="left" w:pos="567"/>
        </w:tabs>
        <w:spacing w:after="0" w:line="480" w:lineRule="auto"/>
        <w:ind w:left="0" w:firstLine="0"/>
        <w:rPr>
          <w:rFonts w:cs="Times New Roman"/>
          <w:bCs/>
          <w:szCs w:val="24"/>
        </w:rPr>
      </w:pPr>
      <w:r w:rsidRPr="00BF4B53">
        <w:rPr>
          <w:rFonts w:cs="Times New Roman"/>
          <w:bCs/>
          <w:szCs w:val="24"/>
        </w:rPr>
        <w:t>Enterprise Risk M</w:t>
      </w:r>
      <w:r w:rsidR="00D24561" w:rsidRPr="00BF4B53">
        <w:rPr>
          <w:rFonts w:cs="Times New Roman"/>
          <w:bCs/>
          <w:szCs w:val="24"/>
        </w:rPr>
        <w:t>anagement</w:t>
      </w:r>
      <w:r w:rsidR="000A349B">
        <w:rPr>
          <w:rFonts w:cs="Times New Roman"/>
          <w:bCs/>
          <w:szCs w:val="24"/>
        </w:rPr>
        <w:fldChar w:fldCharType="begin"/>
      </w:r>
      <w:r w:rsidR="000A349B">
        <w:instrText xml:space="preserve"> TC "</w:instrText>
      </w:r>
      <w:bookmarkStart w:id="29" w:name="_Toc210884082"/>
      <w:r w:rsidR="000A349B" w:rsidRPr="005129C5">
        <w:rPr>
          <w:bCs/>
          <w:szCs w:val="24"/>
        </w:rPr>
        <w:instrText xml:space="preserve">2.3.2 </w:instrText>
      </w:r>
      <w:r w:rsidR="000A349B" w:rsidRPr="005129C5">
        <w:rPr>
          <w:rFonts w:cs="Times New Roman"/>
          <w:bCs/>
          <w:szCs w:val="24"/>
        </w:rPr>
        <w:instrText>Enterprise Risk Management</w:instrText>
      </w:r>
      <w:bookmarkEnd w:id="29"/>
      <w:r w:rsidR="000A349B">
        <w:instrText xml:space="preserve">" \f C \l "1" </w:instrText>
      </w:r>
      <w:r w:rsidR="000A349B">
        <w:rPr>
          <w:rFonts w:cs="Times New Roman"/>
          <w:bCs/>
          <w:szCs w:val="24"/>
        </w:rPr>
        <w:fldChar w:fldCharType="end"/>
      </w:r>
    </w:p>
    <w:p w:rsidR="00F4356B" w:rsidRPr="00BF4B53" w:rsidRDefault="00F4356B" w:rsidP="001E57ED">
      <w:pPr>
        <w:spacing w:after="0" w:afterAutospacing="0" w:line="480" w:lineRule="auto"/>
      </w:pPr>
      <w:r w:rsidRPr="00BF4B53">
        <w:t xml:space="preserve">Enterprise Risk Management (ERM) </w:t>
      </w:r>
      <w:r w:rsidR="00F5518B" w:rsidRPr="00BF4B53">
        <w:t xml:space="preserve">theory </w:t>
      </w:r>
      <w:r w:rsidRPr="00BF4B53">
        <w:t>is a framework that emphasizes an integrated and holistic approach to managing all types of risks across an organization</w:t>
      </w:r>
      <w:r w:rsidR="00D24561" w:rsidRPr="00BF4B53">
        <w:t xml:space="preserve"> (</w:t>
      </w:r>
      <w:r w:rsidR="00D24561" w:rsidRPr="00BF4B53">
        <w:rPr>
          <w:shd w:val="clear" w:color="auto" w:fill="FFFFFF"/>
        </w:rPr>
        <w:t>Ahmad and Mohammed, 2024)</w:t>
      </w:r>
      <w:r w:rsidRPr="00BF4B53">
        <w:t>. ERM is based on the assumption that risks are interrelated and must be managed collectively rather than in isolation. The theory suggests that by adopting a unified approach to risk management, organizations can improve their ability to identify, assess, and respond to risks, ultimately enhancing their overall performance</w:t>
      </w:r>
      <w:r w:rsidR="00D24561" w:rsidRPr="00BF4B53">
        <w:t xml:space="preserve"> (</w:t>
      </w:r>
      <w:r w:rsidR="00D24561" w:rsidRPr="00BF4B53">
        <w:rPr>
          <w:shd w:val="clear" w:color="auto" w:fill="FFFFFF"/>
        </w:rPr>
        <w:t xml:space="preserve">Renault </w:t>
      </w:r>
      <w:r w:rsidR="00D24561" w:rsidRPr="00BF4B53">
        <w:rPr>
          <w:i/>
          <w:shd w:val="clear" w:color="auto" w:fill="FFFFFF"/>
        </w:rPr>
        <w:t>et al.,</w:t>
      </w:r>
      <w:r w:rsidR="00D24561" w:rsidRPr="00BF4B53">
        <w:rPr>
          <w:shd w:val="clear" w:color="auto" w:fill="FFFFFF"/>
        </w:rPr>
        <w:t xml:space="preserve"> 2016; </w:t>
      </w:r>
      <w:proofErr w:type="spellStart"/>
      <w:r w:rsidR="00D24561" w:rsidRPr="00BF4B53">
        <w:rPr>
          <w:shd w:val="clear" w:color="auto" w:fill="FFFFFF"/>
        </w:rPr>
        <w:t>Prieto</w:t>
      </w:r>
      <w:proofErr w:type="spellEnd"/>
      <w:r w:rsidR="00D24561" w:rsidRPr="00BF4B53">
        <w:rPr>
          <w:shd w:val="clear" w:color="auto" w:fill="FFFFFF"/>
        </w:rPr>
        <w:t>, 2022)</w:t>
      </w:r>
      <w:r w:rsidRPr="00BF4B53">
        <w:t xml:space="preserve">. </w:t>
      </w:r>
      <w:r w:rsidR="00D24561" w:rsidRPr="00BF4B53">
        <w:t>The theory</w:t>
      </w:r>
      <w:r w:rsidRPr="00BF4B53">
        <w:t xml:space="preserve"> is particularly relevant to public construction projects, where multiple </w:t>
      </w:r>
      <w:r w:rsidR="00D24561" w:rsidRPr="00BF4B53">
        <w:t xml:space="preserve">stakeholders (citizens, government, contractor, subcontractors, and consultants) are involved and multiple </w:t>
      </w:r>
      <w:r w:rsidRPr="00BF4B53">
        <w:t>risks</w:t>
      </w:r>
      <w:r w:rsidR="00D24561" w:rsidRPr="00BF4B53">
        <w:t xml:space="preserve"> (such as f</w:t>
      </w:r>
      <w:r w:rsidRPr="00BF4B53">
        <w:t>inancial, operational, regulatory, and s</w:t>
      </w:r>
      <w:r w:rsidR="00D24561" w:rsidRPr="00BF4B53">
        <w:t>trategic) can impact the project’</w:t>
      </w:r>
      <w:r w:rsidRPr="00BF4B53">
        <w:t>s success.</w:t>
      </w:r>
    </w:p>
    <w:p w:rsidR="00712D26" w:rsidRPr="00BF4B53" w:rsidRDefault="00712D26" w:rsidP="001E57ED">
      <w:pPr>
        <w:spacing w:after="0" w:afterAutospacing="0" w:line="480" w:lineRule="auto"/>
      </w:pPr>
    </w:p>
    <w:p w:rsidR="00FF0766" w:rsidRPr="00BF4B53" w:rsidRDefault="00F4356B" w:rsidP="001E57ED">
      <w:pPr>
        <w:spacing w:after="0" w:afterAutospacing="0" w:line="480" w:lineRule="auto"/>
      </w:pPr>
      <w:r w:rsidRPr="00BF4B53">
        <w:t>One of the key assumptions of ERM is that risk management should be embedded into the organization’s culture and decision-making processes. This means that all stakeholders, from top management to project teams, must be aware of the risks and take an active role in managing them</w:t>
      </w:r>
      <w:r w:rsidR="00D24561" w:rsidRPr="00BF4B53">
        <w:t xml:space="preserve"> (</w:t>
      </w:r>
      <w:r w:rsidR="00D24561" w:rsidRPr="00BF4B53">
        <w:rPr>
          <w:shd w:val="clear" w:color="auto" w:fill="FFFFFF"/>
        </w:rPr>
        <w:t>Ahmad and Mohammed, 2024)</w:t>
      </w:r>
      <w:r w:rsidRPr="00BF4B53">
        <w:t>.</w:t>
      </w:r>
      <w:r w:rsidR="00FF0766" w:rsidRPr="00BF4B53">
        <w:t xml:space="preserve"> Hence, </w:t>
      </w:r>
      <w:r w:rsidR="00D24561" w:rsidRPr="00BF4B53">
        <w:t>there should be proper communication between stakeholders with regard to risks facing the project and management</w:t>
      </w:r>
      <w:r w:rsidR="00FF0766" w:rsidRPr="00BF4B53">
        <w:t xml:space="preserve"> strategies. This would foster a risk-aware culture and help </w:t>
      </w:r>
      <w:r w:rsidR="00FF0766" w:rsidRPr="00BF4B53">
        <w:lastRenderedPageBreak/>
        <w:t xml:space="preserve">to reduce the likelihood of unexpected financial losses. </w:t>
      </w:r>
      <w:r w:rsidR="00D24561" w:rsidRPr="00BF4B53">
        <w:t xml:space="preserve">For instance, in managing financial risk at </w:t>
      </w:r>
      <w:proofErr w:type="spellStart"/>
      <w:r w:rsidR="00D24561" w:rsidRPr="00BF4B53">
        <w:t>Msalato</w:t>
      </w:r>
      <w:proofErr w:type="spellEnd"/>
      <w:r w:rsidR="00D24561" w:rsidRPr="00BF4B53">
        <w:t xml:space="preserve"> Airport construction project, the </w:t>
      </w:r>
      <w:r w:rsidRPr="00BF4B53">
        <w:t xml:space="preserve">ERM </w:t>
      </w:r>
      <w:r w:rsidR="00D24561" w:rsidRPr="00BF4B53">
        <w:t xml:space="preserve">require that management process should </w:t>
      </w:r>
      <w:r w:rsidRPr="00BF4B53">
        <w:t>involve not only the project managers but also contractors, suppliers, government agencies in the risk management process</w:t>
      </w:r>
      <w:r w:rsidR="00D24561" w:rsidRPr="00BF4B53">
        <w:t xml:space="preserve"> and the community members</w:t>
      </w:r>
      <w:r w:rsidRPr="00BF4B53">
        <w:t xml:space="preserve">. </w:t>
      </w:r>
    </w:p>
    <w:p w:rsidR="00712D26" w:rsidRPr="00BF4B53" w:rsidRDefault="00712D26" w:rsidP="001E57ED">
      <w:pPr>
        <w:spacing w:after="0" w:afterAutospacing="0" w:line="480" w:lineRule="auto"/>
      </w:pPr>
    </w:p>
    <w:p w:rsidR="00F4356B" w:rsidRPr="00BF4B53" w:rsidRDefault="00FF0766" w:rsidP="001E57ED">
      <w:pPr>
        <w:spacing w:after="0" w:afterAutospacing="0" w:line="480" w:lineRule="auto"/>
      </w:pPr>
      <w:r w:rsidRPr="00BF4B53">
        <w:t xml:space="preserve">The ERM continued to assume that </w:t>
      </w:r>
      <w:r w:rsidR="00F4356B" w:rsidRPr="00BF4B53">
        <w:t>risks are interconnected, and managing them in isolation can lead to suboptimal outcomes</w:t>
      </w:r>
      <w:r w:rsidRPr="00BF4B53">
        <w:t xml:space="preserve"> (</w:t>
      </w:r>
      <w:proofErr w:type="spellStart"/>
      <w:r w:rsidR="00F5518B" w:rsidRPr="00BF4B53">
        <w:rPr>
          <w:shd w:val="clear" w:color="auto" w:fill="FFFFFF"/>
        </w:rPr>
        <w:t>Saeidi</w:t>
      </w:r>
      <w:proofErr w:type="spellEnd"/>
      <w:r w:rsidR="00F5518B" w:rsidRPr="00BF4B53">
        <w:rPr>
          <w:shd w:val="clear" w:color="auto" w:fill="FFFFFF"/>
        </w:rPr>
        <w:t xml:space="preserve">, 2021; </w:t>
      </w:r>
      <w:r w:rsidRPr="00BF4B53">
        <w:rPr>
          <w:shd w:val="clear" w:color="auto" w:fill="FFFFFF"/>
        </w:rPr>
        <w:t>Ahmad and Mohammed, 2024</w:t>
      </w:r>
      <w:r w:rsidR="00F5518B" w:rsidRPr="00BF4B53">
        <w:rPr>
          <w:shd w:val="clear" w:color="auto" w:fill="FFFFFF"/>
        </w:rPr>
        <w:t>)</w:t>
      </w:r>
      <w:r w:rsidR="00F4356B" w:rsidRPr="00BF4B53">
        <w:t xml:space="preserve">. </w:t>
      </w:r>
      <w:r w:rsidR="00F5518B" w:rsidRPr="00BF4B53">
        <w:t xml:space="preserve">In short, the theory advocates for a holistic view of risks, where the potential impact of one risk on other aspects of the project is considered. </w:t>
      </w:r>
      <w:r w:rsidR="00F4356B" w:rsidRPr="00BF4B53">
        <w:t xml:space="preserve">For example, a financial risk in a construction project might also impact operational timelines or lead to regulatory compliance </w:t>
      </w:r>
      <w:r w:rsidR="00F5518B" w:rsidRPr="00BF4B53">
        <w:t xml:space="preserve">problem. By using such </w:t>
      </w:r>
      <w:r w:rsidR="00F4356B" w:rsidRPr="00BF4B53">
        <w:t xml:space="preserve">interconnected approach </w:t>
      </w:r>
      <w:r w:rsidR="00F5518B" w:rsidRPr="00BF4B53">
        <w:t>in managing one kind of the risk (</w:t>
      </w:r>
      <w:proofErr w:type="spellStart"/>
      <w:r w:rsidR="00F5518B" w:rsidRPr="00BF4B53">
        <w:t>i.e</w:t>
      </w:r>
      <w:proofErr w:type="spellEnd"/>
      <w:r w:rsidR="00F5518B" w:rsidRPr="00BF4B53">
        <w:t xml:space="preserve"> financial risk) </w:t>
      </w:r>
      <w:r w:rsidR="00F4356B" w:rsidRPr="00BF4B53">
        <w:t xml:space="preserve">help in understanding how </w:t>
      </w:r>
      <w:r w:rsidR="00F5518B" w:rsidRPr="00BF4B53">
        <w:t xml:space="preserve">such risk can </w:t>
      </w:r>
      <w:r w:rsidR="00F4356B" w:rsidRPr="00BF4B53">
        <w:t>affect other project objectives</w:t>
      </w:r>
      <w:r w:rsidR="00F5518B" w:rsidRPr="00BF4B53">
        <w:t xml:space="preserve"> (such as regulatory compliance, quality, timeline)</w:t>
      </w:r>
      <w:r w:rsidR="00F4356B" w:rsidRPr="00BF4B53">
        <w:t xml:space="preserve"> and enable the development of </w:t>
      </w:r>
      <w:r w:rsidR="00F5518B" w:rsidRPr="00BF4B53">
        <w:t>inclusive</w:t>
      </w:r>
      <w:r w:rsidR="00F4356B" w:rsidRPr="00BF4B53">
        <w:t xml:space="preserve"> risk management strategies.</w:t>
      </w:r>
      <w:r w:rsidR="00424C75">
        <w:t xml:space="preserve"> </w:t>
      </w:r>
      <w:r w:rsidR="00F5518B" w:rsidRPr="00BF4B53">
        <w:t xml:space="preserve">The </w:t>
      </w:r>
      <w:r w:rsidR="00F4356B" w:rsidRPr="00BF4B53">
        <w:t xml:space="preserve">ERM in this study </w:t>
      </w:r>
      <w:r w:rsidR="00F5518B" w:rsidRPr="00BF4B53">
        <w:t>was</w:t>
      </w:r>
      <w:r w:rsidR="00F4356B" w:rsidRPr="00BF4B53">
        <w:t xml:space="preserve"> essential because it aligns with the complex and multifaceted nature of public construction projects. By applying ERM, the </w:t>
      </w:r>
      <w:proofErr w:type="spellStart"/>
      <w:r w:rsidR="00F5518B" w:rsidRPr="00BF4B53">
        <w:t>Msalato</w:t>
      </w:r>
      <w:proofErr w:type="spellEnd"/>
      <w:r w:rsidR="00F5518B" w:rsidRPr="00BF4B53">
        <w:t xml:space="preserve"> Airport managers </w:t>
      </w:r>
      <w:r w:rsidR="00F4356B" w:rsidRPr="00BF4B53">
        <w:t>c</w:t>
      </w:r>
      <w:r w:rsidR="00F5518B" w:rsidRPr="00BF4B53">
        <w:t xml:space="preserve">ould </w:t>
      </w:r>
      <w:r w:rsidR="00F4356B" w:rsidRPr="00BF4B53">
        <w:t xml:space="preserve">explore how different types of risks </w:t>
      </w:r>
      <w:r w:rsidR="00F5518B" w:rsidRPr="00BF4B53">
        <w:t xml:space="preserve">(include financial risk) </w:t>
      </w:r>
      <w:r w:rsidR="00F4356B" w:rsidRPr="00BF4B53">
        <w:t>interact and how an integrated approach to risk management can improve cost performance</w:t>
      </w:r>
      <w:r w:rsidR="00F5518B" w:rsidRPr="00BF4B53">
        <w:t xml:space="preserve"> of construction project</w:t>
      </w:r>
      <w:r w:rsidR="00F4356B" w:rsidRPr="00BF4B53">
        <w:t xml:space="preserve">. </w:t>
      </w:r>
    </w:p>
    <w:p w:rsidR="00712D26" w:rsidRPr="00BF4B53" w:rsidRDefault="00712D26" w:rsidP="001E57ED">
      <w:pPr>
        <w:spacing w:after="0" w:afterAutospacing="0" w:line="480" w:lineRule="auto"/>
      </w:pPr>
    </w:p>
    <w:p w:rsidR="00F4356B" w:rsidRPr="00BF4B53" w:rsidRDefault="00F5518B" w:rsidP="00EF79B4">
      <w:pPr>
        <w:pStyle w:val="Heading1"/>
        <w:numPr>
          <w:ilvl w:val="2"/>
          <w:numId w:val="2"/>
        </w:numPr>
        <w:tabs>
          <w:tab w:val="left" w:pos="567"/>
        </w:tabs>
        <w:spacing w:after="0" w:line="480" w:lineRule="auto"/>
        <w:ind w:left="0" w:firstLine="0"/>
        <w:rPr>
          <w:rFonts w:cs="Times New Roman"/>
          <w:szCs w:val="24"/>
        </w:rPr>
      </w:pPr>
      <w:r w:rsidRPr="00BF4B53">
        <w:rPr>
          <w:rFonts w:cs="Times New Roman"/>
          <w:bCs/>
          <w:szCs w:val="24"/>
        </w:rPr>
        <w:t>Earned Value Management</w:t>
      </w:r>
      <w:r w:rsidR="000A349B">
        <w:rPr>
          <w:rFonts w:cs="Times New Roman"/>
          <w:bCs/>
          <w:szCs w:val="24"/>
        </w:rPr>
        <w:fldChar w:fldCharType="begin"/>
      </w:r>
      <w:r w:rsidR="000A349B">
        <w:instrText xml:space="preserve"> TC "</w:instrText>
      </w:r>
      <w:bookmarkStart w:id="30" w:name="_Toc210884083"/>
      <w:r w:rsidR="000A349B" w:rsidRPr="0089429B">
        <w:rPr>
          <w:bCs/>
          <w:szCs w:val="24"/>
        </w:rPr>
        <w:instrText xml:space="preserve">2.3.3 </w:instrText>
      </w:r>
      <w:r w:rsidR="000A349B" w:rsidRPr="0089429B">
        <w:rPr>
          <w:rFonts w:cs="Times New Roman"/>
          <w:bCs/>
          <w:szCs w:val="24"/>
        </w:rPr>
        <w:instrText>Earned Value Management</w:instrText>
      </w:r>
      <w:bookmarkEnd w:id="30"/>
      <w:r w:rsidR="000A349B">
        <w:instrText xml:space="preserve">" \f C \l "1" </w:instrText>
      </w:r>
      <w:r w:rsidR="000A349B">
        <w:rPr>
          <w:rFonts w:cs="Times New Roman"/>
          <w:bCs/>
          <w:szCs w:val="24"/>
        </w:rPr>
        <w:fldChar w:fldCharType="end"/>
      </w:r>
    </w:p>
    <w:p w:rsidR="00F4356B" w:rsidRPr="00BF4B53" w:rsidRDefault="00F4356B" w:rsidP="001E57ED">
      <w:pPr>
        <w:spacing w:after="0" w:afterAutospacing="0" w:line="480" w:lineRule="auto"/>
      </w:pPr>
      <w:r w:rsidRPr="00BF4B53">
        <w:t>Earned Value Management (EVM)</w:t>
      </w:r>
      <w:r w:rsidR="00F5518B" w:rsidRPr="00BF4B53">
        <w:t xml:space="preserve"> theory</w:t>
      </w:r>
      <w:r w:rsidRPr="00BF4B53">
        <w:t xml:space="preserve"> is a project management technique that integrates the scope, schedule, and cost dimensions of a project to assess its </w:t>
      </w:r>
      <w:r w:rsidRPr="00BF4B53">
        <w:lastRenderedPageBreak/>
        <w:t>performance and progress. EVM operates on the assumption that by measuring the work completed (earned value) against the planned work (planned value) and actual costs incurred, project managers can gain valuable insights into the project</w:t>
      </w:r>
      <w:r w:rsidR="00F5518B" w:rsidRPr="00BF4B53">
        <w:t>’</w:t>
      </w:r>
      <w:r w:rsidRPr="00BF4B53">
        <w:t>s health and predict future performance</w:t>
      </w:r>
      <w:r w:rsidR="00F5518B" w:rsidRPr="00BF4B53">
        <w:t xml:space="preserve"> (</w:t>
      </w:r>
      <w:proofErr w:type="spellStart"/>
      <w:r w:rsidR="00F5518B" w:rsidRPr="00BF4B53">
        <w:rPr>
          <w:shd w:val="clear" w:color="auto" w:fill="FFFFFF"/>
        </w:rPr>
        <w:t>Keng</w:t>
      </w:r>
      <w:proofErr w:type="spellEnd"/>
      <w:r w:rsidR="00F5518B" w:rsidRPr="00BF4B53">
        <w:rPr>
          <w:shd w:val="clear" w:color="auto" w:fill="FFFFFF"/>
        </w:rPr>
        <w:t xml:space="preserve"> and </w:t>
      </w:r>
      <w:proofErr w:type="spellStart"/>
      <w:r w:rsidR="00F5518B" w:rsidRPr="00BF4B53">
        <w:rPr>
          <w:shd w:val="clear" w:color="auto" w:fill="FFFFFF"/>
        </w:rPr>
        <w:t>Shahdan</w:t>
      </w:r>
      <w:proofErr w:type="spellEnd"/>
      <w:r w:rsidR="00F5518B" w:rsidRPr="00BF4B53">
        <w:rPr>
          <w:shd w:val="clear" w:color="auto" w:fill="FFFFFF"/>
        </w:rPr>
        <w:t xml:space="preserve">, 2015; </w:t>
      </w:r>
      <w:proofErr w:type="spellStart"/>
      <w:r w:rsidR="00F5518B" w:rsidRPr="00BF4B53">
        <w:rPr>
          <w:shd w:val="clear" w:color="auto" w:fill="FFFFFF"/>
        </w:rPr>
        <w:t>Venkataraman</w:t>
      </w:r>
      <w:proofErr w:type="spellEnd"/>
      <w:r w:rsidR="00F5518B" w:rsidRPr="00BF4B53">
        <w:rPr>
          <w:shd w:val="clear" w:color="auto" w:fill="FFFFFF"/>
        </w:rPr>
        <w:t xml:space="preserve"> and Pinto, 2023)</w:t>
      </w:r>
      <w:r w:rsidRPr="00BF4B53">
        <w:t xml:space="preserve">. </w:t>
      </w:r>
      <w:r w:rsidR="005C62A6" w:rsidRPr="00BF4B53">
        <w:t xml:space="preserve">The theory </w:t>
      </w:r>
      <w:r w:rsidRPr="00BF4B53">
        <w:t xml:space="preserve">is particularly useful in large, complex projects where maintaining control over costs and schedules is crucial, such as in public construction </w:t>
      </w:r>
      <w:r w:rsidR="00A670EF" w:rsidRPr="00BF4B53">
        <w:t>projects like</w:t>
      </w:r>
      <w:r w:rsidRPr="00BF4B53">
        <w:t xml:space="preserve"> the </w:t>
      </w:r>
      <w:proofErr w:type="spellStart"/>
      <w:r w:rsidRPr="00BF4B53">
        <w:t>Msalato</w:t>
      </w:r>
      <w:proofErr w:type="spellEnd"/>
      <w:r w:rsidR="005C62A6" w:rsidRPr="00BF4B53">
        <w:t xml:space="preserve"> International </w:t>
      </w:r>
      <w:r w:rsidRPr="00BF4B53">
        <w:t>Airport</w:t>
      </w:r>
      <w:r w:rsidR="00C777E7" w:rsidRPr="00BF4B53">
        <w:t xml:space="preserve">, for attaining the desired </w:t>
      </w:r>
      <w:r w:rsidR="003D7DDD" w:rsidRPr="00BF4B53">
        <w:t>value.</w:t>
      </w:r>
    </w:p>
    <w:p w:rsidR="00712D26" w:rsidRPr="00BF4B53" w:rsidRDefault="00712D26" w:rsidP="001E57ED">
      <w:pPr>
        <w:spacing w:after="0" w:afterAutospacing="0" w:line="480" w:lineRule="auto"/>
      </w:pPr>
    </w:p>
    <w:p w:rsidR="00F4356B" w:rsidRPr="00BF4B53" w:rsidRDefault="003B21B5" w:rsidP="001E57ED">
      <w:pPr>
        <w:spacing w:after="0" w:afterAutospacing="0" w:line="480" w:lineRule="auto"/>
      </w:pPr>
      <w:r w:rsidRPr="00BF4B53">
        <w:t xml:space="preserve">According to the </w:t>
      </w:r>
      <w:r w:rsidR="00F4356B" w:rsidRPr="00BF4B53">
        <w:t xml:space="preserve">EVM </w:t>
      </w:r>
      <w:r w:rsidRPr="00BF4B53">
        <w:t xml:space="preserve">theory, </w:t>
      </w:r>
      <w:r w:rsidR="00F4356B" w:rsidRPr="00BF4B53">
        <w:t>project performance can be quantitatively measured using specific metrics, such as the Cost Performance Index (CPI) and Schedule Performance Index (SPI). These metrics allow project managers to track whether a proje</w:t>
      </w:r>
      <w:r w:rsidRPr="00BF4B53">
        <w:t>ct is on budget and on schedule to</w:t>
      </w:r>
      <w:r w:rsidR="00F4356B" w:rsidRPr="00BF4B53">
        <w:t xml:space="preserve"> provid</w:t>
      </w:r>
      <w:r w:rsidRPr="00BF4B53">
        <w:t>e</w:t>
      </w:r>
      <w:r w:rsidR="00F4356B" w:rsidRPr="00BF4B53">
        <w:t xml:space="preserve"> an early warning system for potential issues</w:t>
      </w:r>
      <w:r w:rsidRPr="00BF4B53">
        <w:t xml:space="preserve"> (</w:t>
      </w:r>
      <w:proofErr w:type="spellStart"/>
      <w:r w:rsidRPr="00BF4B53">
        <w:rPr>
          <w:shd w:val="clear" w:color="auto" w:fill="FFFFFF"/>
        </w:rPr>
        <w:t>Venkataraman</w:t>
      </w:r>
      <w:proofErr w:type="spellEnd"/>
      <w:r w:rsidRPr="00BF4B53">
        <w:rPr>
          <w:shd w:val="clear" w:color="auto" w:fill="FFFFFF"/>
        </w:rPr>
        <w:t xml:space="preserve"> and Pinto, 2023)</w:t>
      </w:r>
      <w:r w:rsidR="00F4356B" w:rsidRPr="00BF4B53">
        <w:t>.</w:t>
      </w:r>
      <w:r w:rsidRPr="00BF4B53">
        <w:t xml:space="preserve"> For the case of t</w:t>
      </w:r>
      <w:r w:rsidR="00F4356B" w:rsidRPr="00BF4B53">
        <w:t xml:space="preserve">he </w:t>
      </w:r>
      <w:proofErr w:type="spellStart"/>
      <w:r w:rsidR="00F4356B" w:rsidRPr="00BF4B53">
        <w:t>Msalato</w:t>
      </w:r>
      <w:proofErr w:type="spellEnd"/>
      <w:r w:rsidR="00A670EF" w:rsidRPr="00BF4B53">
        <w:t xml:space="preserve"> </w:t>
      </w:r>
      <w:r w:rsidRPr="00BF4B53">
        <w:t>International</w:t>
      </w:r>
      <w:r w:rsidR="00A670EF" w:rsidRPr="00BF4B53">
        <w:t xml:space="preserve"> </w:t>
      </w:r>
      <w:r w:rsidR="00F4356B" w:rsidRPr="00BF4B53">
        <w:t xml:space="preserve">Airport </w:t>
      </w:r>
      <w:r w:rsidRPr="00BF4B53">
        <w:t xml:space="preserve">construction </w:t>
      </w:r>
      <w:r w:rsidR="00F4356B" w:rsidRPr="00BF4B53">
        <w:t>project, EVM can be used to monitor financial performance by comparing the budgeted costs with the actual expenditures. If the CPI indicates that the project is over budget, corrective actions can be taken promptly to bring costs under control.</w:t>
      </w:r>
    </w:p>
    <w:p w:rsidR="00712D26" w:rsidRPr="00BF4B53" w:rsidRDefault="00712D26" w:rsidP="001E57ED">
      <w:pPr>
        <w:spacing w:after="0" w:afterAutospacing="0" w:line="480" w:lineRule="auto"/>
      </w:pPr>
    </w:p>
    <w:p w:rsidR="00F4356B" w:rsidRPr="00BF4B53" w:rsidRDefault="003B21B5" w:rsidP="001E57ED">
      <w:pPr>
        <w:spacing w:after="0" w:afterAutospacing="0" w:line="480" w:lineRule="auto"/>
      </w:pPr>
      <w:r w:rsidRPr="00BF4B53">
        <w:t xml:space="preserve">The </w:t>
      </w:r>
      <w:r w:rsidR="00F4356B" w:rsidRPr="00BF4B53">
        <w:t xml:space="preserve">EVM </w:t>
      </w:r>
      <w:r w:rsidRPr="00BF4B53">
        <w:t>theory also suggests</w:t>
      </w:r>
      <w:r w:rsidR="00F4356B" w:rsidRPr="00BF4B53">
        <w:t xml:space="preserve"> that past performance is a reliable indicator of future outcomes</w:t>
      </w:r>
      <w:r w:rsidRPr="00BF4B53">
        <w:t xml:space="preserve"> (</w:t>
      </w:r>
      <w:proofErr w:type="spellStart"/>
      <w:r w:rsidR="00633600" w:rsidRPr="00BF4B53">
        <w:rPr>
          <w:shd w:val="clear" w:color="auto" w:fill="FFFFFF"/>
        </w:rPr>
        <w:t>Netto</w:t>
      </w:r>
      <w:r w:rsidR="00633600" w:rsidRPr="00BF4B53">
        <w:rPr>
          <w:i/>
          <w:shd w:val="clear" w:color="auto" w:fill="FFFFFF"/>
        </w:rPr>
        <w:t>et</w:t>
      </w:r>
      <w:proofErr w:type="spellEnd"/>
      <w:r w:rsidR="00633600" w:rsidRPr="00BF4B53">
        <w:rPr>
          <w:i/>
          <w:shd w:val="clear" w:color="auto" w:fill="FFFFFF"/>
        </w:rPr>
        <w:t xml:space="preserve"> al.,</w:t>
      </w:r>
      <w:r w:rsidR="00633600" w:rsidRPr="00BF4B53">
        <w:rPr>
          <w:shd w:val="clear" w:color="auto" w:fill="FFFFFF"/>
        </w:rPr>
        <w:t xml:space="preserve"> 2020; </w:t>
      </w:r>
      <w:proofErr w:type="spellStart"/>
      <w:r w:rsidRPr="00BF4B53">
        <w:rPr>
          <w:shd w:val="clear" w:color="auto" w:fill="FFFFFF"/>
        </w:rPr>
        <w:t>Venkataraman</w:t>
      </w:r>
      <w:proofErr w:type="spellEnd"/>
      <w:r w:rsidRPr="00BF4B53">
        <w:rPr>
          <w:shd w:val="clear" w:color="auto" w:fill="FFFFFF"/>
        </w:rPr>
        <w:t xml:space="preserve"> and Pinto, 2023</w:t>
      </w:r>
      <w:r w:rsidR="00633600" w:rsidRPr="00BF4B53">
        <w:rPr>
          <w:shd w:val="clear" w:color="auto" w:fill="FFFFFF"/>
        </w:rPr>
        <w:t>)</w:t>
      </w:r>
      <w:r w:rsidR="00F4356B" w:rsidRPr="00BF4B53">
        <w:t xml:space="preserve">. By </w:t>
      </w:r>
      <w:r w:rsidR="005D5913" w:rsidRPr="00BF4B53">
        <w:t>analyzing trends in the project’</w:t>
      </w:r>
      <w:r w:rsidR="00F4356B" w:rsidRPr="00BF4B53">
        <w:t xml:space="preserve">s earned value data, project managers can forecast the final project cost and schedule, enabling proactive decision-making. </w:t>
      </w:r>
      <w:r w:rsidR="005D5913" w:rsidRPr="00BF4B53">
        <w:t>T</w:t>
      </w:r>
      <w:r w:rsidR="00F4356B" w:rsidRPr="00BF4B53">
        <w:t>his involve</w:t>
      </w:r>
      <w:r w:rsidR="005D5913" w:rsidRPr="00BF4B53">
        <w:t>s</w:t>
      </w:r>
      <w:r w:rsidR="00F4356B" w:rsidRPr="00BF4B53">
        <w:t xml:space="preserve"> pre</w:t>
      </w:r>
      <w:r w:rsidR="005D5913" w:rsidRPr="00BF4B53">
        <w:t>dicting whether the project can</w:t>
      </w:r>
      <w:r w:rsidR="00F4356B" w:rsidRPr="00BF4B53">
        <w:t xml:space="preserve"> stay within its financial limi</w:t>
      </w:r>
      <w:r w:rsidR="005D5913" w:rsidRPr="00BF4B53">
        <w:t>ts or if additional funding can</w:t>
      </w:r>
      <w:r w:rsidR="00F4356B" w:rsidRPr="00BF4B53">
        <w:t xml:space="preserve"> be required</w:t>
      </w:r>
      <w:r w:rsidR="005D5913" w:rsidRPr="00BF4B53">
        <w:t xml:space="preserve"> (</w:t>
      </w:r>
      <w:proofErr w:type="spellStart"/>
      <w:r w:rsidR="005D5913" w:rsidRPr="00BF4B53">
        <w:rPr>
          <w:shd w:val="clear" w:color="auto" w:fill="FFFFFF"/>
        </w:rPr>
        <w:t>Venkataraman</w:t>
      </w:r>
      <w:proofErr w:type="spellEnd"/>
      <w:r w:rsidR="005D5913" w:rsidRPr="00BF4B53">
        <w:rPr>
          <w:shd w:val="clear" w:color="auto" w:fill="FFFFFF"/>
        </w:rPr>
        <w:t xml:space="preserve"> and Pinto, 2023)</w:t>
      </w:r>
      <w:r w:rsidR="00F4356B" w:rsidRPr="00BF4B53">
        <w:t xml:space="preserve">. </w:t>
      </w:r>
      <w:r w:rsidR="005D5913" w:rsidRPr="00BF4B53">
        <w:t xml:space="preserve">Therefore, </w:t>
      </w:r>
      <w:r w:rsidR="00F4356B" w:rsidRPr="00BF4B53">
        <w:t xml:space="preserve">predictive capabilities </w:t>
      </w:r>
      <w:r w:rsidR="005D5913" w:rsidRPr="00BF4B53">
        <w:t xml:space="preserve">of the </w:t>
      </w:r>
      <w:proofErr w:type="spellStart"/>
      <w:r w:rsidR="005D5913" w:rsidRPr="00BF4B53">
        <w:t>Msalato’s</w:t>
      </w:r>
      <w:proofErr w:type="spellEnd"/>
      <w:r w:rsidR="005D5913" w:rsidRPr="00BF4B53">
        <w:t xml:space="preserve"> </w:t>
      </w:r>
      <w:r w:rsidR="005D5913" w:rsidRPr="00BF4B53">
        <w:lastRenderedPageBreak/>
        <w:t xml:space="preserve">project managers </w:t>
      </w:r>
      <w:r w:rsidR="00F4356B" w:rsidRPr="00BF4B53">
        <w:t>are particularly valuable in managing financial risks, as they allow for the anticipation of cost overruns and the implementation of mitigating measures before they escalate.</w:t>
      </w:r>
      <w:r w:rsidR="00A670EF" w:rsidRPr="00BF4B53">
        <w:t xml:space="preserve"> </w:t>
      </w:r>
      <w:r w:rsidR="003B0E3F" w:rsidRPr="00BF4B53">
        <w:t xml:space="preserve">This theory was used in this study because </w:t>
      </w:r>
      <w:r w:rsidR="00F4356B" w:rsidRPr="00BF4B53">
        <w:t xml:space="preserve">it provides a robust framework for assessing and controlling project costs, which is directly related to the study’s focus on financial risk management. </w:t>
      </w:r>
    </w:p>
    <w:p w:rsidR="00712D26" w:rsidRPr="00BF4B53" w:rsidRDefault="00712D26" w:rsidP="001E57ED">
      <w:pPr>
        <w:spacing w:after="0" w:afterAutospacing="0" w:line="480" w:lineRule="auto"/>
      </w:pPr>
    </w:p>
    <w:p w:rsidR="00F4356B" w:rsidRPr="00BF4B53" w:rsidRDefault="003B0E3F" w:rsidP="00EF79B4">
      <w:pPr>
        <w:pStyle w:val="Heading1"/>
        <w:numPr>
          <w:ilvl w:val="2"/>
          <w:numId w:val="2"/>
        </w:numPr>
        <w:tabs>
          <w:tab w:val="left" w:pos="567"/>
        </w:tabs>
        <w:spacing w:after="0" w:line="480" w:lineRule="auto"/>
        <w:ind w:left="0" w:firstLine="0"/>
        <w:rPr>
          <w:rFonts w:cs="Times New Roman"/>
          <w:bCs/>
          <w:szCs w:val="24"/>
        </w:rPr>
      </w:pPr>
      <w:r w:rsidRPr="00BF4B53">
        <w:rPr>
          <w:rFonts w:cs="Times New Roman"/>
          <w:bCs/>
          <w:szCs w:val="24"/>
        </w:rPr>
        <w:t>Critical Path Method</w:t>
      </w:r>
      <w:r w:rsidR="00065A12">
        <w:rPr>
          <w:rFonts w:cs="Times New Roman"/>
          <w:bCs/>
          <w:szCs w:val="24"/>
        </w:rPr>
        <w:fldChar w:fldCharType="begin"/>
      </w:r>
      <w:r w:rsidR="00065A12">
        <w:instrText xml:space="preserve"> TC "</w:instrText>
      </w:r>
      <w:bookmarkStart w:id="31" w:name="_Toc210884084"/>
      <w:r w:rsidR="00065A12" w:rsidRPr="00D43A2B">
        <w:rPr>
          <w:bCs/>
          <w:szCs w:val="24"/>
        </w:rPr>
        <w:instrText xml:space="preserve">2.3.4 </w:instrText>
      </w:r>
      <w:r w:rsidR="00065A12" w:rsidRPr="00D43A2B">
        <w:rPr>
          <w:rFonts w:cs="Times New Roman"/>
          <w:bCs/>
          <w:szCs w:val="24"/>
        </w:rPr>
        <w:instrText>Critical Path Method</w:instrText>
      </w:r>
      <w:bookmarkEnd w:id="31"/>
      <w:r w:rsidR="00065A12">
        <w:instrText xml:space="preserve">" \f C \l "1" </w:instrText>
      </w:r>
      <w:r w:rsidR="00065A12">
        <w:rPr>
          <w:rFonts w:cs="Times New Roman"/>
          <w:bCs/>
          <w:szCs w:val="24"/>
        </w:rPr>
        <w:fldChar w:fldCharType="end"/>
      </w:r>
    </w:p>
    <w:p w:rsidR="00F4356B" w:rsidRPr="00BF4B53" w:rsidRDefault="00F4356B" w:rsidP="001E57ED">
      <w:pPr>
        <w:spacing w:after="0" w:afterAutospacing="0" w:line="480" w:lineRule="auto"/>
      </w:pPr>
      <w:r w:rsidRPr="00BF4B53">
        <w:t xml:space="preserve">The Critical Path Method (CPM) </w:t>
      </w:r>
      <w:r w:rsidR="003B0E3F" w:rsidRPr="00BF4B53">
        <w:t xml:space="preserve">theory </w:t>
      </w:r>
      <w:r w:rsidRPr="00BF4B53">
        <w:t>is a project management technique used to identify the sequence of activities that determine the project’s duration, known as the critical path</w:t>
      </w:r>
      <w:r w:rsidR="003B0E3F" w:rsidRPr="00BF4B53">
        <w:t xml:space="preserve"> (</w:t>
      </w:r>
      <w:proofErr w:type="spellStart"/>
      <w:r w:rsidR="003B0E3F" w:rsidRPr="00BF4B53">
        <w:rPr>
          <w:shd w:val="clear" w:color="auto" w:fill="FFFFFF"/>
        </w:rPr>
        <w:t>Olawale</w:t>
      </w:r>
      <w:proofErr w:type="spellEnd"/>
      <w:r w:rsidR="003B0E3F" w:rsidRPr="00BF4B53">
        <w:rPr>
          <w:shd w:val="clear" w:color="auto" w:fill="FFFFFF"/>
        </w:rPr>
        <w:t xml:space="preserve"> and Sun, 2010; Hughes, </w:t>
      </w:r>
      <w:r w:rsidR="003B0E3F" w:rsidRPr="00BF4B53">
        <w:rPr>
          <w:i/>
          <w:shd w:val="clear" w:color="auto" w:fill="FFFFFF"/>
        </w:rPr>
        <w:t>et al.,</w:t>
      </w:r>
      <w:r w:rsidR="003B0E3F" w:rsidRPr="00BF4B53">
        <w:rPr>
          <w:shd w:val="clear" w:color="auto" w:fill="FFFFFF"/>
        </w:rPr>
        <w:t xml:space="preserve"> 2016)</w:t>
      </w:r>
      <w:r w:rsidR="003B0E3F" w:rsidRPr="00BF4B53">
        <w:t xml:space="preserve">. </w:t>
      </w:r>
      <w:r w:rsidRPr="00BF4B53">
        <w:t xml:space="preserve">The theory based on the principle that any delay in the critical path activities will directly impact the project’s overall schedule. </w:t>
      </w:r>
      <w:r w:rsidR="00704A63" w:rsidRPr="00BF4B53">
        <w:t xml:space="preserve">The theory assumes that </w:t>
      </w:r>
      <w:r w:rsidRPr="00BF4B53">
        <w:t xml:space="preserve">the project schedule can be broken down into individual activities, each with a defined duration and </w:t>
      </w:r>
      <w:r w:rsidR="00704A63" w:rsidRPr="00BF4B53">
        <w:t>dependencies. By mapping out tho</w:t>
      </w:r>
      <w:r w:rsidRPr="00BF4B53">
        <w:t xml:space="preserve">se activities and their relationships, </w:t>
      </w:r>
      <w:r w:rsidR="00704A63" w:rsidRPr="00BF4B53">
        <w:t>manager</w:t>
      </w:r>
      <w:r w:rsidRPr="00BF4B53">
        <w:t xml:space="preserve"> identifies the longest path through the project, which represents the minimum time req</w:t>
      </w:r>
      <w:r w:rsidR="00704A63" w:rsidRPr="00BF4B53">
        <w:t>uired to complete the project (</w:t>
      </w:r>
      <w:r w:rsidR="00704A63" w:rsidRPr="00BF4B53">
        <w:rPr>
          <w:color w:val="222222"/>
          <w:shd w:val="clear" w:color="auto" w:fill="FFFFFF"/>
        </w:rPr>
        <w:t xml:space="preserve">Leach, 2014; </w:t>
      </w:r>
      <w:r w:rsidR="00704A63" w:rsidRPr="00BF4B53">
        <w:rPr>
          <w:shd w:val="clear" w:color="auto" w:fill="FFFFFF"/>
        </w:rPr>
        <w:t xml:space="preserve">Hughes, </w:t>
      </w:r>
      <w:r w:rsidR="00704A63" w:rsidRPr="00BF4B53">
        <w:rPr>
          <w:i/>
          <w:shd w:val="clear" w:color="auto" w:fill="FFFFFF"/>
        </w:rPr>
        <w:t>et al.,</w:t>
      </w:r>
      <w:r w:rsidR="00704A63" w:rsidRPr="00BF4B53">
        <w:rPr>
          <w:shd w:val="clear" w:color="auto" w:fill="FFFFFF"/>
        </w:rPr>
        <w:t xml:space="preserve"> 2016</w:t>
      </w:r>
      <w:r w:rsidR="00704A63" w:rsidRPr="00BF4B53">
        <w:rPr>
          <w:color w:val="222222"/>
          <w:shd w:val="clear" w:color="auto" w:fill="FFFFFF"/>
        </w:rPr>
        <w:t>)</w:t>
      </w:r>
      <w:r w:rsidR="00704A63" w:rsidRPr="00BF4B53">
        <w:t xml:space="preserve">; </w:t>
      </w:r>
      <w:r w:rsidRPr="00BF4B53">
        <w:t>thereby avoiding delays that could lead to cost overruns.</w:t>
      </w:r>
    </w:p>
    <w:p w:rsidR="00712D26" w:rsidRPr="00BF4B53" w:rsidRDefault="00712D26" w:rsidP="001E57ED">
      <w:pPr>
        <w:spacing w:after="0" w:afterAutospacing="0" w:line="480" w:lineRule="auto"/>
      </w:pPr>
    </w:p>
    <w:p w:rsidR="00F144D0" w:rsidRPr="00BF4B53" w:rsidRDefault="00704A63" w:rsidP="001E57ED">
      <w:pPr>
        <w:spacing w:after="0" w:afterAutospacing="0" w:line="480" w:lineRule="auto"/>
      </w:pPr>
      <w:r w:rsidRPr="00BF4B53">
        <w:t xml:space="preserve">CPM theory is further highlighting that </w:t>
      </w:r>
      <w:r w:rsidR="00F4356B" w:rsidRPr="00BF4B53">
        <w:t xml:space="preserve">resources can be allocated more efficiently by focusing on the critical path. Since any delay in the critical path directly affects the project’s completion date, </w:t>
      </w:r>
      <w:r w:rsidRPr="00BF4B53">
        <w:t xml:space="preserve">the theory </w:t>
      </w:r>
      <w:r w:rsidR="00F4356B" w:rsidRPr="00BF4B53">
        <w:t xml:space="preserve">encourages project managers to allocate </w:t>
      </w:r>
      <w:proofErr w:type="spellStart"/>
      <w:r w:rsidR="00F4356B" w:rsidRPr="00BF4B53">
        <w:t>resourcesto</w:t>
      </w:r>
      <w:proofErr w:type="spellEnd"/>
      <w:r w:rsidR="00F4356B" w:rsidRPr="00BF4B53">
        <w:t xml:space="preserve"> th</w:t>
      </w:r>
      <w:r w:rsidRPr="00BF4B53">
        <w:t>o</w:t>
      </w:r>
      <w:r w:rsidR="00F4356B" w:rsidRPr="00BF4B53">
        <w:t>se critical activities to prevent delays</w:t>
      </w:r>
      <w:r w:rsidRPr="00BF4B53">
        <w:t xml:space="preserve"> (</w:t>
      </w:r>
      <w:r w:rsidRPr="00BF4B53">
        <w:rPr>
          <w:color w:val="222222"/>
          <w:shd w:val="clear" w:color="auto" w:fill="FFFFFF"/>
        </w:rPr>
        <w:t xml:space="preserve">Leach, 2014; </w:t>
      </w:r>
      <w:r w:rsidRPr="00BF4B53">
        <w:rPr>
          <w:shd w:val="clear" w:color="auto" w:fill="FFFFFF"/>
        </w:rPr>
        <w:t xml:space="preserve">Hughes, </w:t>
      </w:r>
      <w:r w:rsidRPr="00BF4B53">
        <w:rPr>
          <w:i/>
          <w:shd w:val="clear" w:color="auto" w:fill="FFFFFF"/>
        </w:rPr>
        <w:t>et al.,</w:t>
      </w:r>
      <w:r w:rsidRPr="00BF4B53">
        <w:rPr>
          <w:shd w:val="clear" w:color="auto" w:fill="FFFFFF"/>
        </w:rPr>
        <w:t xml:space="preserve"> 2016)</w:t>
      </w:r>
      <w:r w:rsidR="00F4356B" w:rsidRPr="00BF4B53">
        <w:t>.</w:t>
      </w:r>
      <w:r w:rsidRPr="00BF4B53">
        <w:t xml:space="preserve"> T</w:t>
      </w:r>
      <w:r w:rsidR="00F4356B" w:rsidRPr="00BF4B53">
        <w:t xml:space="preserve">his might </w:t>
      </w:r>
      <w:r w:rsidRPr="00BF4B53">
        <w:t>involve</w:t>
      </w:r>
      <w:r w:rsidR="00F4356B" w:rsidRPr="00BF4B53">
        <w:t xml:space="preserve"> prioritizing the procurement of key materials or ensuring that critical construction tasks have sufficient </w:t>
      </w:r>
      <w:proofErr w:type="spellStart"/>
      <w:r w:rsidR="00F4356B" w:rsidRPr="00BF4B53">
        <w:t>labo</w:t>
      </w:r>
      <w:r w:rsidRPr="00BF4B53">
        <w:t>u</w:t>
      </w:r>
      <w:r w:rsidR="00F4356B" w:rsidRPr="00BF4B53">
        <w:t>r</w:t>
      </w:r>
      <w:proofErr w:type="spellEnd"/>
      <w:r w:rsidR="00F4356B" w:rsidRPr="00BF4B53">
        <w:t xml:space="preserve"> and equipment.</w:t>
      </w:r>
      <w:r w:rsidR="00A670EF" w:rsidRPr="00BF4B53">
        <w:t xml:space="preserve"> </w:t>
      </w:r>
      <w:r w:rsidR="00F4356B" w:rsidRPr="00BF4B53">
        <w:t>By</w:t>
      </w:r>
      <w:r w:rsidR="00A670EF" w:rsidRPr="00BF4B53">
        <w:t xml:space="preserve"> </w:t>
      </w:r>
      <w:r w:rsidR="00F144D0" w:rsidRPr="00BF4B53">
        <w:t xml:space="preserve">considering </w:t>
      </w:r>
      <w:r w:rsidR="00F4356B" w:rsidRPr="00BF4B53">
        <w:lastRenderedPageBreak/>
        <w:t>CPM</w:t>
      </w:r>
      <w:r w:rsidR="00F144D0" w:rsidRPr="00BF4B53">
        <w:t xml:space="preserve"> theory in this study</w:t>
      </w:r>
      <w:r w:rsidR="00F4356B" w:rsidRPr="00BF4B53">
        <w:t xml:space="preserve">, the </w:t>
      </w:r>
      <w:r w:rsidR="00F144D0" w:rsidRPr="00BF4B53">
        <w:t xml:space="preserve">research could </w:t>
      </w:r>
      <w:r w:rsidR="00F4356B" w:rsidRPr="00BF4B53">
        <w:t>explore how delays in critical path activities c</w:t>
      </w:r>
      <w:r w:rsidR="00F144D0" w:rsidRPr="00BF4B53">
        <w:t xml:space="preserve">ould </w:t>
      </w:r>
      <w:r w:rsidR="00F4356B" w:rsidRPr="00BF4B53">
        <w:t>l</w:t>
      </w:r>
      <w:r w:rsidR="00F144D0" w:rsidRPr="00BF4B53">
        <w:t>ead to cost overruns and how tho</w:t>
      </w:r>
      <w:r w:rsidR="00F4356B" w:rsidRPr="00BF4B53">
        <w:t>se delays can be mitigated through effective scheduling and resource allocation.</w:t>
      </w:r>
    </w:p>
    <w:p w:rsidR="00712D26" w:rsidRPr="00BF4B53" w:rsidRDefault="00712D26" w:rsidP="001E57ED">
      <w:pPr>
        <w:spacing w:after="0" w:afterAutospacing="0" w:line="480" w:lineRule="auto"/>
      </w:pPr>
    </w:p>
    <w:p w:rsidR="00715B73" w:rsidRPr="00BF4B53" w:rsidRDefault="00715B73" w:rsidP="00EF79B4">
      <w:pPr>
        <w:pStyle w:val="Heading1"/>
        <w:numPr>
          <w:ilvl w:val="2"/>
          <w:numId w:val="2"/>
        </w:numPr>
        <w:tabs>
          <w:tab w:val="left" w:pos="567"/>
        </w:tabs>
        <w:spacing w:after="0" w:line="480" w:lineRule="auto"/>
        <w:ind w:left="0" w:firstLine="0"/>
        <w:rPr>
          <w:rFonts w:cs="Times New Roman"/>
          <w:bCs/>
          <w:szCs w:val="24"/>
        </w:rPr>
      </w:pPr>
      <w:r w:rsidRPr="00BF4B53">
        <w:rPr>
          <w:rFonts w:cs="Times New Roman"/>
          <w:bCs/>
          <w:szCs w:val="24"/>
        </w:rPr>
        <w:t>Conclusion of the Theoretical Literature Review</w:t>
      </w:r>
      <w:r w:rsidR="00065A12">
        <w:rPr>
          <w:rFonts w:cs="Times New Roman"/>
          <w:bCs/>
          <w:szCs w:val="24"/>
        </w:rPr>
        <w:fldChar w:fldCharType="begin"/>
      </w:r>
      <w:r w:rsidR="00065A12">
        <w:instrText xml:space="preserve"> TC "</w:instrText>
      </w:r>
      <w:bookmarkStart w:id="32" w:name="_Toc210884085"/>
      <w:r w:rsidR="00065A12" w:rsidRPr="00730EDA">
        <w:rPr>
          <w:bCs/>
          <w:szCs w:val="24"/>
        </w:rPr>
        <w:instrText xml:space="preserve">2.3.5 </w:instrText>
      </w:r>
      <w:r w:rsidR="00065A12" w:rsidRPr="00730EDA">
        <w:rPr>
          <w:rFonts w:cs="Times New Roman"/>
          <w:bCs/>
          <w:szCs w:val="24"/>
        </w:rPr>
        <w:instrText>Conclusion of the Theoretical Literature Review</w:instrText>
      </w:r>
      <w:bookmarkEnd w:id="32"/>
      <w:r w:rsidR="00065A12">
        <w:instrText xml:space="preserve">" \f C \l "1" </w:instrText>
      </w:r>
      <w:r w:rsidR="00065A12">
        <w:rPr>
          <w:rFonts w:cs="Times New Roman"/>
          <w:bCs/>
          <w:szCs w:val="24"/>
        </w:rPr>
        <w:fldChar w:fldCharType="end"/>
      </w:r>
    </w:p>
    <w:p w:rsidR="00B95FA0" w:rsidRPr="00BF4B53" w:rsidRDefault="00B95FA0" w:rsidP="001E57ED">
      <w:pPr>
        <w:spacing w:after="0" w:afterAutospacing="0" w:line="480" w:lineRule="auto"/>
      </w:pPr>
      <w:r w:rsidRPr="00BF4B53">
        <w:t xml:space="preserve">Risk-Based Decision Making (RBDM) and Enterprise Risk Management (ERM) complement Earned Value Management (EVM) and the Critical Path Method (CPM) by providing a strategic foundation for identifying and prioritizing risks, which can then be actively monitored and managed through EVM and CPM tools. For example, RBDM enables project managers to quantify financial risks such as cost overruns, while ERM ensures an integrated approach to addressing these risks across all project stakeholders. EVM then provides the metrics (e.g., Cost Performance Index) to track and control these financial risks and CPM ensures that delays in critical activities are mitigated, preventing cascading financial impacts. Together, these frameworks create a comprehensive system for managing risks and enhancing cost performance in complex projects like </w:t>
      </w:r>
      <w:proofErr w:type="spellStart"/>
      <w:r w:rsidRPr="00BF4B53">
        <w:t>Msalato</w:t>
      </w:r>
      <w:proofErr w:type="spellEnd"/>
      <w:r w:rsidRPr="00BF4B53">
        <w:t xml:space="preserve"> Airport.</w:t>
      </w:r>
    </w:p>
    <w:p w:rsidR="00712D26" w:rsidRPr="00BF4B53" w:rsidRDefault="00712D26" w:rsidP="001E57ED">
      <w:pPr>
        <w:spacing w:after="0" w:afterAutospacing="0" w:line="480" w:lineRule="auto"/>
      </w:pPr>
    </w:p>
    <w:p w:rsidR="003D3CAE" w:rsidRPr="00BF4B53" w:rsidRDefault="003D3CAE" w:rsidP="00EF79B4">
      <w:pPr>
        <w:pStyle w:val="Heading1"/>
        <w:numPr>
          <w:ilvl w:val="1"/>
          <w:numId w:val="2"/>
        </w:numPr>
        <w:tabs>
          <w:tab w:val="left" w:pos="426"/>
        </w:tabs>
        <w:spacing w:after="0" w:line="480" w:lineRule="auto"/>
        <w:ind w:left="0" w:firstLine="0"/>
        <w:rPr>
          <w:rFonts w:cs="Times New Roman"/>
          <w:szCs w:val="24"/>
        </w:rPr>
      </w:pPr>
      <w:r w:rsidRPr="00BF4B53">
        <w:rPr>
          <w:rFonts w:cs="Times New Roman"/>
          <w:szCs w:val="24"/>
        </w:rPr>
        <w:t>Empirical Literature Review</w:t>
      </w:r>
      <w:r w:rsidR="00065A12">
        <w:rPr>
          <w:rFonts w:cs="Times New Roman"/>
          <w:szCs w:val="24"/>
        </w:rPr>
        <w:fldChar w:fldCharType="begin"/>
      </w:r>
      <w:r w:rsidR="00065A12">
        <w:instrText xml:space="preserve"> TC "</w:instrText>
      </w:r>
      <w:bookmarkStart w:id="33" w:name="_Toc210884086"/>
      <w:r w:rsidR="00065A12" w:rsidRPr="00DD3893">
        <w:rPr>
          <w:szCs w:val="24"/>
        </w:rPr>
        <w:instrText xml:space="preserve">2.4 </w:instrText>
      </w:r>
      <w:r w:rsidR="00065A12" w:rsidRPr="00DD3893">
        <w:rPr>
          <w:rFonts w:cs="Times New Roman"/>
          <w:szCs w:val="24"/>
        </w:rPr>
        <w:instrText>Empirical Literature Review</w:instrText>
      </w:r>
      <w:bookmarkEnd w:id="33"/>
      <w:r w:rsidR="00065A12">
        <w:instrText xml:space="preserve">" \f C \l "1" </w:instrText>
      </w:r>
      <w:r w:rsidR="00065A12">
        <w:rPr>
          <w:rFonts w:cs="Times New Roman"/>
          <w:szCs w:val="24"/>
        </w:rPr>
        <w:fldChar w:fldCharType="end"/>
      </w:r>
    </w:p>
    <w:p w:rsidR="006C27F5" w:rsidRPr="00BF4B53" w:rsidRDefault="006C27F5" w:rsidP="001E57ED">
      <w:pPr>
        <w:spacing w:after="0" w:afterAutospacing="0" w:line="480" w:lineRule="auto"/>
      </w:pPr>
      <w:r w:rsidRPr="00BF4B53">
        <w:t>The section provided a thorough examination of previous studies’ findings re</w:t>
      </w:r>
      <w:r w:rsidR="00A83DD1" w:rsidRPr="00BF4B53">
        <w:t>lated to the</w:t>
      </w:r>
      <w:r w:rsidR="00A670EF" w:rsidRPr="00BF4B53">
        <w:t xml:space="preserve"> </w:t>
      </w:r>
      <w:r w:rsidR="00A83DD1" w:rsidRPr="00BF4B53">
        <w:t xml:space="preserve">factors influence </w:t>
      </w:r>
      <w:r w:rsidRPr="00BF4B53">
        <w:t>financial risks in construction projects. This section also explores the</w:t>
      </w:r>
      <w:r w:rsidR="00A83DD1" w:rsidRPr="00BF4B53">
        <w:t xml:space="preserve"> mechanisms used to identify tho</w:t>
      </w:r>
      <w:r w:rsidRPr="00BF4B53">
        <w:t xml:space="preserve">se risks and the processes involved in their analysis, offering </w:t>
      </w:r>
      <w:r w:rsidR="005443B5" w:rsidRPr="00BF4B53">
        <w:t xml:space="preserve">understanding of </w:t>
      </w:r>
      <w:r w:rsidRPr="00BF4B53">
        <w:t>how different methodologies and approaches have been applied across various contexts to manage financial risks effectively.</w:t>
      </w:r>
    </w:p>
    <w:p w:rsidR="00633775" w:rsidRPr="00BF4B53" w:rsidRDefault="00633775" w:rsidP="00EF79B4">
      <w:pPr>
        <w:pStyle w:val="Heading1"/>
        <w:numPr>
          <w:ilvl w:val="2"/>
          <w:numId w:val="2"/>
        </w:numPr>
        <w:tabs>
          <w:tab w:val="left" w:pos="567"/>
        </w:tabs>
        <w:spacing w:after="0" w:line="480" w:lineRule="auto"/>
        <w:ind w:left="0" w:firstLine="0"/>
        <w:rPr>
          <w:rFonts w:cs="Times New Roman"/>
          <w:bCs/>
          <w:szCs w:val="24"/>
        </w:rPr>
      </w:pPr>
      <w:r w:rsidRPr="00BF4B53">
        <w:rPr>
          <w:rFonts w:cs="Times New Roman"/>
          <w:bCs/>
          <w:szCs w:val="24"/>
        </w:rPr>
        <w:lastRenderedPageBreak/>
        <w:t>Factors</w:t>
      </w:r>
      <w:r w:rsidR="00E925C2" w:rsidRPr="00BF4B53">
        <w:rPr>
          <w:rFonts w:cs="Times New Roman"/>
          <w:bCs/>
          <w:szCs w:val="24"/>
        </w:rPr>
        <w:t xml:space="preserve"> Influence </w:t>
      </w:r>
      <w:r w:rsidRPr="00BF4B53">
        <w:rPr>
          <w:rFonts w:cs="Times New Roman"/>
          <w:bCs/>
          <w:szCs w:val="24"/>
        </w:rPr>
        <w:t xml:space="preserve">the </w:t>
      </w:r>
      <w:r w:rsidR="00E925C2" w:rsidRPr="00BF4B53">
        <w:rPr>
          <w:rFonts w:cs="Times New Roman"/>
          <w:bCs/>
          <w:szCs w:val="24"/>
        </w:rPr>
        <w:t xml:space="preserve">Financial Risk </w:t>
      </w:r>
      <w:r w:rsidRPr="00BF4B53">
        <w:rPr>
          <w:rFonts w:cs="Times New Roman"/>
          <w:bCs/>
          <w:szCs w:val="24"/>
        </w:rPr>
        <w:t xml:space="preserve">in the </w:t>
      </w:r>
      <w:r w:rsidR="00E925C2" w:rsidRPr="00BF4B53">
        <w:rPr>
          <w:rFonts w:cs="Times New Roman"/>
          <w:bCs/>
          <w:szCs w:val="24"/>
        </w:rPr>
        <w:t>Construction Projects</w:t>
      </w:r>
      <w:r w:rsidR="00065A12">
        <w:rPr>
          <w:rFonts w:cs="Times New Roman"/>
          <w:bCs/>
          <w:szCs w:val="24"/>
        </w:rPr>
        <w:fldChar w:fldCharType="begin"/>
      </w:r>
      <w:r w:rsidR="00065A12">
        <w:instrText xml:space="preserve"> TC "</w:instrText>
      </w:r>
      <w:bookmarkStart w:id="34" w:name="_Toc210884087"/>
      <w:r w:rsidR="00065A12" w:rsidRPr="006E762B">
        <w:rPr>
          <w:bCs/>
          <w:szCs w:val="24"/>
        </w:rPr>
        <w:instrText xml:space="preserve">2.4.1 </w:instrText>
      </w:r>
      <w:r w:rsidR="00065A12" w:rsidRPr="006E762B">
        <w:rPr>
          <w:rFonts w:cs="Times New Roman"/>
          <w:bCs/>
          <w:szCs w:val="24"/>
        </w:rPr>
        <w:instrText>Factors Influence the Financial Risk in the Construction Projects</w:instrText>
      </w:r>
      <w:bookmarkEnd w:id="34"/>
      <w:r w:rsidR="00065A12">
        <w:instrText xml:space="preserve">" \f C \l "1" </w:instrText>
      </w:r>
      <w:r w:rsidR="00065A12">
        <w:rPr>
          <w:rFonts w:cs="Times New Roman"/>
          <w:bCs/>
          <w:szCs w:val="24"/>
        </w:rPr>
        <w:fldChar w:fldCharType="end"/>
      </w:r>
    </w:p>
    <w:p w:rsidR="00EE2BFF" w:rsidRDefault="003460C8" w:rsidP="001E57ED">
      <w:pPr>
        <w:spacing w:after="0" w:afterAutospacing="0" w:line="480" w:lineRule="auto"/>
      </w:pPr>
      <w:proofErr w:type="spellStart"/>
      <w:r w:rsidRPr="00BF4B53">
        <w:t>Iqbal</w:t>
      </w:r>
      <w:proofErr w:type="spellEnd"/>
      <w:r w:rsidR="00FC51AE" w:rsidRPr="00BF4B53">
        <w:t xml:space="preserve"> </w:t>
      </w:r>
      <w:r w:rsidRPr="00BF4B53">
        <w:rPr>
          <w:i/>
        </w:rPr>
        <w:t>et al.,</w:t>
      </w:r>
      <w:r w:rsidR="00FC51AE" w:rsidRPr="00BF4B53">
        <w:rPr>
          <w:i/>
        </w:rPr>
        <w:t xml:space="preserve"> </w:t>
      </w:r>
      <w:r w:rsidRPr="00BF4B53">
        <w:rPr>
          <w:bCs/>
        </w:rPr>
        <w:t>(</w:t>
      </w:r>
      <w:r w:rsidR="00EE07D0" w:rsidRPr="00BF4B53">
        <w:rPr>
          <w:bCs/>
        </w:rPr>
        <w:t>20</w:t>
      </w:r>
      <w:r w:rsidRPr="00BF4B53">
        <w:rPr>
          <w:bCs/>
        </w:rPr>
        <w:t>15</w:t>
      </w:r>
      <w:r w:rsidR="00EE07D0" w:rsidRPr="00BF4B53">
        <w:rPr>
          <w:bCs/>
        </w:rPr>
        <w:t>)</w:t>
      </w:r>
      <w:r w:rsidR="00FC51AE" w:rsidRPr="00BF4B53">
        <w:rPr>
          <w:bCs/>
        </w:rPr>
        <w:t xml:space="preserve"> </w:t>
      </w:r>
      <w:r w:rsidR="001036CB" w:rsidRPr="00BF4B53">
        <w:t xml:space="preserve">conducted a study on the risk management practices of three construction projects in </w:t>
      </w:r>
      <w:r w:rsidR="00EE2BFF" w:rsidRPr="00BF4B53">
        <w:t>Saudi Arabia</w:t>
      </w:r>
      <w:r w:rsidR="001036CB" w:rsidRPr="00BF4B53">
        <w:t xml:space="preserve">. </w:t>
      </w:r>
      <w:r w:rsidR="00EE2BFF" w:rsidRPr="00BF4B53">
        <w:t>The study used a questionnaire survey distributed to construction professionals, followed by statistical analysis to identify key factors influencing financial risk. The study identified factors such as fluctuating material costs, inadequate project planning, and inflation as significant influences on financial risk in construction projects.</w:t>
      </w:r>
      <w:r w:rsidR="00FC51AE" w:rsidRPr="00BF4B53">
        <w:t xml:space="preserve"> </w:t>
      </w:r>
      <w:r w:rsidR="004C0D2B" w:rsidRPr="00BF4B53">
        <w:t>The study concluded that f</w:t>
      </w:r>
      <w:r w:rsidR="00EE2BFF" w:rsidRPr="00BF4B53">
        <w:t xml:space="preserve">inancial risks in Saudi Arabian construction projects </w:t>
      </w:r>
      <w:r w:rsidR="004C0D2B" w:rsidRPr="00BF4B53">
        <w:t>we</w:t>
      </w:r>
      <w:r w:rsidR="00EE2BFF" w:rsidRPr="00BF4B53">
        <w:t>re largely driven by economic volatility and poor planning practices.</w:t>
      </w:r>
      <w:r w:rsidR="004C0D2B" w:rsidRPr="00BF4B53">
        <w:t xml:space="preserve"> The study called for the improvement of </w:t>
      </w:r>
      <w:r w:rsidR="00EE2BFF" w:rsidRPr="00BF4B53">
        <w:t>forecasting and budgeting techniques, along with better project management practices, are recommended to mitigate financial risks.</w:t>
      </w:r>
      <w:r w:rsidR="003824DD" w:rsidRPr="00BF4B53">
        <w:t xml:space="preserve"> This study is relevant to the present research because it addresses similar issues related to factors influencing financial risks in construction projects. However, the key differences lie in the time period and geographical context in which the two studies were conducted.  </w:t>
      </w:r>
      <w:r w:rsidR="00FC51AE" w:rsidRPr="00BF4B53">
        <w:t xml:space="preserve"> </w:t>
      </w:r>
    </w:p>
    <w:p w:rsidR="00424C75" w:rsidRPr="00BF4B53" w:rsidRDefault="00424C75" w:rsidP="001E57ED">
      <w:pPr>
        <w:spacing w:after="0" w:afterAutospacing="0" w:line="480" w:lineRule="auto"/>
      </w:pPr>
    </w:p>
    <w:p w:rsidR="00881F98" w:rsidRDefault="00881F98" w:rsidP="001E57ED">
      <w:pPr>
        <w:spacing w:after="0" w:afterAutospacing="0" w:line="480" w:lineRule="auto"/>
      </w:pPr>
      <w:r w:rsidRPr="00BF4B53">
        <w:t xml:space="preserve">De Souza (2009) conducted study in Canadian infrastructure projects using both qualitative and quantitative approaches. The study noted that financial difficulties leading to cost overruns were primarily due to reduced funding from sponsors and delays in the disbursement of available funds. Additionally, communication breakdowns among key stakeholders and cumbersome legislative procedures further exacerbated these challenges. Similarly, SNL Financial (2010) highlighted that the cost overruns and delays in completing a pipeline project between the Bahamas and Florida in the United States were mainly caused by decreased donor funding. Both studies (De Souza, 2009; SNL Financial, 2010) demonstrate that reduced and </w:t>
      </w:r>
      <w:r w:rsidRPr="00BF4B53">
        <w:lastRenderedPageBreak/>
        <w:t>delayed donor funding is a significant source of financial risk in construction projects in developed countries. They emphasized the need for strategic budgeting when engaging with donors in construction projects. However, the findings from these studies cannot be directly generalized to developing countries, such as Tanzania, without additional research focusing to the developing-country context.</w:t>
      </w:r>
    </w:p>
    <w:p w:rsidR="00424C75" w:rsidRPr="00BF4B53" w:rsidRDefault="00424C75" w:rsidP="001E57ED">
      <w:pPr>
        <w:spacing w:after="0" w:afterAutospacing="0" w:line="480" w:lineRule="auto"/>
      </w:pPr>
    </w:p>
    <w:p w:rsidR="00424C75" w:rsidRDefault="00062034" w:rsidP="001E57ED">
      <w:pPr>
        <w:spacing w:after="0" w:afterAutospacing="0" w:line="480" w:lineRule="auto"/>
      </w:pPr>
      <w:r w:rsidRPr="00BF4B53">
        <w:t xml:space="preserve">Antonio </w:t>
      </w:r>
      <w:r w:rsidRPr="00BF4B53">
        <w:rPr>
          <w:i/>
        </w:rPr>
        <w:t>et al.</w:t>
      </w:r>
      <w:r w:rsidR="0063589F" w:rsidRPr="00BF4B53">
        <w:rPr>
          <w:i/>
        </w:rPr>
        <w:t>,</w:t>
      </w:r>
      <w:r w:rsidRPr="00BF4B53">
        <w:t xml:space="preserve"> (2011) conducted a study in Spain with the objective of identifying, classifying, and analyzing the most significant risks inherent in large engine</w:t>
      </w:r>
      <w:r w:rsidR="00C35AA6" w:rsidRPr="00BF4B53">
        <w:t>ering and construction projects;</w:t>
      </w:r>
      <w:r w:rsidRPr="00BF4B53">
        <w:t xml:space="preserve"> with a particular focus on financial risks. The findings revealed that financial risks, including issues like insolvency, inflation, currency fluctu</w:t>
      </w:r>
      <w:r w:rsidR="00C35AA6" w:rsidRPr="00BF4B53">
        <w:t>ations, and other uncertainties</w:t>
      </w:r>
      <w:r w:rsidRPr="00BF4B53">
        <w:t xml:space="preserve"> were prevalent. The study also indicated that over 40% of large engineering and construction projects were substantially impacted by financial risks, often resulting in delays or even project abandonment. </w:t>
      </w:r>
    </w:p>
    <w:p w:rsidR="00424C75" w:rsidRDefault="00424C75" w:rsidP="001E57ED">
      <w:pPr>
        <w:spacing w:after="0" w:afterAutospacing="0" w:line="480" w:lineRule="auto"/>
      </w:pPr>
    </w:p>
    <w:p w:rsidR="00C35AA6" w:rsidRPr="00BF4B53" w:rsidRDefault="00062034" w:rsidP="001E57ED">
      <w:pPr>
        <w:spacing w:after="0" w:afterAutospacing="0" w:line="480" w:lineRule="auto"/>
      </w:pPr>
      <w:proofErr w:type="spellStart"/>
      <w:r w:rsidRPr="00BF4B53">
        <w:t>Hassanein</w:t>
      </w:r>
      <w:proofErr w:type="spellEnd"/>
      <w:r w:rsidRPr="00BF4B53">
        <w:t xml:space="preserve"> and </w:t>
      </w:r>
      <w:proofErr w:type="spellStart"/>
      <w:r w:rsidRPr="00BF4B53">
        <w:t>Afify</w:t>
      </w:r>
      <w:proofErr w:type="spellEnd"/>
      <w:r w:rsidRPr="00BF4B53">
        <w:t xml:space="preserve"> (2007) further highlighted additional financial risks, such as unclear allocation of responsibilities for tax payments, inadequate provisions for partial payments, and improper withholding of guarantees on advance payments, were negatively affecting construction performance in Spain and other European countries.</w:t>
      </w:r>
      <w:r w:rsidR="00C35AA6" w:rsidRPr="00BF4B53">
        <w:t xml:space="preserve"> Both studies point to the critical role of financial risks in undermining the cost performance and timely delivery of construction projects. The similarities with the current study lie in their emphasis on identifying and analyzing financial risks as major determinants of project success. However, the gap is that while these studies were conducted in European contexts, where institutional frameworks and financial systems are relatively stable, the current study was conducted in Tanzania, a </w:t>
      </w:r>
      <w:r w:rsidR="00C35AA6" w:rsidRPr="00BF4B53">
        <w:lastRenderedPageBreak/>
        <w:t>developing country context characterized by limited financial resources, higher economic volatility, and weaker institutional capacity.</w:t>
      </w:r>
    </w:p>
    <w:p w:rsidR="00424C75" w:rsidRDefault="00424C75" w:rsidP="001E57ED">
      <w:pPr>
        <w:spacing w:after="0" w:afterAutospacing="0" w:line="480" w:lineRule="auto"/>
        <w:rPr>
          <w:shd w:val="clear" w:color="auto" w:fill="FFFFFF"/>
        </w:rPr>
      </w:pPr>
    </w:p>
    <w:p w:rsidR="00AF57C6" w:rsidRPr="00BF4B53" w:rsidRDefault="00AF57C6" w:rsidP="001E57ED">
      <w:pPr>
        <w:spacing w:after="0" w:afterAutospacing="0" w:line="480" w:lineRule="auto"/>
      </w:pPr>
      <w:proofErr w:type="spellStart"/>
      <w:r w:rsidRPr="00BF4B53">
        <w:rPr>
          <w:shd w:val="clear" w:color="auto" w:fill="FFFFFF"/>
        </w:rPr>
        <w:t>Khabisi</w:t>
      </w:r>
      <w:proofErr w:type="spellEnd"/>
      <w:r w:rsidRPr="00BF4B53">
        <w:rPr>
          <w:shd w:val="clear" w:color="auto" w:fill="FFFFFF"/>
        </w:rPr>
        <w:t xml:space="preserve"> </w:t>
      </w:r>
      <w:r w:rsidRPr="00BF4B53">
        <w:rPr>
          <w:i/>
          <w:shd w:val="clear" w:color="auto" w:fill="FFFFFF"/>
        </w:rPr>
        <w:t>et al.</w:t>
      </w:r>
      <w:r w:rsidRPr="00BF4B53">
        <w:rPr>
          <w:shd w:val="clear" w:color="auto" w:fill="FFFFFF"/>
        </w:rPr>
        <w:t xml:space="preserve"> (2016) </w:t>
      </w:r>
      <w:r w:rsidRPr="00BF4B53">
        <w:t xml:space="preserve">as well as </w:t>
      </w:r>
      <w:proofErr w:type="spellStart"/>
      <w:r w:rsidRPr="00BF4B53">
        <w:rPr>
          <w:shd w:val="clear" w:color="auto" w:fill="FFFFFF"/>
        </w:rPr>
        <w:t>Tshidavhu</w:t>
      </w:r>
      <w:proofErr w:type="spellEnd"/>
      <w:r w:rsidRPr="00BF4B53">
        <w:rPr>
          <w:shd w:val="clear" w:color="auto" w:fill="FFFFFF"/>
        </w:rPr>
        <w:t xml:space="preserve"> and </w:t>
      </w:r>
      <w:proofErr w:type="spellStart"/>
      <w:r w:rsidRPr="00BF4B53">
        <w:rPr>
          <w:shd w:val="clear" w:color="auto" w:fill="FFFFFF"/>
        </w:rPr>
        <w:t>Khatleli</w:t>
      </w:r>
      <w:proofErr w:type="spellEnd"/>
      <w:r w:rsidRPr="00BF4B53">
        <w:rPr>
          <w:shd w:val="clear" w:color="auto" w:fill="FFFFFF"/>
        </w:rPr>
        <w:t xml:space="preserve"> (2020) </w:t>
      </w:r>
      <w:r w:rsidRPr="00BF4B53">
        <w:t>in their studies opined that market volatility; changes in project scope, and inadequate financial planning were the reasons for the budget overruns and delays in public infrastructure construction projects in South Africa. They all recommended for the implementation of strong financial planning and monitoring systems to effectively manage financial risks in public construction projects. The conclusions from these studies emphasized the critical role of financial planning and monitoring in improving cost performance, which closely relates to the current study. Like the Tanzanian context, South Africa faces challenges in managing financial risks in large-scale public infrastructure projects, particularly under conditions of economic volatility and project complexity. However, the gap lies in the contextual differences. While the South African studies provide valuable information, they do not directly address the Tanzanian environment, which is characterized by more pronounced budgetary unpredictability.</w:t>
      </w:r>
    </w:p>
    <w:p w:rsidR="00424C75" w:rsidRDefault="00424C75" w:rsidP="001E57ED">
      <w:pPr>
        <w:spacing w:after="0" w:afterAutospacing="0" w:line="480" w:lineRule="auto"/>
        <w:rPr>
          <w:shd w:val="clear" w:color="auto" w:fill="FFFFFF"/>
        </w:rPr>
      </w:pPr>
    </w:p>
    <w:p w:rsidR="00290985" w:rsidRPr="00BF4B53" w:rsidRDefault="00DB11B5" w:rsidP="001E57ED">
      <w:pPr>
        <w:spacing w:after="0" w:afterAutospacing="0" w:line="480" w:lineRule="auto"/>
      </w:pPr>
      <w:proofErr w:type="spellStart"/>
      <w:r w:rsidRPr="00BF4B53">
        <w:rPr>
          <w:shd w:val="clear" w:color="auto" w:fill="FFFFFF"/>
        </w:rPr>
        <w:t>Musarat</w:t>
      </w:r>
      <w:proofErr w:type="spellEnd"/>
      <w:r w:rsidRPr="00BF4B53">
        <w:rPr>
          <w:shd w:val="clear" w:color="auto" w:fill="FFFFFF"/>
        </w:rPr>
        <w:t xml:space="preserve"> </w:t>
      </w:r>
      <w:r w:rsidRPr="00BF4B53">
        <w:rPr>
          <w:i/>
          <w:shd w:val="clear" w:color="auto" w:fill="FFFFFF"/>
        </w:rPr>
        <w:t xml:space="preserve">et al., </w:t>
      </w:r>
      <w:r w:rsidRPr="00BF4B53">
        <w:t xml:space="preserve">(2021) highlighted that one of the key economic risks to consider when planning large construction projects in developing countries is the fluctuation of exchange rates, particularly for projects funded in local currencies. Such projects are vulnerable to the risk of currency devaluation. Shifts in exchange rates pose a substantial risk to projects financed with local currencies. Additionally, another factor impacting the financial performance of large construction projects in developing countries is the use of loans with variable interest rates provided by </w:t>
      </w:r>
      <w:r w:rsidRPr="00BF4B53">
        <w:lastRenderedPageBreak/>
        <w:t>international banks. The study concluded that fluctuations in interest rates can significantly increase construction costs, especially if there are delays in the project timeline. These findings are closely related to the present study, as both highlight the financial vulnerabilities that arise from external economic factors beyond the control of project managers. Like Tanzania, many developing countries face challenges of exchange rate volatility, inflation, and dependency on external financing, all of which directly influence the financial performance of public construction projects.</w:t>
      </w:r>
    </w:p>
    <w:p w:rsidR="00424C75" w:rsidRDefault="00424C75" w:rsidP="001E57ED">
      <w:pPr>
        <w:spacing w:after="0" w:afterAutospacing="0" w:line="480" w:lineRule="auto"/>
      </w:pPr>
    </w:p>
    <w:p w:rsidR="00DB11B5" w:rsidRPr="00BF4B53" w:rsidRDefault="00DB11B5" w:rsidP="001E57ED">
      <w:pPr>
        <w:spacing w:after="0" w:afterAutospacing="0" w:line="480" w:lineRule="auto"/>
      </w:pPr>
      <w:r w:rsidRPr="00BF4B53">
        <w:t xml:space="preserve">A study by </w:t>
      </w:r>
      <w:proofErr w:type="spellStart"/>
      <w:r w:rsidRPr="00BF4B53">
        <w:t>Nyoni</w:t>
      </w:r>
      <w:proofErr w:type="spellEnd"/>
      <w:r w:rsidR="00290985" w:rsidRPr="00BF4B53">
        <w:t xml:space="preserve"> </w:t>
      </w:r>
      <w:r w:rsidRPr="00BF4B53">
        <w:t>and</w:t>
      </w:r>
      <w:r w:rsidR="00290985" w:rsidRPr="00BF4B53">
        <w:t xml:space="preserve"> </w:t>
      </w:r>
      <w:proofErr w:type="spellStart"/>
      <w:r w:rsidRPr="00BF4B53">
        <w:t>Bonga</w:t>
      </w:r>
      <w:proofErr w:type="spellEnd"/>
      <w:r w:rsidRPr="00BF4B53">
        <w:t xml:space="preserve"> (2017) conducted in Zimbabwe and Botswana found that delayed payments had </w:t>
      </w:r>
      <w:proofErr w:type="spellStart"/>
      <w:r w:rsidRPr="00BF4B53">
        <w:t>lead</w:t>
      </w:r>
      <w:proofErr w:type="spellEnd"/>
      <w:r w:rsidRPr="00BF4B53">
        <w:t xml:space="preserve"> to contract disputes between the government and contractors. In such instances, both foreign and some local contractors could initiate legal action against the government, demanding substantial compensation for breach of contract. A similar situation had been reported Ghana by </w:t>
      </w:r>
      <w:proofErr w:type="spellStart"/>
      <w:r w:rsidRPr="00BF4B53">
        <w:rPr>
          <w:shd w:val="clear" w:color="auto" w:fill="FFFFFF"/>
        </w:rPr>
        <w:t>Asiedu</w:t>
      </w:r>
      <w:proofErr w:type="spellEnd"/>
      <w:r w:rsidRPr="00BF4B53">
        <w:rPr>
          <w:shd w:val="clear" w:color="auto" w:fill="FFFFFF"/>
        </w:rPr>
        <w:t xml:space="preserve"> and </w:t>
      </w:r>
      <w:proofErr w:type="spellStart"/>
      <w:proofErr w:type="gramStart"/>
      <w:r w:rsidRPr="00BF4B53">
        <w:rPr>
          <w:shd w:val="clear" w:color="auto" w:fill="FFFFFF"/>
        </w:rPr>
        <w:t>Alfen</w:t>
      </w:r>
      <w:proofErr w:type="spellEnd"/>
      <w:r w:rsidRPr="00BF4B53">
        <w:rPr>
          <w:shd w:val="clear" w:color="auto" w:fill="FFFFFF"/>
        </w:rPr>
        <w:t>(</w:t>
      </w:r>
      <w:proofErr w:type="gramEnd"/>
      <w:r w:rsidRPr="00BF4B53">
        <w:rPr>
          <w:shd w:val="clear" w:color="auto" w:fill="FFFFFF"/>
        </w:rPr>
        <w:t xml:space="preserve">2016) and </w:t>
      </w:r>
      <w:r w:rsidRPr="00BF4B53">
        <w:t xml:space="preserve">Tanzania by </w:t>
      </w:r>
      <w:proofErr w:type="spellStart"/>
      <w:r w:rsidRPr="00BF4B53">
        <w:rPr>
          <w:shd w:val="clear" w:color="auto" w:fill="FFFFFF"/>
        </w:rPr>
        <w:t>Mtango</w:t>
      </w:r>
      <w:proofErr w:type="spellEnd"/>
      <w:r w:rsidRPr="00BF4B53">
        <w:rPr>
          <w:shd w:val="clear" w:color="auto" w:fill="FFFFFF"/>
        </w:rPr>
        <w:t xml:space="preserve"> </w:t>
      </w:r>
      <w:r w:rsidRPr="00BF4B53">
        <w:t>(2020), where contractors had sued the government for breach of construction contracts, resulting in the government being forced to pay additional sums to the contractors. These disputes had significantly increased the overall cost of the construction projects in question.</w:t>
      </w:r>
      <w:r w:rsidR="00290985" w:rsidRPr="00BF4B53">
        <w:t xml:space="preserve"> </w:t>
      </w:r>
      <w:r w:rsidRPr="00BF4B53">
        <w:t>The reviewed studies share strong similarities with the current research, as they all emphasize delayed payments as a critical source of financial risk in public construction projects. Like the findings in Zimbabwe, Botswana, and Ghana, Tanzania’s public sector construction has also suffered increased costs and inefficiencies due to delayed payments.</w:t>
      </w:r>
      <w:r w:rsidR="006569DC" w:rsidRPr="00BF4B53">
        <w:t xml:space="preserve"> </w:t>
      </w:r>
      <w:r w:rsidRPr="00BF4B53">
        <w:t xml:space="preserve">However, the gap is that these earlier studies focused primarily on the consequences of delayed payments and disputes, without assessing the broader framework of financial risk management strategies applied by governments. </w:t>
      </w:r>
    </w:p>
    <w:p w:rsidR="00F00049" w:rsidRPr="00BF4B53" w:rsidRDefault="00F00049" w:rsidP="001E57ED">
      <w:pPr>
        <w:spacing w:after="0" w:afterAutospacing="0" w:line="480" w:lineRule="auto"/>
      </w:pPr>
      <w:proofErr w:type="spellStart"/>
      <w:r w:rsidRPr="00BF4B53">
        <w:rPr>
          <w:shd w:val="clear" w:color="auto" w:fill="FFFFFF"/>
        </w:rPr>
        <w:lastRenderedPageBreak/>
        <w:t>Tamošaitienė</w:t>
      </w:r>
      <w:proofErr w:type="spellEnd"/>
      <w:r w:rsidRPr="00BF4B53">
        <w:rPr>
          <w:shd w:val="clear" w:color="auto" w:fill="FFFFFF"/>
        </w:rPr>
        <w:t xml:space="preserve"> </w:t>
      </w:r>
      <w:r w:rsidRPr="00BF4B53">
        <w:rPr>
          <w:i/>
          <w:shd w:val="clear" w:color="auto" w:fill="FFFFFF"/>
        </w:rPr>
        <w:t>et al.</w:t>
      </w:r>
      <w:r w:rsidRPr="00BF4B53">
        <w:rPr>
          <w:color w:val="1F1F1F"/>
          <w:bdr w:val="none" w:sz="0" w:space="0" w:color="auto" w:frame="1"/>
        </w:rPr>
        <w:t xml:space="preserve"> (2020) observed that variable interest rates can lead to an uncertain and unpredictable economic environment for large construction projects in many developing countries, particularly in the developing countries of Middle East.</w:t>
      </w:r>
      <w:r w:rsidRPr="00BF4B53">
        <w:t xml:space="preserve"> A similar perspective was shared by </w:t>
      </w:r>
      <w:proofErr w:type="spellStart"/>
      <w:r w:rsidRPr="00BF4B53">
        <w:t>Manamgoda</w:t>
      </w:r>
      <w:proofErr w:type="spellEnd"/>
      <w:r w:rsidRPr="00BF4B53">
        <w:t xml:space="preserve"> </w:t>
      </w:r>
      <w:r w:rsidRPr="00BF4B53">
        <w:rPr>
          <w:i/>
        </w:rPr>
        <w:t>et al.</w:t>
      </w:r>
      <w:r w:rsidRPr="00BF4B53">
        <w:t xml:space="preserve"> (2018) from Sri-Lanka and </w:t>
      </w:r>
      <w:proofErr w:type="spellStart"/>
      <w:r w:rsidRPr="00BF4B53">
        <w:rPr>
          <w:shd w:val="clear" w:color="auto" w:fill="FFFFFF"/>
        </w:rPr>
        <w:t>Shibani</w:t>
      </w:r>
      <w:proofErr w:type="spellEnd"/>
      <w:r w:rsidRPr="00BF4B53">
        <w:rPr>
          <w:shd w:val="clear" w:color="auto" w:fill="FFFFFF"/>
        </w:rPr>
        <w:t xml:space="preserve"> </w:t>
      </w:r>
      <w:r w:rsidRPr="00BF4B53">
        <w:rPr>
          <w:i/>
          <w:shd w:val="clear" w:color="auto" w:fill="FFFFFF"/>
        </w:rPr>
        <w:t>et al.</w:t>
      </w:r>
      <w:r w:rsidRPr="00BF4B53">
        <w:t xml:space="preserve"> (2020) from Lebanon. </w:t>
      </w:r>
      <w:proofErr w:type="spellStart"/>
      <w:r w:rsidRPr="00BF4B53">
        <w:rPr>
          <w:shd w:val="clear" w:color="auto" w:fill="FFFFFF"/>
        </w:rPr>
        <w:t>Shibani</w:t>
      </w:r>
      <w:proofErr w:type="spellEnd"/>
      <w:r w:rsidRPr="00BF4B53">
        <w:rPr>
          <w:shd w:val="clear" w:color="auto" w:fill="FFFFFF"/>
        </w:rPr>
        <w:t xml:space="preserve"> </w:t>
      </w:r>
      <w:r w:rsidRPr="00BF4B53">
        <w:rPr>
          <w:i/>
          <w:shd w:val="clear" w:color="auto" w:fill="FFFFFF"/>
        </w:rPr>
        <w:t xml:space="preserve">et al. </w:t>
      </w:r>
      <w:r w:rsidRPr="00BF4B53">
        <w:t>(ibid.) noted that, due to the unpredictable economic environment in Lebanon, loans with variable interest rates have been utilized to finance long-term public construction projects. However, poor forecasting of future interest rates by project supervisors has led the government to repay significantly more than anticipated, thereby undermining the earned value of those projects. These studies share a common theme with the current research, as they all identify interest rate fluctuations as a key economic risk impacting financial performance in public construction projects. Like these studies, the current study recognizes that unpredictable financial environments, if not managed properly, can lead to cost overruns and reduced project efficiency.</w:t>
      </w:r>
    </w:p>
    <w:p w:rsidR="00424C75" w:rsidRDefault="00424C75" w:rsidP="001E57ED">
      <w:pPr>
        <w:spacing w:after="0" w:afterAutospacing="0" w:line="480" w:lineRule="auto"/>
        <w:rPr>
          <w:bdr w:val="none" w:sz="0" w:space="0" w:color="auto" w:frame="1"/>
        </w:rPr>
      </w:pPr>
    </w:p>
    <w:p w:rsidR="008904C6" w:rsidRPr="00BF4B53" w:rsidRDefault="008904C6" w:rsidP="001E57ED">
      <w:pPr>
        <w:spacing w:after="0" w:afterAutospacing="0" w:line="480" w:lineRule="auto"/>
        <w:rPr>
          <w:bdr w:val="none" w:sz="0" w:space="0" w:color="auto" w:frame="1"/>
        </w:rPr>
      </w:pPr>
      <w:r w:rsidRPr="00BF4B53">
        <w:rPr>
          <w:bdr w:val="none" w:sz="0" w:space="0" w:color="auto" w:frame="1"/>
        </w:rPr>
        <w:t xml:space="preserve">Raphael and Phillip (2016) observed that shifts in government and policy changes in Tanzania were linked to financial risks in ongoing public construction projects. The study found that when a new administration took office, funding for some ongoing projects was diverted to newly prioritized initiatives by the incoming government. As a result, many payments for government-funded projects were suspended during these transitions. The study concluded that a change in government often leads to the interruption of payments for projects that were previously funded by the state. </w:t>
      </w:r>
      <w:r w:rsidRPr="00BF4B53">
        <w:t xml:space="preserve">This finding aligns with the current study, as both emphasize that interruptions in funding and unpredictable government support are major contributors to financial risks in </w:t>
      </w:r>
      <w:r w:rsidRPr="00BF4B53">
        <w:lastRenderedPageBreak/>
        <w:t>public construction projects. However, while Raphael and Phillip focused primarily on the effects of political and policy changes, their study did not examine the effectiveness of financial risk management strategies in mitigating these risks.</w:t>
      </w:r>
    </w:p>
    <w:p w:rsidR="00424C75" w:rsidRDefault="00424C75" w:rsidP="001E57ED">
      <w:pPr>
        <w:spacing w:after="0" w:afterAutospacing="0" w:line="480" w:lineRule="auto"/>
        <w:rPr>
          <w:bdr w:val="none" w:sz="0" w:space="0" w:color="auto" w:frame="1"/>
        </w:rPr>
      </w:pPr>
    </w:p>
    <w:p w:rsidR="004343CE" w:rsidRPr="00BF4B53" w:rsidRDefault="00252BD5" w:rsidP="001E57ED">
      <w:pPr>
        <w:spacing w:after="0" w:afterAutospacing="0" w:line="480" w:lineRule="auto"/>
      </w:pPr>
      <w:r w:rsidRPr="00BF4B53">
        <w:rPr>
          <w:bdr w:val="none" w:sz="0" w:space="0" w:color="auto" w:frame="1"/>
        </w:rPr>
        <w:t xml:space="preserve">According to </w:t>
      </w:r>
      <w:proofErr w:type="spellStart"/>
      <w:r w:rsidR="00374514" w:rsidRPr="00BF4B53">
        <w:rPr>
          <w:shd w:val="clear" w:color="auto" w:fill="FFFFFF"/>
        </w:rPr>
        <w:t>Simanjuntak</w:t>
      </w:r>
      <w:proofErr w:type="spellEnd"/>
      <w:r w:rsidR="00374514" w:rsidRPr="00BF4B53">
        <w:rPr>
          <w:shd w:val="clear" w:color="auto" w:fill="FFFFFF"/>
        </w:rPr>
        <w:t xml:space="preserve"> and </w:t>
      </w:r>
      <w:proofErr w:type="spellStart"/>
      <w:r w:rsidR="00374514" w:rsidRPr="00BF4B53">
        <w:rPr>
          <w:shd w:val="clear" w:color="auto" w:fill="FFFFFF"/>
        </w:rPr>
        <w:t>Siagian</w:t>
      </w:r>
      <w:proofErr w:type="spellEnd"/>
      <w:r w:rsidR="00374514" w:rsidRPr="00BF4B53">
        <w:rPr>
          <w:shd w:val="clear" w:color="auto" w:fill="FFFFFF"/>
        </w:rPr>
        <w:t xml:space="preserve"> (2023) </w:t>
      </w:r>
      <w:r w:rsidR="007957B5" w:rsidRPr="00BF4B53">
        <w:rPr>
          <w:bdr w:val="none" w:sz="0" w:space="0" w:color="auto" w:frame="1"/>
        </w:rPr>
        <w:t>identified a lack of financial solvency among project owners and contractors as one of the most significant risks in construction projects. In developing countries, contractors often reduce their profit margins to increase their chances of winning projects, which can negatively impact their financial health and pose a substantial risk during construction. This risk can lead to lower productivity and increased project costs.</w:t>
      </w:r>
      <w:r w:rsidR="00424C75">
        <w:rPr>
          <w:bdr w:val="none" w:sz="0" w:space="0" w:color="auto" w:frame="1"/>
        </w:rPr>
        <w:t xml:space="preserve"> </w:t>
      </w:r>
      <w:r w:rsidR="00B14643" w:rsidRPr="00BF4B53">
        <w:t>Changes</w:t>
      </w:r>
      <w:r w:rsidR="001016F0" w:rsidRPr="00BF4B53">
        <w:t xml:space="preserve"> in design, </w:t>
      </w:r>
      <w:r w:rsidR="003B1074" w:rsidRPr="00BF4B53">
        <w:t xml:space="preserve">inconsistent flow of financial resources, </w:t>
      </w:r>
      <w:r w:rsidR="00C220BA" w:rsidRPr="00BF4B53">
        <w:t>poor</w:t>
      </w:r>
      <w:r w:rsidR="001016F0" w:rsidRPr="00BF4B53">
        <w:t xml:space="preserve"> communication and coordination among stakeholders, </w:t>
      </w:r>
      <w:r w:rsidR="00297599" w:rsidRPr="00BF4B53">
        <w:t xml:space="preserve">unforeseen site conditions, </w:t>
      </w:r>
      <w:r w:rsidR="00770643" w:rsidRPr="00BF4B53">
        <w:t xml:space="preserve">as well as </w:t>
      </w:r>
      <w:r w:rsidR="00E16DF8" w:rsidRPr="00BF4B53">
        <w:t xml:space="preserve">contract disputes due to </w:t>
      </w:r>
      <w:r w:rsidR="00770643" w:rsidRPr="00BF4B53">
        <w:t xml:space="preserve">regulatory changes were reported by </w:t>
      </w:r>
      <w:r w:rsidR="00B966F1" w:rsidRPr="00BF4B53">
        <w:rPr>
          <w:shd w:val="clear" w:color="auto" w:fill="FFFFFF"/>
        </w:rPr>
        <w:t xml:space="preserve">Watkins </w:t>
      </w:r>
      <w:r w:rsidR="00B966F1" w:rsidRPr="00BF4B53">
        <w:t>(2014</w:t>
      </w:r>
      <w:r w:rsidR="00770643" w:rsidRPr="00BF4B53">
        <w:t xml:space="preserve">) as one of the significant contributors to financial risks in public projects undertaken in </w:t>
      </w:r>
      <w:r w:rsidR="001A3230" w:rsidRPr="00BF4B53">
        <w:t xml:space="preserve">Latin American and </w:t>
      </w:r>
      <w:r w:rsidR="00B14643" w:rsidRPr="00BF4B53">
        <w:t xml:space="preserve">Caribbean </w:t>
      </w:r>
      <w:r w:rsidR="00A65F12" w:rsidRPr="00BF4B53">
        <w:t>Islands</w:t>
      </w:r>
      <w:r w:rsidR="00B14643" w:rsidRPr="00BF4B53">
        <w:t xml:space="preserve">. </w:t>
      </w:r>
      <w:r w:rsidR="006211A5" w:rsidRPr="00BF4B53">
        <w:t>The study advises imp</w:t>
      </w:r>
      <w:r w:rsidR="00D738C3" w:rsidRPr="00BF4B53">
        <w:t xml:space="preserve">roving cost estimation accuracy, </w:t>
      </w:r>
      <w:r w:rsidR="006211A5" w:rsidRPr="00BF4B53">
        <w:t>better preparation for site condi</w:t>
      </w:r>
      <w:r w:rsidR="00D738C3" w:rsidRPr="00BF4B53">
        <w:t xml:space="preserve">tions to reduce financial </w:t>
      </w:r>
      <w:proofErr w:type="spellStart"/>
      <w:r w:rsidR="00D738C3" w:rsidRPr="00BF4B53">
        <w:t>risksand</w:t>
      </w:r>
      <w:proofErr w:type="spellEnd"/>
      <w:r w:rsidR="00D738C3" w:rsidRPr="00BF4B53">
        <w:t xml:space="preserve"> improving regulatory compliance to reduce financial risks.  </w:t>
      </w:r>
    </w:p>
    <w:p w:rsidR="00424C75" w:rsidRDefault="00424C75" w:rsidP="001E57ED">
      <w:pPr>
        <w:spacing w:after="0" w:afterAutospacing="0" w:line="480" w:lineRule="auto"/>
      </w:pPr>
    </w:p>
    <w:p w:rsidR="00B82041" w:rsidRDefault="003D09B0" w:rsidP="001E57ED">
      <w:pPr>
        <w:spacing w:after="0" w:afterAutospacing="0" w:line="480" w:lineRule="auto"/>
      </w:pPr>
      <w:proofErr w:type="spellStart"/>
      <w:r w:rsidRPr="00BF4B53">
        <w:t>Mwangi</w:t>
      </w:r>
      <w:proofErr w:type="spellEnd"/>
      <w:r w:rsidR="00DB0BEE" w:rsidRPr="00BF4B53">
        <w:t xml:space="preserve"> </w:t>
      </w:r>
      <w:r w:rsidR="004C7164" w:rsidRPr="00BF4B53">
        <w:t xml:space="preserve">and </w:t>
      </w:r>
      <w:proofErr w:type="spellStart"/>
      <w:r w:rsidR="004C7164" w:rsidRPr="00BF4B53">
        <w:rPr>
          <w:bCs/>
        </w:rPr>
        <w:t>Ngugi</w:t>
      </w:r>
      <w:proofErr w:type="spellEnd"/>
      <w:r w:rsidR="00DB0BEE" w:rsidRPr="00BF4B53">
        <w:rPr>
          <w:bCs/>
        </w:rPr>
        <w:t xml:space="preserve"> </w:t>
      </w:r>
      <w:r w:rsidRPr="00BF4B53">
        <w:t xml:space="preserve">(2018) </w:t>
      </w:r>
      <w:r w:rsidR="006253F9" w:rsidRPr="00BF4B53">
        <w:t>investigated the impact of credit risk management on the cost performance of road construction projects in Kenya. The study reported that poor credit risk management could lead to overly tight project schedules, inadequate scope definition, and misalignment of resource allocation. These issues could pressure project supervisors into making inappropriate interventions, ultimately resulting in poor cost performance.</w:t>
      </w:r>
      <w:r w:rsidR="00DB11B5" w:rsidRPr="00BF4B53">
        <w:t xml:space="preserve"> </w:t>
      </w:r>
      <w:proofErr w:type="spellStart"/>
      <w:r w:rsidR="00675FAB" w:rsidRPr="00BF4B53">
        <w:rPr>
          <w:shd w:val="clear" w:color="auto" w:fill="FFFFFF"/>
        </w:rPr>
        <w:t>Naumenkova</w:t>
      </w:r>
      <w:proofErr w:type="spellEnd"/>
      <w:r w:rsidR="00DB11B5" w:rsidRPr="00BF4B53">
        <w:rPr>
          <w:shd w:val="clear" w:color="auto" w:fill="FFFFFF"/>
        </w:rPr>
        <w:t xml:space="preserve"> </w:t>
      </w:r>
      <w:r w:rsidR="00675FAB" w:rsidRPr="00BF4B53">
        <w:rPr>
          <w:i/>
          <w:shd w:val="clear" w:color="auto" w:fill="FFFFFF"/>
        </w:rPr>
        <w:t>et al.</w:t>
      </w:r>
      <w:r w:rsidR="00DB11B5" w:rsidRPr="00BF4B53">
        <w:rPr>
          <w:i/>
          <w:shd w:val="clear" w:color="auto" w:fill="FFFFFF"/>
        </w:rPr>
        <w:t xml:space="preserve"> </w:t>
      </w:r>
      <w:r w:rsidR="00BE5B7A" w:rsidRPr="00BF4B53">
        <w:t>(20</w:t>
      </w:r>
      <w:r w:rsidR="00675FAB" w:rsidRPr="00BF4B53">
        <w:t>20</w:t>
      </w:r>
      <w:r w:rsidR="00BE5B7A" w:rsidRPr="00BF4B53">
        <w:t xml:space="preserve">) similarly suggested </w:t>
      </w:r>
      <w:r w:rsidR="00BE5B7A" w:rsidRPr="00BF4B53">
        <w:lastRenderedPageBreak/>
        <w:t xml:space="preserve">that effective credit risk management </w:t>
      </w:r>
      <w:r w:rsidR="0062192F" w:rsidRPr="00BF4B53">
        <w:t xml:space="preserve">centered </w:t>
      </w:r>
      <w:r w:rsidR="00BE5B7A" w:rsidRPr="00BF4B53">
        <w:t>on establishing and maintaining a sound credit risk environment, along with clear credit strategies and policies. Without these elements in place, the project is unlikely to achieve the intended credit value</w:t>
      </w:r>
      <w:r w:rsidR="00910237" w:rsidRPr="00BF4B53">
        <w:t xml:space="preserve"> and therefore put projects at the risk of escalated cost</w:t>
      </w:r>
      <w:r w:rsidR="00BE5B7A" w:rsidRPr="00BF4B53">
        <w:t>.</w:t>
      </w:r>
    </w:p>
    <w:p w:rsidR="00424C75" w:rsidRPr="00BF4B53" w:rsidRDefault="00424C75" w:rsidP="001E57ED">
      <w:pPr>
        <w:spacing w:after="0" w:afterAutospacing="0" w:line="480" w:lineRule="auto"/>
      </w:pPr>
    </w:p>
    <w:p w:rsidR="00633775" w:rsidRPr="00BF4B53" w:rsidRDefault="00633775" w:rsidP="00EF79B4">
      <w:pPr>
        <w:pStyle w:val="Heading1"/>
        <w:numPr>
          <w:ilvl w:val="2"/>
          <w:numId w:val="2"/>
        </w:numPr>
        <w:tabs>
          <w:tab w:val="left" w:pos="567"/>
        </w:tabs>
        <w:spacing w:after="0" w:line="480" w:lineRule="auto"/>
        <w:ind w:left="0" w:firstLine="0"/>
        <w:rPr>
          <w:rFonts w:cs="Times New Roman"/>
          <w:bCs/>
          <w:szCs w:val="24"/>
        </w:rPr>
      </w:pPr>
      <w:r w:rsidRPr="00BF4B53">
        <w:rPr>
          <w:rFonts w:cs="Times New Roman"/>
          <w:bCs/>
          <w:szCs w:val="24"/>
        </w:rPr>
        <w:t xml:space="preserve">Financial </w:t>
      </w:r>
      <w:r w:rsidR="00E925C2" w:rsidRPr="00BF4B53">
        <w:rPr>
          <w:rFonts w:cs="Times New Roman"/>
          <w:bCs/>
          <w:szCs w:val="24"/>
        </w:rPr>
        <w:t>Risk Identification Mechanisms in the Construction Projects</w:t>
      </w:r>
      <w:r w:rsidR="00065A12">
        <w:rPr>
          <w:rFonts w:cs="Times New Roman"/>
          <w:bCs/>
          <w:szCs w:val="24"/>
        </w:rPr>
        <w:fldChar w:fldCharType="begin"/>
      </w:r>
      <w:r w:rsidR="00065A12">
        <w:instrText xml:space="preserve"> TC "</w:instrText>
      </w:r>
      <w:bookmarkStart w:id="35" w:name="_Toc210884088"/>
      <w:r w:rsidR="00065A12" w:rsidRPr="008F08C4">
        <w:rPr>
          <w:bCs/>
          <w:szCs w:val="24"/>
        </w:rPr>
        <w:instrText xml:space="preserve">2.4.2 </w:instrText>
      </w:r>
      <w:r w:rsidR="00065A12" w:rsidRPr="008F08C4">
        <w:rPr>
          <w:rFonts w:cs="Times New Roman"/>
          <w:bCs/>
          <w:szCs w:val="24"/>
        </w:rPr>
        <w:instrText>Financial Risk Identification Mechanisms in the Construction Projects</w:instrText>
      </w:r>
      <w:bookmarkEnd w:id="35"/>
      <w:r w:rsidR="00065A12">
        <w:instrText xml:space="preserve">" \f C \l "1" </w:instrText>
      </w:r>
      <w:r w:rsidR="00065A12">
        <w:rPr>
          <w:rFonts w:cs="Times New Roman"/>
          <w:bCs/>
          <w:szCs w:val="24"/>
        </w:rPr>
        <w:fldChar w:fldCharType="end"/>
      </w:r>
    </w:p>
    <w:p w:rsidR="00D76E30" w:rsidRDefault="00F62A9D" w:rsidP="001E57ED">
      <w:pPr>
        <w:spacing w:after="0" w:afterAutospacing="0" w:line="480" w:lineRule="auto"/>
      </w:pPr>
      <w:proofErr w:type="spellStart"/>
      <w:r w:rsidRPr="00BF4B53">
        <w:t>Akomea-Frimpong</w:t>
      </w:r>
      <w:proofErr w:type="spellEnd"/>
      <w:r w:rsidR="00E8563C" w:rsidRPr="00BF4B53">
        <w:t xml:space="preserve"> </w:t>
      </w:r>
      <w:r w:rsidRPr="00BF4B53">
        <w:rPr>
          <w:i/>
        </w:rPr>
        <w:t>et al.</w:t>
      </w:r>
      <w:r w:rsidR="00E8563C" w:rsidRPr="00BF4B53">
        <w:t xml:space="preserve"> </w:t>
      </w:r>
      <w:r w:rsidR="006A154B" w:rsidRPr="00BF4B53">
        <w:t>(</w:t>
      </w:r>
      <w:r w:rsidRPr="00BF4B53">
        <w:t>2022</w:t>
      </w:r>
      <w:r w:rsidR="006A154B" w:rsidRPr="00BF4B53">
        <w:t>) evaluated the role of financial risk identification mechanisms in the success of public</w:t>
      </w:r>
      <w:r w:rsidR="00E30BE4" w:rsidRPr="00BF4B53">
        <w:t xml:space="preserve">-private partnership </w:t>
      </w:r>
      <w:r w:rsidR="006A154B" w:rsidRPr="00BF4B53">
        <w:t>construction projects in United Kingdom. The research was conducted through a comparative analysis of successful and unsuccessful public construction projects, using financial reports and interviews with project managers. The study found that successful projects often employed a combination of risk workshops, financial modeling, and stakeholder consultations to identify financial risks. Unsuccessful projects, on the other hand, lacked clear risk identification mechanisms.</w:t>
      </w:r>
      <w:r w:rsidR="005D184C" w:rsidRPr="00BF4B53">
        <w:t xml:space="preserve"> The study is similar to the current research in emphasizing the importance of systematic risk identification as a foundation for effective financial risk management. Both recognize that clear mechanisms in identifying risks directly influence cost performance and overall project success. However, while </w:t>
      </w:r>
      <w:proofErr w:type="spellStart"/>
      <w:r w:rsidR="005D184C" w:rsidRPr="00BF4B53">
        <w:t>Akomea-Frimpong</w:t>
      </w:r>
      <w:proofErr w:type="spellEnd"/>
      <w:r w:rsidR="005D184C" w:rsidRPr="00BF4B53">
        <w:t xml:space="preserve"> et al. focused on public-private partnerships in a developed country context, the present study addresses financial risk management in large-scale government-funded public construction projects in a developing country, specifically Tanzania.</w:t>
      </w:r>
    </w:p>
    <w:p w:rsidR="00424C75" w:rsidRPr="00BF4B53" w:rsidRDefault="00424C75" w:rsidP="001E57ED">
      <w:pPr>
        <w:spacing w:after="0" w:afterAutospacing="0" w:line="480" w:lineRule="auto"/>
      </w:pPr>
    </w:p>
    <w:p w:rsidR="003938AA" w:rsidRDefault="003375FF" w:rsidP="001E57ED">
      <w:pPr>
        <w:spacing w:after="0" w:afterAutospacing="0" w:line="480" w:lineRule="auto"/>
        <w:rPr>
          <w:shd w:val="clear" w:color="auto" w:fill="FFFFFF"/>
        </w:rPr>
      </w:pPr>
      <w:r w:rsidRPr="00BF4B53">
        <w:rPr>
          <w:shd w:val="clear" w:color="auto" w:fill="FFFFFF"/>
        </w:rPr>
        <w:t xml:space="preserve">Ibrahim </w:t>
      </w:r>
      <w:r w:rsidRPr="00BF4B53">
        <w:rPr>
          <w:i/>
          <w:shd w:val="clear" w:color="auto" w:fill="FFFFFF"/>
        </w:rPr>
        <w:t>et al.</w:t>
      </w:r>
      <w:r w:rsidRPr="00BF4B53">
        <w:rPr>
          <w:shd w:val="clear" w:color="auto" w:fill="FFFFFF"/>
        </w:rPr>
        <w:t xml:space="preserve"> (2019)</w:t>
      </w:r>
      <w:r w:rsidR="006A154B" w:rsidRPr="00BF4B53">
        <w:rPr>
          <w:shd w:val="clear" w:color="auto" w:fill="FFFFFF"/>
        </w:rPr>
        <w:t xml:space="preserve"> explore</w:t>
      </w:r>
      <w:r w:rsidR="00455C07" w:rsidRPr="00BF4B53">
        <w:rPr>
          <w:shd w:val="clear" w:color="auto" w:fill="FFFFFF"/>
        </w:rPr>
        <w:t>d</w:t>
      </w:r>
      <w:r w:rsidR="006A154B" w:rsidRPr="00BF4B53">
        <w:rPr>
          <w:shd w:val="clear" w:color="auto" w:fill="FFFFFF"/>
        </w:rPr>
        <w:t xml:space="preserve"> the risks identification practices in public </w:t>
      </w:r>
      <w:r w:rsidR="00455C07" w:rsidRPr="00BF4B53">
        <w:rPr>
          <w:shd w:val="clear" w:color="auto" w:fill="FFFFFF"/>
        </w:rPr>
        <w:t xml:space="preserve">infrastructure construction </w:t>
      </w:r>
      <w:r w:rsidR="006A154B" w:rsidRPr="00BF4B53">
        <w:rPr>
          <w:shd w:val="clear" w:color="auto" w:fill="FFFFFF"/>
        </w:rPr>
        <w:t xml:space="preserve">projects in Australia, including financial risk. The study </w:t>
      </w:r>
      <w:r w:rsidR="00BF4B3D" w:rsidRPr="00BF4B53">
        <w:rPr>
          <w:shd w:val="clear" w:color="auto" w:fill="FFFFFF"/>
        </w:rPr>
        <w:lastRenderedPageBreak/>
        <w:t xml:space="preserve">collected </w:t>
      </w:r>
      <w:r w:rsidR="006A154B" w:rsidRPr="00BF4B53">
        <w:rPr>
          <w:shd w:val="clear" w:color="auto" w:fill="FFFFFF"/>
        </w:rPr>
        <w:t>data from project managers, procurement officers, financial officers, project consultants, contractors and subcontractor. The findings indicated that most projects were relying on qualitative risk identification techniques, such as brainstorming and expert judgment. Quantitative methods like financial modeling were found to be underutilized. A more balanced approach that integrates both qualitative and quantitative methods was recommended in order to improve risk identification.</w:t>
      </w:r>
      <w:r w:rsidR="00D76E30" w:rsidRPr="00BF4B53">
        <w:rPr>
          <w:shd w:val="clear" w:color="auto" w:fill="FFFFFF"/>
        </w:rPr>
        <w:t xml:space="preserve"> The study shares similarities with the current research in emphasizing the importance of effective financial risk identification as a crucial step in mitigating financial risks and ensuring project success. Both studies recognize that inadequate identification methods can weaken overall financial risk management.</w:t>
      </w:r>
    </w:p>
    <w:p w:rsidR="00424C75" w:rsidRPr="00BF4B53" w:rsidRDefault="00424C75" w:rsidP="001E57ED">
      <w:pPr>
        <w:spacing w:after="0" w:afterAutospacing="0" w:line="480" w:lineRule="auto"/>
        <w:rPr>
          <w:shd w:val="clear" w:color="auto" w:fill="FFFFFF"/>
        </w:rPr>
      </w:pPr>
    </w:p>
    <w:p w:rsidR="00AE723A" w:rsidRDefault="00F5217D" w:rsidP="001E57ED">
      <w:pPr>
        <w:spacing w:after="0" w:afterAutospacing="0" w:line="480" w:lineRule="auto"/>
      </w:pPr>
      <w:r w:rsidRPr="00BF4B53">
        <w:rPr>
          <w:shd w:val="clear" w:color="auto" w:fill="FFFFFF"/>
        </w:rPr>
        <w:t>Wang</w:t>
      </w:r>
      <w:r w:rsidR="00BF4B3D" w:rsidRPr="00BF4B53">
        <w:rPr>
          <w:shd w:val="clear" w:color="auto" w:fill="FFFFFF"/>
        </w:rPr>
        <w:t xml:space="preserve"> </w:t>
      </w:r>
      <w:r w:rsidRPr="00BF4B53">
        <w:rPr>
          <w:i/>
        </w:rPr>
        <w:t>et</w:t>
      </w:r>
      <w:r w:rsidR="00BF4B3D" w:rsidRPr="00BF4B53">
        <w:rPr>
          <w:i/>
        </w:rPr>
        <w:t xml:space="preserve"> </w:t>
      </w:r>
      <w:r w:rsidR="00215DEE" w:rsidRPr="00BF4B53">
        <w:rPr>
          <w:i/>
        </w:rPr>
        <w:t>al.</w:t>
      </w:r>
      <w:r w:rsidR="00BF4B3D" w:rsidRPr="00BF4B53">
        <w:rPr>
          <w:i/>
        </w:rPr>
        <w:t xml:space="preserve"> </w:t>
      </w:r>
      <w:r w:rsidR="008E747E" w:rsidRPr="00BF4B53">
        <w:t>(</w:t>
      </w:r>
      <w:r w:rsidRPr="00BF4B53">
        <w:t>2023</w:t>
      </w:r>
      <w:r w:rsidR="008E747E" w:rsidRPr="00BF4B53">
        <w:t xml:space="preserve">) </w:t>
      </w:r>
      <w:r w:rsidR="00222FAC" w:rsidRPr="00BF4B53">
        <w:t>assess</w:t>
      </w:r>
      <w:r w:rsidR="008E747E" w:rsidRPr="00BF4B53">
        <w:t>ed</w:t>
      </w:r>
      <w:r w:rsidR="00222FAC" w:rsidRPr="00BF4B53">
        <w:t xml:space="preserve"> the risk identification mechanisms used in larg</w:t>
      </w:r>
      <w:r w:rsidR="008E747E" w:rsidRPr="00BF4B53">
        <w:t xml:space="preserve">e-scale infrastructure projects in China. </w:t>
      </w:r>
      <w:r w:rsidR="00222FAC" w:rsidRPr="00BF4B53">
        <w:t>The research involved case studies of several large infrastructure projects, combined with interviews of key stakeholders, including financial analysts and project managers.</w:t>
      </w:r>
      <w:r w:rsidR="003938AA" w:rsidRPr="00BF4B53">
        <w:t xml:space="preserve"> </w:t>
      </w:r>
      <w:r w:rsidR="00222FAC" w:rsidRPr="00BF4B53">
        <w:t>The study revealed that risk identification mechanisms in China are heavily dependent on scenario analysis and sensitivity analysis</w:t>
      </w:r>
      <w:r w:rsidR="008E747E" w:rsidRPr="00BF4B53">
        <w:t xml:space="preserve">. The project managers were developing and analyzing different scenarios to predict potential financial risks under varying conditions. Also, they were assessing how changes in key financial variables (e.g., interest rates, material costs) could impact the project’s cost outcomes. </w:t>
      </w:r>
      <w:r w:rsidR="00222FAC" w:rsidRPr="00BF4B53">
        <w:t xml:space="preserve">However, there </w:t>
      </w:r>
      <w:r w:rsidR="008E747E" w:rsidRPr="00BF4B53">
        <w:t xml:space="preserve">was </w:t>
      </w:r>
      <w:r w:rsidR="00222FAC" w:rsidRPr="00BF4B53">
        <w:t xml:space="preserve">a gap in incorporating real-time data for more accurate risk </w:t>
      </w:r>
      <w:r w:rsidR="008E747E" w:rsidRPr="00BF4B53">
        <w:t>identification</w:t>
      </w:r>
      <w:r w:rsidR="00222FAC" w:rsidRPr="00BF4B53">
        <w:t>. The study recommended incorporating real-time data analytics and predictive modeling tools for better financial risk identification.</w:t>
      </w:r>
      <w:r w:rsidR="00AE723A" w:rsidRPr="00BF4B53">
        <w:t xml:space="preserve"> However, while Wang et al. focused on the reliance on scenario and sensitivity analysis in China, the current study extends the discussion to </w:t>
      </w:r>
      <w:r w:rsidR="00AE723A" w:rsidRPr="00BF4B53">
        <w:lastRenderedPageBreak/>
        <w:t xml:space="preserve">Tanzania, specifically the </w:t>
      </w:r>
      <w:proofErr w:type="spellStart"/>
      <w:r w:rsidR="00AE723A" w:rsidRPr="00BF4B53">
        <w:t>Msalato</w:t>
      </w:r>
      <w:proofErr w:type="spellEnd"/>
      <w:r w:rsidR="00AE723A" w:rsidRPr="00BF4B53">
        <w:t xml:space="preserve"> Airport project, where financial risk identification is examined alongside analysis, response, and monitoring mechanisms.</w:t>
      </w:r>
    </w:p>
    <w:p w:rsidR="00424C75" w:rsidRPr="00BF4B53" w:rsidRDefault="00424C75" w:rsidP="001E57ED">
      <w:pPr>
        <w:spacing w:after="0" w:afterAutospacing="0" w:line="480" w:lineRule="auto"/>
      </w:pPr>
    </w:p>
    <w:p w:rsidR="00CB3453" w:rsidRPr="00BF4B53" w:rsidRDefault="009B4148" w:rsidP="001E57ED">
      <w:pPr>
        <w:spacing w:after="0" w:afterAutospacing="0" w:line="480" w:lineRule="auto"/>
      </w:pPr>
      <w:proofErr w:type="spellStart"/>
      <w:r w:rsidRPr="00BF4B53">
        <w:t>Tawalare</w:t>
      </w:r>
      <w:proofErr w:type="spellEnd"/>
      <w:r w:rsidR="00AE723A" w:rsidRPr="00BF4B53">
        <w:t xml:space="preserve"> </w:t>
      </w:r>
      <w:r w:rsidR="006A154B" w:rsidRPr="00BF4B53">
        <w:t>(</w:t>
      </w:r>
      <w:r w:rsidRPr="00BF4B53">
        <w:t>2019</w:t>
      </w:r>
      <w:r w:rsidR="006A154B" w:rsidRPr="00BF4B53">
        <w:t xml:space="preserve">) from India reported that risks identification practices in </w:t>
      </w:r>
      <w:r w:rsidR="0022362E" w:rsidRPr="00BF4B53">
        <w:t>highway</w:t>
      </w:r>
      <w:r w:rsidR="006A154B" w:rsidRPr="00BF4B53">
        <w:t xml:space="preserve"> construction projects were primarily reactive rather than proactive, often identifying risks only after they had materialized. The study emphasized that proactive risks identification mechanisms are crucial for minimizing risks in construction projects. Therefore, </w:t>
      </w:r>
      <w:r w:rsidR="00AE723A" w:rsidRPr="00BF4B53">
        <w:t xml:space="preserve">the study recommended that </w:t>
      </w:r>
      <w:r w:rsidR="006A154B" w:rsidRPr="00BF4B53">
        <w:t xml:space="preserve">government </w:t>
      </w:r>
      <w:r w:rsidR="0022362E" w:rsidRPr="00BF4B53">
        <w:t xml:space="preserve">road construction </w:t>
      </w:r>
      <w:r w:rsidR="006A154B" w:rsidRPr="00BF4B53">
        <w:t xml:space="preserve">agencies should adopt early warning systems and risk assessment tools to enhance the proactive identification of all kind of risks in the construction project. </w:t>
      </w:r>
      <w:r w:rsidR="00CB3453" w:rsidRPr="00BF4B53">
        <w:t xml:space="preserve">This study aligns with the current research by underlining the importance of effective risk identification in preventing financial setbacks and improving project outcomes. Both highlight that inadequate or delayed risk identification exposes projects to higher financial uncertainties and cost overruns. However, while </w:t>
      </w:r>
      <w:proofErr w:type="spellStart"/>
      <w:r w:rsidR="00CB3453" w:rsidRPr="00BF4B53">
        <w:t>Tawalare’s</w:t>
      </w:r>
      <w:proofErr w:type="spellEnd"/>
      <w:r w:rsidR="00CB3453" w:rsidRPr="00BF4B53">
        <w:t xml:space="preserve"> study focused on the reactivity of risk identification in highway projects in India, the current study extends the analysis to large-scale public airport construction projects in Tanzania.</w:t>
      </w:r>
    </w:p>
    <w:p w:rsidR="00424C75" w:rsidRDefault="00424C75" w:rsidP="001E57ED">
      <w:pPr>
        <w:spacing w:after="0" w:afterAutospacing="0" w:line="480" w:lineRule="auto"/>
      </w:pPr>
    </w:p>
    <w:p w:rsidR="00111273" w:rsidRPr="00BF4B53" w:rsidRDefault="006A154B" w:rsidP="001E57ED">
      <w:pPr>
        <w:spacing w:after="0" w:afterAutospacing="0" w:line="480" w:lineRule="auto"/>
      </w:pPr>
      <w:r w:rsidRPr="00BF4B53">
        <w:t xml:space="preserve">A study from Ethiopia by </w:t>
      </w:r>
      <w:proofErr w:type="spellStart"/>
      <w:r w:rsidR="007D3447" w:rsidRPr="00BF4B53">
        <w:rPr>
          <w:shd w:val="clear" w:color="auto" w:fill="FFFFFF"/>
        </w:rPr>
        <w:t>Tessema</w:t>
      </w:r>
      <w:proofErr w:type="spellEnd"/>
      <w:r w:rsidR="00CB3453" w:rsidRPr="00BF4B53">
        <w:rPr>
          <w:shd w:val="clear" w:color="auto" w:fill="FFFFFF"/>
        </w:rPr>
        <w:t xml:space="preserve"> </w:t>
      </w:r>
      <w:r w:rsidR="007D3447" w:rsidRPr="00BF4B53">
        <w:rPr>
          <w:i/>
          <w:shd w:val="clear" w:color="auto" w:fill="FFFFFF"/>
        </w:rPr>
        <w:t>et</w:t>
      </w:r>
      <w:r w:rsidR="00CB3453" w:rsidRPr="00BF4B53">
        <w:rPr>
          <w:i/>
          <w:shd w:val="clear" w:color="auto" w:fill="FFFFFF"/>
        </w:rPr>
        <w:t xml:space="preserve"> </w:t>
      </w:r>
      <w:r w:rsidR="007D3447" w:rsidRPr="00BF4B53">
        <w:rPr>
          <w:i/>
          <w:shd w:val="clear" w:color="auto" w:fill="FFFFFF"/>
        </w:rPr>
        <w:t>al.</w:t>
      </w:r>
      <w:r w:rsidR="00CB3453" w:rsidRPr="00BF4B53">
        <w:rPr>
          <w:i/>
          <w:shd w:val="clear" w:color="auto" w:fill="FFFFFF"/>
        </w:rPr>
        <w:t xml:space="preserve"> </w:t>
      </w:r>
      <w:r w:rsidRPr="00BF4B53">
        <w:t>(</w:t>
      </w:r>
      <w:r w:rsidR="007D3447" w:rsidRPr="00BF4B53">
        <w:t>2020</w:t>
      </w:r>
      <w:r w:rsidRPr="00BF4B53">
        <w:t>)</w:t>
      </w:r>
      <w:r w:rsidR="005E29CA" w:rsidRPr="00BF4B53">
        <w:t>,</w:t>
      </w:r>
      <w:r w:rsidRPr="00BF4B53">
        <w:t xml:space="preserve"> utilized a mixed-methods approach, incorporating both qualitative interviews and quantitative surveys among project managers and financial analysts involved in construction projects</w:t>
      </w:r>
      <w:r w:rsidR="00C00568" w:rsidRPr="00BF4B53">
        <w:t xml:space="preserve"> in Gondar city, Ethiopia</w:t>
      </w:r>
      <w:r w:rsidRPr="00BF4B53">
        <w:t xml:space="preserve">. The study found that most public construction projects rely on basic financial risk identification methods, such as historical data analysis and expert judgment. However, the lack of advanced analytical tools and </w:t>
      </w:r>
      <w:r w:rsidR="006D7BD3" w:rsidRPr="00BF4B53">
        <w:t>clear</w:t>
      </w:r>
      <w:r w:rsidRPr="00BF4B53">
        <w:t xml:space="preserve"> risk registers significantly limited the effectiveness of these mechanisms. The study recommended </w:t>
      </w:r>
      <w:r w:rsidRPr="00BF4B53">
        <w:lastRenderedPageBreak/>
        <w:t xml:space="preserve">that government agencies should invest in using technology to enhance financial risk identification processes. According to </w:t>
      </w:r>
      <w:proofErr w:type="spellStart"/>
      <w:r w:rsidRPr="00BF4B53">
        <w:t>Durdyev</w:t>
      </w:r>
      <w:proofErr w:type="spellEnd"/>
      <w:r w:rsidRPr="00BF4B53">
        <w:t xml:space="preserve"> and </w:t>
      </w:r>
      <w:proofErr w:type="spellStart"/>
      <w:r w:rsidRPr="00BF4B53">
        <w:t>Hosseini</w:t>
      </w:r>
      <w:proofErr w:type="spellEnd"/>
      <w:r w:rsidRPr="00BF4B53">
        <w:t xml:space="preserve"> (2020) effective financial risk identification requires more sophisticated tools and consistent updating of risk registers.</w:t>
      </w:r>
    </w:p>
    <w:p w:rsidR="00424C75" w:rsidRDefault="00424C75" w:rsidP="001E57ED">
      <w:pPr>
        <w:spacing w:after="0" w:afterAutospacing="0" w:line="480" w:lineRule="auto"/>
      </w:pPr>
    </w:p>
    <w:p w:rsidR="00111273" w:rsidRDefault="006A154B" w:rsidP="001E57ED">
      <w:pPr>
        <w:spacing w:after="0" w:afterAutospacing="0" w:line="480" w:lineRule="auto"/>
      </w:pPr>
      <w:r w:rsidRPr="00BF4B53">
        <w:t>Risks identification mechanisms in road construction projects in Kenya were performed by</w:t>
      </w:r>
      <w:r w:rsidR="00EA6684" w:rsidRPr="00BF4B53">
        <w:t xml:space="preserve"> </w:t>
      </w:r>
      <w:proofErr w:type="spellStart"/>
      <w:r w:rsidR="002063CF" w:rsidRPr="00BF4B53">
        <w:rPr>
          <w:shd w:val="clear" w:color="auto" w:fill="FFFFFF"/>
        </w:rPr>
        <w:t>Gichohi</w:t>
      </w:r>
      <w:proofErr w:type="spellEnd"/>
      <w:r w:rsidR="00EA6684" w:rsidRPr="00BF4B53">
        <w:rPr>
          <w:shd w:val="clear" w:color="auto" w:fill="FFFFFF"/>
        </w:rPr>
        <w:t xml:space="preserve"> </w:t>
      </w:r>
      <w:r w:rsidR="002063CF" w:rsidRPr="00BF4B53">
        <w:rPr>
          <w:i/>
          <w:shd w:val="clear" w:color="auto" w:fill="FFFFFF"/>
        </w:rPr>
        <w:t>et al.</w:t>
      </w:r>
      <w:r w:rsidRPr="00BF4B53">
        <w:t xml:space="preserve"> (</w:t>
      </w:r>
      <w:r w:rsidR="002063CF" w:rsidRPr="00BF4B53">
        <w:t>2024</w:t>
      </w:r>
      <w:r w:rsidRPr="00BF4B53">
        <w:t>). The study utilized a combination of document analysis and interviews with managers from various road construction projects. The study found that risks identification mechanisms were often informal and lacked standardization. Many risks were identified too late, leading to cost overruns and project delays. According to the study findings, the absence of standardized risks identification procedures contributes to project inefficiencies.</w:t>
      </w:r>
      <w:r w:rsidR="00111273" w:rsidRPr="00BF4B53">
        <w:t xml:space="preserve"> This study shares similarities with the current research, as both highlight how weak or unstructured risk identification mechanisms can lead to financial setbacks and inefficiencies in public construction projects. While the study focused on road projects in Kenya, the present study investigates airport infrastructure construction projects in Tanzania. </w:t>
      </w:r>
    </w:p>
    <w:p w:rsidR="00424C75" w:rsidRPr="00BF4B53" w:rsidRDefault="00424C75" w:rsidP="001E57ED">
      <w:pPr>
        <w:spacing w:after="0" w:afterAutospacing="0" w:line="480" w:lineRule="auto"/>
      </w:pPr>
    </w:p>
    <w:p w:rsidR="00633775" w:rsidRPr="00BF4B53" w:rsidRDefault="00137596" w:rsidP="00EF79B4">
      <w:pPr>
        <w:pStyle w:val="Heading1"/>
        <w:numPr>
          <w:ilvl w:val="2"/>
          <w:numId w:val="2"/>
        </w:numPr>
        <w:tabs>
          <w:tab w:val="left" w:pos="567"/>
        </w:tabs>
        <w:spacing w:after="0" w:line="480" w:lineRule="auto"/>
        <w:ind w:left="0" w:firstLine="0"/>
        <w:rPr>
          <w:rFonts w:cs="Times New Roman"/>
          <w:bCs/>
          <w:szCs w:val="24"/>
        </w:rPr>
      </w:pPr>
      <w:r w:rsidRPr="00BF4B53">
        <w:rPr>
          <w:rFonts w:cs="Times New Roman"/>
          <w:bCs/>
          <w:szCs w:val="24"/>
        </w:rPr>
        <w:t xml:space="preserve">Financial </w:t>
      </w:r>
      <w:r w:rsidR="00E925C2" w:rsidRPr="00BF4B53">
        <w:rPr>
          <w:rFonts w:cs="Times New Roman"/>
          <w:bCs/>
          <w:szCs w:val="24"/>
        </w:rPr>
        <w:t>Risk Analysis Processes in the Construction Projects</w:t>
      </w:r>
      <w:r w:rsidR="00065A12">
        <w:rPr>
          <w:rFonts w:cs="Times New Roman"/>
          <w:bCs/>
          <w:szCs w:val="24"/>
        </w:rPr>
        <w:fldChar w:fldCharType="begin"/>
      </w:r>
      <w:r w:rsidR="00065A12">
        <w:instrText xml:space="preserve"> TC "</w:instrText>
      </w:r>
      <w:bookmarkStart w:id="36" w:name="_Toc210884089"/>
      <w:r w:rsidR="00065A12" w:rsidRPr="006A5D81">
        <w:rPr>
          <w:bCs/>
          <w:szCs w:val="24"/>
        </w:rPr>
        <w:instrText xml:space="preserve">2.4.3 </w:instrText>
      </w:r>
      <w:r w:rsidR="00065A12" w:rsidRPr="006A5D81">
        <w:rPr>
          <w:rFonts w:cs="Times New Roman"/>
          <w:bCs/>
          <w:szCs w:val="24"/>
        </w:rPr>
        <w:instrText>Financial Risk Analysis Processes in the Construction Projects</w:instrText>
      </w:r>
      <w:bookmarkEnd w:id="36"/>
      <w:r w:rsidR="00065A12">
        <w:instrText xml:space="preserve">" \f C \l "1" </w:instrText>
      </w:r>
      <w:r w:rsidR="00065A12">
        <w:rPr>
          <w:rFonts w:cs="Times New Roman"/>
          <w:bCs/>
          <w:szCs w:val="24"/>
        </w:rPr>
        <w:fldChar w:fldCharType="end"/>
      </w:r>
    </w:p>
    <w:p w:rsidR="00AB27E3" w:rsidRDefault="00D87E04" w:rsidP="001E57ED">
      <w:pPr>
        <w:spacing w:after="0" w:afterAutospacing="0" w:line="480" w:lineRule="auto"/>
      </w:pPr>
      <w:r w:rsidRPr="00BF4B53">
        <w:t>Financial risk analysis significantly contributes to reducing cost overruns but require proper implementation of the analysis processes (</w:t>
      </w:r>
      <w:proofErr w:type="spellStart"/>
      <w:r w:rsidR="002E5A42" w:rsidRPr="00BF4B53">
        <w:t>Mwangi</w:t>
      </w:r>
      <w:proofErr w:type="spellEnd"/>
      <w:r w:rsidR="002E5A42" w:rsidRPr="00BF4B53">
        <w:t xml:space="preserve"> and </w:t>
      </w:r>
      <w:proofErr w:type="spellStart"/>
      <w:r w:rsidR="002E5A42" w:rsidRPr="00BF4B53">
        <w:rPr>
          <w:bCs/>
        </w:rPr>
        <w:t>Ngugi</w:t>
      </w:r>
      <w:proofErr w:type="spellEnd"/>
      <w:r w:rsidR="002E5A42" w:rsidRPr="00BF4B53">
        <w:rPr>
          <w:bCs/>
        </w:rPr>
        <w:t xml:space="preserve">, </w:t>
      </w:r>
      <w:r w:rsidR="002E5A42" w:rsidRPr="00BF4B53">
        <w:t xml:space="preserve">2018; </w:t>
      </w:r>
      <w:proofErr w:type="spellStart"/>
      <w:r w:rsidR="005A27B1" w:rsidRPr="00BF4B53">
        <w:t>Seidu</w:t>
      </w:r>
      <w:proofErr w:type="spellEnd"/>
      <w:r w:rsidR="00111273" w:rsidRPr="00BF4B53">
        <w:t xml:space="preserve"> </w:t>
      </w:r>
      <w:r w:rsidR="005A27B1" w:rsidRPr="00BF4B53">
        <w:rPr>
          <w:i/>
        </w:rPr>
        <w:t>et al.</w:t>
      </w:r>
      <w:r w:rsidRPr="00BF4B53">
        <w:rPr>
          <w:i/>
        </w:rPr>
        <w:t>,</w:t>
      </w:r>
      <w:r w:rsidRPr="00BF4B53">
        <w:t xml:space="preserve"> 202</w:t>
      </w:r>
      <w:r w:rsidR="005A27B1" w:rsidRPr="00BF4B53">
        <w:t>2</w:t>
      </w:r>
      <w:r w:rsidRPr="00BF4B53">
        <w:t xml:space="preserve">). </w:t>
      </w:r>
      <w:proofErr w:type="spellStart"/>
      <w:r w:rsidR="005A27B1" w:rsidRPr="00BF4B53">
        <w:t>Seidu</w:t>
      </w:r>
      <w:proofErr w:type="spellEnd"/>
      <w:r w:rsidR="00B93F13" w:rsidRPr="00BF4B53">
        <w:t xml:space="preserve"> </w:t>
      </w:r>
      <w:r w:rsidR="005A27B1" w:rsidRPr="00BF4B53">
        <w:rPr>
          <w:i/>
        </w:rPr>
        <w:t>et al.</w:t>
      </w:r>
      <w:r w:rsidR="005A27B1" w:rsidRPr="00BF4B53">
        <w:t xml:space="preserve"> (2022</w:t>
      </w:r>
      <w:r w:rsidRPr="00BF4B53">
        <w:t>) studied effectiveness of financial risk assessment in reducing cost overruns in construction projects</w:t>
      </w:r>
      <w:r w:rsidR="00620C3A" w:rsidRPr="00BF4B53">
        <w:t xml:space="preserve"> in United Kingdom</w:t>
      </w:r>
      <w:r w:rsidRPr="00BF4B53">
        <w:t xml:space="preserve">. It was noted that risk analysis processes including Monte Carlo simulations and probabilistic risk assessments were effective in identifying potential cost overruns and were highly </w:t>
      </w:r>
      <w:r w:rsidRPr="00BF4B53">
        <w:lastRenderedPageBreak/>
        <w:t>used by project managers in both consulting and constructing companies. It was highlighted the project managers had implemented standardized procedures for financial risk analysis and ensured consistent application across projects.</w:t>
      </w:r>
      <w:r w:rsidR="000C1DA1" w:rsidRPr="00BF4B53">
        <w:t xml:space="preserve"> This study contributes useful knowledge </w:t>
      </w:r>
      <w:r w:rsidR="00DC15D0" w:rsidRPr="00BF4B53">
        <w:t xml:space="preserve">to the current research since it demonstrates how systematic financial risk assessment can reduce cost overruns and strengthen cost performance. While </w:t>
      </w:r>
      <w:r w:rsidR="000C1DA1" w:rsidRPr="00BF4B53">
        <w:t>the study</w:t>
      </w:r>
      <w:r w:rsidR="00DC15D0" w:rsidRPr="00BF4B53">
        <w:t xml:space="preserve"> concentrated on sophisticated tools such as Monte Carlo simulations and standardized procedures in the UK, the present study investigates whether similar practices are realistically applied within Tanzanian public projects.</w:t>
      </w:r>
      <w:r w:rsidR="00AB27E3" w:rsidRPr="00BF4B53">
        <w:t xml:space="preserve"> </w:t>
      </w:r>
    </w:p>
    <w:p w:rsidR="00424C75" w:rsidRPr="00BF4B53" w:rsidRDefault="00424C75" w:rsidP="001E57ED">
      <w:pPr>
        <w:spacing w:after="0" w:afterAutospacing="0" w:line="480" w:lineRule="auto"/>
      </w:pPr>
    </w:p>
    <w:p w:rsidR="00263D95" w:rsidRPr="00BF4B53" w:rsidRDefault="000C1DA1" w:rsidP="001E57ED">
      <w:pPr>
        <w:spacing w:after="0" w:afterAutospacing="0" w:line="480" w:lineRule="auto"/>
      </w:pPr>
      <w:r w:rsidRPr="00BF4B53">
        <w:t xml:space="preserve">A study by </w:t>
      </w:r>
      <w:proofErr w:type="spellStart"/>
      <w:r w:rsidRPr="00BF4B53">
        <w:rPr>
          <w:shd w:val="clear" w:color="auto" w:fill="FFFFFF"/>
        </w:rPr>
        <w:t>Joukar</w:t>
      </w:r>
      <w:proofErr w:type="spellEnd"/>
      <w:r w:rsidRPr="00BF4B53">
        <w:rPr>
          <w:shd w:val="clear" w:color="auto" w:fill="FFFFFF"/>
        </w:rPr>
        <w:t xml:space="preserve"> and </w:t>
      </w:r>
      <w:proofErr w:type="spellStart"/>
      <w:r w:rsidRPr="00BF4B53">
        <w:rPr>
          <w:shd w:val="clear" w:color="auto" w:fill="FFFFFF"/>
        </w:rPr>
        <w:t>Isabelina</w:t>
      </w:r>
      <w:proofErr w:type="spellEnd"/>
      <w:r w:rsidRPr="00BF4B53">
        <w:rPr>
          <w:shd w:val="clear" w:color="auto" w:fill="FFFFFF"/>
        </w:rPr>
        <w:t xml:space="preserve"> (2016) </w:t>
      </w:r>
      <w:r w:rsidRPr="00BF4B53">
        <w:t>in Sweden employed case studies and statistical analysis of project data from several large infrastructure projects financed by government. Among others, one of the study aims was to assess correlate financial risk analysis methods on project outcomes. The study reported that financial risk analysis methods such as Value at Risk (</w:t>
      </w:r>
      <w:proofErr w:type="spellStart"/>
      <w:r w:rsidRPr="00BF4B53">
        <w:t>VaR</w:t>
      </w:r>
      <w:proofErr w:type="spellEnd"/>
      <w:r w:rsidRPr="00BF4B53">
        <w:t>) and scenario analysis significantly improved project outcome predictions but were underutilized in some projects. The study added that the adoption of sophisticated risk analysis methods remains limited in Swedish government infrastructure projects due to lack of resources.</w:t>
      </w:r>
      <w:r w:rsidR="00AB27E3" w:rsidRPr="00BF4B53">
        <w:t xml:space="preserve"> This study mirrored the concern in the present study, where the adequacy and consistency of financial risk analysis in Tanzanian public projects remain in question. Both contexts highlight the tension between the availability of sophisticated tools and the practical capacity to apply them, though the Tanzanian case reflects a developing country setting where resource and expertise limitations may be even more pronounced.</w:t>
      </w:r>
    </w:p>
    <w:p w:rsidR="00CA2566" w:rsidRDefault="00263D95" w:rsidP="001E57ED">
      <w:pPr>
        <w:spacing w:after="0" w:afterAutospacing="0" w:line="480" w:lineRule="auto"/>
      </w:pPr>
      <w:proofErr w:type="spellStart"/>
      <w:r w:rsidRPr="00BF4B53">
        <w:rPr>
          <w:shd w:val="clear" w:color="auto" w:fill="FFFFFF"/>
        </w:rPr>
        <w:lastRenderedPageBreak/>
        <w:t>Gondia</w:t>
      </w:r>
      <w:proofErr w:type="spellEnd"/>
      <w:r w:rsidRPr="00BF4B53">
        <w:rPr>
          <w:shd w:val="clear" w:color="auto" w:fill="FFFFFF"/>
        </w:rPr>
        <w:t xml:space="preserve"> </w:t>
      </w:r>
      <w:r w:rsidRPr="00BF4B53">
        <w:rPr>
          <w:i/>
          <w:shd w:val="clear" w:color="auto" w:fill="FFFFFF"/>
        </w:rPr>
        <w:t>et al.</w:t>
      </w:r>
      <w:r w:rsidRPr="00BF4B53">
        <w:t xml:space="preserve"> (2020) explored the application of risk analysis models in managing financial risks in public construction projects in Jordan. It was a quantitative study using data from public construction projects to assess application of risk models. The study revealed that Decision Tree Analysis (DTA) was commonly used and was effective in predicting financial risks. Although equality effective and important, other risk models such as Fault Tree Analysis (FTA) and Risk Breakdown Structures (RBS) was less commonly applied. The study concluded that DTA was a valuable tool for financial risk analysis, but there was a need for broader application of other models in the construction projects.</w:t>
      </w:r>
      <w:r w:rsidR="00EE0C6F" w:rsidRPr="00BF4B53">
        <w:t xml:space="preserve"> </w:t>
      </w:r>
      <w:r w:rsidRPr="00BF4B53">
        <w:t>This perspective resonates with the present study, which also seeks to evaluate the range and robustness of financial risk analysis processes in public construction projects. However, while the Jordanian case highlights selective reliance on a single model, this study from Tanzania allowed an exploration of whether a balanced mix of risk analysis methods has been adopted in practice</w:t>
      </w:r>
      <w:r w:rsidR="00EE0C6F" w:rsidRPr="00BF4B53">
        <w:t>.</w:t>
      </w:r>
    </w:p>
    <w:p w:rsidR="00424C75" w:rsidRPr="00BF4B53" w:rsidRDefault="00424C75" w:rsidP="001E57ED">
      <w:pPr>
        <w:spacing w:after="0" w:afterAutospacing="0" w:line="480" w:lineRule="auto"/>
      </w:pPr>
    </w:p>
    <w:p w:rsidR="008E1EF2" w:rsidRDefault="00374DE1" w:rsidP="001E57ED">
      <w:pPr>
        <w:spacing w:after="0" w:afterAutospacing="0" w:line="480" w:lineRule="auto"/>
      </w:pPr>
      <w:r w:rsidRPr="00BF4B53">
        <w:t>Islam</w:t>
      </w:r>
      <w:r w:rsidR="00E05337" w:rsidRPr="00BF4B53">
        <w:t xml:space="preserve"> </w:t>
      </w:r>
      <w:r w:rsidRPr="00BF4B53">
        <w:rPr>
          <w:i/>
        </w:rPr>
        <w:t>et al.</w:t>
      </w:r>
      <w:r w:rsidRPr="00BF4B53">
        <w:t xml:space="preserve"> (2022)</w:t>
      </w:r>
      <w:r w:rsidR="00DC2E32" w:rsidRPr="00BF4B53">
        <w:t xml:space="preserve"> assessed</w:t>
      </w:r>
      <w:r w:rsidR="00933346" w:rsidRPr="00BF4B53">
        <w:t xml:space="preserve"> financial risk </w:t>
      </w:r>
      <w:r w:rsidR="00D20451" w:rsidRPr="00BF4B53">
        <w:t>assessment</w:t>
      </w:r>
      <w:r w:rsidR="00933346" w:rsidRPr="00BF4B53">
        <w:t xml:space="preserve"> techniques in</w:t>
      </w:r>
      <w:r w:rsidR="00006C66" w:rsidRPr="00BF4B53">
        <w:t xml:space="preserve"> the large</w:t>
      </w:r>
      <w:r w:rsidR="00933346" w:rsidRPr="00BF4B53">
        <w:t xml:space="preserve"> construction projects</w:t>
      </w:r>
      <w:r w:rsidR="00006C66" w:rsidRPr="00BF4B53">
        <w:t xml:space="preserve"> funded by NGOs</w:t>
      </w:r>
      <w:r w:rsidR="00DC2E32" w:rsidRPr="00BF4B53">
        <w:t xml:space="preserve"> in </w:t>
      </w:r>
      <w:r w:rsidR="00366733" w:rsidRPr="00BF4B53">
        <w:t>Bangladeshi</w:t>
      </w:r>
      <w:r w:rsidR="00006C66" w:rsidRPr="00BF4B53">
        <w:t xml:space="preserve">. The study used </w:t>
      </w:r>
      <w:r w:rsidR="00FC7DE0" w:rsidRPr="00BF4B53">
        <w:t xml:space="preserve">both qualitative and quantitative methods of obtaining and </w:t>
      </w:r>
      <w:r w:rsidR="000C1DA1" w:rsidRPr="00BF4B53">
        <w:t xml:space="preserve">analyzing </w:t>
      </w:r>
      <w:r w:rsidR="00FC7DE0" w:rsidRPr="00BF4B53">
        <w:t>data</w:t>
      </w:r>
      <w:r w:rsidR="00933346" w:rsidRPr="00BF4B53">
        <w:t>.</w:t>
      </w:r>
      <w:r w:rsidR="000C1DA1" w:rsidRPr="00BF4B53">
        <w:t xml:space="preserve"> </w:t>
      </w:r>
      <w:r w:rsidR="00933346" w:rsidRPr="00BF4B53">
        <w:t>The study found that Monte Carlo simulations and sensitivity analysis were frequently used in risk analysis. However, there were challenges in integrating these techniques into project management practices.</w:t>
      </w:r>
      <w:r w:rsidR="00066BCF" w:rsidRPr="00BF4B53">
        <w:t xml:space="preserve"> The study recommended that project manag</w:t>
      </w:r>
      <w:r w:rsidR="00D20451" w:rsidRPr="00BF4B53">
        <w:t>ers should be trained on better integration of advanced techniques in the financial risk assessment.</w:t>
      </w:r>
      <w:r w:rsidR="000C1DA1" w:rsidRPr="00BF4B53">
        <w:t xml:space="preserve"> </w:t>
      </w:r>
      <w:r w:rsidR="008E1EF2" w:rsidRPr="00BF4B53">
        <w:t xml:space="preserve">On the other hand, </w:t>
      </w:r>
      <w:proofErr w:type="spellStart"/>
      <w:r w:rsidR="005234E8" w:rsidRPr="00BF4B53">
        <w:t>Safayet</w:t>
      </w:r>
      <w:proofErr w:type="spellEnd"/>
      <w:r w:rsidR="000C1DA1" w:rsidRPr="00BF4B53">
        <w:t xml:space="preserve"> </w:t>
      </w:r>
      <w:r w:rsidR="005234E8" w:rsidRPr="00BF4B53">
        <w:rPr>
          <w:i/>
        </w:rPr>
        <w:t>et al.</w:t>
      </w:r>
      <w:r w:rsidR="000C1DA1" w:rsidRPr="00BF4B53">
        <w:rPr>
          <w:i/>
        </w:rPr>
        <w:t xml:space="preserve"> </w:t>
      </w:r>
      <w:r w:rsidR="008E1EF2" w:rsidRPr="00BF4B53">
        <w:t>(20</w:t>
      </w:r>
      <w:r w:rsidR="005234E8" w:rsidRPr="00BF4B53">
        <w:t>18</w:t>
      </w:r>
      <w:r w:rsidR="008E1EF2" w:rsidRPr="00BF4B53">
        <w:t>) conducted a study in Bangladesh that found inadequate financial risk assessment practices among project managers</w:t>
      </w:r>
      <w:r w:rsidR="00407693" w:rsidRPr="00BF4B53">
        <w:t xml:space="preserve"> in </w:t>
      </w:r>
      <w:r w:rsidR="00407693" w:rsidRPr="00BF4B53">
        <w:lastRenderedPageBreak/>
        <w:t>the government sector</w:t>
      </w:r>
      <w:r w:rsidR="008E1EF2" w:rsidRPr="00BF4B53">
        <w:t>. The study attributed this to the reliance on traditional methods and recommended increased training in financial risk analysis tools and their integration into project management processes.</w:t>
      </w:r>
    </w:p>
    <w:p w:rsidR="00424C75" w:rsidRPr="00BF4B53" w:rsidRDefault="00424C75" w:rsidP="001E57ED">
      <w:pPr>
        <w:spacing w:after="0" w:afterAutospacing="0" w:line="480" w:lineRule="auto"/>
      </w:pPr>
    </w:p>
    <w:p w:rsidR="00633775" w:rsidRPr="00BF4B53" w:rsidRDefault="00137596" w:rsidP="00EF79B4">
      <w:pPr>
        <w:pStyle w:val="Heading1"/>
        <w:numPr>
          <w:ilvl w:val="2"/>
          <w:numId w:val="2"/>
        </w:numPr>
        <w:tabs>
          <w:tab w:val="left" w:pos="567"/>
        </w:tabs>
        <w:spacing w:after="0" w:line="480" w:lineRule="auto"/>
        <w:ind w:left="0" w:firstLine="0"/>
        <w:rPr>
          <w:rFonts w:cs="Times New Roman"/>
          <w:bCs/>
          <w:szCs w:val="24"/>
        </w:rPr>
      </w:pPr>
      <w:r w:rsidRPr="00BF4B53">
        <w:rPr>
          <w:rFonts w:cs="Times New Roman"/>
          <w:bCs/>
          <w:szCs w:val="24"/>
        </w:rPr>
        <w:t xml:space="preserve">Financial </w:t>
      </w:r>
      <w:r w:rsidR="00E925C2" w:rsidRPr="00BF4B53">
        <w:rPr>
          <w:rFonts w:cs="Times New Roman"/>
          <w:bCs/>
          <w:szCs w:val="24"/>
        </w:rPr>
        <w:t>Risk Monitoring Practices in the Construction Projects</w:t>
      </w:r>
      <w:r w:rsidR="00065A12">
        <w:rPr>
          <w:rFonts w:cs="Times New Roman"/>
          <w:bCs/>
          <w:szCs w:val="24"/>
        </w:rPr>
        <w:fldChar w:fldCharType="begin"/>
      </w:r>
      <w:r w:rsidR="00065A12">
        <w:instrText xml:space="preserve"> TC "</w:instrText>
      </w:r>
      <w:bookmarkStart w:id="37" w:name="_Toc210884090"/>
      <w:r w:rsidR="00065A12" w:rsidRPr="004D5624">
        <w:rPr>
          <w:bCs/>
          <w:szCs w:val="24"/>
        </w:rPr>
        <w:instrText xml:space="preserve">2.4.4 </w:instrText>
      </w:r>
      <w:r w:rsidR="00065A12" w:rsidRPr="004D5624">
        <w:rPr>
          <w:rFonts w:cs="Times New Roman"/>
          <w:bCs/>
          <w:szCs w:val="24"/>
        </w:rPr>
        <w:instrText>Financial Risk Monitoring Practices in the Construction Projects</w:instrText>
      </w:r>
      <w:bookmarkEnd w:id="37"/>
      <w:r w:rsidR="00065A12">
        <w:instrText xml:space="preserve">" \f C \l "1" </w:instrText>
      </w:r>
      <w:r w:rsidR="00065A12">
        <w:rPr>
          <w:rFonts w:cs="Times New Roman"/>
          <w:bCs/>
          <w:szCs w:val="24"/>
        </w:rPr>
        <w:fldChar w:fldCharType="end"/>
      </w:r>
    </w:p>
    <w:p w:rsidR="00AA4C17" w:rsidRDefault="00CA2566" w:rsidP="001E57ED">
      <w:pPr>
        <w:spacing w:after="0" w:afterAutospacing="0" w:line="480" w:lineRule="auto"/>
      </w:pPr>
      <w:r w:rsidRPr="00BF4B53">
        <w:t xml:space="preserve">Real-time monitoring tools enhance the effectiveness of financial risk monitoring capabilities in large-scale construction projects. </w:t>
      </w:r>
      <w:proofErr w:type="spellStart"/>
      <w:r w:rsidRPr="00BF4B53">
        <w:t>Nait-Hammou</w:t>
      </w:r>
      <w:proofErr w:type="spellEnd"/>
      <w:r w:rsidRPr="00BF4B53">
        <w:t xml:space="preserve"> (2014) analyzed financial risk monitoring practices in highway construction projects in Brazil; whereby, both primary and secondary data was collected for the study. The research highlighted the importance of integrating financial monitoring with real-time project management software. According to the findings of the study, projects that utilized technology for monitoring had better outcomes and attained desirable value for money. </w:t>
      </w:r>
      <w:r w:rsidR="00AA4C17" w:rsidRPr="00BF4B53">
        <w:t>This aligns with the present study, as both focus on the role of financial risk monitoring in enhancing project cost performance. However, the gap lies in the context and technology adoption: unlike Brazil, Tanzanian public construction projects may face constraints in implementing advanced monitoring systems, making it important to assess how current practices affect cost performance locally.</w:t>
      </w:r>
    </w:p>
    <w:p w:rsidR="00424C75" w:rsidRPr="00BF4B53" w:rsidRDefault="00424C75" w:rsidP="001E57ED">
      <w:pPr>
        <w:spacing w:after="0" w:afterAutospacing="0" w:line="480" w:lineRule="auto"/>
      </w:pPr>
    </w:p>
    <w:p w:rsidR="00BE3CD1" w:rsidRPr="00BF4B53" w:rsidRDefault="00CA2566" w:rsidP="001E57ED">
      <w:pPr>
        <w:spacing w:after="0" w:afterAutospacing="0" w:line="480" w:lineRule="auto"/>
      </w:pPr>
      <w:proofErr w:type="spellStart"/>
      <w:r w:rsidRPr="00BF4B53">
        <w:rPr>
          <w:shd w:val="clear" w:color="auto" w:fill="FFFFFF"/>
        </w:rPr>
        <w:t>Kissi</w:t>
      </w:r>
      <w:proofErr w:type="spellEnd"/>
      <w:r w:rsidRPr="00BF4B53">
        <w:rPr>
          <w:shd w:val="clear" w:color="auto" w:fill="FFFFFF"/>
        </w:rPr>
        <w:t xml:space="preserve"> </w:t>
      </w:r>
      <w:r w:rsidRPr="00BF4B53">
        <w:rPr>
          <w:i/>
          <w:shd w:val="clear" w:color="auto" w:fill="FFFFFF"/>
        </w:rPr>
        <w:t xml:space="preserve">et al. </w:t>
      </w:r>
      <w:r w:rsidRPr="00BF4B53">
        <w:t xml:space="preserve">(2019) carried out a study on monitoring and evaluation in the public construction projects in Ghana. The study employed statistical analysis to examine the impact of monitoring and evaluation on the cost, time and quality of large public construction projects. The study reforested that regular risk assessments and financial reviews significantly reduced the occurrence of power performance in construction projects. However, the study narrated that continuous project financial health </w:t>
      </w:r>
      <w:r w:rsidRPr="00BF4B53">
        <w:lastRenderedPageBreak/>
        <w:t>monitoring and evaluations</w:t>
      </w:r>
      <w:r w:rsidR="00AA4C17" w:rsidRPr="00BF4B53">
        <w:t xml:space="preserve"> </w:t>
      </w:r>
      <w:r w:rsidRPr="00BF4B53">
        <w:t>were critical in ensuring project cost performance. The study recommended mandatory financial audits at every stage of the public construction project.</w:t>
      </w:r>
      <w:r w:rsidR="00430165" w:rsidRPr="00BF4B53">
        <w:t xml:space="preserve"> </w:t>
      </w:r>
      <w:r w:rsidR="003A72A4" w:rsidRPr="00BF4B53">
        <w:t xml:space="preserve">This resonates with the current study, as both emphasize the critical role of ongoing financial oversight in managing cost risks in public construction projects. The gap, however, lies in the geographical </w:t>
      </w:r>
      <w:r w:rsidR="00430165" w:rsidRPr="00BF4B53">
        <w:t>locations (Ghana and Tanzania) which differentiate government policies and administration of the public projects.</w:t>
      </w:r>
    </w:p>
    <w:p w:rsidR="00424C75" w:rsidRDefault="00424C75" w:rsidP="001E57ED">
      <w:pPr>
        <w:spacing w:after="0" w:afterAutospacing="0" w:line="480" w:lineRule="auto"/>
        <w:rPr>
          <w:shd w:val="clear" w:color="auto" w:fill="FFFFFF"/>
        </w:rPr>
      </w:pPr>
    </w:p>
    <w:p w:rsidR="00D93D0D" w:rsidRPr="00BF4B53" w:rsidRDefault="00CA2566" w:rsidP="001E57ED">
      <w:pPr>
        <w:spacing w:after="0" w:afterAutospacing="0" w:line="480" w:lineRule="auto"/>
      </w:pPr>
      <w:proofErr w:type="spellStart"/>
      <w:r w:rsidRPr="00BF4B53">
        <w:rPr>
          <w:shd w:val="clear" w:color="auto" w:fill="FFFFFF"/>
        </w:rPr>
        <w:t>Tengan</w:t>
      </w:r>
      <w:proofErr w:type="spellEnd"/>
      <w:r w:rsidRPr="00BF4B53">
        <w:rPr>
          <w:shd w:val="clear" w:color="auto" w:fill="FFFFFF"/>
        </w:rPr>
        <w:t xml:space="preserve"> and </w:t>
      </w:r>
      <w:proofErr w:type="spellStart"/>
      <w:r w:rsidRPr="00BF4B53">
        <w:rPr>
          <w:shd w:val="clear" w:color="auto" w:fill="FFFFFF"/>
        </w:rPr>
        <w:t>Aigbavboa</w:t>
      </w:r>
      <w:proofErr w:type="spellEnd"/>
      <w:r w:rsidRPr="00BF4B53">
        <w:rPr>
          <w:shd w:val="clear" w:color="auto" w:fill="FFFFFF"/>
        </w:rPr>
        <w:t xml:space="preserve"> (2021) </w:t>
      </w:r>
      <w:r w:rsidRPr="00BF4B53">
        <w:t>undertook a qualitative approach, conducting in-depth interviews with project managers and financial managers from various public agencies and construction firms in Ghana.</w:t>
      </w:r>
      <w:r w:rsidR="00430165" w:rsidRPr="00BF4B53">
        <w:t xml:space="preserve"> </w:t>
      </w:r>
      <w:r w:rsidRPr="00BF4B53">
        <w:t>The findings revealed that frequent updates to financial risk management plans, based on market conditions, were essential in monitoring cost performance of construction project.</w:t>
      </w:r>
      <w:r w:rsidR="008D48FF" w:rsidRPr="00BF4B53">
        <w:t xml:space="preserve"> </w:t>
      </w:r>
      <w:r w:rsidRPr="00BF4B53">
        <w:t>Projects whose managers adjusted their financial risk plans according to economic changes could face fewer financial difficulties. The study concluded that sophisticated financial risk monitoring practices were necessary for managing cost performance of construction projects in volatile markets like Ghana.</w:t>
      </w:r>
      <w:r w:rsidR="00BE3CD1" w:rsidRPr="00BF4B53">
        <w:t xml:space="preserve"> This aligns with the current study, as both emphasize the importance of proactive and adaptive financial risk monitoring in safeguarding cost performance.</w:t>
      </w:r>
      <w:r w:rsidR="00D93D0D" w:rsidRPr="00BF4B53">
        <w:t xml:space="preserve"> De Souza (2009) emphasized establishment of clear communication protocols between project management teams to enhance risks monitoring practices, including financial risk.</w:t>
      </w:r>
    </w:p>
    <w:p w:rsidR="00424C75" w:rsidRDefault="00424C75" w:rsidP="001E57ED">
      <w:pPr>
        <w:spacing w:after="0" w:afterAutospacing="0" w:line="480" w:lineRule="auto"/>
        <w:rPr>
          <w:shd w:val="clear" w:color="auto" w:fill="FFFFFF"/>
        </w:rPr>
      </w:pPr>
    </w:p>
    <w:p w:rsidR="00424C75" w:rsidRDefault="00CA2566" w:rsidP="001E57ED">
      <w:pPr>
        <w:spacing w:after="0" w:afterAutospacing="0" w:line="480" w:lineRule="auto"/>
      </w:pPr>
      <w:proofErr w:type="spellStart"/>
      <w:r w:rsidRPr="00BF4B53">
        <w:rPr>
          <w:shd w:val="clear" w:color="auto" w:fill="FFFFFF"/>
        </w:rPr>
        <w:t>Chileshe</w:t>
      </w:r>
      <w:proofErr w:type="spellEnd"/>
      <w:r w:rsidRPr="00BF4B53">
        <w:rPr>
          <w:shd w:val="clear" w:color="auto" w:fill="FFFFFF"/>
        </w:rPr>
        <w:t xml:space="preserve"> and </w:t>
      </w:r>
      <w:proofErr w:type="spellStart"/>
      <w:r w:rsidRPr="00BF4B53">
        <w:rPr>
          <w:shd w:val="clear" w:color="auto" w:fill="FFFFFF"/>
        </w:rPr>
        <w:t>Kikwasi</w:t>
      </w:r>
      <w:proofErr w:type="spellEnd"/>
      <w:r w:rsidRPr="00BF4B53">
        <w:rPr>
          <w:shd w:val="clear" w:color="auto" w:fill="FFFFFF"/>
        </w:rPr>
        <w:t xml:space="preserve"> (2014) </w:t>
      </w:r>
      <w:r w:rsidRPr="00BF4B53">
        <w:t xml:space="preserve">did a research on influence of risk management in the public construction projects within local government sector Tanzania. The study </w:t>
      </w:r>
      <w:proofErr w:type="spellStart"/>
      <w:r w:rsidRPr="00BF4B53">
        <w:lastRenderedPageBreak/>
        <w:t>analysed</w:t>
      </w:r>
      <w:proofErr w:type="spellEnd"/>
      <w:r w:rsidRPr="00BF4B53">
        <w:t xml:space="preserve"> public schools that were constructed in Dar </w:t>
      </w:r>
      <w:proofErr w:type="spellStart"/>
      <w:r w:rsidRPr="00BF4B53">
        <w:t>es</w:t>
      </w:r>
      <w:proofErr w:type="spellEnd"/>
      <w:r w:rsidRPr="00BF4B53">
        <w:t xml:space="preserve"> Salaam. Data was collected through financial reports and interviews.  The study found that projects with clear financial monitoring systems had significantly lower instances of budget overruns and financial mismanagement. The study added that regular communication between financial teams and project managers was a key factor in successful financial risk monitoring. Lack of communication often led to missed financial risks and increased costs.</w:t>
      </w:r>
      <w:r w:rsidR="00BE3CD1" w:rsidRPr="00BF4B53">
        <w:t xml:space="preserve"> </w:t>
      </w:r>
    </w:p>
    <w:p w:rsidR="00424C75" w:rsidRDefault="00424C75" w:rsidP="001E57ED">
      <w:pPr>
        <w:spacing w:after="0" w:afterAutospacing="0" w:line="480" w:lineRule="auto"/>
      </w:pPr>
    </w:p>
    <w:p w:rsidR="00FA1955" w:rsidRDefault="00CA2566" w:rsidP="001E57ED">
      <w:pPr>
        <w:spacing w:after="0" w:afterAutospacing="0" w:line="480" w:lineRule="auto"/>
      </w:pPr>
      <w:r w:rsidRPr="00BF4B53">
        <w:t xml:space="preserve">The study concluded that long-term financial risk monitoring through regular communication between key stakeholders in the construction projects was effective in sustaining financial stability throughout the project lifecycle. </w:t>
      </w:r>
      <w:r w:rsidR="00D93D0D" w:rsidRPr="00BF4B53">
        <w:t xml:space="preserve">This study aligns with the current research by emphasizing the importance of systematic financial risk monitoring and stakeholder communication for maintaining cost performance. The gap, however, lies in scope and scale: while </w:t>
      </w:r>
      <w:proofErr w:type="spellStart"/>
      <w:r w:rsidR="00D93D0D" w:rsidRPr="00BF4B53">
        <w:t>Chileshe</w:t>
      </w:r>
      <w:proofErr w:type="spellEnd"/>
      <w:r w:rsidR="00D93D0D" w:rsidRPr="00BF4B53">
        <w:t xml:space="preserve"> and </w:t>
      </w:r>
      <w:proofErr w:type="spellStart"/>
      <w:r w:rsidR="00D93D0D" w:rsidRPr="00BF4B53">
        <w:t>Kikwasi</w:t>
      </w:r>
      <w:proofErr w:type="spellEnd"/>
      <w:r w:rsidR="00D93D0D" w:rsidRPr="00BF4B53">
        <w:t xml:space="preserve"> focused on school projects within local government settings, the present study examines large-scale public infrastructure projects that involved construction of airport.</w:t>
      </w:r>
    </w:p>
    <w:p w:rsidR="00424C75" w:rsidRPr="00BF4B53" w:rsidRDefault="00424C75" w:rsidP="001E57ED">
      <w:pPr>
        <w:spacing w:after="0" w:afterAutospacing="0" w:line="480" w:lineRule="auto"/>
      </w:pPr>
    </w:p>
    <w:p w:rsidR="002B3AF0" w:rsidRPr="00BF4B53" w:rsidRDefault="00CA2566" w:rsidP="001E57ED">
      <w:pPr>
        <w:spacing w:after="0" w:afterAutospacing="0" w:line="480" w:lineRule="auto"/>
      </w:pPr>
      <w:proofErr w:type="spellStart"/>
      <w:r w:rsidRPr="00BF4B53">
        <w:rPr>
          <w:shd w:val="clear" w:color="auto" w:fill="FFFFFF"/>
        </w:rPr>
        <w:t>Mwaiseje</w:t>
      </w:r>
      <w:proofErr w:type="spellEnd"/>
      <w:r w:rsidR="00D93D0D" w:rsidRPr="00BF4B53">
        <w:rPr>
          <w:shd w:val="clear" w:color="auto" w:fill="FFFFFF"/>
        </w:rPr>
        <w:t xml:space="preserve"> </w:t>
      </w:r>
      <w:r w:rsidRPr="00BF4B53">
        <w:rPr>
          <w:i/>
          <w:bdr w:val="none" w:sz="0" w:space="0" w:color="auto" w:frame="1"/>
        </w:rPr>
        <w:t>et</w:t>
      </w:r>
      <w:r w:rsidR="00D93D0D" w:rsidRPr="00BF4B53">
        <w:rPr>
          <w:i/>
          <w:bdr w:val="none" w:sz="0" w:space="0" w:color="auto" w:frame="1"/>
        </w:rPr>
        <w:t xml:space="preserve"> </w:t>
      </w:r>
      <w:r w:rsidRPr="00BF4B53">
        <w:rPr>
          <w:i/>
          <w:bdr w:val="none" w:sz="0" w:space="0" w:color="auto" w:frame="1"/>
        </w:rPr>
        <w:t>al.</w:t>
      </w:r>
      <w:r w:rsidR="00D93D0D" w:rsidRPr="00BF4B53">
        <w:rPr>
          <w:i/>
          <w:bdr w:val="none" w:sz="0" w:space="0" w:color="auto" w:frame="1"/>
        </w:rPr>
        <w:t xml:space="preserve"> </w:t>
      </w:r>
      <w:r w:rsidRPr="00BF4B53">
        <w:rPr>
          <w:bdr w:val="none" w:sz="0" w:space="0" w:color="auto" w:frame="1"/>
        </w:rPr>
        <w:t xml:space="preserve">(2024) conducted a study in Dodoma Tanzania to examine risk management on the force account construction projects. The study observed that despite the implementation of risk monitoring strategies; their effectiveness was often compromised by inadequate coordination among stakeholders and a lack of dedication from supervisors. This could lead to inexperienced contractors and consultants being awarded large public construction projects, ultimately resulting in a failure to achieve value for money. </w:t>
      </w:r>
      <w:r w:rsidR="00FA1955" w:rsidRPr="00BF4B53">
        <w:t xml:space="preserve">The study is relevant to the present research as it </w:t>
      </w:r>
      <w:r w:rsidR="006F4757" w:rsidRPr="00BF4B53">
        <w:lastRenderedPageBreak/>
        <w:t>highlights</w:t>
      </w:r>
      <w:r w:rsidR="00FA1955" w:rsidRPr="00BF4B53">
        <w:t xml:space="preserve"> how weaknesses in financial risk monitoring and stakeholder engagement can undermine project outcomes. Unlike </w:t>
      </w:r>
      <w:proofErr w:type="spellStart"/>
      <w:r w:rsidR="00FA1955" w:rsidRPr="00BF4B53">
        <w:t>Mwaiseje</w:t>
      </w:r>
      <w:proofErr w:type="spellEnd"/>
      <w:r w:rsidR="00FA1955" w:rsidRPr="00BF4B53">
        <w:t xml:space="preserve"> et al., who concentrated on force account projects, the current study extends the discussion to large-scale public infrastructure projects such</w:t>
      </w:r>
      <w:r w:rsidR="006F4757" w:rsidRPr="00BF4B53">
        <w:t xml:space="preserve"> was not conducted under force account policy.</w:t>
      </w:r>
    </w:p>
    <w:p w:rsidR="00424C75" w:rsidRDefault="00424C75" w:rsidP="001E57ED">
      <w:pPr>
        <w:spacing w:after="0" w:afterAutospacing="0" w:line="480" w:lineRule="auto"/>
      </w:pPr>
    </w:p>
    <w:p w:rsidR="002B3AF0" w:rsidRPr="00BF4B53" w:rsidRDefault="00CA2566" w:rsidP="001E57ED">
      <w:pPr>
        <w:spacing w:after="0" w:afterAutospacing="0" w:line="480" w:lineRule="auto"/>
      </w:pPr>
      <w:r w:rsidRPr="00BF4B53">
        <w:t>El-</w:t>
      </w:r>
      <w:proofErr w:type="spellStart"/>
      <w:r w:rsidRPr="00BF4B53">
        <w:t>Sayegh</w:t>
      </w:r>
      <w:proofErr w:type="spellEnd"/>
      <w:r w:rsidRPr="00BF4B53">
        <w:t xml:space="preserve"> (2008) identified inflation and sudden price changes as the most significant financial risks in construction projects within the United Arab Emirates. This view had been supported by research from other countries, including Indonesia (</w:t>
      </w:r>
      <w:proofErr w:type="spellStart"/>
      <w:r w:rsidRPr="00BF4B53">
        <w:t>Andi</w:t>
      </w:r>
      <w:proofErr w:type="spellEnd"/>
      <w:r w:rsidRPr="00BF4B53">
        <w:t xml:space="preserve">, 2006), China (Fang </w:t>
      </w:r>
      <w:r w:rsidRPr="00BF4B53">
        <w:rPr>
          <w:i/>
        </w:rPr>
        <w:t>et al.,</w:t>
      </w:r>
      <w:r w:rsidRPr="00BF4B53">
        <w:t xml:space="preserve"> 2004), and Kuwait (</w:t>
      </w:r>
      <w:proofErr w:type="spellStart"/>
      <w:r w:rsidRPr="00BF4B53">
        <w:t>Kartam</w:t>
      </w:r>
      <w:proofErr w:type="spellEnd"/>
      <w:r w:rsidRPr="00BF4B53">
        <w:t xml:space="preserve"> and </w:t>
      </w:r>
      <w:proofErr w:type="spellStart"/>
      <w:r w:rsidRPr="00BF4B53">
        <w:t>Kartam</w:t>
      </w:r>
      <w:proofErr w:type="spellEnd"/>
      <w:r w:rsidRPr="00BF4B53">
        <w:t>, 2001).Regarding inflation specifically, El-</w:t>
      </w:r>
      <w:proofErr w:type="spellStart"/>
      <w:r w:rsidRPr="00BF4B53">
        <w:t>Sayegh</w:t>
      </w:r>
      <w:proofErr w:type="spellEnd"/>
      <w:r w:rsidRPr="00BF4B53">
        <w:t xml:space="preserve"> (2008) emphasized the importance of accurate inflation forecasts for effectively managing project costs and ensuring successful project outcomes.</w:t>
      </w:r>
    </w:p>
    <w:p w:rsidR="00424C75" w:rsidRDefault="00424C75" w:rsidP="001E57ED">
      <w:pPr>
        <w:spacing w:after="0" w:afterAutospacing="0" w:line="480" w:lineRule="auto"/>
      </w:pPr>
    </w:p>
    <w:p w:rsidR="00B82041" w:rsidRPr="00BF4B53" w:rsidRDefault="003F45EF" w:rsidP="001E57ED">
      <w:pPr>
        <w:spacing w:after="0" w:afterAutospacing="0" w:line="480" w:lineRule="auto"/>
      </w:pPr>
      <w:proofErr w:type="spellStart"/>
      <w:r w:rsidRPr="00BF4B53">
        <w:t>Yousri</w:t>
      </w:r>
      <w:proofErr w:type="spellEnd"/>
      <w:r w:rsidR="00444577" w:rsidRPr="00BF4B53">
        <w:t xml:space="preserve"> </w:t>
      </w:r>
      <w:r w:rsidRPr="00BF4B53">
        <w:rPr>
          <w:i/>
        </w:rPr>
        <w:t>et</w:t>
      </w:r>
      <w:r w:rsidR="00444577" w:rsidRPr="00BF4B53">
        <w:rPr>
          <w:i/>
        </w:rPr>
        <w:t xml:space="preserve"> </w:t>
      </w:r>
      <w:r w:rsidR="00AD32BD" w:rsidRPr="00BF4B53">
        <w:rPr>
          <w:i/>
        </w:rPr>
        <w:t>al.</w:t>
      </w:r>
      <w:r w:rsidR="00444577" w:rsidRPr="00BF4B53">
        <w:rPr>
          <w:i/>
        </w:rPr>
        <w:t xml:space="preserve"> </w:t>
      </w:r>
      <w:r w:rsidR="00851549" w:rsidRPr="00BF4B53">
        <w:t>(</w:t>
      </w:r>
      <w:r w:rsidR="00AD32BD" w:rsidRPr="00BF4B53">
        <w:t>202</w:t>
      </w:r>
      <w:r w:rsidR="00B521B6" w:rsidRPr="00BF4B53">
        <w:t>3</w:t>
      </w:r>
      <w:r w:rsidR="00851549" w:rsidRPr="00BF4B53">
        <w:t xml:space="preserve">) conducted a study on the </w:t>
      </w:r>
      <w:proofErr w:type="spellStart"/>
      <w:r w:rsidR="00D87061" w:rsidRPr="00BF4B53">
        <w:t>cost</w:t>
      </w:r>
      <w:r w:rsidR="00113B31" w:rsidRPr="00BF4B53">
        <w:t>monitoring</w:t>
      </w:r>
      <w:proofErr w:type="spellEnd"/>
      <w:r w:rsidR="00851549" w:rsidRPr="00BF4B53">
        <w:t xml:space="preserve"> practices of three </w:t>
      </w:r>
      <w:r w:rsidR="00ED5504" w:rsidRPr="00BF4B53">
        <w:t xml:space="preserve">public </w:t>
      </w:r>
      <w:r w:rsidR="00B521B6" w:rsidRPr="00BF4B53">
        <w:t xml:space="preserve">building </w:t>
      </w:r>
      <w:r w:rsidR="00851549" w:rsidRPr="00BF4B53">
        <w:t xml:space="preserve">construction projects </w:t>
      </w:r>
      <w:r w:rsidR="00ED5504" w:rsidRPr="00BF4B53">
        <w:t xml:space="preserve">across the </w:t>
      </w:r>
      <w:r w:rsidR="00851549" w:rsidRPr="00BF4B53">
        <w:t>Egypt.  They highlighted that continuous risk monitoring, especially through regular</w:t>
      </w:r>
      <w:r w:rsidR="00344650" w:rsidRPr="00BF4B53">
        <w:t xml:space="preserve"> and accurate financial audits, budget variance </w:t>
      </w:r>
      <w:proofErr w:type="spellStart"/>
      <w:r w:rsidR="00344650" w:rsidRPr="00BF4B53">
        <w:t>tracking</w:t>
      </w:r>
      <w:r w:rsidR="00851549" w:rsidRPr="00BF4B53">
        <w:t>and</w:t>
      </w:r>
      <w:proofErr w:type="spellEnd"/>
      <w:r w:rsidR="00851549" w:rsidRPr="00BF4B53">
        <w:t xml:space="preserve"> progress reports, was crucial in mitigating </w:t>
      </w:r>
      <w:r w:rsidR="00D87061" w:rsidRPr="00BF4B53">
        <w:t>financial risks that could bring cost overrun</w:t>
      </w:r>
      <w:r w:rsidR="00851549" w:rsidRPr="00BF4B53">
        <w:t xml:space="preserve">. It was found that projects with rigorous </w:t>
      </w:r>
      <w:r w:rsidR="00A203BF" w:rsidRPr="00BF4B53">
        <w:t xml:space="preserve">cost </w:t>
      </w:r>
      <w:r w:rsidR="00113B31" w:rsidRPr="00BF4B53">
        <w:t xml:space="preserve">monitoring </w:t>
      </w:r>
      <w:r w:rsidR="00851549" w:rsidRPr="00BF4B53">
        <w:t xml:space="preserve">practices had fewer cost overruns and delays. </w:t>
      </w:r>
      <w:r w:rsidR="0057148A" w:rsidRPr="00BF4B53">
        <w:t xml:space="preserve">In the same vein, findings </w:t>
      </w:r>
      <w:proofErr w:type="spellStart"/>
      <w:r w:rsidRPr="00BF4B53">
        <w:rPr>
          <w:shd w:val="clear" w:color="auto" w:fill="FFFFFF"/>
        </w:rPr>
        <w:t>Touati</w:t>
      </w:r>
      <w:proofErr w:type="spellEnd"/>
      <w:r w:rsidR="002B3AF0" w:rsidRPr="00BF4B53">
        <w:rPr>
          <w:shd w:val="clear" w:color="auto" w:fill="FFFFFF"/>
        </w:rPr>
        <w:t xml:space="preserve"> </w:t>
      </w:r>
      <w:r w:rsidRPr="00BF4B53">
        <w:rPr>
          <w:i/>
        </w:rPr>
        <w:t>et</w:t>
      </w:r>
      <w:r w:rsidR="002B3AF0" w:rsidRPr="00BF4B53">
        <w:rPr>
          <w:i/>
        </w:rPr>
        <w:t xml:space="preserve"> </w:t>
      </w:r>
      <w:r w:rsidRPr="00BF4B53">
        <w:rPr>
          <w:i/>
        </w:rPr>
        <w:t>al.</w:t>
      </w:r>
      <w:r w:rsidR="002B3AF0" w:rsidRPr="00BF4B53">
        <w:rPr>
          <w:i/>
        </w:rPr>
        <w:t xml:space="preserve"> </w:t>
      </w:r>
      <w:r w:rsidR="0057148A" w:rsidRPr="00BF4B53">
        <w:t>(</w:t>
      </w:r>
      <w:r w:rsidRPr="00BF4B53">
        <w:t>2018</w:t>
      </w:r>
      <w:r w:rsidR="0057148A" w:rsidRPr="00BF4B53">
        <w:t>) in the study conducted in Tunisia highlighted that</w:t>
      </w:r>
      <w:r w:rsidR="00EB26D7" w:rsidRPr="00BF4B53">
        <w:t xml:space="preserve"> e</w:t>
      </w:r>
      <w:r w:rsidR="00851549" w:rsidRPr="00BF4B53">
        <w:t xml:space="preserve">ffective financial risk monitoring practices significantly reduce the likelihood of project failure. </w:t>
      </w:r>
      <w:r w:rsidR="0060482B" w:rsidRPr="00BF4B53">
        <w:t xml:space="preserve">Therefore, </w:t>
      </w:r>
      <w:r w:rsidR="009D33D0" w:rsidRPr="00BF4B53">
        <w:t xml:space="preserve">the study called for the </w:t>
      </w:r>
      <w:r w:rsidR="00851549" w:rsidRPr="00BF4B53">
        <w:t>implementation of standardized risk monitoring frameworks across all</w:t>
      </w:r>
      <w:r w:rsidR="009D33D0" w:rsidRPr="00BF4B53">
        <w:t xml:space="preserve"> large</w:t>
      </w:r>
      <w:r w:rsidR="00851549" w:rsidRPr="00BF4B53">
        <w:t xml:space="preserve"> construction projects</w:t>
      </w:r>
      <w:r w:rsidR="009D33D0" w:rsidRPr="00BF4B53">
        <w:t>, particularly those financed with public funds</w:t>
      </w:r>
      <w:r w:rsidR="00851549" w:rsidRPr="00BF4B53">
        <w:t>.</w:t>
      </w:r>
    </w:p>
    <w:p w:rsidR="00CE33BB" w:rsidRPr="00BF4B53" w:rsidRDefault="00CE33BB" w:rsidP="00EF79B4">
      <w:pPr>
        <w:pStyle w:val="Heading1"/>
        <w:numPr>
          <w:ilvl w:val="2"/>
          <w:numId w:val="2"/>
        </w:numPr>
        <w:tabs>
          <w:tab w:val="left" w:pos="567"/>
        </w:tabs>
        <w:spacing w:after="0" w:line="480" w:lineRule="auto"/>
        <w:ind w:left="0" w:firstLine="0"/>
        <w:rPr>
          <w:rFonts w:cs="Times New Roman"/>
          <w:bCs/>
          <w:szCs w:val="24"/>
        </w:rPr>
      </w:pPr>
      <w:r w:rsidRPr="00BF4B53">
        <w:rPr>
          <w:rFonts w:cs="Times New Roman"/>
          <w:bCs/>
          <w:szCs w:val="24"/>
        </w:rPr>
        <w:lastRenderedPageBreak/>
        <w:t>Research Gap</w:t>
      </w:r>
      <w:r w:rsidR="00065A12">
        <w:rPr>
          <w:rFonts w:cs="Times New Roman"/>
          <w:bCs/>
          <w:szCs w:val="24"/>
        </w:rPr>
        <w:fldChar w:fldCharType="begin"/>
      </w:r>
      <w:r w:rsidR="00065A12">
        <w:instrText xml:space="preserve"> TC "</w:instrText>
      </w:r>
      <w:bookmarkStart w:id="38" w:name="_Toc210884091"/>
      <w:r w:rsidR="00065A12" w:rsidRPr="0034603E">
        <w:rPr>
          <w:bCs/>
          <w:szCs w:val="24"/>
        </w:rPr>
        <w:instrText xml:space="preserve">2.4.5 </w:instrText>
      </w:r>
      <w:r w:rsidR="00065A12" w:rsidRPr="0034603E">
        <w:rPr>
          <w:rFonts w:cs="Times New Roman"/>
          <w:bCs/>
          <w:szCs w:val="24"/>
        </w:rPr>
        <w:instrText>Research Gap</w:instrText>
      </w:r>
      <w:bookmarkEnd w:id="38"/>
      <w:r w:rsidR="00065A12">
        <w:instrText xml:space="preserve">" \f C \l "1" </w:instrText>
      </w:r>
      <w:r w:rsidR="00065A12">
        <w:rPr>
          <w:rFonts w:cs="Times New Roman"/>
          <w:bCs/>
          <w:szCs w:val="24"/>
        </w:rPr>
        <w:fldChar w:fldCharType="end"/>
      </w:r>
      <w:r w:rsidRPr="00BF4B53">
        <w:rPr>
          <w:rFonts w:cs="Times New Roman"/>
          <w:bCs/>
          <w:szCs w:val="24"/>
        </w:rPr>
        <w:t xml:space="preserve"> </w:t>
      </w:r>
    </w:p>
    <w:p w:rsidR="003D5E59" w:rsidRPr="00BF4B53" w:rsidRDefault="003D5E59" w:rsidP="001E57ED">
      <w:pPr>
        <w:spacing w:after="0" w:afterAutospacing="0" w:line="480" w:lineRule="auto"/>
      </w:pPr>
      <w:r w:rsidRPr="00BF4B53">
        <w:t xml:space="preserve">Empirical studies across different contexts have identified financial risks in construction projects as stemming from both external factors (inflation, exchange rate fluctuations, </w:t>
      </w:r>
      <w:proofErr w:type="gramStart"/>
      <w:r w:rsidRPr="00BF4B53">
        <w:t>interest</w:t>
      </w:r>
      <w:proofErr w:type="gramEnd"/>
      <w:r w:rsidRPr="00BF4B53">
        <w:t xml:space="preserve"> rate changes) and internal issues (delayed payments, weak monitoring, poor stakeholder coordination). While risk identification and analysis have been widely studied, many projects in developing countries still rely heavily on qualitative methods such as expert judgment, with limited application of advanced quantitative tools. As a result, risk management often remains reactive rather than proactive, leading to persistent cost overruns and financial instability.</w:t>
      </w:r>
    </w:p>
    <w:p w:rsidR="00424C75" w:rsidRDefault="00424C75" w:rsidP="001E57ED">
      <w:pPr>
        <w:spacing w:after="0" w:afterAutospacing="0" w:line="480" w:lineRule="auto"/>
      </w:pPr>
    </w:p>
    <w:p w:rsidR="003D5E59" w:rsidRDefault="003D5E59" w:rsidP="001E57ED">
      <w:pPr>
        <w:spacing w:after="0" w:afterAutospacing="0" w:line="480" w:lineRule="auto"/>
      </w:pPr>
      <w:r w:rsidRPr="00BF4B53">
        <w:t>Although literature highlights the importance of continuous monitoring through financial audits, real-time reporting, and adaptive risk management plans, evidence from Tanzania shows that such practices are often undermined by inadequate coordination, weak supervisory commitment, and lack of technology adoption. Most local studies have focused on smaller projects or force account arrangements, leaving a gap in understanding how financial risk management is implemented in large, high-value publi</w:t>
      </w:r>
      <w:r w:rsidR="00F462D3" w:rsidRPr="00BF4B53">
        <w:t>c projects. This study addressed</w:t>
      </w:r>
      <w:r w:rsidRPr="00BF4B53">
        <w:t xml:space="preserve"> that gap by examining the adequacy and robustness of financial risk management practices in the </w:t>
      </w:r>
      <w:proofErr w:type="spellStart"/>
      <w:r w:rsidRPr="00BF4B53">
        <w:t>Msalato</w:t>
      </w:r>
      <w:proofErr w:type="spellEnd"/>
      <w:r w:rsidRPr="00BF4B53">
        <w:t xml:space="preserve"> Airport construction project.</w:t>
      </w:r>
    </w:p>
    <w:p w:rsidR="00424C75" w:rsidRPr="00BF4B53" w:rsidRDefault="00424C75" w:rsidP="001E57ED">
      <w:pPr>
        <w:spacing w:after="0" w:afterAutospacing="0" w:line="480" w:lineRule="auto"/>
      </w:pPr>
    </w:p>
    <w:p w:rsidR="00FF37CA" w:rsidRPr="00BF4B53" w:rsidRDefault="00FF37CA" w:rsidP="00EF79B4">
      <w:pPr>
        <w:pStyle w:val="Heading1"/>
        <w:numPr>
          <w:ilvl w:val="1"/>
          <w:numId w:val="2"/>
        </w:numPr>
        <w:tabs>
          <w:tab w:val="left" w:pos="426"/>
        </w:tabs>
        <w:spacing w:after="0" w:line="480" w:lineRule="auto"/>
        <w:ind w:left="0" w:firstLine="0"/>
        <w:rPr>
          <w:rFonts w:cs="Times New Roman"/>
          <w:szCs w:val="24"/>
        </w:rPr>
      </w:pPr>
      <w:r w:rsidRPr="00BF4B53">
        <w:rPr>
          <w:rFonts w:cs="Times New Roman"/>
          <w:szCs w:val="24"/>
        </w:rPr>
        <w:t>Conceptual and Operational Frameworks</w:t>
      </w:r>
      <w:r w:rsidR="00065A12">
        <w:rPr>
          <w:rFonts w:cs="Times New Roman"/>
          <w:szCs w:val="24"/>
        </w:rPr>
        <w:fldChar w:fldCharType="begin"/>
      </w:r>
      <w:r w:rsidR="00065A12">
        <w:instrText xml:space="preserve"> TC "</w:instrText>
      </w:r>
      <w:bookmarkStart w:id="39" w:name="_Toc210884092"/>
      <w:r w:rsidR="00065A12" w:rsidRPr="0089547C">
        <w:rPr>
          <w:szCs w:val="24"/>
        </w:rPr>
        <w:instrText xml:space="preserve">2.5 </w:instrText>
      </w:r>
      <w:r w:rsidR="00065A12" w:rsidRPr="0089547C">
        <w:rPr>
          <w:rFonts w:cs="Times New Roman"/>
          <w:szCs w:val="24"/>
        </w:rPr>
        <w:instrText>Conceptual and Operational Frameworks</w:instrText>
      </w:r>
      <w:bookmarkEnd w:id="39"/>
      <w:r w:rsidR="00065A12">
        <w:instrText xml:space="preserve">" \f C \l "1" </w:instrText>
      </w:r>
      <w:r w:rsidR="00065A12">
        <w:rPr>
          <w:rFonts w:cs="Times New Roman"/>
          <w:szCs w:val="24"/>
        </w:rPr>
        <w:fldChar w:fldCharType="end"/>
      </w:r>
    </w:p>
    <w:p w:rsidR="00444577" w:rsidRDefault="009E0A2A" w:rsidP="001E57ED">
      <w:pPr>
        <w:spacing w:after="0" w:afterAutospacing="0" w:line="480" w:lineRule="auto"/>
      </w:pPr>
      <w:r w:rsidRPr="00BF4B53">
        <w:t xml:space="preserve">This section will now build upon the insights gathered from the empirical literature to develop a conceptual and operational framework for understanding and managing financial risks in construction projects for better cost performance. </w:t>
      </w:r>
      <w:r w:rsidR="00170C89" w:rsidRPr="00BF4B53">
        <w:t xml:space="preserve">The conceptual </w:t>
      </w:r>
      <w:r w:rsidR="00170C89" w:rsidRPr="00BF4B53">
        <w:lastRenderedPageBreak/>
        <w:t xml:space="preserve">framework was essential for guiding the entire research process and ensuring a clear understanding of how different factors interact to influence the cost performance of public construction projects. </w:t>
      </w:r>
      <w:r w:rsidR="00760E84" w:rsidRPr="00BF4B53">
        <w:t xml:space="preserve">This </w:t>
      </w:r>
      <w:r w:rsidRPr="00BF4B53">
        <w:t xml:space="preserve">framework </w:t>
      </w:r>
      <w:r w:rsidR="00866264" w:rsidRPr="00BF4B53">
        <w:t xml:space="preserve">(figure 2.1) </w:t>
      </w:r>
      <w:r w:rsidRPr="00BF4B53">
        <w:t xml:space="preserve">provides a structured representation of the relationship between the </w:t>
      </w:r>
      <w:r w:rsidR="00866264" w:rsidRPr="00BF4B53">
        <w:t xml:space="preserve">study </w:t>
      </w:r>
      <w:r w:rsidRPr="00BF4B53">
        <w:t>variables</w:t>
      </w:r>
      <w:r w:rsidR="00866264" w:rsidRPr="00BF4B53">
        <w:t>. It showed that the study had four types of the variables which are background variable</w:t>
      </w:r>
      <w:r w:rsidR="00760E84" w:rsidRPr="00BF4B53">
        <w:t>s</w:t>
      </w:r>
      <w:r w:rsidR="000D3547" w:rsidRPr="00BF4B53">
        <w:t>, independent variable</w:t>
      </w:r>
      <w:r w:rsidR="00760E84" w:rsidRPr="00BF4B53">
        <w:t>s</w:t>
      </w:r>
      <w:r w:rsidR="000D3547" w:rsidRPr="00BF4B53">
        <w:t>, intervening variable</w:t>
      </w:r>
      <w:r w:rsidR="00760E84" w:rsidRPr="00BF4B53">
        <w:t>s</w:t>
      </w:r>
      <w:r w:rsidR="000D3547" w:rsidRPr="00BF4B53">
        <w:t xml:space="preserve"> and dependent variable. </w:t>
      </w:r>
    </w:p>
    <w:p w:rsidR="00424C75" w:rsidRPr="00BF4B53" w:rsidRDefault="00424C75" w:rsidP="001E57ED">
      <w:pPr>
        <w:spacing w:after="0" w:afterAutospacing="0" w:line="480" w:lineRule="auto"/>
      </w:pPr>
    </w:p>
    <w:p w:rsidR="00444577" w:rsidRDefault="00592BDE" w:rsidP="001E57ED">
      <w:pPr>
        <w:spacing w:after="0" w:afterAutospacing="0" w:line="480" w:lineRule="auto"/>
      </w:pPr>
      <w:r w:rsidRPr="00BF4B53">
        <w:t xml:space="preserve">The background variables, depicted in the </w:t>
      </w:r>
      <w:r w:rsidR="005D4BBA" w:rsidRPr="00BF4B53">
        <w:t xml:space="preserve">first </w:t>
      </w:r>
      <w:r w:rsidRPr="00BF4B53">
        <w:t>left box, represent potential financial risks in construction projects as noted in the literature review. These include fluctuations in exchange rates that could impact project costs, especially for projects with foreign currency components; inflation rate fluctuations that could erode the purchasing power of allocated funds, leading to increased costs; increased interest rates that can raise the cost of project financing; insufficient or delayed funding that could disrupt project timelines and lead to financial challenges; incomplete or inaccurate budget estimation that could result in cost overruns; additional cash flow requirements due to unexpected changes in project scope or unforeseen circumstances that could interfere with the initial budget; delayed payments to contractors that could disrupt contractors’ cash flow and lead to financial difficulties; contractor insolvency or bankruptcy that could jeopardize project completion; and lack of clarity in tax liabilities that could increase project costs.</w:t>
      </w:r>
    </w:p>
    <w:p w:rsidR="00424C75" w:rsidRPr="00BF4B53" w:rsidRDefault="00424C75" w:rsidP="001E57ED">
      <w:pPr>
        <w:spacing w:after="0" w:afterAutospacing="0" w:line="480" w:lineRule="auto"/>
      </w:pPr>
    </w:p>
    <w:p w:rsidR="00713AC1" w:rsidRPr="00BF4B53" w:rsidRDefault="00713AC1" w:rsidP="001E57ED">
      <w:pPr>
        <w:spacing w:after="0" w:afterAutospacing="0" w:line="480" w:lineRule="auto"/>
      </w:pPr>
      <w:r w:rsidRPr="00BF4B53">
        <w:t xml:space="preserve">The independent variables, presented in the second left box or the left middle box, represent the financial risk management strategies employed in the study. These strategies included four key components of financial risk management which are risk </w:t>
      </w:r>
      <w:r w:rsidRPr="00BF4B53">
        <w:lastRenderedPageBreak/>
        <w:t>identification, risk analysis or assessment, financial risk response, and risk monitoring or control. Each of these components plays a crucial role in mitigating the financial risks associated with construction projects and ultimately influencing their cost performance. However, each of these variables has several proxies, as illustrated in the operational framework table 2.1. The researcher assessed how these variables, using their respective proxies, were effectively or adequately considered in managing financial risks and influencing the cost performance of the construction projects.</w:t>
      </w:r>
    </w:p>
    <w:p w:rsidR="00713AC1" w:rsidRPr="00BF4B53" w:rsidRDefault="00713AC1" w:rsidP="001E57ED">
      <w:pPr>
        <w:pStyle w:val="Default"/>
        <w:spacing w:line="480" w:lineRule="auto"/>
        <w:sectPr w:rsidR="00713AC1" w:rsidRPr="00BF4B53" w:rsidSect="003A3B3D">
          <w:type w:val="continuous"/>
          <w:pgSz w:w="11906" w:h="16838" w:code="9"/>
          <w:pgMar w:top="2268" w:right="1418" w:bottom="1418" w:left="2268" w:header="993" w:footer="708" w:gutter="0"/>
          <w:pgNumType w:start="0"/>
          <w:cols w:space="708"/>
          <w:docGrid w:linePitch="360"/>
        </w:sectPr>
      </w:pPr>
    </w:p>
    <w:p w:rsidR="00D24631" w:rsidRPr="00BF4B53" w:rsidRDefault="00A03A99" w:rsidP="001E57ED">
      <w:pPr>
        <w:spacing w:after="0" w:afterAutospacing="0" w:line="480" w:lineRule="auto"/>
        <w:rPr>
          <w:b/>
        </w:rPr>
      </w:pPr>
      <w:r w:rsidRPr="00BF4B53">
        <w:rPr>
          <w:b/>
          <w:noProof/>
          <w:lang w:eastAsia="en-US"/>
        </w:rPr>
        <w:lastRenderedPageBreak/>
        <mc:AlternateContent>
          <mc:Choice Requires="wpc">
            <w:drawing>
              <wp:inline distT="0" distB="0" distL="0" distR="0" wp14:anchorId="6F3E614D" wp14:editId="4727C560">
                <wp:extent cx="8343900" cy="4438650"/>
                <wp:effectExtent l="0" t="0" r="19050" b="19050"/>
                <wp:docPr id="23" name="Canvas 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accent1">
                              <a:lumMod val="75000"/>
                              <a:lumOff val="0"/>
                            </a:schemeClr>
                          </a:solidFill>
                          <a:prstDash val="solid"/>
                          <a:miter lim="800000"/>
                          <a:headEnd type="none" w="med" len="med"/>
                          <a:tailEnd type="none" w="med" len="med"/>
                        </a:ln>
                      </wpc:whole>
                      <wps:wsp>
                        <wps:cNvPr id="1" name="AutoShape 5"/>
                        <wps:cNvSpPr>
                          <a:spLocks noChangeArrowheads="1"/>
                        </wps:cNvSpPr>
                        <wps:spPr bwMode="auto">
                          <a:xfrm>
                            <a:off x="500" y="516909"/>
                            <a:ext cx="1921506" cy="3474059"/>
                          </a:xfrm>
                          <a:prstGeom prst="flowChartAlternateProcess">
                            <a:avLst/>
                          </a:prstGeom>
                          <a:solidFill>
                            <a:srgbClr val="FFFFFF"/>
                          </a:solidFill>
                          <a:ln w="15875">
                            <a:solidFill>
                              <a:srgbClr val="000000"/>
                            </a:solidFill>
                            <a:miter lim="800000"/>
                            <a:headEnd/>
                            <a:tailEnd/>
                          </a:ln>
                        </wps:spPr>
                        <wps:txbx>
                          <w:txbxContent>
                            <w:p w:rsidR="00874A1E" w:rsidRDefault="00874A1E" w:rsidP="00F01442">
                              <w:pPr>
                                <w:spacing w:after="0" w:afterAutospacing="0" w:line="240" w:lineRule="auto"/>
                                <w:rPr>
                                  <w:b/>
                                  <w:sz w:val="22"/>
                                  <w:szCs w:val="22"/>
                                </w:rPr>
                              </w:pPr>
                              <w:r>
                                <w:rPr>
                                  <w:b/>
                                  <w:sz w:val="22"/>
                                  <w:szCs w:val="22"/>
                                </w:rPr>
                                <w:t xml:space="preserve">Financial </w:t>
                              </w:r>
                              <w:r w:rsidRPr="00F01442">
                                <w:rPr>
                                  <w:b/>
                                  <w:sz w:val="22"/>
                                  <w:szCs w:val="22"/>
                                </w:rPr>
                                <w:t>Risk</w:t>
                              </w:r>
                              <w:r>
                                <w:rPr>
                                  <w:b/>
                                  <w:sz w:val="22"/>
                                  <w:szCs w:val="22"/>
                                </w:rPr>
                                <w:t>s</w:t>
                              </w:r>
                            </w:p>
                            <w:p w:rsidR="00874A1E" w:rsidRDefault="00874A1E" w:rsidP="00F01442">
                              <w:pPr>
                                <w:spacing w:after="0" w:afterAutospacing="0" w:line="240" w:lineRule="auto"/>
                                <w:rPr>
                                  <w:b/>
                                  <w:sz w:val="22"/>
                                  <w:szCs w:val="22"/>
                                </w:rPr>
                              </w:pPr>
                            </w:p>
                            <w:p w:rsidR="00874A1E" w:rsidRPr="00B63149" w:rsidRDefault="00874A1E" w:rsidP="00EF79B4">
                              <w:pPr>
                                <w:pStyle w:val="Default"/>
                                <w:numPr>
                                  <w:ilvl w:val="0"/>
                                  <w:numId w:val="5"/>
                                </w:numPr>
                                <w:ind w:left="284" w:hanging="218"/>
                                <w:rPr>
                                  <w:sz w:val="22"/>
                                  <w:szCs w:val="20"/>
                                </w:rPr>
                              </w:pPr>
                              <w:r w:rsidRPr="00B63149">
                                <w:rPr>
                                  <w:sz w:val="22"/>
                                  <w:szCs w:val="20"/>
                                </w:rPr>
                                <w:t>Exchange rate fluctuation</w:t>
                              </w:r>
                            </w:p>
                            <w:p w:rsidR="00874A1E" w:rsidRPr="00B63149" w:rsidRDefault="00874A1E" w:rsidP="00EF79B4">
                              <w:pPr>
                                <w:pStyle w:val="Default"/>
                                <w:numPr>
                                  <w:ilvl w:val="0"/>
                                  <w:numId w:val="5"/>
                                </w:numPr>
                                <w:ind w:left="284" w:hanging="218"/>
                                <w:rPr>
                                  <w:sz w:val="22"/>
                                  <w:szCs w:val="20"/>
                                </w:rPr>
                              </w:pPr>
                              <w:r w:rsidRPr="00B63149">
                                <w:rPr>
                                  <w:sz w:val="22"/>
                                  <w:szCs w:val="20"/>
                                </w:rPr>
                                <w:t xml:space="preserve">Inflation rate fluctuation </w:t>
                              </w:r>
                            </w:p>
                            <w:p w:rsidR="00874A1E" w:rsidRPr="00B63149" w:rsidRDefault="00874A1E" w:rsidP="00EF79B4">
                              <w:pPr>
                                <w:pStyle w:val="Default"/>
                                <w:numPr>
                                  <w:ilvl w:val="0"/>
                                  <w:numId w:val="5"/>
                                </w:numPr>
                                <w:ind w:left="284" w:hanging="218"/>
                                <w:rPr>
                                  <w:sz w:val="22"/>
                                  <w:szCs w:val="20"/>
                                </w:rPr>
                              </w:pPr>
                              <w:r w:rsidRPr="00B63149">
                                <w:rPr>
                                  <w:sz w:val="22"/>
                                  <w:szCs w:val="20"/>
                                </w:rPr>
                                <w:t>Increase interest rate</w:t>
                              </w:r>
                            </w:p>
                            <w:p w:rsidR="00874A1E" w:rsidRPr="00B63149" w:rsidRDefault="00874A1E" w:rsidP="00EF79B4">
                              <w:pPr>
                                <w:pStyle w:val="Default"/>
                                <w:numPr>
                                  <w:ilvl w:val="0"/>
                                  <w:numId w:val="5"/>
                                </w:numPr>
                                <w:ind w:left="284" w:hanging="218"/>
                                <w:rPr>
                                  <w:sz w:val="22"/>
                                  <w:szCs w:val="20"/>
                                </w:rPr>
                              </w:pPr>
                              <w:r w:rsidRPr="00B63149">
                                <w:rPr>
                                  <w:sz w:val="22"/>
                                  <w:szCs w:val="20"/>
                                </w:rPr>
                                <w:t xml:space="preserve">Delayed budget priorities (lack of budget) </w:t>
                              </w:r>
                            </w:p>
                            <w:p w:rsidR="00874A1E" w:rsidRPr="00B63149" w:rsidRDefault="00874A1E" w:rsidP="00EF79B4">
                              <w:pPr>
                                <w:pStyle w:val="Default"/>
                                <w:numPr>
                                  <w:ilvl w:val="0"/>
                                  <w:numId w:val="5"/>
                                </w:numPr>
                                <w:ind w:left="284" w:hanging="218"/>
                                <w:rPr>
                                  <w:sz w:val="22"/>
                                  <w:szCs w:val="20"/>
                                </w:rPr>
                              </w:pPr>
                              <w:r w:rsidRPr="00B63149">
                                <w:rPr>
                                  <w:sz w:val="22"/>
                                  <w:szCs w:val="20"/>
                                </w:rPr>
                                <w:t>Incomplete or inaccurate budget estimation</w:t>
                              </w:r>
                            </w:p>
                            <w:p w:rsidR="00874A1E" w:rsidRPr="00B63149" w:rsidRDefault="00874A1E" w:rsidP="00EF79B4">
                              <w:pPr>
                                <w:pStyle w:val="Default"/>
                                <w:numPr>
                                  <w:ilvl w:val="0"/>
                                  <w:numId w:val="5"/>
                                </w:numPr>
                                <w:ind w:left="284" w:hanging="218"/>
                                <w:rPr>
                                  <w:sz w:val="22"/>
                                  <w:szCs w:val="20"/>
                                </w:rPr>
                              </w:pPr>
                              <w:r w:rsidRPr="00B63149">
                                <w:rPr>
                                  <w:sz w:val="22"/>
                                  <w:szCs w:val="20"/>
                                </w:rPr>
                                <w:t>Delayed payments to contractors</w:t>
                              </w:r>
                            </w:p>
                            <w:p w:rsidR="00874A1E" w:rsidRPr="00B63149" w:rsidRDefault="00874A1E" w:rsidP="00EF79B4">
                              <w:pPr>
                                <w:pStyle w:val="Default"/>
                                <w:numPr>
                                  <w:ilvl w:val="0"/>
                                  <w:numId w:val="5"/>
                                </w:numPr>
                                <w:ind w:left="284" w:hanging="218"/>
                                <w:rPr>
                                  <w:sz w:val="22"/>
                                  <w:szCs w:val="20"/>
                                </w:rPr>
                              </w:pPr>
                              <w:r w:rsidRPr="00B63149">
                                <w:rPr>
                                  <w:sz w:val="22"/>
                                  <w:szCs w:val="20"/>
                                </w:rPr>
                                <w:t xml:space="preserve">Contractor insolvency/bankruptcy </w:t>
                              </w:r>
                            </w:p>
                            <w:p w:rsidR="00874A1E" w:rsidRPr="00B63149" w:rsidRDefault="00874A1E" w:rsidP="00EF79B4">
                              <w:pPr>
                                <w:pStyle w:val="Default"/>
                                <w:numPr>
                                  <w:ilvl w:val="0"/>
                                  <w:numId w:val="5"/>
                                </w:numPr>
                                <w:ind w:left="284" w:hanging="218"/>
                                <w:rPr>
                                  <w:sz w:val="22"/>
                                  <w:szCs w:val="20"/>
                                </w:rPr>
                              </w:pPr>
                              <w:r w:rsidRPr="00B63149">
                                <w:rPr>
                                  <w:sz w:val="22"/>
                                  <w:szCs w:val="20"/>
                                </w:rPr>
                                <w:t>Lack of clarification in taxes liabilities</w:t>
                              </w:r>
                            </w:p>
                            <w:p w:rsidR="00874A1E" w:rsidRDefault="00874A1E" w:rsidP="00F01442">
                              <w:pPr>
                                <w:spacing w:after="0" w:afterAutospacing="0" w:line="240" w:lineRule="auto"/>
                                <w:rPr>
                                  <w:b/>
                                  <w:sz w:val="22"/>
                                  <w:szCs w:val="22"/>
                                </w:rPr>
                              </w:pPr>
                            </w:p>
                            <w:p w:rsidR="00874A1E" w:rsidRPr="00F01442" w:rsidRDefault="00874A1E" w:rsidP="00F01442">
                              <w:pPr>
                                <w:spacing w:after="0" w:afterAutospacing="0" w:line="240" w:lineRule="auto"/>
                                <w:rPr>
                                  <w:sz w:val="22"/>
                                  <w:szCs w:val="22"/>
                                </w:rPr>
                              </w:pPr>
                            </w:p>
                          </w:txbxContent>
                        </wps:txbx>
                        <wps:bodyPr rot="0" vert="horz" wrap="square" lIns="91440" tIns="45720" rIns="91440" bIns="45720" anchor="t" anchorCtr="0" upright="1">
                          <a:noAutofit/>
                        </wps:bodyPr>
                      </wps:wsp>
                      <wps:wsp>
                        <wps:cNvPr id="2" name="Text Box 6"/>
                        <wps:cNvSpPr txBox="1">
                          <a:spLocks noChangeArrowheads="1"/>
                        </wps:cNvSpPr>
                        <wps:spPr bwMode="auto">
                          <a:xfrm>
                            <a:off x="242501" y="0"/>
                            <a:ext cx="1414704" cy="302305"/>
                          </a:xfrm>
                          <a:prstGeom prst="rect">
                            <a:avLst/>
                          </a:prstGeom>
                          <a:solidFill>
                            <a:schemeClr val="bg1">
                              <a:lumMod val="85000"/>
                              <a:lumOff val="0"/>
                            </a:schemeClr>
                          </a:solidFill>
                          <a:ln w="9525">
                            <a:solidFill>
                              <a:srgbClr val="000000"/>
                            </a:solidFill>
                            <a:miter lim="800000"/>
                            <a:headEnd/>
                            <a:tailEnd/>
                          </a:ln>
                        </wps:spPr>
                        <wps:txbx>
                          <w:txbxContent>
                            <w:p w:rsidR="00874A1E" w:rsidRDefault="00874A1E" w:rsidP="00F01442">
                              <w:pPr>
                                <w:jc w:val="center"/>
                              </w:pPr>
                              <w:r>
                                <w:t>Background Var.</w:t>
                              </w:r>
                            </w:p>
                          </w:txbxContent>
                        </wps:txbx>
                        <wps:bodyPr rot="0" vert="horz" wrap="square" lIns="91440" tIns="45720" rIns="91440" bIns="45720" anchor="t" anchorCtr="0" upright="1">
                          <a:noAutofit/>
                        </wps:bodyPr>
                      </wps:wsp>
                      <wps:wsp>
                        <wps:cNvPr id="3" name="Text Box 7"/>
                        <wps:cNvSpPr txBox="1">
                          <a:spLocks noChangeArrowheads="1"/>
                        </wps:cNvSpPr>
                        <wps:spPr bwMode="auto">
                          <a:xfrm>
                            <a:off x="2441507" y="0"/>
                            <a:ext cx="1414104" cy="302305"/>
                          </a:xfrm>
                          <a:prstGeom prst="rect">
                            <a:avLst/>
                          </a:prstGeom>
                          <a:solidFill>
                            <a:schemeClr val="bg1">
                              <a:lumMod val="85000"/>
                              <a:lumOff val="0"/>
                            </a:schemeClr>
                          </a:solidFill>
                          <a:ln w="9525">
                            <a:solidFill>
                              <a:srgbClr val="000000"/>
                            </a:solidFill>
                            <a:miter lim="800000"/>
                            <a:headEnd/>
                            <a:tailEnd/>
                          </a:ln>
                        </wps:spPr>
                        <wps:txbx>
                          <w:txbxContent>
                            <w:p w:rsidR="00874A1E" w:rsidRDefault="00874A1E" w:rsidP="00F01442">
                              <w:pPr>
                                <w:jc w:val="center"/>
                              </w:pPr>
                              <w:r>
                                <w:t>Independent Var.</w:t>
                              </w:r>
                            </w:p>
                          </w:txbxContent>
                        </wps:txbx>
                        <wps:bodyPr rot="0" vert="horz" wrap="square" lIns="91440" tIns="45720" rIns="91440" bIns="45720" anchor="t" anchorCtr="0" upright="1">
                          <a:noAutofit/>
                        </wps:bodyPr>
                      </wps:wsp>
                      <wps:wsp>
                        <wps:cNvPr id="4" name="Text Box 8"/>
                        <wps:cNvSpPr txBox="1">
                          <a:spLocks noChangeArrowheads="1"/>
                        </wps:cNvSpPr>
                        <wps:spPr bwMode="auto">
                          <a:xfrm>
                            <a:off x="4761788" y="0"/>
                            <a:ext cx="1414104" cy="302305"/>
                          </a:xfrm>
                          <a:prstGeom prst="rect">
                            <a:avLst/>
                          </a:prstGeom>
                          <a:solidFill>
                            <a:schemeClr val="bg1">
                              <a:lumMod val="85000"/>
                              <a:lumOff val="0"/>
                            </a:schemeClr>
                          </a:solidFill>
                          <a:ln w="9525">
                            <a:solidFill>
                              <a:srgbClr val="000000"/>
                            </a:solidFill>
                            <a:miter lim="800000"/>
                            <a:headEnd/>
                            <a:tailEnd/>
                          </a:ln>
                        </wps:spPr>
                        <wps:txbx>
                          <w:txbxContent>
                            <w:p w:rsidR="00874A1E" w:rsidRDefault="00874A1E" w:rsidP="00F01442">
                              <w:pPr>
                                <w:jc w:val="center"/>
                              </w:pPr>
                              <w:r>
                                <w:t>Intervening Var.</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6763920" y="0"/>
                            <a:ext cx="1414204" cy="302305"/>
                          </a:xfrm>
                          <a:prstGeom prst="rect">
                            <a:avLst/>
                          </a:prstGeom>
                          <a:solidFill>
                            <a:schemeClr val="bg1">
                              <a:lumMod val="85000"/>
                              <a:lumOff val="0"/>
                            </a:schemeClr>
                          </a:solidFill>
                          <a:ln w="9525">
                            <a:solidFill>
                              <a:srgbClr val="000000"/>
                            </a:solidFill>
                            <a:miter lim="800000"/>
                            <a:headEnd/>
                            <a:tailEnd/>
                          </a:ln>
                        </wps:spPr>
                        <wps:txbx>
                          <w:txbxContent>
                            <w:p w:rsidR="00874A1E" w:rsidRDefault="00874A1E" w:rsidP="00F01442">
                              <w:pPr>
                                <w:jc w:val="center"/>
                              </w:pPr>
                              <w:r>
                                <w:t>Dependent Var.</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2241407" y="516909"/>
                            <a:ext cx="1813005" cy="2536243"/>
                          </a:xfrm>
                          <a:prstGeom prst="rect">
                            <a:avLst/>
                          </a:prstGeom>
                          <a:solidFill>
                            <a:srgbClr val="FFFFFF"/>
                          </a:solidFill>
                          <a:ln w="6350">
                            <a:solidFill>
                              <a:srgbClr val="000000"/>
                            </a:solidFill>
                            <a:prstDash val="dash"/>
                            <a:miter lim="800000"/>
                            <a:headEnd/>
                            <a:tailEnd/>
                          </a:ln>
                        </wps:spPr>
                        <wps:txbx>
                          <w:txbxContent>
                            <w:p w:rsidR="00874A1E" w:rsidRPr="00F01442" w:rsidRDefault="00874A1E" w:rsidP="00F01442">
                              <w:pPr>
                                <w:spacing w:after="0" w:afterAutospacing="0" w:line="240" w:lineRule="auto"/>
                                <w:jc w:val="left"/>
                                <w:rPr>
                                  <w:b/>
                                  <w:sz w:val="22"/>
                                  <w:szCs w:val="22"/>
                                </w:rPr>
                              </w:pPr>
                              <w:r w:rsidRPr="00F01442">
                                <w:rPr>
                                  <w:b/>
                                  <w:sz w:val="22"/>
                                  <w:szCs w:val="22"/>
                                </w:rPr>
                                <w:t xml:space="preserve">Financial Risk Management Strategies </w:t>
                              </w:r>
                            </w:p>
                          </w:txbxContent>
                        </wps:txbx>
                        <wps:bodyPr rot="0" vert="horz" wrap="square" lIns="91440" tIns="45720" rIns="91440" bIns="45720" anchor="t" anchorCtr="0" upright="1">
                          <a:noAutofit/>
                        </wps:bodyPr>
                      </wps:wsp>
                      <wps:wsp>
                        <wps:cNvPr id="7" name="AutoShape 11"/>
                        <wps:cNvSpPr>
                          <a:spLocks noChangeArrowheads="1"/>
                        </wps:cNvSpPr>
                        <wps:spPr bwMode="auto">
                          <a:xfrm>
                            <a:off x="2371607" y="1057318"/>
                            <a:ext cx="1423704" cy="374006"/>
                          </a:xfrm>
                          <a:prstGeom prst="flowChartAlternateProcess">
                            <a:avLst/>
                          </a:prstGeom>
                          <a:solidFill>
                            <a:srgbClr val="FFFFFF"/>
                          </a:solidFill>
                          <a:ln w="15875">
                            <a:solidFill>
                              <a:srgbClr val="000000"/>
                            </a:solidFill>
                            <a:miter lim="800000"/>
                            <a:headEnd/>
                            <a:tailEnd/>
                          </a:ln>
                        </wps:spPr>
                        <wps:txbx>
                          <w:txbxContent>
                            <w:p w:rsidR="00874A1E" w:rsidRDefault="00874A1E" w:rsidP="00F01442">
                              <w:r>
                                <w:t xml:space="preserve">Risk identification </w:t>
                              </w:r>
                            </w:p>
                          </w:txbxContent>
                        </wps:txbx>
                        <wps:bodyPr rot="0" vert="horz" wrap="square" lIns="91440" tIns="45720" rIns="91440" bIns="45720" anchor="t" anchorCtr="0" upright="1">
                          <a:noAutofit/>
                        </wps:bodyPr>
                      </wps:wsp>
                      <wps:wsp>
                        <wps:cNvPr id="8" name="AutoShape 12"/>
                        <wps:cNvSpPr>
                          <a:spLocks noChangeArrowheads="1"/>
                        </wps:cNvSpPr>
                        <wps:spPr bwMode="auto">
                          <a:xfrm>
                            <a:off x="2371607" y="1597727"/>
                            <a:ext cx="1423704" cy="374006"/>
                          </a:xfrm>
                          <a:prstGeom prst="flowChartAlternateProcess">
                            <a:avLst/>
                          </a:prstGeom>
                          <a:solidFill>
                            <a:srgbClr val="FFFFFF"/>
                          </a:solidFill>
                          <a:ln w="15875">
                            <a:solidFill>
                              <a:srgbClr val="000000"/>
                            </a:solidFill>
                            <a:miter lim="800000"/>
                            <a:headEnd/>
                            <a:tailEnd/>
                          </a:ln>
                        </wps:spPr>
                        <wps:txbx>
                          <w:txbxContent>
                            <w:p w:rsidR="00874A1E" w:rsidRDefault="00874A1E" w:rsidP="00F01442">
                              <w:r>
                                <w:t xml:space="preserve">Risk analysis  </w:t>
                              </w:r>
                            </w:p>
                          </w:txbxContent>
                        </wps:txbx>
                        <wps:bodyPr rot="0" vert="horz" wrap="square" lIns="91440" tIns="45720" rIns="91440" bIns="45720" anchor="t" anchorCtr="0" upright="1">
                          <a:noAutofit/>
                        </wps:bodyPr>
                      </wps:wsp>
                      <wps:wsp>
                        <wps:cNvPr id="9" name="AutoShape 13"/>
                        <wps:cNvSpPr>
                          <a:spLocks noChangeArrowheads="1"/>
                        </wps:cNvSpPr>
                        <wps:spPr bwMode="auto">
                          <a:xfrm>
                            <a:off x="2375407" y="2094335"/>
                            <a:ext cx="1423704" cy="374006"/>
                          </a:xfrm>
                          <a:prstGeom prst="flowChartAlternateProcess">
                            <a:avLst/>
                          </a:prstGeom>
                          <a:solidFill>
                            <a:srgbClr val="FFFFFF"/>
                          </a:solidFill>
                          <a:ln w="15875">
                            <a:solidFill>
                              <a:srgbClr val="000000"/>
                            </a:solidFill>
                            <a:miter lim="800000"/>
                            <a:headEnd/>
                            <a:tailEnd/>
                          </a:ln>
                        </wps:spPr>
                        <wps:txbx>
                          <w:txbxContent>
                            <w:p w:rsidR="00874A1E" w:rsidRDefault="00874A1E" w:rsidP="00F01442">
                              <w:r>
                                <w:t xml:space="preserve">Risk responses </w:t>
                              </w:r>
                            </w:p>
                          </w:txbxContent>
                        </wps:txbx>
                        <wps:bodyPr rot="0" vert="horz" wrap="square" lIns="91440" tIns="45720" rIns="91440" bIns="45720" anchor="t" anchorCtr="0" upright="1">
                          <a:noAutofit/>
                        </wps:bodyPr>
                      </wps:wsp>
                      <wps:wsp>
                        <wps:cNvPr id="10" name="AutoShape 14"/>
                        <wps:cNvSpPr>
                          <a:spLocks noChangeArrowheads="1"/>
                        </wps:cNvSpPr>
                        <wps:spPr bwMode="auto">
                          <a:xfrm>
                            <a:off x="2371607" y="2616244"/>
                            <a:ext cx="1423704" cy="374006"/>
                          </a:xfrm>
                          <a:prstGeom prst="flowChartAlternateProcess">
                            <a:avLst/>
                          </a:prstGeom>
                          <a:solidFill>
                            <a:srgbClr val="FFFFFF"/>
                          </a:solidFill>
                          <a:ln w="15875">
                            <a:solidFill>
                              <a:srgbClr val="000000"/>
                            </a:solidFill>
                            <a:miter lim="800000"/>
                            <a:headEnd/>
                            <a:tailEnd/>
                          </a:ln>
                        </wps:spPr>
                        <wps:txbx>
                          <w:txbxContent>
                            <w:p w:rsidR="00874A1E" w:rsidRDefault="00874A1E" w:rsidP="00F01442">
                              <w:r>
                                <w:t xml:space="preserve">Risk monitoring </w:t>
                              </w:r>
                            </w:p>
                          </w:txbxContent>
                        </wps:txbx>
                        <wps:bodyPr rot="0" vert="horz" wrap="square" lIns="91440" tIns="45720" rIns="91440" bIns="45720" anchor="t" anchorCtr="0" upright="1">
                          <a:noAutofit/>
                        </wps:bodyPr>
                      </wps:wsp>
                      <wps:wsp>
                        <wps:cNvPr id="11" name="AutoShape 16"/>
                        <wps:cNvCnPr>
                          <a:cxnSpLocks noChangeShapeType="1"/>
                        </wps:cNvCnPr>
                        <wps:spPr bwMode="auto">
                          <a:xfrm>
                            <a:off x="1929606" y="1785030"/>
                            <a:ext cx="311801" cy="6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8"/>
                        <wps:cNvSpPr>
                          <a:spLocks noChangeArrowheads="1"/>
                        </wps:cNvSpPr>
                        <wps:spPr bwMode="auto">
                          <a:xfrm>
                            <a:off x="4466513" y="2756646"/>
                            <a:ext cx="1859906" cy="1648428"/>
                          </a:xfrm>
                          <a:prstGeom prst="flowChartAlternateProcess">
                            <a:avLst/>
                          </a:prstGeom>
                          <a:solidFill>
                            <a:srgbClr val="FFFFFF"/>
                          </a:solidFill>
                          <a:ln w="15875">
                            <a:solidFill>
                              <a:srgbClr val="000000"/>
                            </a:solidFill>
                            <a:miter lim="800000"/>
                            <a:headEnd/>
                            <a:tailEnd/>
                          </a:ln>
                        </wps:spPr>
                        <wps:txbx>
                          <w:txbxContent>
                            <w:p w:rsidR="00874A1E" w:rsidRDefault="00874A1E" w:rsidP="00F01442">
                              <w:pPr>
                                <w:spacing w:after="0" w:afterAutospacing="0" w:line="240" w:lineRule="auto"/>
                                <w:rPr>
                                  <w:b/>
                                  <w:sz w:val="22"/>
                                  <w:szCs w:val="22"/>
                                </w:rPr>
                              </w:pPr>
                              <w:r>
                                <w:rPr>
                                  <w:b/>
                                  <w:sz w:val="22"/>
                                  <w:szCs w:val="22"/>
                                </w:rPr>
                                <w:t>Non-financial R</w:t>
                              </w:r>
                              <w:r w:rsidRPr="00F01442">
                                <w:rPr>
                                  <w:b/>
                                  <w:sz w:val="22"/>
                                  <w:szCs w:val="22"/>
                                </w:rPr>
                                <w:t>isk</w:t>
                              </w:r>
                              <w:r>
                                <w:rPr>
                                  <w:b/>
                                  <w:sz w:val="22"/>
                                  <w:szCs w:val="22"/>
                                </w:rPr>
                                <w:t>s</w:t>
                              </w:r>
                            </w:p>
                            <w:p w:rsidR="00874A1E" w:rsidRPr="00B63149" w:rsidRDefault="00874A1E" w:rsidP="00EF79B4">
                              <w:pPr>
                                <w:pStyle w:val="Default"/>
                                <w:numPr>
                                  <w:ilvl w:val="0"/>
                                  <w:numId w:val="5"/>
                                </w:numPr>
                                <w:ind w:left="284" w:hanging="218"/>
                                <w:rPr>
                                  <w:sz w:val="22"/>
                                  <w:szCs w:val="20"/>
                                </w:rPr>
                              </w:pPr>
                              <w:r w:rsidRPr="00B63149">
                                <w:rPr>
                                  <w:sz w:val="22"/>
                                  <w:szCs w:val="20"/>
                                </w:rPr>
                                <w:t xml:space="preserve">Contractual risks </w:t>
                              </w:r>
                            </w:p>
                            <w:p w:rsidR="00874A1E" w:rsidRPr="00B63149" w:rsidRDefault="00874A1E" w:rsidP="00EF79B4">
                              <w:pPr>
                                <w:pStyle w:val="Default"/>
                                <w:numPr>
                                  <w:ilvl w:val="0"/>
                                  <w:numId w:val="5"/>
                                </w:numPr>
                                <w:ind w:left="284" w:hanging="218"/>
                                <w:rPr>
                                  <w:sz w:val="22"/>
                                  <w:szCs w:val="20"/>
                                </w:rPr>
                              </w:pPr>
                              <w:r w:rsidRPr="00B63149">
                                <w:rPr>
                                  <w:sz w:val="22"/>
                                  <w:szCs w:val="20"/>
                                </w:rPr>
                                <w:t xml:space="preserve">Contraction risks </w:t>
                              </w:r>
                            </w:p>
                            <w:p w:rsidR="00874A1E" w:rsidRPr="00B63149" w:rsidRDefault="00874A1E" w:rsidP="00EF79B4">
                              <w:pPr>
                                <w:pStyle w:val="Default"/>
                                <w:numPr>
                                  <w:ilvl w:val="0"/>
                                  <w:numId w:val="5"/>
                                </w:numPr>
                                <w:ind w:left="284" w:hanging="218"/>
                                <w:rPr>
                                  <w:sz w:val="22"/>
                                  <w:szCs w:val="20"/>
                                </w:rPr>
                              </w:pPr>
                              <w:r w:rsidRPr="00B63149">
                                <w:rPr>
                                  <w:sz w:val="22"/>
                                  <w:szCs w:val="20"/>
                                </w:rPr>
                                <w:t>Design risks</w:t>
                              </w:r>
                            </w:p>
                            <w:p w:rsidR="00874A1E" w:rsidRPr="00B63149" w:rsidRDefault="00874A1E" w:rsidP="00EF79B4">
                              <w:pPr>
                                <w:pStyle w:val="Default"/>
                                <w:numPr>
                                  <w:ilvl w:val="0"/>
                                  <w:numId w:val="5"/>
                                </w:numPr>
                                <w:ind w:left="284" w:hanging="218"/>
                                <w:rPr>
                                  <w:sz w:val="22"/>
                                  <w:szCs w:val="20"/>
                                </w:rPr>
                              </w:pPr>
                              <w:r w:rsidRPr="00B63149">
                                <w:rPr>
                                  <w:sz w:val="22"/>
                                  <w:szCs w:val="20"/>
                                </w:rPr>
                                <w:t xml:space="preserve">Political risks </w:t>
                              </w:r>
                            </w:p>
                            <w:p w:rsidR="00874A1E" w:rsidRPr="00B63149" w:rsidRDefault="00874A1E" w:rsidP="00EF79B4">
                              <w:pPr>
                                <w:pStyle w:val="Default"/>
                                <w:numPr>
                                  <w:ilvl w:val="0"/>
                                  <w:numId w:val="5"/>
                                </w:numPr>
                                <w:ind w:left="284" w:hanging="218"/>
                                <w:rPr>
                                  <w:sz w:val="22"/>
                                  <w:szCs w:val="20"/>
                                </w:rPr>
                              </w:pPr>
                              <w:r w:rsidRPr="00B63149">
                                <w:rPr>
                                  <w:sz w:val="22"/>
                                  <w:szCs w:val="20"/>
                                </w:rPr>
                                <w:t>Safety risks</w:t>
                              </w:r>
                            </w:p>
                            <w:p w:rsidR="00874A1E" w:rsidRPr="00B63149" w:rsidRDefault="00874A1E" w:rsidP="00EF79B4">
                              <w:pPr>
                                <w:pStyle w:val="Default"/>
                                <w:numPr>
                                  <w:ilvl w:val="0"/>
                                  <w:numId w:val="5"/>
                                </w:numPr>
                                <w:ind w:left="284" w:hanging="218"/>
                                <w:rPr>
                                  <w:sz w:val="22"/>
                                  <w:szCs w:val="20"/>
                                </w:rPr>
                              </w:pPr>
                              <w:r w:rsidRPr="00B63149">
                                <w:rPr>
                                  <w:sz w:val="22"/>
                                  <w:szCs w:val="20"/>
                                </w:rPr>
                                <w:t xml:space="preserve">Management risk </w:t>
                              </w:r>
                            </w:p>
                            <w:p w:rsidR="00874A1E" w:rsidRPr="00B63149" w:rsidRDefault="00874A1E" w:rsidP="00EF79B4">
                              <w:pPr>
                                <w:pStyle w:val="Default"/>
                                <w:numPr>
                                  <w:ilvl w:val="0"/>
                                  <w:numId w:val="5"/>
                                </w:numPr>
                                <w:ind w:left="284" w:hanging="218"/>
                                <w:rPr>
                                  <w:sz w:val="22"/>
                                  <w:szCs w:val="20"/>
                                </w:rPr>
                              </w:pPr>
                              <w:r w:rsidRPr="00B63149">
                                <w:rPr>
                                  <w:sz w:val="22"/>
                                  <w:szCs w:val="20"/>
                                </w:rPr>
                                <w:t xml:space="preserve">Environmental risk </w:t>
                              </w:r>
                            </w:p>
                            <w:p w:rsidR="00874A1E" w:rsidRPr="00F01442" w:rsidRDefault="00874A1E" w:rsidP="00776ECB">
                              <w:pPr>
                                <w:spacing w:after="0" w:afterAutospacing="0" w:line="240" w:lineRule="auto"/>
                                <w:rPr>
                                  <w:sz w:val="22"/>
                                  <w:szCs w:val="22"/>
                                </w:rPr>
                              </w:pPr>
                            </w:p>
                          </w:txbxContent>
                        </wps:txbx>
                        <wps:bodyPr rot="0" vert="horz" wrap="square" lIns="91440" tIns="45720" rIns="91440" bIns="45720" anchor="t" anchorCtr="0" upright="1">
                          <a:noAutofit/>
                        </wps:bodyPr>
                      </wps:wsp>
                      <wps:wsp>
                        <wps:cNvPr id="13" name="AutoShape 19"/>
                        <wps:cNvSpPr>
                          <a:spLocks noChangeArrowheads="1"/>
                        </wps:cNvSpPr>
                        <wps:spPr bwMode="auto">
                          <a:xfrm>
                            <a:off x="6763920" y="1231921"/>
                            <a:ext cx="1541905" cy="1140519"/>
                          </a:xfrm>
                          <a:prstGeom prst="flowChartAlternateProcess">
                            <a:avLst/>
                          </a:prstGeom>
                          <a:solidFill>
                            <a:srgbClr val="FFFFFF"/>
                          </a:solidFill>
                          <a:ln w="15875">
                            <a:solidFill>
                              <a:srgbClr val="000000"/>
                            </a:solidFill>
                            <a:miter lim="800000"/>
                            <a:headEnd/>
                            <a:tailEnd/>
                          </a:ln>
                        </wps:spPr>
                        <wps:txbx>
                          <w:txbxContent>
                            <w:p w:rsidR="00874A1E" w:rsidRDefault="00874A1E" w:rsidP="00F01442">
                              <w:pPr>
                                <w:spacing w:after="0" w:afterAutospacing="0" w:line="240" w:lineRule="auto"/>
                                <w:rPr>
                                  <w:b/>
                                  <w:sz w:val="22"/>
                                  <w:szCs w:val="22"/>
                                </w:rPr>
                              </w:pPr>
                              <w:r>
                                <w:rPr>
                                  <w:b/>
                                  <w:sz w:val="22"/>
                                  <w:szCs w:val="22"/>
                                </w:rPr>
                                <w:t xml:space="preserve">Cost Performance </w:t>
                              </w:r>
                            </w:p>
                            <w:p w:rsidR="00874A1E" w:rsidRDefault="00874A1E" w:rsidP="00F01442">
                              <w:pPr>
                                <w:spacing w:after="0" w:afterAutospacing="0" w:line="240" w:lineRule="auto"/>
                                <w:rPr>
                                  <w:b/>
                                  <w:sz w:val="22"/>
                                  <w:szCs w:val="22"/>
                                </w:rPr>
                              </w:pPr>
                            </w:p>
                            <w:p w:rsidR="00874A1E" w:rsidRPr="00B63149" w:rsidRDefault="00874A1E" w:rsidP="00EF79B4">
                              <w:pPr>
                                <w:pStyle w:val="Default"/>
                                <w:numPr>
                                  <w:ilvl w:val="0"/>
                                  <w:numId w:val="5"/>
                                </w:numPr>
                                <w:ind w:left="284" w:hanging="218"/>
                                <w:rPr>
                                  <w:szCs w:val="20"/>
                                </w:rPr>
                              </w:pPr>
                              <w:r w:rsidRPr="00B63149">
                                <w:rPr>
                                  <w:szCs w:val="20"/>
                                </w:rPr>
                                <w:t>Minimization of financial losses</w:t>
                              </w:r>
                            </w:p>
                            <w:p w:rsidR="00874A1E" w:rsidRPr="005E1BCD" w:rsidRDefault="00874A1E" w:rsidP="00350E2C">
                              <w:pPr>
                                <w:pStyle w:val="Default"/>
                                <w:rPr>
                                  <w:sz w:val="20"/>
                                  <w:szCs w:val="20"/>
                                </w:rPr>
                              </w:pPr>
                            </w:p>
                          </w:txbxContent>
                        </wps:txbx>
                        <wps:bodyPr rot="0" vert="horz" wrap="square" lIns="91440" tIns="45720" rIns="91440" bIns="45720" anchor="t" anchorCtr="0" upright="1">
                          <a:noAutofit/>
                        </wps:bodyPr>
                      </wps:wsp>
                      <wps:wsp>
                        <wps:cNvPr id="14" name="AutoShape 20"/>
                        <wps:cNvCnPr>
                          <a:cxnSpLocks noChangeShapeType="1"/>
                        </wps:cNvCnPr>
                        <wps:spPr bwMode="auto">
                          <a:xfrm>
                            <a:off x="3802911" y="1244621"/>
                            <a:ext cx="2953409" cy="557609"/>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1"/>
                        <wps:cNvCnPr>
                          <a:cxnSpLocks noChangeShapeType="1"/>
                        </wps:cNvCnPr>
                        <wps:spPr bwMode="auto">
                          <a:xfrm>
                            <a:off x="3802911" y="1785030"/>
                            <a:ext cx="2953409" cy="1720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22"/>
                        <wps:cNvCnPr>
                          <a:cxnSpLocks noChangeShapeType="1"/>
                        </wps:cNvCnPr>
                        <wps:spPr bwMode="auto">
                          <a:xfrm flipV="1">
                            <a:off x="3806711" y="1802230"/>
                            <a:ext cx="2949609" cy="479408"/>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23"/>
                        <wps:cNvCnPr>
                          <a:cxnSpLocks noChangeShapeType="1"/>
                        </wps:cNvCnPr>
                        <wps:spPr bwMode="auto">
                          <a:xfrm flipV="1">
                            <a:off x="3802911" y="1802230"/>
                            <a:ext cx="2953409" cy="1001317"/>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4"/>
                        <wps:cNvCnPr>
                          <a:cxnSpLocks noChangeShapeType="1"/>
                        </wps:cNvCnPr>
                        <wps:spPr bwMode="auto">
                          <a:xfrm>
                            <a:off x="3802911" y="1244621"/>
                            <a:ext cx="1593805" cy="1504325"/>
                          </a:xfrm>
                          <a:prstGeom prst="straightConnector1">
                            <a:avLst/>
                          </a:prstGeom>
                          <a:noFill/>
                          <a:ln w="63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9" name="AutoShape 25"/>
                        <wps:cNvCnPr>
                          <a:cxnSpLocks noChangeShapeType="1"/>
                        </wps:cNvCnPr>
                        <wps:spPr bwMode="auto">
                          <a:xfrm>
                            <a:off x="3802911" y="1785030"/>
                            <a:ext cx="1593805" cy="963916"/>
                          </a:xfrm>
                          <a:prstGeom prst="straightConnector1">
                            <a:avLst/>
                          </a:prstGeom>
                          <a:noFill/>
                          <a:ln w="635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 name="AutoShape 26"/>
                        <wps:cNvCnPr>
                          <a:cxnSpLocks noChangeShapeType="1"/>
                        </wps:cNvCnPr>
                        <wps:spPr bwMode="auto">
                          <a:xfrm>
                            <a:off x="3806711" y="2281638"/>
                            <a:ext cx="652202" cy="1299222"/>
                          </a:xfrm>
                          <a:prstGeom prst="straightConnector1">
                            <a:avLst/>
                          </a:prstGeom>
                          <a:noFill/>
                          <a:ln w="317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1" name="AutoShape 27"/>
                        <wps:cNvCnPr>
                          <a:cxnSpLocks noChangeShapeType="1"/>
                        </wps:cNvCnPr>
                        <wps:spPr bwMode="auto">
                          <a:xfrm>
                            <a:off x="3802911" y="2803547"/>
                            <a:ext cx="656002" cy="777313"/>
                          </a:xfrm>
                          <a:prstGeom prst="straightConnector1">
                            <a:avLst/>
                          </a:prstGeom>
                          <a:noFill/>
                          <a:ln w="317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2" name="AutoShape 28"/>
                        <wps:cNvCnPr>
                          <a:cxnSpLocks noChangeShapeType="1"/>
                        </wps:cNvCnPr>
                        <wps:spPr bwMode="auto">
                          <a:xfrm flipV="1">
                            <a:off x="6334019" y="2380040"/>
                            <a:ext cx="1200904" cy="1200820"/>
                          </a:xfrm>
                          <a:prstGeom prst="straightConnector1">
                            <a:avLst/>
                          </a:prstGeom>
                          <a:noFill/>
                          <a:ln w="317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4" o:spid="_x0000_s1026" editas="canvas" style="width:657pt;height:349.5pt;mso-position-horizontal-relative:char;mso-position-vertical-relative:line" coordsize="83439,44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3439;height:44386;visibility:visible;mso-wrap-style:square" stroked="t" strokecolor="#365f91 [2404]">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8" type="#_x0000_t176" style="position:absolute;left:5;top:5169;width:19215;height:34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NYysAA&#10;AADaAAAADwAAAGRycy9kb3ducmV2LnhtbERP24rCMBB9F/yHMMK+2bQLrms1iiwuiCiy1Q8YmrEt&#10;NpPaRO3+vREEn4bDuc5s0Zla3Kh1lWUFSRSDIM6trrhQcDz8Dr9BOI+ssbZMCv7JwWLe780w1fbO&#10;f3TLfCFCCLsUFZTeN6mULi/JoItsQxy4k20N+gDbQuoW7yHc1PIzjr+kwYpDQ4kN/ZSUn7OrUXA5&#10;J9l2vF9e1snktCuyfDNajTZKfQy65RSEp86/xS/3Wof58HzleeX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KNYysAAAADaAAAADwAAAAAAAAAAAAAAAACYAgAAZHJzL2Rvd25y&#10;ZXYueG1sUEsFBgAAAAAEAAQA9QAAAIUDAAAAAA==&#10;" strokeweight="1.25pt">
                  <v:textbox>
                    <w:txbxContent>
                      <w:p w:rsidR="00546D67" w:rsidRDefault="00546D67" w:rsidP="00F01442">
                        <w:pPr>
                          <w:spacing w:after="0" w:afterAutospacing="0" w:line="240" w:lineRule="auto"/>
                          <w:rPr>
                            <w:b/>
                            <w:sz w:val="22"/>
                            <w:szCs w:val="22"/>
                          </w:rPr>
                        </w:pPr>
                        <w:r>
                          <w:rPr>
                            <w:b/>
                            <w:sz w:val="22"/>
                            <w:szCs w:val="22"/>
                          </w:rPr>
                          <w:t xml:space="preserve">Financial </w:t>
                        </w:r>
                        <w:r w:rsidRPr="00F01442">
                          <w:rPr>
                            <w:b/>
                            <w:sz w:val="22"/>
                            <w:szCs w:val="22"/>
                          </w:rPr>
                          <w:t>Risk</w:t>
                        </w:r>
                        <w:r>
                          <w:rPr>
                            <w:b/>
                            <w:sz w:val="22"/>
                            <w:szCs w:val="22"/>
                          </w:rPr>
                          <w:t>s</w:t>
                        </w:r>
                      </w:p>
                      <w:p w:rsidR="00546D67" w:rsidRDefault="00546D67" w:rsidP="00F01442">
                        <w:pPr>
                          <w:spacing w:after="0" w:afterAutospacing="0" w:line="240" w:lineRule="auto"/>
                          <w:rPr>
                            <w:b/>
                            <w:sz w:val="22"/>
                            <w:szCs w:val="22"/>
                          </w:rPr>
                        </w:pPr>
                      </w:p>
                      <w:p w:rsidR="00546D67" w:rsidRPr="00B63149" w:rsidRDefault="00546D67" w:rsidP="00EF79B4">
                        <w:pPr>
                          <w:pStyle w:val="Default"/>
                          <w:numPr>
                            <w:ilvl w:val="0"/>
                            <w:numId w:val="5"/>
                          </w:numPr>
                          <w:ind w:left="284" w:hanging="218"/>
                          <w:rPr>
                            <w:sz w:val="22"/>
                            <w:szCs w:val="20"/>
                          </w:rPr>
                        </w:pPr>
                        <w:r w:rsidRPr="00B63149">
                          <w:rPr>
                            <w:sz w:val="22"/>
                            <w:szCs w:val="20"/>
                          </w:rPr>
                          <w:t>Exchange rate fluctuation</w:t>
                        </w:r>
                      </w:p>
                      <w:p w:rsidR="00546D67" w:rsidRPr="00B63149" w:rsidRDefault="00546D67" w:rsidP="00EF79B4">
                        <w:pPr>
                          <w:pStyle w:val="Default"/>
                          <w:numPr>
                            <w:ilvl w:val="0"/>
                            <w:numId w:val="5"/>
                          </w:numPr>
                          <w:ind w:left="284" w:hanging="218"/>
                          <w:rPr>
                            <w:sz w:val="22"/>
                            <w:szCs w:val="20"/>
                          </w:rPr>
                        </w:pPr>
                        <w:r w:rsidRPr="00B63149">
                          <w:rPr>
                            <w:sz w:val="22"/>
                            <w:szCs w:val="20"/>
                          </w:rPr>
                          <w:t xml:space="preserve">Inflation rate fluctuation </w:t>
                        </w:r>
                      </w:p>
                      <w:p w:rsidR="00546D67" w:rsidRPr="00B63149" w:rsidRDefault="00546D67" w:rsidP="00EF79B4">
                        <w:pPr>
                          <w:pStyle w:val="Default"/>
                          <w:numPr>
                            <w:ilvl w:val="0"/>
                            <w:numId w:val="5"/>
                          </w:numPr>
                          <w:ind w:left="284" w:hanging="218"/>
                          <w:rPr>
                            <w:sz w:val="22"/>
                            <w:szCs w:val="20"/>
                          </w:rPr>
                        </w:pPr>
                        <w:r w:rsidRPr="00B63149">
                          <w:rPr>
                            <w:sz w:val="22"/>
                            <w:szCs w:val="20"/>
                          </w:rPr>
                          <w:t>Increase interest rate</w:t>
                        </w:r>
                      </w:p>
                      <w:p w:rsidR="00546D67" w:rsidRPr="00B63149" w:rsidRDefault="00546D67" w:rsidP="00EF79B4">
                        <w:pPr>
                          <w:pStyle w:val="Default"/>
                          <w:numPr>
                            <w:ilvl w:val="0"/>
                            <w:numId w:val="5"/>
                          </w:numPr>
                          <w:ind w:left="284" w:hanging="218"/>
                          <w:rPr>
                            <w:sz w:val="22"/>
                            <w:szCs w:val="20"/>
                          </w:rPr>
                        </w:pPr>
                        <w:r w:rsidRPr="00B63149">
                          <w:rPr>
                            <w:sz w:val="22"/>
                            <w:szCs w:val="20"/>
                          </w:rPr>
                          <w:t xml:space="preserve">Delayed budget priorities (lack of budget) </w:t>
                        </w:r>
                      </w:p>
                      <w:p w:rsidR="00546D67" w:rsidRPr="00B63149" w:rsidRDefault="00546D67" w:rsidP="00EF79B4">
                        <w:pPr>
                          <w:pStyle w:val="Default"/>
                          <w:numPr>
                            <w:ilvl w:val="0"/>
                            <w:numId w:val="5"/>
                          </w:numPr>
                          <w:ind w:left="284" w:hanging="218"/>
                          <w:rPr>
                            <w:sz w:val="22"/>
                            <w:szCs w:val="20"/>
                          </w:rPr>
                        </w:pPr>
                        <w:r w:rsidRPr="00B63149">
                          <w:rPr>
                            <w:sz w:val="22"/>
                            <w:szCs w:val="20"/>
                          </w:rPr>
                          <w:t>Incomplete or inaccurate budget estimation</w:t>
                        </w:r>
                      </w:p>
                      <w:p w:rsidR="00546D67" w:rsidRPr="00B63149" w:rsidRDefault="00546D67" w:rsidP="00EF79B4">
                        <w:pPr>
                          <w:pStyle w:val="Default"/>
                          <w:numPr>
                            <w:ilvl w:val="0"/>
                            <w:numId w:val="5"/>
                          </w:numPr>
                          <w:ind w:left="284" w:hanging="218"/>
                          <w:rPr>
                            <w:sz w:val="22"/>
                            <w:szCs w:val="20"/>
                          </w:rPr>
                        </w:pPr>
                        <w:r w:rsidRPr="00B63149">
                          <w:rPr>
                            <w:sz w:val="22"/>
                            <w:szCs w:val="20"/>
                          </w:rPr>
                          <w:t>Delayed payments to contractors</w:t>
                        </w:r>
                      </w:p>
                      <w:p w:rsidR="00546D67" w:rsidRPr="00B63149" w:rsidRDefault="00546D67" w:rsidP="00EF79B4">
                        <w:pPr>
                          <w:pStyle w:val="Default"/>
                          <w:numPr>
                            <w:ilvl w:val="0"/>
                            <w:numId w:val="5"/>
                          </w:numPr>
                          <w:ind w:left="284" w:hanging="218"/>
                          <w:rPr>
                            <w:sz w:val="22"/>
                            <w:szCs w:val="20"/>
                          </w:rPr>
                        </w:pPr>
                        <w:r w:rsidRPr="00B63149">
                          <w:rPr>
                            <w:sz w:val="22"/>
                            <w:szCs w:val="20"/>
                          </w:rPr>
                          <w:t xml:space="preserve">Contractor insolvency/bankruptcy </w:t>
                        </w:r>
                      </w:p>
                      <w:p w:rsidR="00546D67" w:rsidRPr="00B63149" w:rsidRDefault="00546D67" w:rsidP="00EF79B4">
                        <w:pPr>
                          <w:pStyle w:val="Default"/>
                          <w:numPr>
                            <w:ilvl w:val="0"/>
                            <w:numId w:val="5"/>
                          </w:numPr>
                          <w:ind w:left="284" w:hanging="218"/>
                          <w:rPr>
                            <w:sz w:val="22"/>
                            <w:szCs w:val="20"/>
                          </w:rPr>
                        </w:pPr>
                        <w:r w:rsidRPr="00B63149">
                          <w:rPr>
                            <w:sz w:val="22"/>
                            <w:szCs w:val="20"/>
                          </w:rPr>
                          <w:t>Lack of clarification in taxes liabilities</w:t>
                        </w:r>
                      </w:p>
                      <w:p w:rsidR="00546D67" w:rsidRDefault="00546D67" w:rsidP="00F01442">
                        <w:pPr>
                          <w:spacing w:after="0" w:afterAutospacing="0" w:line="240" w:lineRule="auto"/>
                          <w:rPr>
                            <w:b/>
                            <w:sz w:val="22"/>
                            <w:szCs w:val="22"/>
                          </w:rPr>
                        </w:pPr>
                      </w:p>
                      <w:p w:rsidR="00546D67" w:rsidRPr="00F01442" w:rsidRDefault="00546D67" w:rsidP="00F01442">
                        <w:pPr>
                          <w:spacing w:after="0" w:afterAutospacing="0" w:line="240" w:lineRule="auto"/>
                          <w:rPr>
                            <w:sz w:val="22"/>
                            <w:szCs w:val="22"/>
                          </w:rPr>
                        </w:pPr>
                      </w:p>
                    </w:txbxContent>
                  </v:textbox>
                </v:shape>
                <v:shapetype id="_x0000_t202" coordsize="21600,21600" o:spt="202" path="m,l,21600r21600,l21600,xe">
                  <v:stroke joinstyle="miter"/>
                  <v:path gradientshapeok="t" o:connecttype="rect"/>
                </v:shapetype>
                <v:shape id="Text Box 6" o:spid="_x0000_s1029" type="#_x0000_t202" style="position:absolute;left:2425;width:14147;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6Y3cQA&#10;AADaAAAADwAAAGRycy9kb3ducmV2LnhtbESPQWvCQBSE74L/YXmCF6mbeNASXUUEQagUTUvo8Zl9&#10;TUKzb8PuVtN/7wpCj8PMfMOsNr1pxZWcbywrSKcJCOLS6oYrBZ8f+5dXED4ga2wtk4I/8rBZDwcr&#10;zLS98ZmueahEhLDPUEEdQpdJ6cuaDPqp7Yij922dwRClq6R2eItw08pZksylwYbjQo0d7Woqf/Jf&#10;o+ByXLzNt/tiUeqviZvkRfpenFKlxqN+uwQRqA//4Wf7oBXM4HEl3gC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umN3EAAAA2gAAAA8AAAAAAAAAAAAAAAAAmAIAAGRycy9k&#10;b3ducmV2LnhtbFBLBQYAAAAABAAEAPUAAACJAwAAAAA=&#10;" fillcolor="#d8d8d8 [2732]">
                  <v:textbox>
                    <w:txbxContent>
                      <w:p w:rsidR="00546D67" w:rsidRDefault="00546D67" w:rsidP="00F01442">
                        <w:pPr>
                          <w:jc w:val="center"/>
                        </w:pPr>
                        <w:r>
                          <w:t>Background Var.</w:t>
                        </w:r>
                      </w:p>
                    </w:txbxContent>
                  </v:textbox>
                </v:shape>
                <v:shape id="Text Box 7" o:spid="_x0000_s1030" type="#_x0000_t202" style="position:absolute;left:24415;width:14141;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9RsQA&#10;AADaAAAADwAAAGRycy9kb3ducmV2LnhtbESPQWvCQBSE74X+h+UJXkQ3UVBJXUUKgtAibVpCj6/Z&#10;1ySYfRt2V43/3hWEHoeZ+YZZbXrTijM531hWkE4SEMSl1Q1XCr6/duMlCB+QNbaWScGVPGzWz08r&#10;zLS98Ced81CJCGGfoYI6hC6T0pc1GfQT2xFH7886gyFKV0nt8BLhppXTJJlLgw3HhRo7eq2pPOYn&#10;o+D3ffE23+6KRal/Rm6UF+mh+EiVGg767QuIQH34Dz/ae61gBvcr8Qb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iPUbEAAAA2gAAAA8AAAAAAAAAAAAAAAAAmAIAAGRycy9k&#10;b3ducmV2LnhtbFBLBQYAAAAABAAEAPUAAACJAwAAAAA=&#10;" fillcolor="#d8d8d8 [2732]">
                  <v:textbox>
                    <w:txbxContent>
                      <w:p w:rsidR="00546D67" w:rsidRDefault="00546D67" w:rsidP="00F01442">
                        <w:pPr>
                          <w:jc w:val="center"/>
                        </w:pPr>
                        <w:r>
                          <w:t>Independent Var.</w:t>
                        </w:r>
                      </w:p>
                    </w:txbxContent>
                  </v:textbox>
                </v:shape>
                <v:shape id="Text Box 8" o:spid="_x0000_s1031" type="#_x0000_t202" style="position:absolute;left:47617;width:14141;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ulMsQA&#10;AADaAAAADwAAAGRycy9kb3ducmV2LnhtbESPQWvCQBSE74X+h+UJXkQ3EVFJXUUKgtAibVpCj6/Z&#10;1ySYfRt2V43/3hWEHoeZ+YZZbXrTijM531hWkE4SEMSl1Q1XCr6/duMlCB+QNbaWScGVPGzWz08r&#10;zLS98Ced81CJCGGfoYI6hC6T0pc1GfQT2xFH7886gyFKV0nt8BLhppXTJJlLgw3HhRo7eq2pPOYn&#10;o+D3ffE23+6KRal/Rm6UF+mh+EiVGg767QuIQH34Dz/ae61gBvcr8Qb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LpTLEAAAA2gAAAA8AAAAAAAAAAAAAAAAAmAIAAGRycy9k&#10;b3ducmV2LnhtbFBLBQYAAAAABAAEAPUAAACJAwAAAAA=&#10;" fillcolor="#d8d8d8 [2732]">
                  <v:textbox>
                    <w:txbxContent>
                      <w:p w:rsidR="00546D67" w:rsidRDefault="00546D67" w:rsidP="00F01442">
                        <w:pPr>
                          <w:jc w:val="center"/>
                        </w:pPr>
                        <w:r>
                          <w:t>Intervening Var.</w:t>
                        </w:r>
                      </w:p>
                    </w:txbxContent>
                  </v:textbox>
                </v:shape>
                <v:shape id="Text Box 9" o:spid="_x0000_s1032" type="#_x0000_t202" style="position:absolute;left:67639;width:14142;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cAqcUA&#10;AADaAAAADwAAAGRycy9kb3ducmV2LnhtbESP3WrCQBSE7wt9h+UI3ohuIvhD6ipSEIQWadMSenma&#10;PU2C2bNhd9X49q4g9HKYmW+Y1aY3rTiT841lBekkAUFcWt1wpeD7azdegvABWWNrmRRcycNm/fy0&#10;wkzbC3/SOQ+ViBD2GSqoQ+gyKX1Zk0E/sR1x9P6sMxiidJXUDi8Rblo5TZK5NNhwXKixo9eaymN+&#10;Mgp+3xdv8+2uWJT6Z+RGeZEeio9UqeGg376ACNSH//CjvdcKZnC/Em+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BwCpxQAAANoAAAAPAAAAAAAAAAAAAAAAAJgCAABkcnMv&#10;ZG93bnJldi54bWxQSwUGAAAAAAQABAD1AAAAigMAAAAA&#10;" fillcolor="#d8d8d8 [2732]">
                  <v:textbox>
                    <w:txbxContent>
                      <w:p w:rsidR="00546D67" w:rsidRDefault="00546D67" w:rsidP="00F01442">
                        <w:pPr>
                          <w:jc w:val="center"/>
                        </w:pPr>
                        <w:r>
                          <w:t>Dependent Var.</w:t>
                        </w:r>
                      </w:p>
                    </w:txbxContent>
                  </v:textbox>
                </v:shape>
                <v:shape id="Text Box 10" o:spid="_x0000_s1033" type="#_x0000_t202" style="position:absolute;left:22414;top:5169;width:18130;height:25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krdMIA&#10;AADaAAAADwAAAGRycy9kb3ducmV2LnhtbESPQWvCQBSE7wX/w/IEb3VjD7GkriKC4KEitYJ4e82+&#10;JqHZtyH7otFf3xUEj8PMfMPMFr2r1ZnaUHk2MBknoIhzbysuDBy+16/voIIgW6w9k4ErBVjMBy8z&#10;zKy/8Bed91KoCOGQoYFSpMm0DnlJDsPYN8TR+/WtQ4myLbRt8RLhrtZvSZJqhxXHhRIbWpWU/+07&#10;Z+D4k7rOrncnnqa7z22HcqNOjBkN++UHKKFenuFHe2MNpHC/Em+An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St0wgAAANoAAAAPAAAAAAAAAAAAAAAAAJgCAABkcnMvZG93&#10;bnJldi54bWxQSwUGAAAAAAQABAD1AAAAhwMAAAAA&#10;" strokeweight=".5pt">
                  <v:stroke dashstyle="dash"/>
                  <v:textbox>
                    <w:txbxContent>
                      <w:p w:rsidR="00546D67" w:rsidRPr="00F01442" w:rsidRDefault="00546D67" w:rsidP="00F01442">
                        <w:pPr>
                          <w:spacing w:after="0" w:afterAutospacing="0" w:line="240" w:lineRule="auto"/>
                          <w:jc w:val="left"/>
                          <w:rPr>
                            <w:b/>
                            <w:sz w:val="22"/>
                            <w:szCs w:val="22"/>
                          </w:rPr>
                        </w:pPr>
                        <w:r w:rsidRPr="00F01442">
                          <w:rPr>
                            <w:b/>
                            <w:sz w:val="22"/>
                            <w:szCs w:val="22"/>
                          </w:rPr>
                          <w:t xml:space="preserve">Financial Risk Management Strategies </w:t>
                        </w:r>
                      </w:p>
                    </w:txbxContent>
                  </v:textbox>
                </v:shape>
                <v:shape id="AutoShape 11" o:spid="_x0000_s1034" type="#_x0000_t176" style="position:absolute;left:23716;top:10573;width:14237;height:3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ZlJcMA&#10;AADaAAAADwAAAGRycy9kb3ducmV2LnhtbESP0YrCMBRE3wX/IVxh32zaBde1GkUWF0QU2eoHXJpr&#10;W2xuahO1+/dGEHwcZuYMM1t0phY3al1lWUESxSCIc6srLhQcD7/DbxDOI2usLZOCf3KwmPd7M0y1&#10;vfMf3TJfiABhl6KC0vsmldLlJRl0kW2Ig3eyrUEfZFtI3eI9wE0tP+P4SxqsOCyU2NBPSfk5uxoF&#10;l3OSbcf75WWdTE67Iss3o9Voo9THoFtOQXjq/Dv8aq+1gjE8r4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ZlJcMAAADaAAAADwAAAAAAAAAAAAAAAACYAgAAZHJzL2Rv&#10;d25yZXYueG1sUEsFBgAAAAAEAAQA9QAAAIgDAAAAAA==&#10;" strokeweight="1.25pt">
                  <v:textbox>
                    <w:txbxContent>
                      <w:p w:rsidR="00546D67" w:rsidRDefault="00546D67" w:rsidP="00F01442">
                        <w:r>
                          <w:t xml:space="preserve">Risk identification </w:t>
                        </w:r>
                      </w:p>
                    </w:txbxContent>
                  </v:textbox>
                </v:shape>
                <v:shape id="AutoShape 12" o:spid="_x0000_s1035" type="#_x0000_t176" style="position:absolute;left:23716;top:15977;width:14237;height:3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nxV8AA&#10;AADaAAAADwAAAGRycy9kb3ducmV2LnhtbERPzYrCMBC+C/sOYRa8aVrBVbumRWQFEUWs+wBDM7bF&#10;ZlKbrHbf3hwEjx/f/zLrTSPu1LnasoJ4HIEgLqyuuVTwe96M5iCcR9bYWCYF/+QgSz8GS0y0ffCJ&#10;7rkvRQhhl6CCyvs2kdIVFRl0Y9sSB+5iO4M+wK6UusNHCDeNnETRlzRYc2iosKV1RcU1/zMKbtc4&#10;38+Oq9s2XlwOZV7spj/TnVLDz371DcJT79/il3urFYSt4Uq4ATJ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nxV8AAAADaAAAADwAAAAAAAAAAAAAAAACYAgAAZHJzL2Rvd25y&#10;ZXYueG1sUEsFBgAAAAAEAAQA9QAAAIUDAAAAAA==&#10;" strokeweight="1.25pt">
                  <v:textbox>
                    <w:txbxContent>
                      <w:p w:rsidR="00546D67" w:rsidRDefault="00546D67" w:rsidP="00F01442">
                        <w:r>
                          <w:t xml:space="preserve">Risk analysis  </w:t>
                        </w:r>
                      </w:p>
                    </w:txbxContent>
                  </v:textbox>
                </v:shape>
                <v:shape id="AutoShape 13" o:spid="_x0000_s1036" type="#_x0000_t176" style="position:absolute;left:23754;top:20943;width:14237;height:3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UzMMA&#10;AADaAAAADwAAAGRycy9kb3ducmV2LnhtbESP0YrCMBRE3wX/IVzBN0274LqtRhHZBRFFtvoBl+ba&#10;Fpub2mS1/v1GEHwcZuYMM192phY3al1lWUE8jkAQ51ZXXCg4HX9GXyCcR9ZYWyYFD3KwXPR7c0y1&#10;vfMv3TJfiABhl6KC0vsmldLlJRl0Y9sQB+9sW4M+yLaQusV7gJtafkTRpzRYcVgosaF1Sfkl+zMK&#10;rpc4200Pq+smTs77Isu3k+/JVqnhoFvNQHjq/Dv8am+0ggSeV8IN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VUzMMAAADaAAAADwAAAAAAAAAAAAAAAACYAgAAZHJzL2Rv&#10;d25yZXYueG1sUEsFBgAAAAAEAAQA9QAAAIgDAAAAAA==&#10;" strokeweight="1.25pt">
                  <v:textbox>
                    <w:txbxContent>
                      <w:p w:rsidR="00546D67" w:rsidRDefault="00546D67" w:rsidP="00F01442">
                        <w:r>
                          <w:t xml:space="preserve">Risk responses </w:t>
                        </w:r>
                      </w:p>
                    </w:txbxContent>
                  </v:textbox>
                </v:shape>
                <v:shape id="AutoShape 14" o:spid="_x0000_s1037" type="#_x0000_t176" style="position:absolute;left:23716;top:26162;width:14237;height:3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7IsUA&#10;AADbAAAADwAAAGRycy9kb3ducmV2LnhtbESP0WrCQBBF34X+wzKFvukmBatN3QQpLYgoYtoPGLJj&#10;EszOxuxW0793Hgp9m+HeuffMqhhdp640hNazgXSWgCKuvG25NvD99TldggoR2WLnmQz8UoAif5is&#10;MLP+xke6lrFWEsIhQwNNjH2mdagachhmvicW7eQHh1HWodZ2wJuEu04/J8mLdtiyNDTY03tD1bn8&#10;cQYu57TcLQ7ryyZ9Pe3rstrOP+ZbY54ex/UbqEhj/Df/XW+s4Au9/CID6P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IvsixQAAANsAAAAPAAAAAAAAAAAAAAAAAJgCAABkcnMv&#10;ZG93bnJldi54bWxQSwUGAAAAAAQABAD1AAAAigMAAAAA&#10;" strokeweight="1.25pt">
                  <v:textbox>
                    <w:txbxContent>
                      <w:p w:rsidR="00546D67" w:rsidRDefault="00546D67" w:rsidP="00F01442">
                        <w:r>
                          <w:t xml:space="preserve">Risk monitoring </w:t>
                        </w:r>
                      </w:p>
                    </w:txbxContent>
                  </v:textbox>
                </v:shape>
                <v:shapetype id="_x0000_t32" coordsize="21600,21600" o:spt="32" o:oned="t" path="m,l21600,21600e" filled="f">
                  <v:path arrowok="t" fillok="f" o:connecttype="none"/>
                  <o:lock v:ext="edit" shapetype="t"/>
                </v:shapetype>
                <v:shape id="AutoShape 16" o:spid="_x0000_s1038" type="#_x0000_t32" style="position:absolute;left:19296;top:17850;width:3118;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GF0sMAAADbAAAADwAAAGRycy9kb3ducmV2LnhtbESPT2vCQBDF7wW/wzKCt7pJtSLRVaQo&#10;LUgP/ruP2TEJZmfD7mrSb98VBG8zvDfv92a+7Ewt7uR8ZVlBOkxAEOdWV1woOB4271MQPiBrrC2T&#10;gj/ysFz03uaYadvyju77UIgYwj5DBWUITSalz0sy6Ie2IY7axTqDIa6ukNphG8NNLT+SZCINVhwJ&#10;JTb0VVJ+3d9M5G78+Htd5NvftP0cbc+OTuMJKTXod6sZiEBdeJmf1z861k/h8Usc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RhdLDAAAA2wAAAA8AAAAAAAAAAAAA&#10;AAAAoQIAAGRycy9kb3ducmV2LnhtbFBLBQYAAAAABAAEAPkAAACRAwAAAAA=&#10;" strokeweight="1.25pt">
                  <v:stroke endarrow="block"/>
                </v:shape>
                <v:shape id="AutoShape 18" o:spid="_x0000_s1039" type="#_x0000_t176" style="position:absolute;left:44665;top:27566;width:18599;height:164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zAzsMA&#10;AADbAAAADwAAAGRycy9kb3ducmV2LnhtbERP22rCQBB9L/Qflin0rdkkYC/RjUipIKJIUz9gyI5J&#10;SHY2ya6a/n1XEPo2h3OdxXIynbjQ6BrLCpIoBkFcWt1wpeD4s355B+E8ssbOMin4JQfL/PFhgZm2&#10;V/6mS+ErEULYZaig9r7PpHRlTQZdZHviwJ3saNAHOFZSj3gN4aaTaRy/SoMNh4Yae/qsqWyLs1Ew&#10;tEmxezushk3ycdpXRbmdfc22Sj0/Tas5CE+T/xff3Rsd5qdw+yUc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zAzsMAAADbAAAADwAAAAAAAAAAAAAAAACYAgAAZHJzL2Rv&#10;d25yZXYueG1sUEsFBgAAAAAEAAQA9QAAAIgDAAAAAA==&#10;" strokeweight="1.25pt">
                  <v:textbox>
                    <w:txbxContent>
                      <w:p w:rsidR="00546D67" w:rsidRDefault="00546D67" w:rsidP="00F01442">
                        <w:pPr>
                          <w:spacing w:after="0" w:afterAutospacing="0" w:line="240" w:lineRule="auto"/>
                          <w:rPr>
                            <w:b/>
                            <w:sz w:val="22"/>
                            <w:szCs w:val="22"/>
                          </w:rPr>
                        </w:pPr>
                        <w:r>
                          <w:rPr>
                            <w:b/>
                            <w:sz w:val="22"/>
                            <w:szCs w:val="22"/>
                          </w:rPr>
                          <w:t>Non-financial R</w:t>
                        </w:r>
                        <w:r w:rsidRPr="00F01442">
                          <w:rPr>
                            <w:b/>
                            <w:sz w:val="22"/>
                            <w:szCs w:val="22"/>
                          </w:rPr>
                          <w:t>isk</w:t>
                        </w:r>
                        <w:r>
                          <w:rPr>
                            <w:b/>
                            <w:sz w:val="22"/>
                            <w:szCs w:val="22"/>
                          </w:rPr>
                          <w:t>s</w:t>
                        </w:r>
                      </w:p>
                      <w:p w:rsidR="00546D67" w:rsidRPr="00B63149" w:rsidRDefault="00546D67" w:rsidP="00EF79B4">
                        <w:pPr>
                          <w:pStyle w:val="Default"/>
                          <w:numPr>
                            <w:ilvl w:val="0"/>
                            <w:numId w:val="5"/>
                          </w:numPr>
                          <w:ind w:left="284" w:hanging="218"/>
                          <w:rPr>
                            <w:sz w:val="22"/>
                            <w:szCs w:val="20"/>
                          </w:rPr>
                        </w:pPr>
                        <w:r w:rsidRPr="00B63149">
                          <w:rPr>
                            <w:sz w:val="22"/>
                            <w:szCs w:val="20"/>
                          </w:rPr>
                          <w:t xml:space="preserve">Contractual risks </w:t>
                        </w:r>
                      </w:p>
                      <w:p w:rsidR="00546D67" w:rsidRPr="00B63149" w:rsidRDefault="00546D67" w:rsidP="00EF79B4">
                        <w:pPr>
                          <w:pStyle w:val="Default"/>
                          <w:numPr>
                            <w:ilvl w:val="0"/>
                            <w:numId w:val="5"/>
                          </w:numPr>
                          <w:ind w:left="284" w:hanging="218"/>
                          <w:rPr>
                            <w:sz w:val="22"/>
                            <w:szCs w:val="20"/>
                          </w:rPr>
                        </w:pPr>
                        <w:r w:rsidRPr="00B63149">
                          <w:rPr>
                            <w:sz w:val="22"/>
                            <w:szCs w:val="20"/>
                          </w:rPr>
                          <w:t xml:space="preserve">Contraction risks </w:t>
                        </w:r>
                      </w:p>
                      <w:p w:rsidR="00546D67" w:rsidRPr="00B63149" w:rsidRDefault="00546D67" w:rsidP="00EF79B4">
                        <w:pPr>
                          <w:pStyle w:val="Default"/>
                          <w:numPr>
                            <w:ilvl w:val="0"/>
                            <w:numId w:val="5"/>
                          </w:numPr>
                          <w:ind w:left="284" w:hanging="218"/>
                          <w:rPr>
                            <w:sz w:val="22"/>
                            <w:szCs w:val="20"/>
                          </w:rPr>
                        </w:pPr>
                        <w:r w:rsidRPr="00B63149">
                          <w:rPr>
                            <w:sz w:val="22"/>
                            <w:szCs w:val="20"/>
                          </w:rPr>
                          <w:t>Design risks</w:t>
                        </w:r>
                      </w:p>
                      <w:p w:rsidR="00546D67" w:rsidRPr="00B63149" w:rsidRDefault="00546D67" w:rsidP="00EF79B4">
                        <w:pPr>
                          <w:pStyle w:val="Default"/>
                          <w:numPr>
                            <w:ilvl w:val="0"/>
                            <w:numId w:val="5"/>
                          </w:numPr>
                          <w:ind w:left="284" w:hanging="218"/>
                          <w:rPr>
                            <w:sz w:val="22"/>
                            <w:szCs w:val="20"/>
                          </w:rPr>
                        </w:pPr>
                        <w:r w:rsidRPr="00B63149">
                          <w:rPr>
                            <w:sz w:val="22"/>
                            <w:szCs w:val="20"/>
                          </w:rPr>
                          <w:t xml:space="preserve">Political risks </w:t>
                        </w:r>
                      </w:p>
                      <w:p w:rsidR="00546D67" w:rsidRPr="00B63149" w:rsidRDefault="00546D67" w:rsidP="00EF79B4">
                        <w:pPr>
                          <w:pStyle w:val="Default"/>
                          <w:numPr>
                            <w:ilvl w:val="0"/>
                            <w:numId w:val="5"/>
                          </w:numPr>
                          <w:ind w:left="284" w:hanging="218"/>
                          <w:rPr>
                            <w:sz w:val="22"/>
                            <w:szCs w:val="20"/>
                          </w:rPr>
                        </w:pPr>
                        <w:r w:rsidRPr="00B63149">
                          <w:rPr>
                            <w:sz w:val="22"/>
                            <w:szCs w:val="20"/>
                          </w:rPr>
                          <w:t>Safety risks</w:t>
                        </w:r>
                      </w:p>
                      <w:p w:rsidR="00546D67" w:rsidRPr="00B63149" w:rsidRDefault="00546D67" w:rsidP="00EF79B4">
                        <w:pPr>
                          <w:pStyle w:val="Default"/>
                          <w:numPr>
                            <w:ilvl w:val="0"/>
                            <w:numId w:val="5"/>
                          </w:numPr>
                          <w:ind w:left="284" w:hanging="218"/>
                          <w:rPr>
                            <w:sz w:val="22"/>
                            <w:szCs w:val="20"/>
                          </w:rPr>
                        </w:pPr>
                        <w:r w:rsidRPr="00B63149">
                          <w:rPr>
                            <w:sz w:val="22"/>
                            <w:szCs w:val="20"/>
                          </w:rPr>
                          <w:t xml:space="preserve">Management risk </w:t>
                        </w:r>
                      </w:p>
                      <w:p w:rsidR="00546D67" w:rsidRPr="00B63149" w:rsidRDefault="00546D67" w:rsidP="00EF79B4">
                        <w:pPr>
                          <w:pStyle w:val="Default"/>
                          <w:numPr>
                            <w:ilvl w:val="0"/>
                            <w:numId w:val="5"/>
                          </w:numPr>
                          <w:ind w:left="284" w:hanging="218"/>
                          <w:rPr>
                            <w:sz w:val="22"/>
                            <w:szCs w:val="20"/>
                          </w:rPr>
                        </w:pPr>
                        <w:r w:rsidRPr="00B63149">
                          <w:rPr>
                            <w:sz w:val="22"/>
                            <w:szCs w:val="20"/>
                          </w:rPr>
                          <w:t xml:space="preserve">Environmental risk </w:t>
                        </w:r>
                      </w:p>
                      <w:p w:rsidR="00546D67" w:rsidRPr="00F01442" w:rsidRDefault="00546D67" w:rsidP="00776ECB">
                        <w:pPr>
                          <w:spacing w:after="0" w:afterAutospacing="0" w:line="240" w:lineRule="auto"/>
                          <w:rPr>
                            <w:sz w:val="22"/>
                            <w:szCs w:val="22"/>
                          </w:rPr>
                        </w:pPr>
                      </w:p>
                    </w:txbxContent>
                  </v:textbox>
                </v:shape>
                <v:shape id="AutoShape 19" o:spid="_x0000_s1040" type="#_x0000_t176" style="position:absolute;left:67639;top:12319;width:15419;height:11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lVcMA&#10;AADbAAAADwAAAGRycy9kb3ducmV2LnhtbERP22rCQBB9F/oPyxR8q5u0qG3qGkJpIYgijX7AkB2T&#10;YHY2ZleT/n23UPBtDuc6q3Q0rbhR7xrLCuJZBIK4tLrhSsHx8PX0CsJ5ZI2tZVLwQw7S9cNkhYm2&#10;A3/TrfCVCCHsElRQe98lUrqyJoNuZjviwJ1sb9AH2FdS9ziEcNPK5yhaSIMNh4YaO/qoqTwXV6Pg&#10;co6L7XKfXfL47bSrinIz/5xvlJo+jtk7CE+jv4v/3bkO81/g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BlVcMAAADbAAAADwAAAAAAAAAAAAAAAACYAgAAZHJzL2Rv&#10;d25yZXYueG1sUEsFBgAAAAAEAAQA9QAAAIgDAAAAAA==&#10;" strokeweight="1.25pt">
                  <v:textbox>
                    <w:txbxContent>
                      <w:p w:rsidR="00546D67" w:rsidRDefault="00546D67" w:rsidP="00F01442">
                        <w:pPr>
                          <w:spacing w:after="0" w:afterAutospacing="0" w:line="240" w:lineRule="auto"/>
                          <w:rPr>
                            <w:b/>
                            <w:sz w:val="22"/>
                            <w:szCs w:val="22"/>
                          </w:rPr>
                        </w:pPr>
                        <w:r>
                          <w:rPr>
                            <w:b/>
                            <w:sz w:val="22"/>
                            <w:szCs w:val="22"/>
                          </w:rPr>
                          <w:t xml:space="preserve">Cost Performance </w:t>
                        </w:r>
                      </w:p>
                      <w:p w:rsidR="00546D67" w:rsidRDefault="00546D67" w:rsidP="00F01442">
                        <w:pPr>
                          <w:spacing w:after="0" w:afterAutospacing="0" w:line="240" w:lineRule="auto"/>
                          <w:rPr>
                            <w:b/>
                            <w:sz w:val="22"/>
                            <w:szCs w:val="22"/>
                          </w:rPr>
                        </w:pPr>
                      </w:p>
                      <w:p w:rsidR="00546D67" w:rsidRPr="00B63149" w:rsidRDefault="00546D67" w:rsidP="00EF79B4">
                        <w:pPr>
                          <w:pStyle w:val="Default"/>
                          <w:numPr>
                            <w:ilvl w:val="0"/>
                            <w:numId w:val="5"/>
                          </w:numPr>
                          <w:ind w:left="284" w:hanging="218"/>
                          <w:rPr>
                            <w:szCs w:val="20"/>
                          </w:rPr>
                        </w:pPr>
                        <w:r w:rsidRPr="00B63149">
                          <w:rPr>
                            <w:szCs w:val="20"/>
                          </w:rPr>
                          <w:t>Minimization of financial losses</w:t>
                        </w:r>
                      </w:p>
                      <w:p w:rsidR="00546D67" w:rsidRPr="005E1BCD" w:rsidRDefault="00546D67" w:rsidP="00350E2C">
                        <w:pPr>
                          <w:pStyle w:val="Default"/>
                          <w:rPr>
                            <w:sz w:val="20"/>
                            <w:szCs w:val="20"/>
                          </w:rPr>
                        </w:pPr>
                      </w:p>
                    </w:txbxContent>
                  </v:textbox>
                </v:shape>
                <v:shape id="AutoShape 20" o:spid="_x0000_s1041" type="#_x0000_t32" style="position:absolute;left:38029;top:12446;width:29534;height:55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YmSsMAAADbAAAADwAAAGRycy9kb3ducmV2LnhtbESPT2vCQBDF74LfYRnBm26sqUh0FSmV&#10;FqQH/93H7JgEs7Nhd2vSb98VBG8zvDfv92a57kwt7uR8ZVnBZJyAIM6trrhQcDpuR3MQPiBrrC2T&#10;gj/ysF71e0vMtG15T/dDKEQMYZ+hgjKEJpPS5yUZ9GPbEEftap3BEFdXSO2wjeGmlm9JMpMGK46E&#10;Ehv6KCm/HX5N5G59+vVZ5LufSfs+3V0cndMZKTUcdJsFiEBdeJmf19861k/h8Usc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mJkrDAAAA2wAAAA8AAAAAAAAAAAAA&#10;AAAAoQIAAGRycy9kb3ducmV2LnhtbFBLBQYAAAAABAAEAPkAAACRAwAAAAA=&#10;" strokeweight="1.25pt">
                  <v:stroke endarrow="block"/>
                </v:shape>
                <v:shape id="AutoShape 21" o:spid="_x0000_s1042" type="#_x0000_t32" style="position:absolute;left:38029;top:17850;width:29534;height:1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qD0cIAAADbAAAADwAAAGRycy9kb3ducmV2LnhtbESPT4vCMBDF7wt+hzCCtzX1L0s1ioii&#10;IHvQ3b2PzdgWm0lJoq3f3ggL3mZ4b97vzXzZmkrcyfnSsoJBPwFBnFldcq7g92f7+QXCB2SNlWVS&#10;8CAPy0XnY46ptg0f6X4KuYgh7FNUUIRQp1L6rCCDvm9r4qhdrDMY4upyqR02MdxUcpgkU2mw5Ego&#10;sKZ1Qdn1dDORu/Xj3SbPDt+DZjI6nB39jaekVK/brmYgArXhbf6/3utYfwKvX+IA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qD0cIAAADbAAAADwAAAAAAAAAAAAAA&#10;AAChAgAAZHJzL2Rvd25yZXYueG1sUEsFBgAAAAAEAAQA+QAAAJADAAAAAA==&#10;" strokeweight="1.25pt">
                  <v:stroke endarrow="block"/>
                </v:shape>
                <v:shape id="AutoShape 22" o:spid="_x0000_s1043" type="#_x0000_t32" style="position:absolute;left:38067;top:18022;width:29496;height:47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TSccMAAADbAAAADwAAAGRycy9kb3ducmV2LnhtbERPTWvCQBC9F/wPywjemo1CQ02zShG0&#10;Qg/FqAdvQ3aaDc3OhuyapP++Wyj0No/3OcV2sq0YqPeNYwXLJAVBXDndcK3gct4/PoPwAVlj65gU&#10;fJOH7Wb2UGCu3cgnGspQixjCPkcFJoQul9JXhiz6xHXEkft0vcUQYV9L3eMYw20rV2maSYsNxwaD&#10;He0MVV/l3SpYvZuP8lAdxsv6fnrrzNP1fEv3Si3m0+sLiEBT+Bf/uY86zs/g95d4gN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k0nHDAAAA2wAAAA8AAAAAAAAAAAAA&#10;AAAAoQIAAGRycy9kb3ducmV2LnhtbFBLBQYAAAAABAAEAPkAAACRAwAAAAA=&#10;" strokeweight="1.25pt">
                  <v:stroke endarrow="block"/>
                </v:shape>
                <v:shape id="AutoShape 23" o:spid="_x0000_s1044" type="#_x0000_t32" style="position:absolute;left:38029;top:18022;width:29534;height:1001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h36sMAAADbAAAADwAAAGRycy9kb3ducmV2LnhtbERPTWvCQBC9C/6HZYTedKPQqmk2IoK2&#10;0IMY7aG3ITvNBrOzIbua9N93CwVv83ifk20G24g7db52rGA+S0AQl07XXCm4nPfTFQgfkDU2jknB&#10;D3nY5ONRhql2PZ/oXoRKxBD2KSowIbSplL40ZNHPXEscuW/XWQwRdpXUHfYx3DZykSQv0mLNscFg&#10;SztD5bW4WQWLD3MsDuWhv6xvp7fWPH+ev5K9Uk+TYfsKItAQHuJ/97uO85fw90s8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od+rDAAAA2wAAAA8AAAAAAAAAAAAA&#10;AAAAoQIAAGRycy9kb3ducmV2LnhtbFBLBQYAAAAABAAEAPkAAACRAwAAAAA=&#10;" strokeweight="1.25pt">
                  <v:stroke endarrow="block"/>
                </v:shape>
                <v:shape id="AutoShape 24" o:spid="_x0000_s1045" type="#_x0000_t32" style="position:absolute;left:38029;top:12446;width:15938;height:150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jpucYAAADbAAAADwAAAGRycy9kb3ducmV2LnhtbESPT2vCQBDF7wW/wzJCL6IbLYpGV5GK&#10;0F4q/rl4G7JjEszOptk1pt++cyj0NsN7895vVpvOVaqlJpSeDYxHCSjizNuScwOX8344BxUissXK&#10;Mxn4oQCbde9lhan1Tz5Se4q5khAOKRooYqxTrUNWkMMw8jWxaDffOIyyNrm2DT4l3FV6kiQz7bBk&#10;aSiwpveCsvvp4QxMF/G6/Vp8tt/18TCY7t4G+yo8jHntd9slqEhd/Df/XX9YwRdY+UU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46bnGAAAA2wAAAA8AAAAAAAAA&#10;AAAAAAAAoQIAAGRycy9kb3ducmV2LnhtbFBLBQYAAAAABAAEAPkAAACUAwAAAAA=&#10;" strokeweight=".5pt">
                  <v:stroke dashstyle="dash" endarrow="block"/>
                </v:shape>
                <v:shape id="AutoShape 25" o:spid="_x0000_s1046" type="#_x0000_t32" style="position:absolute;left:38029;top:17850;width:15938;height:9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RMIsIAAADbAAAADwAAAGRycy9kb3ducmV2LnhtbERPTYvCMBC9C/6HMIIXWVMVxXaNIoqg&#10;lxV1L3sbmrEtNpPaxNr99xthwds83ucsVq0pRUO1KywrGA0jEMSp1QVnCr4vu485COeRNZaWScEv&#10;OVgtu50FJto++UTN2WcihLBLUEHufZVI6dKcDLqhrYgDd7W1QR9gnUld4zOEm1KOo2gmDRYcGnKs&#10;aJNTejs/jIJp7H/WX/GhuVen42C6nQx2pXso1e+1608Qnlr/Fv+79zrMj+H1SzhA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DRMIsIAAADbAAAADwAAAAAAAAAAAAAA&#10;AAChAgAAZHJzL2Rvd25yZXYueG1sUEsFBgAAAAAEAAQA+QAAAJADAAAAAA==&#10;" strokeweight=".5pt">
                  <v:stroke dashstyle="dash" endarrow="block"/>
                </v:shape>
                <v:shape id="AutoShape 26" o:spid="_x0000_s1047" type="#_x0000_t32" style="position:absolute;left:38067;top:22816;width:6522;height:129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2N4b4AAADbAAAADwAAAGRycy9kb3ducmV2LnhtbERPzYrCMBC+C/sOYRa8yJoqUkvXKCII&#10;Xhb8e4ChmW2LyaR0slrf3hwWPH58/6vN4J26Uy9tYAOzaQaKuAq25drA9bL/KkBJRLboApOBJwls&#10;1h+jFZY2PPhE93OsVQphKdFAE2NXai1VQx5lGjrixP2G3mNMsK+17fGRwr3T8yzLtceWU0ODHe0a&#10;qm7nP29Asi6f6ZvLf+pFvtzyUcRNCmPGn8P2G1SkIb7F/+6DNTBP69OX9AP0+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DY3hvgAAANsAAAAPAAAAAAAAAAAAAAAAAKEC&#10;AABkcnMvZG93bnJldi54bWxQSwUGAAAAAAQABAD5AAAAjAMAAAAA&#10;" strokeweight=".25pt">
                  <v:stroke dashstyle="dash" endarrow="block"/>
                </v:shape>
                <v:shape id="AutoShape 27" o:spid="_x0000_s1048" type="#_x0000_t32" style="position:absolute;left:38029;top:28035;width:6560;height:77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EoesEAAADbAAAADwAAAGRycy9kb3ducmV2LnhtbESPUWvCQBCE3wX/w7FCX0QvEYmSeooI&#10;hb4U1PYHLLltErzbC9lT03/fEwQfh5n5htnsBu/UjXppAxvI5xko4irYlmsDP98fszUoicgWXWAy&#10;8EcCu+14tMHShjuf6HaOtUoQlhINNDF2pdZSNeRR5qEjTt5v6D3GJPta2x7vCe6dXmRZoT22nBYa&#10;7OjQUHU5X70Byboi1xdXfNXLYrXno4ibro15mwz7d1CRhvgKP9uf1sAih8eX9AP09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QSh6wQAAANsAAAAPAAAAAAAAAAAAAAAA&#10;AKECAABkcnMvZG93bnJldi54bWxQSwUGAAAAAAQABAD5AAAAjwMAAAAA&#10;" strokeweight=".25pt">
                  <v:stroke dashstyle="dash" endarrow="block"/>
                </v:shape>
                <v:shape id="AutoShape 28" o:spid="_x0000_s1049" type="#_x0000_t32" style="position:absolute;left:63340;top:23800;width:12009;height:120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2vnr4AAADbAAAADwAAAGRycy9kb3ducmV2LnhtbESPwQrCMBBE74L/EFbwpqk9iFSjFEUQ&#10;PGm9eFubtS1tNqWJWv/eCILHYWbeMKtNbxrxpM5VlhXMphEI4tzqigsFl2w/WYBwHlljY5kUvMnB&#10;Zj0crDDR9sUnep59IQKEXYIKSu/bREqXl2TQTW1LHLy77Qz6ILtC6g5fAW4aGUfRXBqsOCyU2NK2&#10;pLw+P4yC6y47sUz9NbLFlkhnx7Sub0qNR326BOGp9//wr33QCuIYvl/CD5D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Pva+evgAAANsAAAAPAAAAAAAAAAAAAAAAAKEC&#10;AABkcnMvZG93bnJldi54bWxQSwUGAAAAAAQABAD5AAAAjAMAAAAA&#10;" strokeweight=".25pt">
                  <v:stroke dashstyle="dash" endarrow="block"/>
                </v:shape>
                <w10:anchorlock/>
              </v:group>
            </w:pict>
          </mc:Fallback>
        </mc:AlternateContent>
      </w:r>
    </w:p>
    <w:p w:rsidR="00E925C2" w:rsidRPr="00BF4B53" w:rsidRDefault="00E925C2" w:rsidP="001E57ED">
      <w:pPr>
        <w:spacing w:after="0" w:afterAutospacing="0" w:line="480" w:lineRule="auto"/>
        <w:rPr>
          <w:b/>
        </w:rPr>
      </w:pPr>
      <w:r w:rsidRPr="00BF4B53">
        <w:rPr>
          <w:b/>
        </w:rPr>
        <w:t>Figure 2.1: Conceptual Framework of the Study</w:t>
      </w:r>
      <w:r w:rsidR="00956D0C">
        <w:rPr>
          <w:b/>
        </w:rPr>
        <w:fldChar w:fldCharType="begin"/>
      </w:r>
      <w:r w:rsidR="00956D0C">
        <w:instrText xml:space="preserve"> TC "</w:instrText>
      </w:r>
      <w:bookmarkStart w:id="40" w:name="_Toc210884171"/>
      <w:r w:rsidR="00956D0C" w:rsidRPr="00167839">
        <w:rPr>
          <w:b/>
        </w:rPr>
        <w:instrText>Figure 2.1: Conceptual Framework of the Study</w:instrText>
      </w:r>
      <w:bookmarkEnd w:id="40"/>
      <w:r w:rsidR="00956D0C">
        <w:instrText xml:space="preserve">" \f F \l "1" </w:instrText>
      </w:r>
      <w:r w:rsidR="00956D0C">
        <w:rPr>
          <w:b/>
        </w:rPr>
        <w:fldChar w:fldCharType="end"/>
      </w:r>
    </w:p>
    <w:p w:rsidR="003352D6" w:rsidRPr="00BF4B53" w:rsidRDefault="003352D6" w:rsidP="001E57ED">
      <w:pPr>
        <w:spacing w:after="0" w:afterAutospacing="0" w:line="480" w:lineRule="auto"/>
        <w:rPr>
          <w:b/>
        </w:rPr>
      </w:pPr>
      <w:r w:rsidRPr="00BF4B53">
        <w:rPr>
          <w:b/>
        </w:rPr>
        <w:t>Source:</w:t>
      </w:r>
      <w:r w:rsidRPr="00BF4B53">
        <w:t xml:space="preserve"> Conceptualized from literature review (2024)</w:t>
      </w:r>
    </w:p>
    <w:p w:rsidR="003352D6" w:rsidRPr="00BF4B53" w:rsidRDefault="003352D6" w:rsidP="001E57ED">
      <w:pPr>
        <w:spacing w:after="0" w:afterAutospacing="0" w:line="480" w:lineRule="auto"/>
        <w:rPr>
          <w:b/>
        </w:rPr>
        <w:sectPr w:rsidR="003352D6" w:rsidRPr="00BF4B53" w:rsidSect="00065A12">
          <w:pgSz w:w="16838" w:h="11906" w:orient="landscape" w:code="9"/>
          <w:pgMar w:top="2268" w:right="1418" w:bottom="1418" w:left="2268" w:header="993" w:footer="708" w:gutter="0"/>
          <w:cols w:space="708"/>
          <w:docGrid w:linePitch="360"/>
        </w:sectPr>
      </w:pPr>
    </w:p>
    <w:p w:rsidR="0069072E" w:rsidRPr="00BF4B53" w:rsidRDefault="0069072E" w:rsidP="001E57ED">
      <w:pPr>
        <w:spacing w:after="0" w:afterAutospacing="0" w:line="480" w:lineRule="auto"/>
      </w:pPr>
      <w:r w:rsidRPr="00BF4B53">
        <w:rPr>
          <w:rStyle w:val="Strong"/>
          <w:b w:val="0"/>
        </w:rPr>
        <w:lastRenderedPageBreak/>
        <w:t>Financial risk identification</w:t>
      </w:r>
      <w:r w:rsidRPr="00BF4B53">
        <w:t xml:space="preserve"> involved the systematic process of recognizing potential financial risks that could impact a construction project’s budget or overall success. The identification process is critical as it lays the foundation for subsequent risk management activities. Proxies for this variable might include the use of historical data analysis, risk workshops, expert judgment, and financial modeling to pinpoint potential financial threats early in the project lifecycle.</w:t>
      </w:r>
      <w:r w:rsidR="008C284A" w:rsidRPr="00BF4B53">
        <w:t xml:space="preserve"> </w:t>
      </w:r>
      <w:proofErr w:type="gramStart"/>
      <w:r w:rsidRPr="00BF4B53">
        <w:rPr>
          <w:rStyle w:val="Strong"/>
          <w:b w:val="0"/>
        </w:rPr>
        <w:t xml:space="preserve">Financial risk analysis or </w:t>
      </w:r>
      <w:proofErr w:type="spellStart"/>
      <w:r w:rsidRPr="00BF4B53">
        <w:rPr>
          <w:rStyle w:val="Strong"/>
          <w:b w:val="0"/>
        </w:rPr>
        <w:t>assessment</w:t>
      </w:r>
      <w:r w:rsidRPr="00BF4B53">
        <w:t>involves</w:t>
      </w:r>
      <w:proofErr w:type="spellEnd"/>
      <w:r w:rsidRPr="00BF4B53">
        <w:t xml:space="preserve"> a thorough analysis of the identified financial risks to understand their potential impact on the project.</w:t>
      </w:r>
      <w:proofErr w:type="gramEnd"/>
      <w:r w:rsidRPr="00BF4B53">
        <w:t xml:space="preserve"> Such analysis involves evaluating the likelihood of the risk occurring and the severity of its consequences. Base on the reviewed empyreal results, proxies here included qualitative and quantitative methods such as sensitivity analysis, scenario planning, probabilistic risk assessments, and technological simulations, which help in estimating the potential financial impact of identified risks.</w:t>
      </w:r>
    </w:p>
    <w:p w:rsidR="00B74C6E" w:rsidRPr="00BF4B53" w:rsidRDefault="00B74C6E" w:rsidP="001E57ED">
      <w:pPr>
        <w:spacing w:after="0" w:afterAutospacing="0" w:line="480" w:lineRule="auto"/>
        <w:rPr>
          <w:b/>
        </w:rPr>
      </w:pPr>
    </w:p>
    <w:p w:rsidR="0069072E" w:rsidRPr="00BF4B53" w:rsidRDefault="008C284A" w:rsidP="001E57ED">
      <w:pPr>
        <w:spacing w:after="0" w:afterAutospacing="0" w:line="480" w:lineRule="auto"/>
      </w:pPr>
      <w:r w:rsidRPr="00BF4B53">
        <w:rPr>
          <w:rStyle w:val="Strong"/>
          <w:b w:val="0"/>
        </w:rPr>
        <w:t>Financial risk</w:t>
      </w:r>
      <w:r w:rsidR="0069072E" w:rsidRPr="00BF4B53">
        <w:rPr>
          <w:rStyle w:val="Strong"/>
          <w:b w:val="0"/>
        </w:rPr>
        <w:t xml:space="preserve"> response</w:t>
      </w:r>
      <w:r w:rsidR="0069072E" w:rsidRPr="00BF4B53">
        <w:t xml:space="preserve"> refers to the strategies and actions taken to mitigate, transfer, avoid, or accept identified risks. Effective risk response plans are essential in reducing the likelihood of risk occurrence or minimizing its impact. Proxies for this variable included the development and implementation of contingency plans, insurance coverage, contract negotiations, and the allocation of reserves to cover unforeseen costs. Financial risk monitoring or control mechanisms are vital throughout the project lifecycle. This involves tracking identified risks, reassessing them as the project progresses, and implementing corrective actions as necessary. Proxies for this variable included regular financial audits, budget variance analysis, the use of real-time monitoring tools, and periodic risk reviews.</w:t>
      </w:r>
    </w:p>
    <w:p w:rsidR="0069072E" w:rsidRPr="00BF4B53" w:rsidRDefault="0069072E" w:rsidP="001E57ED">
      <w:pPr>
        <w:spacing w:after="0" w:afterAutospacing="0" w:line="480" w:lineRule="auto"/>
      </w:pPr>
      <w:r w:rsidRPr="00BF4B53">
        <w:lastRenderedPageBreak/>
        <w:t>The third box from the left, or the right middle box, represents intervening variables which were risks, other than financial risks, that could impact the construction project. While the study did not fully assess or determine the effects of these risks, their presence was acknowledged by the researcher as factors that could influence the relationship between financial risk management strategies and cost performance. This recognition aligns with the Enterprise Risk Management (ERM) theory, which emphasizes the presence of interconnected risks across an organization.</w:t>
      </w:r>
    </w:p>
    <w:p w:rsidR="00B74C6E" w:rsidRPr="00BF4B53" w:rsidRDefault="00B74C6E" w:rsidP="001E57ED">
      <w:pPr>
        <w:spacing w:after="0" w:afterAutospacing="0" w:line="480" w:lineRule="auto"/>
      </w:pPr>
    </w:p>
    <w:p w:rsidR="008C5C1B" w:rsidRPr="00BF4B53" w:rsidRDefault="0069072E" w:rsidP="001E57ED">
      <w:pPr>
        <w:spacing w:after="0" w:afterAutospacing="0" w:line="480" w:lineRule="auto"/>
      </w:pPr>
      <w:r w:rsidRPr="00BF4B53">
        <w:t xml:space="preserve">The intervening variables identified in this study include a diverse range of risks. Contractual risks, such as contract contradictions, incorrect project time estimates, changes in the scope of work and agendas, and disputes between contractors and government agencies, can significantly impact project outcomes. Construction risks, including delays, technological shortages, defective work, lack of transparency in project scope, excessive inspections, work interruptions, and insufficient space at the construction site, further complicate project performance. Design risks, arising from insufficient site inspection, design changes, and incomplete designs, can lead to costly adjustments and delays. Political risks, including changes in government official behavior, shifts in government policies, sanctions imposed to ministers and institutional leaders, political corruption, and political instability, add layers of uncertainty to project planning and implementation. </w:t>
      </w:r>
    </w:p>
    <w:p w:rsidR="008C5C1B" w:rsidRPr="00BF4B53" w:rsidRDefault="008C5C1B" w:rsidP="001E57ED">
      <w:pPr>
        <w:spacing w:after="0" w:afterAutospacing="0" w:line="480" w:lineRule="auto"/>
      </w:pPr>
    </w:p>
    <w:p w:rsidR="0069072E" w:rsidRPr="00BF4B53" w:rsidRDefault="0069072E" w:rsidP="001E57ED">
      <w:pPr>
        <w:spacing w:after="0" w:afterAutospacing="0" w:line="480" w:lineRule="auto"/>
      </w:pPr>
      <w:r w:rsidRPr="00BF4B53">
        <w:t xml:space="preserve">Safety risks, such as pandemics, accidents, property damage, and the death of key project personnel, pose significant threats to project continuity. Management risks, including the lack of qualified financial risk experts, absence of a financial risk </w:t>
      </w:r>
      <w:r w:rsidRPr="00BF4B53">
        <w:lastRenderedPageBreak/>
        <w:t>management program, inadequate project planning, poor site monitoring and management, poor coordination, robbery, and worker strikes, can undermine the effectiveness of financial risk management strategies. Lastly, environmental risks, encompassing changes in climatic conditions, unpredictable site conditions, earthquakes, and floods, introduce additional challenges that can disrupt project timelines and budgets.</w:t>
      </w:r>
    </w:p>
    <w:p w:rsidR="00B74C6E" w:rsidRPr="00BF4B53" w:rsidRDefault="00B74C6E" w:rsidP="001E57ED">
      <w:pPr>
        <w:spacing w:after="0" w:afterAutospacing="0" w:line="480" w:lineRule="auto"/>
      </w:pPr>
    </w:p>
    <w:p w:rsidR="00383528" w:rsidRPr="00BF4B53" w:rsidRDefault="0069072E" w:rsidP="001E57ED">
      <w:pPr>
        <w:spacing w:after="0" w:afterAutospacing="0" w:line="480" w:lineRule="auto"/>
      </w:pPr>
      <w:r w:rsidRPr="00BF4B53">
        <w:t xml:space="preserve">The dependent variable, depicted in the right box, represents cost performance, which was determined by the minimization of financial losses across all phases of the construction project, thereby increasing the likelihood of project success. Accordingly, the researcher assessed the financial risk management strategies (independent variables) employed and analyzed how those strategies related to the occurrence of financial losses throughout the completed phases of the </w:t>
      </w:r>
      <w:proofErr w:type="spellStart"/>
      <w:r w:rsidRPr="00BF4B53">
        <w:t>Msalato’s</w:t>
      </w:r>
      <w:proofErr w:type="spellEnd"/>
      <w:r w:rsidRPr="00BF4B53">
        <w:t xml:space="preserve"> project.</w:t>
      </w:r>
    </w:p>
    <w:p w:rsidR="00B74C6E" w:rsidRPr="00BF4B53" w:rsidRDefault="00B74C6E" w:rsidP="001E57ED">
      <w:pPr>
        <w:spacing w:after="0" w:afterAutospacing="0" w:line="480" w:lineRule="auto"/>
        <w:rPr>
          <w:b/>
        </w:rPr>
      </w:pPr>
    </w:p>
    <w:p w:rsidR="00B74C6E" w:rsidRPr="00BF4B53" w:rsidRDefault="00B74C6E" w:rsidP="001E57ED">
      <w:pPr>
        <w:spacing w:after="0" w:afterAutospacing="0" w:line="480" w:lineRule="auto"/>
        <w:rPr>
          <w:b/>
        </w:rPr>
      </w:pPr>
    </w:p>
    <w:p w:rsidR="00B74C6E" w:rsidRPr="00BF4B53" w:rsidRDefault="00B74C6E" w:rsidP="001E57ED">
      <w:pPr>
        <w:spacing w:after="0" w:afterAutospacing="0" w:line="480" w:lineRule="auto"/>
        <w:rPr>
          <w:b/>
        </w:rPr>
      </w:pPr>
    </w:p>
    <w:p w:rsidR="00B74C6E" w:rsidRPr="00BF4B53" w:rsidRDefault="00B74C6E" w:rsidP="001E57ED">
      <w:pPr>
        <w:spacing w:after="0" w:afterAutospacing="0" w:line="480" w:lineRule="auto"/>
        <w:rPr>
          <w:b/>
        </w:rPr>
      </w:pPr>
    </w:p>
    <w:p w:rsidR="00B74C6E" w:rsidRPr="00BF4B53" w:rsidRDefault="00B74C6E" w:rsidP="001E57ED">
      <w:pPr>
        <w:spacing w:after="0" w:afterAutospacing="0" w:line="480" w:lineRule="auto"/>
        <w:rPr>
          <w:b/>
        </w:rPr>
      </w:pPr>
    </w:p>
    <w:p w:rsidR="00B74C6E" w:rsidRPr="00BF4B53" w:rsidRDefault="00B74C6E" w:rsidP="001E57ED">
      <w:pPr>
        <w:spacing w:after="0" w:afterAutospacing="0" w:line="480" w:lineRule="auto"/>
        <w:rPr>
          <w:b/>
        </w:rPr>
      </w:pPr>
    </w:p>
    <w:p w:rsidR="00B74C6E" w:rsidRPr="00BF4B53" w:rsidRDefault="00B74C6E" w:rsidP="001E57ED">
      <w:pPr>
        <w:spacing w:after="0" w:afterAutospacing="0" w:line="480" w:lineRule="auto"/>
        <w:rPr>
          <w:b/>
        </w:rPr>
      </w:pPr>
    </w:p>
    <w:p w:rsidR="00B74C6E" w:rsidRPr="00BF4B53" w:rsidRDefault="00B74C6E" w:rsidP="001E57ED">
      <w:pPr>
        <w:spacing w:after="0" w:afterAutospacing="0" w:line="480" w:lineRule="auto"/>
        <w:rPr>
          <w:b/>
        </w:rPr>
      </w:pPr>
    </w:p>
    <w:p w:rsidR="00B74C6E" w:rsidRPr="00BF4B53" w:rsidRDefault="00B74C6E" w:rsidP="001E57ED">
      <w:pPr>
        <w:spacing w:after="0" w:afterAutospacing="0" w:line="480" w:lineRule="auto"/>
        <w:rPr>
          <w:b/>
        </w:rPr>
      </w:pPr>
    </w:p>
    <w:p w:rsidR="00B74C6E" w:rsidRPr="00BF4B53" w:rsidRDefault="00B74C6E" w:rsidP="001E57ED">
      <w:pPr>
        <w:spacing w:after="0" w:afterAutospacing="0" w:line="480" w:lineRule="auto"/>
        <w:rPr>
          <w:b/>
        </w:rPr>
      </w:pPr>
    </w:p>
    <w:p w:rsidR="008F20EE" w:rsidRPr="00BF4B53" w:rsidRDefault="008F20EE" w:rsidP="001E57ED">
      <w:pPr>
        <w:spacing w:after="0" w:afterAutospacing="0" w:line="480" w:lineRule="auto"/>
        <w:rPr>
          <w:b/>
        </w:rPr>
      </w:pPr>
      <w:r w:rsidRPr="00BF4B53">
        <w:rPr>
          <w:b/>
        </w:rPr>
        <w:lastRenderedPageBreak/>
        <w:t>Table 2</w:t>
      </w:r>
      <w:r w:rsidR="00FA5C7B" w:rsidRPr="00BF4B53">
        <w:rPr>
          <w:b/>
        </w:rPr>
        <w:t>.</w:t>
      </w:r>
      <w:r w:rsidRPr="00BF4B53">
        <w:rPr>
          <w:b/>
        </w:rPr>
        <w:t xml:space="preserve">1: Operational </w:t>
      </w:r>
      <w:r w:rsidR="00E16558" w:rsidRPr="00BF4B53">
        <w:rPr>
          <w:b/>
        </w:rPr>
        <w:t>F</w:t>
      </w:r>
      <w:r w:rsidRPr="00BF4B53">
        <w:rPr>
          <w:b/>
        </w:rPr>
        <w:t>ramework</w:t>
      </w:r>
      <w:r w:rsidR="005B0BEE">
        <w:rPr>
          <w:b/>
        </w:rPr>
        <w:fldChar w:fldCharType="begin"/>
      </w:r>
      <w:r w:rsidR="005B0BEE">
        <w:instrText xml:space="preserve"> TC "</w:instrText>
      </w:r>
      <w:bookmarkStart w:id="41" w:name="_Toc210884148"/>
      <w:r w:rsidR="005B0BEE" w:rsidRPr="00F3446D">
        <w:rPr>
          <w:b/>
        </w:rPr>
        <w:instrText>Table 2.1: Operational Framework</w:instrText>
      </w:r>
      <w:bookmarkEnd w:id="41"/>
      <w:r w:rsidR="005B0BEE">
        <w:instrText xml:space="preserve">" \f T \l "1" </w:instrText>
      </w:r>
      <w:r w:rsidR="005B0BEE">
        <w:rPr>
          <w:b/>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668"/>
        <w:gridCol w:w="5924"/>
        <w:gridCol w:w="844"/>
      </w:tblGrid>
      <w:tr w:rsidR="00344EF8" w:rsidRPr="00205E32" w:rsidTr="00205E32">
        <w:trPr>
          <w:tblHeader/>
        </w:trPr>
        <w:tc>
          <w:tcPr>
            <w:tcW w:w="989" w:type="pct"/>
            <w:shd w:val="clear" w:color="auto" w:fill="D9D9D9" w:themeFill="background1" w:themeFillShade="D9"/>
          </w:tcPr>
          <w:p w:rsidR="00344EF8" w:rsidRPr="00205E32" w:rsidRDefault="00344EF8" w:rsidP="005B0BEE">
            <w:pPr>
              <w:spacing w:after="0" w:afterAutospacing="0" w:line="240" w:lineRule="auto"/>
              <w:rPr>
                <w:b/>
              </w:rPr>
            </w:pPr>
            <w:r w:rsidRPr="00205E32">
              <w:rPr>
                <w:b/>
              </w:rPr>
              <w:t>Variables</w:t>
            </w:r>
          </w:p>
        </w:tc>
        <w:tc>
          <w:tcPr>
            <w:tcW w:w="3511" w:type="pct"/>
          </w:tcPr>
          <w:p w:rsidR="00344EF8" w:rsidRPr="00205E32" w:rsidRDefault="00344EF8" w:rsidP="005B0BEE">
            <w:pPr>
              <w:spacing w:after="0" w:afterAutospacing="0" w:line="240" w:lineRule="auto"/>
              <w:jc w:val="center"/>
              <w:rPr>
                <w:b/>
              </w:rPr>
            </w:pPr>
            <w:r w:rsidRPr="00205E32">
              <w:rPr>
                <w:b/>
              </w:rPr>
              <w:t>Proxies</w:t>
            </w:r>
          </w:p>
        </w:tc>
        <w:tc>
          <w:tcPr>
            <w:tcW w:w="500" w:type="pct"/>
          </w:tcPr>
          <w:p w:rsidR="00344EF8" w:rsidRPr="00205E32" w:rsidRDefault="00344EF8" w:rsidP="005B0BEE">
            <w:pPr>
              <w:spacing w:after="0" w:afterAutospacing="0" w:line="240" w:lineRule="auto"/>
              <w:jc w:val="center"/>
              <w:rPr>
                <w:b/>
              </w:rPr>
            </w:pPr>
            <w:r w:rsidRPr="00205E32">
              <w:rPr>
                <w:b/>
              </w:rPr>
              <w:t>Code</w:t>
            </w:r>
          </w:p>
        </w:tc>
      </w:tr>
      <w:tr w:rsidR="00F905AF" w:rsidRPr="00205E32" w:rsidTr="00205E32">
        <w:trPr>
          <w:trHeight w:val="125"/>
        </w:trPr>
        <w:tc>
          <w:tcPr>
            <w:tcW w:w="989" w:type="pct"/>
            <w:vMerge w:val="restart"/>
            <w:shd w:val="clear" w:color="auto" w:fill="D9D9D9" w:themeFill="background1" w:themeFillShade="D9"/>
            <w:vAlign w:val="center"/>
          </w:tcPr>
          <w:p w:rsidR="00F905AF" w:rsidRPr="00205E32" w:rsidRDefault="00F905AF" w:rsidP="005B0BEE">
            <w:pPr>
              <w:spacing w:after="0" w:afterAutospacing="0" w:line="240" w:lineRule="auto"/>
              <w:jc w:val="left"/>
            </w:pPr>
            <w:r w:rsidRPr="00205E32">
              <w:t xml:space="preserve">Common </w:t>
            </w:r>
            <w:r w:rsidR="008E70CF" w:rsidRPr="00205E32">
              <w:t>F</w:t>
            </w:r>
            <w:r w:rsidRPr="00205E32">
              <w:t xml:space="preserve">inancial </w:t>
            </w:r>
            <w:r w:rsidR="008E70CF" w:rsidRPr="00205E32">
              <w:t>R</w:t>
            </w:r>
            <w:r w:rsidRPr="00205E32">
              <w:t>isk</w:t>
            </w:r>
            <w:r w:rsidR="008E70CF" w:rsidRPr="00205E32">
              <w:t>s (CFR)</w:t>
            </w:r>
          </w:p>
        </w:tc>
        <w:tc>
          <w:tcPr>
            <w:tcW w:w="3511" w:type="pct"/>
          </w:tcPr>
          <w:p w:rsidR="00F905AF" w:rsidRPr="00205E32" w:rsidRDefault="00F905AF" w:rsidP="005B0BEE">
            <w:pPr>
              <w:autoSpaceDE w:val="0"/>
              <w:autoSpaceDN w:val="0"/>
              <w:adjustRightInd w:val="0"/>
              <w:spacing w:after="0" w:afterAutospacing="0" w:line="240" w:lineRule="auto"/>
              <w:jc w:val="left"/>
              <w:rPr>
                <w:rFonts w:eastAsiaTheme="minorHAnsi"/>
                <w:lang w:val="en-GB" w:eastAsia="en-US"/>
              </w:rPr>
            </w:pPr>
            <w:r w:rsidRPr="00205E32">
              <w:rPr>
                <w:rFonts w:eastAsiaTheme="minorHAnsi"/>
                <w:lang w:val="en-GB" w:eastAsia="en-US"/>
              </w:rPr>
              <w:t>Exchange rate fluctuation</w:t>
            </w:r>
          </w:p>
        </w:tc>
        <w:tc>
          <w:tcPr>
            <w:tcW w:w="500" w:type="pct"/>
            <w:vAlign w:val="center"/>
          </w:tcPr>
          <w:p w:rsidR="00F905AF" w:rsidRPr="00205E32" w:rsidRDefault="008E70CF" w:rsidP="005B0BEE">
            <w:pPr>
              <w:autoSpaceDE w:val="0"/>
              <w:autoSpaceDN w:val="0"/>
              <w:adjustRightInd w:val="0"/>
              <w:spacing w:after="0" w:afterAutospacing="0" w:line="240" w:lineRule="auto"/>
              <w:jc w:val="center"/>
              <w:rPr>
                <w:rFonts w:eastAsiaTheme="minorHAnsi"/>
                <w:lang w:val="en-GB" w:eastAsia="en-US"/>
              </w:rPr>
            </w:pPr>
            <w:r w:rsidRPr="00205E32">
              <w:rPr>
                <w:rFonts w:eastAsiaTheme="minorHAnsi"/>
                <w:lang w:val="en-GB" w:eastAsia="en-US"/>
              </w:rPr>
              <w:t>CFR</w:t>
            </w:r>
            <w:r w:rsidR="00FA0E3A" w:rsidRPr="00205E32">
              <w:rPr>
                <w:rFonts w:eastAsiaTheme="minorHAnsi"/>
                <w:lang w:val="en-GB" w:eastAsia="en-US"/>
              </w:rPr>
              <w:t>1</w:t>
            </w:r>
          </w:p>
        </w:tc>
      </w:tr>
      <w:tr w:rsidR="00F905AF" w:rsidRPr="00205E32" w:rsidTr="00205E32">
        <w:tc>
          <w:tcPr>
            <w:tcW w:w="989" w:type="pct"/>
            <w:vMerge/>
            <w:shd w:val="clear" w:color="auto" w:fill="D9D9D9" w:themeFill="background1" w:themeFillShade="D9"/>
            <w:vAlign w:val="center"/>
          </w:tcPr>
          <w:p w:rsidR="00F905AF" w:rsidRPr="00205E32" w:rsidRDefault="00F905AF" w:rsidP="005B0BEE">
            <w:pPr>
              <w:spacing w:after="0" w:afterAutospacing="0" w:line="240" w:lineRule="auto"/>
              <w:jc w:val="left"/>
            </w:pPr>
          </w:p>
        </w:tc>
        <w:tc>
          <w:tcPr>
            <w:tcW w:w="3511" w:type="pct"/>
          </w:tcPr>
          <w:p w:rsidR="00F905AF" w:rsidRPr="00205E32" w:rsidRDefault="00F905AF" w:rsidP="005B0BEE">
            <w:pPr>
              <w:autoSpaceDE w:val="0"/>
              <w:autoSpaceDN w:val="0"/>
              <w:adjustRightInd w:val="0"/>
              <w:spacing w:after="0" w:afterAutospacing="0" w:line="240" w:lineRule="auto"/>
              <w:jc w:val="left"/>
              <w:rPr>
                <w:rFonts w:eastAsiaTheme="minorHAnsi"/>
                <w:lang w:val="en-GB" w:eastAsia="en-US"/>
              </w:rPr>
            </w:pPr>
            <w:r w:rsidRPr="00205E32">
              <w:rPr>
                <w:rFonts w:eastAsiaTheme="minorHAnsi"/>
                <w:lang w:val="en-GB" w:eastAsia="en-US"/>
              </w:rPr>
              <w:t>Inflation rate fluctuation</w:t>
            </w:r>
          </w:p>
        </w:tc>
        <w:tc>
          <w:tcPr>
            <w:tcW w:w="500" w:type="pct"/>
            <w:vAlign w:val="center"/>
          </w:tcPr>
          <w:p w:rsidR="00F905AF" w:rsidRPr="00205E32" w:rsidRDefault="008E70CF" w:rsidP="005B0BEE">
            <w:pPr>
              <w:autoSpaceDE w:val="0"/>
              <w:autoSpaceDN w:val="0"/>
              <w:adjustRightInd w:val="0"/>
              <w:spacing w:after="0" w:afterAutospacing="0" w:line="240" w:lineRule="auto"/>
              <w:jc w:val="center"/>
              <w:rPr>
                <w:rFonts w:eastAsiaTheme="minorHAnsi"/>
                <w:lang w:val="en-GB" w:eastAsia="en-US"/>
              </w:rPr>
            </w:pPr>
            <w:r w:rsidRPr="00205E32">
              <w:rPr>
                <w:rFonts w:eastAsiaTheme="minorHAnsi"/>
                <w:lang w:val="en-GB" w:eastAsia="en-US"/>
              </w:rPr>
              <w:t>CFR</w:t>
            </w:r>
            <w:r w:rsidR="00FA0E3A" w:rsidRPr="00205E32">
              <w:rPr>
                <w:rFonts w:eastAsiaTheme="minorHAnsi"/>
                <w:lang w:val="en-GB" w:eastAsia="en-US"/>
              </w:rPr>
              <w:t>2</w:t>
            </w:r>
          </w:p>
        </w:tc>
      </w:tr>
      <w:tr w:rsidR="00F905AF" w:rsidRPr="00205E32" w:rsidTr="00205E32">
        <w:tc>
          <w:tcPr>
            <w:tcW w:w="989" w:type="pct"/>
            <w:vMerge/>
            <w:shd w:val="clear" w:color="auto" w:fill="D9D9D9" w:themeFill="background1" w:themeFillShade="D9"/>
            <w:vAlign w:val="center"/>
          </w:tcPr>
          <w:p w:rsidR="00F905AF" w:rsidRPr="00205E32" w:rsidRDefault="00F905AF" w:rsidP="005B0BEE">
            <w:pPr>
              <w:spacing w:after="0" w:afterAutospacing="0" w:line="240" w:lineRule="auto"/>
              <w:jc w:val="left"/>
            </w:pPr>
          </w:p>
        </w:tc>
        <w:tc>
          <w:tcPr>
            <w:tcW w:w="3511" w:type="pct"/>
          </w:tcPr>
          <w:p w:rsidR="00F905AF" w:rsidRPr="00205E32" w:rsidRDefault="00F905AF" w:rsidP="005B0BEE">
            <w:pPr>
              <w:autoSpaceDE w:val="0"/>
              <w:autoSpaceDN w:val="0"/>
              <w:adjustRightInd w:val="0"/>
              <w:spacing w:after="0" w:afterAutospacing="0" w:line="240" w:lineRule="auto"/>
              <w:jc w:val="left"/>
              <w:rPr>
                <w:rFonts w:eastAsiaTheme="minorHAnsi"/>
                <w:lang w:val="en-GB" w:eastAsia="en-US"/>
              </w:rPr>
            </w:pPr>
            <w:r w:rsidRPr="00205E32">
              <w:rPr>
                <w:rFonts w:eastAsiaTheme="minorHAnsi"/>
                <w:lang w:val="en-GB" w:eastAsia="en-US"/>
              </w:rPr>
              <w:t>Increase interest rate</w:t>
            </w:r>
          </w:p>
        </w:tc>
        <w:tc>
          <w:tcPr>
            <w:tcW w:w="500" w:type="pct"/>
            <w:vAlign w:val="center"/>
          </w:tcPr>
          <w:p w:rsidR="00F905AF" w:rsidRPr="00205E32" w:rsidRDefault="008E70CF" w:rsidP="005B0BEE">
            <w:pPr>
              <w:autoSpaceDE w:val="0"/>
              <w:autoSpaceDN w:val="0"/>
              <w:adjustRightInd w:val="0"/>
              <w:spacing w:after="0" w:afterAutospacing="0" w:line="240" w:lineRule="auto"/>
              <w:jc w:val="center"/>
              <w:rPr>
                <w:rFonts w:eastAsiaTheme="minorHAnsi"/>
                <w:lang w:val="en-GB" w:eastAsia="en-US"/>
              </w:rPr>
            </w:pPr>
            <w:r w:rsidRPr="00205E32">
              <w:rPr>
                <w:rFonts w:eastAsiaTheme="minorHAnsi"/>
                <w:lang w:val="en-GB" w:eastAsia="en-US"/>
              </w:rPr>
              <w:t>CFR</w:t>
            </w:r>
            <w:r w:rsidR="00FA0E3A" w:rsidRPr="00205E32">
              <w:rPr>
                <w:rFonts w:eastAsiaTheme="minorHAnsi"/>
                <w:lang w:val="en-GB" w:eastAsia="en-US"/>
              </w:rPr>
              <w:t>3</w:t>
            </w:r>
          </w:p>
        </w:tc>
      </w:tr>
      <w:tr w:rsidR="00F905AF" w:rsidRPr="00205E32" w:rsidTr="00205E32">
        <w:tc>
          <w:tcPr>
            <w:tcW w:w="989" w:type="pct"/>
            <w:vMerge/>
            <w:shd w:val="clear" w:color="auto" w:fill="D9D9D9" w:themeFill="background1" w:themeFillShade="D9"/>
            <w:vAlign w:val="center"/>
          </w:tcPr>
          <w:p w:rsidR="00F905AF" w:rsidRPr="00205E32" w:rsidRDefault="00F905AF" w:rsidP="005B0BEE">
            <w:pPr>
              <w:spacing w:after="0" w:afterAutospacing="0" w:line="240" w:lineRule="auto"/>
              <w:jc w:val="left"/>
            </w:pPr>
          </w:p>
        </w:tc>
        <w:tc>
          <w:tcPr>
            <w:tcW w:w="3511" w:type="pct"/>
          </w:tcPr>
          <w:p w:rsidR="00F905AF" w:rsidRPr="00205E32" w:rsidRDefault="00F905AF" w:rsidP="005B0BEE">
            <w:pPr>
              <w:autoSpaceDE w:val="0"/>
              <w:autoSpaceDN w:val="0"/>
              <w:adjustRightInd w:val="0"/>
              <w:spacing w:after="0" w:afterAutospacing="0" w:line="240" w:lineRule="auto"/>
              <w:jc w:val="left"/>
              <w:rPr>
                <w:rFonts w:eastAsiaTheme="minorHAnsi"/>
                <w:lang w:val="en-GB" w:eastAsia="en-US"/>
              </w:rPr>
            </w:pPr>
            <w:r w:rsidRPr="00205E32">
              <w:rPr>
                <w:rFonts w:eastAsiaTheme="minorHAnsi"/>
                <w:lang w:val="en-GB" w:eastAsia="en-US"/>
              </w:rPr>
              <w:t>Delayed budget priorities (lack of budget)</w:t>
            </w:r>
          </w:p>
        </w:tc>
        <w:tc>
          <w:tcPr>
            <w:tcW w:w="500" w:type="pct"/>
            <w:vAlign w:val="center"/>
          </w:tcPr>
          <w:p w:rsidR="00F905AF" w:rsidRPr="00205E32" w:rsidRDefault="008E70CF" w:rsidP="005B0BEE">
            <w:pPr>
              <w:autoSpaceDE w:val="0"/>
              <w:autoSpaceDN w:val="0"/>
              <w:adjustRightInd w:val="0"/>
              <w:spacing w:after="0" w:afterAutospacing="0" w:line="240" w:lineRule="auto"/>
              <w:jc w:val="center"/>
              <w:rPr>
                <w:rFonts w:eastAsiaTheme="minorHAnsi"/>
                <w:lang w:val="en-GB" w:eastAsia="en-US"/>
              </w:rPr>
            </w:pPr>
            <w:r w:rsidRPr="00205E32">
              <w:rPr>
                <w:rFonts w:eastAsiaTheme="minorHAnsi"/>
                <w:lang w:val="en-GB" w:eastAsia="en-US"/>
              </w:rPr>
              <w:t>CFR</w:t>
            </w:r>
            <w:r w:rsidR="00FA0E3A" w:rsidRPr="00205E32">
              <w:rPr>
                <w:rFonts w:eastAsiaTheme="minorHAnsi"/>
                <w:lang w:val="en-GB" w:eastAsia="en-US"/>
              </w:rPr>
              <w:t>4</w:t>
            </w:r>
          </w:p>
        </w:tc>
      </w:tr>
      <w:tr w:rsidR="00F905AF" w:rsidRPr="00205E32" w:rsidTr="00205E32">
        <w:tc>
          <w:tcPr>
            <w:tcW w:w="989" w:type="pct"/>
            <w:vMerge/>
            <w:shd w:val="clear" w:color="auto" w:fill="D9D9D9" w:themeFill="background1" w:themeFillShade="D9"/>
            <w:vAlign w:val="center"/>
          </w:tcPr>
          <w:p w:rsidR="00F905AF" w:rsidRPr="00205E32" w:rsidRDefault="00F905AF" w:rsidP="005B0BEE">
            <w:pPr>
              <w:spacing w:after="0" w:afterAutospacing="0" w:line="240" w:lineRule="auto"/>
              <w:jc w:val="left"/>
            </w:pPr>
          </w:p>
        </w:tc>
        <w:tc>
          <w:tcPr>
            <w:tcW w:w="3511" w:type="pct"/>
          </w:tcPr>
          <w:p w:rsidR="00F905AF" w:rsidRPr="00205E32" w:rsidRDefault="00F905AF" w:rsidP="005B0BEE">
            <w:pPr>
              <w:autoSpaceDE w:val="0"/>
              <w:autoSpaceDN w:val="0"/>
              <w:adjustRightInd w:val="0"/>
              <w:spacing w:after="0" w:afterAutospacing="0" w:line="240" w:lineRule="auto"/>
              <w:jc w:val="left"/>
              <w:rPr>
                <w:rFonts w:eastAsiaTheme="minorHAnsi"/>
                <w:lang w:val="en-GB" w:eastAsia="en-US"/>
              </w:rPr>
            </w:pPr>
            <w:r w:rsidRPr="00205E32">
              <w:rPr>
                <w:rFonts w:eastAsiaTheme="minorHAnsi"/>
                <w:lang w:val="en-GB" w:eastAsia="en-US"/>
              </w:rPr>
              <w:t>Incomplete or inaccurate budget estimation</w:t>
            </w:r>
          </w:p>
        </w:tc>
        <w:tc>
          <w:tcPr>
            <w:tcW w:w="500" w:type="pct"/>
            <w:vAlign w:val="center"/>
          </w:tcPr>
          <w:p w:rsidR="00F905AF" w:rsidRPr="00205E32" w:rsidRDefault="008E70CF" w:rsidP="005B0BEE">
            <w:pPr>
              <w:autoSpaceDE w:val="0"/>
              <w:autoSpaceDN w:val="0"/>
              <w:adjustRightInd w:val="0"/>
              <w:spacing w:after="0" w:afterAutospacing="0" w:line="240" w:lineRule="auto"/>
              <w:jc w:val="center"/>
              <w:rPr>
                <w:rFonts w:eastAsiaTheme="minorHAnsi"/>
                <w:lang w:val="en-GB" w:eastAsia="en-US"/>
              </w:rPr>
            </w:pPr>
            <w:r w:rsidRPr="00205E32">
              <w:rPr>
                <w:rFonts w:eastAsiaTheme="minorHAnsi"/>
                <w:lang w:val="en-GB" w:eastAsia="en-US"/>
              </w:rPr>
              <w:t>CFR</w:t>
            </w:r>
            <w:r w:rsidR="00FA0E3A" w:rsidRPr="00205E32">
              <w:rPr>
                <w:rFonts w:eastAsiaTheme="minorHAnsi"/>
                <w:lang w:val="en-GB" w:eastAsia="en-US"/>
              </w:rPr>
              <w:t>5</w:t>
            </w:r>
          </w:p>
        </w:tc>
      </w:tr>
      <w:tr w:rsidR="00F905AF" w:rsidRPr="00205E32" w:rsidTr="00205E32">
        <w:tc>
          <w:tcPr>
            <w:tcW w:w="989" w:type="pct"/>
            <w:vMerge/>
            <w:shd w:val="clear" w:color="auto" w:fill="D9D9D9" w:themeFill="background1" w:themeFillShade="D9"/>
            <w:vAlign w:val="center"/>
          </w:tcPr>
          <w:p w:rsidR="00F905AF" w:rsidRPr="00205E32" w:rsidRDefault="00F905AF" w:rsidP="005B0BEE">
            <w:pPr>
              <w:spacing w:after="0" w:afterAutospacing="0" w:line="240" w:lineRule="auto"/>
              <w:jc w:val="left"/>
              <w:rPr>
                <w:b/>
              </w:rPr>
            </w:pPr>
          </w:p>
        </w:tc>
        <w:tc>
          <w:tcPr>
            <w:tcW w:w="3511" w:type="pct"/>
          </w:tcPr>
          <w:p w:rsidR="00F905AF" w:rsidRPr="00205E32" w:rsidRDefault="00F905AF" w:rsidP="005B0BEE">
            <w:pPr>
              <w:autoSpaceDE w:val="0"/>
              <w:autoSpaceDN w:val="0"/>
              <w:adjustRightInd w:val="0"/>
              <w:spacing w:after="0" w:afterAutospacing="0" w:line="240" w:lineRule="auto"/>
              <w:jc w:val="left"/>
              <w:rPr>
                <w:rFonts w:eastAsiaTheme="minorHAnsi"/>
                <w:lang w:val="en-GB" w:eastAsia="en-US"/>
              </w:rPr>
            </w:pPr>
            <w:r w:rsidRPr="00205E32">
              <w:rPr>
                <w:rFonts w:eastAsiaTheme="minorHAnsi"/>
                <w:lang w:val="en-GB" w:eastAsia="en-US"/>
              </w:rPr>
              <w:t>Delayed payments to contractors</w:t>
            </w:r>
          </w:p>
        </w:tc>
        <w:tc>
          <w:tcPr>
            <w:tcW w:w="500" w:type="pct"/>
            <w:vAlign w:val="center"/>
          </w:tcPr>
          <w:p w:rsidR="00F905AF" w:rsidRPr="00205E32" w:rsidRDefault="008E70CF" w:rsidP="005B0BEE">
            <w:pPr>
              <w:autoSpaceDE w:val="0"/>
              <w:autoSpaceDN w:val="0"/>
              <w:adjustRightInd w:val="0"/>
              <w:spacing w:after="0" w:afterAutospacing="0" w:line="240" w:lineRule="auto"/>
              <w:jc w:val="center"/>
              <w:rPr>
                <w:rFonts w:eastAsiaTheme="minorHAnsi"/>
                <w:lang w:val="en-GB" w:eastAsia="en-US"/>
              </w:rPr>
            </w:pPr>
            <w:r w:rsidRPr="00205E32">
              <w:rPr>
                <w:rFonts w:eastAsiaTheme="minorHAnsi"/>
                <w:lang w:val="en-GB" w:eastAsia="en-US"/>
              </w:rPr>
              <w:t>CFR</w:t>
            </w:r>
            <w:r w:rsidR="00FA0E3A" w:rsidRPr="00205E32">
              <w:rPr>
                <w:rFonts w:eastAsiaTheme="minorHAnsi"/>
                <w:lang w:val="en-GB" w:eastAsia="en-US"/>
              </w:rPr>
              <w:t>6</w:t>
            </w:r>
          </w:p>
        </w:tc>
      </w:tr>
      <w:tr w:rsidR="00F905AF" w:rsidRPr="00205E32" w:rsidTr="00205E32">
        <w:trPr>
          <w:trHeight w:val="200"/>
        </w:trPr>
        <w:tc>
          <w:tcPr>
            <w:tcW w:w="989" w:type="pct"/>
            <w:vMerge/>
            <w:shd w:val="clear" w:color="auto" w:fill="D9D9D9" w:themeFill="background1" w:themeFillShade="D9"/>
            <w:vAlign w:val="center"/>
          </w:tcPr>
          <w:p w:rsidR="00F905AF" w:rsidRPr="00205E32" w:rsidRDefault="00F905AF" w:rsidP="005B0BEE">
            <w:pPr>
              <w:spacing w:after="0" w:afterAutospacing="0" w:line="240" w:lineRule="auto"/>
              <w:jc w:val="left"/>
              <w:rPr>
                <w:b/>
              </w:rPr>
            </w:pPr>
          </w:p>
        </w:tc>
        <w:tc>
          <w:tcPr>
            <w:tcW w:w="3511" w:type="pct"/>
          </w:tcPr>
          <w:p w:rsidR="00F905AF" w:rsidRPr="00205E32" w:rsidRDefault="00F905AF" w:rsidP="005B0BEE">
            <w:pPr>
              <w:autoSpaceDE w:val="0"/>
              <w:autoSpaceDN w:val="0"/>
              <w:adjustRightInd w:val="0"/>
              <w:spacing w:after="0" w:afterAutospacing="0" w:line="240" w:lineRule="auto"/>
              <w:jc w:val="left"/>
              <w:rPr>
                <w:rFonts w:eastAsiaTheme="minorHAnsi"/>
                <w:lang w:val="en-GB" w:eastAsia="en-US"/>
              </w:rPr>
            </w:pPr>
            <w:r w:rsidRPr="00205E32">
              <w:rPr>
                <w:rFonts w:eastAsiaTheme="minorHAnsi"/>
                <w:lang w:val="en-GB" w:eastAsia="en-US"/>
              </w:rPr>
              <w:t>Contractor insolvency/bankruptcy</w:t>
            </w:r>
          </w:p>
        </w:tc>
        <w:tc>
          <w:tcPr>
            <w:tcW w:w="500" w:type="pct"/>
            <w:vAlign w:val="center"/>
          </w:tcPr>
          <w:p w:rsidR="00F905AF" w:rsidRPr="00205E32" w:rsidRDefault="008E70CF" w:rsidP="005B0BEE">
            <w:pPr>
              <w:autoSpaceDE w:val="0"/>
              <w:autoSpaceDN w:val="0"/>
              <w:adjustRightInd w:val="0"/>
              <w:spacing w:after="0" w:afterAutospacing="0" w:line="240" w:lineRule="auto"/>
              <w:jc w:val="center"/>
              <w:rPr>
                <w:rFonts w:eastAsiaTheme="minorHAnsi"/>
                <w:lang w:val="en-GB" w:eastAsia="en-US"/>
              </w:rPr>
            </w:pPr>
            <w:r w:rsidRPr="00205E32">
              <w:rPr>
                <w:rFonts w:eastAsiaTheme="minorHAnsi"/>
                <w:lang w:val="en-GB" w:eastAsia="en-US"/>
              </w:rPr>
              <w:t>CFR</w:t>
            </w:r>
            <w:r w:rsidR="00FA0E3A" w:rsidRPr="00205E32">
              <w:rPr>
                <w:rFonts w:eastAsiaTheme="minorHAnsi"/>
                <w:lang w:val="en-GB" w:eastAsia="en-US"/>
              </w:rPr>
              <w:t>7</w:t>
            </w:r>
          </w:p>
        </w:tc>
      </w:tr>
      <w:tr w:rsidR="00F905AF" w:rsidRPr="00205E32" w:rsidTr="00205E32">
        <w:trPr>
          <w:trHeight w:val="234"/>
        </w:trPr>
        <w:tc>
          <w:tcPr>
            <w:tcW w:w="989" w:type="pct"/>
            <w:vMerge/>
            <w:shd w:val="clear" w:color="auto" w:fill="D9D9D9" w:themeFill="background1" w:themeFillShade="D9"/>
            <w:vAlign w:val="center"/>
          </w:tcPr>
          <w:p w:rsidR="00F905AF" w:rsidRPr="00205E32" w:rsidRDefault="00F905AF" w:rsidP="005B0BEE">
            <w:pPr>
              <w:spacing w:after="0" w:afterAutospacing="0" w:line="240" w:lineRule="auto"/>
              <w:jc w:val="left"/>
            </w:pPr>
          </w:p>
        </w:tc>
        <w:tc>
          <w:tcPr>
            <w:tcW w:w="3511" w:type="pct"/>
          </w:tcPr>
          <w:p w:rsidR="00F905AF" w:rsidRPr="00205E32" w:rsidRDefault="00F905AF" w:rsidP="005B0BEE">
            <w:pPr>
              <w:autoSpaceDE w:val="0"/>
              <w:autoSpaceDN w:val="0"/>
              <w:adjustRightInd w:val="0"/>
              <w:spacing w:after="0" w:afterAutospacing="0" w:line="240" w:lineRule="auto"/>
              <w:jc w:val="left"/>
              <w:rPr>
                <w:rFonts w:eastAsiaTheme="minorHAnsi"/>
                <w:lang w:val="en-GB" w:eastAsia="en-US"/>
              </w:rPr>
            </w:pPr>
            <w:r w:rsidRPr="00205E32">
              <w:rPr>
                <w:rFonts w:eastAsiaTheme="minorHAnsi"/>
                <w:lang w:val="en-GB" w:eastAsia="en-US"/>
              </w:rPr>
              <w:t>Lack of clarification in taxes liabilities</w:t>
            </w:r>
          </w:p>
        </w:tc>
        <w:tc>
          <w:tcPr>
            <w:tcW w:w="500" w:type="pct"/>
            <w:vAlign w:val="center"/>
          </w:tcPr>
          <w:p w:rsidR="00F905AF" w:rsidRPr="00205E32" w:rsidRDefault="008E70CF" w:rsidP="005B0BEE">
            <w:pPr>
              <w:autoSpaceDE w:val="0"/>
              <w:autoSpaceDN w:val="0"/>
              <w:adjustRightInd w:val="0"/>
              <w:spacing w:after="0" w:afterAutospacing="0" w:line="240" w:lineRule="auto"/>
              <w:jc w:val="center"/>
              <w:rPr>
                <w:rFonts w:eastAsiaTheme="minorHAnsi"/>
                <w:lang w:val="en-GB" w:eastAsia="en-US"/>
              </w:rPr>
            </w:pPr>
            <w:r w:rsidRPr="00205E32">
              <w:rPr>
                <w:rFonts w:eastAsiaTheme="minorHAnsi"/>
                <w:lang w:val="en-GB" w:eastAsia="en-US"/>
              </w:rPr>
              <w:t>CFR</w:t>
            </w:r>
            <w:r w:rsidR="00FA0E3A" w:rsidRPr="00205E32">
              <w:rPr>
                <w:rFonts w:eastAsiaTheme="minorHAnsi"/>
                <w:lang w:val="en-GB" w:eastAsia="en-US"/>
              </w:rPr>
              <w:t>8</w:t>
            </w:r>
          </w:p>
        </w:tc>
      </w:tr>
      <w:tr w:rsidR="00F905AF" w:rsidRPr="00205E32" w:rsidTr="00205E32">
        <w:tc>
          <w:tcPr>
            <w:tcW w:w="989" w:type="pct"/>
            <w:vMerge w:val="restart"/>
            <w:shd w:val="clear" w:color="auto" w:fill="D9D9D9" w:themeFill="background1" w:themeFillShade="D9"/>
            <w:vAlign w:val="center"/>
          </w:tcPr>
          <w:p w:rsidR="00F905AF" w:rsidRPr="00205E32" w:rsidRDefault="00F905AF" w:rsidP="005B0BEE">
            <w:pPr>
              <w:spacing w:after="0" w:afterAutospacing="0" w:line="240" w:lineRule="auto"/>
              <w:jc w:val="left"/>
            </w:pPr>
            <w:r w:rsidRPr="00205E32">
              <w:t>Financial Risk Identification (FRI)</w:t>
            </w:r>
          </w:p>
        </w:tc>
        <w:tc>
          <w:tcPr>
            <w:tcW w:w="3511" w:type="pct"/>
          </w:tcPr>
          <w:p w:rsidR="00F905AF" w:rsidRPr="00205E32" w:rsidRDefault="00F905AF" w:rsidP="005B0BEE">
            <w:pPr>
              <w:spacing w:after="0" w:afterAutospacing="0" w:line="240" w:lineRule="auto"/>
            </w:pPr>
            <w:r w:rsidRPr="00205E32">
              <w:rPr>
                <w:i/>
              </w:rPr>
              <w:t>Historical data analysis</w:t>
            </w:r>
            <w:r w:rsidRPr="00205E32">
              <w:t xml:space="preserve"> (Examining past projects to identify recurring financial risks and their impact)</w:t>
            </w:r>
          </w:p>
        </w:tc>
        <w:tc>
          <w:tcPr>
            <w:tcW w:w="500" w:type="pct"/>
            <w:vAlign w:val="center"/>
          </w:tcPr>
          <w:p w:rsidR="00F905AF" w:rsidRPr="00205E32" w:rsidRDefault="00F905AF" w:rsidP="005B0BEE">
            <w:pPr>
              <w:spacing w:after="0" w:afterAutospacing="0" w:line="240" w:lineRule="auto"/>
              <w:jc w:val="center"/>
            </w:pPr>
            <w:r w:rsidRPr="00205E32">
              <w:t>FRI1</w:t>
            </w:r>
          </w:p>
        </w:tc>
      </w:tr>
      <w:tr w:rsidR="00F905AF" w:rsidRPr="00205E32" w:rsidTr="00205E32">
        <w:tc>
          <w:tcPr>
            <w:tcW w:w="989" w:type="pct"/>
            <w:vMerge/>
            <w:shd w:val="clear" w:color="auto" w:fill="D9D9D9" w:themeFill="background1" w:themeFillShade="D9"/>
            <w:vAlign w:val="center"/>
          </w:tcPr>
          <w:p w:rsidR="00F905AF" w:rsidRPr="00205E32" w:rsidRDefault="00F905AF" w:rsidP="005B0BEE">
            <w:pPr>
              <w:spacing w:after="0" w:afterAutospacing="0" w:line="240" w:lineRule="auto"/>
              <w:jc w:val="left"/>
            </w:pPr>
          </w:p>
        </w:tc>
        <w:tc>
          <w:tcPr>
            <w:tcW w:w="3511" w:type="pct"/>
          </w:tcPr>
          <w:p w:rsidR="00F905AF" w:rsidRPr="00205E32" w:rsidRDefault="00F905AF" w:rsidP="005B0BEE">
            <w:pPr>
              <w:spacing w:after="0" w:afterAutospacing="0" w:line="240" w:lineRule="auto"/>
            </w:pPr>
            <w:r w:rsidRPr="00205E32">
              <w:rPr>
                <w:i/>
              </w:rPr>
              <w:t>Expert judgment</w:t>
            </w:r>
            <w:r w:rsidRPr="00205E32">
              <w:t xml:space="preserve"> (Consulting experienced professionals who can foresee potential financial risks based on their knowledge and experience).</w:t>
            </w:r>
          </w:p>
        </w:tc>
        <w:tc>
          <w:tcPr>
            <w:tcW w:w="500" w:type="pct"/>
            <w:vAlign w:val="center"/>
          </w:tcPr>
          <w:p w:rsidR="00F905AF" w:rsidRPr="00205E32" w:rsidRDefault="00F905AF" w:rsidP="005B0BEE">
            <w:pPr>
              <w:spacing w:after="0" w:afterAutospacing="0" w:line="240" w:lineRule="auto"/>
              <w:jc w:val="center"/>
            </w:pPr>
            <w:r w:rsidRPr="00205E32">
              <w:t>FRI2</w:t>
            </w:r>
          </w:p>
        </w:tc>
      </w:tr>
      <w:tr w:rsidR="00F905AF" w:rsidRPr="00205E32" w:rsidTr="00205E32">
        <w:tc>
          <w:tcPr>
            <w:tcW w:w="989" w:type="pct"/>
            <w:vMerge/>
            <w:shd w:val="clear" w:color="auto" w:fill="D9D9D9" w:themeFill="background1" w:themeFillShade="D9"/>
            <w:vAlign w:val="center"/>
          </w:tcPr>
          <w:p w:rsidR="00F905AF" w:rsidRPr="00205E32" w:rsidRDefault="00F905AF" w:rsidP="005B0BEE">
            <w:pPr>
              <w:spacing w:after="0" w:afterAutospacing="0" w:line="240" w:lineRule="auto"/>
              <w:jc w:val="left"/>
            </w:pPr>
          </w:p>
        </w:tc>
        <w:tc>
          <w:tcPr>
            <w:tcW w:w="3511" w:type="pct"/>
          </w:tcPr>
          <w:p w:rsidR="00F905AF" w:rsidRPr="00205E32" w:rsidRDefault="00F905AF" w:rsidP="005B0BEE">
            <w:pPr>
              <w:spacing w:after="0" w:afterAutospacing="0" w:line="240" w:lineRule="auto"/>
            </w:pPr>
            <w:r w:rsidRPr="00205E32">
              <w:rPr>
                <w:i/>
              </w:rPr>
              <w:t>Sensitivity analysis</w:t>
            </w:r>
            <w:r w:rsidRPr="00205E32">
              <w:t xml:space="preserve"> (Assessing how changes in key financial variables (e.g., interest rates, material costs) could impact the project’s financial outcomes).</w:t>
            </w:r>
          </w:p>
        </w:tc>
        <w:tc>
          <w:tcPr>
            <w:tcW w:w="500" w:type="pct"/>
            <w:vAlign w:val="center"/>
          </w:tcPr>
          <w:p w:rsidR="00F905AF" w:rsidRPr="00205E32" w:rsidRDefault="00F905AF" w:rsidP="005B0BEE">
            <w:pPr>
              <w:spacing w:after="0" w:afterAutospacing="0" w:line="240" w:lineRule="auto"/>
              <w:jc w:val="center"/>
            </w:pPr>
            <w:r w:rsidRPr="00205E32">
              <w:t>FRI3</w:t>
            </w:r>
          </w:p>
        </w:tc>
      </w:tr>
      <w:tr w:rsidR="00F905AF" w:rsidRPr="00205E32" w:rsidTr="00205E32">
        <w:tc>
          <w:tcPr>
            <w:tcW w:w="989" w:type="pct"/>
            <w:vMerge/>
            <w:shd w:val="clear" w:color="auto" w:fill="D9D9D9" w:themeFill="background1" w:themeFillShade="D9"/>
            <w:vAlign w:val="center"/>
          </w:tcPr>
          <w:p w:rsidR="00F905AF" w:rsidRPr="00205E32" w:rsidRDefault="00F905AF" w:rsidP="005B0BEE">
            <w:pPr>
              <w:spacing w:after="0" w:afterAutospacing="0" w:line="240" w:lineRule="auto"/>
              <w:jc w:val="left"/>
            </w:pPr>
          </w:p>
        </w:tc>
        <w:tc>
          <w:tcPr>
            <w:tcW w:w="3511" w:type="pct"/>
          </w:tcPr>
          <w:p w:rsidR="00F905AF" w:rsidRPr="00205E32" w:rsidRDefault="00F905AF" w:rsidP="005B0BEE">
            <w:pPr>
              <w:spacing w:after="0" w:afterAutospacing="0" w:line="240" w:lineRule="auto"/>
            </w:pPr>
            <w:r w:rsidRPr="00205E32">
              <w:rPr>
                <w:i/>
              </w:rPr>
              <w:t>Risk workshops</w:t>
            </w:r>
            <w:r w:rsidRPr="00205E32">
              <w:t xml:space="preserve"> (Conducting structured workshops where stakeholders identify and discuss potential financial risks).</w:t>
            </w:r>
          </w:p>
        </w:tc>
        <w:tc>
          <w:tcPr>
            <w:tcW w:w="500" w:type="pct"/>
            <w:vAlign w:val="center"/>
          </w:tcPr>
          <w:p w:rsidR="00F905AF" w:rsidRPr="00205E32" w:rsidRDefault="00F905AF" w:rsidP="005B0BEE">
            <w:pPr>
              <w:spacing w:after="0" w:afterAutospacing="0" w:line="240" w:lineRule="auto"/>
              <w:jc w:val="center"/>
            </w:pPr>
            <w:r w:rsidRPr="00205E32">
              <w:t>FRI4</w:t>
            </w:r>
          </w:p>
        </w:tc>
      </w:tr>
      <w:tr w:rsidR="00F905AF" w:rsidRPr="00205E32" w:rsidTr="00205E32">
        <w:tc>
          <w:tcPr>
            <w:tcW w:w="989" w:type="pct"/>
            <w:vMerge/>
            <w:shd w:val="clear" w:color="auto" w:fill="D9D9D9" w:themeFill="background1" w:themeFillShade="D9"/>
            <w:vAlign w:val="center"/>
          </w:tcPr>
          <w:p w:rsidR="00F905AF" w:rsidRPr="00205E32" w:rsidRDefault="00F905AF" w:rsidP="005B0BEE">
            <w:pPr>
              <w:spacing w:after="0" w:afterAutospacing="0" w:line="240" w:lineRule="auto"/>
              <w:jc w:val="left"/>
            </w:pPr>
          </w:p>
        </w:tc>
        <w:tc>
          <w:tcPr>
            <w:tcW w:w="3511" w:type="pct"/>
          </w:tcPr>
          <w:p w:rsidR="00F905AF" w:rsidRPr="00205E32" w:rsidRDefault="00F905AF" w:rsidP="005B0BEE">
            <w:pPr>
              <w:spacing w:after="0" w:afterAutospacing="0" w:line="240" w:lineRule="auto"/>
            </w:pPr>
            <w:r w:rsidRPr="00205E32">
              <w:rPr>
                <w:i/>
              </w:rPr>
              <w:t>Scenario analysis</w:t>
            </w:r>
            <w:r w:rsidRPr="00205E32">
              <w:t xml:space="preserve"> (Developing and analyzing different scenarios to predict potential financial risks under varying conditions).</w:t>
            </w:r>
          </w:p>
        </w:tc>
        <w:tc>
          <w:tcPr>
            <w:tcW w:w="500" w:type="pct"/>
            <w:vAlign w:val="center"/>
          </w:tcPr>
          <w:p w:rsidR="00F905AF" w:rsidRPr="00205E32" w:rsidRDefault="00F905AF" w:rsidP="005B0BEE">
            <w:pPr>
              <w:spacing w:after="0" w:afterAutospacing="0" w:line="240" w:lineRule="auto"/>
              <w:jc w:val="center"/>
            </w:pPr>
            <w:r w:rsidRPr="00205E32">
              <w:t>FRI5</w:t>
            </w:r>
          </w:p>
        </w:tc>
      </w:tr>
      <w:tr w:rsidR="00F905AF" w:rsidRPr="00205E32" w:rsidTr="00205E32">
        <w:tc>
          <w:tcPr>
            <w:tcW w:w="989" w:type="pct"/>
            <w:vMerge w:val="restart"/>
            <w:shd w:val="clear" w:color="auto" w:fill="D9D9D9" w:themeFill="background1" w:themeFillShade="D9"/>
            <w:vAlign w:val="center"/>
          </w:tcPr>
          <w:p w:rsidR="00F905AF" w:rsidRPr="00205E32" w:rsidRDefault="00F905AF" w:rsidP="005B0BEE">
            <w:pPr>
              <w:spacing w:after="0" w:afterAutospacing="0" w:line="240" w:lineRule="auto"/>
              <w:jc w:val="left"/>
            </w:pPr>
            <w:r w:rsidRPr="00205E32">
              <w:t xml:space="preserve">Financial Risk Analysis (FRA)  </w:t>
            </w:r>
          </w:p>
        </w:tc>
        <w:tc>
          <w:tcPr>
            <w:tcW w:w="3511" w:type="pct"/>
          </w:tcPr>
          <w:p w:rsidR="00F905AF" w:rsidRPr="00205E32" w:rsidRDefault="00F905AF" w:rsidP="005B0BEE">
            <w:pPr>
              <w:spacing w:after="0" w:afterAutospacing="0" w:line="240" w:lineRule="auto"/>
            </w:pPr>
            <w:r w:rsidRPr="00205E32">
              <w:rPr>
                <w:i/>
              </w:rPr>
              <w:t>Risk modeling</w:t>
            </w:r>
            <w:r w:rsidRPr="00205E32">
              <w:t xml:space="preserve"> (Use of acceptable risk analysis model such as Decision Tree Analysis, Fault Tree Analysis and others).</w:t>
            </w:r>
          </w:p>
        </w:tc>
        <w:tc>
          <w:tcPr>
            <w:tcW w:w="500" w:type="pct"/>
            <w:vAlign w:val="center"/>
          </w:tcPr>
          <w:p w:rsidR="00F905AF" w:rsidRPr="00205E32" w:rsidRDefault="00F905AF" w:rsidP="005B0BEE">
            <w:pPr>
              <w:spacing w:after="0" w:afterAutospacing="0" w:line="240" w:lineRule="auto"/>
              <w:jc w:val="center"/>
            </w:pPr>
            <w:r w:rsidRPr="00205E32">
              <w:t>FRA1</w:t>
            </w:r>
          </w:p>
        </w:tc>
      </w:tr>
      <w:tr w:rsidR="00F905AF" w:rsidRPr="00205E32" w:rsidTr="00205E32">
        <w:tc>
          <w:tcPr>
            <w:tcW w:w="989" w:type="pct"/>
            <w:vMerge/>
            <w:shd w:val="clear" w:color="auto" w:fill="D9D9D9" w:themeFill="background1" w:themeFillShade="D9"/>
          </w:tcPr>
          <w:p w:rsidR="00F905AF" w:rsidRPr="00205E32" w:rsidRDefault="00F905AF" w:rsidP="005B0BEE">
            <w:pPr>
              <w:spacing w:after="0" w:afterAutospacing="0" w:line="240" w:lineRule="auto"/>
              <w:jc w:val="left"/>
            </w:pPr>
          </w:p>
        </w:tc>
        <w:tc>
          <w:tcPr>
            <w:tcW w:w="3511" w:type="pct"/>
          </w:tcPr>
          <w:p w:rsidR="00F905AF" w:rsidRPr="00205E32" w:rsidRDefault="00F905AF" w:rsidP="005B0BEE">
            <w:pPr>
              <w:spacing w:after="0" w:afterAutospacing="0" w:line="240" w:lineRule="auto"/>
            </w:pPr>
            <w:r w:rsidRPr="00205E32">
              <w:rPr>
                <w:i/>
              </w:rPr>
              <w:t>Financial modeling</w:t>
            </w:r>
            <w:r w:rsidRPr="00205E32">
              <w:t xml:space="preserve"> (Using mathematical models to simulate the financial performance of the project under different risk scenarios).</w:t>
            </w:r>
          </w:p>
        </w:tc>
        <w:tc>
          <w:tcPr>
            <w:tcW w:w="500" w:type="pct"/>
            <w:vAlign w:val="center"/>
          </w:tcPr>
          <w:p w:rsidR="00F905AF" w:rsidRPr="00205E32" w:rsidRDefault="00F905AF" w:rsidP="005B0BEE">
            <w:pPr>
              <w:spacing w:after="0" w:afterAutospacing="0" w:line="240" w:lineRule="auto"/>
              <w:jc w:val="center"/>
            </w:pPr>
            <w:r w:rsidRPr="00205E32">
              <w:t>FRA2</w:t>
            </w:r>
          </w:p>
        </w:tc>
      </w:tr>
      <w:tr w:rsidR="00F905AF" w:rsidRPr="00205E32" w:rsidTr="00205E32">
        <w:tc>
          <w:tcPr>
            <w:tcW w:w="989" w:type="pct"/>
            <w:vMerge/>
            <w:shd w:val="clear" w:color="auto" w:fill="D9D9D9" w:themeFill="background1" w:themeFillShade="D9"/>
          </w:tcPr>
          <w:p w:rsidR="00F905AF" w:rsidRPr="00205E32" w:rsidRDefault="00F905AF" w:rsidP="005B0BEE">
            <w:pPr>
              <w:spacing w:after="0" w:afterAutospacing="0" w:line="240" w:lineRule="auto"/>
              <w:jc w:val="left"/>
              <w:rPr>
                <w:b/>
              </w:rPr>
            </w:pPr>
          </w:p>
        </w:tc>
        <w:tc>
          <w:tcPr>
            <w:tcW w:w="3511" w:type="pct"/>
          </w:tcPr>
          <w:p w:rsidR="00F905AF" w:rsidRPr="00205E32" w:rsidRDefault="00F905AF" w:rsidP="005B0BEE">
            <w:pPr>
              <w:spacing w:after="0" w:afterAutospacing="0" w:line="240" w:lineRule="auto"/>
            </w:pPr>
            <w:r w:rsidRPr="00205E32">
              <w:rPr>
                <w:i/>
              </w:rPr>
              <w:t>Systematic use of financial risk analysis tools</w:t>
            </w:r>
            <w:r w:rsidRPr="00205E32">
              <w:t xml:space="preserve"> (Risk Registers and Risk Breakdown)</w:t>
            </w:r>
          </w:p>
        </w:tc>
        <w:tc>
          <w:tcPr>
            <w:tcW w:w="500" w:type="pct"/>
            <w:vAlign w:val="center"/>
          </w:tcPr>
          <w:p w:rsidR="00F905AF" w:rsidRPr="00205E32" w:rsidRDefault="00F905AF" w:rsidP="005B0BEE">
            <w:pPr>
              <w:spacing w:after="0" w:afterAutospacing="0" w:line="240" w:lineRule="auto"/>
              <w:jc w:val="center"/>
            </w:pPr>
            <w:r w:rsidRPr="00205E32">
              <w:t>FRA3</w:t>
            </w:r>
          </w:p>
        </w:tc>
      </w:tr>
      <w:tr w:rsidR="00F905AF" w:rsidRPr="00205E32" w:rsidTr="00205E32">
        <w:tc>
          <w:tcPr>
            <w:tcW w:w="989" w:type="pct"/>
            <w:vMerge/>
            <w:shd w:val="clear" w:color="auto" w:fill="D9D9D9" w:themeFill="background1" w:themeFillShade="D9"/>
          </w:tcPr>
          <w:p w:rsidR="00F905AF" w:rsidRPr="00205E32" w:rsidRDefault="00F905AF" w:rsidP="005B0BEE">
            <w:pPr>
              <w:spacing w:after="0" w:afterAutospacing="0" w:line="240" w:lineRule="auto"/>
              <w:jc w:val="left"/>
              <w:rPr>
                <w:b/>
              </w:rPr>
            </w:pPr>
          </w:p>
        </w:tc>
        <w:tc>
          <w:tcPr>
            <w:tcW w:w="3511" w:type="pct"/>
          </w:tcPr>
          <w:p w:rsidR="00F905AF" w:rsidRPr="00205E32" w:rsidRDefault="00F905AF" w:rsidP="005B0BEE">
            <w:pPr>
              <w:spacing w:after="0" w:afterAutospacing="0" w:line="240" w:lineRule="auto"/>
            </w:pPr>
            <w:r w:rsidRPr="00205E32">
              <w:rPr>
                <w:i/>
              </w:rPr>
              <w:t xml:space="preserve">Benchmarking financial performance </w:t>
            </w:r>
            <w:r w:rsidRPr="00205E32">
              <w:t>(Comparing the project’s financial metrics with industry standards to identify potential financial risks).</w:t>
            </w:r>
          </w:p>
        </w:tc>
        <w:tc>
          <w:tcPr>
            <w:tcW w:w="500" w:type="pct"/>
            <w:vAlign w:val="center"/>
          </w:tcPr>
          <w:p w:rsidR="00F905AF" w:rsidRPr="00205E32" w:rsidRDefault="00F905AF" w:rsidP="005B0BEE">
            <w:pPr>
              <w:spacing w:after="0" w:afterAutospacing="0" w:line="240" w:lineRule="auto"/>
              <w:jc w:val="center"/>
            </w:pPr>
            <w:r w:rsidRPr="00205E32">
              <w:t>FRA4</w:t>
            </w:r>
          </w:p>
        </w:tc>
      </w:tr>
      <w:tr w:rsidR="00F905AF" w:rsidRPr="00205E32" w:rsidTr="00205E32">
        <w:tc>
          <w:tcPr>
            <w:tcW w:w="989" w:type="pct"/>
            <w:vMerge w:val="restart"/>
            <w:shd w:val="clear" w:color="auto" w:fill="D9D9D9" w:themeFill="background1" w:themeFillShade="D9"/>
            <w:vAlign w:val="center"/>
          </w:tcPr>
          <w:p w:rsidR="00F905AF" w:rsidRPr="00205E32" w:rsidRDefault="00F905AF" w:rsidP="005B0BEE">
            <w:pPr>
              <w:spacing w:after="0" w:afterAutospacing="0" w:line="240" w:lineRule="auto"/>
              <w:jc w:val="left"/>
              <w:rPr>
                <w:b/>
              </w:rPr>
            </w:pPr>
            <w:r w:rsidRPr="00205E32">
              <w:t xml:space="preserve">Financial Risk Responses (FRR) </w:t>
            </w:r>
          </w:p>
        </w:tc>
        <w:tc>
          <w:tcPr>
            <w:tcW w:w="3511" w:type="pct"/>
          </w:tcPr>
          <w:p w:rsidR="00F905AF" w:rsidRPr="00205E32" w:rsidRDefault="00F905AF" w:rsidP="005B0BEE">
            <w:pPr>
              <w:spacing w:after="0" w:afterAutospacing="0" w:line="240" w:lineRule="auto"/>
            </w:pPr>
            <w:r w:rsidRPr="00205E32">
              <w:rPr>
                <w:i/>
              </w:rPr>
              <w:t>Exploit</w:t>
            </w:r>
            <w:r w:rsidR="00546297" w:rsidRPr="00205E32">
              <w:rPr>
                <w:i/>
              </w:rPr>
              <w:t>ing</w:t>
            </w:r>
            <w:r w:rsidRPr="00205E32">
              <w:rPr>
                <w:i/>
              </w:rPr>
              <w:t xml:space="preserve"> risk</w:t>
            </w:r>
            <w:r w:rsidRPr="00205E32">
              <w:t xml:space="preserve"> (Implement contingency plans or outline specific action to be taken if certain risks occur to ensure that the project can continue with minimal disruption).</w:t>
            </w:r>
          </w:p>
        </w:tc>
        <w:tc>
          <w:tcPr>
            <w:tcW w:w="500" w:type="pct"/>
            <w:vAlign w:val="center"/>
          </w:tcPr>
          <w:p w:rsidR="00F905AF" w:rsidRPr="00205E32" w:rsidRDefault="00F905AF" w:rsidP="005B0BEE">
            <w:pPr>
              <w:spacing w:after="0" w:afterAutospacing="0" w:line="240" w:lineRule="auto"/>
              <w:jc w:val="center"/>
            </w:pPr>
            <w:r w:rsidRPr="00205E32">
              <w:t>FRR1</w:t>
            </w:r>
          </w:p>
        </w:tc>
      </w:tr>
      <w:tr w:rsidR="00F905AF" w:rsidRPr="00205E32" w:rsidTr="00205E32">
        <w:tc>
          <w:tcPr>
            <w:tcW w:w="989" w:type="pct"/>
            <w:vMerge/>
            <w:shd w:val="clear" w:color="auto" w:fill="D9D9D9" w:themeFill="background1" w:themeFillShade="D9"/>
          </w:tcPr>
          <w:p w:rsidR="00F905AF" w:rsidRPr="00205E32" w:rsidRDefault="00F905AF" w:rsidP="005B0BEE">
            <w:pPr>
              <w:spacing w:after="0" w:afterAutospacing="0" w:line="240" w:lineRule="auto"/>
              <w:jc w:val="left"/>
              <w:rPr>
                <w:b/>
              </w:rPr>
            </w:pPr>
          </w:p>
        </w:tc>
        <w:tc>
          <w:tcPr>
            <w:tcW w:w="3511" w:type="pct"/>
          </w:tcPr>
          <w:p w:rsidR="00F905AF" w:rsidRPr="00205E32" w:rsidRDefault="00546297" w:rsidP="005B0BEE">
            <w:pPr>
              <w:spacing w:after="0" w:afterAutospacing="0" w:line="240" w:lineRule="auto"/>
            </w:pPr>
            <w:r w:rsidRPr="00205E32">
              <w:rPr>
                <w:i/>
              </w:rPr>
              <w:t>Transferring</w:t>
            </w:r>
            <w:r w:rsidR="00F905AF" w:rsidRPr="00205E32">
              <w:rPr>
                <w:i/>
              </w:rPr>
              <w:t xml:space="preserve"> risk</w:t>
            </w:r>
            <w:r w:rsidR="00F905AF" w:rsidRPr="00205E32">
              <w:t xml:space="preserve"> (Use insurance coverage as risk transfer mechanism)</w:t>
            </w:r>
          </w:p>
        </w:tc>
        <w:tc>
          <w:tcPr>
            <w:tcW w:w="500" w:type="pct"/>
            <w:vAlign w:val="center"/>
          </w:tcPr>
          <w:p w:rsidR="00F905AF" w:rsidRPr="00205E32" w:rsidRDefault="00F905AF" w:rsidP="005B0BEE">
            <w:pPr>
              <w:spacing w:after="0" w:afterAutospacing="0" w:line="240" w:lineRule="auto"/>
              <w:jc w:val="center"/>
            </w:pPr>
            <w:r w:rsidRPr="00205E32">
              <w:t>FRR2</w:t>
            </w:r>
          </w:p>
        </w:tc>
      </w:tr>
      <w:tr w:rsidR="00F905AF" w:rsidRPr="00205E32" w:rsidTr="00205E32">
        <w:tc>
          <w:tcPr>
            <w:tcW w:w="989" w:type="pct"/>
            <w:vMerge/>
            <w:shd w:val="clear" w:color="auto" w:fill="D9D9D9" w:themeFill="background1" w:themeFillShade="D9"/>
          </w:tcPr>
          <w:p w:rsidR="00F905AF" w:rsidRPr="00205E32" w:rsidRDefault="00F905AF" w:rsidP="005B0BEE">
            <w:pPr>
              <w:spacing w:after="0" w:afterAutospacing="0" w:line="240" w:lineRule="auto"/>
              <w:jc w:val="left"/>
              <w:rPr>
                <w:b/>
              </w:rPr>
            </w:pPr>
          </w:p>
        </w:tc>
        <w:tc>
          <w:tcPr>
            <w:tcW w:w="3511" w:type="pct"/>
          </w:tcPr>
          <w:p w:rsidR="00F905AF" w:rsidRPr="00205E32" w:rsidRDefault="00F905AF" w:rsidP="005B0BEE">
            <w:pPr>
              <w:spacing w:after="0" w:afterAutospacing="0" w:line="240" w:lineRule="auto"/>
            </w:pPr>
            <w:r w:rsidRPr="00205E32">
              <w:rPr>
                <w:i/>
              </w:rPr>
              <w:t>Avoid</w:t>
            </w:r>
            <w:r w:rsidR="00546297" w:rsidRPr="00205E32">
              <w:rPr>
                <w:i/>
              </w:rPr>
              <w:t>ing</w:t>
            </w:r>
            <w:r w:rsidRPr="00205E32">
              <w:rPr>
                <w:i/>
              </w:rPr>
              <w:t xml:space="preserve"> risk</w:t>
            </w:r>
            <w:r w:rsidRPr="00205E32">
              <w:t xml:space="preserve"> (Carefully drafting and negotiating the terms of contracts with various stakeholders, such as contractors).</w:t>
            </w:r>
          </w:p>
        </w:tc>
        <w:tc>
          <w:tcPr>
            <w:tcW w:w="500" w:type="pct"/>
            <w:vAlign w:val="center"/>
          </w:tcPr>
          <w:p w:rsidR="00F905AF" w:rsidRPr="00205E32" w:rsidRDefault="00F905AF" w:rsidP="005B0BEE">
            <w:pPr>
              <w:spacing w:after="0" w:afterAutospacing="0" w:line="240" w:lineRule="auto"/>
              <w:jc w:val="center"/>
            </w:pPr>
            <w:r w:rsidRPr="00205E32">
              <w:t>FRR3</w:t>
            </w:r>
          </w:p>
        </w:tc>
      </w:tr>
      <w:tr w:rsidR="00F905AF" w:rsidRPr="00205E32" w:rsidTr="00205E32">
        <w:tc>
          <w:tcPr>
            <w:tcW w:w="989" w:type="pct"/>
            <w:vMerge/>
            <w:shd w:val="clear" w:color="auto" w:fill="D9D9D9" w:themeFill="background1" w:themeFillShade="D9"/>
          </w:tcPr>
          <w:p w:rsidR="00F905AF" w:rsidRPr="00205E32" w:rsidRDefault="00F905AF" w:rsidP="005B0BEE">
            <w:pPr>
              <w:spacing w:after="0" w:afterAutospacing="0" w:line="240" w:lineRule="auto"/>
              <w:jc w:val="left"/>
            </w:pPr>
          </w:p>
        </w:tc>
        <w:tc>
          <w:tcPr>
            <w:tcW w:w="3511" w:type="pct"/>
          </w:tcPr>
          <w:p w:rsidR="00F905AF" w:rsidRPr="00205E32" w:rsidRDefault="00F905AF" w:rsidP="005B0BEE">
            <w:pPr>
              <w:spacing w:after="0" w:afterAutospacing="0" w:line="240" w:lineRule="auto"/>
            </w:pPr>
            <w:r w:rsidRPr="00205E32">
              <w:rPr>
                <w:i/>
              </w:rPr>
              <w:t>Accept</w:t>
            </w:r>
            <w:r w:rsidR="00546297" w:rsidRPr="00205E32">
              <w:rPr>
                <w:i/>
              </w:rPr>
              <w:t>ing</w:t>
            </w:r>
            <w:r w:rsidRPr="00205E32">
              <w:rPr>
                <w:i/>
              </w:rPr>
              <w:t xml:space="preserve"> risk</w:t>
            </w:r>
            <w:r w:rsidRPr="00205E32">
              <w:t xml:space="preserve"> (setting aside a portion of the project budget specifically to address unexpected costs that arise during the project).</w:t>
            </w:r>
          </w:p>
        </w:tc>
        <w:tc>
          <w:tcPr>
            <w:tcW w:w="500" w:type="pct"/>
            <w:vAlign w:val="center"/>
          </w:tcPr>
          <w:p w:rsidR="00F905AF" w:rsidRPr="00205E32" w:rsidRDefault="00F905AF" w:rsidP="005B0BEE">
            <w:pPr>
              <w:spacing w:after="0" w:afterAutospacing="0" w:line="240" w:lineRule="auto"/>
              <w:jc w:val="center"/>
            </w:pPr>
            <w:r w:rsidRPr="00205E32">
              <w:t>FRR4</w:t>
            </w:r>
          </w:p>
        </w:tc>
      </w:tr>
      <w:tr w:rsidR="00F905AF" w:rsidRPr="00205E32" w:rsidTr="00205E32">
        <w:tc>
          <w:tcPr>
            <w:tcW w:w="989" w:type="pct"/>
            <w:vMerge w:val="restart"/>
            <w:shd w:val="clear" w:color="auto" w:fill="D9D9D9" w:themeFill="background1" w:themeFillShade="D9"/>
            <w:vAlign w:val="center"/>
          </w:tcPr>
          <w:p w:rsidR="00F905AF" w:rsidRPr="00205E32" w:rsidRDefault="00F905AF" w:rsidP="005B0BEE">
            <w:pPr>
              <w:spacing w:after="0" w:afterAutospacing="0" w:line="240" w:lineRule="auto"/>
              <w:jc w:val="left"/>
            </w:pPr>
            <w:r w:rsidRPr="00205E32">
              <w:lastRenderedPageBreak/>
              <w:t xml:space="preserve">Financial Risk Monitoring (FRM) </w:t>
            </w:r>
          </w:p>
        </w:tc>
        <w:tc>
          <w:tcPr>
            <w:tcW w:w="3511" w:type="pct"/>
          </w:tcPr>
          <w:p w:rsidR="00F905AF" w:rsidRPr="00205E32" w:rsidRDefault="00F905AF" w:rsidP="005B0BEE">
            <w:pPr>
              <w:spacing w:after="0" w:afterAutospacing="0" w:line="240" w:lineRule="auto"/>
            </w:pPr>
            <w:r w:rsidRPr="00205E32">
              <w:rPr>
                <w:i/>
              </w:rPr>
              <w:t>Stakeholder communication</w:t>
            </w:r>
            <w:r w:rsidRPr="00205E32">
              <w:t xml:space="preserve"> (Frequently communicate with the key stakeholders regarding financial risks).</w:t>
            </w:r>
          </w:p>
        </w:tc>
        <w:tc>
          <w:tcPr>
            <w:tcW w:w="500" w:type="pct"/>
            <w:vAlign w:val="center"/>
          </w:tcPr>
          <w:p w:rsidR="00F905AF" w:rsidRPr="00205E32" w:rsidRDefault="00F905AF" w:rsidP="005B0BEE">
            <w:pPr>
              <w:spacing w:after="0" w:afterAutospacing="0" w:line="240" w:lineRule="auto"/>
              <w:jc w:val="center"/>
            </w:pPr>
            <w:r w:rsidRPr="00205E32">
              <w:t>FRM1</w:t>
            </w:r>
          </w:p>
        </w:tc>
      </w:tr>
      <w:tr w:rsidR="00F905AF" w:rsidRPr="00205E32" w:rsidTr="00205E32">
        <w:tc>
          <w:tcPr>
            <w:tcW w:w="989" w:type="pct"/>
            <w:vMerge/>
            <w:shd w:val="clear" w:color="auto" w:fill="D9D9D9" w:themeFill="background1" w:themeFillShade="D9"/>
          </w:tcPr>
          <w:p w:rsidR="00F905AF" w:rsidRPr="00205E32" w:rsidRDefault="00F905AF" w:rsidP="005B0BEE">
            <w:pPr>
              <w:spacing w:after="0" w:afterAutospacing="0" w:line="240" w:lineRule="auto"/>
            </w:pPr>
          </w:p>
        </w:tc>
        <w:tc>
          <w:tcPr>
            <w:tcW w:w="3511" w:type="pct"/>
          </w:tcPr>
          <w:p w:rsidR="00F905AF" w:rsidRPr="00205E32" w:rsidRDefault="00F905AF" w:rsidP="005B0BEE">
            <w:pPr>
              <w:spacing w:after="0" w:afterAutospacing="0" w:line="240" w:lineRule="auto"/>
            </w:pPr>
            <w:r w:rsidRPr="00205E32">
              <w:rPr>
                <w:i/>
              </w:rPr>
              <w:t>Documentation and record keeping</w:t>
            </w:r>
            <w:r w:rsidRPr="00205E32">
              <w:t xml:space="preserve"> (Effective thoroughness and organization of financial documentation and records).</w:t>
            </w:r>
          </w:p>
        </w:tc>
        <w:tc>
          <w:tcPr>
            <w:tcW w:w="500" w:type="pct"/>
            <w:vAlign w:val="center"/>
          </w:tcPr>
          <w:p w:rsidR="00F905AF" w:rsidRPr="00205E32" w:rsidRDefault="00F905AF" w:rsidP="005B0BEE">
            <w:pPr>
              <w:spacing w:after="0" w:afterAutospacing="0" w:line="240" w:lineRule="auto"/>
              <w:jc w:val="center"/>
            </w:pPr>
            <w:r w:rsidRPr="00205E32">
              <w:t>FRM2</w:t>
            </w:r>
          </w:p>
        </w:tc>
      </w:tr>
      <w:tr w:rsidR="00F905AF" w:rsidRPr="00205E32" w:rsidTr="00205E32">
        <w:tc>
          <w:tcPr>
            <w:tcW w:w="989" w:type="pct"/>
            <w:vMerge/>
            <w:shd w:val="clear" w:color="auto" w:fill="D9D9D9" w:themeFill="background1" w:themeFillShade="D9"/>
          </w:tcPr>
          <w:p w:rsidR="00F905AF" w:rsidRPr="00205E32" w:rsidRDefault="00F905AF" w:rsidP="005B0BEE">
            <w:pPr>
              <w:spacing w:after="0" w:afterAutospacing="0" w:line="240" w:lineRule="auto"/>
            </w:pPr>
          </w:p>
        </w:tc>
        <w:tc>
          <w:tcPr>
            <w:tcW w:w="3511" w:type="pct"/>
          </w:tcPr>
          <w:p w:rsidR="00F905AF" w:rsidRPr="00205E32" w:rsidRDefault="00F905AF" w:rsidP="005B0BEE">
            <w:pPr>
              <w:spacing w:after="0" w:afterAutospacing="0" w:line="240" w:lineRule="auto"/>
            </w:pPr>
            <w:r w:rsidRPr="00205E32">
              <w:rPr>
                <w:i/>
              </w:rPr>
              <w:t>Financial audits</w:t>
            </w:r>
            <w:r w:rsidRPr="00205E32">
              <w:t xml:space="preserve"> (conduct financial audits during the project lifecycle.)</w:t>
            </w:r>
          </w:p>
        </w:tc>
        <w:tc>
          <w:tcPr>
            <w:tcW w:w="500" w:type="pct"/>
            <w:vAlign w:val="center"/>
          </w:tcPr>
          <w:p w:rsidR="00F905AF" w:rsidRPr="00205E32" w:rsidRDefault="00F905AF" w:rsidP="005B0BEE">
            <w:pPr>
              <w:spacing w:after="0" w:afterAutospacing="0" w:line="240" w:lineRule="auto"/>
              <w:jc w:val="center"/>
            </w:pPr>
            <w:r w:rsidRPr="00205E32">
              <w:t>FRM3</w:t>
            </w:r>
          </w:p>
        </w:tc>
      </w:tr>
      <w:tr w:rsidR="00F905AF" w:rsidRPr="00205E32" w:rsidTr="00205E32">
        <w:tc>
          <w:tcPr>
            <w:tcW w:w="989" w:type="pct"/>
            <w:vMerge/>
            <w:shd w:val="clear" w:color="auto" w:fill="D9D9D9" w:themeFill="background1" w:themeFillShade="D9"/>
          </w:tcPr>
          <w:p w:rsidR="00F905AF" w:rsidRPr="00205E32" w:rsidRDefault="00F905AF" w:rsidP="005B0BEE">
            <w:pPr>
              <w:spacing w:after="0" w:afterAutospacing="0" w:line="240" w:lineRule="auto"/>
            </w:pPr>
          </w:p>
        </w:tc>
        <w:tc>
          <w:tcPr>
            <w:tcW w:w="3511" w:type="pct"/>
          </w:tcPr>
          <w:p w:rsidR="00F905AF" w:rsidRPr="00205E32" w:rsidRDefault="00F905AF" w:rsidP="005B0BEE">
            <w:pPr>
              <w:spacing w:after="0" w:afterAutospacing="0" w:line="240" w:lineRule="auto"/>
            </w:pPr>
            <w:r w:rsidRPr="00205E32">
              <w:rPr>
                <w:i/>
              </w:rPr>
              <w:t>Financial risk forecasting</w:t>
            </w:r>
            <w:r w:rsidRPr="00205E32">
              <w:t xml:space="preserve"> (Predict and forecast potential financial risks throughout the project).</w:t>
            </w:r>
          </w:p>
        </w:tc>
        <w:tc>
          <w:tcPr>
            <w:tcW w:w="500" w:type="pct"/>
            <w:vAlign w:val="center"/>
          </w:tcPr>
          <w:p w:rsidR="00F905AF" w:rsidRPr="00205E32" w:rsidRDefault="00F905AF" w:rsidP="005B0BEE">
            <w:pPr>
              <w:spacing w:after="0" w:afterAutospacing="0" w:line="240" w:lineRule="auto"/>
              <w:jc w:val="center"/>
            </w:pPr>
            <w:r w:rsidRPr="00205E32">
              <w:t>FRM4</w:t>
            </w:r>
          </w:p>
        </w:tc>
      </w:tr>
      <w:tr w:rsidR="00F905AF" w:rsidRPr="00205E32" w:rsidTr="00205E32">
        <w:trPr>
          <w:trHeight w:val="142"/>
        </w:trPr>
        <w:tc>
          <w:tcPr>
            <w:tcW w:w="989" w:type="pct"/>
            <w:vMerge/>
            <w:shd w:val="clear" w:color="auto" w:fill="D9D9D9" w:themeFill="background1" w:themeFillShade="D9"/>
          </w:tcPr>
          <w:p w:rsidR="00F905AF" w:rsidRPr="00205E32" w:rsidRDefault="00F905AF" w:rsidP="005B0BEE">
            <w:pPr>
              <w:spacing w:after="0" w:afterAutospacing="0" w:line="240" w:lineRule="auto"/>
            </w:pPr>
          </w:p>
        </w:tc>
        <w:tc>
          <w:tcPr>
            <w:tcW w:w="3511" w:type="pct"/>
          </w:tcPr>
          <w:p w:rsidR="00F905AF" w:rsidRPr="00205E32" w:rsidRDefault="00F905AF" w:rsidP="005B0BEE">
            <w:pPr>
              <w:spacing w:after="0" w:afterAutospacing="0" w:line="240" w:lineRule="auto"/>
            </w:pPr>
            <w:r w:rsidRPr="00205E32">
              <w:rPr>
                <w:i/>
              </w:rPr>
              <w:t>Compliance with financial regulations</w:t>
            </w:r>
            <w:r w:rsidRPr="00205E32">
              <w:t xml:space="preserve"> (Adherence to local and international financial regulations and standards).</w:t>
            </w:r>
          </w:p>
        </w:tc>
        <w:tc>
          <w:tcPr>
            <w:tcW w:w="500" w:type="pct"/>
            <w:vAlign w:val="center"/>
          </w:tcPr>
          <w:p w:rsidR="00F905AF" w:rsidRPr="00205E32" w:rsidRDefault="00F905AF" w:rsidP="005B0BEE">
            <w:pPr>
              <w:spacing w:after="0" w:afterAutospacing="0" w:line="240" w:lineRule="auto"/>
              <w:jc w:val="center"/>
            </w:pPr>
            <w:r w:rsidRPr="00205E32">
              <w:t>FRM5</w:t>
            </w:r>
          </w:p>
        </w:tc>
      </w:tr>
      <w:tr w:rsidR="00F905AF" w:rsidRPr="00205E32" w:rsidTr="00205E32">
        <w:trPr>
          <w:trHeight w:val="142"/>
        </w:trPr>
        <w:tc>
          <w:tcPr>
            <w:tcW w:w="989" w:type="pct"/>
            <w:vMerge/>
            <w:shd w:val="clear" w:color="auto" w:fill="D9D9D9" w:themeFill="background1" w:themeFillShade="D9"/>
          </w:tcPr>
          <w:p w:rsidR="00F905AF" w:rsidRPr="00205E32" w:rsidRDefault="00F905AF" w:rsidP="005B0BEE">
            <w:pPr>
              <w:spacing w:after="0" w:afterAutospacing="0" w:line="240" w:lineRule="auto"/>
            </w:pPr>
          </w:p>
        </w:tc>
        <w:tc>
          <w:tcPr>
            <w:tcW w:w="3511" w:type="pct"/>
          </w:tcPr>
          <w:p w:rsidR="00F905AF" w:rsidRPr="00205E32" w:rsidRDefault="00F905AF" w:rsidP="005B0BEE">
            <w:pPr>
              <w:spacing w:after="0" w:afterAutospacing="0" w:line="240" w:lineRule="auto"/>
            </w:pPr>
            <w:r w:rsidRPr="00205E32">
              <w:rPr>
                <w:i/>
              </w:rPr>
              <w:t>Sophisticated financial monitoring tools</w:t>
            </w:r>
            <w:r w:rsidRPr="00205E32">
              <w:t xml:space="preserve"> (Use of effectiveness sophisticated tools for financial risk monitoring (e.g., software,))</w:t>
            </w:r>
          </w:p>
        </w:tc>
        <w:tc>
          <w:tcPr>
            <w:tcW w:w="500" w:type="pct"/>
            <w:vAlign w:val="center"/>
          </w:tcPr>
          <w:p w:rsidR="00F905AF" w:rsidRPr="00205E32" w:rsidRDefault="00F905AF" w:rsidP="005B0BEE">
            <w:pPr>
              <w:spacing w:after="0" w:afterAutospacing="0" w:line="240" w:lineRule="auto"/>
              <w:jc w:val="center"/>
            </w:pPr>
            <w:r w:rsidRPr="00205E32">
              <w:t>FRM6</w:t>
            </w:r>
          </w:p>
        </w:tc>
      </w:tr>
      <w:tr w:rsidR="00F905AF" w:rsidRPr="00205E32" w:rsidTr="00205E32">
        <w:trPr>
          <w:trHeight w:val="142"/>
        </w:trPr>
        <w:tc>
          <w:tcPr>
            <w:tcW w:w="989" w:type="pct"/>
            <w:vMerge/>
            <w:shd w:val="clear" w:color="auto" w:fill="D9D9D9" w:themeFill="background1" w:themeFillShade="D9"/>
          </w:tcPr>
          <w:p w:rsidR="00F905AF" w:rsidRPr="00205E32" w:rsidRDefault="00F905AF" w:rsidP="005B0BEE">
            <w:pPr>
              <w:spacing w:after="0" w:afterAutospacing="0" w:line="240" w:lineRule="auto"/>
            </w:pPr>
          </w:p>
        </w:tc>
        <w:tc>
          <w:tcPr>
            <w:tcW w:w="3511" w:type="pct"/>
          </w:tcPr>
          <w:p w:rsidR="00F905AF" w:rsidRPr="00205E32" w:rsidRDefault="00F905AF" w:rsidP="005B0BEE">
            <w:pPr>
              <w:spacing w:after="0" w:afterAutospacing="0" w:line="240" w:lineRule="auto"/>
            </w:pPr>
            <w:r w:rsidRPr="00205E32">
              <w:rPr>
                <w:i/>
              </w:rPr>
              <w:t>Review and adjustment of financial strategies</w:t>
            </w:r>
            <w:r w:rsidRPr="00205E32">
              <w:t xml:space="preserve"> (The frequently and effectively review and adjust financial strategies based on monitored financial risks).</w:t>
            </w:r>
          </w:p>
        </w:tc>
        <w:tc>
          <w:tcPr>
            <w:tcW w:w="500" w:type="pct"/>
            <w:vAlign w:val="center"/>
          </w:tcPr>
          <w:p w:rsidR="00F905AF" w:rsidRPr="00205E32" w:rsidRDefault="00F905AF" w:rsidP="005B0BEE">
            <w:pPr>
              <w:spacing w:after="0" w:afterAutospacing="0" w:line="240" w:lineRule="auto"/>
              <w:jc w:val="center"/>
            </w:pPr>
            <w:r w:rsidRPr="00205E32">
              <w:t>FRM7</w:t>
            </w:r>
          </w:p>
        </w:tc>
      </w:tr>
      <w:tr w:rsidR="00F905AF" w:rsidRPr="00205E32" w:rsidTr="00205E32">
        <w:trPr>
          <w:trHeight w:val="142"/>
        </w:trPr>
        <w:tc>
          <w:tcPr>
            <w:tcW w:w="989" w:type="pct"/>
            <w:vMerge/>
            <w:shd w:val="clear" w:color="auto" w:fill="D9D9D9" w:themeFill="background1" w:themeFillShade="D9"/>
          </w:tcPr>
          <w:p w:rsidR="00F905AF" w:rsidRPr="00205E32" w:rsidRDefault="00F905AF" w:rsidP="005B0BEE">
            <w:pPr>
              <w:spacing w:after="0" w:afterAutospacing="0" w:line="240" w:lineRule="auto"/>
            </w:pPr>
          </w:p>
        </w:tc>
        <w:tc>
          <w:tcPr>
            <w:tcW w:w="3511" w:type="pct"/>
          </w:tcPr>
          <w:p w:rsidR="00F905AF" w:rsidRPr="00205E32" w:rsidRDefault="00F905AF" w:rsidP="005B0BEE">
            <w:pPr>
              <w:spacing w:after="0" w:afterAutospacing="0" w:line="240" w:lineRule="auto"/>
              <w:rPr>
                <w:b/>
              </w:rPr>
            </w:pPr>
            <w:r w:rsidRPr="00205E32">
              <w:rPr>
                <w:i/>
              </w:rPr>
              <w:t>Early warning systems</w:t>
            </w:r>
            <w:r w:rsidRPr="00205E32">
              <w:t xml:space="preserve"> (Implementing systems that monitor key financial indicators and alert the project team to potential risks.)</w:t>
            </w:r>
          </w:p>
        </w:tc>
        <w:tc>
          <w:tcPr>
            <w:tcW w:w="500" w:type="pct"/>
            <w:vAlign w:val="center"/>
          </w:tcPr>
          <w:p w:rsidR="00F905AF" w:rsidRPr="00205E32" w:rsidRDefault="00F905AF" w:rsidP="005B0BEE">
            <w:pPr>
              <w:spacing w:after="0" w:afterAutospacing="0" w:line="240" w:lineRule="auto"/>
              <w:jc w:val="center"/>
            </w:pPr>
            <w:r w:rsidRPr="00205E32">
              <w:t>FRM8</w:t>
            </w:r>
          </w:p>
        </w:tc>
      </w:tr>
      <w:tr w:rsidR="00F905AF" w:rsidRPr="00205E32" w:rsidTr="00205E32">
        <w:trPr>
          <w:trHeight w:val="142"/>
        </w:trPr>
        <w:tc>
          <w:tcPr>
            <w:tcW w:w="989" w:type="pct"/>
            <w:shd w:val="clear" w:color="auto" w:fill="D9D9D9" w:themeFill="background1" w:themeFillShade="D9"/>
          </w:tcPr>
          <w:p w:rsidR="00F905AF" w:rsidRPr="00205E32" w:rsidRDefault="00F905AF" w:rsidP="005B0BEE">
            <w:pPr>
              <w:spacing w:after="0" w:afterAutospacing="0" w:line="240" w:lineRule="auto"/>
            </w:pPr>
            <w:r w:rsidRPr="00205E32">
              <w:t xml:space="preserve">Cost Performance </w:t>
            </w:r>
            <w:r w:rsidR="00A96C35" w:rsidRPr="00205E32">
              <w:t>(CPF)</w:t>
            </w:r>
          </w:p>
        </w:tc>
        <w:tc>
          <w:tcPr>
            <w:tcW w:w="3511" w:type="pct"/>
          </w:tcPr>
          <w:p w:rsidR="00F905AF" w:rsidRPr="00205E32" w:rsidRDefault="00F905AF" w:rsidP="005B0BEE">
            <w:pPr>
              <w:pStyle w:val="Default"/>
            </w:pPr>
            <w:r w:rsidRPr="00205E32">
              <w:rPr>
                <w:i/>
              </w:rPr>
              <w:t>Minimization of financial losses</w:t>
            </w:r>
            <w:r w:rsidR="00EA4EC2" w:rsidRPr="00205E32">
              <w:t xml:space="preserve"> (The extent to which financial losses have been minimized in the </w:t>
            </w:r>
            <w:r w:rsidR="0091632A" w:rsidRPr="00205E32">
              <w:t xml:space="preserve">public </w:t>
            </w:r>
            <w:r w:rsidR="00EA4EC2" w:rsidRPr="00205E32">
              <w:t>construction project).</w:t>
            </w:r>
          </w:p>
        </w:tc>
        <w:tc>
          <w:tcPr>
            <w:tcW w:w="500" w:type="pct"/>
          </w:tcPr>
          <w:p w:rsidR="00F905AF" w:rsidRPr="00205E32" w:rsidRDefault="00F905AF" w:rsidP="005B0BEE">
            <w:pPr>
              <w:spacing w:after="0" w:afterAutospacing="0" w:line="240" w:lineRule="auto"/>
              <w:jc w:val="center"/>
            </w:pPr>
            <w:r w:rsidRPr="00205E32">
              <w:t>CPF</w:t>
            </w:r>
          </w:p>
        </w:tc>
      </w:tr>
    </w:tbl>
    <w:p w:rsidR="00D24631" w:rsidRPr="00BF4B53" w:rsidRDefault="00D24631" w:rsidP="001E57ED">
      <w:pPr>
        <w:spacing w:after="0" w:afterAutospacing="0" w:line="480" w:lineRule="auto"/>
        <w:rPr>
          <w:b/>
        </w:rPr>
      </w:pPr>
    </w:p>
    <w:p w:rsidR="003B7AE2" w:rsidRPr="00BF4B53" w:rsidRDefault="003B7AE2" w:rsidP="001E57ED">
      <w:pPr>
        <w:spacing w:after="0" w:afterAutospacing="0" w:line="480" w:lineRule="auto"/>
        <w:rPr>
          <w:b/>
        </w:rPr>
      </w:pPr>
    </w:p>
    <w:p w:rsidR="00DE029F" w:rsidRPr="00BF4B53" w:rsidRDefault="00DE029F" w:rsidP="001E57ED">
      <w:pPr>
        <w:spacing w:after="0" w:afterAutospacing="0" w:line="480" w:lineRule="auto"/>
        <w:jc w:val="left"/>
        <w:rPr>
          <w:b/>
        </w:rPr>
      </w:pPr>
      <w:r w:rsidRPr="00BF4B53">
        <w:rPr>
          <w:b/>
        </w:rPr>
        <w:br w:type="page"/>
      </w:r>
    </w:p>
    <w:p w:rsidR="003D3CAE" w:rsidRPr="00BF4B53" w:rsidRDefault="003D3CAE" w:rsidP="001E57ED">
      <w:pPr>
        <w:pStyle w:val="Heading1"/>
        <w:spacing w:after="0" w:line="480" w:lineRule="auto"/>
        <w:jc w:val="center"/>
        <w:rPr>
          <w:rFonts w:cs="Times New Roman"/>
          <w:szCs w:val="24"/>
        </w:rPr>
      </w:pPr>
      <w:r w:rsidRPr="00BF4B53">
        <w:rPr>
          <w:rFonts w:cs="Times New Roman"/>
          <w:szCs w:val="24"/>
        </w:rPr>
        <w:lastRenderedPageBreak/>
        <w:t>CHAPTER THREE</w:t>
      </w:r>
      <w:r w:rsidR="00455A33">
        <w:rPr>
          <w:rFonts w:cs="Times New Roman"/>
          <w:szCs w:val="24"/>
        </w:rPr>
        <w:fldChar w:fldCharType="begin"/>
      </w:r>
      <w:r w:rsidR="00455A33">
        <w:instrText xml:space="preserve"> TC "</w:instrText>
      </w:r>
      <w:bookmarkStart w:id="42" w:name="_Toc210884093"/>
      <w:r w:rsidR="00455A33" w:rsidRPr="00A113CF">
        <w:rPr>
          <w:rFonts w:cs="Times New Roman"/>
          <w:szCs w:val="24"/>
        </w:rPr>
        <w:instrText>CHAPTER THREE</w:instrText>
      </w:r>
      <w:bookmarkEnd w:id="42"/>
      <w:r w:rsidR="00455A33">
        <w:instrText xml:space="preserve">" \f C \l "1" </w:instrText>
      </w:r>
      <w:r w:rsidR="00455A33">
        <w:rPr>
          <w:rFonts w:cs="Times New Roman"/>
          <w:szCs w:val="24"/>
        </w:rPr>
        <w:fldChar w:fldCharType="end"/>
      </w:r>
    </w:p>
    <w:p w:rsidR="003D3CAE" w:rsidRPr="00BF4B53" w:rsidRDefault="0062025C" w:rsidP="001E57ED">
      <w:pPr>
        <w:pStyle w:val="Heading1"/>
        <w:spacing w:after="0" w:line="480" w:lineRule="auto"/>
        <w:jc w:val="center"/>
        <w:rPr>
          <w:rFonts w:cs="Times New Roman"/>
          <w:szCs w:val="24"/>
        </w:rPr>
      </w:pPr>
      <w:r w:rsidRPr="00BF4B53">
        <w:rPr>
          <w:rFonts w:cs="Times New Roman"/>
          <w:szCs w:val="24"/>
        </w:rPr>
        <w:t>METHODOLOGY</w:t>
      </w:r>
      <w:r w:rsidR="00455A33">
        <w:rPr>
          <w:rFonts w:cs="Times New Roman"/>
          <w:szCs w:val="24"/>
        </w:rPr>
        <w:fldChar w:fldCharType="begin"/>
      </w:r>
      <w:r w:rsidR="00455A33">
        <w:instrText xml:space="preserve"> TC "</w:instrText>
      </w:r>
      <w:bookmarkStart w:id="43" w:name="_Toc210884094"/>
      <w:r w:rsidR="00455A33" w:rsidRPr="0000410C">
        <w:rPr>
          <w:rFonts w:cs="Times New Roman"/>
          <w:szCs w:val="24"/>
        </w:rPr>
        <w:instrText>METHODOLOGY</w:instrText>
      </w:r>
      <w:bookmarkEnd w:id="43"/>
      <w:r w:rsidR="00455A33">
        <w:instrText xml:space="preserve">" \f C \l "1" </w:instrText>
      </w:r>
      <w:r w:rsidR="00455A33">
        <w:rPr>
          <w:rFonts w:cs="Times New Roman"/>
          <w:szCs w:val="24"/>
        </w:rPr>
        <w:fldChar w:fldCharType="end"/>
      </w:r>
    </w:p>
    <w:p w:rsidR="0062025C" w:rsidRPr="00BF4B53" w:rsidRDefault="00297530" w:rsidP="00EF79B4">
      <w:pPr>
        <w:pStyle w:val="Heading1"/>
        <w:numPr>
          <w:ilvl w:val="1"/>
          <w:numId w:val="3"/>
        </w:numPr>
        <w:tabs>
          <w:tab w:val="left" w:pos="426"/>
        </w:tabs>
        <w:spacing w:after="0" w:line="480" w:lineRule="auto"/>
        <w:ind w:left="0" w:firstLine="0"/>
        <w:rPr>
          <w:rFonts w:cs="Times New Roman"/>
          <w:szCs w:val="24"/>
        </w:rPr>
      </w:pPr>
      <w:r w:rsidRPr="00BF4B53">
        <w:rPr>
          <w:rFonts w:cs="Times New Roman"/>
          <w:szCs w:val="24"/>
        </w:rPr>
        <w:t xml:space="preserve">Chapter </w:t>
      </w:r>
      <w:r w:rsidR="00AE2D85" w:rsidRPr="00BF4B53">
        <w:rPr>
          <w:rFonts w:cs="Times New Roman"/>
          <w:szCs w:val="24"/>
        </w:rPr>
        <w:t>Overview</w:t>
      </w:r>
      <w:r w:rsidR="00455A33">
        <w:rPr>
          <w:rFonts w:cs="Times New Roman"/>
          <w:szCs w:val="24"/>
        </w:rPr>
        <w:fldChar w:fldCharType="begin"/>
      </w:r>
      <w:r w:rsidR="00455A33">
        <w:instrText xml:space="preserve"> TC "</w:instrText>
      </w:r>
      <w:bookmarkStart w:id="44" w:name="_Toc210884095"/>
      <w:r w:rsidR="00455A33" w:rsidRPr="001C226D">
        <w:rPr>
          <w:szCs w:val="24"/>
        </w:rPr>
        <w:instrText xml:space="preserve">3.1 </w:instrText>
      </w:r>
      <w:r w:rsidR="00455A33" w:rsidRPr="001C226D">
        <w:rPr>
          <w:rFonts w:cs="Times New Roman"/>
          <w:szCs w:val="24"/>
        </w:rPr>
        <w:instrText>Chapter Overview</w:instrText>
      </w:r>
      <w:bookmarkEnd w:id="44"/>
      <w:r w:rsidR="00455A33">
        <w:instrText xml:space="preserve">" \f C \l "1" </w:instrText>
      </w:r>
      <w:r w:rsidR="00455A33">
        <w:rPr>
          <w:rFonts w:cs="Times New Roman"/>
          <w:szCs w:val="24"/>
        </w:rPr>
        <w:fldChar w:fldCharType="end"/>
      </w:r>
    </w:p>
    <w:p w:rsidR="00297530" w:rsidRPr="00BF4B53" w:rsidRDefault="00297530" w:rsidP="001E57ED">
      <w:pPr>
        <w:spacing w:after="0" w:afterAutospacing="0" w:line="480" w:lineRule="auto"/>
      </w:pPr>
      <w:r w:rsidRPr="00BF4B53">
        <w:t>This section dealt with the ways the field work was carried out. It’s a blueprint through which the entire research work was performed. The chapter presents the research philosophy, approach, design, research area, targeted population, sample design and sampling procedures, data collection instruments, reliability and validity of data, procedure for data collection and data analysis techniques.</w:t>
      </w:r>
    </w:p>
    <w:p w:rsidR="00A1268A" w:rsidRPr="00BF4B53" w:rsidRDefault="00A1268A" w:rsidP="001E57ED">
      <w:pPr>
        <w:spacing w:after="0" w:afterAutospacing="0" w:line="480" w:lineRule="auto"/>
      </w:pPr>
    </w:p>
    <w:p w:rsidR="003D3CAE" w:rsidRPr="00BF4B53" w:rsidRDefault="003D3CAE" w:rsidP="00EF79B4">
      <w:pPr>
        <w:pStyle w:val="Heading1"/>
        <w:numPr>
          <w:ilvl w:val="1"/>
          <w:numId w:val="3"/>
        </w:numPr>
        <w:tabs>
          <w:tab w:val="left" w:pos="426"/>
        </w:tabs>
        <w:spacing w:after="0" w:line="480" w:lineRule="auto"/>
        <w:ind w:left="0" w:firstLine="0"/>
        <w:rPr>
          <w:rFonts w:cs="Times New Roman"/>
          <w:szCs w:val="24"/>
        </w:rPr>
      </w:pPr>
      <w:r w:rsidRPr="00BF4B53">
        <w:rPr>
          <w:rFonts w:cs="Times New Roman"/>
          <w:szCs w:val="24"/>
        </w:rPr>
        <w:t>Research Philosophy</w:t>
      </w:r>
      <w:r w:rsidR="00455A33">
        <w:rPr>
          <w:rFonts w:cs="Times New Roman"/>
          <w:szCs w:val="24"/>
        </w:rPr>
        <w:fldChar w:fldCharType="begin"/>
      </w:r>
      <w:r w:rsidR="00455A33">
        <w:instrText xml:space="preserve"> TC "</w:instrText>
      </w:r>
      <w:bookmarkStart w:id="45" w:name="_Toc210884096"/>
      <w:r w:rsidR="00455A33" w:rsidRPr="000B34E7">
        <w:rPr>
          <w:szCs w:val="24"/>
        </w:rPr>
        <w:instrText xml:space="preserve">3.2 </w:instrText>
      </w:r>
      <w:r w:rsidR="00455A33" w:rsidRPr="000B34E7">
        <w:rPr>
          <w:rFonts w:cs="Times New Roman"/>
          <w:szCs w:val="24"/>
        </w:rPr>
        <w:instrText>Research Philosophy</w:instrText>
      </w:r>
      <w:bookmarkEnd w:id="45"/>
      <w:r w:rsidR="00455A33">
        <w:instrText xml:space="preserve">" \f C \l "1" </w:instrText>
      </w:r>
      <w:r w:rsidR="00455A33">
        <w:rPr>
          <w:rFonts w:cs="Times New Roman"/>
          <w:szCs w:val="24"/>
        </w:rPr>
        <w:fldChar w:fldCharType="end"/>
      </w:r>
    </w:p>
    <w:p w:rsidR="00D73692" w:rsidRPr="00BF4B53" w:rsidRDefault="00E5332C" w:rsidP="001E57ED">
      <w:pPr>
        <w:spacing w:after="0" w:afterAutospacing="0" w:line="480" w:lineRule="auto"/>
        <w:rPr>
          <w:lang w:val="en-GB"/>
        </w:rPr>
      </w:pPr>
      <w:r w:rsidRPr="00BF4B53">
        <w:rPr>
          <w:bdr w:val="none" w:sz="0" w:space="0" w:color="auto" w:frame="1"/>
        </w:rPr>
        <w:t>Research philosophy, also referred to as “schools of thought,” is a set of shared beliefs and principles held by social scientists about how to understand and approach problems. It guides researchers in deciding what to investigate and how to interpret their findings (</w:t>
      </w:r>
      <w:proofErr w:type="spellStart"/>
      <w:r w:rsidRPr="00BF4B53">
        <w:rPr>
          <w:bdr w:val="none" w:sz="0" w:space="0" w:color="auto" w:frame="1"/>
        </w:rPr>
        <w:t>Saunders</w:t>
      </w:r>
      <w:r w:rsidRPr="00BF4B53">
        <w:rPr>
          <w:i/>
          <w:bdr w:val="none" w:sz="0" w:space="0" w:color="auto" w:frame="1"/>
        </w:rPr>
        <w:t>et</w:t>
      </w:r>
      <w:proofErr w:type="spellEnd"/>
      <w:r w:rsidRPr="00BF4B53">
        <w:rPr>
          <w:i/>
          <w:bdr w:val="none" w:sz="0" w:space="0" w:color="auto" w:frame="1"/>
        </w:rPr>
        <w:t xml:space="preserve"> al.,</w:t>
      </w:r>
      <w:r w:rsidRPr="00BF4B53">
        <w:rPr>
          <w:bdr w:val="none" w:sz="0" w:space="0" w:color="auto" w:frame="1"/>
        </w:rPr>
        <w:t xml:space="preserve"> 2009). This philosophical foundation is rooted in how individuals perceive the world (Yin, 2017). Creswell (2014) identifies three primary categories of philosophical assumptions underlying management studies: positivism, </w:t>
      </w:r>
      <w:proofErr w:type="spellStart"/>
      <w:r w:rsidRPr="00BF4B53">
        <w:rPr>
          <w:bdr w:val="none" w:sz="0" w:space="0" w:color="auto" w:frame="1"/>
        </w:rPr>
        <w:t>interpretivism</w:t>
      </w:r>
      <w:proofErr w:type="spellEnd"/>
      <w:r w:rsidRPr="00BF4B53">
        <w:rPr>
          <w:bdr w:val="none" w:sz="0" w:space="0" w:color="auto" w:frame="1"/>
        </w:rPr>
        <w:t xml:space="preserve"> (or constructivism) and pragmatism</w:t>
      </w:r>
      <w:r w:rsidR="008F522C" w:rsidRPr="00BF4B53">
        <w:rPr>
          <w:bdr w:val="none" w:sz="0" w:space="0" w:color="auto" w:frame="1"/>
        </w:rPr>
        <w:t>.</w:t>
      </w:r>
      <w:r w:rsidR="008F522C" w:rsidRPr="00BF4B53">
        <w:rPr>
          <w:lang w:val="en-GB"/>
        </w:rPr>
        <w:t>Positivism is based on the belief that reality is objective and can be observed and described from an external standpoint, independent of the researcher. It emphasizes the use of scientific methods to test hypotheses and generate quantitative data</w:t>
      </w:r>
      <w:r w:rsidR="00D90363" w:rsidRPr="00BF4B53">
        <w:rPr>
          <w:lang w:val="en-GB"/>
        </w:rPr>
        <w:t xml:space="preserve"> (Creswell, 2014)</w:t>
      </w:r>
      <w:r w:rsidR="008F522C" w:rsidRPr="00BF4B53">
        <w:rPr>
          <w:lang w:val="en-GB"/>
        </w:rPr>
        <w:t>.</w:t>
      </w:r>
      <w:r w:rsidR="00436053" w:rsidRPr="00BF4B53">
        <w:rPr>
          <w:lang w:val="en-GB"/>
        </w:rPr>
        <w:t>This study did not adopt this philosophy because the researcher did not want to rely solely on objective, quantifiable findings and generalizable facts. Instead, the researcher wanted to explore subjective experiences and contextual factors as well.</w:t>
      </w:r>
    </w:p>
    <w:p w:rsidR="008F522C" w:rsidRPr="00BF4B53" w:rsidRDefault="00500F5A" w:rsidP="001E57ED">
      <w:pPr>
        <w:spacing w:after="0" w:afterAutospacing="0" w:line="480" w:lineRule="auto"/>
        <w:rPr>
          <w:lang w:val="en-GB"/>
        </w:rPr>
      </w:pPr>
      <w:proofErr w:type="spellStart"/>
      <w:r w:rsidRPr="00BF4B53">
        <w:rPr>
          <w:lang w:val="en-GB"/>
        </w:rPr>
        <w:lastRenderedPageBreak/>
        <w:t>Interpretivism</w:t>
      </w:r>
      <w:proofErr w:type="spellEnd"/>
      <w:r w:rsidRPr="00BF4B53">
        <w:rPr>
          <w:lang w:val="en-GB"/>
        </w:rPr>
        <w:t xml:space="preserve"> (or Constructivism) holds that reality is socially constructed and subjective, with different people experiencing and interpreting it in qualitative ways (Creswell, 2014; Yin, 2017). This philosophy was not a primary philosophy for this study because the research aimed to incorporate both subjective experiences and objective solutions rather than focusing solely on understanding phenomena from a purely qualitative perspective.</w:t>
      </w:r>
    </w:p>
    <w:p w:rsidR="00A1268A" w:rsidRPr="00BF4B53" w:rsidRDefault="00A1268A" w:rsidP="001E57ED">
      <w:pPr>
        <w:spacing w:after="0" w:afterAutospacing="0" w:line="480" w:lineRule="auto"/>
        <w:rPr>
          <w:lang w:val="en-GB"/>
        </w:rPr>
      </w:pPr>
    </w:p>
    <w:p w:rsidR="008F7595" w:rsidRPr="00BF4B53" w:rsidRDefault="00500F5A" w:rsidP="001E57ED">
      <w:pPr>
        <w:spacing w:after="0" w:afterAutospacing="0" w:line="480" w:lineRule="auto"/>
      </w:pPr>
      <w:r w:rsidRPr="00BF4B53">
        <w:t xml:space="preserve">Pragmatism is centered on the idea that the truth is what works in practice, blending both positivist and </w:t>
      </w:r>
      <w:proofErr w:type="spellStart"/>
      <w:r w:rsidRPr="00BF4B53">
        <w:t>interpretivist</w:t>
      </w:r>
      <w:proofErr w:type="spellEnd"/>
      <w:r w:rsidRPr="00BF4B53">
        <w:t xml:space="preserve"> approaches</w:t>
      </w:r>
      <w:r w:rsidR="00B379B2" w:rsidRPr="00BF4B53">
        <w:t xml:space="preserve"> (</w:t>
      </w:r>
      <w:r w:rsidR="00B379B2" w:rsidRPr="00BF4B53">
        <w:rPr>
          <w:bdr w:val="none" w:sz="0" w:space="0" w:color="auto" w:frame="1"/>
        </w:rPr>
        <w:t xml:space="preserve">Saunders </w:t>
      </w:r>
      <w:r w:rsidR="00B379B2" w:rsidRPr="00BF4B53">
        <w:rPr>
          <w:i/>
          <w:bdr w:val="none" w:sz="0" w:space="0" w:color="auto" w:frame="1"/>
        </w:rPr>
        <w:t>et al.,</w:t>
      </w:r>
      <w:r w:rsidR="00B379B2" w:rsidRPr="00BF4B53">
        <w:rPr>
          <w:bdr w:val="none" w:sz="0" w:space="0" w:color="auto" w:frame="1"/>
        </w:rPr>
        <w:t xml:space="preserve"> 2009)</w:t>
      </w:r>
      <w:r w:rsidRPr="00BF4B53">
        <w:t>. Pragmatists are concerned with practical outcomes and often employ mixed methods (quantitative and qualitative) to address research questions</w:t>
      </w:r>
      <w:r w:rsidR="00F23EAC" w:rsidRPr="00BF4B53">
        <w:t xml:space="preserve"> (</w:t>
      </w:r>
      <w:r w:rsidR="00F23EAC" w:rsidRPr="00BF4B53">
        <w:rPr>
          <w:lang w:val="en-GB"/>
        </w:rPr>
        <w:t>Creswell, 2014)</w:t>
      </w:r>
      <w:r w:rsidRPr="00BF4B53">
        <w:t xml:space="preserve">. </w:t>
      </w:r>
      <w:r w:rsidR="00580507" w:rsidRPr="00BF4B53">
        <w:t>Given the researcher’</w:t>
      </w:r>
      <w:r w:rsidR="005A5D6F" w:rsidRPr="00BF4B53">
        <w:t>s intention to recognize both the measurable aspects of data (quantitative) and the significance of context and human interpretation (qualitative), pragmatism was the most suitable philosophy for this study.</w:t>
      </w:r>
    </w:p>
    <w:p w:rsidR="00A1268A" w:rsidRPr="00BF4B53" w:rsidRDefault="00A1268A" w:rsidP="001E57ED">
      <w:pPr>
        <w:spacing w:after="0" w:afterAutospacing="0" w:line="480" w:lineRule="auto"/>
      </w:pPr>
    </w:p>
    <w:p w:rsidR="00620C91" w:rsidRPr="00BF4B53" w:rsidRDefault="00620C91" w:rsidP="00EF79B4">
      <w:pPr>
        <w:pStyle w:val="Heading1"/>
        <w:numPr>
          <w:ilvl w:val="1"/>
          <w:numId w:val="3"/>
        </w:numPr>
        <w:tabs>
          <w:tab w:val="left" w:pos="426"/>
        </w:tabs>
        <w:spacing w:after="0" w:line="480" w:lineRule="auto"/>
        <w:ind w:left="0" w:firstLine="0"/>
        <w:rPr>
          <w:rFonts w:cs="Times New Roman"/>
          <w:szCs w:val="24"/>
        </w:rPr>
      </w:pPr>
      <w:r w:rsidRPr="00BF4B53">
        <w:rPr>
          <w:rFonts w:cs="Times New Roman"/>
          <w:szCs w:val="24"/>
        </w:rPr>
        <w:t>Research Approach</w:t>
      </w:r>
      <w:r w:rsidR="00455A33">
        <w:rPr>
          <w:rFonts w:cs="Times New Roman"/>
          <w:szCs w:val="24"/>
        </w:rPr>
        <w:fldChar w:fldCharType="begin"/>
      </w:r>
      <w:r w:rsidR="00455A33">
        <w:instrText xml:space="preserve"> TC "</w:instrText>
      </w:r>
      <w:bookmarkStart w:id="46" w:name="_Toc210884097"/>
      <w:r w:rsidR="00455A33" w:rsidRPr="001C60A9">
        <w:rPr>
          <w:szCs w:val="24"/>
        </w:rPr>
        <w:instrText xml:space="preserve">3.3 </w:instrText>
      </w:r>
      <w:r w:rsidR="00455A33" w:rsidRPr="001C60A9">
        <w:rPr>
          <w:rFonts w:cs="Times New Roman"/>
          <w:szCs w:val="24"/>
        </w:rPr>
        <w:instrText>Research Approach</w:instrText>
      </w:r>
      <w:bookmarkEnd w:id="46"/>
      <w:r w:rsidR="00455A33">
        <w:instrText xml:space="preserve">" \f C \l "1" </w:instrText>
      </w:r>
      <w:r w:rsidR="00455A33">
        <w:rPr>
          <w:rFonts w:cs="Times New Roman"/>
          <w:szCs w:val="24"/>
        </w:rPr>
        <w:fldChar w:fldCharType="end"/>
      </w:r>
    </w:p>
    <w:p w:rsidR="004A3A66" w:rsidRPr="00BF4B53" w:rsidRDefault="003E4C48" w:rsidP="001E57ED">
      <w:pPr>
        <w:spacing w:after="0" w:afterAutospacing="0" w:line="480" w:lineRule="auto"/>
      </w:pPr>
      <w:r w:rsidRPr="00BF4B53">
        <w:t>The research approach is a crucial component of the methodology as it outlines the overall strategy used to integrate the different components of the study coherently and logically (</w:t>
      </w:r>
      <w:proofErr w:type="spellStart"/>
      <w:r w:rsidR="00323990" w:rsidRPr="00BF4B53">
        <w:rPr>
          <w:noProof/>
        </w:rPr>
        <w:t>Bryman</w:t>
      </w:r>
      <w:proofErr w:type="spellEnd"/>
      <w:r w:rsidR="00323990" w:rsidRPr="00BF4B53">
        <w:rPr>
          <w:noProof/>
        </w:rPr>
        <w:t>,</w:t>
      </w:r>
      <w:r w:rsidR="00323990" w:rsidRPr="00BF4B53">
        <w:t xml:space="preserve"> 201</w:t>
      </w:r>
      <w:r w:rsidRPr="00BF4B53">
        <w:t>5). This study adopted a mixed-methods approach, which combines both quantitative and qualitative research methods. The mixed-methods approach was chosen because it allows for a broad analysis by capturing both numerical and contextual</w:t>
      </w:r>
      <w:r w:rsidR="00580507" w:rsidRPr="00BF4B53">
        <w:t xml:space="preserve"> data</w:t>
      </w:r>
      <w:r w:rsidR="002745DC" w:rsidRPr="00BF4B53">
        <w:t xml:space="preserve">. </w:t>
      </w:r>
      <w:r w:rsidR="00BA6AF8" w:rsidRPr="00BF4B53">
        <w:t>This helped to</w:t>
      </w:r>
      <w:r w:rsidRPr="00BF4B53">
        <w:t xml:space="preserve"> provid</w:t>
      </w:r>
      <w:r w:rsidR="002745DC" w:rsidRPr="00BF4B53">
        <w:t>e</w:t>
      </w:r>
      <w:r w:rsidRPr="00BF4B53">
        <w:t xml:space="preserve"> a deeper understanding of the research problem.</w:t>
      </w:r>
      <w:r w:rsidR="008C284A" w:rsidRPr="00BF4B53">
        <w:t xml:space="preserve"> </w:t>
      </w:r>
      <w:r w:rsidR="00F331C2" w:rsidRPr="00BF4B53">
        <w:t>It was important to note that the quantitative aspect of this</w:t>
      </w:r>
      <w:r w:rsidRPr="00BF4B53">
        <w:t xml:space="preserve"> study involved the collection and analysis of numerical data to identify patterns and test </w:t>
      </w:r>
      <w:r w:rsidRPr="00BF4B53">
        <w:lastRenderedPageBreak/>
        <w:t xml:space="preserve">hypotheses, which is essential for establishing generalizable findings. The qualitative aspect, on the other hand, focused on exploring the underlying reasons and motivations behind the observed phenomena, allowing for the inclusion of subjective experiences and interpretations. </w:t>
      </w:r>
    </w:p>
    <w:p w:rsidR="00A1268A" w:rsidRPr="00BF4B53" w:rsidRDefault="00A1268A" w:rsidP="001E57ED">
      <w:pPr>
        <w:spacing w:after="0" w:afterAutospacing="0" w:line="480" w:lineRule="auto"/>
      </w:pPr>
    </w:p>
    <w:p w:rsidR="003D3CAE" w:rsidRPr="00BF4B53" w:rsidRDefault="003D3CAE" w:rsidP="00EF79B4">
      <w:pPr>
        <w:pStyle w:val="Heading1"/>
        <w:numPr>
          <w:ilvl w:val="1"/>
          <w:numId w:val="3"/>
        </w:numPr>
        <w:tabs>
          <w:tab w:val="left" w:pos="426"/>
        </w:tabs>
        <w:spacing w:after="0" w:line="480" w:lineRule="auto"/>
        <w:ind w:left="0" w:firstLine="0"/>
        <w:rPr>
          <w:rFonts w:cs="Times New Roman"/>
          <w:szCs w:val="24"/>
        </w:rPr>
      </w:pPr>
      <w:r w:rsidRPr="00BF4B53">
        <w:rPr>
          <w:rFonts w:cs="Times New Roman"/>
          <w:szCs w:val="24"/>
        </w:rPr>
        <w:t xml:space="preserve">Research </w:t>
      </w:r>
      <w:r w:rsidR="00620C91" w:rsidRPr="00BF4B53">
        <w:rPr>
          <w:rFonts w:cs="Times New Roman"/>
          <w:szCs w:val="24"/>
        </w:rPr>
        <w:t>Design</w:t>
      </w:r>
      <w:r w:rsidR="00455A33">
        <w:rPr>
          <w:rFonts w:cs="Times New Roman"/>
          <w:szCs w:val="24"/>
        </w:rPr>
        <w:fldChar w:fldCharType="begin"/>
      </w:r>
      <w:r w:rsidR="00455A33">
        <w:instrText xml:space="preserve"> TC "</w:instrText>
      </w:r>
      <w:bookmarkStart w:id="47" w:name="_Toc210884098"/>
      <w:r w:rsidR="00455A33" w:rsidRPr="00C747ED">
        <w:rPr>
          <w:szCs w:val="24"/>
        </w:rPr>
        <w:instrText xml:space="preserve">3.4 </w:instrText>
      </w:r>
      <w:r w:rsidR="00455A33" w:rsidRPr="00C747ED">
        <w:rPr>
          <w:rFonts w:cs="Times New Roman"/>
          <w:szCs w:val="24"/>
        </w:rPr>
        <w:instrText>Research Design</w:instrText>
      </w:r>
      <w:bookmarkEnd w:id="47"/>
      <w:r w:rsidR="00455A33">
        <w:instrText xml:space="preserve">" \f C \l "1" </w:instrText>
      </w:r>
      <w:r w:rsidR="00455A33">
        <w:rPr>
          <w:rFonts w:cs="Times New Roman"/>
          <w:szCs w:val="24"/>
        </w:rPr>
        <w:fldChar w:fldCharType="end"/>
      </w:r>
    </w:p>
    <w:p w:rsidR="00AB07BF" w:rsidRPr="00BF4B53" w:rsidRDefault="00050EF0" w:rsidP="001E57ED">
      <w:pPr>
        <w:spacing w:after="0" w:afterAutospacing="0" w:line="480" w:lineRule="auto"/>
      </w:pPr>
      <w:r w:rsidRPr="00BF4B53">
        <w:t>Research design is a framework for conducting the research project</w:t>
      </w:r>
      <w:r w:rsidR="003B083A" w:rsidRPr="00BF4B53">
        <w:t xml:space="preserve"> (</w:t>
      </w:r>
      <w:r w:rsidR="003B083A" w:rsidRPr="00BF4B53">
        <w:rPr>
          <w:lang w:val="en-GB"/>
        </w:rPr>
        <w:t>Yin, 2017)</w:t>
      </w:r>
      <w:r w:rsidRPr="00BF4B53">
        <w:t>. It details the procedures necessary for obtaining the information needed to structure or solve the research problem</w:t>
      </w:r>
      <w:r w:rsidR="003B083A" w:rsidRPr="00BF4B53">
        <w:t xml:space="preserve"> (</w:t>
      </w:r>
      <w:proofErr w:type="spellStart"/>
      <w:r w:rsidR="00323990" w:rsidRPr="00BF4B53">
        <w:rPr>
          <w:noProof/>
        </w:rPr>
        <w:t>Bryman</w:t>
      </w:r>
      <w:proofErr w:type="spellEnd"/>
      <w:r w:rsidR="00323990" w:rsidRPr="00BF4B53">
        <w:rPr>
          <w:noProof/>
        </w:rPr>
        <w:t>,</w:t>
      </w:r>
      <w:r w:rsidR="00323990" w:rsidRPr="00BF4B53">
        <w:t xml:space="preserve"> 2015</w:t>
      </w:r>
      <w:r w:rsidR="003B083A" w:rsidRPr="00BF4B53">
        <w:t>)</w:t>
      </w:r>
      <w:r w:rsidRPr="00BF4B53">
        <w:t>. The study can be conducted using one of the three primary research designs: exploratory, explanatory, and descriptive.</w:t>
      </w:r>
      <w:r w:rsidR="00C35C3B">
        <w:t xml:space="preserve"> </w:t>
      </w:r>
      <w:r w:rsidRPr="00BF4B53">
        <w:t>Exploratory study design is typically used when the problem is not clearly defined, and the research aims to explore the research questions or issues. It involves gathering preliminary</w:t>
      </w:r>
      <w:r w:rsidR="00590EF3" w:rsidRPr="00BF4B53">
        <w:t xml:space="preserve"> subjective</w:t>
      </w:r>
      <w:r w:rsidRPr="00BF4B53">
        <w:t xml:space="preserve"> information</w:t>
      </w:r>
      <w:r w:rsidR="00590EF3" w:rsidRPr="00BF4B53">
        <w:t xml:space="preserve">, using qualitative </w:t>
      </w:r>
      <w:r w:rsidR="00AB07BF" w:rsidRPr="00BF4B53">
        <w:t>techniques, which</w:t>
      </w:r>
      <w:r w:rsidRPr="00BF4B53">
        <w:t xml:space="preserve"> will help define problems and suggest hypotheses</w:t>
      </w:r>
      <w:r w:rsidR="00590EF3" w:rsidRPr="00BF4B53">
        <w:t xml:space="preserve"> (</w:t>
      </w:r>
      <w:r w:rsidR="007578CA" w:rsidRPr="00BF4B53">
        <w:rPr>
          <w:lang w:val="en-GB"/>
        </w:rPr>
        <w:t xml:space="preserve">Creswell, 2014; </w:t>
      </w:r>
      <w:r w:rsidR="00590EF3" w:rsidRPr="00BF4B53">
        <w:t>Yin, 2017)</w:t>
      </w:r>
      <w:r w:rsidRPr="00BF4B53">
        <w:t>. This study did not employ this design because the research problem was already well-defined, and the objective was not to explore new insights but to examine known variables.</w:t>
      </w:r>
    </w:p>
    <w:p w:rsidR="00A1268A" w:rsidRPr="00BF4B53" w:rsidRDefault="00A1268A" w:rsidP="001E57ED">
      <w:pPr>
        <w:spacing w:after="0" w:afterAutospacing="0" w:line="480" w:lineRule="auto"/>
      </w:pPr>
    </w:p>
    <w:p w:rsidR="0069466A" w:rsidRPr="00BF4B53" w:rsidRDefault="00050EF0" w:rsidP="001E57ED">
      <w:pPr>
        <w:spacing w:after="0" w:afterAutospacing="0" w:line="480" w:lineRule="auto"/>
      </w:pPr>
      <w:r w:rsidRPr="00BF4B53">
        <w:t>Explanatory stud</w:t>
      </w:r>
      <w:r w:rsidR="007578CA" w:rsidRPr="00BF4B53">
        <w:t xml:space="preserve">y design </w:t>
      </w:r>
      <w:r w:rsidRPr="00BF4B53">
        <w:t>focuses on explaining the cause-and-effect relationships between variables</w:t>
      </w:r>
      <w:r w:rsidR="007578CA" w:rsidRPr="00BF4B53">
        <w:t xml:space="preserve"> (</w:t>
      </w:r>
      <w:r w:rsidR="007578CA" w:rsidRPr="00BF4B53">
        <w:rPr>
          <w:lang w:val="en-GB"/>
        </w:rPr>
        <w:t>Creswell, 2014)</w:t>
      </w:r>
      <w:r w:rsidRPr="00BF4B53">
        <w:t>. It seeks to understand the mechanisms underlying a particular phenomenon and often involves hypothesis testing. The design was not adopted in this study because the research did not aim to establish causality but rather to describe the characteristics of financial risk management practices</w:t>
      </w:r>
      <w:r w:rsidR="00A605CF" w:rsidRPr="00BF4B53">
        <w:t xml:space="preserve"> in the selected study area</w:t>
      </w:r>
      <w:r w:rsidRPr="00BF4B53">
        <w:t>.</w:t>
      </w:r>
      <w:r w:rsidR="008C284A" w:rsidRPr="00BF4B53">
        <w:t xml:space="preserve"> </w:t>
      </w:r>
      <w:r w:rsidR="00A605CF" w:rsidRPr="00BF4B53">
        <w:t xml:space="preserve">Descriptive design </w:t>
      </w:r>
      <w:r w:rsidRPr="00BF4B53">
        <w:t xml:space="preserve">is used to describe the </w:t>
      </w:r>
      <w:r w:rsidRPr="00BF4B53">
        <w:lastRenderedPageBreak/>
        <w:t>characteristics of a population or phenomenon being studied</w:t>
      </w:r>
      <w:r w:rsidR="00567E4C" w:rsidRPr="00BF4B53">
        <w:t xml:space="preserve"> (</w:t>
      </w:r>
      <w:proofErr w:type="spellStart"/>
      <w:r w:rsidR="00323990" w:rsidRPr="00BF4B53">
        <w:rPr>
          <w:noProof/>
        </w:rPr>
        <w:t>Bryman</w:t>
      </w:r>
      <w:proofErr w:type="spellEnd"/>
      <w:r w:rsidR="00323990" w:rsidRPr="00BF4B53">
        <w:rPr>
          <w:noProof/>
        </w:rPr>
        <w:t>,</w:t>
      </w:r>
      <w:r w:rsidR="00323990" w:rsidRPr="00BF4B53">
        <w:t xml:space="preserve"> 2015</w:t>
      </w:r>
      <w:r w:rsidR="00567E4C" w:rsidRPr="00BF4B53">
        <w:t>)</w:t>
      </w:r>
      <w:r w:rsidRPr="00BF4B53">
        <w:t>. It involves observing and describing the behavior of a subject without influencing it in any way</w:t>
      </w:r>
      <w:r w:rsidR="00567E4C" w:rsidRPr="00BF4B53">
        <w:t xml:space="preserve"> (</w:t>
      </w:r>
      <w:r w:rsidR="00567E4C" w:rsidRPr="00BF4B53">
        <w:rPr>
          <w:lang w:val="en-GB"/>
        </w:rPr>
        <w:t>Creswell, 2014)</w:t>
      </w:r>
      <w:r w:rsidRPr="00BF4B53">
        <w:t>. This study adopted a descriptive design because it aimed to provide a detailed account of financial risk management practices, focusing on identifying and analyzing various factors without manipulating the study environment. The descriptive design allowed for a thorough examination of the current stat</w:t>
      </w:r>
      <w:r w:rsidR="001F2128" w:rsidRPr="00BF4B53">
        <w:t xml:space="preserve">e of financial risk management and </w:t>
      </w:r>
      <w:r w:rsidRPr="00BF4B53">
        <w:t>provid</w:t>
      </w:r>
      <w:r w:rsidR="001F2128" w:rsidRPr="00BF4B53">
        <w:t>ed</w:t>
      </w:r>
      <w:r w:rsidRPr="00BF4B53">
        <w:t xml:space="preserve"> a solid foundation for understanding and addressing the issues identified.</w:t>
      </w:r>
    </w:p>
    <w:p w:rsidR="00A1268A" w:rsidRPr="00BF4B53" w:rsidRDefault="00A1268A" w:rsidP="001E57ED">
      <w:pPr>
        <w:spacing w:after="0" w:afterAutospacing="0" w:line="480" w:lineRule="auto"/>
      </w:pPr>
    </w:p>
    <w:p w:rsidR="00620C91" w:rsidRPr="00BF4B53" w:rsidRDefault="00620C91" w:rsidP="00EF79B4">
      <w:pPr>
        <w:pStyle w:val="Heading1"/>
        <w:numPr>
          <w:ilvl w:val="1"/>
          <w:numId w:val="3"/>
        </w:numPr>
        <w:tabs>
          <w:tab w:val="left" w:pos="426"/>
        </w:tabs>
        <w:spacing w:after="0" w:line="480" w:lineRule="auto"/>
        <w:ind w:left="0" w:firstLine="0"/>
        <w:rPr>
          <w:rFonts w:cs="Times New Roman"/>
          <w:szCs w:val="24"/>
        </w:rPr>
      </w:pPr>
      <w:r w:rsidRPr="00BF4B53">
        <w:rPr>
          <w:rFonts w:cs="Times New Roman"/>
          <w:szCs w:val="24"/>
        </w:rPr>
        <w:t xml:space="preserve">Research </w:t>
      </w:r>
      <w:r w:rsidR="006D28E2" w:rsidRPr="00BF4B53">
        <w:rPr>
          <w:rFonts w:cs="Times New Roman"/>
          <w:szCs w:val="24"/>
        </w:rPr>
        <w:t>Area</w:t>
      </w:r>
      <w:r w:rsidR="00C35C3B">
        <w:rPr>
          <w:rFonts w:cs="Times New Roman"/>
          <w:szCs w:val="24"/>
        </w:rPr>
        <w:fldChar w:fldCharType="begin"/>
      </w:r>
      <w:r w:rsidR="00C35C3B">
        <w:instrText xml:space="preserve"> TC "</w:instrText>
      </w:r>
      <w:bookmarkStart w:id="48" w:name="_Toc210884099"/>
      <w:r w:rsidR="00C35C3B" w:rsidRPr="00CE3BFF">
        <w:rPr>
          <w:szCs w:val="24"/>
        </w:rPr>
        <w:instrText xml:space="preserve">3.5 </w:instrText>
      </w:r>
      <w:r w:rsidR="00C35C3B" w:rsidRPr="00CE3BFF">
        <w:rPr>
          <w:rFonts w:cs="Times New Roman"/>
          <w:szCs w:val="24"/>
        </w:rPr>
        <w:instrText>Research Area</w:instrText>
      </w:r>
      <w:bookmarkEnd w:id="48"/>
      <w:r w:rsidR="00C35C3B">
        <w:instrText xml:space="preserve">" \f C \l "1" </w:instrText>
      </w:r>
      <w:r w:rsidR="00C35C3B">
        <w:rPr>
          <w:rFonts w:cs="Times New Roman"/>
          <w:szCs w:val="24"/>
        </w:rPr>
        <w:fldChar w:fldCharType="end"/>
      </w:r>
    </w:p>
    <w:p w:rsidR="00E5639C" w:rsidRPr="00BF4B53" w:rsidRDefault="00F21020" w:rsidP="001E57ED">
      <w:pPr>
        <w:spacing w:after="0" w:afterAutospacing="0" w:line="480" w:lineRule="auto"/>
      </w:pPr>
      <w:r w:rsidRPr="00BF4B53">
        <w:t xml:space="preserve">The study was conducted in the Dodoma region, located in the central zone of Tanzania, at approximately latitude 6°10' South and longitude 35°45' </w:t>
      </w:r>
      <w:proofErr w:type="gramStart"/>
      <w:r w:rsidRPr="00BF4B53">
        <w:t>East</w:t>
      </w:r>
      <w:proofErr w:type="gramEnd"/>
      <w:r w:rsidR="006D6084" w:rsidRPr="00BF4B53">
        <w:t>. This region, being the nation’</w:t>
      </w:r>
      <w:r w:rsidRPr="00BF4B53">
        <w:t xml:space="preserve">s capital, has experienced significant infrastructure development, making it an ideal setting for this research. </w:t>
      </w:r>
      <w:r w:rsidR="00E5639C" w:rsidRPr="00BF4B53">
        <w:t>The Dodoma region’s status as the political capital further emphasized the relevance of this study, as decisions made here have national implications, particularly concerning infrastructure investment and management.</w:t>
      </w:r>
    </w:p>
    <w:p w:rsidR="00A1268A" w:rsidRPr="00BF4B53" w:rsidRDefault="00A1268A" w:rsidP="001E57ED">
      <w:pPr>
        <w:spacing w:after="0" w:afterAutospacing="0" w:line="480" w:lineRule="auto"/>
        <w:rPr>
          <w:b/>
        </w:rPr>
      </w:pPr>
    </w:p>
    <w:p w:rsidR="00855547" w:rsidRDefault="00BD47FA" w:rsidP="001E57ED">
      <w:pPr>
        <w:spacing w:after="0" w:afterAutospacing="0" w:line="480" w:lineRule="auto"/>
      </w:pPr>
      <w:r w:rsidRPr="00BF4B53">
        <w:t>However, th</w:t>
      </w:r>
      <w:r w:rsidR="00F21020" w:rsidRPr="00BF4B53">
        <w:t xml:space="preserve">e core focus of the study was the </w:t>
      </w:r>
      <w:proofErr w:type="spellStart"/>
      <w:r w:rsidR="00F21020" w:rsidRPr="00BF4B53">
        <w:t>Msalato</w:t>
      </w:r>
      <w:proofErr w:type="spellEnd"/>
      <w:r w:rsidR="00F21020" w:rsidRPr="00BF4B53">
        <w:t xml:space="preserve"> International Airport, a major public construction project under development in Dodoma.</w:t>
      </w:r>
      <w:r w:rsidR="008C284A" w:rsidRPr="00BF4B53">
        <w:t xml:space="preserve"> </w:t>
      </w:r>
      <w:r w:rsidR="00F21020" w:rsidRPr="00BF4B53">
        <w:t xml:space="preserve">The selection of this project for the assessment of financial risk management was strategic. The </w:t>
      </w:r>
      <w:proofErr w:type="spellStart"/>
      <w:r w:rsidR="00F21020" w:rsidRPr="00BF4B53">
        <w:t>Msalato</w:t>
      </w:r>
      <w:proofErr w:type="spellEnd"/>
      <w:r w:rsidR="00F21020" w:rsidRPr="00BF4B53">
        <w:t xml:space="preserve"> International Airport project represents a high-profile initiative with substantial government and international funding, making it susceptible to various financial r</w:t>
      </w:r>
      <w:r w:rsidR="006D6084" w:rsidRPr="00BF4B53">
        <w:t>isks. Additionally, the project’</w:t>
      </w:r>
      <w:r w:rsidR="00F21020" w:rsidRPr="00BF4B53">
        <w:t>s complexity, scale, and strategic im</w:t>
      </w:r>
      <w:r w:rsidR="00CA01C3" w:rsidRPr="00BF4B53">
        <w:t xml:space="preserve">portance to </w:t>
      </w:r>
      <w:r w:rsidR="00CA01C3" w:rsidRPr="00BF4B53">
        <w:lastRenderedPageBreak/>
        <w:t>Tanzania’</w:t>
      </w:r>
      <w:r w:rsidR="00F21020" w:rsidRPr="00BF4B53">
        <w:t xml:space="preserve">s economic growth provided a unique opportunity </w:t>
      </w:r>
      <w:r w:rsidR="00CA01C3" w:rsidRPr="00BF4B53">
        <w:t>to analyze how financial risks we</w:t>
      </w:r>
      <w:r w:rsidR="00F21020" w:rsidRPr="00BF4B53">
        <w:t xml:space="preserve">re managed in large-scale public construction </w:t>
      </w:r>
      <w:r w:rsidR="00E5639C" w:rsidRPr="00BF4B53">
        <w:t xml:space="preserve">projects within the region. </w:t>
      </w:r>
    </w:p>
    <w:p w:rsidR="00AB4672" w:rsidRPr="00BF4B53" w:rsidRDefault="00AB4672" w:rsidP="001E57ED">
      <w:pPr>
        <w:spacing w:after="0" w:afterAutospacing="0" w:line="480" w:lineRule="auto"/>
      </w:pPr>
    </w:p>
    <w:p w:rsidR="00620C91" w:rsidRPr="00BF4B53" w:rsidRDefault="00620C91" w:rsidP="00EF79B4">
      <w:pPr>
        <w:pStyle w:val="Heading1"/>
        <w:numPr>
          <w:ilvl w:val="1"/>
          <w:numId w:val="3"/>
        </w:numPr>
        <w:tabs>
          <w:tab w:val="left" w:pos="426"/>
        </w:tabs>
        <w:spacing w:after="0" w:line="480" w:lineRule="auto"/>
        <w:ind w:left="0" w:firstLine="0"/>
        <w:rPr>
          <w:rFonts w:cs="Times New Roman"/>
          <w:szCs w:val="24"/>
        </w:rPr>
      </w:pPr>
      <w:r w:rsidRPr="00BF4B53">
        <w:rPr>
          <w:rFonts w:cs="Times New Roman"/>
          <w:szCs w:val="24"/>
        </w:rPr>
        <w:t>Research Population</w:t>
      </w:r>
      <w:r w:rsidR="00C35C3B">
        <w:rPr>
          <w:rFonts w:cs="Times New Roman"/>
          <w:szCs w:val="24"/>
        </w:rPr>
        <w:fldChar w:fldCharType="begin"/>
      </w:r>
      <w:r w:rsidR="00C35C3B">
        <w:instrText xml:space="preserve"> TC "</w:instrText>
      </w:r>
      <w:bookmarkStart w:id="49" w:name="_Toc210884100"/>
      <w:r w:rsidR="00C35C3B" w:rsidRPr="002C722A">
        <w:rPr>
          <w:szCs w:val="24"/>
        </w:rPr>
        <w:instrText xml:space="preserve">3.6 </w:instrText>
      </w:r>
      <w:r w:rsidR="00C35C3B" w:rsidRPr="002C722A">
        <w:rPr>
          <w:rFonts w:cs="Times New Roman"/>
          <w:szCs w:val="24"/>
        </w:rPr>
        <w:instrText>Research Population</w:instrText>
      </w:r>
      <w:bookmarkEnd w:id="49"/>
      <w:r w:rsidR="00C35C3B">
        <w:instrText xml:space="preserve">" \f C \l "1" </w:instrText>
      </w:r>
      <w:r w:rsidR="00C35C3B">
        <w:rPr>
          <w:rFonts w:cs="Times New Roman"/>
          <w:szCs w:val="24"/>
        </w:rPr>
        <w:fldChar w:fldCharType="end"/>
      </w:r>
    </w:p>
    <w:p w:rsidR="00A904DB" w:rsidRPr="00BF4B53" w:rsidRDefault="008B49C3" w:rsidP="001E57ED">
      <w:pPr>
        <w:spacing w:after="0" w:afterAutospacing="0" w:line="480" w:lineRule="auto"/>
      </w:pPr>
      <w:r w:rsidRPr="00BF4B53">
        <w:t>The research population refers to the entire group of individuals, organizations,</w:t>
      </w:r>
      <w:r w:rsidR="008C284A" w:rsidRPr="00BF4B53">
        <w:t xml:space="preserve"> </w:t>
      </w:r>
      <w:r w:rsidRPr="00BF4B53">
        <w:t>elements, services or events that share common characteristics relevant to the research study</w:t>
      </w:r>
      <w:r w:rsidR="00670D02" w:rsidRPr="00BF4B53">
        <w:t xml:space="preserve"> (</w:t>
      </w:r>
      <w:proofErr w:type="spellStart"/>
      <w:r w:rsidR="00323990" w:rsidRPr="00BF4B53">
        <w:t>Mugendaand</w:t>
      </w:r>
      <w:proofErr w:type="spellEnd"/>
      <w:r w:rsidR="00323990" w:rsidRPr="00BF4B53">
        <w:t xml:space="preserve"> </w:t>
      </w:r>
      <w:proofErr w:type="spellStart"/>
      <w:r w:rsidR="00323990" w:rsidRPr="00BF4B53">
        <w:t>Mugenda</w:t>
      </w:r>
      <w:proofErr w:type="spellEnd"/>
      <w:r w:rsidR="00323990" w:rsidRPr="00BF4B53">
        <w:t>, 2013</w:t>
      </w:r>
      <w:r w:rsidR="002571E1" w:rsidRPr="00BF4B53">
        <w:t>)</w:t>
      </w:r>
      <w:r w:rsidR="00670D02" w:rsidRPr="00BF4B53">
        <w:t xml:space="preserve">. </w:t>
      </w:r>
      <w:r w:rsidR="004E134D" w:rsidRPr="00BF4B53">
        <w:t xml:space="preserve">It is the total collection of elements from which data can be gathered to address the research questions (Creswell, 2014). </w:t>
      </w:r>
      <w:r w:rsidR="002571E1" w:rsidRPr="00BF4B53">
        <w:t>This definition</w:t>
      </w:r>
      <w:r w:rsidR="004E134D" w:rsidRPr="00BF4B53">
        <w:t>s</w:t>
      </w:r>
      <w:r w:rsidR="002571E1" w:rsidRPr="00BF4B53">
        <w:t xml:space="preserve"> ensure that population of interest is homogeneous. </w:t>
      </w:r>
      <w:r w:rsidR="004E134D" w:rsidRPr="00BF4B53">
        <w:t xml:space="preserve">In this study, the research population consisted of stakeholders involved in the </w:t>
      </w:r>
      <w:proofErr w:type="spellStart"/>
      <w:r w:rsidR="004E134D" w:rsidRPr="00BF4B53">
        <w:t>Msalato</w:t>
      </w:r>
      <w:proofErr w:type="spellEnd"/>
      <w:r w:rsidR="004E134D" w:rsidRPr="00BF4B53">
        <w:t xml:space="preserve"> International Airport construction project in Dodoma, Tanzania.</w:t>
      </w:r>
    </w:p>
    <w:p w:rsidR="00A1268A" w:rsidRPr="00BF4B53" w:rsidRDefault="00A1268A" w:rsidP="001E57ED">
      <w:pPr>
        <w:spacing w:after="0" w:afterAutospacing="0" w:line="480" w:lineRule="auto"/>
      </w:pPr>
    </w:p>
    <w:p w:rsidR="00A229AE" w:rsidRPr="00BF4B53" w:rsidRDefault="00A229AE" w:rsidP="00EF79B4">
      <w:pPr>
        <w:pStyle w:val="Heading1"/>
        <w:numPr>
          <w:ilvl w:val="1"/>
          <w:numId w:val="3"/>
        </w:numPr>
        <w:tabs>
          <w:tab w:val="left" w:pos="426"/>
        </w:tabs>
        <w:spacing w:after="0" w:line="480" w:lineRule="auto"/>
        <w:ind w:left="0" w:firstLine="0"/>
        <w:rPr>
          <w:rFonts w:cs="Times New Roman"/>
          <w:szCs w:val="24"/>
        </w:rPr>
      </w:pPr>
      <w:r w:rsidRPr="00BF4B53">
        <w:rPr>
          <w:rFonts w:cs="Times New Roman"/>
          <w:szCs w:val="24"/>
        </w:rPr>
        <w:t>Research Population</w:t>
      </w:r>
      <w:r w:rsidR="00C35C3B">
        <w:rPr>
          <w:rFonts w:cs="Times New Roman"/>
          <w:szCs w:val="24"/>
        </w:rPr>
        <w:fldChar w:fldCharType="begin"/>
      </w:r>
      <w:r w:rsidR="00C35C3B">
        <w:instrText xml:space="preserve"> TC "</w:instrText>
      </w:r>
      <w:bookmarkStart w:id="50" w:name="_Toc210884101"/>
      <w:r w:rsidR="00C35C3B" w:rsidRPr="000F0045">
        <w:rPr>
          <w:szCs w:val="24"/>
        </w:rPr>
        <w:instrText xml:space="preserve">3.7 </w:instrText>
      </w:r>
      <w:r w:rsidR="00C35C3B" w:rsidRPr="000F0045">
        <w:rPr>
          <w:rFonts w:cs="Times New Roman"/>
          <w:szCs w:val="24"/>
        </w:rPr>
        <w:instrText>Research Population</w:instrText>
      </w:r>
      <w:bookmarkEnd w:id="50"/>
      <w:r w:rsidR="00C35C3B">
        <w:instrText xml:space="preserve">" \f C \l "1" </w:instrText>
      </w:r>
      <w:r w:rsidR="00C35C3B">
        <w:rPr>
          <w:rFonts w:cs="Times New Roman"/>
          <w:szCs w:val="24"/>
        </w:rPr>
        <w:fldChar w:fldCharType="end"/>
      </w:r>
    </w:p>
    <w:p w:rsidR="00A229AE" w:rsidRPr="00BF4B53" w:rsidRDefault="00A229AE" w:rsidP="001E57ED">
      <w:pPr>
        <w:spacing w:after="0" w:afterAutospacing="0" w:line="480" w:lineRule="auto"/>
      </w:pPr>
      <w:r w:rsidRPr="00BF4B53">
        <w:t>The research population refers to the entire group of individuals, organizations,</w:t>
      </w:r>
      <w:r w:rsidR="008C284A" w:rsidRPr="00BF4B53">
        <w:t xml:space="preserve"> </w:t>
      </w:r>
      <w:r w:rsidRPr="00BF4B53">
        <w:t>elements, services or events that share common characteristics relevant to the research study (</w:t>
      </w:r>
      <w:proofErr w:type="spellStart"/>
      <w:r w:rsidR="00DD2340" w:rsidRPr="00BF4B53">
        <w:t>Mugenda</w:t>
      </w:r>
      <w:proofErr w:type="spellEnd"/>
      <w:r w:rsidR="00DD2340" w:rsidRPr="00BF4B53">
        <w:t xml:space="preserve"> and </w:t>
      </w:r>
      <w:proofErr w:type="spellStart"/>
      <w:r w:rsidR="00DD2340" w:rsidRPr="00BF4B53">
        <w:t>Mugenda</w:t>
      </w:r>
      <w:proofErr w:type="spellEnd"/>
      <w:r w:rsidR="00DD2340" w:rsidRPr="00BF4B53">
        <w:t>, 2013</w:t>
      </w:r>
      <w:r w:rsidRPr="00BF4B53">
        <w:t xml:space="preserve">). It is the total collection of elements from which data can be gathered to address the research questions (Creswell, 2014). This definitions ensure that population of interest is homogeneous. In this study, the research population consisted of stakeholders involved in the </w:t>
      </w:r>
      <w:proofErr w:type="spellStart"/>
      <w:r w:rsidRPr="00BF4B53">
        <w:t>Msalato</w:t>
      </w:r>
      <w:proofErr w:type="spellEnd"/>
      <w:r w:rsidRPr="00BF4B53">
        <w:t xml:space="preserve"> International Airport construction project in Dodoma, Tanzania.</w:t>
      </w:r>
    </w:p>
    <w:p w:rsidR="00A1268A" w:rsidRPr="00BF4B53" w:rsidRDefault="00A1268A" w:rsidP="001E57ED">
      <w:pPr>
        <w:spacing w:after="0" w:afterAutospacing="0" w:line="480" w:lineRule="auto"/>
      </w:pPr>
    </w:p>
    <w:p w:rsidR="00A229AE" w:rsidRPr="00BF4B53" w:rsidRDefault="00A229AE" w:rsidP="001E57ED">
      <w:pPr>
        <w:spacing w:after="0" w:afterAutospacing="0" w:line="480" w:lineRule="auto"/>
      </w:pPr>
      <w:r w:rsidRPr="00BF4B53">
        <w:t xml:space="preserve">This population included a diverse range of participants, such as officers of the consulting </w:t>
      </w:r>
      <w:r w:rsidR="00801591" w:rsidRPr="00BF4B53">
        <w:t>company (</w:t>
      </w:r>
      <w:r w:rsidR="005017F8" w:rsidRPr="00BF4B53">
        <w:t>BEZA Consulting Engineers</w:t>
      </w:r>
      <w:r w:rsidR="00801591" w:rsidRPr="00BF4B53">
        <w:t>);</w:t>
      </w:r>
      <w:r w:rsidR="007C1477" w:rsidRPr="00BF4B53">
        <w:t xml:space="preserve"> and government officials who we</w:t>
      </w:r>
      <w:r w:rsidRPr="00BF4B53">
        <w:t>re directly or indirectly responsible for financial decision-</w:t>
      </w:r>
      <w:r w:rsidR="001C79E3" w:rsidRPr="00BF4B53">
        <w:t xml:space="preserve">making and risk </w:t>
      </w:r>
      <w:r w:rsidR="001C79E3" w:rsidRPr="00BF4B53">
        <w:lastRenderedPageBreak/>
        <w:t xml:space="preserve">management in </w:t>
      </w:r>
      <w:proofErr w:type="spellStart"/>
      <w:r w:rsidR="001C79E3" w:rsidRPr="00BF4B53">
        <w:t>Msalato</w:t>
      </w:r>
      <w:proofErr w:type="spellEnd"/>
      <w:r w:rsidR="001C79E3" w:rsidRPr="00BF4B53">
        <w:t xml:space="preserve"> Airport construction</w:t>
      </w:r>
      <w:r w:rsidRPr="00BF4B53">
        <w:t xml:space="preserve"> project. </w:t>
      </w:r>
      <w:r w:rsidR="007C1477" w:rsidRPr="00BF4B53">
        <w:t xml:space="preserve">The government </w:t>
      </w:r>
      <w:proofErr w:type="gramStart"/>
      <w:r w:rsidR="002210FC" w:rsidRPr="00BF4B53">
        <w:t>officials</w:t>
      </w:r>
      <w:proofErr w:type="gramEnd"/>
      <w:r w:rsidR="002210FC" w:rsidRPr="00BF4B53">
        <w:t xml:space="preserve"> </w:t>
      </w:r>
      <w:proofErr w:type="spellStart"/>
      <w:r w:rsidR="002210FC" w:rsidRPr="00BF4B53">
        <w:t>were</w:t>
      </w:r>
      <w:r w:rsidR="008745F3" w:rsidRPr="00BF4B53">
        <w:t>from</w:t>
      </w:r>
      <w:proofErr w:type="spellEnd"/>
      <w:r w:rsidR="008745F3" w:rsidRPr="00BF4B53">
        <w:t xml:space="preserve"> two government agencies that were closed monitor construction activities of this airport; the Tanzania National Roads Agency (</w:t>
      </w:r>
      <w:r w:rsidR="005017F8" w:rsidRPr="00BF4B53">
        <w:t>TANROADSS</w:t>
      </w:r>
      <w:r w:rsidR="008745F3" w:rsidRPr="00BF4B53">
        <w:t>) and Tanzania Airport Authority (TAA)</w:t>
      </w:r>
      <w:r w:rsidR="002210FC" w:rsidRPr="00BF4B53">
        <w:t xml:space="preserve">. </w:t>
      </w:r>
      <w:r w:rsidRPr="00BF4B53">
        <w:t>The broad composition of the research population ensured that the study captured varied perspectives on financial risk management, providing a clear understanding of the practices, challenges, and strategies implemented in the context of large-scale public construction projects. By targeting this population, the study aimed to gather facts that could inform better financial risk management practices in similar projects within the region and beyond.</w:t>
      </w:r>
    </w:p>
    <w:p w:rsidR="00A1268A" w:rsidRPr="00BF4B53" w:rsidRDefault="00A1268A" w:rsidP="001E57ED">
      <w:pPr>
        <w:spacing w:after="0" w:afterAutospacing="0" w:line="480" w:lineRule="auto"/>
      </w:pPr>
    </w:p>
    <w:p w:rsidR="00620C91" w:rsidRPr="00BF4B53" w:rsidRDefault="00620C91" w:rsidP="00EF79B4">
      <w:pPr>
        <w:pStyle w:val="Heading1"/>
        <w:numPr>
          <w:ilvl w:val="1"/>
          <w:numId w:val="3"/>
        </w:numPr>
        <w:tabs>
          <w:tab w:val="left" w:pos="426"/>
        </w:tabs>
        <w:spacing w:after="0" w:line="480" w:lineRule="auto"/>
        <w:ind w:left="0" w:firstLine="0"/>
        <w:rPr>
          <w:rFonts w:cs="Times New Roman"/>
          <w:szCs w:val="24"/>
        </w:rPr>
      </w:pPr>
      <w:r w:rsidRPr="00BF4B53">
        <w:rPr>
          <w:rFonts w:cs="Times New Roman"/>
          <w:szCs w:val="24"/>
        </w:rPr>
        <w:t>Sample Design</w:t>
      </w:r>
      <w:r w:rsidR="00C35C3B">
        <w:rPr>
          <w:rFonts w:cs="Times New Roman"/>
          <w:szCs w:val="24"/>
        </w:rPr>
        <w:fldChar w:fldCharType="begin"/>
      </w:r>
      <w:r w:rsidR="00C35C3B">
        <w:instrText xml:space="preserve"> TC "</w:instrText>
      </w:r>
      <w:bookmarkStart w:id="51" w:name="_Toc210884102"/>
      <w:r w:rsidR="00C35C3B" w:rsidRPr="00206227">
        <w:rPr>
          <w:szCs w:val="24"/>
        </w:rPr>
        <w:instrText xml:space="preserve">3.8 </w:instrText>
      </w:r>
      <w:r w:rsidR="00C35C3B" w:rsidRPr="00206227">
        <w:rPr>
          <w:rFonts w:cs="Times New Roman"/>
          <w:szCs w:val="24"/>
        </w:rPr>
        <w:instrText>Sample Design</w:instrText>
      </w:r>
      <w:bookmarkEnd w:id="51"/>
      <w:r w:rsidR="00C35C3B">
        <w:instrText xml:space="preserve">" \f C \l "1" </w:instrText>
      </w:r>
      <w:r w:rsidR="00C35C3B">
        <w:rPr>
          <w:rFonts w:cs="Times New Roman"/>
          <w:szCs w:val="24"/>
        </w:rPr>
        <w:fldChar w:fldCharType="end"/>
      </w:r>
    </w:p>
    <w:p w:rsidR="002551CF" w:rsidRPr="00BF4B53" w:rsidRDefault="00C45AD9" w:rsidP="001E57ED">
      <w:pPr>
        <w:spacing w:after="0" w:afterAutospacing="0" w:line="480" w:lineRule="auto"/>
      </w:pPr>
      <w:r w:rsidRPr="00BF4B53">
        <w:t>Sample design refers to the framework or plan that dictates how the research sample is selected from the overall population (Kothari, 20</w:t>
      </w:r>
      <w:r w:rsidR="00DD2340" w:rsidRPr="00BF4B53">
        <w:t>1</w:t>
      </w:r>
      <w:r w:rsidRPr="00BF4B53">
        <w:t>4). It is a critical component of the research methodology, as it determines the accuracy and reliability of the study’s findings by ensuring that the selected sample represents the broader population</w:t>
      </w:r>
      <w:r w:rsidR="005D1B50" w:rsidRPr="00BF4B53">
        <w:t xml:space="preserve"> (Creswell, 2014)</w:t>
      </w:r>
      <w:r w:rsidRPr="00BF4B53">
        <w:t>.</w:t>
      </w:r>
      <w:r w:rsidR="009D1C9F" w:rsidRPr="00BF4B53">
        <w:t>The study sampled managers</w:t>
      </w:r>
      <w:r w:rsidR="002210FC" w:rsidRPr="00BF4B53">
        <w:t xml:space="preserve">, financial officers, engineers, procurement officers, </w:t>
      </w:r>
      <w:r w:rsidR="009B31FE" w:rsidRPr="00BF4B53">
        <w:rPr>
          <w:lang w:eastAsia="en-US"/>
        </w:rPr>
        <w:t xml:space="preserve">planning and quality assurance officers of </w:t>
      </w:r>
      <w:r w:rsidR="009D1C9F" w:rsidRPr="00BF4B53">
        <w:t>Tanzania National Roads Agency (</w:t>
      </w:r>
      <w:r w:rsidR="005017F8" w:rsidRPr="00BF4B53">
        <w:t>TANROADS</w:t>
      </w:r>
      <w:r w:rsidR="009D1C9F" w:rsidRPr="00BF4B53">
        <w:t>)</w:t>
      </w:r>
      <w:r w:rsidR="00735FBC" w:rsidRPr="00BF4B53">
        <w:t xml:space="preserve"> and </w:t>
      </w:r>
      <w:r w:rsidR="009D1C9F" w:rsidRPr="00BF4B53">
        <w:t>Tanzania Airport Authority (TAA)</w:t>
      </w:r>
      <w:r w:rsidR="00735FBC" w:rsidRPr="00BF4B53">
        <w:t xml:space="preserve"> and </w:t>
      </w:r>
      <w:r w:rsidR="005017F8" w:rsidRPr="00BF4B53">
        <w:t>BEZA Consulting Engineers</w:t>
      </w:r>
      <w:r w:rsidR="00735FBC" w:rsidRPr="00BF4B53">
        <w:t xml:space="preserve">. </w:t>
      </w:r>
      <w:r w:rsidR="002551CF" w:rsidRPr="00BF4B53">
        <w:t xml:space="preserve">The main criteria for selecting potential respondents were: (i) being among the categories of officers mentioned above, (ii) being within their principal place of work (within the Dodoma region), which meant that the study did not select those who were out of </w:t>
      </w:r>
      <w:proofErr w:type="spellStart"/>
      <w:r w:rsidR="002551CF" w:rsidRPr="00BF4B53">
        <w:t>Msalato’s</w:t>
      </w:r>
      <w:proofErr w:type="spellEnd"/>
      <w:r w:rsidR="002551CF" w:rsidRPr="00BF4B53">
        <w:t xml:space="preserve"> working tasks due to being on leave or sick, and (iii) willingness to participate in the study, thereby excluding those who refused to consent.</w:t>
      </w:r>
    </w:p>
    <w:p w:rsidR="00C03824" w:rsidRPr="00BF4B53" w:rsidRDefault="00C03824" w:rsidP="00EF79B4">
      <w:pPr>
        <w:pStyle w:val="Heading1"/>
        <w:numPr>
          <w:ilvl w:val="2"/>
          <w:numId w:val="3"/>
        </w:numPr>
        <w:tabs>
          <w:tab w:val="left" w:pos="567"/>
        </w:tabs>
        <w:spacing w:after="0" w:line="480" w:lineRule="auto"/>
        <w:ind w:left="0" w:firstLine="0"/>
        <w:rPr>
          <w:rFonts w:cs="Times New Roman"/>
          <w:szCs w:val="24"/>
        </w:rPr>
      </w:pPr>
      <w:r w:rsidRPr="00BF4B53">
        <w:rPr>
          <w:rFonts w:cs="Times New Roman"/>
          <w:szCs w:val="24"/>
        </w:rPr>
        <w:lastRenderedPageBreak/>
        <w:t>Sample Size</w:t>
      </w:r>
      <w:r w:rsidR="00C35C3B">
        <w:rPr>
          <w:rFonts w:cs="Times New Roman"/>
          <w:szCs w:val="24"/>
        </w:rPr>
        <w:fldChar w:fldCharType="begin"/>
      </w:r>
      <w:r w:rsidR="00C35C3B">
        <w:instrText xml:space="preserve"> TC "</w:instrText>
      </w:r>
      <w:bookmarkStart w:id="52" w:name="_Toc210884103"/>
      <w:r w:rsidR="00C35C3B" w:rsidRPr="00904632">
        <w:rPr>
          <w:szCs w:val="24"/>
        </w:rPr>
        <w:instrText xml:space="preserve">3.8.1 </w:instrText>
      </w:r>
      <w:r w:rsidR="00C35C3B" w:rsidRPr="00904632">
        <w:rPr>
          <w:rFonts w:cs="Times New Roman"/>
          <w:szCs w:val="24"/>
        </w:rPr>
        <w:instrText>Sample Size</w:instrText>
      </w:r>
      <w:bookmarkEnd w:id="52"/>
      <w:r w:rsidR="00C35C3B">
        <w:instrText xml:space="preserve">" \f C \l "1" </w:instrText>
      </w:r>
      <w:r w:rsidR="00C35C3B">
        <w:rPr>
          <w:rFonts w:cs="Times New Roman"/>
          <w:szCs w:val="24"/>
        </w:rPr>
        <w:fldChar w:fldCharType="end"/>
      </w:r>
    </w:p>
    <w:p w:rsidR="009137FF" w:rsidRDefault="00C03824" w:rsidP="001E57ED">
      <w:pPr>
        <w:spacing w:after="0" w:afterAutospacing="0" w:line="480" w:lineRule="auto"/>
      </w:pPr>
      <w:r w:rsidRPr="00BF4B53">
        <w:t xml:space="preserve">Overall, the sample </w:t>
      </w:r>
      <w:r w:rsidR="00D15B69" w:rsidRPr="00BF4B53">
        <w:t xml:space="preserve">frame was established and sample size was calculated </w:t>
      </w:r>
      <w:r w:rsidRPr="00BF4B53">
        <w:t xml:space="preserve">to ensure that the study captured a comprehensive and representative range of perspectives, thereby providing robust and actionable insights into the financial risk management practices employed in the </w:t>
      </w:r>
      <w:proofErr w:type="spellStart"/>
      <w:r w:rsidRPr="00BF4B53">
        <w:t>Msalato</w:t>
      </w:r>
      <w:proofErr w:type="spellEnd"/>
      <w:r w:rsidRPr="00BF4B53">
        <w:t xml:space="preserve"> International Airport construction </w:t>
      </w:r>
      <w:proofErr w:type="spellStart"/>
      <w:r w:rsidRPr="00BF4B53">
        <w:t>project.</w:t>
      </w:r>
      <w:r w:rsidR="008A76E0" w:rsidRPr="00BF4B53">
        <w:t>The</w:t>
      </w:r>
      <w:proofErr w:type="spellEnd"/>
      <w:r w:rsidR="008A76E0" w:rsidRPr="00BF4B53">
        <w:t xml:space="preserve"> study employed a formula designed for known populations/sample frames, developed by Yamane in 1967, commonly referred to as the Yamane formula, to determine the sample size for each category of respondents. Table 3.1 presents the sample size distribution among the respondents.</w:t>
      </w:r>
    </w:p>
    <w:p w:rsidR="00AB4672" w:rsidRPr="00BF4B53" w:rsidRDefault="00AB4672" w:rsidP="001E57ED">
      <w:pPr>
        <w:spacing w:after="0" w:afterAutospacing="0" w:line="480" w:lineRule="auto"/>
      </w:pPr>
    </w:p>
    <w:p w:rsidR="005D4111" w:rsidRPr="00BF4B53" w:rsidRDefault="005D4111" w:rsidP="001E57ED">
      <w:pPr>
        <w:spacing w:after="0" w:afterAutospacing="0" w:line="480" w:lineRule="auto"/>
      </w:pPr>
      <m:oMathPara>
        <m:oMath>
          <m:r>
            <w:rPr>
              <w:rFonts w:ascii="Cambria Math" w:hAnsi="Cambria Math"/>
            </w:rPr>
            <m:t>n=</m:t>
          </m:r>
          <m:f>
            <m:fPr>
              <m:ctrlPr>
                <w:rPr>
                  <w:rFonts w:ascii="Cambria Math" w:hAnsi="Cambria Math"/>
                  <w:bCs/>
                  <w:lang w:eastAsia="en-US"/>
                </w:rPr>
              </m:ctrlPr>
            </m:fPr>
            <m:num>
              <m:r>
                <m:rPr>
                  <m:sty m:val="p"/>
                </m:rPr>
                <w:rPr>
                  <w:rFonts w:ascii="Cambria Math" w:hAnsi="Cambria Math"/>
                </w:rPr>
                <m:t>N</m:t>
              </m:r>
            </m:num>
            <m:den>
              <m:r>
                <m:rPr>
                  <m:sty m:val="p"/>
                </m:rPr>
                <w:rPr>
                  <w:rFonts w:ascii="Cambria Math" w:hAnsi="Cambria Math"/>
                </w:rPr>
                <m:t>1+N</m:t>
              </m:r>
              <m:sSup>
                <m:sSupPr>
                  <m:ctrlPr>
                    <w:rPr>
                      <w:rFonts w:ascii="Cambria Math" w:hAnsi="Cambria Math"/>
                      <w:bCs/>
                      <w:lang w:eastAsia="en-US"/>
                    </w:rPr>
                  </m:ctrlPr>
                </m:sSupPr>
                <m:e>
                  <m:r>
                    <m:rPr>
                      <m:sty m:val="p"/>
                    </m:rPr>
                    <w:rPr>
                      <w:rFonts w:ascii="Cambria Math" w:hAnsi="Cambria Math"/>
                    </w:rPr>
                    <m:t>e</m:t>
                  </m:r>
                </m:e>
                <m:sup>
                  <m:r>
                    <m:rPr>
                      <m:sty m:val="p"/>
                    </m:rPr>
                    <w:rPr>
                      <w:rFonts w:ascii="Cambria Math" w:hAnsi="Cambria Math"/>
                    </w:rPr>
                    <m:t>2</m:t>
                  </m:r>
                </m:sup>
              </m:sSup>
            </m:den>
          </m:f>
        </m:oMath>
      </m:oMathPara>
    </w:p>
    <w:p w:rsidR="004D7EB4" w:rsidRPr="00BF4B53" w:rsidRDefault="004D7EB4" w:rsidP="001E57ED">
      <w:pPr>
        <w:spacing w:after="0" w:afterAutospacing="0" w:line="480" w:lineRule="auto"/>
        <w:jc w:val="left"/>
        <w:rPr>
          <w:lang w:val="en-GB"/>
        </w:rPr>
      </w:pPr>
      <w:r w:rsidRPr="00BF4B53">
        <w:rPr>
          <w:lang w:val="en-GB"/>
        </w:rPr>
        <w:t>Where:</w:t>
      </w:r>
    </w:p>
    <w:p w:rsidR="004D7EB4" w:rsidRPr="00BF4B53" w:rsidRDefault="004D7EB4" w:rsidP="001E57ED">
      <w:pPr>
        <w:spacing w:after="0" w:afterAutospacing="0" w:line="480" w:lineRule="auto"/>
        <w:rPr>
          <w:lang w:val="en-GB"/>
        </w:rPr>
      </w:pPr>
      <w:proofErr w:type="gramStart"/>
      <w:r w:rsidRPr="00BF4B53">
        <w:rPr>
          <w:b/>
          <w:bCs/>
          <w:lang w:val="en-GB"/>
        </w:rPr>
        <w:t>n</w:t>
      </w:r>
      <w:proofErr w:type="gramEnd"/>
      <w:r w:rsidRPr="00BF4B53">
        <w:rPr>
          <w:lang w:val="en-GB"/>
        </w:rPr>
        <w:t>: The estimated sample size</w:t>
      </w:r>
    </w:p>
    <w:p w:rsidR="004D7EB4" w:rsidRPr="00BF4B53" w:rsidRDefault="004D7EB4" w:rsidP="001E57ED">
      <w:pPr>
        <w:spacing w:after="0" w:afterAutospacing="0" w:line="480" w:lineRule="auto"/>
        <w:rPr>
          <w:lang w:val="en-GB"/>
        </w:rPr>
      </w:pPr>
      <w:r w:rsidRPr="00BF4B53">
        <w:rPr>
          <w:b/>
          <w:bCs/>
          <w:lang w:val="en-GB"/>
        </w:rPr>
        <w:t>N</w:t>
      </w:r>
      <w:r w:rsidRPr="00BF4B53">
        <w:rPr>
          <w:lang w:val="en-GB"/>
        </w:rPr>
        <w:t>: The total population</w:t>
      </w:r>
    </w:p>
    <w:p w:rsidR="004D7EB4" w:rsidRPr="00BF4B53" w:rsidRDefault="004D7EB4" w:rsidP="001E57ED">
      <w:pPr>
        <w:spacing w:after="0" w:afterAutospacing="0" w:line="480" w:lineRule="auto"/>
        <w:rPr>
          <w:lang w:val="en-GB"/>
        </w:rPr>
      </w:pPr>
      <w:proofErr w:type="gramStart"/>
      <w:r w:rsidRPr="00BF4B53">
        <w:rPr>
          <w:b/>
          <w:bCs/>
          <w:lang w:val="en-GB"/>
        </w:rPr>
        <w:t>e</w:t>
      </w:r>
      <w:proofErr w:type="gramEnd"/>
      <w:r w:rsidRPr="00BF4B53">
        <w:rPr>
          <w:lang w:val="en-GB"/>
        </w:rPr>
        <w:t>: The</w:t>
      </w:r>
      <w:r w:rsidR="00A0422D" w:rsidRPr="00BF4B53">
        <w:rPr>
          <w:lang w:val="en-GB"/>
        </w:rPr>
        <w:t xml:space="preserve"> researcher set</w:t>
      </w:r>
      <w:r w:rsidRPr="00BF4B53">
        <w:rPr>
          <w:lang w:val="en-GB"/>
        </w:rPr>
        <w:t xml:space="preserve"> specified degree</w:t>
      </w:r>
      <w:r w:rsidR="00A0422D" w:rsidRPr="00BF4B53">
        <w:rPr>
          <w:lang w:val="en-GB"/>
        </w:rPr>
        <w:t xml:space="preserve"> of accuracy or margin of error </w:t>
      </w:r>
      <w:r w:rsidRPr="00BF4B53">
        <w:rPr>
          <w:lang w:val="en-GB"/>
        </w:rPr>
        <w:t>at 5%, corresponding to a 95% confidence level.</w:t>
      </w:r>
    </w:p>
    <w:p w:rsidR="00A1268A" w:rsidRPr="00BF4B53" w:rsidRDefault="00A1268A" w:rsidP="001E57ED">
      <w:pPr>
        <w:spacing w:after="0" w:afterAutospacing="0" w:line="480" w:lineRule="auto"/>
      </w:pPr>
    </w:p>
    <w:p w:rsidR="00404C9E" w:rsidRPr="00BF4B53" w:rsidRDefault="00EC7B3B" w:rsidP="001E57ED">
      <w:pPr>
        <w:spacing w:after="0" w:afterAutospacing="0" w:line="480" w:lineRule="auto"/>
      </w:pPr>
      <w:r w:rsidRPr="00BF4B53">
        <w:t xml:space="preserve">It was noted that total number of </w:t>
      </w:r>
      <w:r w:rsidR="005017F8" w:rsidRPr="00BF4B53">
        <w:t>TANROADS</w:t>
      </w:r>
      <w:r w:rsidRPr="00BF4B53">
        <w:t xml:space="preserve"> officials (both from management and subordinate team)</w:t>
      </w:r>
      <w:r w:rsidR="00C96018" w:rsidRPr="00BF4B53">
        <w:t xml:space="preserve"> working within Dodoma municipality were 57</w:t>
      </w:r>
      <w:r w:rsidR="00F07E70" w:rsidRPr="00BF4B53">
        <w:t xml:space="preserve">; for the TAA were 76 and the consulting company (the </w:t>
      </w:r>
      <w:r w:rsidR="005017F8" w:rsidRPr="00BF4B53">
        <w:t>BEZA Consulting Engineers</w:t>
      </w:r>
      <w:r w:rsidR="00F07E70" w:rsidRPr="00BF4B53">
        <w:t xml:space="preserve">) had 9 officers. </w:t>
      </w:r>
      <w:r w:rsidR="004D7EB4" w:rsidRPr="00BF4B53">
        <w:t>Using this formula, the researcher calculated that the minimum required sample size was</w:t>
      </w:r>
      <w:r w:rsidR="00E9753F" w:rsidRPr="00BF4B53">
        <w:t xml:space="preserve"> 122</w:t>
      </w:r>
      <w:r w:rsidR="004D7EB4" w:rsidRPr="00BF4B53">
        <w:t xml:space="preserve"> individuals. This included </w:t>
      </w:r>
      <w:r w:rsidR="00E9753F" w:rsidRPr="00BF4B53">
        <w:t>49</w:t>
      </w:r>
      <w:r w:rsidR="004D7EB4" w:rsidRPr="00BF4B53">
        <w:t xml:space="preserve"> respondents from the </w:t>
      </w:r>
      <w:r w:rsidR="005017F8" w:rsidRPr="00BF4B53">
        <w:t>TANROADS</w:t>
      </w:r>
      <w:r w:rsidR="00E9753F" w:rsidRPr="00BF4B53">
        <w:t xml:space="preserve">, 64 respondents from TAA and 9 respondents </w:t>
      </w:r>
      <w:r w:rsidR="004D7EB4" w:rsidRPr="00BF4B53">
        <w:t>from the consulting company</w:t>
      </w:r>
      <w:r w:rsidRPr="00BF4B53">
        <w:t>.</w:t>
      </w:r>
    </w:p>
    <w:p w:rsidR="00D15B69" w:rsidRPr="00BF4B53" w:rsidRDefault="00D15B69" w:rsidP="001E57ED">
      <w:pPr>
        <w:spacing w:after="0" w:afterAutospacing="0" w:line="480" w:lineRule="auto"/>
        <w:rPr>
          <w:b/>
        </w:rPr>
      </w:pPr>
      <w:r w:rsidRPr="00BF4B53">
        <w:rPr>
          <w:b/>
        </w:rPr>
        <w:lastRenderedPageBreak/>
        <w:t>Table 3.1: Sample Size</w:t>
      </w:r>
      <w:r w:rsidR="00C35C3B">
        <w:rPr>
          <w:b/>
        </w:rPr>
        <w:fldChar w:fldCharType="begin"/>
      </w:r>
      <w:r w:rsidR="00C35C3B">
        <w:instrText xml:space="preserve"> TC "</w:instrText>
      </w:r>
      <w:bookmarkStart w:id="53" w:name="_Toc210884149"/>
      <w:r w:rsidR="00C35C3B" w:rsidRPr="007C2AF4">
        <w:rPr>
          <w:b/>
        </w:rPr>
        <w:instrText>Table 3.1: Sample Size</w:instrText>
      </w:r>
      <w:bookmarkEnd w:id="53"/>
      <w:r w:rsidR="00C35C3B">
        <w:instrText xml:space="preserve">" \f T \l "1" </w:instrText>
      </w:r>
      <w:r w:rsidR="00C35C3B">
        <w:rPr>
          <w:b/>
        </w:rPr>
        <w:fldChar w:fldCharType="end"/>
      </w:r>
    </w:p>
    <w:tbl>
      <w:tblPr>
        <w:tblW w:w="5000" w:type="pct"/>
        <w:tblBorders>
          <w:top w:val="single" w:sz="4" w:space="0" w:color="auto"/>
          <w:bottom w:val="single" w:sz="4" w:space="0" w:color="auto"/>
        </w:tblBorders>
        <w:tblLook w:val="04A0" w:firstRow="1" w:lastRow="0" w:firstColumn="1" w:lastColumn="0" w:noHBand="0" w:noVBand="1"/>
      </w:tblPr>
      <w:tblGrid>
        <w:gridCol w:w="4154"/>
        <w:gridCol w:w="2121"/>
        <w:gridCol w:w="2161"/>
      </w:tblGrid>
      <w:tr w:rsidR="00D15B69" w:rsidRPr="00BF4B53" w:rsidTr="00C35C3B">
        <w:tc>
          <w:tcPr>
            <w:tcW w:w="2462" w:type="pct"/>
            <w:tcBorders>
              <w:top w:val="single" w:sz="4" w:space="0" w:color="auto"/>
              <w:bottom w:val="single" w:sz="4" w:space="0" w:color="auto"/>
            </w:tcBorders>
            <w:shd w:val="clear" w:color="auto" w:fill="D9D9D9" w:themeFill="background1" w:themeFillShade="D9"/>
          </w:tcPr>
          <w:p w:rsidR="00D15B69" w:rsidRPr="00BF4B53" w:rsidRDefault="00D05555" w:rsidP="00C35C3B">
            <w:pPr>
              <w:spacing w:after="0" w:afterAutospacing="0" w:line="240" w:lineRule="auto"/>
              <w:rPr>
                <w:b/>
              </w:rPr>
            </w:pPr>
            <w:r w:rsidRPr="00BF4B53">
              <w:rPr>
                <w:b/>
              </w:rPr>
              <w:t xml:space="preserve">Category of respondents </w:t>
            </w:r>
          </w:p>
        </w:tc>
        <w:tc>
          <w:tcPr>
            <w:tcW w:w="1257" w:type="pct"/>
            <w:tcBorders>
              <w:top w:val="single" w:sz="4" w:space="0" w:color="auto"/>
              <w:bottom w:val="single" w:sz="4" w:space="0" w:color="auto"/>
            </w:tcBorders>
          </w:tcPr>
          <w:p w:rsidR="00D15B69" w:rsidRPr="00BF4B53" w:rsidRDefault="00976FE6" w:rsidP="00C35C3B">
            <w:pPr>
              <w:spacing w:after="0" w:afterAutospacing="0" w:line="240" w:lineRule="auto"/>
              <w:jc w:val="center"/>
              <w:rPr>
                <w:b/>
              </w:rPr>
            </w:pPr>
            <w:r w:rsidRPr="00BF4B53">
              <w:rPr>
                <w:b/>
              </w:rPr>
              <w:t xml:space="preserve">Sample Frame </w:t>
            </w:r>
          </w:p>
        </w:tc>
        <w:tc>
          <w:tcPr>
            <w:tcW w:w="1281" w:type="pct"/>
            <w:tcBorders>
              <w:top w:val="single" w:sz="4" w:space="0" w:color="auto"/>
              <w:bottom w:val="single" w:sz="4" w:space="0" w:color="auto"/>
            </w:tcBorders>
          </w:tcPr>
          <w:p w:rsidR="00D15B69" w:rsidRPr="00BF4B53" w:rsidRDefault="00976FE6" w:rsidP="00C35C3B">
            <w:pPr>
              <w:spacing w:after="0" w:afterAutospacing="0" w:line="240" w:lineRule="auto"/>
              <w:jc w:val="center"/>
              <w:rPr>
                <w:b/>
              </w:rPr>
            </w:pPr>
            <w:r w:rsidRPr="00BF4B53">
              <w:rPr>
                <w:b/>
              </w:rPr>
              <w:t>Sample Size</w:t>
            </w:r>
          </w:p>
        </w:tc>
      </w:tr>
      <w:tr w:rsidR="00D15B69" w:rsidRPr="00BF4B53" w:rsidTr="00C35C3B">
        <w:tc>
          <w:tcPr>
            <w:tcW w:w="2462" w:type="pct"/>
            <w:tcBorders>
              <w:top w:val="single" w:sz="4" w:space="0" w:color="auto"/>
            </w:tcBorders>
            <w:shd w:val="clear" w:color="auto" w:fill="D9D9D9" w:themeFill="background1" w:themeFillShade="D9"/>
          </w:tcPr>
          <w:p w:rsidR="00D15B69" w:rsidRPr="00BF4B53" w:rsidRDefault="005017F8" w:rsidP="00C35C3B">
            <w:pPr>
              <w:spacing w:after="0" w:afterAutospacing="0" w:line="240" w:lineRule="auto"/>
            </w:pPr>
            <w:r w:rsidRPr="00BF4B53">
              <w:t>TANROADS</w:t>
            </w:r>
          </w:p>
        </w:tc>
        <w:tc>
          <w:tcPr>
            <w:tcW w:w="1257" w:type="pct"/>
            <w:tcBorders>
              <w:top w:val="single" w:sz="4" w:space="0" w:color="auto"/>
            </w:tcBorders>
          </w:tcPr>
          <w:p w:rsidR="00D15B69" w:rsidRPr="00BF4B53" w:rsidRDefault="00251DFA" w:rsidP="00C35C3B">
            <w:pPr>
              <w:spacing w:after="0" w:afterAutospacing="0" w:line="240" w:lineRule="auto"/>
              <w:jc w:val="center"/>
            </w:pPr>
            <w:r w:rsidRPr="00BF4B53">
              <w:t>5</w:t>
            </w:r>
            <w:r w:rsidR="00404C9E" w:rsidRPr="00BF4B53">
              <w:t>7</w:t>
            </w:r>
          </w:p>
        </w:tc>
        <w:tc>
          <w:tcPr>
            <w:tcW w:w="1281" w:type="pct"/>
            <w:tcBorders>
              <w:top w:val="single" w:sz="4" w:space="0" w:color="auto"/>
            </w:tcBorders>
          </w:tcPr>
          <w:p w:rsidR="00D15B69" w:rsidRPr="00BF4B53" w:rsidRDefault="00335136" w:rsidP="00C35C3B">
            <w:pPr>
              <w:spacing w:after="0" w:afterAutospacing="0" w:line="240" w:lineRule="auto"/>
              <w:jc w:val="center"/>
            </w:pPr>
            <w:r w:rsidRPr="00BF4B53">
              <w:t>49</w:t>
            </w:r>
          </w:p>
        </w:tc>
      </w:tr>
      <w:tr w:rsidR="00D15B69" w:rsidRPr="00BF4B53" w:rsidTr="00C35C3B">
        <w:tc>
          <w:tcPr>
            <w:tcW w:w="2462" w:type="pct"/>
            <w:shd w:val="clear" w:color="auto" w:fill="D9D9D9" w:themeFill="background1" w:themeFillShade="D9"/>
          </w:tcPr>
          <w:p w:rsidR="00D15B69" w:rsidRPr="00BF4B53" w:rsidRDefault="00D05555" w:rsidP="00C35C3B">
            <w:pPr>
              <w:spacing w:after="0" w:afterAutospacing="0" w:line="240" w:lineRule="auto"/>
            </w:pPr>
            <w:r w:rsidRPr="00BF4B53">
              <w:t>TAA</w:t>
            </w:r>
          </w:p>
        </w:tc>
        <w:tc>
          <w:tcPr>
            <w:tcW w:w="1257" w:type="pct"/>
          </w:tcPr>
          <w:p w:rsidR="00D15B69" w:rsidRPr="00BF4B53" w:rsidRDefault="009B5BEC" w:rsidP="00C35C3B">
            <w:pPr>
              <w:spacing w:after="0" w:afterAutospacing="0" w:line="240" w:lineRule="auto"/>
              <w:jc w:val="center"/>
            </w:pPr>
            <w:r w:rsidRPr="00BF4B53">
              <w:t>76</w:t>
            </w:r>
          </w:p>
        </w:tc>
        <w:tc>
          <w:tcPr>
            <w:tcW w:w="1281" w:type="pct"/>
          </w:tcPr>
          <w:p w:rsidR="00D15B69" w:rsidRPr="00BF4B53" w:rsidRDefault="00555B8F" w:rsidP="00C35C3B">
            <w:pPr>
              <w:spacing w:after="0" w:afterAutospacing="0" w:line="240" w:lineRule="auto"/>
              <w:jc w:val="center"/>
            </w:pPr>
            <w:r w:rsidRPr="00BF4B53">
              <w:t>64</w:t>
            </w:r>
          </w:p>
        </w:tc>
      </w:tr>
      <w:tr w:rsidR="00027EB0" w:rsidRPr="00BF4B53" w:rsidTr="00C35C3B">
        <w:tc>
          <w:tcPr>
            <w:tcW w:w="2462" w:type="pct"/>
            <w:shd w:val="clear" w:color="auto" w:fill="D9D9D9" w:themeFill="background1" w:themeFillShade="D9"/>
          </w:tcPr>
          <w:p w:rsidR="00027EB0" w:rsidRPr="00BF4B53" w:rsidRDefault="00027EB0" w:rsidP="00C35C3B">
            <w:pPr>
              <w:spacing w:after="0" w:afterAutospacing="0" w:line="240" w:lineRule="auto"/>
            </w:pPr>
            <w:r w:rsidRPr="00BF4B53">
              <w:t xml:space="preserve">Consulting company </w:t>
            </w:r>
          </w:p>
        </w:tc>
        <w:tc>
          <w:tcPr>
            <w:tcW w:w="1257" w:type="pct"/>
          </w:tcPr>
          <w:p w:rsidR="00027EB0" w:rsidRPr="00BF4B53" w:rsidRDefault="00027EB0" w:rsidP="00C35C3B">
            <w:pPr>
              <w:spacing w:after="0" w:afterAutospacing="0" w:line="240" w:lineRule="auto"/>
              <w:jc w:val="center"/>
            </w:pPr>
            <w:r w:rsidRPr="00BF4B53">
              <w:t>9</w:t>
            </w:r>
          </w:p>
        </w:tc>
        <w:tc>
          <w:tcPr>
            <w:tcW w:w="1281" w:type="pct"/>
          </w:tcPr>
          <w:p w:rsidR="00027EB0" w:rsidRPr="00BF4B53" w:rsidRDefault="00027EB0" w:rsidP="00C35C3B">
            <w:pPr>
              <w:spacing w:after="0" w:afterAutospacing="0" w:line="240" w:lineRule="auto"/>
              <w:jc w:val="center"/>
            </w:pPr>
            <w:r w:rsidRPr="00BF4B53">
              <w:t>9</w:t>
            </w:r>
          </w:p>
        </w:tc>
      </w:tr>
      <w:tr w:rsidR="00D15B69" w:rsidRPr="00BF4B53" w:rsidTr="00C35C3B">
        <w:tc>
          <w:tcPr>
            <w:tcW w:w="2462" w:type="pct"/>
            <w:shd w:val="clear" w:color="auto" w:fill="D9D9D9" w:themeFill="background1" w:themeFillShade="D9"/>
          </w:tcPr>
          <w:p w:rsidR="00D15B69" w:rsidRPr="00BF4B53" w:rsidRDefault="00D84168" w:rsidP="00C35C3B">
            <w:pPr>
              <w:spacing w:after="0" w:afterAutospacing="0" w:line="240" w:lineRule="auto"/>
              <w:rPr>
                <w:b/>
              </w:rPr>
            </w:pPr>
            <w:r w:rsidRPr="00BF4B53">
              <w:rPr>
                <w:b/>
              </w:rPr>
              <w:t xml:space="preserve">TOTAL </w:t>
            </w:r>
          </w:p>
        </w:tc>
        <w:tc>
          <w:tcPr>
            <w:tcW w:w="1257" w:type="pct"/>
          </w:tcPr>
          <w:p w:rsidR="00D15B69" w:rsidRPr="00BF4B53" w:rsidRDefault="005905B8" w:rsidP="00C35C3B">
            <w:pPr>
              <w:spacing w:after="0" w:afterAutospacing="0" w:line="240" w:lineRule="auto"/>
              <w:jc w:val="center"/>
              <w:rPr>
                <w:b/>
              </w:rPr>
            </w:pPr>
            <w:r w:rsidRPr="00BF4B53">
              <w:rPr>
                <w:b/>
              </w:rPr>
              <w:t>142</w:t>
            </w:r>
          </w:p>
        </w:tc>
        <w:tc>
          <w:tcPr>
            <w:tcW w:w="1281" w:type="pct"/>
          </w:tcPr>
          <w:p w:rsidR="00D15B69" w:rsidRPr="00BF4B53" w:rsidRDefault="005905B8" w:rsidP="00C35C3B">
            <w:pPr>
              <w:spacing w:after="0" w:afterAutospacing="0" w:line="240" w:lineRule="auto"/>
              <w:jc w:val="center"/>
              <w:rPr>
                <w:b/>
              </w:rPr>
            </w:pPr>
            <w:r w:rsidRPr="00BF4B53">
              <w:rPr>
                <w:b/>
              </w:rPr>
              <w:t>122</w:t>
            </w:r>
          </w:p>
        </w:tc>
      </w:tr>
    </w:tbl>
    <w:p w:rsidR="002C51B6" w:rsidRDefault="002C51B6" w:rsidP="001E57ED">
      <w:pPr>
        <w:spacing w:after="0" w:afterAutospacing="0" w:line="480" w:lineRule="auto"/>
      </w:pPr>
      <w:r w:rsidRPr="00BF4B53">
        <w:rPr>
          <w:b/>
        </w:rPr>
        <w:t>Source:</w:t>
      </w:r>
      <w:r w:rsidRPr="00BF4B53">
        <w:t xml:space="preserve"> Field data (2025)</w:t>
      </w:r>
    </w:p>
    <w:p w:rsidR="00AB4672" w:rsidRPr="00BF4B53" w:rsidRDefault="00AB4672" w:rsidP="001E57ED">
      <w:pPr>
        <w:spacing w:after="0" w:afterAutospacing="0" w:line="480" w:lineRule="auto"/>
      </w:pPr>
    </w:p>
    <w:p w:rsidR="005D1B50" w:rsidRPr="00BF4B53" w:rsidRDefault="005D1B50" w:rsidP="00EF79B4">
      <w:pPr>
        <w:pStyle w:val="Heading1"/>
        <w:numPr>
          <w:ilvl w:val="2"/>
          <w:numId w:val="3"/>
        </w:numPr>
        <w:tabs>
          <w:tab w:val="left" w:pos="567"/>
        </w:tabs>
        <w:spacing w:after="0" w:line="480" w:lineRule="auto"/>
        <w:ind w:left="0" w:firstLine="0"/>
        <w:rPr>
          <w:rFonts w:cs="Times New Roman"/>
          <w:szCs w:val="24"/>
        </w:rPr>
      </w:pPr>
      <w:r w:rsidRPr="00BF4B53">
        <w:rPr>
          <w:rFonts w:cs="Times New Roman"/>
          <w:szCs w:val="24"/>
        </w:rPr>
        <w:t>Sampling Technique</w:t>
      </w:r>
      <w:r w:rsidR="00C35C3B">
        <w:rPr>
          <w:rFonts w:cs="Times New Roman"/>
          <w:szCs w:val="24"/>
        </w:rPr>
        <w:fldChar w:fldCharType="begin"/>
      </w:r>
      <w:r w:rsidR="00C35C3B">
        <w:instrText xml:space="preserve"> TC "</w:instrText>
      </w:r>
      <w:bookmarkStart w:id="54" w:name="_Toc210884104"/>
      <w:r w:rsidR="00C35C3B" w:rsidRPr="00CC64F7">
        <w:rPr>
          <w:szCs w:val="24"/>
        </w:rPr>
        <w:instrText xml:space="preserve">3.8.2 </w:instrText>
      </w:r>
      <w:r w:rsidR="00C35C3B" w:rsidRPr="00CC64F7">
        <w:rPr>
          <w:rFonts w:cs="Times New Roman"/>
          <w:szCs w:val="24"/>
        </w:rPr>
        <w:instrText>Sampling Technique</w:instrText>
      </w:r>
      <w:bookmarkEnd w:id="54"/>
      <w:r w:rsidR="00C35C3B">
        <w:instrText xml:space="preserve">" \f C \l "1" </w:instrText>
      </w:r>
      <w:r w:rsidR="00C35C3B">
        <w:rPr>
          <w:rFonts w:cs="Times New Roman"/>
          <w:szCs w:val="24"/>
        </w:rPr>
        <w:fldChar w:fldCharType="end"/>
      </w:r>
    </w:p>
    <w:p w:rsidR="00C45AD9" w:rsidRPr="00BF4B53" w:rsidRDefault="00C45AD9" w:rsidP="001E57ED">
      <w:pPr>
        <w:spacing w:after="0" w:afterAutospacing="0" w:line="480" w:lineRule="auto"/>
      </w:pPr>
      <w:r w:rsidRPr="00BF4B53">
        <w:t>In this study, a purposive sampling technique was employed to select participants from the research population. Purposive sampling, also known as judgmental sampling, involves the deliberate selection of individuals or groups based on specific characteristics that are relevant to the research objectives (</w:t>
      </w:r>
      <w:r w:rsidR="00CF4ACF" w:rsidRPr="00BF4B53">
        <w:t>Kothari, 2014</w:t>
      </w:r>
      <w:r w:rsidRPr="00BF4B53">
        <w:t>). This approach was chosen because it allow</w:t>
      </w:r>
      <w:r w:rsidR="00F4170F" w:rsidRPr="00BF4B53">
        <w:t>ed</w:t>
      </w:r>
      <w:r w:rsidRPr="00BF4B53">
        <w:t xml:space="preserve"> for the</w:t>
      </w:r>
      <w:r w:rsidR="00F4170F" w:rsidRPr="00BF4B53">
        <w:t xml:space="preserve"> selection of participants who we</w:t>
      </w:r>
      <w:r w:rsidRPr="00BF4B53">
        <w:t xml:space="preserve">re most knowledgeable about financial risk management in the context of large-scale public construction projects, particularly the </w:t>
      </w:r>
      <w:proofErr w:type="spellStart"/>
      <w:r w:rsidRPr="00BF4B53">
        <w:t>Msalato</w:t>
      </w:r>
      <w:proofErr w:type="spellEnd"/>
      <w:r w:rsidRPr="00BF4B53">
        <w:t xml:space="preserve"> International Airport project.</w:t>
      </w:r>
    </w:p>
    <w:p w:rsidR="00A1268A" w:rsidRPr="00BF4B53" w:rsidRDefault="00A1268A" w:rsidP="001E57ED">
      <w:pPr>
        <w:spacing w:after="0" w:afterAutospacing="0" w:line="480" w:lineRule="auto"/>
      </w:pPr>
    </w:p>
    <w:p w:rsidR="00155488" w:rsidRPr="00BF4B53" w:rsidRDefault="00155488" w:rsidP="00EF79B4">
      <w:pPr>
        <w:pStyle w:val="Heading1"/>
        <w:numPr>
          <w:ilvl w:val="1"/>
          <w:numId w:val="3"/>
        </w:numPr>
        <w:tabs>
          <w:tab w:val="left" w:pos="426"/>
        </w:tabs>
        <w:spacing w:after="0" w:line="480" w:lineRule="auto"/>
        <w:ind w:left="0" w:firstLine="0"/>
        <w:rPr>
          <w:rFonts w:cs="Times New Roman"/>
          <w:szCs w:val="24"/>
        </w:rPr>
      </w:pPr>
      <w:r w:rsidRPr="00BF4B53">
        <w:rPr>
          <w:rFonts w:cs="Times New Roman"/>
          <w:szCs w:val="24"/>
        </w:rPr>
        <w:t xml:space="preserve">Data </w:t>
      </w:r>
      <w:r w:rsidR="00593065" w:rsidRPr="00BF4B53">
        <w:rPr>
          <w:rFonts w:cs="Times New Roman"/>
          <w:szCs w:val="24"/>
        </w:rPr>
        <w:t xml:space="preserve">Source and </w:t>
      </w:r>
      <w:r w:rsidRPr="00BF4B53">
        <w:rPr>
          <w:rFonts w:cs="Times New Roman"/>
          <w:szCs w:val="24"/>
        </w:rPr>
        <w:t>Collection</w:t>
      </w:r>
      <w:r w:rsidR="00C35C3B">
        <w:rPr>
          <w:rFonts w:cs="Times New Roman"/>
          <w:szCs w:val="24"/>
        </w:rPr>
        <w:fldChar w:fldCharType="begin"/>
      </w:r>
      <w:r w:rsidR="00C35C3B">
        <w:instrText xml:space="preserve"> TC "</w:instrText>
      </w:r>
      <w:bookmarkStart w:id="55" w:name="_Toc210884105"/>
      <w:r w:rsidR="00C35C3B" w:rsidRPr="002E40ED">
        <w:rPr>
          <w:szCs w:val="24"/>
        </w:rPr>
        <w:instrText xml:space="preserve">3.9 </w:instrText>
      </w:r>
      <w:r w:rsidR="00C35C3B" w:rsidRPr="002E40ED">
        <w:rPr>
          <w:rFonts w:cs="Times New Roman"/>
          <w:szCs w:val="24"/>
        </w:rPr>
        <w:instrText>Data Source and Collection</w:instrText>
      </w:r>
      <w:bookmarkEnd w:id="55"/>
      <w:r w:rsidR="00C35C3B">
        <w:instrText xml:space="preserve">" \f C \l "1" </w:instrText>
      </w:r>
      <w:r w:rsidR="00C35C3B">
        <w:rPr>
          <w:rFonts w:cs="Times New Roman"/>
          <w:szCs w:val="24"/>
        </w:rPr>
        <w:fldChar w:fldCharType="end"/>
      </w:r>
    </w:p>
    <w:p w:rsidR="00056BDA" w:rsidRPr="00BF4B53" w:rsidRDefault="00C13A37" w:rsidP="001E57ED">
      <w:pPr>
        <w:spacing w:after="0" w:afterAutospacing="0" w:line="480" w:lineRule="auto"/>
      </w:pPr>
      <w:r w:rsidRPr="00BF4B53">
        <w:t xml:space="preserve">The researcher obtained </w:t>
      </w:r>
      <w:r w:rsidR="00EA45C4" w:rsidRPr="00BF4B53">
        <w:t>data directly from the field through</w:t>
      </w:r>
      <w:r w:rsidRPr="00BF4B53">
        <w:t xml:space="preserve"> primary sources. Quantitative data was gathered using questionnaires, while qualitative data was obtained by interviewing respondents to capture their opinions and ideas.</w:t>
      </w:r>
    </w:p>
    <w:p w:rsidR="00A1268A" w:rsidRPr="00BF4B53" w:rsidRDefault="00A1268A" w:rsidP="001E57ED">
      <w:pPr>
        <w:spacing w:after="0" w:afterAutospacing="0" w:line="480" w:lineRule="auto"/>
      </w:pPr>
    </w:p>
    <w:p w:rsidR="00155488" w:rsidRPr="00BF4B53" w:rsidRDefault="005D5ABC" w:rsidP="00EF79B4">
      <w:pPr>
        <w:pStyle w:val="Heading1"/>
        <w:numPr>
          <w:ilvl w:val="2"/>
          <w:numId w:val="3"/>
        </w:numPr>
        <w:tabs>
          <w:tab w:val="left" w:pos="567"/>
        </w:tabs>
        <w:spacing w:after="0" w:line="480" w:lineRule="auto"/>
        <w:ind w:left="0" w:firstLine="0"/>
        <w:rPr>
          <w:rFonts w:cs="Times New Roman"/>
          <w:szCs w:val="24"/>
        </w:rPr>
      </w:pPr>
      <w:r w:rsidRPr="00BF4B53">
        <w:rPr>
          <w:rFonts w:cs="Times New Roman"/>
          <w:szCs w:val="24"/>
        </w:rPr>
        <w:t>Questionnaire</w:t>
      </w:r>
      <w:r w:rsidR="00C35C3B">
        <w:rPr>
          <w:rFonts w:cs="Times New Roman"/>
          <w:szCs w:val="24"/>
        </w:rPr>
        <w:fldChar w:fldCharType="begin"/>
      </w:r>
      <w:r w:rsidR="00C35C3B">
        <w:instrText xml:space="preserve"> TC "</w:instrText>
      </w:r>
      <w:bookmarkStart w:id="56" w:name="_Toc210884106"/>
      <w:r w:rsidR="00C35C3B" w:rsidRPr="004E2674">
        <w:rPr>
          <w:szCs w:val="24"/>
        </w:rPr>
        <w:instrText xml:space="preserve">3.9.1 </w:instrText>
      </w:r>
      <w:r w:rsidR="00C35C3B" w:rsidRPr="004E2674">
        <w:rPr>
          <w:rFonts w:cs="Times New Roman"/>
          <w:szCs w:val="24"/>
        </w:rPr>
        <w:instrText>Questionnaire</w:instrText>
      </w:r>
      <w:bookmarkEnd w:id="56"/>
      <w:r w:rsidR="00C35C3B">
        <w:instrText xml:space="preserve">" \f C \l "1" </w:instrText>
      </w:r>
      <w:r w:rsidR="00C35C3B">
        <w:rPr>
          <w:rFonts w:cs="Times New Roman"/>
          <w:szCs w:val="24"/>
        </w:rPr>
        <w:fldChar w:fldCharType="end"/>
      </w:r>
    </w:p>
    <w:p w:rsidR="00A403F1" w:rsidRPr="00BF4B53" w:rsidRDefault="00A403F1" w:rsidP="001E57ED">
      <w:pPr>
        <w:spacing w:after="0" w:afterAutospacing="0" w:line="480" w:lineRule="auto"/>
      </w:pPr>
      <w:r w:rsidRPr="00BF4B53">
        <w:rPr>
          <w:bdr w:val="none" w:sz="0" w:space="0" w:color="auto" w:frame="1"/>
        </w:rPr>
        <w:t xml:space="preserve">A questionnaire was the primary instrument used for data collection in this study. This method was chosen because it allowed the researcher to </w:t>
      </w:r>
      <w:r w:rsidR="00A56BDE" w:rsidRPr="00BF4B53">
        <w:rPr>
          <w:bdr w:val="none" w:sz="0" w:space="0" w:color="auto" w:frame="1"/>
        </w:rPr>
        <w:t>collect data from a</w:t>
      </w:r>
      <w:r w:rsidRPr="00BF4B53">
        <w:rPr>
          <w:bdr w:val="none" w:sz="0" w:space="0" w:color="auto" w:frame="1"/>
        </w:rPr>
        <w:t xml:space="preserve"> larger number of respondents quickly, </w:t>
      </w:r>
      <w:r w:rsidR="00C5519C" w:rsidRPr="00BF4B53">
        <w:rPr>
          <w:bdr w:val="none" w:sz="0" w:space="0" w:color="auto" w:frame="1"/>
        </w:rPr>
        <w:t xml:space="preserve">thus </w:t>
      </w:r>
      <w:r w:rsidRPr="00BF4B53">
        <w:rPr>
          <w:bdr w:val="none" w:sz="0" w:space="0" w:color="auto" w:frame="1"/>
        </w:rPr>
        <w:t>facilitat</w:t>
      </w:r>
      <w:r w:rsidR="00C5519C" w:rsidRPr="00BF4B53">
        <w:rPr>
          <w:bdr w:val="none" w:sz="0" w:space="0" w:color="auto" w:frame="1"/>
        </w:rPr>
        <w:t>ed</w:t>
      </w:r>
      <w:r w:rsidRPr="00BF4B53">
        <w:rPr>
          <w:bdr w:val="none" w:sz="0" w:space="0" w:color="auto" w:frame="1"/>
        </w:rPr>
        <w:t xml:space="preserve"> the collection of relevant </w:t>
      </w:r>
      <w:r w:rsidRPr="00BF4B53">
        <w:rPr>
          <w:bdr w:val="none" w:sz="0" w:space="0" w:color="auto" w:frame="1"/>
        </w:rPr>
        <w:lastRenderedPageBreak/>
        <w:t>information.</w:t>
      </w:r>
      <w:r w:rsidR="008C284A" w:rsidRPr="00BF4B53">
        <w:rPr>
          <w:bdr w:val="none" w:sz="0" w:space="0" w:color="auto" w:frame="1"/>
        </w:rPr>
        <w:t xml:space="preserve"> </w:t>
      </w:r>
      <w:r w:rsidR="00881148" w:rsidRPr="00BF4B53">
        <w:rPr>
          <w:color w:val="1F1F1F"/>
          <w:bdr w:val="none" w:sz="0" w:space="0" w:color="auto" w:frame="1"/>
        </w:rPr>
        <w:t>The questionnaire was a structured document consisting of several questions arranged in a specific order. It was accompanied by a cover letter and distributed to respondents.</w:t>
      </w:r>
      <w:r w:rsidR="008C284A" w:rsidRPr="00BF4B53">
        <w:rPr>
          <w:color w:val="1F1F1F"/>
          <w:bdr w:val="none" w:sz="0" w:space="0" w:color="auto" w:frame="1"/>
        </w:rPr>
        <w:t xml:space="preserve"> </w:t>
      </w:r>
      <w:r w:rsidR="00881148" w:rsidRPr="00BF4B53">
        <w:rPr>
          <w:bdr w:val="none" w:sz="0" w:space="0" w:color="auto" w:frame="1"/>
        </w:rPr>
        <w:t>It</w:t>
      </w:r>
      <w:r w:rsidR="008C284A" w:rsidRPr="00BF4B53">
        <w:rPr>
          <w:bdr w:val="none" w:sz="0" w:space="0" w:color="auto" w:frame="1"/>
        </w:rPr>
        <w:t xml:space="preserve"> </w:t>
      </w:r>
      <w:r w:rsidRPr="00BF4B53">
        <w:rPr>
          <w:bdr w:val="none" w:sz="0" w:space="0" w:color="auto" w:frame="1"/>
        </w:rPr>
        <w:t>was divided into three sections:</w:t>
      </w:r>
      <w:r w:rsidR="00C5519C" w:rsidRPr="00BF4B53">
        <w:rPr>
          <w:bdr w:val="none" w:sz="0" w:space="0" w:color="auto" w:frame="1"/>
        </w:rPr>
        <w:t xml:space="preserve"> the first section was </w:t>
      </w:r>
      <w:r w:rsidR="008C284A" w:rsidRPr="00BF4B53">
        <w:rPr>
          <w:bdr w:val="none" w:sz="0" w:space="0" w:color="auto" w:frame="1"/>
        </w:rPr>
        <w:t>f</w:t>
      </w:r>
      <w:r w:rsidR="008C284A" w:rsidRPr="00BF4B53">
        <w:rPr>
          <w:rStyle w:val="Strong"/>
          <w:b w:val="0"/>
          <w:color w:val="1F1F1F"/>
          <w:bdr w:val="none" w:sz="0" w:space="0" w:color="auto" w:frame="1"/>
        </w:rPr>
        <w:t>ace sheet</w:t>
      </w:r>
      <w:r w:rsidR="00C5519C" w:rsidRPr="00BF4B53">
        <w:rPr>
          <w:rStyle w:val="Strong"/>
          <w:b w:val="0"/>
          <w:color w:val="1F1F1F"/>
          <w:bdr w:val="none" w:sz="0" w:space="0" w:color="auto" w:frame="1"/>
        </w:rPr>
        <w:t xml:space="preserve"> that</w:t>
      </w:r>
      <w:r w:rsidR="00C5519C" w:rsidRPr="00BF4B53">
        <w:rPr>
          <w:rStyle w:val="Strong"/>
          <w:color w:val="1F1F1F"/>
          <w:bdr w:val="none" w:sz="0" w:space="0" w:color="auto" w:frame="1"/>
        </w:rPr>
        <w:t xml:space="preserve"> c</w:t>
      </w:r>
      <w:r w:rsidR="00C5519C" w:rsidRPr="00BF4B53">
        <w:rPr>
          <w:bdr w:val="none" w:sz="0" w:space="0" w:color="auto" w:frame="1"/>
        </w:rPr>
        <w:t xml:space="preserve">ollected demographic data of the </w:t>
      </w:r>
      <w:r w:rsidRPr="00BF4B53">
        <w:rPr>
          <w:bdr w:val="none" w:sz="0" w:space="0" w:color="auto" w:frame="1"/>
        </w:rPr>
        <w:t>respondents.</w:t>
      </w:r>
      <w:r w:rsidR="00363C79" w:rsidRPr="00BF4B53">
        <w:rPr>
          <w:bdr w:val="none" w:sz="0" w:space="0" w:color="auto" w:frame="1"/>
        </w:rPr>
        <w:t xml:space="preserve"> The second section was about f</w:t>
      </w:r>
      <w:r w:rsidRPr="00BF4B53">
        <w:rPr>
          <w:rStyle w:val="Strong"/>
          <w:b w:val="0"/>
          <w:color w:val="1F1F1F"/>
          <w:bdr w:val="none" w:sz="0" w:space="0" w:color="auto" w:frame="1"/>
        </w:rPr>
        <w:t xml:space="preserve">inancial </w:t>
      </w:r>
      <w:r w:rsidR="00363C79" w:rsidRPr="00BF4B53">
        <w:rPr>
          <w:rStyle w:val="Strong"/>
          <w:b w:val="0"/>
          <w:color w:val="1F1F1F"/>
          <w:bdr w:val="none" w:sz="0" w:space="0" w:color="auto" w:frame="1"/>
        </w:rPr>
        <w:t>r</w:t>
      </w:r>
      <w:r w:rsidRPr="00BF4B53">
        <w:rPr>
          <w:rStyle w:val="Strong"/>
          <w:b w:val="0"/>
          <w:color w:val="1F1F1F"/>
          <w:bdr w:val="none" w:sz="0" w:space="0" w:color="auto" w:frame="1"/>
        </w:rPr>
        <w:t xml:space="preserve">isk </w:t>
      </w:r>
      <w:r w:rsidR="00363C79" w:rsidRPr="00BF4B53">
        <w:rPr>
          <w:rStyle w:val="Strong"/>
          <w:b w:val="0"/>
          <w:color w:val="1F1F1F"/>
          <w:bdr w:val="none" w:sz="0" w:space="0" w:color="auto" w:frame="1"/>
        </w:rPr>
        <w:t>m</w:t>
      </w:r>
      <w:r w:rsidRPr="00BF4B53">
        <w:rPr>
          <w:rStyle w:val="Strong"/>
          <w:b w:val="0"/>
          <w:color w:val="1F1F1F"/>
          <w:bdr w:val="none" w:sz="0" w:space="0" w:color="auto" w:frame="1"/>
        </w:rPr>
        <w:t>anagement</w:t>
      </w:r>
      <w:r w:rsidR="008C284A" w:rsidRPr="00BF4B53">
        <w:rPr>
          <w:rStyle w:val="Strong"/>
          <w:b w:val="0"/>
          <w:color w:val="1F1F1F"/>
          <w:bdr w:val="none" w:sz="0" w:space="0" w:color="auto" w:frame="1"/>
        </w:rPr>
        <w:t xml:space="preserve"> </w:t>
      </w:r>
      <w:r w:rsidR="00363C79" w:rsidRPr="00BF4B53">
        <w:rPr>
          <w:rStyle w:val="Strong"/>
          <w:b w:val="0"/>
          <w:color w:val="1F1F1F"/>
          <w:bdr w:val="none" w:sz="0" w:space="0" w:color="auto" w:frame="1"/>
        </w:rPr>
        <w:t>that</w:t>
      </w:r>
      <w:r w:rsidR="008C284A" w:rsidRPr="00BF4B53">
        <w:rPr>
          <w:rStyle w:val="Strong"/>
          <w:b w:val="0"/>
          <w:color w:val="1F1F1F"/>
          <w:bdr w:val="none" w:sz="0" w:space="0" w:color="auto" w:frame="1"/>
        </w:rPr>
        <w:t xml:space="preserve"> </w:t>
      </w:r>
      <w:r w:rsidR="00363C79" w:rsidRPr="00BF4B53">
        <w:rPr>
          <w:rStyle w:val="Strong"/>
          <w:b w:val="0"/>
          <w:color w:val="1F1F1F"/>
          <w:bdr w:val="none" w:sz="0" w:space="0" w:color="auto" w:frame="1"/>
        </w:rPr>
        <w:t>a</w:t>
      </w:r>
      <w:r w:rsidRPr="00BF4B53">
        <w:rPr>
          <w:bdr w:val="none" w:sz="0" w:space="0" w:color="auto" w:frame="1"/>
        </w:rPr>
        <w:t>ddressed variables related to</w:t>
      </w:r>
      <w:r w:rsidR="008C284A" w:rsidRPr="00BF4B53">
        <w:rPr>
          <w:bdr w:val="none" w:sz="0" w:space="0" w:color="auto" w:frame="1"/>
        </w:rPr>
        <w:t xml:space="preserve"> </w:t>
      </w:r>
      <w:r w:rsidR="002B4B4E" w:rsidRPr="00BF4B53">
        <w:t>risk identification (second specific objective), risk analysis (third specific objective), risk response (fourth specific objective) and risk monitoring (fifth specific objective)</w:t>
      </w:r>
      <w:r w:rsidR="000936F9" w:rsidRPr="00BF4B53">
        <w:t>. The third section of the questionnaire had questions of cost performance of the selected construction project.</w:t>
      </w:r>
    </w:p>
    <w:p w:rsidR="00A1268A" w:rsidRPr="00BF4B53" w:rsidRDefault="00A1268A" w:rsidP="001E57ED">
      <w:pPr>
        <w:spacing w:after="0" w:afterAutospacing="0" w:line="480" w:lineRule="auto"/>
      </w:pPr>
    </w:p>
    <w:p w:rsidR="00A403F1" w:rsidRPr="00BF4B53" w:rsidRDefault="00427D0D" w:rsidP="001E57ED">
      <w:pPr>
        <w:spacing w:after="0" w:afterAutospacing="0" w:line="480" w:lineRule="auto"/>
        <w:rPr>
          <w:bdr w:val="none" w:sz="0" w:space="0" w:color="auto" w:frame="1"/>
        </w:rPr>
      </w:pPr>
      <w:r w:rsidRPr="00BF4B53">
        <w:t xml:space="preserve">All questions in the questionnaire related to financial risk management were measured using a five-point </w:t>
      </w:r>
      <w:proofErr w:type="spellStart"/>
      <w:r w:rsidRPr="00BF4B53">
        <w:t>Likert</w:t>
      </w:r>
      <w:proofErr w:type="spellEnd"/>
      <w:r w:rsidRPr="00BF4B53">
        <w:t xml:space="preserve"> scale, where 1 indicated </w:t>
      </w:r>
      <w:r w:rsidR="001F6381" w:rsidRPr="00BF4B53">
        <w:t>very low</w:t>
      </w:r>
      <w:r w:rsidRPr="00BF4B53">
        <w:t xml:space="preserve">, 2 indicated </w:t>
      </w:r>
      <w:r w:rsidR="001F6381" w:rsidRPr="00BF4B53">
        <w:t>low</w:t>
      </w:r>
      <w:r w:rsidRPr="00BF4B53">
        <w:t xml:space="preserve">, 3 indicated </w:t>
      </w:r>
      <w:r w:rsidR="001F6381" w:rsidRPr="00BF4B53">
        <w:t>moderate</w:t>
      </w:r>
      <w:r w:rsidRPr="00BF4B53">
        <w:t xml:space="preserve">, 4 indicated </w:t>
      </w:r>
      <w:r w:rsidR="001F6381" w:rsidRPr="00BF4B53">
        <w:t>high</w:t>
      </w:r>
      <w:r w:rsidRPr="00BF4B53">
        <w:t xml:space="preserve">, and 5 indicated </w:t>
      </w:r>
      <w:r w:rsidR="001F6381" w:rsidRPr="00BF4B53">
        <w:t>very high</w:t>
      </w:r>
      <w:r w:rsidRPr="00BF4B53">
        <w:t xml:space="preserve">. For questions pertaining to cost performance, a different </w:t>
      </w:r>
      <w:proofErr w:type="spellStart"/>
      <w:r w:rsidRPr="00BF4B53">
        <w:t>Likert</w:t>
      </w:r>
      <w:proofErr w:type="spellEnd"/>
      <w:r w:rsidRPr="00BF4B53">
        <w:t xml:space="preserve"> scale was used, ranging from 1 for </w:t>
      </w:r>
      <w:r w:rsidR="003B0FC0" w:rsidRPr="00BF4B53">
        <w:t>not at all</w:t>
      </w:r>
      <w:r w:rsidRPr="00BF4B53">
        <w:t xml:space="preserve">, 2 for </w:t>
      </w:r>
      <w:r w:rsidR="003B0FC0" w:rsidRPr="00BF4B53">
        <w:t>slightly</w:t>
      </w:r>
      <w:r w:rsidRPr="00BF4B53">
        <w:t xml:space="preserve">, 3 for </w:t>
      </w:r>
      <w:r w:rsidR="003B0FC0" w:rsidRPr="00BF4B53">
        <w:t>moderately</w:t>
      </w:r>
      <w:r w:rsidRPr="00BF4B53">
        <w:t xml:space="preserve">, 4 for </w:t>
      </w:r>
      <w:r w:rsidR="003B0FC0" w:rsidRPr="00BF4B53">
        <w:t>greatly</w:t>
      </w:r>
      <w:r w:rsidRPr="00BF4B53">
        <w:t xml:space="preserve">, to 5 for </w:t>
      </w:r>
      <w:r w:rsidR="003B0FC0" w:rsidRPr="00BF4B53">
        <w:t>completely</w:t>
      </w:r>
      <w:r w:rsidRPr="00BF4B53">
        <w:t xml:space="preserve">. Closed-ended questions were employed to gather quantifiable data that could be effectively correlated with the research variables. This approach not only saved time but also made it easier for respondents to complete the questionnaire, </w:t>
      </w:r>
      <w:r w:rsidR="00A403F1" w:rsidRPr="00BF4B53">
        <w:rPr>
          <w:bdr w:val="none" w:sz="0" w:space="0" w:color="auto" w:frame="1"/>
        </w:rPr>
        <w:t>and kept them focused and relatively objective.</w:t>
      </w:r>
      <w:r w:rsidR="00056BDA" w:rsidRPr="00BF4B53">
        <w:rPr>
          <w:bdr w:val="none" w:sz="0" w:space="0" w:color="auto" w:frame="1"/>
        </w:rPr>
        <w:t xml:space="preserve"> Unlike interview, questionnaires were distributed to all respondents.</w:t>
      </w:r>
    </w:p>
    <w:p w:rsidR="00A1268A" w:rsidRPr="00BF4B53" w:rsidRDefault="00A1268A" w:rsidP="001E57ED">
      <w:pPr>
        <w:spacing w:after="0" w:afterAutospacing="0" w:line="480" w:lineRule="auto"/>
      </w:pPr>
    </w:p>
    <w:p w:rsidR="004F0D82" w:rsidRPr="00BF4B53" w:rsidRDefault="004F0D82" w:rsidP="00EF79B4">
      <w:pPr>
        <w:pStyle w:val="Heading1"/>
        <w:numPr>
          <w:ilvl w:val="2"/>
          <w:numId w:val="3"/>
        </w:numPr>
        <w:tabs>
          <w:tab w:val="left" w:pos="567"/>
        </w:tabs>
        <w:spacing w:after="0" w:line="480" w:lineRule="auto"/>
        <w:ind w:left="0" w:firstLine="0"/>
        <w:rPr>
          <w:rFonts w:cs="Times New Roman"/>
          <w:szCs w:val="24"/>
        </w:rPr>
      </w:pPr>
      <w:r w:rsidRPr="00BF4B53">
        <w:rPr>
          <w:rFonts w:cs="Times New Roman"/>
          <w:szCs w:val="24"/>
        </w:rPr>
        <w:t>Interview</w:t>
      </w:r>
      <w:r w:rsidR="00C35C3B">
        <w:rPr>
          <w:rFonts w:cs="Times New Roman"/>
          <w:szCs w:val="24"/>
        </w:rPr>
        <w:fldChar w:fldCharType="begin"/>
      </w:r>
      <w:r w:rsidR="00C35C3B">
        <w:instrText xml:space="preserve"> TC "</w:instrText>
      </w:r>
      <w:bookmarkStart w:id="57" w:name="_Toc210884107"/>
      <w:r w:rsidR="00C35C3B" w:rsidRPr="002A79A0">
        <w:rPr>
          <w:szCs w:val="24"/>
        </w:rPr>
        <w:instrText xml:space="preserve">3.9.2 </w:instrText>
      </w:r>
      <w:r w:rsidR="00C35C3B" w:rsidRPr="002A79A0">
        <w:rPr>
          <w:rFonts w:cs="Times New Roman"/>
          <w:szCs w:val="24"/>
        </w:rPr>
        <w:instrText>Interview</w:instrText>
      </w:r>
      <w:bookmarkEnd w:id="57"/>
      <w:r w:rsidR="00C35C3B">
        <w:instrText xml:space="preserve">" \f C \l "1" </w:instrText>
      </w:r>
      <w:r w:rsidR="00C35C3B">
        <w:rPr>
          <w:rFonts w:cs="Times New Roman"/>
          <w:szCs w:val="24"/>
        </w:rPr>
        <w:fldChar w:fldCharType="end"/>
      </w:r>
    </w:p>
    <w:p w:rsidR="004F0D82" w:rsidRDefault="004F0D82" w:rsidP="001E57ED">
      <w:pPr>
        <w:spacing w:after="0" w:afterAutospacing="0" w:line="480" w:lineRule="auto"/>
        <w:rPr>
          <w:color w:val="000000" w:themeColor="text1"/>
        </w:rPr>
      </w:pPr>
      <w:r w:rsidRPr="00BF4B53">
        <w:t>The interview was used to collect data specific for identification of the common financial risk factors facin</w:t>
      </w:r>
      <w:r w:rsidR="00155DF9" w:rsidRPr="00BF4B53">
        <w:t>g public construction projects</w:t>
      </w:r>
      <w:r w:rsidRPr="00BF4B53">
        <w:t xml:space="preserve">. The interviewees </w:t>
      </w:r>
      <w:r w:rsidRPr="00BF4B53">
        <w:rPr>
          <w:color w:val="1F1F1F"/>
          <w:bdr w:val="none" w:sz="0" w:space="0" w:color="auto" w:frame="1"/>
          <w:lang w:val="en-GB"/>
        </w:rPr>
        <w:t xml:space="preserve">were </w:t>
      </w:r>
      <w:r w:rsidRPr="00BF4B53">
        <w:rPr>
          <w:color w:val="1F1F1F"/>
          <w:bdr w:val="none" w:sz="0" w:space="0" w:color="auto" w:frame="1"/>
          <w:lang w:val="en-GB"/>
        </w:rPr>
        <w:lastRenderedPageBreak/>
        <w:t xml:space="preserve">asked for their opinions on the subject matter. </w:t>
      </w:r>
      <w:r w:rsidRPr="00BF4B53">
        <w:t xml:space="preserve">The interviews also served to supplement and reinforce the responses obtained from the questionnaire. As Yin (2017) noted, the most effective way to understand people’s subjective experiences is to ask them directly and listen carefully to their responses. The interviews were conducted in both Kiswahili and English, and took place in the meeting rooms of the aforementioned organizations. Before each interview, a short introduction of the researcher and the study topic was presented </w:t>
      </w:r>
      <w:r w:rsidRPr="00BF4B53">
        <w:rPr>
          <w:color w:val="000000" w:themeColor="text1"/>
        </w:rPr>
        <w:t>and researcher obtained interviewee’s consent to record the conversation.</w:t>
      </w:r>
    </w:p>
    <w:p w:rsidR="00AB4672" w:rsidRPr="00BF4B53" w:rsidRDefault="00AB4672" w:rsidP="001E57ED">
      <w:pPr>
        <w:spacing w:after="0" w:afterAutospacing="0" w:line="480" w:lineRule="auto"/>
      </w:pPr>
    </w:p>
    <w:p w:rsidR="007D55F8" w:rsidRPr="00BF4B53" w:rsidRDefault="007D55F8" w:rsidP="00EF79B4">
      <w:pPr>
        <w:pStyle w:val="Heading1"/>
        <w:numPr>
          <w:ilvl w:val="1"/>
          <w:numId w:val="3"/>
        </w:numPr>
        <w:tabs>
          <w:tab w:val="left" w:pos="567"/>
        </w:tabs>
        <w:spacing w:after="0" w:line="480" w:lineRule="auto"/>
        <w:ind w:left="0" w:firstLine="0"/>
        <w:rPr>
          <w:rFonts w:cs="Times New Roman"/>
          <w:szCs w:val="24"/>
        </w:rPr>
      </w:pPr>
      <w:r w:rsidRPr="00BF4B53">
        <w:rPr>
          <w:rFonts w:cs="Times New Roman"/>
          <w:szCs w:val="24"/>
        </w:rPr>
        <w:t>Validity and Reliability</w:t>
      </w:r>
      <w:r w:rsidR="00C35C3B">
        <w:rPr>
          <w:rFonts w:cs="Times New Roman"/>
          <w:szCs w:val="24"/>
        </w:rPr>
        <w:fldChar w:fldCharType="begin"/>
      </w:r>
      <w:r w:rsidR="00C35C3B">
        <w:instrText xml:space="preserve"> TC "</w:instrText>
      </w:r>
      <w:bookmarkStart w:id="58" w:name="_Toc210884108"/>
      <w:r w:rsidR="00C35C3B" w:rsidRPr="00DC5BF3">
        <w:rPr>
          <w:szCs w:val="24"/>
        </w:rPr>
        <w:instrText xml:space="preserve">3.10 </w:instrText>
      </w:r>
      <w:r w:rsidR="00C35C3B" w:rsidRPr="00DC5BF3">
        <w:rPr>
          <w:rFonts w:cs="Times New Roman"/>
          <w:szCs w:val="24"/>
        </w:rPr>
        <w:instrText>Validity and Reliability</w:instrText>
      </w:r>
      <w:bookmarkEnd w:id="58"/>
      <w:r w:rsidR="00C35C3B">
        <w:instrText xml:space="preserve">" \f C \l "1" </w:instrText>
      </w:r>
      <w:r w:rsidR="00C35C3B">
        <w:rPr>
          <w:rFonts w:cs="Times New Roman"/>
          <w:szCs w:val="24"/>
        </w:rPr>
        <w:fldChar w:fldCharType="end"/>
      </w:r>
    </w:p>
    <w:p w:rsidR="002D61AC" w:rsidRPr="00BF4B53" w:rsidRDefault="00D47529" w:rsidP="00EF79B4">
      <w:pPr>
        <w:pStyle w:val="Heading1"/>
        <w:numPr>
          <w:ilvl w:val="2"/>
          <w:numId w:val="3"/>
        </w:numPr>
        <w:spacing w:after="0" w:line="480" w:lineRule="auto"/>
        <w:ind w:left="0" w:firstLine="0"/>
        <w:rPr>
          <w:rFonts w:cs="Times New Roman"/>
          <w:b w:val="0"/>
          <w:szCs w:val="24"/>
        </w:rPr>
      </w:pPr>
      <w:r w:rsidRPr="00BF4B53">
        <w:rPr>
          <w:rFonts w:cs="Times New Roman"/>
          <w:szCs w:val="24"/>
        </w:rPr>
        <w:t>Validity</w:t>
      </w:r>
      <w:r w:rsidR="00C35C3B">
        <w:rPr>
          <w:rFonts w:cs="Times New Roman"/>
          <w:szCs w:val="24"/>
        </w:rPr>
        <w:fldChar w:fldCharType="begin"/>
      </w:r>
      <w:r w:rsidR="00C35C3B">
        <w:instrText xml:space="preserve"> TC "</w:instrText>
      </w:r>
      <w:bookmarkStart w:id="59" w:name="_Toc210884109"/>
      <w:r w:rsidR="00C35C3B" w:rsidRPr="00DB4172">
        <w:rPr>
          <w:szCs w:val="24"/>
        </w:rPr>
        <w:instrText xml:space="preserve">3.10.1 </w:instrText>
      </w:r>
      <w:r w:rsidR="00C35C3B" w:rsidRPr="00DB4172">
        <w:rPr>
          <w:rFonts w:cs="Times New Roman"/>
          <w:szCs w:val="24"/>
        </w:rPr>
        <w:instrText>Validity</w:instrText>
      </w:r>
      <w:bookmarkEnd w:id="59"/>
      <w:r w:rsidR="00C35C3B">
        <w:instrText xml:space="preserve">" \f C \l "1" </w:instrText>
      </w:r>
      <w:r w:rsidR="00C35C3B">
        <w:rPr>
          <w:rFonts w:cs="Times New Roman"/>
          <w:szCs w:val="24"/>
        </w:rPr>
        <w:fldChar w:fldCharType="end"/>
      </w:r>
    </w:p>
    <w:p w:rsidR="002B2AE6" w:rsidRPr="00BF4B53" w:rsidRDefault="002B2AE6" w:rsidP="001E57ED">
      <w:pPr>
        <w:spacing w:after="0" w:afterAutospacing="0" w:line="480" w:lineRule="auto"/>
        <w:rPr>
          <w:bdr w:val="none" w:sz="0" w:space="0" w:color="auto" w:frame="1"/>
        </w:rPr>
      </w:pPr>
      <w:r w:rsidRPr="00BF4B53">
        <w:rPr>
          <w:bdr w:val="none" w:sz="0" w:space="0" w:color="auto" w:frame="1"/>
        </w:rPr>
        <w:t xml:space="preserve">To ensure the validity of the research instrument, a face validity analysis was conducted. This involved seeking feedback from research supervisor on whether the questionnaire items effectively addressed the study’s objectives. </w:t>
      </w:r>
      <w:r w:rsidR="00485822" w:rsidRPr="00BF4B53">
        <w:rPr>
          <w:bdr w:val="none" w:sz="0" w:space="0" w:color="auto" w:frame="1"/>
        </w:rPr>
        <w:t>Apart from the opinions from the study supervisor, t</w:t>
      </w:r>
      <w:r w:rsidRPr="00BF4B53">
        <w:rPr>
          <w:bdr w:val="none" w:sz="0" w:space="0" w:color="auto" w:frame="1"/>
        </w:rPr>
        <w:t>wo lecturers with relevant expertise</w:t>
      </w:r>
      <w:r w:rsidR="00485822" w:rsidRPr="00BF4B53">
        <w:rPr>
          <w:bdr w:val="none" w:sz="0" w:space="0" w:color="auto" w:frame="1"/>
        </w:rPr>
        <w:t xml:space="preserve"> in the field of construction management</w:t>
      </w:r>
      <w:r w:rsidRPr="00BF4B53">
        <w:rPr>
          <w:bdr w:val="none" w:sz="0" w:space="0" w:color="auto" w:frame="1"/>
        </w:rPr>
        <w:t xml:space="preserve"> reviewed the questionnaire to assess the validity of the questions.</w:t>
      </w:r>
      <w:r w:rsidR="00271A13" w:rsidRPr="00BF4B53">
        <w:rPr>
          <w:bdr w:val="none" w:sz="0" w:space="0" w:color="auto" w:frame="1"/>
        </w:rPr>
        <w:t xml:space="preserve"> The feedbacks given from the experts were used to improve the questionnaire. </w:t>
      </w:r>
    </w:p>
    <w:p w:rsidR="00A1268A" w:rsidRPr="00BF4B53" w:rsidRDefault="00A1268A" w:rsidP="001E57ED">
      <w:pPr>
        <w:spacing w:after="0" w:afterAutospacing="0" w:line="480" w:lineRule="auto"/>
      </w:pPr>
    </w:p>
    <w:p w:rsidR="00D47529" w:rsidRPr="00BF4B53" w:rsidRDefault="00D47529" w:rsidP="00EF79B4">
      <w:pPr>
        <w:pStyle w:val="Heading1"/>
        <w:numPr>
          <w:ilvl w:val="2"/>
          <w:numId w:val="3"/>
        </w:numPr>
        <w:spacing w:after="0" w:line="480" w:lineRule="auto"/>
        <w:ind w:left="0" w:firstLine="0"/>
        <w:rPr>
          <w:rFonts w:cs="Times New Roman"/>
          <w:szCs w:val="24"/>
        </w:rPr>
      </w:pPr>
      <w:r w:rsidRPr="00BF4B53">
        <w:rPr>
          <w:rFonts w:cs="Times New Roman"/>
          <w:szCs w:val="24"/>
        </w:rPr>
        <w:t>Reliability</w:t>
      </w:r>
      <w:r w:rsidR="00C35C3B">
        <w:rPr>
          <w:rFonts w:cs="Times New Roman"/>
          <w:szCs w:val="24"/>
        </w:rPr>
        <w:fldChar w:fldCharType="begin"/>
      </w:r>
      <w:r w:rsidR="00C35C3B">
        <w:instrText xml:space="preserve"> TC "</w:instrText>
      </w:r>
      <w:bookmarkStart w:id="60" w:name="_Toc210884110"/>
      <w:r w:rsidR="00C35C3B" w:rsidRPr="00BE7809">
        <w:rPr>
          <w:szCs w:val="24"/>
        </w:rPr>
        <w:instrText xml:space="preserve">3.10.2 </w:instrText>
      </w:r>
      <w:r w:rsidR="00C35C3B" w:rsidRPr="00BE7809">
        <w:rPr>
          <w:rFonts w:cs="Times New Roman"/>
          <w:szCs w:val="24"/>
        </w:rPr>
        <w:instrText>Reliability</w:instrText>
      </w:r>
      <w:bookmarkEnd w:id="60"/>
      <w:r w:rsidR="00C35C3B">
        <w:instrText xml:space="preserve">" \f C \l "1" </w:instrText>
      </w:r>
      <w:r w:rsidR="00C35C3B">
        <w:rPr>
          <w:rFonts w:cs="Times New Roman"/>
          <w:szCs w:val="24"/>
        </w:rPr>
        <w:fldChar w:fldCharType="end"/>
      </w:r>
    </w:p>
    <w:p w:rsidR="00A1268A" w:rsidRDefault="00672479" w:rsidP="001E57ED">
      <w:pPr>
        <w:spacing w:after="0" w:afterAutospacing="0" w:line="480" w:lineRule="auto"/>
        <w:rPr>
          <w:rFonts w:eastAsiaTheme="majorEastAsia"/>
        </w:rPr>
      </w:pPr>
      <w:r w:rsidRPr="00BF4B53">
        <w:rPr>
          <w:rFonts w:eastAsiaTheme="majorEastAsia"/>
        </w:rPr>
        <w:t xml:space="preserve">The reliability of the research instruments was evaluated using the </w:t>
      </w:r>
      <w:proofErr w:type="spellStart"/>
      <w:r w:rsidRPr="00BF4B53">
        <w:rPr>
          <w:rFonts w:eastAsiaTheme="majorEastAsia"/>
        </w:rPr>
        <w:t>Cronbach</w:t>
      </w:r>
      <w:proofErr w:type="spellEnd"/>
      <w:r w:rsidRPr="00BF4B53">
        <w:rPr>
          <w:rFonts w:eastAsiaTheme="majorEastAsia"/>
        </w:rPr>
        <w:t xml:space="preserve"> Alpha coefficient test. This test was applied to the systematically organized questionnaire items, wh</w:t>
      </w:r>
      <w:r w:rsidR="007D6805" w:rsidRPr="00BF4B53">
        <w:rPr>
          <w:rFonts w:eastAsiaTheme="majorEastAsia"/>
        </w:rPr>
        <w:t>ich were aligned with the study’</w:t>
      </w:r>
      <w:r w:rsidRPr="00BF4B53">
        <w:rPr>
          <w:rFonts w:eastAsiaTheme="majorEastAsia"/>
        </w:rPr>
        <w:t xml:space="preserve">s specific objectives. According to </w:t>
      </w:r>
      <w:proofErr w:type="spellStart"/>
      <w:r w:rsidR="000C48FF" w:rsidRPr="00BF4B53">
        <w:rPr>
          <w:bdr w:val="none" w:sz="0" w:space="0" w:color="auto" w:frame="1"/>
        </w:rPr>
        <w:t>Saunders</w:t>
      </w:r>
      <w:r w:rsidR="000C48FF" w:rsidRPr="00BF4B53">
        <w:rPr>
          <w:i/>
          <w:bdr w:val="none" w:sz="0" w:space="0" w:color="auto" w:frame="1"/>
        </w:rPr>
        <w:t>et</w:t>
      </w:r>
      <w:proofErr w:type="spellEnd"/>
      <w:r w:rsidR="000C48FF" w:rsidRPr="00BF4B53">
        <w:rPr>
          <w:i/>
          <w:bdr w:val="none" w:sz="0" w:space="0" w:color="auto" w:frame="1"/>
        </w:rPr>
        <w:t xml:space="preserve"> al.,</w:t>
      </w:r>
      <w:r w:rsidR="000C48FF" w:rsidRPr="00BF4B53">
        <w:rPr>
          <w:bdr w:val="none" w:sz="0" w:space="0" w:color="auto" w:frame="1"/>
        </w:rPr>
        <w:t xml:space="preserve"> (2009), </w:t>
      </w:r>
      <w:r w:rsidRPr="00BF4B53">
        <w:rPr>
          <w:rFonts w:eastAsiaTheme="majorEastAsia"/>
        </w:rPr>
        <w:t xml:space="preserve">a research instrument is considered reliable if it falls within </w:t>
      </w:r>
      <w:r w:rsidRPr="00BF4B53">
        <w:rPr>
          <w:rFonts w:eastAsiaTheme="majorEastAsia"/>
        </w:rPr>
        <w:lastRenderedPageBreak/>
        <w:t>the range of 0.7</w:t>
      </w:r>
      <w:r w:rsidR="00843CFC" w:rsidRPr="00BF4B53">
        <w:rPr>
          <w:rFonts w:eastAsiaTheme="majorEastAsia"/>
        </w:rPr>
        <w:t>0</w:t>
      </w:r>
      <w:r w:rsidRPr="00BF4B53">
        <w:rPr>
          <w:rFonts w:eastAsiaTheme="majorEastAsia"/>
        </w:rPr>
        <w:t xml:space="preserve"> to 1.0</w:t>
      </w:r>
      <w:r w:rsidR="00843CFC" w:rsidRPr="00BF4B53">
        <w:rPr>
          <w:rFonts w:eastAsiaTheme="majorEastAsia"/>
        </w:rPr>
        <w:t>0</w:t>
      </w:r>
      <w:r w:rsidRPr="00BF4B53">
        <w:rPr>
          <w:rFonts w:eastAsiaTheme="majorEastAsia"/>
        </w:rPr>
        <w:t xml:space="preserve">. The researcher calculated the </w:t>
      </w:r>
      <w:proofErr w:type="spellStart"/>
      <w:r w:rsidRPr="00BF4B53">
        <w:rPr>
          <w:rFonts w:eastAsiaTheme="majorEastAsia"/>
        </w:rPr>
        <w:t>Cronbach</w:t>
      </w:r>
      <w:proofErr w:type="spellEnd"/>
      <w:r w:rsidRPr="00BF4B53">
        <w:rPr>
          <w:rFonts w:eastAsiaTheme="majorEastAsia"/>
        </w:rPr>
        <w:t xml:space="preserve"> Alpha coefficient for each group of study variables, categorized according to specific objectives, to determine reliability. The results presented in Table 3.2 indicate that the data collected was reliable, as the </w:t>
      </w:r>
      <w:proofErr w:type="spellStart"/>
      <w:r w:rsidRPr="00BF4B53">
        <w:rPr>
          <w:rFonts w:eastAsiaTheme="majorEastAsia"/>
        </w:rPr>
        <w:t>Cronbach</w:t>
      </w:r>
      <w:proofErr w:type="spellEnd"/>
      <w:r w:rsidRPr="00BF4B53">
        <w:rPr>
          <w:rFonts w:eastAsiaTheme="majorEastAsia"/>
        </w:rPr>
        <w:t xml:space="preserve"> Alpha coefficient exceeded 0.7</w:t>
      </w:r>
      <w:r w:rsidR="00843CFC" w:rsidRPr="00BF4B53">
        <w:rPr>
          <w:rFonts w:eastAsiaTheme="majorEastAsia"/>
        </w:rPr>
        <w:t>0</w:t>
      </w:r>
      <w:r w:rsidRPr="00BF4B53">
        <w:rPr>
          <w:rFonts w:eastAsiaTheme="majorEastAsia"/>
        </w:rPr>
        <w:t xml:space="preserve"> for each group of study variables.</w:t>
      </w:r>
    </w:p>
    <w:p w:rsidR="00AB4672" w:rsidRPr="00B0129F" w:rsidRDefault="00AB4672" w:rsidP="001E57ED">
      <w:pPr>
        <w:spacing w:after="0" w:afterAutospacing="0" w:line="480" w:lineRule="auto"/>
        <w:rPr>
          <w:rFonts w:eastAsiaTheme="majorEastAsia"/>
          <w:sz w:val="18"/>
        </w:rPr>
      </w:pPr>
    </w:p>
    <w:p w:rsidR="00730D3D" w:rsidRPr="00BF4B53" w:rsidRDefault="00730D3D" w:rsidP="001E57ED">
      <w:pPr>
        <w:spacing w:after="0" w:afterAutospacing="0" w:line="480" w:lineRule="auto"/>
        <w:rPr>
          <w:rFonts w:eastAsiaTheme="majorEastAsia"/>
          <w:b/>
        </w:rPr>
      </w:pPr>
      <w:r w:rsidRPr="00BF4B53">
        <w:rPr>
          <w:rFonts w:eastAsiaTheme="majorEastAsia"/>
          <w:b/>
        </w:rPr>
        <w:t>Table 3.2: Reliability of Questionnaire</w:t>
      </w:r>
      <w:r w:rsidR="00C35C3B">
        <w:rPr>
          <w:rFonts w:eastAsiaTheme="majorEastAsia"/>
          <w:b/>
        </w:rPr>
        <w:fldChar w:fldCharType="begin"/>
      </w:r>
      <w:r w:rsidR="00C35C3B">
        <w:instrText xml:space="preserve"> TC "</w:instrText>
      </w:r>
      <w:bookmarkStart w:id="61" w:name="_Toc210884150"/>
      <w:r w:rsidR="00C35C3B" w:rsidRPr="00354919">
        <w:rPr>
          <w:rFonts w:eastAsiaTheme="majorEastAsia"/>
          <w:b/>
        </w:rPr>
        <w:instrText>Table 3.2: Reliability of Questionnaire</w:instrText>
      </w:r>
      <w:bookmarkEnd w:id="61"/>
      <w:r w:rsidR="00C35C3B">
        <w:instrText xml:space="preserve">" \f T \l "1" </w:instrText>
      </w:r>
      <w:r w:rsidR="00C35C3B">
        <w:rPr>
          <w:rFonts w:eastAsiaTheme="majorEastAsia"/>
          <w:b/>
        </w:rPr>
        <w:fldChar w:fldCharType="end"/>
      </w:r>
    </w:p>
    <w:tbl>
      <w:tblPr>
        <w:tblW w:w="5000" w:type="pct"/>
        <w:tblBorders>
          <w:top w:val="single" w:sz="4" w:space="0" w:color="auto"/>
          <w:bottom w:val="single" w:sz="4" w:space="0" w:color="auto"/>
        </w:tblBorders>
        <w:tblLook w:val="04A0" w:firstRow="1" w:lastRow="0" w:firstColumn="1" w:lastColumn="0" w:noHBand="0" w:noVBand="1"/>
      </w:tblPr>
      <w:tblGrid>
        <w:gridCol w:w="4218"/>
        <w:gridCol w:w="1891"/>
        <w:gridCol w:w="2327"/>
      </w:tblGrid>
      <w:tr w:rsidR="004E0442" w:rsidRPr="00BF4B53" w:rsidTr="00C35C3B">
        <w:trPr>
          <w:trHeight w:val="70"/>
        </w:trPr>
        <w:tc>
          <w:tcPr>
            <w:tcW w:w="2500" w:type="pct"/>
            <w:tcBorders>
              <w:top w:val="single" w:sz="4" w:space="0" w:color="auto"/>
              <w:bottom w:val="single" w:sz="4" w:space="0" w:color="auto"/>
            </w:tcBorders>
            <w:shd w:val="clear" w:color="auto" w:fill="D9D9D9" w:themeFill="background1" w:themeFillShade="D9"/>
          </w:tcPr>
          <w:p w:rsidR="004E0442" w:rsidRPr="00BF4B53" w:rsidRDefault="009A5600" w:rsidP="00C35C3B">
            <w:pPr>
              <w:spacing w:after="0" w:afterAutospacing="0" w:line="240" w:lineRule="auto"/>
              <w:rPr>
                <w:b/>
              </w:rPr>
            </w:pPr>
            <w:r w:rsidRPr="00BF4B53">
              <w:rPr>
                <w:b/>
              </w:rPr>
              <w:t xml:space="preserve">Factors </w:t>
            </w:r>
          </w:p>
        </w:tc>
        <w:tc>
          <w:tcPr>
            <w:tcW w:w="1121" w:type="pct"/>
            <w:tcBorders>
              <w:top w:val="single" w:sz="4" w:space="0" w:color="auto"/>
              <w:bottom w:val="single" w:sz="4" w:space="0" w:color="auto"/>
            </w:tcBorders>
          </w:tcPr>
          <w:p w:rsidR="004E0442" w:rsidRPr="00BF4B53" w:rsidRDefault="004E0442" w:rsidP="00C35C3B">
            <w:pPr>
              <w:spacing w:after="0" w:afterAutospacing="0" w:line="240" w:lineRule="auto"/>
              <w:jc w:val="center"/>
              <w:rPr>
                <w:b/>
              </w:rPr>
            </w:pPr>
            <w:r w:rsidRPr="00BF4B53">
              <w:rPr>
                <w:b/>
              </w:rPr>
              <w:t>Number of Items</w:t>
            </w:r>
          </w:p>
        </w:tc>
        <w:tc>
          <w:tcPr>
            <w:tcW w:w="1379" w:type="pct"/>
            <w:tcBorders>
              <w:top w:val="single" w:sz="4" w:space="0" w:color="auto"/>
              <w:bottom w:val="single" w:sz="4" w:space="0" w:color="auto"/>
            </w:tcBorders>
          </w:tcPr>
          <w:p w:rsidR="004E0442" w:rsidRPr="00BF4B53" w:rsidRDefault="004E0442" w:rsidP="00C35C3B">
            <w:pPr>
              <w:spacing w:after="0" w:afterAutospacing="0" w:line="240" w:lineRule="auto"/>
              <w:jc w:val="center"/>
              <w:rPr>
                <w:b/>
              </w:rPr>
            </w:pPr>
            <w:proofErr w:type="spellStart"/>
            <w:r w:rsidRPr="00BF4B53">
              <w:rPr>
                <w:rFonts w:eastAsiaTheme="majorEastAsia"/>
                <w:b/>
              </w:rPr>
              <w:t>Cronbach</w:t>
            </w:r>
            <w:proofErr w:type="spellEnd"/>
            <w:r w:rsidRPr="00BF4B53">
              <w:rPr>
                <w:rFonts w:eastAsiaTheme="majorEastAsia"/>
                <w:b/>
              </w:rPr>
              <w:t xml:space="preserve"> Alpha Coefficient</w:t>
            </w:r>
          </w:p>
        </w:tc>
      </w:tr>
      <w:tr w:rsidR="00BC348F" w:rsidRPr="00BF4B53" w:rsidTr="00C35C3B">
        <w:tc>
          <w:tcPr>
            <w:tcW w:w="2500" w:type="pct"/>
            <w:tcBorders>
              <w:top w:val="single" w:sz="4" w:space="0" w:color="auto"/>
            </w:tcBorders>
            <w:shd w:val="clear" w:color="auto" w:fill="D9D9D9" w:themeFill="background1" w:themeFillShade="D9"/>
          </w:tcPr>
          <w:p w:rsidR="00C81271" w:rsidRPr="00BF4B53" w:rsidRDefault="00C81271" w:rsidP="00C35C3B">
            <w:pPr>
              <w:spacing w:after="0" w:afterAutospacing="0" w:line="240" w:lineRule="auto"/>
            </w:pPr>
            <w:r w:rsidRPr="00BF4B53">
              <w:t>Common Financial Risks (CFR)</w:t>
            </w:r>
          </w:p>
        </w:tc>
        <w:tc>
          <w:tcPr>
            <w:tcW w:w="1121" w:type="pct"/>
            <w:tcBorders>
              <w:top w:val="single" w:sz="4" w:space="0" w:color="auto"/>
            </w:tcBorders>
          </w:tcPr>
          <w:p w:rsidR="00BC348F" w:rsidRPr="00BF4B53" w:rsidRDefault="00BC348F" w:rsidP="00C35C3B">
            <w:pPr>
              <w:spacing w:after="0" w:afterAutospacing="0" w:line="240" w:lineRule="auto"/>
              <w:jc w:val="center"/>
            </w:pPr>
            <w:r w:rsidRPr="00BF4B53">
              <w:t>8</w:t>
            </w:r>
          </w:p>
        </w:tc>
        <w:tc>
          <w:tcPr>
            <w:tcW w:w="1379" w:type="pct"/>
            <w:tcBorders>
              <w:top w:val="single" w:sz="4" w:space="0" w:color="auto"/>
            </w:tcBorders>
          </w:tcPr>
          <w:p w:rsidR="00BC348F" w:rsidRPr="00BF4B53" w:rsidRDefault="00BC348F" w:rsidP="00C35C3B">
            <w:pPr>
              <w:spacing w:after="0" w:afterAutospacing="0" w:line="240" w:lineRule="auto"/>
              <w:jc w:val="center"/>
            </w:pPr>
            <w:r w:rsidRPr="00BF4B53">
              <w:t>0.92</w:t>
            </w:r>
          </w:p>
        </w:tc>
      </w:tr>
      <w:tr w:rsidR="004E0442" w:rsidRPr="00BF4B53" w:rsidTr="00C35C3B">
        <w:tc>
          <w:tcPr>
            <w:tcW w:w="2500" w:type="pct"/>
            <w:shd w:val="clear" w:color="auto" w:fill="D9D9D9" w:themeFill="background1" w:themeFillShade="D9"/>
          </w:tcPr>
          <w:p w:rsidR="004E0442" w:rsidRPr="00BF4B53" w:rsidRDefault="00C81271" w:rsidP="00C35C3B">
            <w:pPr>
              <w:spacing w:after="0" w:afterAutospacing="0" w:line="240" w:lineRule="auto"/>
            </w:pPr>
            <w:r w:rsidRPr="00BF4B53">
              <w:t>Financial Risk Identification (FRI)</w:t>
            </w:r>
          </w:p>
        </w:tc>
        <w:tc>
          <w:tcPr>
            <w:tcW w:w="1121" w:type="pct"/>
          </w:tcPr>
          <w:p w:rsidR="004E0442" w:rsidRPr="00BF4B53" w:rsidRDefault="009B506D" w:rsidP="00C35C3B">
            <w:pPr>
              <w:spacing w:after="0" w:afterAutospacing="0" w:line="240" w:lineRule="auto"/>
              <w:jc w:val="center"/>
            </w:pPr>
            <w:r w:rsidRPr="00BF4B53">
              <w:t>5</w:t>
            </w:r>
          </w:p>
        </w:tc>
        <w:tc>
          <w:tcPr>
            <w:tcW w:w="1379" w:type="pct"/>
          </w:tcPr>
          <w:p w:rsidR="004E0442" w:rsidRPr="00BF4B53" w:rsidRDefault="009B506D" w:rsidP="00C35C3B">
            <w:pPr>
              <w:spacing w:after="0" w:afterAutospacing="0" w:line="240" w:lineRule="auto"/>
              <w:jc w:val="center"/>
            </w:pPr>
            <w:r w:rsidRPr="00BF4B53">
              <w:t>0.90</w:t>
            </w:r>
          </w:p>
        </w:tc>
      </w:tr>
      <w:tr w:rsidR="004E0442" w:rsidRPr="00BF4B53" w:rsidTr="00C35C3B">
        <w:tc>
          <w:tcPr>
            <w:tcW w:w="2500" w:type="pct"/>
            <w:shd w:val="clear" w:color="auto" w:fill="D9D9D9" w:themeFill="background1" w:themeFillShade="D9"/>
          </w:tcPr>
          <w:p w:rsidR="004E0442" w:rsidRPr="00BF4B53" w:rsidRDefault="00C81271" w:rsidP="00C35C3B">
            <w:pPr>
              <w:spacing w:after="0" w:afterAutospacing="0" w:line="240" w:lineRule="auto"/>
            </w:pPr>
            <w:r w:rsidRPr="00BF4B53">
              <w:t xml:space="preserve">Financial Risk Analysis (FRA) </w:t>
            </w:r>
          </w:p>
        </w:tc>
        <w:tc>
          <w:tcPr>
            <w:tcW w:w="1121" w:type="pct"/>
          </w:tcPr>
          <w:p w:rsidR="004E0442" w:rsidRPr="00BF4B53" w:rsidRDefault="00526F27" w:rsidP="00C35C3B">
            <w:pPr>
              <w:spacing w:after="0" w:afterAutospacing="0" w:line="240" w:lineRule="auto"/>
              <w:jc w:val="center"/>
            </w:pPr>
            <w:r w:rsidRPr="00BF4B53">
              <w:t>4</w:t>
            </w:r>
          </w:p>
        </w:tc>
        <w:tc>
          <w:tcPr>
            <w:tcW w:w="1379" w:type="pct"/>
          </w:tcPr>
          <w:p w:rsidR="004E0442" w:rsidRPr="00BF4B53" w:rsidRDefault="00526F27" w:rsidP="00C35C3B">
            <w:pPr>
              <w:spacing w:after="0" w:afterAutospacing="0" w:line="240" w:lineRule="auto"/>
              <w:jc w:val="center"/>
            </w:pPr>
            <w:r w:rsidRPr="00BF4B53">
              <w:t>0.7</w:t>
            </w:r>
            <w:r w:rsidR="00843CFC" w:rsidRPr="00BF4B53">
              <w:t>1</w:t>
            </w:r>
          </w:p>
        </w:tc>
      </w:tr>
      <w:tr w:rsidR="004E0442" w:rsidRPr="00BF4B53" w:rsidTr="00C35C3B">
        <w:tc>
          <w:tcPr>
            <w:tcW w:w="2500" w:type="pct"/>
            <w:shd w:val="clear" w:color="auto" w:fill="D9D9D9" w:themeFill="background1" w:themeFillShade="D9"/>
          </w:tcPr>
          <w:p w:rsidR="004E0442" w:rsidRPr="00BF4B53" w:rsidRDefault="00C81271" w:rsidP="00C35C3B">
            <w:pPr>
              <w:spacing w:after="0" w:afterAutospacing="0" w:line="240" w:lineRule="auto"/>
            </w:pPr>
            <w:r w:rsidRPr="00BF4B53">
              <w:t>Financial Risk Responses (FRR)</w:t>
            </w:r>
          </w:p>
        </w:tc>
        <w:tc>
          <w:tcPr>
            <w:tcW w:w="1121" w:type="pct"/>
          </w:tcPr>
          <w:p w:rsidR="004E0442" w:rsidRPr="00BF4B53" w:rsidRDefault="00526F27" w:rsidP="00C35C3B">
            <w:pPr>
              <w:spacing w:after="0" w:afterAutospacing="0" w:line="240" w:lineRule="auto"/>
              <w:jc w:val="center"/>
            </w:pPr>
            <w:r w:rsidRPr="00BF4B53">
              <w:t>4</w:t>
            </w:r>
          </w:p>
        </w:tc>
        <w:tc>
          <w:tcPr>
            <w:tcW w:w="1379" w:type="pct"/>
          </w:tcPr>
          <w:p w:rsidR="004E0442" w:rsidRPr="00BF4B53" w:rsidRDefault="00526F27" w:rsidP="00C35C3B">
            <w:pPr>
              <w:spacing w:after="0" w:afterAutospacing="0" w:line="240" w:lineRule="auto"/>
              <w:jc w:val="center"/>
            </w:pPr>
            <w:r w:rsidRPr="00BF4B53">
              <w:t>0.74</w:t>
            </w:r>
          </w:p>
        </w:tc>
      </w:tr>
      <w:tr w:rsidR="004E0442" w:rsidRPr="00BF4B53" w:rsidTr="00C35C3B">
        <w:tc>
          <w:tcPr>
            <w:tcW w:w="2500" w:type="pct"/>
            <w:shd w:val="clear" w:color="auto" w:fill="D9D9D9" w:themeFill="background1" w:themeFillShade="D9"/>
          </w:tcPr>
          <w:p w:rsidR="004E0442" w:rsidRPr="00BF4B53" w:rsidRDefault="00C81271" w:rsidP="00C35C3B">
            <w:pPr>
              <w:spacing w:after="0" w:afterAutospacing="0" w:line="240" w:lineRule="auto"/>
            </w:pPr>
            <w:r w:rsidRPr="00BF4B53">
              <w:t>Financial Risk Monitoring (FRM)</w:t>
            </w:r>
          </w:p>
        </w:tc>
        <w:tc>
          <w:tcPr>
            <w:tcW w:w="1121" w:type="pct"/>
          </w:tcPr>
          <w:p w:rsidR="004E0442" w:rsidRPr="00BF4B53" w:rsidRDefault="00526F27" w:rsidP="00C35C3B">
            <w:pPr>
              <w:spacing w:after="0" w:afterAutospacing="0" w:line="240" w:lineRule="auto"/>
              <w:jc w:val="center"/>
            </w:pPr>
            <w:r w:rsidRPr="00BF4B53">
              <w:t>8</w:t>
            </w:r>
          </w:p>
        </w:tc>
        <w:tc>
          <w:tcPr>
            <w:tcW w:w="1379" w:type="pct"/>
          </w:tcPr>
          <w:p w:rsidR="004E0442" w:rsidRPr="00BF4B53" w:rsidRDefault="00526F27" w:rsidP="00C35C3B">
            <w:pPr>
              <w:spacing w:after="0" w:afterAutospacing="0" w:line="240" w:lineRule="auto"/>
              <w:jc w:val="center"/>
            </w:pPr>
            <w:r w:rsidRPr="00BF4B53">
              <w:t>0.96</w:t>
            </w:r>
          </w:p>
        </w:tc>
      </w:tr>
      <w:tr w:rsidR="004E0442" w:rsidRPr="00BF4B53" w:rsidTr="00C35C3B">
        <w:trPr>
          <w:trHeight w:val="80"/>
        </w:trPr>
        <w:tc>
          <w:tcPr>
            <w:tcW w:w="2500" w:type="pct"/>
            <w:shd w:val="clear" w:color="auto" w:fill="D9D9D9" w:themeFill="background1" w:themeFillShade="D9"/>
          </w:tcPr>
          <w:p w:rsidR="004E0442" w:rsidRPr="00BF4B53" w:rsidRDefault="009F7B81" w:rsidP="00C35C3B">
            <w:pPr>
              <w:spacing w:after="0" w:afterAutospacing="0" w:line="240" w:lineRule="auto"/>
            </w:pPr>
            <w:r w:rsidRPr="00BF4B53">
              <w:t>Reliability of questionnaire</w:t>
            </w:r>
          </w:p>
        </w:tc>
        <w:tc>
          <w:tcPr>
            <w:tcW w:w="1121" w:type="pct"/>
          </w:tcPr>
          <w:p w:rsidR="004E0442" w:rsidRPr="00BF4B53" w:rsidRDefault="00F66032" w:rsidP="00C35C3B">
            <w:pPr>
              <w:spacing w:after="0" w:afterAutospacing="0" w:line="240" w:lineRule="auto"/>
              <w:jc w:val="center"/>
            </w:pPr>
            <w:r w:rsidRPr="00BF4B53">
              <w:t>2</w:t>
            </w:r>
            <w:r w:rsidR="00CD5841" w:rsidRPr="00BF4B53">
              <w:t>9</w:t>
            </w:r>
          </w:p>
        </w:tc>
        <w:tc>
          <w:tcPr>
            <w:tcW w:w="1379" w:type="pct"/>
          </w:tcPr>
          <w:p w:rsidR="004E0442" w:rsidRPr="00BF4B53" w:rsidRDefault="00F66032" w:rsidP="00C35C3B">
            <w:pPr>
              <w:spacing w:after="0" w:afterAutospacing="0" w:line="240" w:lineRule="auto"/>
              <w:jc w:val="center"/>
            </w:pPr>
            <w:r w:rsidRPr="00BF4B53">
              <w:t>0.8</w:t>
            </w:r>
            <w:r w:rsidR="00CD5841" w:rsidRPr="00BF4B53">
              <w:t>7</w:t>
            </w:r>
          </w:p>
        </w:tc>
      </w:tr>
    </w:tbl>
    <w:p w:rsidR="00C81271" w:rsidRDefault="00B2659B" w:rsidP="001E57ED">
      <w:pPr>
        <w:spacing w:after="0" w:afterAutospacing="0" w:line="480" w:lineRule="auto"/>
      </w:pPr>
      <w:r w:rsidRPr="00BF4B53">
        <w:rPr>
          <w:b/>
        </w:rPr>
        <w:t>Source:</w:t>
      </w:r>
      <w:r w:rsidRPr="00BF4B53">
        <w:t xml:space="preserve"> Researcher computation (202</w:t>
      </w:r>
      <w:r w:rsidR="002C51B6" w:rsidRPr="00BF4B53">
        <w:t>5</w:t>
      </w:r>
      <w:r w:rsidRPr="00BF4B53">
        <w:t>)</w:t>
      </w:r>
    </w:p>
    <w:p w:rsidR="00AB4672" w:rsidRPr="00B0129F" w:rsidRDefault="00AB4672" w:rsidP="001E57ED">
      <w:pPr>
        <w:spacing w:after="0" w:afterAutospacing="0" w:line="480" w:lineRule="auto"/>
        <w:rPr>
          <w:sz w:val="18"/>
        </w:rPr>
      </w:pPr>
    </w:p>
    <w:p w:rsidR="00155488" w:rsidRPr="00BF4B53" w:rsidRDefault="00155488" w:rsidP="00EF79B4">
      <w:pPr>
        <w:pStyle w:val="Heading1"/>
        <w:numPr>
          <w:ilvl w:val="1"/>
          <w:numId w:val="3"/>
        </w:numPr>
        <w:tabs>
          <w:tab w:val="left" w:pos="567"/>
        </w:tabs>
        <w:spacing w:after="0" w:line="480" w:lineRule="auto"/>
        <w:ind w:left="0" w:firstLine="0"/>
        <w:rPr>
          <w:rFonts w:cs="Times New Roman"/>
          <w:szCs w:val="24"/>
        </w:rPr>
      </w:pPr>
      <w:r w:rsidRPr="00BF4B53">
        <w:rPr>
          <w:rFonts w:cs="Times New Roman"/>
          <w:szCs w:val="24"/>
        </w:rPr>
        <w:t>Data Analysis</w:t>
      </w:r>
      <w:r w:rsidR="00C35C3B">
        <w:rPr>
          <w:rFonts w:cs="Times New Roman"/>
          <w:szCs w:val="24"/>
        </w:rPr>
        <w:fldChar w:fldCharType="begin"/>
      </w:r>
      <w:r w:rsidR="00C35C3B">
        <w:instrText xml:space="preserve"> TC "</w:instrText>
      </w:r>
      <w:bookmarkStart w:id="62" w:name="_Toc210884111"/>
      <w:r w:rsidR="00C35C3B" w:rsidRPr="00D42BFE">
        <w:rPr>
          <w:szCs w:val="24"/>
        </w:rPr>
        <w:instrText xml:space="preserve">3.11 </w:instrText>
      </w:r>
      <w:r w:rsidR="00C35C3B" w:rsidRPr="00D42BFE">
        <w:rPr>
          <w:rFonts w:cs="Times New Roman"/>
          <w:szCs w:val="24"/>
        </w:rPr>
        <w:instrText>Data Analysis</w:instrText>
      </w:r>
      <w:bookmarkEnd w:id="62"/>
      <w:r w:rsidR="00C35C3B">
        <w:instrText xml:space="preserve">" \f C \l "1" </w:instrText>
      </w:r>
      <w:r w:rsidR="00C35C3B">
        <w:rPr>
          <w:rFonts w:cs="Times New Roman"/>
          <w:szCs w:val="24"/>
        </w:rPr>
        <w:fldChar w:fldCharType="end"/>
      </w:r>
    </w:p>
    <w:p w:rsidR="00280E6D" w:rsidRDefault="00280E6D" w:rsidP="001E57ED">
      <w:pPr>
        <w:spacing w:after="0" w:afterAutospacing="0" w:line="480" w:lineRule="auto"/>
      </w:pPr>
      <w:r w:rsidRPr="00BF4B53">
        <w:t>After data collection, it was processed and analyzed according to the data type and the requirements of the specific objectives.</w:t>
      </w:r>
    </w:p>
    <w:p w:rsidR="00B0129F" w:rsidRPr="00B0129F" w:rsidRDefault="00B0129F" w:rsidP="001E57ED">
      <w:pPr>
        <w:spacing w:after="0" w:afterAutospacing="0" w:line="480" w:lineRule="auto"/>
        <w:rPr>
          <w:sz w:val="16"/>
          <w:szCs w:val="16"/>
        </w:rPr>
      </w:pPr>
    </w:p>
    <w:p w:rsidR="00543386" w:rsidRPr="00BF4B53" w:rsidRDefault="00543386" w:rsidP="00EF79B4">
      <w:pPr>
        <w:pStyle w:val="Heading1"/>
        <w:numPr>
          <w:ilvl w:val="2"/>
          <w:numId w:val="3"/>
        </w:numPr>
        <w:spacing w:after="0" w:line="480" w:lineRule="auto"/>
        <w:ind w:left="0" w:firstLine="0"/>
        <w:rPr>
          <w:rFonts w:cs="Times New Roman"/>
          <w:szCs w:val="24"/>
        </w:rPr>
      </w:pPr>
      <w:r w:rsidRPr="00BF4B53">
        <w:rPr>
          <w:rFonts w:cs="Times New Roman"/>
          <w:szCs w:val="24"/>
        </w:rPr>
        <w:t>Qualitative Data</w:t>
      </w:r>
      <w:r w:rsidR="00C35C3B">
        <w:rPr>
          <w:rFonts w:cs="Times New Roman"/>
          <w:szCs w:val="24"/>
        </w:rPr>
        <w:fldChar w:fldCharType="begin"/>
      </w:r>
      <w:r w:rsidR="00C35C3B">
        <w:instrText xml:space="preserve"> TC "</w:instrText>
      </w:r>
      <w:bookmarkStart w:id="63" w:name="_Toc210884112"/>
      <w:r w:rsidR="00C35C3B" w:rsidRPr="00CD7A1E">
        <w:rPr>
          <w:szCs w:val="24"/>
        </w:rPr>
        <w:instrText xml:space="preserve">3.11.1 </w:instrText>
      </w:r>
      <w:r w:rsidR="00C35C3B" w:rsidRPr="00CD7A1E">
        <w:rPr>
          <w:rFonts w:cs="Times New Roman"/>
          <w:szCs w:val="24"/>
        </w:rPr>
        <w:instrText>Qualitative Data</w:instrText>
      </w:r>
      <w:bookmarkEnd w:id="63"/>
      <w:r w:rsidR="00C35C3B">
        <w:instrText xml:space="preserve">" \f C \l "1" </w:instrText>
      </w:r>
      <w:r w:rsidR="00C35C3B">
        <w:rPr>
          <w:rFonts w:cs="Times New Roman"/>
          <w:szCs w:val="24"/>
        </w:rPr>
        <w:fldChar w:fldCharType="end"/>
      </w:r>
    </w:p>
    <w:p w:rsidR="009F4943" w:rsidRPr="00BF4B53" w:rsidRDefault="009F4943" w:rsidP="001E57ED">
      <w:pPr>
        <w:spacing w:after="0" w:afterAutospacing="0" w:line="480" w:lineRule="auto"/>
      </w:pPr>
      <w:r w:rsidRPr="00BF4B53">
        <w:t>The qualitative data was analyzed by organizing and identifying key themes, concepts, and ideas related to the study’s objectives and variables to derive meaningful insights and conclusions. All the relevant qualitative data was carefully compiled to ensure that all necessary information was available before commencing the analysis. The qualitative data analysis followed three thematic steps, which were:</w:t>
      </w:r>
    </w:p>
    <w:p w:rsidR="009F4943" w:rsidRPr="00BF4B53" w:rsidRDefault="009F4943" w:rsidP="00EF79B4">
      <w:pPr>
        <w:pStyle w:val="ListParagraph"/>
        <w:numPr>
          <w:ilvl w:val="0"/>
          <w:numId w:val="4"/>
        </w:numPr>
        <w:spacing w:after="0" w:afterAutospacing="0" w:line="480" w:lineRule="auto"/>
        <w:ind w:left="284" w:hanging="284"/>
      </w:pPr>
      <w:r w:rsidRPr="00BF4B53">
        <w:t>D</w:t>
      </w:r>
      <w:r w:rsidR="000B0176" w:rsidRPr="00BF4B53">
        <w:t>ata Organization: s</w:t>
      </w:r>
      <w:r w:rsidRPr="00BF4B53">
        <w:t>orting and categorizing the data into relevant themes and patterns.</w:t>
      </w:r>
    </w:p>
    <w:p w:rsidR="009F4943" w:rsidRPr="00BF4B53" w:rsidRDefault="009F4943" w:rsidP="00EF79B4">
      <w:pPr>
        <w:pStyle w:val="ListParagraph"/>
        <w:numPr>
          <w:ilvl w:val="0"/>
          <w:numId w:val="4"/>
        </w:numPr>
        <w:spacing w:after="0" w:afterAutospacing="0" w:line="480" w:lineRule="auto"/>
        <w:ind w:left="284" w:hanging="284"/>
      </w:pPr>
      <w:r w:rsidRPr="00BF4B53">
        <w:lastRenderedPageBreak/>
        <w:t>Theme Identification:</w:t>
      </w:r>
      <w:r w:rsidR="000B0176" w:rsidRPr="00BF4B53">
        <w:t xml:space="preserve"> i</w:t>
      </w:r>
      <w:r w:rsidRPr="00BF4B53">
        <w:t>dentifying recurring themes, ideas, and concepts within the data.</w:t>
      </w:r>
    </w:p>
    <w:p w:rsidR="003B1FA4" w:rsidRDefault="000B0176" w:rsidP="00EF79B4">
      <w:pPr>
        <w:pStyle w:val="ListParagraph"/>
        <w:numPr>
          <w:ilvl w:val="0"/>
          <w:numId w:val="4"/>
        </w:numPr>
        <w:spacing w:after="0" w:afterAutospacing="0" w:line="480" w:lineRule="auto"/>
        <w:ind w:left="284" w:hanging="284"/>
      </w:pPr>
      <w:r w:rsidRPr="00BF4B53">
        <w:t>Interpretation: i</w:t>
      </w:r>
      <w:r w:rsidR="009F4943" w:rsidRPr="00BF4B53">
        <w:t>nterpreting the themes to draw conclusions and align them with the research objectives.</w:t>
      </w:r>
    </w:p>
    <w:p w:rsidR="00B0129F" w:rsidRPr="00BF4B53" w:rsidRDefault="00B0129F" w:rsidP="00B0129F">
      <w:pPr>
        <w:spacing w:after="0" w:afterAutospacing="0" w:line="480" w:lineRule="auto"/>
      </w:pPr>
    </w:p>
    <w:p w:rsidR="009C7229" w:rsidRPr="00BF4B53" w:rsidRDefault="0099462B" w:rsidP="00EF79B4">
      <w:pPr>
        <w:pStyle w:val="Heading1"/>
        <w:numPr>
          <w:ilvl w:val="2"/>
          <w:numId w:val="3"/>
        </w:numPr>
        <w:spacing w:after="0" w:line="480" w:lineRule="auto"/>
        <w:ind w:left="0" w:firstLine="0"/>
        <w:rPr>
          <w:rFonts w:cs="Times New Roman"/>
          <w:szCs w:val="24"/>
        </w:rPr>
      </w:pPr>
      <w:r w:rsidRPr="00BF4B53">
        <w:rPr>
          <w:rFonts w:cs="Times New Roman"/>
          <w:szCs w:val="24"/>
        </w:rPr>
        <w:t>The Q</w:t>
      </w:r>
      <w:r w:rsidR="00543386" w:rsidRPr="00BF4B53">
        <w:rPr>
          <w:rFonts w:cs="Times New Roman"/>
          <w:szCs w:val="24"/>
        </w:rPr>
        <w:t>uantitative Data</w:t>
      </w:r>
      <w:r w:rsidR="00C35C3B">
        <w:rPr>
          <w:rFonts w:cs="Times New Roman"/>
          <w:szCs w:val="24"/>
        </w:rPr>
        <w:fldChar w:fldCharType="begin"/>
      </w:r>
      <w:r w:rsidR="00C35C3B">
        <w:instrText xml:space="preserve"> TC "</w:instrText>
      </w:r>
      <w:bookmarkStart w:id="64" w:name="_Toc210884113"/>
      <w:r w:rsidR="00C35C3B" w:rsidRPr="003C28A9">
        <w:rPr>
          <w:szCs w:val="24"/>
        </w:rPr>
        <w:instrText xml:space="preserve">3.11.2 </w:instrText>
      </w:r>
      <w:r w:rsidR="00C35C3B" w:rsidRPr="003C28A9">
        <w:rPr>
          <w:rFonts w:cs="Times New Roman"/>
          <w:szCs w:val="24"/>
        </w:rPr>
        <w:instrText>The Quantitative Data</w:instrText>
      </w:r>
      <w:bookmarkEnd w:id="64"/>
      <w:r w:rsidR="00C35C3B">
        <w:instrText xml:space="preserve">" \f C \l "1" </w:instrText>
      </w:r>
      <w:r w:rsidR="00C35C3B">
        <w:rPr>
          <w:rFonts w:cs="Times New Roman"/>
          <w:szCs w:val="24"/>
        </w:rPr>
        <w:fldChar w:fldCharType="end"/>
      </w:r>
    </w:p>
    <w:p w:rsidR="00CC4884" w:rsidRPr="00BF4B53" w:rsidRDefault="00910D7E" w:rsidP="001E57ED">
      <w:pPr>
        <w:spacing w:after="0" w:afterAutospacing="0" w:line="480" w:lineRule="auto"/>
      </w:pPr>
      <w:r w:rsidRPr="00BF4B53">
        <w:t>The collected quantitative data was coded and entered into the Statistical Package for Social Sciences (SPSS) and thoroughly cleaned to remove any errors. Descri</w:t>
      </w:r>
      <w:r w:rsidR="00D5192E" w:rsidRPr="00BF4B53">
        <w:t>ptive statistics and multiple linear regression</w:t>
      </w:r>
      <w:r w:rsidRPr="00BF4B53">
        <w:t xml:space="preserve"> analyses were performed. The descriptive </w:t>
      </w:r>
      <w:r w:rsidR="00D5192E" w:rsidRPr="00BF4B53">
        <w:t xml:space="preserve">was used to describe characteristics of the study variables; in which, the </w:t>
      </w:r>
      <w:r w:rsidRPr="00BF4B53">
        <w:t xml:space="preserve">results were presented as percentages and frequencies for demographic data, as well as means and standard deviations for the study’s specific objectives. </w:t>
      </w:r>
    </w:p>
    <w:p w:rsidR="00A1268A" w:rsidRPr="00BF4B53" w:rsidRDefault="00A1268A" w:rsidP="001E57ED">
      <w:pPr>
        <w:spacing w:after="0" w:afterAutospacing="0" w:line="480" w:lineRule="auto"/>
      </w:pPr>
    </w:p>
    <w:p w:rsidR="00E37328" w:rsidRPr="00BF4B53" w:rsidRDefault="00777DE3" w:rsidP="001E57ED">
      <w:pPr>
        <w:spacing w:after="0" w:afterAutospacing="0" w:line="480" w:lineRule="auto"/>
      </w:pPr>
      <w:r w:rsidRPr="00BF4B53">
        <w:t xml:space="preserve">Multiple linear regression analysis </w:t>
      </w:r>
      <w:r w:rsidR="00C2178F" w:rsidRPr="00BF4B53">
        <w:t xml:space="preserve">was employed to determine the relationship between financial risk management </w:t>
      </w:r>
      <w:r w:rsidR="00F8220D" w:rsidRPr="00BF4B53">
        <w:t xml:space="preserve">strategies and </w:t>
      </w:r>
      <w:r w:rsidR="00C2178F" w:rsidRPr="00BF4B53">
        <w:t xml:space="preserve">the cost performance of the construction project. </w:t>
      </w:r>
      <w:r w:rsidR="00D61503" w:rsidRPr="00BF4B53">
        <w:t xml:space="preserve">Through this relationship the researcher was able to identify financial risk management </w:t>
      </w:r>
      <w:r w:rsidR="00CE7149" w:rsidRPr="00BF4B53">
        <w:t>strategies (</w:t>
      </w:r>
      <w:r w:rsidR="001705E2" w:rsidRPr="00BF4B53">
        <w:t xml:space="preserve">independent variables) </w:t>
      </w:r>
      <w:r w:rsidR="00D61503" w:rsidRPr="00BF4B53">
        <w:t xml:space="preserve">that could significantly predict </w:t>
      </w:r>
      <w:r w:rsidR="00954ECF" w:rsidRPr="00BF4B53">
        <w:t xml:space="preserve">cost performance or </w:t>
      </w:r>
      <w:r w:rsidR="00DF5BD8" w:rsidRPr="00BF4B53">
        <w:t>minimization of financial losses</w:t>
      </w:r>
      <w:r w:rsidR="001705E2" w:rsidRPr="00BF4B53">
        <w:t xml:space="preserve"> (dependent variable)</w:t>
      </w:r>
      <w:r w:rsidR="00DF5BD8" w:rsidRPr="00BF4B53">
        <w:t xml:space="preserve"> in the </w:t>
      </w:r>
      <w:r w:rsidR="006D2D4E" w:rsidRPr="00BF4B53">
        <w:t>large scale</w:t>
      </w:r>
      <w:r w:rsidR="00B0129F">
        <w:t xml:space="preserve"> </w:t>
      </w:r>
      <w:r w:rsidR="00DF5BD8" w:rsidRPr="00BF4B53">
        <w:t>public construction projects</w:t>
      </w:r>
      <w:r w:rsidR="006D2D4E" w:rsidRPr="00BF4B53">
        <w:t>;</w:t>
      </w:r>
      <w:r w:rsidR="00DF5BD8" w:rsidRPr="00BF4B53">
        <w:t xml:space="preserve"> such as</w:t>
      </w:r>
      <w:r w:rsidR="006D2D4E" w:rsidRPr="00BF4B53">
        <w:t xml:space="preserve"> the new </w:t>
      </w:r>
      <w:proofErr w:type="spellStart"/>
      <w:r w:rsidR="006D2D4E" w:rsidRPr="00BF4B53">
        <w:t>Msalato</w:t>
      </w:r>
      <w:proofErr w:type="spellEnd"/>
      <w:r w:rsidR="006D2D4E" w:rsidRPr="00BF4B53">
        <w:t xml:space="preserve"> Airport construction project.</w:t>
      </w:r>
      <w:r w:rsidR="00B0129F">
        <w:t xml:space="preserve"> </w:t>
      </w:r>
      <w:r w:rsidR="00C2178F" w:rsidRPr="00BF4B53">
        <w:t xml:space="preserve">The decision rule for </w:t>
      </w:r>
      <w:r w:rsidR="00CE7149" w:rsidRPr="00BF4B53">
        <w:t xml:space="preserve">identify the predictors </w:t>
      </w:r>
      <w:r w:rsidR="00C2178F" w:rsidRPr="00BF4B53">
        <w:t xml:space="preserve">was set at a 0.05 level of significance. This means that any </w:t>
      </w:r>
      <w:r w:rsidR="00CE7149" w:rsidRPr="00BF4B53">
        <w:t>financial management strateg</w:t>
      </w:r>
      <w:r w:rsidR="006A7CE1" w:rsidRPr="00BF4B53">
        <w:t>ies</w:t>
      </w:r>
      <w:r w:rsidR="00B0129F">
        <w:t xml:space="preserve"> </w:t>
      </w:r>
      <w:r w:rsidR="006A7CE1" w:rsidRPr="00BF4B53">
        <w:t>with a p-value less than 0.05 were</w:t>
      </w:r>
      <w:r w:rsidR="00C2178F" w:rsidRPr="00BF4B53">
        <w:t xml:space="preserve"> considered </w:t>
      </w:r>
      <w:r w:rsidR="006A7CE1" w:rsidRPr="00BF4B53">
        <w:t xml:space="preserve">to be </w:t>
      </w:r>
      <w:r w:rsidR="00C2178F" w:rsidRPr="00BF4B53">
        <w:t>statistically significant</w:t>
      </w:r>
      <w:r w:rsidR="006A7CE1" w:rsidRPr="00BF4B53">
        <w:t xml:space="preserve"> predictors of cost performance.</w:t>
      </w:r>
    </w:p>
    <w:p w:rsidR="00742F22" w:rsidRPr="00BF4B53" w:rsidRDefault="00742F22" w:rsidP="001E57ED">
      <w:pPr>
        <w:spacing w:after="0" w:afterAutospacing="0" w:line="480" w:lineRule="auto"/>
      </w:pPr>
    </w:p>
    <w:p w:rsidR="00C578F8" w:rsidRPr="00BF4B53" w:rsidRDefault="00EB20A0" w:rsidP="001E57ED">
      <w:pPr>
        <w:spacing w:after="0" w:afterAutospacing="0" w:line="480" w:lineRule="auto"/>
        <w:rPr>
          <w:rFonts w:eastAsia="Calibri"/>
          <w:lang w:val="en-GB" w:eastAsia="en-US"/>
        </w:rPr>
      </w:pPr>
      <w:r w:rsidRPr="00BF4B53">
        <w:lastRenderedPageBreak/>
        <w:t xml:space="preserve">Additionally, </w:t>
      </w:r>
      <w:r w:rsidR="000C2A03" w:rsidRPr="00BF4B53">
        <w:t xml:space="preserve">the estimated </w:t>
      </w:r>
      <w:r w:rsidR="000502E9" w:rsidRPr="00BF4B53">
        <w:t xml:space="preserve">correlation coefficients (R-squares) between independent variables and dependent variable were interpreted as follow: </w:t>
      </w:r>
      <w:r w:rsidR="00A863F1" w:rsidRPr="00BF4B53">
        <w:t>0.01-0.20= very weak correlation; 0.21-0.40</w:t>
      </w:r>
      <w:r w:rsidR="009B4546" w:rsidRPr="00BF4B53">
        <w:t xml:space="preserve"> =</w:t>
      </w:r>
      <w:r w:rsidR="00A863F1" w:rsidRPr="00BF4B53">
        <w:t xml:space="preserve"> weak correlation; 0.41-0.</w:t>
      </w:r>
      <w:r w:rsidR="009B4546" w:rsidRPr="00BF4B53">
        <w:t>60 = moderate correlation; 0.61-0.80 = strong correlation and 0.81-1.00</w:t>
      </w:r>
      <w:r w:rsidR="004E26B0" w:rsidRPr="00BF4B53">
        <w:t xml:space="preserve">= very strong correlation. </w:t>
      </w:r>
      <w:r w:rsidR="007D7431" w:rsidRPr="00BF4B53">
        <w:rPr>
          <w:rFonts w:eastAsia="Calibri"/>
          <w:lang w:val="en-GB" w:eastAsia="en-US"/>
        </w:rPr>
        <w:t>These regression models were formulated using the following standard (simple) linear regression equation:</w:t>
      </w:r>
    </w:p>
    <w:p w:rsidR="00C578F8" w:rsidRPr="00BF4B53" w:rsidRDefault="00C578F8" w:rsidP="001E57ED">
      <w:pPr>
        <w:spacing w:after="0" w:afterAutospacing="0" w:line="480" w:lineRule="auto"/>
        <w:rPr>
          <w:rFonts w:eastAsia="Calibri"/>
          <w:lang w:val="en-GB" w:eastAsia="en-US"/>
        </w:rPr>
      </w:pPr>
      <m:oMathPara>
        <m:oMath>
          <m:r>
            <w:rPr>
              <w:rFonts w:ascii="Cambria Math" w:eastAsia="Calibri" w:hAnsi="Cambria Math"/>
              <w:lang w:val="en-GB" w:eastAsia="en-US"/>
            </w:rPr>
            <m:t>Y=</m:t>
          </m:r>
          <m:sSub>
            <m:sSubPr>
              <m:ctrlPr>
                <w:rPr>
                  <w:rFonts w:ascii="Cambria Math" w:eastAsia="Calibri" w:hAnsi="Cambria Math"/>
                  <w:i/>
                  <w:lang w:val="en-GB" w:eastAsia="en-US"/>
                </w:rPr>
              </m:ctrlPr>
            </m:sSubPr>
            <m:e>
              <m:r>
                <w:rPr>
                  <w:rFonts w:ascii="Cambria Math" w:eastAsia="Calibri" w:hAnsi="Cambria Math"/>
                  <w:lang w:val="en-GB" w:eastAsia="en-US"/>
                </w:rPr>
                <m:t>β</m:t>
              </m:r>
            </m:e>
            <m:sub>
              <m:r>
                <w:rPr>
                  <w:rFonts w:ascii="Cambria Math" w:eastAsia="Calibri" w:hAnsi="Cambria Math"/>
                  <w:lang w:val="en-GB" w:eastAsia="en-US"/>
                </w:rPr>
                <m:t>O</m:t>
              </m:r>
            </m:sub>
          </m:sSub>
          <m:r>
            <w:rPr>
              <w:rFonts w:ascii="Cambria Math" w:eastAsia="Calibri" w:hAnsi="Cambria Math"/>
              <w:lang w:val="en-GB" w:eastAsia="en-US"/>
            </w:rPr>
            <m:t>+</m:t>
          </m:r>
          <m:sSub>
            <m:sSubPr>
              <m:ctrlPr>
                <w:rPr>
                  <w:rFonts w:ascii="Cambria Math" w:eastAsia="Calibri" w:hAnsi="Cambria Math"/>
                  <w:i/>
                  <w:lang w:val="en-GB" w:eastAsia="en-US"/>
                </w:rPr>
              </m:ctrlPr>
            </m:sSubPr>
            <m:e>
              <m:r>
                <w:rPr>
                  <w:rFonts w:ascii="Cambria Math" w:eastAsia="Calibri" w:hAnsi="Cambria Math"/>
                  <w:lang w:val="en-GB" w:eastAsia="en-US"/>
                </w:rPr>
                <m:t>β</m:t>
              </m:r>
            </m:e>
            <m:sub>
              <m:r>
                <w:rPr>
                  <w:rFonts w:ascii="Cambria Math" w:eastAsia="Calibri" w:hAnsi="Cambria Math"/>
                  <w:lang w:val="en-GB" w:eastAsia="en-US"/>
                </w:rPr>
                <m:t>1</m:t>
              </m:r>
            </m:sub>
          </m:sSub>
          <m:r>
            <w:rPr>
              <w:rFonts w:ascii="Cambria Math" w:eastAsia="Calibri" w:hAnsi="Cambria Math"/>
              <w:lang w:val="en-GB" w:eastAsia="en-US"/>
            </w:rPr>
            <m:t>X+e…………………………………………………(Eqn 3.1)</m:t>
          </m:r>
        </m:oMath>
      </m:oMathPara>
    </w:p>
    <w:p w:rsidR="00C578F8" w:rsidRPr="00BF4B53" w:rsidRDefault="00C578F8" w:rsidP="001E57ED">
      <w:pPr>
        <w:spacing w:after="0" w:afterAutospacing="0" w:line="480" w:lineRule="auto"/>
        <w:rPr>
          <w:rFonts w:eastAsia="Calibri"/>
          <w:lang w:val="en-GB"/>
        </w:rPr>
      </w:pPr>
      <w:r w:rsidRPr="00BF4B53">
        <w:rPr>
          <w:rFonts w:eastAsia="Calibri"/>
          <w:lang w:val="en-GB"/>
        </w:rPr>
        <w:t>Where:</w:t>
      </w:r>
    </w:p>
    <w:p w:rsidR="00C578F8" w:rsidRPr="00BF4B53" w:rsidRDefault="00C578F8" w:rsidP="001E57ED">
      <w:pPr>
        <w:spacing w:after="0" w:afterAutospacing="0" w:line="480" w:lineRule="auto"/>
        <w:rPr>
          <w:lang w:val="en-GB"/>
        </w:rPr>
      </w:pPr>
      <w:r w:rsidRPr="00BF4B53">
        <w:rPr>
          <w:i/>
          <w:iCs/>
          <w:lang w:val="en-GB"/>
        </w:rPr>
        <w:t>Y=</w:t>
      </w:r>
      <w:r w:rsidR="00FB13E3" w:rsidRPr="00BF4B53">
        <w:rPr>
          <w:lang w:val="en-GB"/>
        </w:rPr>
        <w:t xml:space="preserve">stands for </w:t>
      </w:r>
      <w:r w:rsidRPr="00BF4B53">
        <w:rPr>
          <w:lang w:val="en-GB"/>
        </w:rPr>
        <w:t>the dependent variable</w:t>
      </w:r>
      <w:r w:rsidR="007D7431" w:rsidRPr="00BF4B53">
        <w:rPr>
          <w:lang w:val="en-GB"/>
        </w:rPr>
        <w:t xml:space="preserve"> (cost performance</w:t>
      </w:r>
      <w:r w:rsidR="00FB13E3" w:rsidRPr="00BF4B53">
        <w:rPr>
          <w:lang w:val="en-GB"/>
        </w:rPr>
        <w:t xml:space="preserve"> or CPF</w:t>
      </w:r>
      <w:r w:rsidR="007D7431" w:rsidRPr="00BF4B53">
        <w:rPr>
          <w:lang w:val="en-GB"/>
        </w:rPr>
        <w:t>).</w:t>
      </w:r>
    </w:p>
    <w:p w:rsidR="006815AE" w:rsidRPr="00BF4B53" w:rsidRDefault="00C578F8" w:rsidP="001E57ED">
      <w:pPr>
        <w:spacing w:after="0" w:afterAutospacing="0" w:line="480" w:lineRule="auto"/>
      </w:pPr>
      <w:r w:rsidRPr="00BF4B53">
        <w:rPr>
          <w:i/>
          <w:iCs/>
          <w:lang w:val="en-GB"/>
        </w:rPr>
        <w:t>X=</w:t>
      </w:r>
      <w:r w:rsidR="00FB13E3" w:rsidRPr="00BF4B53">
        <w:rPr>
          <w:lang w:val="en-GB"/>
        </w:rPr>
        <w:t xml:space="preserve">stands for the </w:t>
      </w:r>
      <w:r w:rsidRPr="00BF4B53">
        <w:rPr>
          <w:lang w:val="en-GB"/>
        </w:rPr>
        <w:t xml:space="preserve">independent </w:t>
      </w:r>
      <w:proofErr w:type="gramStart"/>
      <w:r w:rsidRPr="00BF4B53">
        <w:rPr>
          <w:lang w:val="en-GB"/>
        </w:rPr>
        <w:t>variable</w:t>
      </w:r>
      <w:r w:rsidR="006815AE" w:rsidRPr="00BF4B53">
        <w:t>(</w:t>
      </w:r>
      <w:proofErr w:type="gramEnd"/>
      <w:r w:rsidR="006815AE" w:rsidRPr="00BF4B53">
        <w:t>FRI</w:t>
      </w:r>
      <w:r w:rsidR="00655991" w:rsidRPr="00BF4B53">
        <w:t xml:space="preserve">, FRA, </w:t>
      </w:r>
      <w:r w:rsidR="006815AE" w:rsidRPr="00BF4B53">
        <w:t>FRR</w:t>
      </w:r>
      <w:r w:rsidR="00655991" w:rsidRPr="00BF4B53">
        <w:t xml:space="preserve">, and </w:t>
      </w:r>
      <w:r w:rsidR="006815AE" w:rsidRPr="00BF4B53">
        <w:t>FRM)</w:t>
      </w:r>
    </w:p>
    <w:p w:rsidR="00C578F8" w:rsidRPr="00BF4B53" w:rsidRDefault="00C578F8" w:rsidP="001E57ED">
      <w:pPr>
        <w:spacing w:after="0" w:afterAutospacing="0" w:line="480" w:lineRule="auto"/>
        <w:rPr>
          <w:lang w:val="en-GB"/>
        </w:rPr>
      </w:pPr>
      <w:r w:rsidRPr="00BF4B53">
        <w:rPr>
          <w:i/>
          <w:iCs/>
          <w:lang w:val="en-GB"/>
        </w:rPr>
        <w:t>β</w:t>
      </w:r>
      <w:r w:rsidRPr="00BF4B53">
        <w:rPr>
          <w:vertAlign w:val="subscript"/>
          <w:lang w:val="en-GB"/>
        </w:rPr>
        <w:t>0</w:t>
      </w:r>
      <w:r w:rsidR="0015219B" w:rsidRPr="00BF4B53">
        <w:rPr>
          <w:lang w:val="en-GB"/>
        </w:rPr>
        <w:t>​=stands for</w:t>
      </w:r>
      <w:r w:rsidRPr="00BF4B53">
        <w:rPr>
          <w:lang w:val="en-GB"/>
        </w:rPr>
        <w:t xml:space="preserve"> the intercept (the value of </w:t>
      </w:r>
      <w:r w:rsidRPr="00BF4B53">
        <w:rPr>
          <w:i/>
          <w:iCs/>
          <w:lang w:val="en-GB"/>
        </w:rPr>
        <w:t>Y</w:t>
      </w:r>
      <w:r w:rsidRPr="00BF4B53">
        <w:rPr>
          <w:lang w:val="en-GB"/>
        </w:rPr>
        <w:t xml:space="preserve"> when </w:t>
      </w:r>
      <w:r w:rsidRPr="00BF4B53">
        <w:rPr>
          <w:i/>
          <w:iCs/>
          <w:lang w:val="en-GB"/>
        </w:rPr>
        <w:t>X</w:t>
      </w:r>
      <w:r w:rsidRPr="00BF4B53">
        <w:rPr>
          <w:lang w:val="en-GB"/>
        </w:rPr>
        <w:t xml:space="preserve"> is 0).</w:t>
      </w:r>
    </w:p>
    <w:p w:rsidR="00C578F8" w:rsidRPr="00BF4B53" w:rsidRDefault="00C578F8" w:rsidP="001E57ED">
      <w:pPr>
        <w:spacing w:after="0" w:afterAutospacing="0" w:line="480" w:lineRule="auto"/>
        <w:rPr>
          <w:lang w:val="en-GB"/>
        </w:rPr>
      </w:pPr>
      <w:r w:rsidRPr="00BF4B53">
        <w:rPr>
          <w:i/>
          <w:iCs/>
          <w:lang w:val="en-GB"/>
        </w:rPr>
        <w:t>β</w:t>
      </w:r>
      <w:r w:rsidRPr="00BF4B53">
        <w:rPr>
          <w:vertAlign w:val="subscript"/>
          <w:lang w:val="en-GB"/>
        </w:rPr>
        <w:t>1</w:t>
      </w:r>
      <w:r w:rsidR="0015219B" w:rsidRPr="00BF4B53">
        <w:rPr>
          <w:lang w:val="en-GB"/>
        </w:rPr>
        <w:t xml:space="preserve">​=stands for </w:t>
      </w:r>
      <w:r w:rsidRPr="00BF4B53">
        <w:rPr>
          <w:lang w:val="en-GB"/>
        </w:rPr>
        <w:t xml:space="preserve">the slope (the change in </w:t>
      </w:r>
      <w:r w:rsidRPr="00BF4B53">
        <w:rPr>
          <w:i/>
          <w:iCs/>
          <w:lang w:val="en-GB"/>
        </w:rPr>
        <w:t>Y</w:t>
      </w:r>
      <w:r w:rsidRPr="00BF4B53">
        <w:rPr>
          <w:lang w:val="en-GB"/>
        </w:rPr>
        <w:t xml:space="preserve"> for a one-unit change in </w:t>
      </w:r>
      <w:r w:rsidRPr="00BF4B53">
        <w:rPr>
          <w:i/>
          <w:iCs/>
          <w:lang w:val="en-GB"/>
        </w:rPr>
        <w:t>X</w:t>
      </w:r>
      <w:r w:rsidRPr="00BF4B53">
        <w:rPr>
          <w:lang w:val="en-GB"/>
        </w:rPr>
        <w:t>).</w:t>
      </w:r>
    </w:p>
    <w:p w:rsidR="00C578F8" w:rsidRPr="00BF4B53" w:rsidRDefault="00C578F8" w:rsidP="001E57ED">
      <w:pPr>
        <w:spacing w:after="0" w:afterAutospacing="0" w:line="480" w:lineRule="auto"/>
        <w:rPr>
          <w:lang w:val="en-GB"/>
        </w:rPr>
      </w:pPr>
      <w:r w:rsidRPr="00BF4B53">
        <w:rPr>
          <w:rFonts w:eastAsia="Calibri"/>
          <w:lang w:val="en-GB" w:eastAsia="en-US"/>
        </w:rPr>
        <w:t>e</w:t>
      </w:r>
      <w:r w:rsidR="0015219B" w:rsidRPr="00BF4B53">
        <w:rPr>
          <w:lang w:val="en-GB"/>
        </w:rPr>
        <w:t xml:space="preserve">= stands for </w:t>
      </w:r>
      <w:r w:rsidRPr="00BF4B53">
        <w:rPr>
          <w:lang w:val="en-GB"/>
        </w:rPr>
        <w:t xml:space="preserve">the error term (the difference between the </w:t>
      </w:r>
      <w:r w:rsidR="002F68C0" w:rsidRPr="00BF4B53">
        <w:rPr>
          <w:lang w:val="en-GB"/>
        </w:rPr>
        <w:t>actual</w:t>
      </w:r>
      <w:r w:rsidRPr="00BF4B53">
        <w:rPr>
          <w:lang w:val="en-GB"/>
        </w:rPr>
        <w:t xml:space="preserve"> and predicted values of </w:t>
      </w:r>
      <w:r w:rsidRPr="00BF4B53">
        <w:rPr>
          <w:i/>
          <w:iCs/>
          <w:lang w:val="en-GB"/>
        </w:rPr>
        <w:t>Y</w:t>
      </w:r>
      <w:r w:rsidRPr="00BF4B53">
        <w:rPr>
          <w:lang w:val="en-GB"/>
        </w:rPr>
        <w:t>).</w:t>
      </w:r>
    </w:p>
    <w:p w:rsidR="00742F22" w:rsidRPr="00BF4B53" w:rsidRDefault="00742F22" w:rsidP="001E57ED">
      <w:pPr>
        <w:spacing w:after="0" w:afterAutospacing="0" w:line="480" w:lineRule="auto"/>
        <w:rPr>
          <w:lang w:val="en-GB"/>
        </w:rPr>
      </w:pPr>
    </w:p>
    <w:p w:rsidR="0032024D" w:rsidRPr="00BF4B53" w:rsidRDefault="0032024D" w:rsidP="00EF79B4">
      <w:pPr>
        <w:pStyle w:val="Heading1"/>
        <w:numPr>
          <w:ilvl w:val="1"/>
          <w:numId w:val="3"/>
        </w:numPr>
        <w:tabs>
          <w:tab w:val="left" w:pos="567"/>
        </w:tabs>
        <w:spacing w:after="0" w:line="480" w:lineRule="auto"/>
        <w:ind w:left="0" w:firstLine="0"/>
        <w:rPr>
          <w:rFonts w:cs="Times New Roman"/>
          <w:szCs w:val="24"/>
        </w:rPr>
      </w:pPr>
      <w:r w:rsidRPr="00BF4B53">
        <w:rPr>
          <w:rFonts w:cs="Times New Roman"/>
          <w:szCs w:val="24"/>
        </w:rPr>
        <w:t>Ethical Consideration</w:t>
      </w:r>
      <w:r w:rsidR="00C35C3B">
        <w:rPr>
          <w:rFonts w:cs="Times New Roman"/>
          <w:szCs w:val="24"/>
        </w:rPr>
        <w:fldChar w:fldCharType="begin"/>
      </w:r>
      <w:r w:rsidR="00C35C3B">
        <w:instrText xml:space="preserve"> TC "</w:instrText>
      </w:r>
      <w:bookmarkStart w:id="65" w:name="_Toc210884114"/>
      <w:r w:rsidR="00C35C3B" w:rsidRPr="00B04A78">
        <w:rPr>
          <w:szCs w:val="24"/>
        </w:rPr>
        <w:instrText xml:space="preserve">3.12 </w:instrText>
      </w:r>
      <w:r w:rsidR="00C35C3B" w:rsidRPr="00B04A78">
        <w:rPr>
          <w:rFonts w:cs="Times New Roman"/>
          <w:szCs w:val="24"/>
        </w:rPr>
        <w:instrText>Ethical Consideration</w:instrText>
      </w:r>
      <w:bookmarkEnd w:id="65"/>
      <w:r w:rsidR="00C35C3B">
        <w:instrText xml:space="preserve">" \f C \l "1" </w:instrText>
      </w:r>
      <w:r w:rsidR="00C35C3B">
        <w:rPr>
          <w:rFonts w:cs="Times New Roman"/>
          <w:szCs w:val="24"/>
        </w:rPr>
        <w:fldChar w:fldCharType="end"/>
      </w:r>
    </w:p>
    <w:p w:rsidR="00293BF0" w:rsidRPr="00BF4B53" w:rsidRDefault="00293BF0" w:rsidP="001E57ED">
      <w:pPr>
        <w:spacing w:after="0" w:afterAutospacing="0" w:line="480" w:lineRule="auto"/>
      </w:pPr>
      <w:r w:rsidRPr="00BF4B53">
        <w:t xml:space="preserve">Before starting the fieldwork, which involved administering questionnaires and conducting interviews, the researcher </w:t>
      </w:r>
      <w:r w:rsidR="0079770C" w:rsidRPr="00BF4B53">
        <w:t>submitted an</w:t>
      </w:r>
      <w:r w:rsidRPr="00BF4B53">
        <w:t xml:space="preserve"> introductory letter </w:t>
      </w:r>
      <w:r w:rsidR="0079770C" w:rsidRPr="00BF4B53">
        <w:t>to</w:t>
      </w:r>
      <w:r w:rsidRPr="00BF4B53">
        <w:t xml:space="preserve"> the respective</w:t>
      </w:r>
      <w:r w:rsidR="0079770C" w:rsidRPr="00BF4B53">
        <w:t xml:space="preserve"> organizations. The</w:t>
      </w:r>
      <w:r w:rsidRPr="00BF4B53">
        <w:t xml:space="preserve"> letter served to request permission from the management of these organizations to conduct the research and to review the questions to minimize errors and ensure that only qualified respondents were approached. This procedure was designed to establish trust and fairness between the researcher and the respondents.</w:t>
      </w:r>
    </w:p>
    <w:p w:rsidR="00742F22" w:rsidRPr="00BF4B53" w:rsidRDefault="00742F22" w:rsidP="001E57ED">
      <w:pPr>
        <w:spacing w:after="0" w:afterAutospacing="0" w:line="480" w:lineRule="auto"/>
      </w:pPr>
    </w:p>
    <w:p w:rsidR="0040585B" w:rsidRPr="00BF4B53" w:rsidRDefault="00293BF0" w:rsidP="001E57ED">
      <w:pPr>
        <w:spacing w:after="0" w:afterAutospacing="0" w:line="480" w:lineRule="auto"/>
      </w:pPr>
      <w:r w:rsidRPr="00BF4B53">
        <w:lastRenderedPageBreak/>
        <w:t xml:space="preserve">During the fieldwork, potential participants were asked to provide their consent before receiving the questionnaires or participating in interviews. They were informed that participation was voluntary and that they could withdraw at any time. The researcher maintained transparency and avoided any misleading or deceptive practices throughout the </w:t>
      </w:r>
      <w:r w:rsidR="00682500" w:rsidRPr="00BF4B53">
        <w:t>fieldwork.</w:t>
      </w:r>
      <w:r w:rsidR="008C284A" w:rsidRPr="00BF4B53">
        <w:t xml:space="preserve"> </w:t>
      </w:r>
      <w:r w:rsidRPr="00BF4B53">
        <w:t xml:space="preserve">After the fieldwork was completed, the collected data was coded and entered into </w:t>
      </w:r>
      <w:r w:rsidR="002E769F" w:rsidRPr="00BF4B53">
        <w:t>computer</w:t>
      </w:r>
      <w:r w:rsidR="0099540B" w:rsidRPr="00BF4B53">
        <w:t>s</w:t>
      </w:r>
      <w:r w:rsidR="008C284A" w:rsidRPr="00BF4B53">
        <w:t xml:space="preserve"> </w:t>
      </w:r>
      <w:r w:rsidRPr="00BF4B53">
        <w:t>for analysis. Throughout this process, the researcher upheld the privacy and confidentiality of the respondents, ensuring that their personal information remained secure and was not disclosed to unauthorized individuals. This commitment to confidentiality was crucial for maintaining the integrity of the research and protecting participants from any potential harm.</w:t>
      </w:r>
    </w:p>
    <w:p w:rsidR="00742F22" w:rsidRPr="00BF4B53" w:rsidRDefault="00742F22" w:rsidP="001E57ED">
      <w:pPr>
        <w:spacing w:after="0" w:afterAutospacing="0" w:line="480" w:lineRule="auto"/>
      </w:pPr>
    </w:p>
    <w:p w:rsidR="00AF77A9" w:rsidRPr="00BF4B53" w:rsidRDefault="00AF77A9" w:rsidP="00EF79B4">
      <w:pPr>
        <w:pStyle w:val="Heading1"/>
        <w:numPr>
          <w:ilvl w:val="1"/>
          <w:numId w:val="3"/>
        </w:numPr>
        <w:tabs>
          <w:tab w:val="left" w:pos="567"/>
        </w:tabs>
        <w:spacing w:after="0" w:line="480" w:lineRule="auto"/>
        <w:ind w:left="0" w:firstLine="0"/>
        <w:rPr>
          <w:rFonts w:cs="Times New Roman"/>
          <w:szCs w:val="24"/>
        </w:rPr>
      </w:pPr>
      <w:r w:rsidRPr="00BF4B53">
        <w:rPr>
          <w:rFonts w:cs="Times New Roman"/>
          <w:szCs w:val="24"/>
        </w:rPr>
        <w:t>Limitations of the Study</w:t>
      </w:r>
      <w:r w:rsidR="00C35C3B">
        <w:rPr>
          <w:rFonts w:cs="Times New Roman"/>
          <w:szCs w:val="24"/>
        </w:rPr>
        <w:fldChar w:fldCharType="begin"/>
      </w:r>
      <w:r w:rsidR="00C35C3B">
        <w:instrText xml:space="preserve"> TC "</w:instrText>
      </w:r>
      <w:bookmarkStart w:id="66" w:name="_Toc210884115"/>
      <w:r w:rsidR="00C35C3B" w:rsidRPr="000B4739">
        <w:rPr>
          <w:szCs w:val="24"/>
        </w:rPr>
        <w:instrText xml:space="preserve">3.13 </w:instrText>
      </w:r>
      <w:r w:rsidR="00C35C3B" w:rsidRPr="000B4739">
        <w:rPr>
          <w:rFonts w:cs="Times New Roman"/>
          <w:szCs w:val="24"/>
        </w:rPr>
        <w:instrText>Limitations of the Study</w:instrText>
      </w:r>
      <w:bookmarkEnd w:id="66"/>
      <w:r w:rsidR="00C35C3B">
        <w:instrText xml:space="preserve">" \f C \l "1" </w:instrText>
      </w:r>
      <w:r w:rsidR="00C35C3B">
        <w:rPr>
          <w:rFonts w:cs="Times New Roman"/>
          <w:szCs w:val="24"/>
        </w:rPr>
        <w:fldChar w:fldCharType="end"/>
      </w:r>
    </w:p>
    <w:p w:rsidR="00301682" w:rsidRPr="00BF4B53" w:rsidRDefault="00301682" w:rsidP="001E57ED">
      <w:pPr>
        <w:spacing w:after="0" w:afterAutospacing="0" w:line="480" w:lineRule="auto"/>
      </w:pPr>
      <w:r w:rsidRPr="00BF4B53">
        <w:t xml:space="preserve">One limitation faced by the researcher was the considerable distance between the researcher’s residence in Dar </w:t>
      </w:r>
      <w:proofErr w:type="spellStart"/>
      <w:r w:rsidRPr="00BF4B53">
        <w:t>es</w:t>
      </w:r>
      <w:proofErr w:type="spellEnd"/>
      <w:r w:rsidRPr="00BF4B53">
        <w:t xml:space="preserve"> Salaam and the study area in Dodoma. To address this challenge, the researcher made few trips to the study area, collecting data in stages to manage transportation costs more effectively.</w:t>
      </w:r>
    </w:p>
    <w:p w:rsidR="00742F22" w:rsidRPr="00BF4B53" w:rsidRDefault="00742F22" w:rsidP="001E57ED">
      <w:pPr>
        <w:spacing w:after="0" w:afterAutospacing="0" w:line="480" w:lineRule="auto"/>
      </w:pPr>
    </w:p>
    <w:p w:rsidR="00301682" w:rsidRPr="00BF4B53" w:rsidRDefault="00301682" w:rsidP="001E57ED">
      <w:pPr>
        <w:spacing w:after="0" w:afterAutospacing="0" w:line="480" w:lineRule="auto"/>
      </w:pPr>
      <w:r w:rsidRPr="00BF4B53">
        <w:t xml:space="preserve">Another challenge was non-response to certain questions and the provision of inaccurate </w:t>
      </w:r>
      <w:r w:rsidR="0024242F" w:rsidRPr="00BF4B53">
        <w:t>data</w:t>
      </w:r>
      <w:r w:rsidRPr="00BF4B53">
        <w:t xml:space="preserve"> by some participants. This issue arose from concerns among respondents about the potential exposure of their identities. To mitigate this, the researcher formulated questions in a way that encouraged honest responses while ensuring that participants felt secure.</w:t>
      </w:r>
      <w:r w:rsidR="008C284A" w:rsidRPr="00BF4B53">
        <w:t xml:space="preserve"> </w:t>
      </w:r>
      <w:r w:rsidRPr="00BF4B53">
        <w:t xml:space="preserve">Additionally, there were potential </w:t>
      </w:r>
      <w:r w:rsidR="0024242F" w:rsidRPr="00BF4B53">
        <w:t>challenges</w:t>
      </w:r>
      <w:r w:rsidRPr="00BF4B53">
        <w:t xml:space="preserve"> related to the implementation of data collection methods and the interpretation of results, which might have introduced flaws beyond the researcher’s control. For </w:t>
      </w:r>
      <w:r w:rsidRPr="00BF4B53">
        <w:lastRenderedPageBreak/>
        <w:t>example, some managers were unavailable for interviews due to their busy schedules, leading to a limited sample for qualitative analysis.</w:t>
      </w:r>
    </w:p>
    <w:p w:rsidR="00742F22" w:rsidRPr="00BF4B53" w:rsidRDefault="00742F22" w:rsidP="001E57ED">
      <w:pPr>
        <w:spacing w:after="0" w:afterAutospacing="0" w:line="480" w:lineRule="auto"/>
      </w:pPr>
    </w:p>
    <w:p w:rsidR="00670337" w:rsidRPr="00BF4B53" w:rsidRDefault="00301682" w:rsidP="001E57ED">
      <w:pPr>
        <w:spacing w:after="0" w:afterAutospacing="0" w:line="480" w:lineRule="auto"/>
      </w:pPr>
      <w:r w:rsidRPr="00BF4B53">
        <w:t>Finally, the researcher’s relative lack of extensive experience in conducting large-scale research and producing academic papers may have impacted the depth of the study</w:t>
      </w:r>
      <w:r w:rsidR="00023ED2" w:rsidRPr="00BF4B53">
        <w:t>’</w:t>
      </w:r>
      <w:r w:rsidRPr="00BF4B53">
        <w:t>s discussions. This inexperience could have affected the overall thoroughness and detail of the analysis.</w:t>
      </w:r>
      <w:r w:rsidR="00670337" w:rsidRPr="00BF4B53">
        <w:br w:type="page"/>
      </w:r>
    </w:p>
    <w:p w:rsidR="006B0855" w:rsidRPr="00BF4B53" w:rsidRDefault="00670337" w:rsidP="001E57ED">
      <w:pPr>
        <w:pStyle w:val="Heading1"/>
        <w:spacing w:after="0" w:line="480" w:lineRule="auto"/>
        <w:jc w:val="center"/>
        <w:rPr>
          <w:rFonts w:cs="Times New Roman"/>
          <w:szCs w:val="24"/>
        </w:rPr>
      </w:pPr>
      <w:r w:rsidRPr="00BF4B53">
        <w:rPr>
          <w:rFonts w:cs="Times New Roman"/>
          <w:szCs w:val="24"/>
        </w:rPr>
        <w:lastRenderedPageBreak/>
        <w:t>CHAPTER FOUR</w:t>
      </w:r>
      <w:r w:rsidR="00C35C3B">
        <w:rPr>
          <w:rFonts w:cs="Times New Roman"/>
          <w:szCs w:val="24"/>
        </w:rPr>
        <w:fldChar w:fldCharType="begin"/>
      </w:r>
      <w:r w:rsidR="00C35C3B">
        <w:instrText xml:space="preserve"> TC "</w:instrText>
      </w:r>
      <w:bookmarkStart w:id="67" w:name="_Toc210884116"/>
      <w:r w:rsidR="00C35C3B" w:rsidRPr="003B4A7C">
        <w:rPr>
          <w:rFonts w:cs="Times New Roman"/>
          <w:szCs w:val="24"/>
        </w:rPr>
        <w:instrText>CHAPTER FOUR</w:instrText>
      </w:r>
      <w:bookmarkEnd w:id="67"/>
      <w:r w:rsidR="00C35C3B">
        <w:instrText xml:space="preserve">" \f C \l "1" </w:instrText>
      </w:r>
      <w:r w:rsidR="00C35C3B">
        <w:rPr>
          <w:rFonts w:cs="Times New Roman"/>
          <w:szCs w:val="24"/>
        </w:rPr>
        <w:fldChar w:fldCharType="end"/>
      </w:r>
    </w:p>
    <w:p w:rsidR="00670337" w:rsidRPr="00BF4B53" w:rsidRDefault="00670337" w:rsidP="001E57ED">
      <w:pPr>
        <w:pStyle w:val="Heading1"/>
        <w:spacing w:after="0" w:line="480" w:lineRule="auto"/>
        <w:jc w:val="center"/>
        <w:rPr>
          <w:rFonts w:cs="Times New Roman"/>
          <w:szCs w:val="24"/>
        </w:rPr>
      </w:pPr>
      <w:r w:rsidRPr="00BF4B53">
        <w:rPr>
          <w:rFonts w:cs="Times New Roman"/>
          <w:szCs w:val="24"/>
        </w:rPr>
        <w:t>PRESENTATION, ANALYSIS AND INTERPRETATION OF RESULTS</w:t>
      </w:r>
      <w:r w:rsidR="00C35C3B">
        <w:rPr>
          <w:rFonts w:cs="Times New Roman"/>
          <w:szCs w:val="24"/>
        </w:rPr>
        <w:fldChar w:fldCharType="begin"/>
      </w:r>
      <w:r w:rsidR="00C35C3B">
        <w:instrText xml:space="preserve"> TC "</w:instrText>
      </w:r>
      <w:bookmarkStart w:id="68" w:name="_Toc210884117"/>
      <w:r w:rsidR="00C35C3B" w:rsidRPr="00257BB6">
        <w:rPr>
          <w:rFonts w:cs="Times New Roman"/>
          <w:szCs w:val="24"/>
        </w:rPr>
        <w:instrText>PRESENTATION, ANALYSIS AND INTERPRETATION OF RESULTS</w:instrText>
      </w:r>
      <w:bookmarkEnd w:id="68"/>
      <w:r w:rsidR="00C35C3B">
        <w:instrText xml:space="preserve">" \f C \l "1" </w:instrText>
      </w:r>
      <w:r w:rsidR="00C35C3B">
        <w:rPr>
          <w:rFonts w:cs="Times New Roman"/>
          <w:szCs w:val="24"/>
        </w:rPr>
        <w:fldChar w:fldCharType="end"/>
      </w:r>
    </w:p>
    <w:p w:rsidR="00670337" w:rsidRPr="00BF4B53" w:rsidRDefault="00670337" w:rsidP="00EF79B4">
      <w:pPr>
        <w:pStyle w:val="Heading1"/>
        <w:numPr>
          <w:ilvl w:val="1"/>
          <w:numId w:val="7"/>
        </w:numPr>
        <w:tabs>
          <w:tab w:val="left" w:pos="426"/>
        </w:tabs>
        <w:spacing w:after="0" w:line="480" w:lineRule="auto"/>
        <w:ind w:left="0" w:firstLine="0"/>
        <w:rPr>
          <w:rFonts w:cs="Times New Roman"/>
          <w:szCs w:val="24"/>
        </w:rPr>
      </w:pPr>
      <w:r w:rsidRPr="00BF4B53">
        <w:rPr>
          <w:rFonts w:cs="Times New Roman"/>
          <w:szCs w:val="24"/>
        </w:rPr>
        <w:t>Introduction</w:t>
      </w:r>
      <w:r w:rsidR="00C35C3B">
        <w:rPr>
          <w:rFonts w:cs="Times New Roman"/>
          <w:szCs w:val="24"/>
        </w:rPr>
        <w:fldChar w:fldCharType="begin"/>
      </w:r>
      <w:r w:rsidR="00C35C3B">
        <w:instrText xml:space="preserve"> TC "</w:instrText>
      </w:r>
      <w:bookmarkStart w:id="69" w:name="_Toc210884118"/>
      <w:r w:rsidR="00C35C3B" w:rsidRPr="00943FD9">
        <w:rPr>
          <w:szCs w:val="24"/>
        </w:rPr>
        <w:instrText xml:space="preserve">4.1 </w:instrText>
      </w:r>
      <w:r w:rsidR="00C35C3B" w:rsidRPr="00943FD9">
        <w:rPr>
          <w:rFonts w:cs="Times New Roman"/>
          <w:szCs w:val="24"/>
        </w:rPr>
        <w:instrText>Introduction</w:instrText>
      </w:r>
      <w:bookmarkEnd w:id="69"/>
      <w:r w:rsidR="00C35C3B">
        <w:instrText xml:space="preserve">" \f C \l "1" </w:instrText>
      </w:r>
      <w:r w:rsidR="00C35C3B">
        <w:rPr>
          <w:rFonts w:cs="Times New Roman"/>
          <w:szCs w:val="24"/>
        </w:rPr>
        <w:fldChar w:fldCharType="end"/>
      </w:r>
    </w:p>
    <w:p w:rsidR="0005490E" w:rsidRPr="00BF4B53" w:rsidRDefault="00670337" w:rsidP="001E57ED">
      <w:pPr>
        <w:spacing w:after="0" w:afterAutospacing="0" w:line="480" w:lineRule="auto"/>
      </w:pPr>
      <w:r w:rsidRPr="00BF4B53">
        <w:t>This chapter presents, analyzes, and interprets the results of data collected from the field survey.</w:t>
      </w:r>
      <w:r w:rsidR="008C284A" w:rsidRPr="00BF4B53">
        <w:t xml:space="preserve"> </w:t>
      </w:r>
      <w:r w:rsidRPr="00BF4B53">
        <w:t xml:space="preserve">The Data analysis and interpretation was based on the research objectives. </w:t>
      </w:r>
      <w:r w:rsidR="00BD6E78" w:rsidRPr="00BF4B53">
        <w:t xml:space="preserve">Both quantitative and qualitative data </w:t>
      </w:r>
      <w:r w:rsidR="00A65B70" w:rsidRPr="00BF4B53">
        <w:t>we</w:t>
      </w:r>
      <w:r w:rsidR="00BD6E78" w:rsidRPr="00BF4B53">
        <w:t xml:space="preserve">re analyzed where applicable. </w:t>
      </w:r>
      <w:r w:rsidR="00A65B70" w:rsidRPr="00BF4B53">
        <w:t>Additionally</w:t>
      </w:r>
      <w:r w:rsidR="00BD6E78" w:rsidRPr="00BF4B53">
        <w:t>, th</w:t>
      </w:r>
      <w:r w:rsidR="00A65B70" w:rsidRPr="00BF4B53">
        <w:t>is</w:t>
      </w:r>
      <w:r w:rsidR="00BD6E78" w:rsidRPr="00BF4B53">
        <w:t xml:space="preserve"> chapter </w:t>
      </w:r>
      <w:r w:rsidR="00A65B70" w:rsidRPr="00BF4B53">
        <w:t xml:space="preserve">included a </w:t>
      </w:r>
      <w:r w:rsidR="00F904B6" w:rsidRPr="00BF4B53">
        <w:t xml:space="preserve">discussion of the study findings. </w:t>
      </w:r>
    </w:p>
    <w:p w:rsidR="00A1268A" w:rsidRPr="003F493F" w:rsidRDefault="00A1268A" w:rsidP="001E57ED">
      <w:pPr>
        <w:spacing w:after="0" w:afterAutospacing="0" w:line="480" w:lineRule="auto"/>
        <w:rPr>
          <w:sz w:val="22"/>
        </w:rPr>
      </w:pPr>
    </w:p>
    <w:p w:rsidR="00670337" w:rsidRPr="00BF4B53" w:rsidRDefault="003A50F7" w:rsidP="00EF79B4">
      <w:pPr>
        <w:pStyle w:val="Heading1"/>
        <w:numPr>
          <w:ilvl w:val="1"/>
          <w:numId w:val="7"/>
        </w:numPr>
        <w:tabs>
          <w:tab w:val="left" w:pos="426"/>
        </w:tabs>
        <w:spacing w:after="0" w:line="480" w:lineRule="auto"/>
        <w:ind w:left="0" w:firstLine="0"/>
        <w:rPr>
          <w:rFonts w:cs="Times New Roman"/>
          <w:szCs w:val="24"/>
        </w:rPr>
      </w:pPr>
      <w:r w:rsidRPr="00BF4B53">
        <w:rPr>
          <w:rFonts w:cs="Times New Roman"/>
          <w:szCs w:val="24"/>
        </w:rPr>
        <w:t>Respondent Rate</w:t>
      </w:r>
      <w:r w:rsidR="00C35C3B">
        <w:rPr>
          <w:rFonts w:cs="Times New Roman"/>
          <w:szCs w:val="24"/>
        </w:rPr>
        <w:fldChar w:fldCharType="begin"/>
      </w:r>
      <w:r w:rsidR="00C35C3B">
        <w:instrText xml:space="preserve"> TC "</w:instrText>
      </w:r>
      <w:bookmarkStart w:id="70" w:name="_Toc210884119"/>
      <w:r w:rsidR="00C35C3B" w:rsidRPr="00BD7752">
        <w:rPr>
          <w:szCs w:val="24"/>
        </w:rPr>
        <w:instrText xml:space="preserve">4.2 </w:instrText>
      </w:r>
      <w:r w:rsidR="00C35C3B" w:rsidRPr="00BD7752">
        <w:rPr>
          <w:rFonts w:cs="Times New Roman"/>
          <w:szCs w:val="24"/>
        </w:rPr>
        <w:instrText>Respondent Rate</w:instrText>
      </w:r>
      <w:bookmarkEnd w:id="70"/>
      <w:r w:rsidR="00C35C3B">
        <w:instrText xml:space="preserve">" \f C \l "1" </w:instrText>
      </w:r>
      <w:r w:rsidR="00C35C3B">
        <w:rPr>
          <w:rFonts w:cs="Times New Roman"/>
          <w:szCs w:val="24"/>
        </w:rPr>
        <w:fldChar w:fldCharType="end"/>
      </w:r>
    </w:p>
    <w:p w:rsidR="00A1268A" w:rsidRDefault="00C93816" w:rsidP="001E57ED">
      <w:pPr>
        <w:spacing w:after="0" w:afterAutospacing="0" w:line="480" w:lineRule="auto"/>
      </w:pPr>
      <w:r w:rsidRPr="00BF4B53">
        <w:t xml:space="preserve">The study </w:t>
      </w:r>
      <w:r w:rsidR="00671205" w:rsidRPr="00BF4B53">
        <w:t xml:space="preserve">sampled and </w:t>
      </w:r>
      <w:r w:rsidRPr="00BF4B53">
        <w:t>collect</w:t>
      </w:r>
      <w:r w:rsidR="00671205" w:rsidRPr="00BF4B53">
        <w:t xml:space="preserve">ed data </w:t>
      </w:r>
      <w:r w:rsidRPr="00BF4B53">
        <w:t>from the offices of Tanzania National Roads Agency (</w:t>
      </w:r>
      <w:r w:rsidR="005017F8" w:rsidRPr="00BF4B53">
        <w:t>TANROADS</w:t>
      </w:r>
      <w:r w:rsidRPr="00BF4B53">
        <w:t>), the Tanzania Aviation Authority (TAA), and a</w:t>
      </w:r>
      <w:r w:rsidR="003C09FA" w:rsidRPr="00BF4B53">
        <w:t xml:space="preserve"> consulting company</w:t>
      </w:r>
      <w:r w:rsidRPr="00BF4B53">
        <w:t xml:space="preserve">. Before analysis demographic characteristics of </w:t>
      </w:r>
      <w:r w:rsidR="00BC557D" w:rsidRPr="00BF4B53">
        <w:t xml:space="preserve">respondents and specific data for the study objectives, </w:t>
      </w:r>
      <w:r w:rsidRPr="00BF4B53">
        <w:t xml:space="preserve">it was necessary to assess the response rate, as shown in Table 4.1. </w:t>
      </w:r>
    </w:p>
    <w:p w:rsidR="003F493F" w:rsidRPr="003F493F" w:rsidRDefault="003F493F" w:rsidP="001E57ED">
      <w:pPr>
        <w:spacing w:after="0" w:afterAutospacing="0" w:line="480" w:lineRule="auto"/>
        <w:rPr>
          <w:sz w:val="22"/>
        </w:rPr>
      </w:pPr>
    </w:p>
    <w:p w:rsidR="00E543E7" w:rsidRPr="00BF4B53" w:rsidRDefault="00E543E7" w:rsidP="001E57ED">
      <w:pPr>
        <w:spacing w:after="0" w:afterAutospacing="0" w:line="480" w:lineRule="auto"/>
        <w:rPr>
          <w:b/>
        </w:rPr>
      </w:pPr>
      <w:r w:rsidRPr="00BF4B53">
        <w:rPr>
          <w:b/>
        </w:rPr>
        <w:t>Table 4.1: Response Rate</w:t>
      </w:r>
      <w:r w:rsidR="004F4122">
        <w:rPr>
          <w:b/>
        </w:rPr>
        <w:fldChar w:fldCharType="begin"/>
      </w:r>
      <w:r w:rsidR="004F4122">
        <w:instrText xml:space="preserve"> TC "</w:instrText>
      </w:r>
      <w:bookmarkStart w:id="71" w:name="_Toc210884151"/>
      <w:r w:rsidR="004F4122" w:rsidRPr="0039793A">
        <w:rPr>
          <w:b/>
        </w:rPr>
        <w:instrText>Table 4.1: Response Rate</w:instrText>
      </w:r>
      <w:bookmarkEnd w:id="71"/>
      <w:r w:rsidR="004F4122">
        <w:instrText xml:space="preserve">" \f T \l "1" </w:instrText>
      </w:r>
      <w:r w:rsidR="004F4122">
        <w:rPr>
          <w:b/>
        </w:rPr>
        <w:fldChar w:fldCharType="end"/>
      </w:r>
    </w:p>
    <w:tbl>
      <w:tblPr>
        <w:tblW w:w="5000" w:type="pct"/>
        <w:tblBorders>
          <w:top w:val="single" w:sz="4" w:space="0" w:color="auto"/>
          <w:bottom w:val="single" w:sz="4" w:space="0" w:color="auto"/>
        </w:tblBorders>
        <w:tblLook w:val="04A0" w:firstRow="1" w:lastRow="0" w:firstColumn="1" w:lastColumn="0" w:noHBand="0" w:noVBand="1"/>
      </w:tblPr>
      <w:tblGrid>
        <w:gridCol w:w="2037"/>
        <w:gridCol w:w="2036"/>
        <w:gridCol w:w="1454"/>
        <w:gridCol w:w="1601"/>
        <w:gridCol w:w="1308"/>
      </w:tblGrid>
      <w:tr w:rsidR="00E543E7" w:rsidRPr="00BF4B53" w:rsidTr="004F4122">
        <w:trPr>
          <w:trHeight w:val="64"/>
        </w:trPr>
        <w:tc>
          <w:tcPr>
            <w:tcW w:w="1207" w:type="pct"/>
            <w:tcBorders>
              <w:top w:val="single" w:sz="4" w:space="0" w:color="auto"/>
              <w:bottom w:val="single" w:sz="4" w:space="0" w:color="auto"/>
            </w:tcBorders>
            <w:shd w:val="clear" w:color="auto" w:fill="D9D9D9" w:themeFill="background1" w:themeFillShade="D9"/>
          </w:tcPr>
          <w:p w:rsidR="00E543E7" w:rsidRPr="00BF4B53" w:rsidRDefault="00E543E7" w:rsidP="004F4122">
            <w:pPr>
              <w:spacing w:after="0" w:afterAutospacing="0" w:line="240" w:lineRule="auto"/>
            </w:pPr>
          </w:p>
        </w:tc>
        <w:tc>
          <w:tcPr>
            <w:tcW w:w="1207" w:type="pct"/>
            <w:tcBorders>
              <w:top w:val="single" w:sz="4" w:space="0" w:color="auto"/>
              <w:bottom w:val="single" w:sz="4" w:space="0" w:color="auto"/>
            </w:tcBorders>
            <w:vAlign w:val="center"/>
          </w:tcPr>
          <w:p w:rsidR="00E543E7" w:rsidRPr="00BF4B53" w:rsidRDefault="005017F8" w:rsidP="004F4122">
            <w:pPr>
              <w:spacing w:after="0" w:afterAutospacing="0" w:line="240" w:lineRule="auto"/>
              <w:jc w:val="center"/>
              <w:rPr>
                <w:b/>
              </w:rPr>
            </w:pPr>
            <w:r w:rsidRPr="00BF4B53">
              <w:rPr>
                <w:b/>
              </w:rPr>
              <w:t>TANROADS</w:t>
            </w:r>
            <w:r w:rsidR="008C284A" w:rsidRPr="00BF4B53">
              <w:rPr>
                <w:b/>
              </w:rPr>
              <w:t xml:space="preserve"> </w:t>
            </w:r>
            <w:r w:rsidR="00E543E7" w:rsidRPr="00BF4B53">
              <w:rPr>
                <w:b/>
              </w:rPr>
              <w:t>staff</w:t>
            </w:r>
          </w:p>
        </w:tc>
        <w:tc>
          <w:tcPr>
            <w:tcW w:w="862" w:type="pct"/>
            <w:tcBorders>
              <w:top w:val="single" w:sz="4" w:space="0" w:color="auto"/>
              <w:bottom w:val="single" w:sz="4" w:space="0" w:color="auto"/>
            </w:tcBorders>
            <w:vAlign w:val="center"/>
          </w:tcPr>
          <w:p w:rsidR="00E543E7" w:rsidRPr="00BF4B53" w:rsidRDefault="00031A17" w:rsidP="004F4122">
            <w:pPr>
              <w:spacing w:after="0" w:afterAutospacing="0" w:line="240" w:lineRule="auto"/>
              <w:jc w:val="center"/>
              <w:rPr>
                <w:b/>
              </w:rPr>
            </w:pPr>
            <w:r w:rsidRPr="00BF4B53">
              <w:rPr>
                <w:b/>
              </w:rPr>
              <w:t xml:space="preserve">TAA </w:t>
            </w:r>
            <w:r w:rsidR="00E543E7" w:rsidRPr="00BF4B53">
              <w:rPr>
                <w:b/>
              </w:rPr>
              <w:t>staff</w:t>
            </w:r>
          </w:p>
        </w:tc>
        <w:tc>
          <w:tcPr>
            <w:tcW w:w="949" w:type="pct"/>
            <w:tcBorders>
              <w:top w:val="single" w:sz="4" w:space="0" w:color="auto"/>
              <w:bottom w:val="single" w:sz="4" w:space="0" w:color="auto"/>
            </w:tcBorders>
            <w:vAlign w:val="center"/>
          </w:tcPr>
          <w:p w:rsidR="00E543E7" w:rsidRPr="00BF4B53" w:rsidRDefault="00031A17" w:rsidP="004F4122">
            <w:pPr>
              <w:spacing w:after="0" w:afterAutospacing="0" w:line="240" w:lineRule="auto"/>
              <w:jc w:val="center"/>
              <w:rPr>
                <w:b/>
              </w:rPr>
            </w:pPr>
            <w:r w:rsidRPr="00BF4B53">
              <w:rPr>
                <w:b/>
              </w:rPr>
              <w:t>Consultants</w:t>
            </w:r>
          </w:p>
        </w:tc>
        <w:tc>
          <w:tcPr>
            <w:tcW w:w="775" w:type="pct"/>
            <w:tcBorders>
              <w:top w:val="single" w:sz="4" w:space="0" w:color="auto"/>
              <w:bottom w:val="single" w:sz="4" w:space="0" w:color="auto"/>
            </w:tcBorders>
            <w:vAlign w:val="center"/>
          </w:tcPr>
          <w:p w:rsidR="00E543E7" w:rsidRPr="00BF4B53" w:rsidRDefault="00E543E7" w:rsidP="004F4122">
            <w:pPr>
              <w:spacing w:after="0" w:afterAutospacing="0" w:line="240" w:lineRule="auto"/>
              <w:jc w:val="center"/>
              <w:rPr>
                <w:b/>
              </w:rPr>
            </w:pPr>
            <w:r w:rsidRPr="00BF4B53">
              <w:rPr>
                <w:b/>
              </w:rPr>
              <w:t>TOTAL</w:t>
            </w:r>
          </w:p>
        </w:tc>
      </w:tr>
      <w:tr w:rsidR="00031A17" w:rsidRPr="00BF4B53" w:rsidTr="004F4122">
        <w:trPr>
          <w:trHeight w:val="194"/>
        </w:trPr>
        <w:tc>
          <w:tcPr>
            <w:tcW w:w="1207" w:type="pct"/>
            <w:tcBorders>
              <w:top w:val="single" w:sz="4" w:space="0" w:color="auto"/>
            </w:tcBorders>
            <w:shd w:val="clear" w:color="auto" w:fill="D9D9D9" w:themeFill="background1" w:themeFillShade="D9"/>
          </w:tcPr>
          <w:p w:rsidR="00E543E7" w:rsidRPr="00BF4B53" w:rsidRDefault="00E543E7" w:rsidP="004F4122">
            <w:pPr>
              <w:spacing w:after="0" w:afterAutospacing="0" w:line="240" w:lineRule="auto"/>
            </w:pPr>
            <w:r w:rsidRPr="00BF4B53">
              <w:t>Sampled</w:t>
            </w:r>
          </w:p>
        </w:tc>
        <w:tc>
          <w:tcPr>
            <w:tcW w:w="1207" w:type="pct"/>
            <w:tcBorders>
              <w:top w:val="single" w:sz="4" w:space="0" w:color="auto"/>
            </w:tcBorders>
            <w:shd w:val="clear" w:color="auto" w:fill="FFFFFF" w:themeFill="background1"/>
            <w:vAlign w:val="center"/>
          </w:tcPr>
          <w:p w:rsidR="00E543E7" w:rsidRPr="00BF4B53" w:rsidRDefault="007E7BF1" w:rsidP="004F4122">
            <w:pPr>
              <w:spacing w:after="0" w:afterAutospacing="0" w:line="240" w:lineRule="auto"/>
              <w:jc w:val="center"/>
            </w:pPr>
            <w:r w:rsidRPr="00BF4B53">
              <w:t>49</w:t>
            </w:r>
          </w:p>
        </w:tc>
        <w:tc>
          <w:tcPr>
            <w:tcW w:w="862" w:type="pct"/>
            <w:tcBorders>
              <w:top w:val="single" w:sz="4" w:space="0" w:color="auto"/>
            </w:tcBorders>
            <w:shd w:val="clear" w:color="auto" w:fill="FFFFFF" w:themeFill="background1"/>
            <w:vAlign w:val="center"/>
          </w:tcPr>
          <w:p w:rsidR="00E543E7" w:rsidRPr="00BF4B53" w:rsidRDefault="007E7BF1" w:rsidP="004F4122">
            <w:pPr>
              <w:spacing w:after="0" w:afterAutospacing="0" w:line="240" w:lineRule="auto"/>
              <w:jc w:val="center"/>
            </w:pPr>
            <w:r w:rsidRPr="00BF4B53">
              <w:t>64</w:t>
            </w:r>
          </w:p>
        </w:tc>
        <w:tc>
          <w:tcPr>
            <w:tcW w:w="949" w:type="pct"/>
            <w:tcBorders>
              <w:top w:val="single" w:sz="4" w:space="0" w:color="auto"/>
            </w:tcBorders>
            <w:shd w:val="clear" w:color="auto" w:fill="FFFFFF" w:themeFill="background1"/>
            <w:vAlign w:val="center"/>
          </w:tcPr>
          <w:p w:rsidR="00E543E7" w:rsidRPr="00BF4B53" w:rsidRDefault="007E7BF1" w:rsidP="004F4122">
            <w:pPr>
              <w:spacing w:after="0" w:afterAutospacing="0" w:line="240" w:lineRule="auto"/>
              <w:jc w:val="center"/>
            </w:pPr>
            <w:r w:rsidRPr="00BF4B53">
              <w:t>9</w:t>
            </w:r>
          </w:p>
        </w:tc>
        <w:tc>
          <w:tcPr>
            <w:tcW w:w="775" w:type="pct"/>
            <w:tcBorders>
              <w:top w:val="single" w:sz="4" w:space="0" w:color="auto"/>
            </w:tcBorders>
            <w:shd w:val="clear" w:color="auto" w:fill="FFFFFF" w:themeFill="background1"/>
            <w:vAlign w:val="center"/>
          </w:tcPr>
          <w:p w:rsidR="00E543E7" w:rsidRPr="00BF4B53" w:rsidRDefault="00704AA3" w:rsidP="004F4122">
            <w:pPr>
              <w:spacing w:after="0" w:afterAutospacing="0" w:line="240" w:lineRule="auto"/>
              <w:jc w:val="center"/>
            </w:pPr>
            <w:r w:rsidRPr="00BF4B53">
              <w:t>122</w:t>
            </w:r>
          </w:p>
        </w:tc>
      </w:tr>
      <w:tr w:rsidR="00E22689" w:rsidRPr="00BF4B53" w:rsidTr="004F4122">
        <w:tc>
          <w:tcPr>
            <w:tcW w:w="1207" w:type="pct"/>
            <w:shd w:val="clear" w:color="auto" w:fill="D9D9D9" w:themeFill="background1" w:themeFillShade="D9"/>
          </w:tcPr>
          <w:p w:rsidR="00E22689" w:rsidRPr="00BF4B53" w:rsidRDefault="00E22689" w:rsidP="004F4122">
            <w:pPr>
              <w:spacing w:after="0" w:afterAutospacing="0" w:line="240" w:lineRule="auto"/>
            </w:pPr>
            <w:r w:rsidRPr="00BF4B53">
              <w:t xml:space="preserve">Responded </w:t>
            </w:r>
          </w:p>
        </w:tc>
        <w:tc>
          <w:tcPr>
            <w:tcW w:w="1207" w:type="pct"/>
            <w:shd w:val="clear" w:color="auto" w:fill="FFFFFF" w:themeFill="background1"/>
            <w:vAlign w:val="center"/>
          </w:tcPr>
          <w:p w:rsidR="00E22689" w:rsidRPr="00BF4B53" w:rsidRDefault="007E7BF1" w:rsidP="004F4122">
            <w:pPr>
              <w:spacing w:after="0" w:afterAutospacing="0" w:line="240" w:lineRule="auto"/>
              <w:jc w:val="center"/>
            </w:pPr>
            <w:r w:rsidRPr="00BF4B53">
              <w:t>44</w:t>
            </w:r>
          </w:p>
        </w:tc>
        <w:tc>
          <w:tcPr>
            <w:tcW w:w="862" w:type="pct"/>
            <w:shd w:val="clear" w:color="auto" w:fill="FFFFFF" w:themeFill="background1"/>
            <w:vAlign w:val="center"/>
          </w:tcPr>
          <w:p w:rsidR="00E22689" w:rsidRPr="00BF4B53" w:rsidRDefault="007E7BF1" w:rsidP="004F4122">
            <w:pPr>
              <w:spacing w:after="0" w:afterAutospacing="0" w:line="240" w:lineRule="auto"/>
              <w:jc w:val="center"/>
            </w:pPr>
            <w:r w:rsidRPr="00BF4B53">
              <w:t>63</w:t>
            </w:r>
          </w:p>
        </w:tc>
        <w:tc>
          <w:tcPr>
            <w:tcW w:w="949" w:type="pct"/>
            <w:shd w:val="clear" w:color="auto" w:fill="FFFFFF" w:themeFill="background1"/>
            <w:vAlign w:val="center"/>
          </w:tcPr>
          <w:p w:rsidR="00E22689" w:rsidRPr="00BF4B53" w:rsidRDefault="00E22689" w:rsidP="004F4122">
            <w:pPr>
              <w:spacing w:after="0" w:afterAutospacing="0" w:line="240" w:lineRule="auto"/>
              <w:jc w:val="center"/>
            </w:pPr>
            <w:r w:rsidRPr="00BF4B53">
              <w:t>9</w:t>
            </w:r>
          </w:p>
        </w:tc>
        <w:tc>
          <w:tcPr>
            <w:tcW w:w="775" w:type="pct"/>
            <w:shd w:val="clear" w:color="auto" w:fill="FFFFFF" w:themeFill="background1"/>
            <w:vAlign w:val="center"/>
          </w:tcPr>
          <w:p w:rsidR="00E22689" w:rsidRPr="00BF4B53" w:rsidRDefault="00E22689" w:rsidP="004F4122">
            <w:pPr>
              <w:spacing w:after="0" w:afterAutospacing="0" w:line="240" w:lineRule="auto"/>
              <w:jc w:val="center"/>
            </w:pPr>
            <w:r w:rsidRPr="00BF4B53">
              <w:t>116</w:t>
            </w:r>
          </w:p>
        </w:tc>
      </w:tr>
      <w:tr w:rsidR="00E22689" w:rsidRPr="00BF4B53" w:rsidTr="004F4122">
        <w:tc>
          <w:tcPr>
            <w:tcW w:w="1207" w:type="pct"/>
            <w:shd w:val="clear" w:color="auto" w:fill="D9D9D9" w:themeFill="background1" w:themeFillShade="D9"/>
          </w:tcPr>
          <w:p w:rsidR="00E22689" w:rsidRPr="00BF4B53" w:rsidRDefault="00E22689" w:rsidP="004F4122">
            <w:pPr>
              <w:spacing w:after="0" w:afterAutospacing="0" w:line="240" w:lineRule="auto"/>
            </w:pPr>
            <w:r w:rsidRPr="00BF4B53">
              <w:t>Response rate (%)</w:t>
            </w:r>
          </w:p>
        </w:tc>
        <w:tc>
          <w:tcPr>
            <w:tcW w:w="1207" w:type="pct"/>
            <w:shd w:val="clear" w:color="auto" w:fill="FFFFFF" w:themeFill="background1"/>
            <w:vAlign w:val="center"/>
          </w:tcPr>
          <w:p w:rsidR="00E22689" w:rsidRPr="00BF4B53" w:rsidRDefault="00704AA3" w:rsidP="004F4122">
            <w:pPr>
              <w:spacing w:after="0" w:afterAutospacing="0" w:line="240" w:lineRule="auto"/>
              <w:jc w:val="center"/>
            </w:pPr>
            <w:r w:rsidRPr="00BF4B53">
              <w:t>89.7</w:t>
            </w:r>
          </w:p>
        </w:tc>
        <w:tc>
          <w:tcPr>
            <w:tcW w:w="862" w:type="pct"/>
            <w:shd w:val="clear" w:color="auto" w:fill="FFFFFF" w:themeFill="background1"/>
            <w:vAlign w:val="center"/>
          </w:tcPr>
          <w:p w:rsidR="00E22689" w:rsidRPr="00BF4B53" w:rsidRDefault="00704AA3" w:rsidP="004F4122">
            <w:pPr>
              <w:spacing w:after="0" w:afterAutospacing="0" w:line="240" w:lineRule="auto"/>
              <w:jc w:val="center"/>
            </w:pPr>
            <w:r w:rsidRPr="00BF4B53">
              <w:t>98.</w:t>
            </w:r>
            <w:r w:rsidR="00AE57D5" w:rsidRPr="00BF4B53">
              <w:t>4</w:t>
            </w:r>
          </w:p>
        </w:tc>
        <w:tc>
          <w:tcPr>
            <w:tcW w:w="949" w:type="pct"/>
            <w:shd w:val="clear" w:color="auto" w:fill="FFFFFF" w:themeFill="background1"/>
            <w:vAlign w:val="center"/>
          </w:tcPr>
          <w:p w:rsidR="00E22689" w:rsidRPr="00BF4B53" w:rsidRDefault="00E22689" w:rsidP="004F4122">
            <w:pPr>
              <w:spacing w:after="0" w:afterAutospacing="0" w:line="240" w:lineRule="auto"/>
              <w:jc w:val="center"/>
            </w:pPr>
            <w:r w:rsidRPr="00BF4B53">
              <w:t>100</w:t>
            </w:r>
          </w:p>
        </w:tc>
        <w:tc>
          <w:tcPr>
            <w:tcW w:w="775" w:type="pct"/>
            <w:shd w:val="clear" w:color="auto" w:fill="FFFFFF" w:themeFill="background1"/>
            <w:vAlign w:val="center"/>
          </w:tcPr>
          <w:p w:rsidR="00E22689" w:rsidRPr="00BF4B53" w:rsidRDefault="00AE57D5" w:rsidP="004F4122">
            <w:pPr>
              <w:spacing w:after="0" w:afterAutospacing="0" w:line="240" w:lineRule="auto"/>
              <w:jc w:val="center"/>
            </w:pPr>
            <w:r w:rsidRPr="00BF4B53">
              <w:t>95.1</w:t>
            </w:r>
          </w:p>
        </w:tc>
      </w:tr>
    </w:tbl>
    <w:p w:rsidR="00E543E7" w:rsidRPr="00BF4B53" w:rsidRDefault="002C51B6" w:rsidP="001E57ED">
      <w:pPr>
        <w:spacing w:after="0" w:afterAutospacing="0" w:line="480" w:lineRule="auto"/>
      </w:pPr>
      <w:r w:rsidRPr="00BF4B53">
        <w:rPr>
          <w:b/>
        </w:rPr>
        <w:t>Source:</w:t>
      </w:r>
      <w:r w:rsidRPr="00BF4B53">
        <w:t xml:space="preserve"> Field data (2025</w:t>
      </w:r>
      <w:r w:rsidR="00E543E7" w:rsidRPr="00BF4B53">
        <w:t>)</w:t>
      </w:r>
    </w:p>
    <w:p w:rsidR="003F493F" w:rsidRPr="003F493F" w:rsidRDefault="003F493F" w:rsidP="001E57ED">
      <w:pPr>
        <w:spacing w:after="0" w:afterAutospacing="0" w:line="480" w:lineRule="auto"/>
        <w:rPr>
          <w:sz w:val="22"/>
        </w:rPr>
      </w:pPr>
    </w:p>
    <w:p w:rsidR="003D3CAE" w:rsidRPr="00BF4B53" w:rsidRDefault="007B32CE" w:rsidP="001E57ED">
      <w:pPr>
        <w:spacing w:after="0" w:afterAutospacing="0" w:line="480" w:lineRule="auto"/>
      </w:pPr>
      <w:r w:rsidRPr="00BF4B53">
        <w:t xml:space="preserve">A total of 49 </w:t>
      </w:r>
      <w:r w:rsidR="005017F8" w:rsidRPr="00BF4B53">
        <w:t>TANROADS</w:t>
      </w:r>
      <w:r w:rsidRPr="00BF4B53">
        <w:t xml:space="preserve"> staff was sampled, of which 44 clearly completed the questionnaires and submitted them to the researcher. This resulted to a response rate of 89.7% for </w:t>
      </w:r>
      <w:r w:rsidR="005017F8" w:rsidRPr="00BF4B53">
        <w:t>TANROADS</w:t>
      </w:r>
      <w:r w:rsidRPr="00BF4B53">
        <w:t xml:space="preserve">. This high response rate reflects the willingness and availability of </w:t>
      </w:r>
      <w:r w:rsidR="005017F8" w:rsidRPr="00BF4B53">
        <w:t>TANROADS</w:t>
      </w:r>
      <w:r w:rsidRPr="00BF4B53">
        <w:t xml:space="preserve"> staff to participate in the study. Furthermore, out of the </w:t>
      </w:r>
      <w:r w:rsidRPr="00BF4B53">
        <w:lastRenderedPageBreak/>
        <w:t xml:space="preserve">sample 64 TAA staff members, 63 successfully completed and returned the questionnaires, yielding an even higher response rate of 98.4% that demonstrate a strong commitment of sampled TAA members to the research. Regarding the consulting firm, all 9 sample staff from </w:t>
      </w:r>
      <w:r w:rsidR="005017F8" w:rsidRPr="00BF4B53">
        <w:t xml:space="preserve">BEZA Consulting Engineers </w:t>
      </w:r>
      <w:r w:rsidRPr="00BF4B53">
        <w:t>participated in the study by completing and returning their questionnaires and achieved a perfect response rate of 100%.</w:t>
      </w:r>
      <w:r w:rsidR="003F493F">
        <w:t xml:space="preserve"> </w:t>
      </w:r>
      <w:r w:rsidRPr="00BF4B53">
        <w:t>In total, the study targe</w:t>
      </w:r>
      <w:r w:rsidR="00344F88" w:rsidRPr="00BF4B53">
        <w:t>ted 122 individuals, out of them</w:t>
      </w:r>
      <w:r w:rsidRPr="00BF4B53">
        <w:t xml:space="preserve"> 116 returned the completed questionnaires, leading to an overall response rate of 95.15%. This high response rate exceeded t</w:t>
      </w:r>
      <w:r w:rsidR="00344F88" w:rsidRPr="00BF4B53">
        <w:t>he threshold required for reliable</w:t>
      </w:r>
      <w:r w:rsidRPr="00BF4B53">
        <w:t xml:space="preserve"> quantitative </w:t>
      </w:r>
      <w:r w:rsidR="00283AFF" w:rsidRPr="00BF4B53">
        <w:t xml:space="preserve">analysis; hence, it </w:t>
      </w:r>
      <w:r w:rsidRPr="00BF4B53">
        <w:t>ensur</w:t>
      </w:r>
      <w:r w:rsidR="00283AFF" w:rsidRPr="00BF4B53">
        <w:t>e</w:t>
      </w:r>
      <w:r w:rsidR="00D15631" w:rsidRPr="00BF4B53">
        <w:t>d</w:t>
      </w:r>
      <w:r w:rsidRPr="00BF4B53">
        <w:t xml:space="preserve"> that the data collected was representative of the sampled population. According to Sunders et al. (2009), a response rate above 85% is considered reliable and sufficient for conducting quantitative research</w:t>
      </w:r>
      <w:r w:rsidR="00283AFF" w:rsidRPr="00BF4B53">
        <w:t xml:space="preserve">. </w:t>
      </w:r>
      <w:r w:rsidR="00E22689" w:rsidRPr="00BF4B53">
        <w:tab/>
      </w:r>
    </w:p>
    <w:p w:rsidR="00A1268A" w:rsidRPr="00BF4B53" w:rsidRDefault="00A1268A" w:rsidP="001E57ED">
      <w:pPr>
        <w:spacing w:after="0" w:afterAutospacing="0" w:line="480" w:lineRule="auto"/>
      </w:pPr>
    </w:p>
    <w:p w:rsidR="000B033D" w:rsidRPr="00BF4B53" w:rsidRDefault="00670337" w:rsidP="00EF79B4">
      <w:pPr>
        <w:pStyle w:val="Heading1"/>
        <w:numPr>
          <w:ilvl w:val="1"/>
          <w:numId w:val="7"/>
        </w:numPr>
        <w:tabs>
          <w:tab w:val="left" w:pos="426"/>
        </w:tabs>
        <w:spacing w:after="0" w:line="480" w:lineRule="auto"/>
        <w:ind w:left="0" w:firstLine="0"/>
        <w:rPr>
          <w:rFonts w:cs="Times New Roman"/>
          <w:szCs w:val="24"/>
        </w:rPr>
      </w:pPr>
      <w:r w:rsidRPr="00BF4B53">
        <w:rPr>
          <w:rFonts w:cs="Times New Roman"/>
          <w:szCs w:val="24"/>
        </w:rPr>
        <w:t xml:space="preserve">Demographic Characteristics of </w:t>
      </w:r>
      <w:r w:rsidR="003C4EA2" w:rsidRPr="00BF4B53">
        <w:rPr>
          <w:rFonts w:cs="Times New Roman"/>
          <w:szCs w:val="24"/>
        </w:rPr>
        <w:t xml:space="preserve">the </w:t>
      </w:r>
      <w:r w:rsidRPr="00BF4B53">
        <w:rPr>
          <w:rFonts w:cs="Times New Roman"/>
          <w:szCs w:val="24"/>
        </w:rPr>
        <w:t>Respondents</w:t>
      </w:r>
      <w:r w:rsidR="004F4122">
        <w:rPr>
          <w:rFonts w:cs="Times New Roman"/>
          <w:szCs w:val="24"/>
        </w:rPr>
        <w:fldChar w:fldCharType="begin"/>
      </w:r>
      <w:r w:rsidR="004F4122">
        <w:instrText xml:space="preserve"> TC "</w:instrText>
      </w:r>
      <w:bookmarkStart w:id="72" w:name="_Toc210884120"/>
      <w:r w:rsidR="004F4122" w:rsidRPr="00CB25E7">
        <w:rPr>
          <w:szCs w:val="24"/>
        </w:rPr>
        <w:instrText xml:space="preserve">4.3 </w:instrText>
      </w:r>
      <w:r w:rsidR="004F4122" w:rsidRPr="00CB25E7">
        <w:rPr>
          <w:rFonts w:cs="Times New Roman"/>
          <w:szCs w:val="24"/>
        </w:rPr>
        <w:instrText>Demographic Characteristics of the Respondents</w:instrText>
      </w:r>
      <w:bookmarkEnd w:id="72"/>
      <w:r w:rsidR="004F4122">
        <w:instrText xml:space="preserve">" \f C \l "1" </w:instrText>
      </w:r>
      <w:r w:rsidR="004F4122">
        <w:rPr>
          <w:rFonts w:cs="Times New Roman"/>
          <w:szCs w:val="24"/>
        </w:rPr>
        <w:fldChar w:fldCharType="end"/>
      </w:r>
    </w:p>
    <w:p w:rsidR="00B2719E" w:rsidRDefault="00B2719E" w:rsidP="001E57ED">
      <w:pPr>
        <w:spacing w:after="0" w:afterAutospacing="0" w:line="480" w:lineRule="auto"/>
      </w:pPr>
      <w:r w:rsidRPr="00BF4B53">
        <w:t>Next</w:t>
      </w:r>
      <w:r w:rsidR="003B3C2E" w:rsidRPr="00BF4B53">
        <w:t>, it</w:t>
      </w:r>
      <w:r w:rsidRPr="00BF4B53">
        <w:t xml:space="preserve"> was analysis pertain</w:t>
      </w:r>
      <w:r w:rsidR="003B3C2E" w:rsidRPr="00BF4B53">
        <w:t>ed</w:t>
      </w:r>
      <w:r w:rsidRPr="00BF4B53">
        <w:t xml:space="preserve"> to the demographic characteristics of respondents. It should be noted that </w:t>
      </w:r>
      <w:r w:rsidR="003B3C2E" w:rsidRPr="00BF4B53">
        <w:t xml:space="preserve">capturing and </w:t>
      </w:r>
      <w:r w:rsidR="008C284A" w:rsidRPr="00BF4B53">
        <w:t xml:space="preserve">analyze </w:t>
      </w:r>
      <w:r w:rsidRPr="00BF4B53">
        <w:t xml:space="preserve">demographic characteristics of the respondents were an essential part of this study as they provided context to better understand the perspectives and </w:t>
      </w:r>
      <w:r w:rsidR="000543AD" w:rsidRPr="00BF4B53">
        <w:t xml:space="preserve">knowledge </w:t>
      </w:r>
      <w:r w:rsidRPr="00BF4B53">
        <w:t xml:space="preserve">shared. </w:t>
      </w:r>
      <w:r w:rsidR="000543AD" w:rsidRPr="00BF4B53">
        <w:t>Hence, t</w:t>
      </w:r>
      <w:r w:rsidRPr="00BF4B53">
        <w:t>he resea</w:t>
      </w:r>
      <w:r w:rsidR="00056045" w:rsidRPr="00BF4B53">
        <w:t xml:space="preserve">rcher collected data on </w:t>
      </w:r>
      <w:r w:rsidRPr="00BF4B53">
        <w:t>key demographic factors, including gender, age, level of education, and work experience within their respective organizations.</w:t>
      </w:r>
    </w:p>
    <w:p w:rsidR="003F493F" w:rsidRPr="00BF4B53" w:rsidRDefault="003F493F" w:rsidP="001E57ED">
      <w:pPr>
        <w:spacing w:after="0" w:afterAutospacing="0" w:line="480" w:lineRule="auto"/>
      </w:pPr>
    </w:p>
    <w:p w:rsidR="00A35F65" w:rsidRPr="00BF4B53" w:rsidRDefault="008C205C" w:rsidP="00EF79B4">
      <w:pPr>
        <w:pStyle w:val="Heading1"/>
        <w:numPr>
          <w:ilvl w:val="2"/>
          <w:numId w:val="7"/>
        </w:numPr>
        <w:tabs>
          <w:tab w:val="left" w:pos="567"/>
        </w:tabs>
        <w:spacing w:after="0" w:line="480" w:lineRule="auto"/>
        <w:ind w:left="0" w:firstLine="0"/>
        <w:rPr>
          <w:rFonts w:cs="Times New Roman"/>
          <w:szCs w:val="24"/>
        </w:rPr>
      </w:pPr>
      <w:r w:rsidRPr="00BF4B53">
        <w:rPr>
          <w:rFonts w:cs="Times New Roman"/>
          <w:szCs w:val="24"/>
        </w:rPr>
        <w:t xml:space="preserve">Gender of </w:t>
      </w:r>
      <w:r w:rsidR="00430AF7" w:rsidRPr="00BF4B53">
        <w:rPr>
          <w:rFonts w:cs="Times New Roman"/>
          <w:szCs w:val="24"/>
        </w:rPr>
        <w:t xml:space="preserve">the </w:t>
      </w:r>
      <w:r w:rsidRPr="00BF4B53">
        <w:rPr>
          <w:rFonts w:cs="Times New Roman"/>
          <w:szCs w:val="24"/>
        </w:rPr>
        <w:t>R</w:t>
      </w:r>
      <w:r w:rsidR="00A35F65" w:rsidRPr="00BF4B53">
        <w:rPr>
          <w:rFonts w:cs="Times New Roman"/>
          <w:szCs w:val="24"/>
        </w:rPr>
        <w:t>espondents</w:t>
      </w:r>
      <w:r w:rsidR="00834528">
        <w:rPr>
          <w:rFonts w:cs="Times New Roman"/>
          <w:szCs w:val="24"/>
        </w:rPr>
        <w:fldChar w:fldCharType="begin"/>
      </w:r>
      <w:r w:rsidR="00834528">
        <w:instrText xml:space="preserve"> TC "</w:instrText>
      </w:r>
      <w:bookmarkStart w:id="73" w:name="_Toc210884121"/>
      <w:r w:rsidR="00834528" w:rsidRPr="00E72DC3">
        <w:rPr>
          <w:szCs w:val="24"/>
        </w:rPr>
        <w:instrText xml:space="preserve">4.3.1 </w:instrText>
      </w:r>
      <w:r w:rsidR="00834528" w:rsidRPr="00E72DC3">
        <w:rPr>
          <w:rFonts w:cs="Times New Roman"/>
          <w:szCs w:val="24"/>
        </w:rPr>
        <w:instrText>Gender of the Respondents</w:instrText>
      </w:r>
      <w:bookmarkEnd w:id="73"/>
      <w:r w:rsidR="00834528">
        <w:instrText xml:space="preserve">" \f C \l "1" </w:instrText>
      </w:r>
      <w:r w:rsidR="00834528">
        <w:rPr>
          <w:rFonts w:cs="Times New Roman"/>
          <w:szCs w:val="24"/>
        </w:rPr>
        <w:fldChar w:fldCharType="end"/>
      </w:r>
    </w:p>
    <w:p w:rsidR="004A296B" w:rsidRDefault="00B564BC" w:rsidP="001E57ED">
      <w:pPr>
        <w:spacing w:after="0" w:afterAutospacing="0" w:line="480" w:lineRule="auto"/>
      </w:pPr>
      <w:r w:rsidRPr="00BF4B53">
        <w:t xml:space="preserve">The gender distribution of respondents was analyzed to assess the representation of both male and female participants </w:t>
      </w:r>
      <w:r w:rsidR="0067798D" w:rsidRPr="00BF4B53">
        <w:t>in the study. Table 4.2 presented</w:t>
      </w:r>
      <w:r w:rsidRPr="00BF4B53">
        <w:t xml:space="preserve"> the breakdown of gender among the respondents</w:t>
      </w:r>
      <w:r w:rsidR="0067798D" w:rsidRPr="00BF4B53">
        <w:t xml:space="preserve">. It </w:t>
      </w:r>
      <w:r w:rsidRPr="00BF4B53">
        <w:t>reveal</w:t>
      </w:r>
      <w:r w:rsidR="0067798D" w:rsidRPr="00BF4B53">
        <w:t>ed</w:t>
      </w:r>
      <w:r w:rsidRPr="00BF4B53">
        <w:t xml:space="preserve"> that 58.6% of the total study </w:t>
      </w:r>
      <w:r w:rsidR="0067798D" w:rsidRPr="00BF4B53">
        <w:t xml:space="preserve">population </w:t>
      </w:r>
      <w:r w:rsidR="0067798D" w:rsidRPr="00BF4B53">
        <w:lastRenderedPageBreak/>
        <w:t>was</w:t>
      </w:r>
      <w:r w:rsidRPr="00BF4B53">
        <w:t xml:space="preserve"> male, while 41.4% were female. These findings indicate that although males slightly outnumbered females in the sampled</w:t>
      </w:r>
      <w:r w:rsidR="003E2731" w:rsidRPr="00BF4B53">
        <w:t xml:space="preserve"> population</w:t>
      </w:r>
      <w:r w:rsidRPr="00BF4B53">
        <w:t xml:space="preserve">, the difference was not substantial. The nearly balanced representation between male and female respondents suggests that both genders were well represented in this study. </w:t>
      </w:r>
      <w:r w:rsidR="00CF0F2B" w:rsidRPr="00BF4B53">
        <w:t xml:space="preserve">Hence, </w:t>
      </w:r>
      <w:r w:rsidRPr="00BF4B53">
        <w:t xml:space="preserve">the perspectives and experiences of both genders were adequately captured and considered in the analysis. </w:t>
      </w:r>
    </w:p>
    <w:p w:rsidR="003F493F" w:rsidRPr="00BF4B53" w:rsidRDefault="003F493F" w:rsidP="001E57ED">
      <w:pPr>
        <w:spacing w:after="0" w:afterAutospacing="0" w:line="480" w:lineRule="auto"/>
      </w:pPr>
    </w:p>
    <w:p w:rsidR="00A1268A" w:rsidRDefault="000521F5" w:rsidP="001E57ED">
      <w:pPr>
        <w:spacing w:after="0" w:afterAutospacing="0" w:line="480" w:lineRule="auto"/>
      </w:pPr>
      <w:r w:rsidRPr="00BF4B53">
        <w:t>Furthermore, the Chi-square results indicated that there was no significant difference in gender distribution among the three sampled organizations (</w:t>
      </w:r>
      <w:r w:rsidR="005017F8" w:rsidRPr="00BF4B53">
        <w:t>TANROADS</w:t>
      </w:r>
      <w:r w:rsidRPr="00BF4B53">
        <w:t>, TAA, and the consulting company); the probability value was greater than 0.05 (p-value = 0.74). In all three organizations, the proportion of male respondents was slightly higher than that of female respondents.</w:t>
      </w:r>
    </w:p>
    <w:p w:rsidR="003F493F" w:rsidRPr="00BF4B53" w:rsidRDefault="003F493F" w:rsidP="001E57ED">
      <w:pPr>
        <w:spacing w:after="0" w:afterAutospacing="0" w:line="480" w:lineRule="auto"/>
      </w:pPr>
    </w:p>
    <w:p w:rsidR="004A296B" w:rsidRPr="00BF4B53" w:rsidRDefault="00430AF7" w:rsidP="001E57ED">
      <w:pPr>
        <w:spacing w:after="0" w:afterAutospacing="0" w:line="480" w:lineRule="auto"/>
        <w:rPr>
          <w:rFonts w:eastAsiaTheme="minorHAnsi"/>
          <w:lang w:val="en-GB" w:eastAsia="en-US"/>
        </w:rPr>
      </w:pPr>
      <w:r w:rsidRPr="00BF4B53">
        <w:rPr>
          <w:b/>
        </w:rPr>
        <w:t>Table 4.2: Gender of the Respondents</w:t>
      </w:r>
      <w:r w:rsidR="00834528">
        <w:rPr>
          <w:b/>
        </w:rPr>
        <w:fldChar w:fldCharType="begin"/>
      </w:r>
      <w:r w:rsidR="00834528">
        <w:instrText xml:space="preserve"> TC "</w:instrText>
      </w:r>
      <w:bookmarkStart w:id="74" w:name="_Toc210884152"/>
      <w:r w:rsidR="00834528" w:rsidRPr="0006343D">
        <w:rPr>
          <w:b/>
        </w:rPr>
        <w:instrText>Table 4.2: Gender of the Respondents</w:instrText>
      </w:r>
      <w:bookmarkEnd w:id="74"/>
      <w:r w:rsidR="00834528">
        <w:instrText xml:space="preserve">" \f T \l "1" </w:instrText>
      </w:r>
      <w:r w:rsidR="00834528">
        <w:rPr>
          <w:b/>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
        <w:gridCol w:w="958"/>
        <w:gridCol w:w="1432"/>
        <w:gridCol w:w="2026"/>
        <w:gridCol w:w="1481"/>
        <w:gridCol w:w="1241"/>
        <w:gridCol w:w="1049"/>
      </w:tblGrid>
      <w:tr w:rsidR="004A296B" w:rsidRPr="00BF4B53" w:rsidTr="00834528">
        <w:trPr>
          <w:cantSplit/>
          <w:trHeight w:val="165"/>
        </w:trPr>
        <w:tc>
          <w:tcPr>
            <w:tcW w:w="1478" w:type="pct"/>
            <w:gridSpan w:val="3"/>
            <w:vMerge w:val="restart"/>
            <w:shd w:val="clear" w:color="auto" w:fill="FFFFFF"/>
          </w:tcPr>
          <w:p w:rsidR="004A296B" w:rsidRPr="00BF4B53" w:rsidRDefault="004C5043" w:rsidP="00834528">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 xml:space="preserve">Gender </w:t>
            </w:r>
          </w:p>
        </w:tc>
        <w:tc>
          <w:tcPr>
            <w:tcW w:w="2885" w:type="pct"/>
            <w:gridSpan w:val="3"/>
            <w:shd w:val="clear" w:color="auto" w:fill="FFFFFF"/>
            <w:vAlign w:val="bottom"/>
          </w:tcPr>
          <w:p w:rsidR="004A296B" w:rsidRPr="00BF4B53" w:rsidRDefault="004A296B" w:rsidP="00834528">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Category of respondents</w:t>
            </w:r>
          </w:p>
        </w:tc>
        <w:tc>
          <w:tcPr>
            <w:tcW w:w="638" w:type="pct"/>
            <w:vMerge w:val="restar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Total</w:t>
            </w:r>
          </w:p>
        </w:tc>
      </w:tr>
      <w:tr w:rsidR="004A296B" w:rsidRPr="00BF4B53" w:rsidTr="00834528">
        <w:trPr>
          <w:cantSplit/>
        </w:trPr>
        <w:tc>
          <w:tcPr>
            <w:tcW w:w="1478" w:type="pct"/>
            <w:gridSpan w:val="3"/>
            <w:vMerge/>
            <w:shd w:val="clear" w:color="auto" w:fill="FFFFFF"/>
            <w:vAlign w:val="bottom"/>
          </w:tcPr>
          <w:p w:rsidR="004A296B" w:rsidRPr="00BF4B53" w:rsidRDefault="004A296B" w:rsidP="00834528">
            <w:pPr>
              <w:autoSpaceDE w:val="0"/>
              <w:autoSpaceDN w:val="0"/>
              <w:adjustRightInd w:val="0"/>
              <w:spacing w:after="0" w:afterAutospacing="0" w:line="240" w:lineRule="auto"/>
              <w:jc w:val="left"/>
              <w:rPr>
                <w:rFonts w:eastAsiaTheme="minorHAnsi"/>
                <w:color w:val="264A60"/>
                <w:lang w:val="en-GB" w:eastAsia="en-US"/>
              </w:rPr>
            </w:pPr>
          </w:p>
        </w:tc>
        <w:tc>
          <w:tcPr>
            <w:tcW w:w="1231" w:type="pct"/>
            <w:shd w:val="clear" w:color="auto" w:fill="FFFFFF"/>
            <w:vAlign w:val="bottom"/>
          </w:tcPr>
          <w:p w:rsidR="004A296B" w:rsidRPr="00BF4B53" w:rsidRDefault="005017F8" w:rsidP="00834528">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TANROADS</w:t>
            </w:r>
            <w:r w:rsidR="004A296B" w:rsidRPr="00BF4B53">
              <w:rPr>
                <w:rFonts w:eastAsiaTheme="minorHAnsi"/>
                <w:b/>
                <w:lang w:val="en-GB" w:eastAsia="en-US"/>
              </w:rPr>
              <w:t>S Staff</w:t>
            </w:r>
          </w:p>
        </w:tc>
        <w:tc>
          <w:tcPr>
            <w:tcW w:w="900" w:type="pct"/>
            <w:shd w:val="clear" w:color="auto" w:fill="FFFFFF"/>
            <w:vAlign w:val="bottom"/>
          </w:tcPr>
          <w:p w:rsidR="004A296B" w:rsidRPr="00BF4B53" w:rsidRDefault="004A296B" w:rsidP="00834528">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TAA Staff</w:t>
            </w:r>
          </w:p>
        </w:tc>
        <w:tc>
          <w:tcPr>
            <w:tcW w:w="754" w:type="pct"/>
            <w:shd w:val="clear" w:color="auto" w:fill="FFFFFF"/>
            <w:vAlign w:val="bottom"/>
          </w:tcPr>
          <w:p w:rsidR="004A296B" w:rsidRPr="00BF4B53" w:rsidRDefault="004A296B" w:rsidP="00834528">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Consultant</w:t>
            </w:r>
          </w:p>
        </w:tc>
        <w:tc>
          <w:tcPr>
            <w:tcW w:w="638" w:type="pct"/>
            <w:vMerge/>
            <w:shd w:val="clear" w:color="auto" w:fill="FFFFFF"/>
            <w:vAlign w:val="bottom"/>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p>
        </w:tc>
      </w:tr>
      <w:tr w:rsidR="004A296B" w:rsidRPr="00BF4B53" w:rsidTr="00834528">
        <w:trPr>
          <w:cantSplit/>
        </w:trPr>
        <w:tc>
          <w:tcPr>
            <w:tcW w:w="26" w:type="pct"/>
            <w:vMerge w:val="restart"/>
            <w:shd w:val="clear" w:color="auto" w:fill="E0E0E0"/>
          </w:tcPr>
          <w:p w:rsidR="004A296B" w:rsidRPr="00BF4B53" w:rsidRDefault="004A296B" w:rsidP="00834528">
            <w:pPr>
              <w:autoSpaceDE w:val="0"/>
              <w:autoSpaceDN w:val="0"/>
              <w:adjustRightInd w:val="0"/>
              <w:spacing w:after="0" w:afterAutospacing="0" w:line="240" w:lineRule="auto"/>
              <w:jc w:val="left"/>
              <w:rPr>
                <w:rFonts w:eastAsiaTheme="minorHAnsi"/>
                <w:color w:val="264A60"/>
                <w:lang w:val="en-GB" w:eastAsia="en-US"/>
              </w:rPr>
            </w:pPr>
          </w:p>
        </w:tc>
        <w:tc>
          <w:tcPr>
            <w:tcW w:w="582" w:type="pct"/>
            <w:vMerge w:val="restart"/>
            <w:shd w:val="clear" w:color="auto" w:fill="E0E0E0"/>
          </w:tcPr>
          <w:p w:rsidR="004A296B" w:rsidRPr="00BF4B53" w:rsidRDefault="004A296B" w:rsidP="00834528">
            <w:pPr>
              <w:autoSpaceDE w:val="0"/>
              <w:autoSpaceDN w:val="0"/>
              <w:adjustRightInd w:val="0"/>
              <w:spacing w:after="0" w:afterAutospacing="0" w:line="240" w:lineRule="auto"/>
              <w:jc w:val="left"/>
              <w:rPr>
                <w:rFonts w:eastAsiaTheme="minorHAnsi"/>
                <w:color w:val="264A60"/>
                <w:lang w:val="en-GB" w:eastAsia="en-US"/>
              </w:rPr>
            </w:pPr>
            <w:r w:rsidRPr="00BF4B53">
              <w:rPr>
                <w:rFonts w:eastAsiaTheme="minorHAnsi"/>
                <w:color w:val="264A60"/>
                <w:lang w:val="en-GB" w:eastAsia="en-US"/>
              </w:rPr>
              <w:t>Male</w:t>
            </w:r>
          </w:p>
        </w:tc>
        <w:tc>
          <w:tcPr>
            <w:tcW w:w="870" w:type="pct"/>
            <w:shd w:val="clear" w:color="auto" w:fill="E0E0E0"/>
          </w:tcPr>
          <w:p w:rsidR="004A296B" w:rsidRPr="00BF4B53" w:rsidRDefault="004C5043" w:rsidP="00834528">
            <w:pPr>
              <w:autoSpaceDE w:val="0"/>
              <w:autoSpaceDN w:val="0"/>
              <w:adjustRightInd w:val="0"/>
              <w:spacing w:after="0" w:afterAutospacing="0" w:line="240" w:lineRule="auto"/>
              <w:jc w:val="left"/>
              <w:rPr>
                <w:rFonts w:eastAsiaTheme="minorHAnsi"/>
                <w:color w:val="264A60"/>
                <w:lang w:val="en-GB" w:eastAsia="en-US"/>
              </w:rPr>
            </w:pPr>
            <w:r w:rsidRPr="00BF4B53">
              <w:rPr>
                <w:lang w:val="en-GB"/>
              </w:rPr>
              <w:t>Frequency</w:t>
            </w:r>
          </w:p>
        </w:tc>
        <w:tc>
          <w:tcPr>
            <w:tcW w:w="1231"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24</w:t>
            </w:r>
          </w:p>
        </w:tc>
        <w:tc>
          <w:tcPr>
            <w:tcW w:w="900"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39</w:t>
            </w:r>
          </w:p>
        </w:tc>
        <w:tc>
          <w:tcPr>
            <w:tcW w:w="754"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638"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68</w:t>
            </w:r>
          </w:p>
        </w:tc>
      </w:tr>
      <w:tr w:rsidR="004A296B" w:rsidRPr="00BF4B53" w:rsidTr="00834528">
        <w:trPr>
          <w:cantSplit/>
        </w:trPr>
        <w:tc>
          <w:tcPr>
            <w:tcW w:w="26" w:type="pct"/>
            <w:vMerge/>
            <w:shd w:val="clear" w:color="auto" w:fill="E0E0E0"/>
          </w:tcPr>
          <w:p w:rsidR="004A296B" w:rsidRPr="00BF4B53" w:rsidRDefault="004A296B" w:rsidP="00834528">
            <w:pPr>
              <w:autoSpaceDE w:val="0"/>
              <w:autoSpaceDN w:val="0"/>
              <w:adjustRightInd w:val="0"/>
              <w:spacing w:after="0" w:afterAutospacing="0" w:line="240" w:lineRule="auto"/>
              <w:jc w:val="left"/>
              <w:rPr>
                <w:rFonts w:eastAsiaTheme="minorHAnsi"/>
                <w:color w:val="010205"/>
                <w:lang w:val="en-GB" w:eastAsia="en-US"/>
              </w:rPr>
            </w:pPr>
          </w:p>
        </w:tc>
        <w:tc>
          <w:tcPr>
            <w:tcW w:w="582" w:type="pct"/>
            <w:vMerge/>
            <w:shd w:val="clear" w:color="auto" w:fill="E0E0E0"/>
          </w:tcPr>
          <w:p w:rsidR="004A296B" w:rsidRPr="00BF4B53" w:rsidRDefault="004A296B" w:rsidP="00834528">
            <w:pPr>
              <w:autoSpaceDE w:val="0"/>
              <w:autoSpaceDN w:val="0"/>
              <w:adjustRightInd w:val="0"/>
              <w:spacing w:after="0" w:afterAutospacing="0" w:line="240" w:lineRule="auto"/>
              <w:jc w:val="left"/>
              <w:rPr>
                <w:rFonts w:eastAsiaTheme="minorHAnsi"/>
                <w:color w:val="010205"/>
                <w:lang w:val="en-GB" w:eastAsia="en-US"/>
              </w:rPr>
            </w:pPr>
          </w:p>
        </w:tc>
        <w:tc>
          <w:tcPr>
            <w:tcW w:w="870" w:type="pct"/>
            <w:shd w:val="clear" w:color="auto" w:fill="E0E0E0"/>
          </w:tcPr>
          <w:p w:rsidR="004A296B" w:rsidRPr="00BF4B53" w:rsidRDefault="004C5043" w:rsidP="00834528">
            <w:pPr>
              <w:autoSpaceDE w:val="0"/>
              <w:autoSpaceDN w:val="0"/>
              <w:adjustRightInd w:val="0"/>
              <w:spacing w:after="0" w:afterAutospacing="0" w:line="240" w:lineRule="auto"/>
              <w:jc w:val="left"/>
              <w:rPr>
                <w:rFonts w:eastAsiaTheme="minorHAnsi"/>
                <w:color w:val="264A60"/>
                <w:lang w:val="en-GB" w:eastAsia="en-US"/>
              </w:rPr>
            </w:pPr>
            <w:proofErr w:type="spellStart"/>
            <w:r w:rsidRPr="00BF4B53">
              <w:rPr>
                <w:rFonts w:eastAsiaTheme="minorHAnsi"/>
                <w:lang w:val="en-GB" w:eastAsia="en-US"/>
              </w:rPr>
              <w:t>Percent</w:t>
            </w:r>
            <w:proofErr w:type="spellEnd"/>
          </w:p>
        </w:tc>
        <w:tc>
          <w:tcPr>
            <w:tcW w:w="1231"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54.5%</w:t>
            </w:r>
          </w:p>
        </w:tc>
        <w:tc>
          <w:tcPr>
            <w:tcW w:w="900"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61.9%</w:t>
            </w:r>
          </w:p>
        </w:tc>
        <w:tc>
          <w:tcPr>
            <w:tcW w:w="754"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55.6%</w:t>
            </w:r>
          </w:p>
        </w:tc>
        <w:tc>
          <w:tcPr>
            <w:tcW w:w="638"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58.6%</w:t>
            </w:r>
          </w:p>
        </w:tc>
      </w:tr>
      <w:tr w:rsidR="004A296B" w:rsidRPr="00BF4B53" w:rsidTr="00834528">
        <w:trPr>
          <w:cantSplit/>
        </w:trPr>
        <w:tc>
          <w:tcPr>
            <w:tcW w:w="26" w:type="pct"/>
            <w:vMerge/>
            <w:shd w:val="clear" w:color="auto" w:fill="E0E0E0"/>
          </w:tcPr>
          <w:p w:rsidR="004A296B" w:rsidRPr="00BF4B53" w:rsidRDefault="004A296B" w:rsidP="00834528">
            <w:pPr>
              <w:autoSpaceDE w:val="0"/>
              <w:autoSpaceDN w:val="0"/>
              <w:adjustRightInd w:val="0"/>
              <w:spacing w:after="0" w:afterAutospacing="0" w:line="240" w:lineRule="auto"/>
              <w:jc w:val="left"/>
              <w:rPr>
                <w:rFonts w:eastAsiaTheme="minorHAnsi"/>
                <w:color w:val="010205"/>
                <w:lang w:val="en-GB" w:eastAsia="en-US"/>
              </w:rPr>
            </w:pPr>
          </w:p>
        </w:tc>
        <w:tc>
          <w:tcPr>
            <w:tcW w:w="582" w:type="pct"/>
            <w:vMerge w:val="restart"/>
            <w:shd w:val="clear" w:color="auto" w:fill="E0E0E0"/>
          </w:tcPr>
          <w:p w:rsidR="004A296B" w:rsidRPr="00BF4B53" w:rsidRDefault="004A296B" w:rsidP="00834528">
            <w:pPr>
              <w:autoSpaceDE w:val="0"/>
              <w:autoSpaceDN w:val="0"/>
              <w:adjustRightInd w:val="0"/>
              <w:spacing w:after="0" w:afterAutospacing="0" w:line="240" w:lineRule="auto"/>
              <w:jc w:val="left"/>
              <w:rPr>
                <w:rFonts w:eastAsiaTheme="minorHAnsi"/>
                <w:color w:val="264A60"/>
                <w:lang w:val="en-GB" w:eastAsia="en-US"/>
              </w:rPr>
            </w:pPr>
            <w:r w:rsidRPr="00BF4B53">
              <w:rPr>
                <w:rFonts w:eastAsiaTheme="minorHAnsi"/>
                <w:color w:val="264A60"/>
                <w:lang w:val="en-GB" w:eastAsia="en-US"/>
              </w:rPr>
              <w:t>Female</w:t>
            </w:r>
          </w:p>
        </w:tc>
        <w:tc>
          <w:tcPr>
            <w:tcW w:w="870" w:type="pct"/>
            <w:shd w:val="clear" w:color="auto" w:fill="E0E0E0"/>
          </w:tcPr>
          <w:p w:rsidR="004A296B" w:rsidRPr="00BF4B53" w:rsidRDefault="004C5043" w:rsidP="00834528">
            <w:pPr>
              <w:autoSpaceDE w:val="0"/>
              <w:autoSpaceDN w:val="0"/>
              <w:adjustRightInd w:val="0"/>
              <w:spacing w:after="0" w:afterAutospacing="0" w:line="240" w:lineRule="auto"/>
              <w:jc w:val="left"/>
              <w:rPr>
                <w:rFonts w:eastAsiaTheme="minorHAnsi"/>
                <w:color w:val="264A60"/>
                <w:lang w:val="en-GB" w:eastAsia="en-US"/>
              </w:rPr>
            </w:pPr>
            <w:r w:rsidRPr="00BF4B53">
              <w:rPr>
                <w:lang w:val="en-GB"/>
              </w:rPr>
              <w:t>Frequency</w:t>
            </w:r>
          </w:p>
        </w:tc>
        <w:tc>
          <w:tcPr>
            <w:tcW w:w="1231"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20</w:t>
            </w:r>
          </w:p>
        </w:tc>
        <w:tc>
          <w:tcPr>
            <w:tcW w:w="900"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24</w:t>
            </w:r>
          </w:p>
        </w:tc>
        <w:tc>
          <w:tcPr>
            <w:tcW w:w="754"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638"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48</w:t>
            </w:r>
          </w:p>
        </w:tc>
      </w:tr>
      <w:tr w:rsidR="004A296B" w:rsidRPr="00BF4B53" w:rsidTr="00834528">
        <w:trPr>
          <w:cantSplit/>
        </w:trPr>
        <w:tc>
          <w:tcPr>
            <w:tcW w:w="26" w:type="pct"/>
            <w:vMerge/>
            <w:shd w:val="clear" w:color="auto" w:fill="E0E0E0"/>
          </w:tcPr>
          <w:p w:rsidR="004A296B" w:rsidRPr="00BF4B53" w:rsidRDefault="004A296B" w:rsidP="00834528">
            <w:pPr>
              <w:autoSpaceDE w:val="0"/>
              <w:autoSpaceDN w:val="0"/>
              <w:adjustRightInd w:val="0"/>
              <w:spacing w:after="0" w:afterAutospacing="0" w:line="240" w:lineRule="auto"/>
              <w:jc w:val="left"/>
              <w:rPr>
                <w:rFonts w:eastAsiaTheme="minorHAnsi"/>
                <w:color w:val="010205"/>
                <w:lang w:val="en-GB" w:eastAsia="en-US"/>
              </w:rPr>
            </w:pPr>
          </w:p>
        </w:tc>
        <w:tc>
          <w:tcPr>
            <w:tcW w:w="582" w:type="pct"/>
            <w:vMerge/>
            <w:shd w:val="clear" w:color="auto" w:fill="E0E0E0"/>
          </w:tcPr>
          <w:p w:rsidR="004A296B" w:rsidRPr="00BF4B53" w:rsidRDefault="004A296B" w:rsidP="00834528">
            <w:pPr>
              <w:autoSpaceDE w:val="0"/>
              <w:autoSpaceDN w:val="0"/>
              <w:adjustRightInd w:val="0"/>
              <w:spacing w:after="0" w:afterAutospacing="0" w:line="240" w:lineRule="auto"/>
              <w:jc w:val="left"/>
              <w:rPr>
                <w:rFonts w:eastAsiaTheme="minorHAnsi"/>
                <w:color w:val="010205"/>
                <w:lang w:val="en-GB" w:eastAsia="en-US"/>
              </w:rPr>
            </w:pPr>
          </w:p>
        </w:tc>
        <w:tc>
          <w:tcPr>
            <w:tcW w:w="870" w:type="pct"/>
            <w:shd w:val="clear" w:color="auto" w:fill="E0E0E0"/>
          </w:tcPr>
          <w:p w:rsidR="004A296B" w:rsidRPr="00BF4B53" w:rsidRDefault="004C5043" w:rsidP="00834528">
            <w:pPr>
              <w:autoSpaceDE w:val="0"/>
              <w:autoSpaceDN w:val="0"/>
              <w:adjustRightInd w:val="0"/>
              <w:spacing w:after="0" w:afterAutospacing="0" w:line="240" w:lineRule="auto"/>
              <w:jc w:val="left"/>
              <w:rPr>
                <w:rFonts w:eastAsiaTheme="minorHAnsi"/>
                <w:color w:val="264A60"/>
                <w:lang w:val="en-GB" w:eastAsia="en-US"/>
              </w:rPr>
            </w:pPr>
            <w:proofErr w:type="spellStart"/>
            <w:r w:rsidRPr="00BF4B53">
              <w:rPr>
                <w:rFonts w:eastAsiaTheme="minorHAnsi"/>
                <w:lang w:val="en-GB" w:eastAsia="en-US"/>
              </w:rPr>
              <w:t>Percent</w:t>
            </w:r>
            <w:proofErr w:type="spellEnd"/>
          </w:p>
        </w:tc>
        <w:tc>
          <w:tcPr>
            <w:tcW w:w="1231"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45.5%</w:t>
            </w:r>
          </w:p>
        </w:tc>
        <w:tc>
          <w:tcPr>
            <w:tcW w:w="900"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38.1%</w:t>
            </w:r>
          </w:p>
        </w:tc>
        <w:tc>
          <w:tcPr>
            <w:tcW w:w="754"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44.4%</w:t>
            </w:r>
          </w:p>
        </w:tc>
        <w:tc>
          <w:tcPr>
            <w:tcW w:w="638"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41.4%</w:t>
            </w:r>
          </w:p>
        </w:tc>
      </w:tr>
      <w:tr w:rsidR="004A296B" w:rsidRPr="00BF4B53" w:rsidTr="00834528">
        <w:trPr>
          <w:cantSplit/>
        </w:trPr>
        <w:tc>
          <w:tcPr>
            <w:tcW w:w="608" w:type="pct"/>
            <w:gridSpan w:val="2"/>
            <w:vMerge w:val="restart"/>
            <w:shd w:val="clear" w:color="auto" w:fill="E0E0E0"/>
          </w:tcPr>
          <w:p w:rsidR="004A296B" w:rsidRPr="00BF4B53" w:rsidRDefault="004A296B" w:rsidP="00834528">
            <w:pPr>
              <w:autoSpaceDE w:val="0"/>
              <w:autoSpaceDN w:val="0"/>
              <w:adjustRightInd w:val="0"/>
              <w:spacing w:after="0" w:afterAutospacing="0" w:line="240" w:lineRule="auto"/>
              <w:jc w:val="left"/>
              <w:rPr>
                <w:rFonts w:eastAsiaTheme="minorHAnsi"/>
                <w:color w:val="264A60"/>
                <w:lang w:val="en-GB" w:eastAsia="en-US"/>
              </w:rPr>
            </w:pPr>
            <w:r w:rsidRPr="00BF4B53">
              <w:rPr>
                <w:rFonts w:eastAsiaTheme="minorHAnsi"/>
                <w:color w:val="264A60"/>
                <w:lang w:val="en-GB" w:eastAsia="en-US"/>
              </w:rPr>
              <w:t>Total</w:t>
            </w:r>
          </w:p>
        </w:tc>
        <w:tc>
          <w:tcPr>
            <w:tcW w:w="870" w:type="pct"/>
            <w:shd w:val="clear" w:color="auto" w:fill="E0E0E0"/>
          </w:tcPr>
          <w:p w:rsidR="004A296B" w:rsidRPr="00BF4B53" w:rsidRDefault="004C5043" w:rsidP="00834528">
            <w:pPr>
              <w:autoSpaceDE w:val="0"/>
              <w:autoSpaceDN w:val="0"/>
              <w:adjustRightInd w:val="0"/>
              <w:spacing w:after="0" w:afterAutospacing="0" w:line="240" w:lineRule="auto"/>
              <w:jc w:val="left"/>
              <w:rPr>
                <w:rFonts w:eastAsiaTheme="minorHAnsi"/>
                <w:color w:val="264A60"/>
                <w:lang w:val="en-GB" w:eastAsia="en-US"/>
              </w:rPr>
            </w:pPr>
            <w:r w:rsidRPr="00BF4B53">
              <w:rPr>
                <w:lang w:val="en-GB"/>
              </w:rPr>
              <w:t>Frequency</w:t>
            </w:r>
          </w:p>
        </w:tc>
        <w:tc>
          <w:tcPr>
            <w:tcW w:w="1231"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44</w:t>
            </w:r>
          </w:p>
        </w:tc>
        <w:tc>
          <w:tcPr>
            <w:tcW w:w="900"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63</w:t>
            </w:r>
          </w:p>
        </w:tc>
        <w:tc>
          <w:tcPr>
            <w:tcW w:w="754"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9</w:t>
            </w:r>
          </w:p>
        </w:tc>
        <w:tc>
          <w:tcPr>
            <w:tcW w:w="638"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r>
      <w:tr w:rsidR="004A296B" w:rsidRPr="00BF4B53" w:rsidTr="00834528">
        <w:trPr>
          <w:cantSplit/>
        </w:trPr>
        <w:tc>
          <w:tcPr>
            <w:tcW w:w="608" w:type="pct"/>
            <w:gridSpan w:val="2"/>
            <w:vMerge/>
            <w:shd w:val="clear" w:color="auto" w:fill="E0E0E0"/>
          </w:tcPr>
          <w:p w:rsidR="004A296B" w:rsidRPr="00BF4B53" w:rsidRDefault="004A296B" w:rsidP="00834528">
            <w:pPr>
              <w:autoSpaceDE w:val="0"/>
              <w:autoSpaceDN w:val="0"/>
              <w:adjustRightInd w:val="0"/>
              <w:spacing w:after="0" w:afterAutospacing="0" w:line="240" w:lineRule="auto"/>
              <w:jc w:val="left"/>
              <w:rPr>
                <w:rFonts w:eastAsiaTheme="minorHAnsi"/>
                <w:color w:val="010205"/>
                <w:lang w:val="en-GB" w:eastAsia="en-US"/>
              </w:rPr>
            </w:pPr>
          </w:p>
        </w:tc>
        <w:tc>
          <w:tcPr>
            <w:tcW w:w="870" w:type="pct"/>
            <w:shd w:val="clear" w:color="auto" w:fill="E0E0E0"/>
          </w:tcPr>
          <w:p w:rsidR="004A296B" w:rsidRPr="00BF4B53" w:rsidRDefault="004C5043" w:rsidP="00834528">
            <w:pPr>
              <w:autoSpaceDE w:val="0"/>
              <w:autoSpaceDN w:val="0"/>
              <w:adjustRightInd w:val="0"/>
              <w:spacing w:after="0" w:afterAutospacing="0" w:line="240" w:lineRule="auto"/>
              <w:jc w:val="left"/>
              <w:rPr>
                <w:rFonts w:eastAsiaTheme="minorHAnsi"/>
                <w:color w:val="264A60"/>
                <w:lang w:val="en-GB" w:eastAsia="en-US"/>
              </w:rPr>
            </w:pPr>
            <w:proofErr w:type="spellStart"/>
            <w:r w:rsidRPr="00BF4B53">
              <w:rPr>
                <w:rFonts w:eastAsiaTheme="minorHAnsi"/>
                <w:lang w:val="en-GB" w:eastAsia="en-US"/>
              </w:rPr>
              <w:t>Percent</w:t>
            </w:r>
            <w:proofErr w:type="spellEnd"/>
          </w:p>
        </w:tc>
        <w:tc>
          <w:tcPr>
            <w:tcW w:w="1231"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c>
          <w:tcPr>
            <w:tcW w:w="900"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c>
          <w:tcPr>
            <w:tcW w:w="754"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c>
          <w:tcPr>
            <w:tcW w:w="638" w:type="pct"/>
            <w:shd w:val="clear" w:color="auto" w:fill="FFFFFF"/>
          </w:tcPr>
          <w:p w:rsidR="004A296B" w:rsidRPr="00BF4B53" w:rsidRDefault="004A296B" w:rsidP="00834528">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r>
      <w:tr w:rsidR="001D6D61" w:rsidRPr="00BF4B53" w:rsidTr="00834528">
        <w:trPr>
          <w:cantSplit/>
          <w:trHeight w:val="80"/>
        </w:trPr>
        <w:tc>
          <w:tcPr>
            <w:tcW w:w="5000" w:type="pct"/>
            <w:gridSpan w:val="7"/>
            <w:shd w:val="clear" w:color="auto" w:fill="E0E0E0"/>
          </w:tcPr>
          <w:p w:rsidR="001D6D61" w:rsidRPr="00BF4B53" w:rsidRDefault="00AD16C4" w:rsidP="00834528">
            <w:pPr>
              <w:autoSpaceDE w:val="0"/>
              <w:autoSpaceDN w:val="0"/>
              <w:adjustRightInd w:val="0"/>
              <w:spacing w:after="0" w:afterAutospacing="0" w:line="240" w:lineRule="auto"/>
              <w:jc w:val="center"/>
              <w:rPr>
                <w:rFonts w:eastAsiaTheme="minorHAnsi"/>
                <w:color w:val="010205"/>
                <w:lang w:val="en-GB" w:eastAsia="en-US"/>
              </w:rPr>
            </w:pPr>
            <w:r w:rsidRPr="00BF4B53">
              <w:rPr>
                <w:rFonts w:eastAsiaTheme="minorHAnsi"/>
                <w:color w:val="010205"/>
                <w:lang w:val="en-GB" w:eastAsia="en-US"/>
              </w:rPr>
              <w:t xml:space="preserve">X-Square = 0.62                </w:t>
            </w:r>
            <w:proofErr w:type="spellStart"/>
            <w:r w:rsidRPr="00BF4B53">
              <w:rPr>
                <w:rFonts w:eastAsiaTheme="minorHAnsi"/>
                <w:color w:val="010205"/>
                <w:lang w:val="en-GB" w:eastAsia="en-US"/>
              </w:rPr>
              <w:t>df</w:t>
            </w:r>
            <w:proofErr w:type="spellEnd"/>
            <w:r w:rsidRPr="00BF4B53">
              <w:rPr>
                <w:rFonts w:eastAsiaTheme="minorHAnsi"/>
                <w:color w:val="010205"/>
                <w:lang w:val="en-GB" w:eastAsia="en-US"/>
              </w:rPr>
              <w:t>= 2                 Sig= 0.74</w:t>
            </w:r>
          </w:p>
        </w:tc>
      </w:tr>
    </w:tbl>
    <w:p w:rsidR="00AE182E" w:rsidRPr="00BF4B53" w:rsidRDefault="00AE182E" w:rsidP="001E57ED">
      <w:pPr>
        <w:spacing w:after="0" w:afterAutospacing="0" w:line="480" w:lineRule="auto"/>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(2</w:t>
      </w:r>
      <w:r w:rsidR="002C51B6" w:rsidRPr="00BF4B53">
        <w:rPr>
          <w:rFonts w:eastAsiaTheme="minorHAnsi"/>
          <w:lang w:val="en-GB" w:eastAsia="en-US"/>
        </w:rPr>
        <w:t>025</w:t>
      </w:r>
      <w:r w:rsidRPr="00BF4B53">
        <w:rPr>
          <w:rFonts w:eastAsiaTheme="minorHAnsi"/>
          <w:lang w:val="en-GB" w:eastAsia="en-US"/>
        </w:rPr>
        <w:t>)</w:t>
      </w:r>
    </w:p>
    <w:p w:rsidR="00A1268A" w:rsidRPr="00BF4B53" w:rsidRDefault="00A1268A" w:rsidP="001E57ED">
      <w:pPr>
        <w:spacing w:after="0" w:afterAutospacing="0" w:line="480" w:lineRule="auto"/>
        <w:rPr>
          <w:rFonts w:eastAsiaTheme="minorHAnsi"/>
          <w:lang w:val="en-GB" w:eastAsia="en-US"/>
        </w:rPr>
      </w:pPr>
    </w:p>
    <w:p w:rsidR="00AD16C4" w:rsidRPr="00BF4B53" w:rsidRDefault="008C205C" w:rsidP="00EF79B4">
      <w:pPr>
        <w:pStyle w:val="Heading1"/>
        <w:numPr>
          <w:ilvl w:val="2"/>
          <w:numId w:val="7"/>
        </w:numPr>
        <w:tabs>
          <w:tab w:val="left" w:pos="567"/>
        </w:tabs>
        <w:spacing w:after="0" w:line="480" w:lineRule="auto"/>
        <w:ind w:left="0" w:firstLine="0"/>
        <w:rPr>
          <w:rFonts w:cs="Times New Roman"/>
          <w:szCs w:val="24"/>
        </w:rPr>
      </w:pPr>
      <w:r w:rsidRPr="00BF4B53">
        <w:rPr>
          <w:rFonts w:cs="Times New Roman"/>
          <w:szCs w:val="24"/>
        </w:rPr>
        <w:t xml:space="preserve">Age </w:t>
      </w:r>
      <w:r w:rsidR="0033488A" w:rsidRPr="00BF4B53">
        <w:rPr>
          <w:rFonts w:cs="Times New Roman"/>
          <w:szCs w:val="24"/>
        </w:rPr>
        <w:t xml:space="preserve">Groups </w:t>
      </w:r>
      <w:r w:rsidRPr="00BF4B53">
        <w:rPr>
          <w:rFonts w:cs="Times New Roman"/>
          <w:szCs w:val="24"/>
        </w:rPr>
        <w:t>of R</w:t>
      </w:r>
      <w:r w:rsidR="00CA3270" w:rsidRPr="00BF4B53">
        <w:rPr>
          <w:rFonts w:cs="Times New Roman"/>
          <w:szCs w:val="24"/>
        </w:rPr>
        <w:t>espondents</w:t>
      </w:r>
      <w:r w:rsidR="00726D2B">
        <w:rPr>
          <w:rFonts w:cs="Times New Roman"/>
          <w:szCs w:val="24"/>
        </w:rPr>
        <w:fldChar w:fldCharType="begin"/>
      </w:r>
      <w:r w:rsidR="00726D2B">
        <w:instrText xml:space="preserve"> TC "</w:instrText>
      </w:r>
      <w:bookmarkStart w:id="75" w:name="_Toc210884122"/>
      <w:r w:rsidR="00726D2B" w:rsidRPr="00DC42AB">
        <w:rPr>
          <w:szCs w:val="24"/>
        </w:rPr>
        <w:instrText xml:space="preserve">4.3.2 </w:instrText>
      </w:r>
      <w:r w:rsidR="00726D2B" w:rsidRPr="00DC42AB">
        <w:rPr>
          <w:rFonts w:cs="Times New Roman"/>
          <w:szCs w:val="24"/>
        </w:rPr>
        <w:instrText>Age Groups of Respondents</w:instrText>
      </w:r>
      <w:bookmarkEnd w:id="75"/>
      <w:r w:rsidR="00726D2B">
        <w:instrText xml:space="preserve">" \f C \l "1" </w:instrText>
      </w:r>
      <w:r w:rsidR="00726D2B">
        <w:rPr>
          <w:rFonts w:cs="Times New Roman"/>
          <w:szCs w:val="24"/>
        </w:rPr>
        <w:fldChar w:fldCharType="end"/>
      </w:r>
    </w:p>
    <w:p w:rsidR="00A1268A" w:rsidRDefault="00C73B93" w:rsidP="001E57ED">
      <w:pPr>
        <w:spacing w:after="0" w:afterAutospacing="0" w:line="480" w:lineRule="auto"/>
      </w:pPr>
      <w:r w:rsidRPr="00BF4B53">
        <w:t>The age of respondents is a significant factor in population</w:t>
      </w:r>
      <w:r w:rsidR="00731B7A" w:rsidRPr="00BF4B53">
        <w:t xml:space="preserve">. </w:t>
      </w:r>
      <w:r w:rsidRPr="00BF4B53">
        <w:t>It plays a</w:t>
      </w:r>
      <w:r w:rsidR="00213908" w:rsidRPr="00BF4B53">
        <w:t xml:space="preserve">n important </w:t>
      </w:r>
      <w:r w:rsidRPr="00BF4B53">
        <w:t xml:space="preserve">role in planning and policymaking, as certain behavioral characteristics and perspectives </w:t>
      </w:r>
      <w:r w:rsidRPr="00BF4B53">
        <w:lastRenderedPageBreak/>
        <w:t xml:space="preserve">are often attributed to specific age groups. </w:t>
      </w:r>
      <w:r w:rsidR="000635CA" w:rsidRPr="00BF4B53">
        <w:t>Nevertheless, d</w:t>
      </w:r>
      <w:r w:rsidRPr="00BF4B53">
        <w:t xml:space="preserve">ifferent age </w:t>
      </w:r>
      <w:r w:rsidR="00213908" w:rsidRPr="00BF4B53">
        <w:t xml:space="preserve">groups </w:t>
      </w:r>
      <w:r w:rsidR="000635CA" w:rsidRPr="00BF4B53">
        <w:t xml:space="preserve">might have distinct views on this study topic. </w:t>
      </w:r>
      <w:r w:rsidRPr="00BF4B53">
        <w:t xml:space="preserve">The respondents were asked to </w:t>
      </w:r>
      <w:r w:rsidR="00F529F1" w:rsidRPr="00BF4B53">
        <w:t>indicate their age groups, and the findings we</w:t>
      </w:r>
      <w:r w:rsidRPr="00BF4B53">
        <w:t>re presented in Table 4.3. As indicated in the table, the majority of respondents, 44.8%, were aged between 31 and 40 years, followed by 39.7% who were aged 41 to 50 years, while 11.2% fell in</w:t>
      </w:r>
      <w:r w:rsidR="004475C5" w:rsidRPr="00BF4B53">
        <w:t xml:space="preserve">to the 51 to 60 years and 4.3% fell into 21 to 30 years age group. </w:t>
      </w:r>
      <w:r w:rsidR="00DD17DC" w:rsidRPr="00BF4B53">
        <w:t>The Chi-square results showed that there was no significant difference between respondents from the different organizations selected in terms of age groups (p-value = 0.65).</w:t>
      </w:r>
    </w:p>
    <w:p w:rsidR="003F493F" w:rsidRPr="00D0101C" w:rsidRDefault="003F493F" w:rsidP="001E57ED">
      <w:pPr>
        <w:spacing w:after="0" w:afterAutospacing="0" w:line="480" w:lineRule="auto"/>
        <w:rPr>
          <w:sz w:val="18"/>
        </w:rPr>
      </w:pPr>
    </w:p>
    <w:p w:rsidR="00AD16C4" w:rsidRPr="00BF4B53" w:rsidRDefault="00C13140" w:rsidP="001E57ED">
      <w:pPr>
        <w:tabs>
          <w:tab w:val="left" w:pos="2993"/>
        </w:tabs>
        <w:spacing w:after="0" w:afterAutospacing="0" w:line="480" w:lineRule="auto"/>
        <w:rPr>
          <w:b/>
        </w:rPr>
      </w:pPr>
      <w:r w:rsidRPr="00BF4B53">
        <w:rPr>
          <w:b/>
        </w:rPr>
        <w:t>Table 4.3: Age Groups of Respondents</w:t>
      </w:r>
      <w:r w:rsidR="00726D2B">
        <w:rPr>
          <w:b/>
        </w:rPr>
        <w:fldChar w:fldCharType="begin"/>
      </w:r>
      <w:r w:rsidR="00726D2B">
        <w:instrText xml:space="preserve"> TC "</w:instrText>
      </w:r>
      <w:bookmarkStart w:id="76" w:name="_Toc210884153"/>
      <w:r w:rsidR="00726D2B" w:rsidRPr="00047EF5">
        <w:rPr>
          <w:b/>
        </w:rPr>
        <w:instrText>Table 4.3: Age Groups of Respondents</w:instrText>
      </w:r>
      <w:bookmarkEnd w:id="76"/>
      <w:r w:rsidR="00726D2B">
        <w:instrText xml:space="preserve">" \f T \l "1" </w:instrText>
      </w:r>
      <w:r w:rsidR="00726D2B">
        <w:rPr>
          <w:b/>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
        <w:gridCol w:w="960"/>
        <w:gridCol w:w="1132"/>
        <w:gridCol w:w="2359"/>
        <w:gridCol w:w="1447"/>
        <w:gridCol w:w="1241"/>
        <w:gridCol w:w="1052"/>
      </w:tblGrid>
      <w:tr w:rsidR="00AD16C4" w:rsidRPr="00BF4B53" w:rsidTr="00D0101C">
        <w:trPr>
          <w:cantSplit/>
        </w:trPr>
        <w:tc>
          <w:tcPr>
            <w:tcW w:w="1295" w:type="pct"/>
            <w:gridSpan w:val="3"/>
            <w:vMerge w:val="restart"/>
            <w:shd w:val="clear" w:color="auto" w:fill="FFFFFF"/>
          </w:tcPr>
          <w:p w:rsidR="00AD16C4" w:rsidRPr="00BF4B53" w:rsidRDefault="004C5043" w:rsidP="00726D2B">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 xml:space="preserve">Age </w:t>
            </w:r>
          </w:p>
        </w:tc>
        <w:tc>
          <w:tcPr>
            <w:tcW w:w="3066" w:type="pct"/>
            <w:gridSpan w:val="3"/>
            <w:shd w:val="clear" w:color="auto" w:fill="FFFFFF"/>
            <w:vAlign w:val="bottom"/>
          </w:tcPr>
          <w:p w:rsidR="00AD16C4" w:rsidRPr="00BF4B53" w:rsidRDefault="00AD16C4" w:rsidP="00726D2B">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Category of respondents</w:t>
            </w:r>
          </w:p>
        </w:tc>
        <w:tc>
          <w:tcPr>
            <w:tcW w:w="639" w:type="pct"/>
            <w:vMerge w:val="restar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Total</w:t>
            </w:r>
          </w:p>
        </w:tc>
      </w:tr>
      <w:tr w:rsidR="00AD16C4" w:rsidRPr="00BF4B53" w:rsidTr="00D0101C">
        <w:trPr>
          <w:cantSplit/>
        </w:trPr>
        <w:tc>
          <w:tcPr>
            <w:tcW w:w="1295" w:type="pct"/>
            <w:gridSpan w:val="3"/>
            <w:vMerge/>
            <w:shd w:val="clear" w:color="auto" w:fill="FFFFFF"/>
            <w:vAlign w:val="bottom"/>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p>
        </w:tc>
        <w:tc>
          <w:tcPr>
            <w:tcW w:w="1433" w:type="pct"/>
            <w:shd w:val="clear" w:color="auto" w:fill="FFFFFF"/>
            <w:vAlign w:val="bottom"/>
          </w:tcPr>
          <w:p w:rsidR="00AD16C4" w:rsidRPr="00BF4B53" w:rsidRDefault="005017F8" w:rsidP="00726D2B">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TANROADS</w:t>
            </w:r>
            <w:r w:rsidR="00AD16C4" w:rsidRPr="00BF4B53">
              <w:rPr>
                <w:rFonts w:eastAsiaTheme="minorHAnsi"/>
                <w:b/>
                <w:lang w:val="en-GB" w:eastAsia="en-US"/>
              </w:rPr>
              <w:t>S Staff</w:t>
            </w:r>
          </w:p>
        </w:tc>
        <w:tc>
          <w:tcPr>
            <w:tcW w:w="879" w:type="pct"/>
            <w:shd w:val="clear" w:color="auto" w:fill="FFFFFF"/>
            <w:vAlign w:val="bottom"/>
          </w:tcPr>
          <w:p w:rsidR="00AD16C4" w:rsidRPr="00BF4B53" w:rsidRDefault="00AD16C4" w:rsidP="00726D2B">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TAA Staff</w:t>
            </w:r>
          </w:p>
        </w:tc>
        <w:tc>
          <w:tcPr>
            <w:tcW w:w="754" w:type="pct"/>
            <w:shd w:val="clear" w:color="auto" w:fill="FFFFFF"/>
            <w:vAlign w:val="bottom"/>
          </w:tcPr>
          <w:p w:rsidR="00AD16C4" w:rsidRPr="00BF4B53" w:rsidRDefault="00AD16C4" w:rsidP="00726D2B">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Consultant</w:t>
            </w:r>
          </w:p>
        </w:tc>
        <w:tc>
          <w:tcPr>
            <w:tcW w:w="639" w:type="pct"/>
            <w:vMerge/>
            <w:shd w:val="clear" w:color="auto" w:fill="FFFFFF"/>
            <w:vAlign w:val="bottom"/>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p>
        </w:tc>
      </w:tr>
      <w:tr w:rsidR="00AD16C4" w:rsidRPr="00BF4B53" w:rsidTr="00D0101C">
        <w:trPr>
          <w:cantSplit/>
        </w:trPr>
        <w:tc>
          <w:tcPr>
            <w:tcW w:w="24" w:type="pct"/>
            <w:vMerge w:val="restart"/>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p>
        </w:tc>
        <w:tc>
          <w:tcPr>
            <w:tcW w:w="583" w:type="pct"/>
            <w:vMerge w:val="restart"/>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 xml:space="preserve">21-30 </w:t>
            </w:r>
            <w:proofErr w:type="spellStart"/>
            <w:r w:rsidRPr="00BF4B53">
              <w:rPr>
                <w:rFonts w:eastAsiaTheme="minorHAnsi"/>
                <w:lang w:val="en-GB" w:eastAsia="en-US"/>
              </w:rPr>
              <w:t>yrs</w:t>
            </w:r>
            <w:proofErr w:type="spellEnd"/>
          </w:p>
        </w:tc>
        <w:tc>
          <w:tcPr>
            <w:tcW w:w="688" w:type="pct"/>
            <w:shd w:val="clear" w:color="auto" w:fill="E0E0E0"/>
          </w:tcPr>
          <w:p w:rsidR="00AD16C4" w:rsidRPr="00BF4B53" w:rsidRDefault="004C5043" w:rsidP="00726D2B">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433"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87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w:t>
            </w:r>
          </w:p>
        </w:tc>
        <w:tc>
          <w:tcPr>
            <w:tcW w:w="754"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p>
        </w:tc>
        <w:tc>
          <w:tcPr>
            <w:tcW w:w="63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r>
      <w:tr w:rsidR="00AD16C4" w:rsidRPr="00BF4B53" w:rsidTr="00D0101C">
        <w:trPr>
          <w:cantSplit/>
        </w:trPr>
        <w:tc>
          <w:tcPr>
            <w:tcW w:w="24" w:type="pct"/>
            <w:vMerge/>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p>
        </w:tc>
        <w:tc>
          <w:tcPr>
            <w:tcW w:w="583" w:type="pct"/>
            <w:vMerge/>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p>
        </w:tc>
        <w:tc>
          <w:tcPr>
            <w:tcW w:w="688" w:type="pct"/>
            <w:shd w:val="clear" w:color="auto" w:fill="E0E0E0"/>
          </w:tcPr>
          <w:p w:rsidR="00AD16C4" w:rsidRPr="00BF4B53" w:rsidRDefault="004C5043" w:rsidP="00726D2B">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433"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9.1%</w:t>
            </w:r>
          </w:p>
        </w:tc>
        <w:tc>
          <w:tcPr>
            <w:tcW w:w="87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1.6%</w:t>
            </w:r>
          </w:p>
        </w:tc>
        <w:tc>
          <w:tcPr>
            <w:tcW w:w="754"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0.0%</w:t>
            </w:r>
          </w:p>
        </w:tc>
        <w:tc>
          <w:tcPr>
            <w:tcW w:w="63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4.3%</w:t>
            </w:r>
          </w:p>
        </w:tc>
      </w:tr>
      <w:tr w:rsidR="00AD16C4" w:rsidRPr="00BF4B53" w:rsidTr="00D0101C">
        <w:trPr>
          <w:cantSplit/>
        </w:trPr>
        <w:tc>
          <w:tcPr>
            <w:tcW w:w="24" w:type="pct"/>
            <w:vMerge/>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p>
        </w:tc>
        <w:tc>
          <w:tcPr>
            <w:tcW w:w="583" w:type="pct"/>
            <w:vMerge w:val="restart"/>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 xml:space="preserve">31-40 </w:t>
            </w:r>
            <w:proofErr w:type="spellStart"/>
            <w:r w:rsidRPr="00BF4B53">
              <w:rPr>
                <w:rFonts w:eastAsiaTheme="minorHAnsi"/>
                <w:lang w:val="en-GB" w:eastAsia="en-US"/>
              </w:rPr>
              <w:t>yrs</w:t>
            </w:r>
            <w:proofErr w:type="spellEnd"/>
          </w:p>
        </w:tc>
        <w:tc>
          <w:tcPr>
            <w:tcW w:w="688" w:type="pct"/>
            <w:shd w:val="clear" w:color="auto" w:fill="E0E0E0"/>
          </w:tcPr>
          <w:p w:rsidR="00AD16C4" w:rsidRPr="00BF4B53" w:rsidRDefault="004C5043" w:rsidP="00726D2B">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433"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19</w:t>
            </w:r>
          </w:p>
        </w:tc>
        <w:tc>
          <w:tcPr>
            <w:tcW w:w="87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29</w:t>
            </w:r>
          </w:p>
        </w:tc>
        <w:tc>
          <w:tcPr>
            <w:tcW w:w="754"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63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52</w:t>
            </w:r>
          </w:p>
        </w:tc>
      </w:tr>
      <w:tr w:rsidR="00AD16C4" w:rsidRPr="00BF4B53" w:rsidTr="00D0101C">
        <w:trPr>
          <w:cantSplit/>
        </w:trPr>
        <w:tc>
          <w:tcPr>
            <w:tcW w:w="24" w:type="pct"/>
            <w:vMerge/>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p>
        </w:tc>
        <w:tc>
          <w:tcPr>
            <w:tcW w:w="583" w:type="pct"/>
            <w:vMerge/>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p>
        </w:tc>
        <w:tc>
          <w:tcPr>
            <w:tcW w:w="688" w:type="pct"/>
            <w:shd w:val="clear" w:color="auto" w:fill="E0E0E0"/>
          </w:tcPr>
          <w:p w:rsidR="00AD16C4" w:rsidRPr="00BF4B53" w:rsidRDefault="004C5043" w:rsidP="00726D2B">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433"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43.2%</w:t>
            </w:r>
          </w:p>
        </w:tc>
        <w:tc>
          <w:tcPr>
            <w:tcW w:w="87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46.0%</w:t>
            </w:r>
          </w:p>
        </w:tc>
        <w:tc>
          <w:tcPr>
            <w:tcW w:w="754"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44.4%</w:t>
            </w:r>
          </w:p>
        </w:tc>
        <w:tc>
          <w:tcPr>
            <w:tcW w:w="63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44.8%</w:t>
            </w:r>
          </w:p>
        </w:tc>
      </w:tr>
      <w:tr w:rsidR="00AD16C4" w:rsidRPr="00BF4B53" w:rsidTr="00D0101C">
        <w:trPr>
          <w:cantSplit/>
        </w:trPr>
        <w:tc>
          <w:tcPr>
            <w:tcW w:w="24" w:type="pct"/>
            <w:vMerge/>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p>
        </w:tc>
        <w:tc>
          <w:tcPr>
            <w:tcW w:w="583" w:type="pct"/>
            <w:vMerge w:val="restart"/>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 xml:space="preserve">41-50 </w:t>
            </w:r>
            <w:proofErr w:type="spellStart"/>
            <w:r w:rsidRPr="00BF4B53">
              <w:rPr>
                <w:rFonts w:eastAsiaTheme="minorHAnsi"/>
                <w:lang w:val="en-GB" w:eastAsia="en-US"/>
              </w:rPr>
              <w:t>yrs</w:t>
            </w:r>
            <w:proofErr w:type="spellEnd"/>
          </w:p>
        </w:tc>
        <w:tc>
          <w:tcPr>
            <w:tcW w:w="688" w:type="pct"/>
            <w:shd w:val="clear" w:color="auto" w:fill="E0E0E0"/>
          </w:tcPr>
          <w:p w:rsidR="00AD16C4" w:rsidRPr="00BF4B53" w:rsidRDefault="004C5043" w:rsidP="00726D2B">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433"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17</w:t>
            </w:r>
          </w:p>
        </w:tc>
        <w:tc>
          <w:tcPr>
            <w:tcW w:w="87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25</w:t>
            </w:r>
          </w:p>
        </w:tc>
        <w:tc>
          <w:tcPr>
            <w:tcW w:w="754"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63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46</w:t>
            </w:r>
          </w:p>
        </w:tc>
      </w:tr>
      <w:tr w:rsidR="00AD16C4" w:rsidRPr="00BF4B53" w:rsidTr="00D0101C">
        <w:trPr>
          <w:cantSplit/>
        </w:trPr>
        <w:tc>
          <w:tcPr>
            <w:tcW w:w="24" w:type="pct"/>
            <w:vMerge/>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p>
        </w:tc>
        <w:tc>
          <w:tcPr>
            <w:tcW w:w="583" w:type="pct"/>
            <w:vMerge/>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p>
        </w:tc>
        <w:tc>
          <w:tcPr>
            <w:tcW w:w="688" w:type="pct"/>
            <w:shd w:val="clear" w:color="auto" w:fill="E0E0E0"/>
          </w:tcPr>
          <w:p w:rsidR="00AD16C4" w:rsidRPr="00BF4B53" w:rsidRDefault="004C5043" w:rsidP="00726D2B">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433"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38.6%</w:t>
            </w:r>
          </w:p>
        </w:tc>
        <w:tc>
          <w:tcPr>
            <w:tcW w:w="87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39.7%</w:t>
            </w:r>
          </w:p>
        </w:tc>
        <w:tc>
          <w:tcPr>
            <w:tcW w:w="754"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44.4%</w:t>
            </w:r>
          </w:p>
        </w:tc>
        <w:tc>
          <w:tcPr>
            <w:tcW w:w="63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39.7%</w:t>
            </w:r>
          </w:p>
        </w:tc>
      </w:tr>
      <w:tr w:rsidR="00AD16C4" w:rsidRPr="00BF4B53" w:rsidTr="00D0101C">
        <w:trPr>
          <w:cantSplit/>
        </w:trPr>
        <w:tc>
          <w:tcPr>
            <w:tcW w:w="24" w:type="pct"/>
            <w:vMerge/>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p>
        </w:tc>
        <w:tc>
          <w:tcPr>
            <w:tcW w:w="583" w:type="pct"/>
            <w:vMerge w:val="restart"/>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 xml:space="preserve">51-60 </w:t>
            </w:r>
            <w:proofErr w:type="spellStart"/>
            <w:r w:rsidRPr="00BF4B53">
              <w:rPr>
                <w:rFonts w:eastAsiaTheme="minorHAnsi"/>
                <w:lang w:val="en-GB" w:eastAsia="en-US"/>
              </w:rPr>
              <w:t>yrs</w:t>
            </w:r>
            <w:proofErr w:type="spellEnd"/>
          </w:p>
        </w:tc>
        <w:tc>
          <w:tcPr>
            <w:tcW w:w="688" w:type="pct"/>
            <w:shd w:val="clear" w:color="auto" w:fill="E0E0E0"/>
          </w:tcPr>
          <w:p w:rsidR="00AD16C4" w:rsidRPr="00BF4B53" w:rsidRDefault="004C5043" w:rsidP="00726D2B">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433"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87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8</w:t>
            </w:r>
          </w:p>
        </w:tc>
        <w:tc>
          <w:tcPr>
            <w:tcW w:w="754"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w:t>
            </w:r>
          </w:p>
        </w:tc>
        <w:tc>
          <w:tcPr>
            <w:tcW w:w="63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13</w:t>
            </w:r>
          </w:p>
        </w:tc>
      </w:tr>
      <w:tr w:rsidR="00AD16C4" w:rsidRPr="00BF4B53" w:rsidTr="00D0101C">
        <w:trPr>
          <w:cantSplit/>
        </w:trPr>
        <w:tc>
          <w:tcPr>
            <w:tcW w:w="24" w:type="pct"/>
            <w:vMerge/>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p>
        </w:tc>
        <w:tc>
          <w:tcPr>
            <w:tcW w:w="583" w:type="pct"/>
            <w:vMerge/>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p>
        </w:tc>
        <w:tc>
          <w:tcPr>
            <w:tcW w:w="688" w:type="pct"/>
            <w:shd w:val="clear" w:color="auto" w:fill="E0E0E0"/>
          </w:tcPr>
          <w:p w:rsidR="00AD16C4" w:rsidRPr="00BF4B53" w:rsidRDefault="004C5043" w:rsidP="00726D2B">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433"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9.1%</w:t>
            </w:r>
          </w:p>
        </w:tc>
        <w:tc>
          <w:tcPr>
            <w:tcW w:w="87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12.7%</w:t>
            </w:r>
          </w:p>
        </w:tc>
        <w:tc>
          <w:tcPr>
            <w:tcW w:w="754"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11.1%</w:t>
            </w:r>
          </w:p>
        </w:tc>
        <w:tc>
          <w:tcPr>
            <w:tcW w:w="63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11.2%</w:t>
            </w:r>
          </w:p>
        </w:tc>
      </w:tr>
      <w:tr w:rsidR="00AD16C4" w:rsidRPr="00BF4B53" w:rsidTr="00D0101C">
        <w:trPr>
          <w:cantSplit/>
        </w:trPr>
        <w:tc>
          <w:tcPr>
            <w:tcW w:w="607" w:type="pct"/>
            <w:gridSpan w:val="2"/>
            <w:vMerge w:val="restart"/>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Total</w:t>
            </w:r>
          </w:p>
        </w:tc>
        <w:tc>
          <w:tcPr>
            <w:tcW w:w="688" w:type="pct"/>
            <w:shd w:val="clear" w:color="auto" w:fill="E0E0E0"/>
          </w:tcPr>
          <w:p w:rsidR="00AD16C4" w:rsidRPr="00BF4B53" w:rsidRDefault="004C5043" w:rsidP="00726D2B">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433"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44</w:t>
            </w:r>
          </w:p>
        </w:tc>
        <w:tc>
          <w:tcPr>
            <w:tcW w:w="87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63</w:t>
            </w:r>
          </w:p>
        </w:tc>
        <w:tc>
          <w:tcPr>
            <w:tcW w:w="754"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9</w:t>
            </w:r>
          </w:p>
        </w:tc>
        <w:tc>
          <w:tcPr>
            <w:tcW w:w="63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r>
      <w:tr w:rsidR="00AD16C4" w:rsidRPr="00BF4B53" w:rsidTr="00D0101C">
        <w:trPr>
          <w:cantSplit/>
        </w:trPr>
        <w:tc>
          <w:tcPr>
            <w:tcW w:w="607" w:type="pct"/>
            <w:gridSpan w:val="2"/>
            <w:vMerge/>
            <w:shd w:val="clear" w:color="auto" w:fill="E0E0E0"/>
          </w:tcPr>
          <w:p w:rsidR="00AD16C4" w:rsidRPr="00BF4B53" w:rsidRDefault="00AD16C4" w:rsidP="00726D2B">
            <w:pPr>
              <w:autoSpaceDE w:val="0"/>
              <w:autoSpaceDN w:val="0"/>
              <w:adjustRightInd w:val="0"/>
              <w:spacing w:after="0" w:afterAutospacing="0" w:line="240" w:lineRule="auto"/>
              <w:jc w:val="left"/>
              <w:rPr>
                <w:rFonts w:eastAsiaTheme="minorHAnsi"/>
                <w:lang w:val="en-GB" w:eastAsia="en-US"/>
              </w:rPr>
            </w:pPr>
          </w:p>
        </w:tc>
        <w:tc>
          <w:tcPr>
            <w:tcW w:w="688" w:type="pct"/>
            <w:shd w:val="clear" w:color="auto" w:fill="E0E0E0"/>
          </w:tcPr>
          <w:p w:rsidR="00AD16C4" w:rsidRPr="00BF4B53" w:rsidRDefault="004C5043" w:rsidP="00726D2B">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433"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c>
          <w:tcPr>
            <w:tcW w:w="87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c>
          <w:tcPr>
            <w:tcW w:w="754"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c>
          <w:tcPr>
            <w:tcW w:w="639" w:type="pct"/>
            <w:shd w:val="clear" w:color="auto" w:fill="FFFFFF"/>
          </w:tcPr>
          <w:p w:rsidR="00AD16C4" w:rsidRPr="00BF4B53" w:rsidRDefault="00AD16C4"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r>
      <w:tr w:rsidR="00CA3270" w:rsidRPr="00BF4B53" w:rsidTr="00726D2B">
        <w:trPr>
          <w:cantSplit/>
        </w:trPr>
        <w:tc>
          <w:tcPr>
            <w:tcW w:w="5000" w:type="pct"/>
            <w:gridSpan w:val="7"/>
            <w:shd w:val="clear" w:color="auto" w:fill="E0E0E0"/>
          </w:tcPr>
          <w:p w:rsidR="00CA3270" w:rsidRPr="00BF4B53" w:rsidRDefault="00D40F91"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color w:val="010205"/>
                <w:lang w:val="en-GB" w:eastAsia="en-US"/>
              </w:rPr>
              <w:t xml:space="preserve">X-Square = </w:t>
            </w:r>
            <w:r w:rsidR="00D30779" w:rsidRPr="00BF4B53">
              <w:rPr>
                <w:rFonts w:eastAsiaTheme="minorHAnsi"/>
                <w:color w:val="010205"/>
                <w:lang w:val="en-GB" w:eastAsia="en-US"/>
              </w:rPr>
              <w:t>4.22</w:t>
            </w:r>
            <w:r w:rsidRPr="00BF4B53">
              <w:rPr>
                <w:rFonts w:eastAsiaTheme="minorHAnsi"/>
                <w:color w:val="010205"/>
                <w:lang w:val="en-GB" w:eastAsia="en-US"/>
              </w:rPr>
              <w:t xml:space="preserve">df= </w:t>
            </w:r>
            <w:r w:rsidR="00D30779" w:rsidRPr="00BF4B53">
              <w:rPr>
                <w:rFonts w:eastAsiaTheme="minorHAnsi"/>
                <w:color w:val="010205"/>
                <w:lang w:val="en-GB" w:eastAsia="en-US"/>
              </w:rPr>
              <w:t>6</w:t>
            </w:r>
            <w:r w:rsidRPr="00BF4B53">
              <w:rPr>
                <w:rFonts w:eastAsiaTheme="minorHAnsi"/>
                <w:color w:val="010205"/>
                <w:lang w:val="en-GB" w:eastAsia="en-US"/>
              </w:rPr>
              <w:t xml:space="preserve">                 Sig= 0.</w:t>
            </w:r>
            <w:r w:rsidR="00D30779" w:rsidRPr="00BF4B53">
              <w:rPr>
                <w:rFonts w:eastAsiaTheme="minorHAnsi"/>
                <w:color w:val="010205"/>
                <w:lang w:val="en-GB" w:eastAsia="en-US"/>
              </w:rPr>
              <w:t>65</w:t>
            </w:r>
          </w:p>
        </w:tc>
      </w:tr>
    </w:tbl>
    <w:p w:rsidR="00EE02E2" w:rsidRPr="00BF4B53" w:rsidRDefault="00EE02E2" w:rsidP="001E57ED">
      <w:pPr>
        <w:spacing w:after="0" w:afterAutospacing="0" w:line="480" w:lineRule="auto"/>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(202</w:t>
      </w:r>
      <w:r w:rsidR="002C51B6" w:rsidRPr="00BF4B53">
        <w:rPr>
          <w:rFonts w:eastAsiaTheme="minorHAnsi"/>
          <w:lang w:val="en-GB" w:eastAsia="en-US"/>
        </w:rPr>
        <w:t>5</w:t>
      </w:r>
      <w:r w:rsidRPr="00BF4B53">
        <w:rPr>
          <w:rFonts w:eastAsiaTheme="minorHAnsi"/>
          <w:lang w:val="en-GB" w:eastAsia="en-US"/>
        </w:rPr>
        <w:t>)</w:t>
      </w:r>
    </w:p>
    <w:p w:rsidR="00A1268A" w:rsidRPr="00D0101C" w:rsidRDefault="00A1268A" w:rsidP="001E57ED">
      <w:pPr>
        <w:spacing w:after="0" w:afterAutospacing="0" w:line="480" w:lineRule="auto"/>
        <w:rPr>
          <w:sz w:val="18"/>
        </w:rPr>
      </w:pPr>
    </w:p>
    <w:p w:rsidR="001D1DF2" w:rsidRPr="00BF4B53" w:rsidRDefault="001D1DF2" w:rsidP="001E57ED">
      <w:pPr>
        <w:spacing w:after="0" w:afterAutospacing="0" w:line="480" w:lineRule="auto"/>
      </w:pPr>
      <w:r w:rsidRPr="00BF4B53">
        <w:t xml:space="preserve">The findings suggested that energetic and mature individuals aged between 31 and 50 years made up the predominant portion of respondents in this study. Together, they accounted for a cumulative total of 84.5% (44.8% + 39.7%) of the participants. On the other hand, the presence of various age groups in the study also implies that the information gathered reflects a diversity of experiences and familiarity with risk management practices. </w:t>
      </w:r>
    </w:p>
    <w:p w:rsidR="00AD16C4" w:rsidRPr="00BF4B53" w:rsidRDefault="008C205C" w:rsidP="00EF79B4">
      <w:pPr>
        <w:pStyle w:val="Heading1"/>
        <w:numPr>
          <w:ilvl w:val="2"/>
          <w:numId w:val="7"/>
        </w:numPr>
        <w:tabs>
          <w:tab w:val="left" w:pos="567"/>
        </w:tabs>
        <w:spacing w:after="0" w:line="480" w:lineRule="auto"/>
        <w:ind w:left="0" w:firstLine="0"/>
        <w:rPr>
          <w:rFonts w:cs="Times New Roman"/>
          <w:szCs w:val="24"/>
        </w:rPr>
      </w:pPr>
      <w:r w:rsidRPr="00BF4B53">
        <w:rPr>
          <w:rFonts w:cs="Times New Roman"/>
          <w:szCs w:val="24"/>
        </w:rPr>
        <w:lastRenderedPageBreak/>
        <w:t>Level of Education of R</w:t>
      </w:r>
      <w:r w:rsidR="00A35F65" w:rsidRPr="00BF4B53">
        <w:rPr>
          <w:rFonts w:cs="Times New Roman"/>
          <w:szCs w:val="24"/>
        </w:rPr>
        <w:t>espondents</w:t>
      </w:r>
      <w:r w:rsidR="00726D2B">
        <w:rPr>
          <w:rFonts w:cs="Times New Roman"/>
          <w:szCs w:val="24"/>
        </w:rPr>
        <w:fldChar w:fldCharType="begin"/>
      </w:r>
      <w:r w:rsidR="00726D2B">
        <w:instrText xml:space="preserve"> TC "</w:instrText>
      </w:r>
      <w:bookmarkStart w:id="77" w:name="_Toc210884123"/>
      <w:r w:rsidR="00726D2B" w:rsidRPr="000D694D">
        <w:rPr>
          <w:szCs w:val="24"/>
        </w:rPr>
        <w:instrText xml:space="preserve">4.3.3 </w:instrText>
      </w:r>
      <w:r w:rsidR="00726D2B" w:rsidRPr="000D694D">
        <w:rPr>
          <w:rFonts w:cs="Times New Roman"/>
          <w:szCs w:val="24"/>
        </w:rPr>
        <w:instrText>Level of Education of Respondents</w:instrText>
      </w:r>
      <w:bookmarkEnd w:id="77"/>
      <w:r w:rsidR="00726D2B">
        <w:instrText xml:space="preserve">" \f C \l "1" </w:instrText>
      </w:r>
      <w:r w:rsidR="00726D2B">
        <w:rPr>
          <w:rFonts w:cs="Times New Roman"/>
          <w:szCs w:val="24"/>
        </w:rPr>
        <w:fldChar w:fldCharType="end"/>
      </w:r>
    </w:p>
    <w:p w:rsidR="004824BD" w:rsidRPr="00BF4B53" w:rsidRDefault="00593A3C" w:rsidP="001E57ED">
      <w:pPr>
        <w:spacing w:after="0" w:afterAutospacing="0" w:line="480" w:lineRule="auto"/>
      </w:pPr>
      <w:r w:rsidRPr="00BF4B53">
        <w:t xml:space="preserve">In the management studies, education qualifications are linked to the education qualification of the individual. Whereby, individuals with high education are likely to have the expertise necessary to contribute meaningfully to discussions </w:t>
      </w:r>
      <w:r w:rsidR="005F4B15" w:rsidRPr="00BF4B53">
        <w:t xml:space="preserve">important issues in the </w:t>
      </w:r>
      <w:r w:rsidRPr="00BF4B53">
        <w:t>management topics. Therefore, t</w:t>
      </w:r>
      <w:r w:rsidR="005B459A" w:rsidRPr="00BF4B53">
        <w:t xml:space="preserve">he respondents were asked to indicate their level of education, and the findings are summarized in Table 4.4. </w:t>
      </w:r>
    </w:p>
    <w:p w:rsidR="00A1268A" w:rsidRPr="00BF4B53" w:rsidRDefault="00A1268A" w:rsidP="001E57ED">
      <w:pPr>
        <w:spacing w:after="0" w:afterAutospacing="0" w:line="480" w:lineRule="auto"/>
      </w:pPr>
    </w:p>
    <w:p w:rsidR="00325C69" w:rsidRPr="00BF4B53" w:rsidRDefault="00C263DD" w:rsidP="001E57ED">
      <w:pPr>
        <w:spacing w:after="0" w:afterAutospacing="0" w:line="480" w:lineRule="auto"/>
        <w:rPr>
          <w:b/>
        </w:rPr>
      </w:pPr>
      <w:r w:rsidRPr="00BF4B53">
        <w:rPr>
          <w:b/>
        </w:rPr>
        <w:t>Table 4.4: Level of Education of Respondents</w:t>
      </w:r>
      <w:r w:rsidR="00726D2B">
        <w:rPr>
          <w:b/>
        </w:rPr>
        <w:fldChar w:fldCharType="begin"/>
      </w:r>
      <w:r w:rsidR="00726D2B">
        <w:instrText xml:space="preserve"> TC "</w:instrText>
      </w:r>
      <w:bookmarkStart w:id="78" w:name="_Toc210884154"/>
      <w:r w:rsidR="00726D2B" w:rsidRPr="00D53BEF">
        <w:rPr>
          <w:b/>
        </w:rPr>
        <w:instrText>Table 4.4: Level of Education of Respondents</w:instrText>
      </w:r>
      <w:bookmarkEnd w:id="78"/>
      <w:r w:rsidR="00726D2B">
        <w:instrText xml:space="preserve">" \f T \l "1" </w:instrText>
      </w:r>
      <w:r w:rsidR="00726D2B">
        <w:rPr>
          <w:b/>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
        <w:gridCol w:w="1537"/>
        <w:gridCol w:w="1147"/>
        <w:gridCol w:w="2005"/>
        <w:gridCol w:w="1147"/>
        <w:gridCol w:w="1274"/>
        <w:gridCol w:w="1076"/>
      </w:tblGrid>
      <w:tr w:rsidR="003132C3" w:rsidRPr="00BF4B53" w:rsidTr="00726D2B">
        <w:trPr>
          <w:cantSplit/>
        </w:trPr>
        <w:tc>
          <w:tcPr>
            <w:tcW w:w="1656" w:type="pct"/>
            <w:gridSpan w:val="3"/>
            <w:vMerge w:val="restart"/>
            <w:shd w:val="clear" w:color="auto" w:fill="FFFFFF"/>
          </w:tcPr>
          <w:p w:rsidR="003132C3" w:rsidRPr="00BF4B53" w:rsidRDefault="004C5043" w:rsidP="00726D2B">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 xml:space="preserve">Education </w:t>
            </w:r>
          </w:p>
        </w:tc>
        <w:tc>
          <w:tcPr>
            <w:tcW w:w="2689" w:type="pct"/>
            <w:gridSpan w:val="3"/>
            <w:shd w:val="clear" w:color="auto" w:fill="FFFFFF"/>
            <w:vAlign w:val="bottom"/>
          </w:tcPr>
          <w:p w:rsidR="003132C3" w:rsidRPr="00BF4B53" w:rsidRDefault="003132C3" w:rsidP="00726D2B">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Category of respondents</w:t>
            </w:r>
          </w:p>
        </w:tc>
        <w:tc>
          <w:tcPr>
            <w:tcW w:w="655" w:type="pct"/>
            <w:vMerge w:val="restar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Total</w:t>
            </w:r>
          </w:p>
        </w:tc>
      </w:tr>
      <w:tr w:rsidR="003132C3" w:rsidRPr="00BF4B53" w:rsidTr="00726D2B">
        <w:trPr>
          <w:cantSplit/>
        </w:trPr>
        <w:tc>
          <w:tcPr>
            <w:tcW w:w="1656" w:type="pct"/>
            <w:gridSpan w:val="3"/>
            <w:vMerge/>
            <w:shd w:val="clear" w:color="auto" w:fill="FFFFFF"/>
            <w:vAlign w:val="bottom"/>
          </w:tcPr>
          <w:p w:rsidR="003132C3" w:rsidRPr="00BF4B53" w:rsidRDefault="003132C3" w:rsidP="00726D2B">
            <w:pPr>
              <w:autoSpaceDE w:val="0"/>
              <w:autoSpaceDN w:val="0"/>
              <w:adjustRightInd w:val="0"/>
              <w:spacing w:after="0" w:afterAutospacing="0" w:line="240" w:lineRule="auto"/>
              <w:jc w:val="left"/>
              <w:rPr>
                <w:rFonts w:eastAsiaTheme="minorHAnsi"/>
                <w:lang w:val="en-GB" w:eastAsia="en-US"/>
              </w:rPr>
            </w:pPr>
          </w:p>
        </w:tc>
        <w:tc>
          <w:tcPr>
            <w:tcW w:w="1218" w:type="pct"/>
            <w:shd w:val="clear" w:color="auto" w:fill="FFFFFF"/>
            <w:vAlign w:val="bottom"/>
          </w:tcPr>
          <w:p w:rsidR="003132C3" w:rsidRPr="00BF4B53" w:rsidRDefault="005017F8" w:rsidP="00726D2B">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TANROADS</w:t>
            </w:r>
            <w:r w:rsidR="003132C3" w:rsidRPr="00BF4B53">
              <w:rPr>
                <w:rFonts w:eastAsiaTheme="minorHAnsi"/>
                <w:b/>
                <w:lang w:val="en-GB" w:eastAsia="en-US"/>
              </w:rPr>
              <w:t>S Staff</w:t>
            </w:r>
          </w:p>
        </w:tc>
        <w:tc>
          <w:tcPr>
            <w:tcW w:w="697" w:type="pct"/>
            <w:shd w:val="clear" w:color="auto" w:fill="FFFFFF"/>
            <w:vAlign w:val="bottom"/>
          </w:tcPr>
          <w:p w:rsidR="003132C3" w:rsidRPr="00BF4B53" w:rsidRDefault="003132C3" w:rsidP="00726D2B">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TAA Staff</w:t>
            </w:r>
          </w:p>
        </w:tc>
        <w:tc>
          <w:tcPr>
            <w:tcW w:w="774" w:type="pct"/>
            <w:shd w:val="clear" w:color="auto" w:fill="FFFFFF"/>
            <w:vAlign w:val="bottom"/>
          </w:tcPr>
          <w:p w:rsidR="003132C3" w:rsidRPr="00BF4B53" w:rsidRDefault="003132C3" w:rsidP="00726D2B">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Consultant</w:t>
            </w:r>
          </w:p>
        </w:tc>
        <w:tc>
          <w:tcPr>
            <w:tcW w:w="655" w:type="pct"/>
            <w:vMerge/>
            <w:shd w:val="clear" w:color="auto" w:fill="FFFFFF"/>
            <w:vAlign w:val="bottom"/>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p>
        </w:tc>
      </w:tr>
      <w:tr w:rsidR="003132C3" w:rsidRPr="00BF4B53" w:rsidTr="00726D2B">
        <w:trPr>
          <w:cantSplit/>
        </w:trPr>
        <w:tc>
          <w:tcPr>
            <w:tcW w:w="26" w:type="pct"/>
            <w:vMerge w:val="restart"/>
            <w:shd w:val="clear" w:color="auto" w:fill="E0E0E0"/>
          </w:tcPr>
          <w:p w:rsidR="003132C3" w:rsidRPr="00BF4B53" w:rsidRDefault="003132C3" w:rsidP="00726D2B">
            <w:pPr>
              <w:autoSpaceDE w:val="0"/>
              <w:autoSpaceDN w:val="0"/>
              <w:adjustRightInd w:val="0"/>
              <w:spacing w:after="0" w:afterAutospacing="0" w:line="240" w:lineRule="auto"/>
              <w:jc w:val="left"/>
              <w:rPr>
                <w:rFonts w:eastAsiaTheme="minorHAnsi"/>
                <w:lang w:val="en-GB" w:eastAsia="en-US"/>
              </w:rPr>
            </w:pPr>
          </w:p>
        </w:tc>
        <w:tc>
          <w:tcPr>
            <w:tcW w:w="934" w:type="pct"/>
            <w:vMerge w:val="restart"/>
            <w:shd w:val="clear" w:color="auto" w:fill="E0E0E0"/>
          </w:tcPr>
          <w:p w:rsidR="003132C3" w:rsidRPr="00BF4B53" w:rsidRDefault="009531DE" w:rsidP="00726D2B">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 xml:space="preserve">Advanced </w:t>
            </w:r>
            <w:r w:rsidR="003132C3" w:rsidRPr="00BF4B53">
              <w:rPr>
                <w:rFonts w:eastAsiaTheme="minorHAnsi"/>
                <w:lang w:val="en-GB" w:eastAsia="en-US"/>
              </w:rPr>
              <w:t>diploma</w:t>
            </w:r>
          </w:p>
        </w:tc>
        <w:tc>
          <w:tcPr>
            <w:tcW w:w="697" w:type="pct"/>
            <w:shd w:val="clear" w:color="auto" w:fill="E0E0E0"/>
          </w:tcPr>
          <w:p w:rsidR="003132C3" w:rsidRPr="00BF4B53" w:rsidRDefault="004C5043" w:rsidP="00726D2B">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218"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w:t>
            </w:r>
          </w:p>
        </w:tc>
        <w:tc>
          <w:tcPr>
            <w:tcW w:w="697"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8</w:t>
            </w:r>
          </w:p>
        </w:tc>
        <w:tc>
          <w:tcPr>
            <w:tcW w:w="774"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p>
        </w:tc>
        <w:tc>
          <w:tcPr>
            <w:tcW w:w="655"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w:t>
            </w:r>
          </w:p>
        </w:tc>
      </w:tr>
      <w:tr w:rsidR="003132C3" w:rsidRPr="00BF4B53" w:rsidTr="00726D2B">
        <w:trPr>
          <w:cantSplit/>
        </w:trPr>
        <w:tc>
          <w:tcPr>
            <w:tcW w:w="26" w:type="pct"/>
            <w:vMerge/>
            <w:shd w:val="clear" w:color="auto" w:fill="E0E0E0"/>
          </w:tcPr>
          <w:p w:rsidR="003132C3" w:rsidRPr="00BF4B53" w:rsidRDefault="003132C3" w:rsidP="00726D2B">
            <w:pPr>
              <w:autoSpaceDE w:val="0"/>
              <w:autoSpaceDN w:val="0"/>
              <w:adjustRightInd w:val="0"/>
              <w:spacing w:after="0" w:afterAutospacing="0" w:line="240" w:lineRule="auto"/>
              <w:jc w:val="left"/>
              <w:rPr>
                <w:rFonts w:eastAsiaTheme="minorHAnsi"/>
                <w:lang w:val="en-GB" w:eastAsia="en-US"/>
              </w:rPr>
            </w:pPr>
          </w:p>
        </w:tc>
        <w:tc>
          <w:tcPr>
            <w:tcW w:w="934" w:type="pct"/>
            <w:vMerge/>
            <w:shd w:val="clear" w:color="auto" w:fill="E0E0E0"/>
          </w:tcPr>
          <w:p w:rsidR="003132C3" w:rsidRPr="00BF4B53" w:rsidRDefault="003132C3" w:rsidP="00726D2B">
            <w:pPr>
              <w:autoSpaceDE w:val="0"/>
              <w:autoSpaceDN w:val="0"/>
              <w:adjustRightInd w:val="0"/>
              <w:spacing w:after="0" w:afterAutospacing="0" w:line="240" w:lineRule="auto"/>
              <w:jc w:val="left"/>
              <w:rPr>
                <w:rFonts w:eastAsiaTheme="minorHAnsi"/>
                <w:lang w:val="en-GB" w:eastAsia="en-US"/>
              </w:rPr>
            </w:pPr>
          </w:p>
        </w:tc>
        <w:tc>
          <w:tcPr>
            <w:tcW w:w="697" w:type="pct"/>
            <w:shd w:val="clear" w:color="auto" w:fill="E0E0E0"/>
          </w:tcPr>
          <w:p w:rsidR="003132C3" w:rsidRPr="00BF4B53" w:rsidRDefault="004C5043" w:rsidP="00726D2B">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218"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6.8%</w:t>
            </w:r>
          </w:p>
        </w:tc>
        <w:tc>
          <w:tcPr>
            <w:tcW w:w="697"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12.7%</w:t>
            </w:r>
          </w:p>
        </w:tc>
        <w:tc>
          <w:tcPr>
            <w:tcW w:w="774"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0.0%</w:t>
            </w:r>
          </w:p>
        </w:tc>
        <w:tc>
          <w:tcPr>
            <w:tcW w:w="655"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9.5%</w:t>
            </w:r>
          </w:p>
        </w:tc>
      </w:tr>
      <w:tr w:rsidR="003132C3" w:rsidRPr="00BF4B53" w:rsidTr="00726D2B">
        <w:trPr>
          <w:cantSplit/>
        </w:trPr>
        <w:tc>
          <w:tcPr>
            <w:tcW w:w="26" w:type="pct"/>
            <w:vMerge/>
            <w:shd w:val="clear" w:color="auto" w:fill="E0E0E0"/>
          </w:tcPr>
          <w:p w:rsidR="003132C3" w:rsidRPr="00BF4B53" w:rsidRDefault="003132C3" w:rsidP="00726D2B">
            <w:pPr>
              <w:autoSpaceDE w:val="0"/>
              <w:autoSpaceDN w:val="0"/>
              <w:adjustRightInd w:val="0"/>
              <w:spacing w:after="0" w:afterAutospacing="0" w:line="240" w:lineRule="auto"/>
              <w:jc w:val="left"/>
              <w:rPr>
                <w:rFonts w:eastAsiaTheme="minorHAnsi"/>
                <w:lang w:val="en-GB" w:eastAsia="en-US"/>
              </w:rPr>
            </w:pPr>
          </w:p>
        </w:tc>
        <w:tc>
          <w:tcPr>
            <w:tcW w:w="934" w:type="pct"/>
            <w:vMerge w:val="restart"/>
            <w:shd w:val="clear" w:color="auto" w:fill="E0E0E0"/>
          </w:tcPr>
          <w:p w:rsidR="003132C3" w:rsidRPr="00BF4B53" w:rsidRDefault="003132C3" w:rsidP="00726D2B">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Bachelor degree</w:t>
            </w:r>
          </w:p>
        </w:tc>
        <w:tc>
          <w:tcPr>
            <w:tcW w:w="697" w:type="pct"/>
            <w:shd w:val="clear" w:color="auto" w:fill="E0E0E0"/>
          </w:tcPr>
          <w:p w:rsidR="003132C3" w:rsidRPr="00BF4B53" w:rsidRDefault="004C5043" w:rsidP="00726D2B">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218"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30</w:t>
            </w:r>
          </w:p>
        </w:tc>
        <w:tc>
          <w:tcPr>
            <w:tcW w:w="697"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38</w:t>
            </w:r>
          </w:p>
        </w:tc>
        <w:tc>
          <w:tcPr>
            <w:tcW w:w="774"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655"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73</w:t>
            </w:r>
          </w:p>
        </w:tc>
      </w:tr>
      <w:tr w:rsidR="003132C3" w:rsidRPr="00BF4B53" w:rsidTr="00726D2B">
        <w:trPr>
          <w:cantSplit/>
        </w:trPr>
        <w:tc>
          <w:tcPr>
            <w:tcW w:w="26" w:type="pct"/>
            <w:vMerge/>
            <w:shd w:val="clear" w:color="auto" w:fill="E0E0E0"/>
          </w:tcPr>
          <w:p w:rsidR="003132C3" w:rsidRPr="00BF4B53" w:rsidRDefault="003132C3" w:rsidP="00726D2B">
            <w:pPr>
              <w:autoSpaceDE w:val="0"/>
              <w:autoSpaceDN w:val="0"/>
              <w:adjustRightInd w:val="0"/>
              <w:spacing w:after="0" w:afterAutospacing="0" w:line="240" w:lineRule="auto"/>
              <w:jc w:val="left"/>
              <w:rPr>
                <w:rFonts w:eastAsiaTheme="minorHAnsi"/>
                <w:lang w:val="en-GB" w:eastAsia="en-US"/>
              </w:rPr>
            </w:pPr>
          </w:p>
        </w:tc>
        <w:tc>
          <w:tcPr>
            <w:tcW w:w="934" w:type="pct"/>
            <w:vMerge/>
            <w:shd w:val="clear" w:color="auto" w:fill="E0E0E0"/>
          </w:tcPr>
          <w:p w:rsidR="003132C3" w:rsidRPr="00BF4B53" w:rsidRDefault="003132C3" w:rsidP="00726D2B">
            <w:pPr>
              <w:autoSpaceDE w:val="0"/>
              <w:autoSpaceDN w:val="0"/>
              <w:adjustRightInd w:val="0"/>
              <w:spacing w:after="0" w:afterAutospacing="0" w:line="240" w:lineRule="auto"/>
              <w:jc w:val="left"/>
              <w:rPr>
                <w:rFonts w:eastAsiaTheme="minorHAnsi"/>
                <w:lang w:val="en-GB" w:eastAsia="en-US"/>
              </w:rPr>
            </w:pPr>
          </w:p>
        </w:tc>
        <w:tc>
          <w:tcPr>
            <w:tcW w:w="697" w:type="pct"/>
            <w:shd w:val="clear" w:color="auto" w:fill="E0E0E0"/>
          </w:tcPr>
          <w:p w:rsidR="003132C3" w:rsidRPr="00BF4B53" w:rsidRDefault="004C5043" w:rsidP="00726D2B">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218"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68.2%</w:t>
            </w:r>
          </w:p>
        </w:tc>
        <w:tc>
          <w:tcPr>
            <w:tcW w:w="697"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60.3%</w:t>
            </w:r>
          </w:p>
        </w:tc>
        <w:tc>
          <w:tcPr>
            <w:tcW w:w="774"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55.6%</w:t>
            </w:r>
          </w:p>
        </w:tc>
        <w:tc>
          <w:tcPr>
            <w:tcW w:w="655"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62.9%</w:t>
            </w:r>
          </w:p>
        </w:tc>
      </w:tr>
      <w:tr w:rsidR="003132C3" w:rsidRPr="00BF4B53" w:rsidTr="00726D2B">
        <w:trPr>
          <w:cantSplit/>
        </w:trPr>
        <w:tc>
          <w:tcPr>
            <w:tcW w:w="26" w:type="pct"/>
            <w:vMerge/>
            <w:shd w:val="clear" w:color="auto" w:fill="E0E0E0"/>
          </w:tcPr>
          <w:p w:rsidR="003132C3" w:rsidRPr="00BF4B53" w:rsidRDefault="003132C3" w:rsidP="00726D2B">
            <w:pPr>
              <w:autoSpaceDE w:val="0"/>
              <w:autoSpaceDN w:val="0"/>
              <w:adjustRightInd w:val="0"/>
              <w:spacing w:after="0" w:afterAutospacing="0" w:line="240" w:lineRule="auto"/>
              <w:jc w:val="left"/>
              <w:rPr>
                <w:rFonts w:eastAsiaTheme="minorHAnsi"/>
                <w:lang w:val="en-GB" w:eastAsia="en-US"/>
              </w:rPr>
            </w:pPr>
          </w:p>
        </w:tc>
        <w:tc>
          <w:tcPr>
            <w:tcW w:w="934" w:type="pct"/>
            <w:vMerge w:val="restart"/>
            <w:shd w:val="clear" w:color="auto" w:fill="E0E0E0"/>
          </w:tcPr>
          <w:p w:rsidR="003132C3" w:rsidRPr="00BF4B53" w:rsidRDefault="009531DE" w:rsidP="00726D2B">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Master’s</w:t>
            </w:r>
            <w:r w:rsidR="003132C3" w:rsidRPr="00BF4B53">
              <w:rPr>
                <w:rFonts w:eastAsiaTheme="minorHAnsi"/>
                <w:lang w:val="en-GB" w:eastAsia="en-US"/>
              </w:rPr>
              <w:t xml:space="preserve"> degree</w:t>
            </w:r>
          </w:p>
        </w:tc>
        <w:tc>
          <w:tcPr>
            <w:tcW w:w="697" w:type="pct"/>
            <w:shd w:val="clear" w:color="auto" w:fill="E0E0E0"/>
          </w:tcPr>
          <w:p w:rsidR="003132C3" w:rsidRPr="00BF4B53" w:rsidRDefault="004C5043" w:rsidP="00726D2B">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218"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w:t>
            </w:r>
          </w:p>
        </w:tc>
        <w:tc>
          <w:tcPr>
            <w:tcW w:w="697"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17</w:t>
            </w:r>
          </w:p>
        </w:tc>
        <w:tc>
          <w:tcPr>
            <w:tcW w:w="774"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655"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32</w:t>
            </w:r>
          </w:p>
        </w:tc>
      </w:tr>
      <w:tr w:rsidR="003132C3" w:rsidRPr="00BF4B53" w:rsidTr="00726D2B">
        <w:trPr>
          <w:cantSplit/>
        </w:trPr>
        <w:tc>
          <w:tcPr>
            <w:tcW w:w="26" w:type="pct"/>
            <w:vMerge/>
            <w:shd w:val="clear" w:color="auto" w:fill="E0E0E0"/>
          </w:tcPr>
          <w:p w:rsidR="003132C3" w:rsidRPr="00BF4B53" w:rsidRDefault="003132C3" w:rsidP="00726D2B">
            <w:pPr>
              <w:autoSpaceDE w:val="0"/>
              <w:autoSpaceDN w:val="0"/>
              <w:adjustRightInd w:val="0"/>
              <w:spacing w:after="0" w:afterAutospacing="0" w:line="240" w:lineRule="auto"/>
              <w:jc w:val="left"/>
              <w:rPr>
                <w:rFonts w:eastAsiaTheme="minorHAnsi"/>
                <w:lang w:val="en-GB" w:eastAsia="en-US"/>
              </w:rPr>
            </w:pPr>
          </w:p>
        </w:tc>
        <w:tc>
          <w:tcPr>
            <w:tcW w:w="934" w:type="pct"/>
            <w:vMerge/>
            <w:shd w:val="clear" w:color="auto" w:fill="E0E0E0"/>
          </w:tcPr>
          <w:p w:rsidR="003132C3" w:rsidRPr="00BF4B53" w:rsidRDefault="003132C3" w:rsidP="00726D2B">
            <w:pPr>
              <w:autoSpaceDE w:val="0"/>
              <w:autoSpaceDN w:val="0"/>
              <w:adjustRightInd w:val="0"/>
              <w:spacing w:after="0" w:afterAutospacing="0" w:line="240" w:lineRule="auto"/>
              <w:jc w:val="left"/>
              <w:rPr>
                <w:rFonts w:eastAsiaTheme="minorHAnsi"/>
                <w:lang w:val="en-GB" w:eastAsia="en-US"/>
              </w:rPr>
            </w:pPr>
          </w:p>
        </w:tc>
        <w:tc>
          <w:tcPr>
            <w:tcW w:w="697" w:type="pct"/>
            <w:shd w:val="clear" w:color="auto" w:fill="E0E0E0"/>
          </w:tcPr>
          <w:p w:rsidR="003132C3" w:rsidRPr="00BF4B53" w:rsidRDefault="004C5043" w:rsidP="00726D2B">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218"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25.0%</w:t>
            </w:r>
          </w:p>
        </w:tc>
        <w:tc>
          <w:tcPr>
            <w:tcW w:w="697"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27.0%</w:t>
            </w:r>
          </w:p>
        </w:tc>
        <w:tc>
          <w:tcPr>
            <w:tcW w:w="774"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44.4%</w:t>
            </w:r>
          </w:p>
        </w:tc>
        <w:tc>
          <w:tcPr>
            <w:tcW w:w="655"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27.6%</w:t>
            </w:r>
          </w:p>
        </w:tc>
      </w:tr>
      <w:tr w:rsidR="003132C3" w:rsidRPr="00BF4B53" w:rsidTr="00726D2B">
        <w:trPr>
          <w:cantSplit/>
        </w:trPr>
        <w:tc>
          <w:tcPr>
            <w:tcW w:w="959" w:type="pct"/>
            <w:gridSpan w:val="2"/>
            <w:vMerge w:val="restart"/>
            <w:shd w:val="clear" w:color="auto" w:fill="E0E0E0"/>
          </w:tcPr>
          <w:p w:rsidR="003132C3" w:rsidRPr="00BF4B53" w:rsidRDefault="003132C3" w:rsidP="00726D2B">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Total</w:t>
            </w:r>
          </w:p>
        </w:tc>
        <w:tc>
          <w:tcPr>
            <w:tcW w:w="697" w:type="pct"/>
            <w:shd w:val="clear" w:color="auto" w:fill="E0E0E0"/>
          </w:tcPr>
          <w:p w:rsidR="003132C3" w:rsidRPr="00BF4B53" w:rsidRDefault="004C5043" w:rsidP="00726D2B">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218"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44</w:t>
            </w:r>
          </w:p>
        </w:tc>
        <w:tc>
          <w:tcPr>
            <w:tcW w:w="697"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63</w:t>
            </w:r>
          </w:p>
        </w:tc>
        <w:tc>
          <w:tcPr>
            <w:tcW w:w="774"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9</w:t>
            </w:r>
          </w:p>
        </w:tc>
        <w:tc>
          <w:tcPr>
            <w:tcW w:w="655"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r>
      <w:tr w:rsidR="003132C3" w:rsidRPr="00BF4B53" w:rsidTr="00726D2B">
        <w:trPr>
          <w:cantSplit/>
        </w:trPr>
        <w:tc>
          <w:tcPr>
            <w:tcW w:w="959" w:type="pct"/>
            <w:gridSpan w:val="2"/>
            <w:vMerge/>
            <w:shd w:val="clear" w:color="auto" w:fill="E0E0E0"/>
          </w:tcPr>
          <w:p w:rsidR="003132C3" w:rsidRPr="00BF4B53" w:rsidRDefault="003132C3" w:rsidP="00726D2B">
            <w:pPr>
              <w:autoSpaceDE w:val="0"/>
              <w:autoSpaceDN w:val="0"/>
              <w:adjustRightInd w:val="0"/>
              <w:spacing w:after="0" w:afterAutospacing="0" w:line="240" w:lineRule="auto"/>
              <w:jc w:val="left"/>
              <w:rPr>
                <w:rFonts w:eastAsiaTheme="minorHAnsi"/>
                <w:lang w:val="en-GB" w:eastAsia="en-US"/>
              </w:rPr>
            </w:pPr>
          </w:p>
        </w:tc>
        <w:tc>
          <w:tcPr>
            <w:tcW w:w="697" w:type="pct"/>
            <w:shd w:val="clear" w:color="auto" w:fill="E0E0E0"/>
          </w:tcPr>
          <w:p w:rsidR="003132C3" w:rsidRPr="00BF4B53" w:rsidRDefault="004C5043" w:rsidP="00726D2B">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218"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c>
          <w:tcPr>
            <w:tcW w:w="697"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c>
          <w:tcPr>
            <w:tcW w:w="774"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c>
          <w:tcPr>
            <w:tcW w:w="655" w:type="pct"/>
            <w:shd w:val="clear" w:color="auto" w:fill="FFFFFF"/>
          </w:tcPr>
          <w:p w:rsidR="003132C3" w:rsidRPr="00BF4B53" w:rsidRDefault="003132C3"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r>
      <w:tr w:rsidR="00CC3DAF" w:rsidRPr="00BF4B53" w:rsidTr="00726D2B">
        <w:trPr>
          <w:cantSplit/>
        </w:trPr>
        <w:tc>
          <w:tcPr>
            <w:tcW w:w="5000" w:type="pct"/>
            <w:gridSpan w:val="7"/>
            <w:shd w:val="clear" w:color="auto" w:fill="E0E0E0"/>
          </w:tcPr>
          <w:p w:rsidR="00CC3DAF" w:rsidRPr="00BF4B53" w:rsidRDefault="0042264B" w:rsidP="00726D2B">
            <w:pPr>
              <w:autoSpaceDE w:val="0"/>
              <w:autoSpaceDN w:val="0"/>
              <w:adjustRightInd w:val="0"/>
              <w:spacing w:after="0" w:afterAutospacing="0" w:line="240" w:lineRule="auto"/>
              <w:jc w:val="center"/>
              <w:rPr>
                <w:rFonts w:eastAsiaTheme="minorHAnsi"/>
                <w:lang w:val="en-GB" w:eastAsia="en-US"/>
              </w:rPr>
            </w:pPr>
            <w:r w:rsidRPr="00BF4B53">
              <w:rPr>
                <w:rFonts w:eastAsiaTheme="minorHAnsi"/>
                <w:color w:val="010205"/>
                <w:lang w:val="en-GB" w:eastAsia="en-US"/>
              </w:rPr>
              <w:t xml:space="preserve">X-Square = </w:t>
            </w:r>
            <w:r w:rsidR="008915C5" w:rsidRPr="00BF4B53">
              <w:rPr>
                <w:rFonts w:eastAsiaTheme="minorHAnsi"/>
                <w:color w:val="010205"/>
                <w:lang w:val="en-GB" w:eastAsia="en-US"/>
              </w:rPr>
              <w:t>0.35</w:t>
            </w:r>
            <w:r w:rsidRPr="00BF4B53">
              <w:rPr>
                <w:rFonts w:eastAsiaTheme="minorHAnsi"/>
                <w:color w:val="010205"/>
                <w:lang w:val="en-GB" w:eastAsia="en-US"/>
              </w:rPr>
              <w:t>df= 4                 Sig= 0.52</w:t>
            </w:r>
          </w:p>
        </w:tc>
      </w:tr>
    </w:tbl>
    <w:p w:rsidR="00AE182E" w:rsidRPr="00BF4B53" w:rsidRDefault="00AE182E" w:rsidP="001E57ED">
      <w:pPr>
        <w:spacing w:after="0" w:afterAutospacing="0" w:line="480" w:lineRule="auto"/>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(202</w:t>
      </w:r>
      <w:r w:rsidR="002C51B6" w:rsidRPr="00BF4B53">
        <w:rPr>
          <w:rFonts w:eastAsiaTheme="minorHAnsi"/>
          <w:lang w:val="en-GB" w:eastAsia="en-US"/>
        </w:rPr>
        <w:t>5</w:t>
      </w:r>
      <w:r w:rsidRPr="00BF4B53">
        <w:rPr>
          <w:rFonts w:eastAsiaTheme="minorHAnsi"/>
          <w:lang w:val="en-GB" w:eastAsia="en-US"/>
        </w:rPr>
        <w:t>)</w:t>
      </w:r>
    </w:p>
    <w:p w:rsidR="000C3308" w:rsidRPr="00BF4B53" w:rsidRDefault="000C3308" w:rsidP="001E57ED">
      <w:pPr>
        <w:spacing w:after="0" w:afterAutospacing="0" w:line="480" w:lineRule="auto"/>
        <w:rPr>
          <w:rFonts w:eastAsiaTheme="minorHAnsi"/>
          <w:lang w:eastAsia="en-US"/>
        </w:rPr>
      </w:pPr>
    </w:p>
    <w:p w:rsidR="001D1DF2" w:rsidRPr="00BF4B53" w:rsidRDefault="001D1DF2" w:rsidP="001E57ED">
      <w:pPr>
        <w:spacing w:after="0" w:afterAutospacing="0" w:line="480" w:lineRule="auto"/>
        <w:rPr>
          <w:rFonts w:eastAsiaTheme="minorHAnsi"/>
          <w:lang w:eastAsia="en-US"/>
        </w:rPr>
      </w:pPr>
      <w:r w:rsidRPr="00BF4B53">
        <w:rPr>
          <w:rFonts w:eastAsiaTheme="minorHAnsi"/>
          <w:lang w:eastAsia="en-US"/>
        </w:rPr>
        <w:t>As shown, in Table 4.4, a significant majority, 62.9%, held bachelor’s degrees in various fields, including engineering, procurement, finance, and accounting. This was followed by 27.6% of respondents who possessed master’s degrees, while 9.5% held advanced diplomas. Notably, the analysis revealed no significant difference in educational qualifications among respondents from the three sampled organizations, with a p-value of 0.52. These findings suggest that the data was gathered from knowledgeable individuals, who were able to think critically and provide valuable data.</w:t>
      </w:r>
    </w:p>
    <w:p w:rsidR="004549CF" w:rsidRPr="00BF4B53" w:rsidRDefault="006877B4" w:rsidP="00EF79B4">
      <w:pPr>
        <w:pStyle w:val="Heading1"/>
        <w:numPr>
          <w:ilvl w:val="2"/>
          <w:numId w:val="7"/>
        </w:numPr>
        <w:tabs>
          <w:tab w:val="left" w:pos="567"/>
        </w:tabs>
        <w:spacing w:after="0" w:line="480" w:lineRule="auto"/>
        <w:ind w:left="0" w:firstLine="0"/>
        <w:rPr>
          <w:rFonts w:eastAsiaTheme="minorHAnsi" w:cs="Times New Roman"/>
          <w:szCs w:val="24"/>
          <w:lang w:val="en-GB" w:eastAsia="en-US"/>
        </w:rPr>
      </w:pPr>
      <w:r w:rsidRPr="00BF4B53">
        <w:rPr>
          <w:rFonts w:eastAsiaTheme="minorHAnsi" w:cs="Times New Roman"/>
          <w:szCs w:val="24"/>
          <w:lang w:val="en-GB" w:eastAsia="en-US"/>
        </w:rPr>
        <w:lastRenderedPageBreak/>
        <w:t>Working</w:t>
      </w:r>
      <w:r w:rsidR="008C284A" w:rsidRPr="00BF4B53">
        <w:rPr>
          <w:rFonts w:eastAsiaTheme="minorHAnsi" w:cs="Times New Roman"/>
          <w:szCs w:val="24"/>
          <w:lang w:val="en-GB" w:eastAsia="en-US"/>
        </w:rPr>
        <w:t xml:space="preserve"> </w:t>
      </w:r>
      <w:r w:rsidRPr="00BF4B53">
        <w:rPr>
          <w:rFonts w:eastAsiaTheme="minorHAnsi" w:cs="Times New Roman"/>
          <w:szCs w:val="24"/>
          <w:lang w:val="en-GB" w:eastAsia="en-US"/>
        </w:rPr>
        <w:t>P</w:t>
      </w:r>
      <w:r w:rsidR="00C42E22" w:rsidRPr="00BF4B53">
        <w:rPr>
          <w:rFonts w:eastAsiaTheme="minorHAnsi" w:cs="Times New Roman"/>
          <w:szCs w:val="24"/>
          <w:lang w:val="en-GB" w:eastAsia="en-US"/>
        </w:rPr>
        <w:t xml:space="preserve">ositions of </w:t>
      </w:r>
      <w:r w:rsidR="008C205C" w:rsidRPr="00BF4B53">
        <w:rPr>
          <w:rFonts w:eastAsiaTheme="minorHAnsi" w:cs="Times New Roman"/>
          <w:szCs w:val="24"/>
          <w:lang w:val="en-GB" w:eastAsia="en-US"/>
        </w:rPr>
        <w:t>R</w:t>
      </w:r>
      <w:r w:rsidR="00C42E22" w:rsidRPr="00BF4B53">
        <w:rPr>
          <w:rFonts w:eastAsiaTheme="minorHAnsi" w:cs="Times New Roman"/>
          <w:szCs w:val="24"/>
          <w:lang w:val="en-GB" w:eastAsia="en-US"/>
        </w:rPr>
        <w:t>espondents</w:t>
      </w:r>
      <w:r w:rsidR="00726D2B">
        <w:rPr>
          <w:rFonts w:eastAsiaTheme="minorHAnsi" w:cs="Times New Roman"/>
          <w:szCs w:val="24"/>
          <w:lang w:val="en-GB" w:eastAsia="en-US"/>
        </w:rPr>
        <w:fldChar w:fldCharType="begin"/>
      </w:r>
      <w:r w:rsidR="00726D2B">
        <w:instrText xml:space="preserve"> TC "</w:instrText>
      </w:r>
      <w:bookmarkStart w:id="79" w:name="_Toc210884124"/>
      <w:r w:rsidR="00726D2B" w:rsidRPr="00AA1456">
        <w:rPr>
          <w:rFonts w:eastAsiaTheme="minorHAnsi"/>
          <w:szCs w:val="24"/>
          <w:lang w:val="en-GB" w:eastAsia="en-US"/>
        </w:rPr>
        <w:instrText xml:space="preserve">4.3.4 </w:instrText>
      </w:r>
      <w:r w:rsidR="00726D2B" w:rsidRPr="00AA1456">
        <w:rPr>
          <w:rFonts w:eastAsiaTheme="minorHAnsi" w:cs="Times New Roman"/>
          <w:szCs w:val="24"/>
          <w:lang w:val="en-GB" w:eastAsia="en-US"/>
        </w:rPr>
        <w:instrText>Working Positions of Respondents</w:instrText>
      </w:r>
      <w:bookmarkEnd w:id="79"/>
      <w:r w:rsidR="00726D2B">
        <w:instrText xml:space="preserve">" \f C \l "1" </w:instrText>
      </w:r>
      <w:r w:rsidR="00726D2B">
        <w:rPr>
          <w:rFonts w:eastAsiaTheme="minorHAnsi" w:cs="Times New Roman"/>
          <w:szCs w:val="24"/>
          <w:lang w:val="en-GB" w:eastAsia="en-US"/>
        </w:rPr>
        <w:fldChar w:fldCharType="end"/>
      </w:r>
    </w:p>
    <w:p w:rsidR="003A14A4" w:rsidRPr="00BF4B53" w:rsidRDefault="004A3657" w:rsidP="001E57ED">
      <w:pPr>
        <w:spacing w:after="0" w:afterAutospacing="0" w:line="480" w:lineRule="auto"/>
        <w:rPr>
          <w:rFonts w:eastAsiaTheme="minorHAnsi"/>
          <w:lang w:val="en-GB" w:eastAsia="en-US"/>
        </w:rPr>
      </w:pPr>
      <w:r w:rsidRPr="00BF4B53">
        <w:rPr>
          <w:rFonts w:eastAsiaTheme="minorHAnsi"/>
          <w:lang w:val="en-GB" w:eastAsia="en-US"/>
        </w:rPr>
        <w:t>The researcher asked respondents to indicate their working position</w:t>
      </w:r>
      <w:r w:rsidR="008A4F1A" w:rsidRPr="00BF4B53">
        <w:rPr>
          <w:rFonts w:eastAsiaTheme="minorHAnsi"/>
          <w:lang w:val="en-GB" w:eastAsia="en-US"/>
        </w:rPr>
        <w:t>, categorizing</w:t>
      </w:r>
      <w:r w:rsidR="000E3682" w:rsidRPr="00BF4B53">
        <w:rPr>
          <w:rFonts w:eastAsiaTheme="minorHAnsi"/>
          <w:lang w:val="en-GB" w:eastAsia="en-US"/>
        </w:rPr>
        <w:t xml:space="preserve"> them </w:t>
      </w:r>
      <w:r w:rsidRPr="00BF4B53">
        <w:rPr>
          <w:rFonts w:eastAsiaTheme="minorHAnsi"/>
          <w:lang w:val="en-GB" w:eastAsia="en-US"/>
        </w:rPr>
        <w:t xml:space="preserve">as either </w:t>
      </w:r>
      <w:r w:rsidR="000E3682" w:rsidRPr="00BF4B53">
        <w:rPr>
          <w:rFonts w:eastAsiaTheme="minorHAnsi"/>
          <w:lang w:val="en-GB" w:eastAsia="en-US"/>
        </w:rPr>
        <w:t xml:space="preserve">part of the </w:t>
      </w:r>
      <w:r w:rsidR="00B74F12" w:rsidRPr="00BF4B53">
        <w:rPr>
          <w:rFonts w:eastAsiaTheme="minorHAnsi"/>
          <w:lang w:val="en-GB" w:eastAsia="en-US"/>
        </w:rPr>
        <w:t xml:space="preserve">management team or </w:t>
      </w:r>
      <w:r w:rsidR="000E3682" w:rsidRPr="00BF4B53">
        <w:rPr>
          <w:rFonts w:eastAsiaTheme="minorHAnsi"/>
          <w:lang w:val="en-GB" w:eastAsia="en-US"/>
        </w:rPr>
        <w:t xml:space="preserve">the </w:t>
      </w:r>
      <w:r w:rsidR="00B74F12" w:rsidRPr="00BF4B53">
        <w:rPr>
          <w:rFonts w:eastAsiaTheme="minorHAnsi"/>
          <w:lang w:val="en-GB" w:eastAsia="en-US"/>
        </w:rPr>
        <w:t>subordinate team.</w:t>
      </w:r>
      <w:r w:rsidR="008C284A" w:rsidRPr="00BF4B53">
        <w:rPr>
          <w:rFonts w:eastAsiaTheme="minorHAnsi"/>
          <w:lang w:val="en-GB" w:eastAsia="en-US"/>
        </w:rPr>
        <w:t xml:space="preserve"> </w:t>
      </w:r>
      <w:r w:rsidR="008A4F1A" w:rsidRPr="00BF4B53">
        <w:rPr>
          <w:rFonts w:eastAsiaTheme="minorHAnsi"/>
          <w:lang w:val="en-GB" w:eastAsia="en-US"/>
        </w:rPr>
        <w:t>The results, presented in Table 4.5, reveal</w:t>
      </w:r>
      <w:r w:rsidR="006C2CC5" w:rsidRPr="00BF4B53">
        <w:rPr>
          <w:rFonts w:eastAsiaTheme="minorHAnsi"/>
          <w:lang w:val="en-GB" w:eastAsia="en-US"/>
        </w:rPr>
        <w:t>ed</w:t>
      </w:r>
      <w:r w:rsidR="008A4F1A" w:rsidRPr="00BF4B53">
        <w:rPr>
          <w:rFonts w:eastAsiaTheme="minorHAnsi"/>
          <w:lang w:val="en-GB" w:eastAsia="en-US"/>
        </w:rPr>
        <w:t xml:space="preserve"> that 37.1% of respondents belonged to the management team, while 62.9% were part of the subordinate team. </w:t>
      </w:r>
      <w:r w:rsidR="00D67DFF" w:rsidRPr="00BF4B53">
        <w:rPr>
          <w:rFonts w:eastAsiaTheme="minorHAnsi"/>
          <w:lang w:val="en-GB" w:eastAsia="en-US"/>
        </w:rPr>
        <w:t>The p-value was 0.42, indicating that there was no significant difference among the sampled individuals in the three mentioned organizations concerning their working positions.</w:t>
      </w:r>
      <w:r w:rsidR="003561D0" w:rsidRPr="00BF4B53">
        <w:rPr>
          <w:rFonts w:eastAsiaTheme="minorHAnsi"/>
          <w:lang w:val="en-GB" w:eastAsia="en-US"/>
        </w:rPr>
        <w:t xml:space="preserve"> In all organizations, majorities were from subordinate group.</w:t>
      </w:r>
    </w:p>
    <w:p w:rsidR="00A1268A" w:rsidRPr="00BF4B53" w:rsidRDefault="00A1268A" w:rsidP="001E57ED">
      <w:pPr>
        <w:spacing w:after="0" w:afterAutospacing="0" w:line="480" w:lineRule="auto"/>
        <w:rPr>
          <w:rFonts w:eastAsiaTheme="minorHAnsi"/>
          <w:lang w:val="en-GB" w:eastAsia="en-US"/>
        </w:rPr>
      </w:pPr>
    </w:p>
    <w:p w:rsidR="002C6E86" w:rsidRPr="00BF4B53" w:rsidRDefault="002C6E86" w:rsidP="001E57ED">
      <w:pPr>
        <w:spacing w:after="0" w:afterAutospacing="0" w:line="480" w:lineRule="auto"/>
        <w:rPr>
          <w:rFonts w:eastAsiaTheme="minorHAnsi"/>
          <w:b/>
          <w:lang w:val="en-GB" w:eastAsia="en-US"/>
        </w:rPr>
      </w:pPr>
      <w:r w:rsidRPr="00BF4B53">
        <w:rPr>
          <w:rFonts w:eastAsiaTheme="minorHAnsi"/>
          <w:b/>
          <w:lang w:val="en-GB" w:eastAsia="en-US"/>
        </w:rPr>
        <w:t>Table 4.5: Working Positions of Respondents</w:t>
      </w:r>
      <w:r w:rsidR="00556185">
        <w:rPr>
          <w:rFonts w:eastAsiaTheme="minorHAnsi"/>
          <w:b/>
          <w:lang w:val="en-GB" w:eastAsia="en-US"/>
        </w:rPr>
        <w:fldChar w:fldCharType="begin"/>
      </w:r>
      <w:r w:rsidR="00556185">
        <w:instrText xml:space="preserve"> TC "</w:instrText>
      </w:r>
      <w:bookmarkStart w:id="80" w:name="_Toc210884155"/>
      <w:r w:rsidR="00556185" w:rsidRPr="00A54493">
        <w:rPr>
          <w:rFonts w:eastAsiaTheme="minorHAnsi"/>
          <w:b/>
          <w:lang w:val="en-GB" w:eastAsia="en-US"/>
        </w:rPr>
        <w:instrText>Table 4.5: Working Positions of Respondents</w:instrText>
      </w:r>
      <w:bookmarkEnd w:id="80"/>
      <w:r w:rsidR="00556185">
        <w:instrText xml:space="preserve">" \f T \l "1" </w:instrText>
      </w:r>
      <w:r w:rsidR="00556185">
        <w:rPr>
          <w:rFonts w:eastAsiaTheme="minorHAnsi"/>
          <w:b/>
          <w:lang w:val="en-GB" w:eastAsia="en-U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
        <w:gridCol w:w="1384"/>
        <w:gridCol w:w="1134"/>
        <w:gridCol w:w="2225"/>
        <w:gridCol w:w="1160"/>
        <w:gridCol w:w="1238"/>
        <w:gridCol w:w="1049"/>
      </w:tblGrid>
      <w:tr w:rsidR="004549CF" w:rsidRPr="00BF4B53" w:rsidTr="00D0101C">
        <w:trPr>
          <w:cantSplit/>
        </w:trPr>
        <w:tc>
          <w:tcPr>
            <w:tcW w:w="1553" w:type="pct"/>
            <w:gridSpan w:val="3"/>
            <w:vMerge w:val="restart"/>
            <w:shd w:val="clear" w:color="auto" w:fill="FFFFFF"/>
            <w:vAlign w:val="bottom"/>
          </w:tcPr>
          <w:p w:rsidR="004549CF" w:rsidRPr="00BF4B53" w:rsidRDefault="004549CF" w:rsidP="00556185">
            <w:pPr>
              <w:autoSpaceDE w:val="0"/>
              <w:autoSpaceDN w:val="0"/>
              <w:adjustRightInd w:val="0"/>
              <w:spacing w:after="0" w:afterAutospacing="0" w:line="240" w:lineRule="auto"/>
              <w:jc w:val="left"/>
              <w:rPr>
                <w:rFonts w:eastAsiaTheme="minorHAnsi"/>
                <w:lang w:val="en-GB" w:eastAsia="en-US"/>
              </w:rPr>
            </w:pPr>
          </w:p>
        </w:tc>
        <w:tc>
          <w:tcPr>
            <w:tcW w:w="2809" w:type="pct"/>
            <w:gridSpan w:val="3"/>
            <w:shd w:val="clear" w:color="auto" w:fill="FFFFFF"/>
            <w:vAlign w:val="bottom"/>
          </w:tcPr>
          <w:p w:rsidR="004549CF" w:rsidRPr="00BF4B53" w:rsidRDefault="004549CF" w:rsidP="0055618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Category of respondents</w:t>
            </w:r>
          </w:p>
        </w:tc>
        <w:tc>
          <w:tcPr>
            <w:tcW w:w="637" w:type="pct"/>
            <w:vMerge w:val="restart"/>
            <w:shd w:val="clear" w:color="auto" w:fill="FFFFFF"/>
            <w:vAlign w:val="bottom"/>
          </w:tcPr>
          <w:p w:rsidR="004549CF" w:rsidRPr="00BF4B53" w:rsidRDefault="004549CF" w:rsidP="0055618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Total</w:t>
            </w:r>
          </w:p>
        </w:tc>
      </w:tr>
      <w:tr w:rsidR="004549CF" w:rsidRPr="00BF4B53" w:rsidTr="00D0101C">
        <w:trPr>
          <w:cantSplit/>
        </w:trPr>
        <w:tc>
          <w:tcPr>
            <w:tcW w:w="1553" w:type="pct"/>
            <w:gridSpan w:val="3"/>
            <w:vMerge/>
            <w:shd w:val="clear" w:color="auto" w:fill="FFFFFF"/>
            <w:vAlign w:val="bottom"/>
          </w:tcPr>
          <w:p w:rsidR="004549CF" w:rsidRPr="00BF4B53" w:rsidRDefault="004549CF" w:rsidP="00556185">
            <w:pPr>
              <w:autoSpaceDE w:val="0"/>
              <w:autoSpaceDN w:val="0"/>
              <w:adjustRightInd w:val="0"/>
              <w:spacing w:after="0" w:afterAutospacing="0" w:line="240" w:lineRule="auto"/>
              <w:jc w:val="left"/>
              <w:rPr>
                <w:rFonts w:eastAsiaTheme="minorHAnsi"/>
                <w:lang w:val="en-GB" w:eastAsia="en-US"/>
              </w:rPr>
            </w:pPr>
          </w:p>
        </w:tc>
        <w:tc>
          <w:tcPr>
            <w:tcW w:w="1352" w:type="pct"/>
            <w:shd w:val="clear" w:color="auto" w:fill="FFFFFF"/>
            <w:vAlign w:val="bottom"/>
          </w:tcPr>
          <w:p w:rsidR="004549CF" w:rsidRPr="00BF4B53" w:rsidRDefault="005017F8" w:rsidP="0055618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TANROADS</w:t>
            </w:r>
            <w:r w:rsidR="004549CF" w:rsidRPr="00BF4B53">
              <w:rPr>
                <w:rFonts w:eastAsiaTheme="minorHAnsi"/>
                <w:b/>
                <w:lang w:val="en-GB" w:eastAsia="en-US"/>
              </w:rPr>
              <w:t>S Staff</w:t>
            </w:r>
          </w:p>
        </w:tc>
        <w:tc>
          <w:tcPr>
            <w:tcW w:w="705" w:type="pct"/>
            <w:shd w:val="clear" w:color="auto" w:fill="FFFFFF"/>
            <w:vAlign w:val="bottom"/>
          </w:tcPr>
          <w:p w:rsidR="004549CF" w:rsidRPr="00BF4B53" w:rsidRDefault="004549CF" w:rsidP="0055618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TAA Staff</w:t>
            </w:r>
          </w:p>
        </w:tc>
        <w:tc>
          <w:tcPr>
            <w:tcW w:w="752" w:type="pct"/>
            <w:shd w:val="clear" w:color="auto" w:fill="FFFFFF"/>
            <w:vAlign w:val="bottom"/>
          </w:tcPr>
          <w:p w:rsidR="004549CF" w:rsidRPr="00BF4B53" w:rsidRDefault="004549CF" w:rsidP="0055618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Consultant</w:t>
            </w:r>
          </w:p>
        </w:tc>
        <w:tc>
          <w:tcPr>
            <w:tcW w:w="637" w:type="pct"/>
            <w:vMerge/>
            <w:shd w:val="clear" w:color="auto" w:fill="FFFFFF"/>
            <w:vAlign w:val="bottom"/>
          </w:tcPr>
          <w:p w:rsidR="004549CF" w:rsidRPr="00BF4B53" w:rsidRDefault="004549CF" w:rsidP="00556185">
            <w:pPr>
              <w:autoSpaceDE w:val="0"/>
              <w:autoSpaceDN w:val="0"/>
              <w:adjustRightInd w:val="0"/>
              <w:spacing w:after="0" w:afterAutospacing="0" w:line="240" w:lineRule="auto"/>
              <w:jc w:val="center"/>
              <w:rPr>
                <w:rFonts w:eastAsiaTheme="minorHAnsi"/>
                <w:b/>
                <w:lang w:val="en-GB" w:eastAsia="en-US"/>
              </w:rPr>
            </w:pPr>
          </w:p>
        </w:tc>
      </w:tr>
      <w:tr w:rsidR="004549CF" w:rsidRPr="00BF4B53" w:rsidTr="00D0101C">
        <w:trPr>
          <w:cantSplit/>
        </w:trPr>
        <w:tc>
          <w:tcPr>
            <w:tcW w:w="24" w:type="pct"/>
            <w:vMerge w:val="restart"/>
            <w:shd w:val="clear" w:color="auto" w:fill="E0E0E0"/>
          </w:tcPr>
          <w:p w:rsidR="004549CF" w:rsidRPr="00BF4B53" w:rsidRDefault="004549CF" w:rsidP="00556185">
            <w:pPr>
              <w:autoSpaceDE w:val="0"/>
              <w:autoSpaceDN w:val="0"/>
              <w:adjustRightInd w:val="0"/>
              <w:spacing w:after="0" w:afterAutospacing="0" w:line="240" w:lineRule="auto"/>
              <w:jc w:val="left"/>
              <w:rPr>
                <w:rFonts w:eastAsiaTheme="minorHAnsi"/>
                <w:lang w:val="en-GB" w:eastAsia="en-US"/>
              </w:rPr>
            </w:pPr>
          </w:p>
        </w:tc>
        <w:tc>
          <w:tcPr>
            <w:tcW w:w="841" w:type="pct"/>
            <w:vMerge w:val="restart"/>
            <w:shd w:val="clear" w:color="auto" w:fill="E0E0E0"/>
          </w:tcPr>
          <w:p w:rsidR="004549CF" w:rsidRPr="00BF4B53" w:rsidRDefault="004549CF" w:rsidP="0055618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Management team</w:t>
            </w:r>
          </w:p>
        </w:tc>
        <w:tc>
          <w:tcPr>
            <w:tcW w:w="689" w:type="pct"/>
            <w:shd w:val="clear" w:color="auto" w:fill="E0E0E0"/>
          </w:tcPr>
          <w:p w:rsidR="004549CF" w:rsidRPr="00BF4B53" w:rsidRDefault="004C5043" w:rsidP="00556185">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352"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13</w:t>
            </w:r>
          </w:p>
        </w:tc>
        <w:tc>
          <w:tcPr>
            <w:tcW w:w="705"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26</w:t>
            </w:r>
          </w:p>
        </w:tc>
        <w:tc>
          <w:tcPr>
            <w:tcW w:w="752"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637"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43</w:t>
            </w:r>
          </w:p>
        </w:tc>
      </w:tr>
      <w:tr w:rsidR="004549CF" w:rsidRPr="00BF4B53" w:rsidTr="00D0101C">
        <w:trPr>
          <w:cantSplit/>
        </w:trPr>
        <w:tc>
          <w:tcPr>
            <w:tcW w:w="24" w:type="pct"/>
            <w:vMerge/>
            <w:shd w:val="clear" w:color="auto" w:fill="E0E0E0"/>
          </w:tcPr>
          <w:p w:rsidR="004549CF" w:rsidRPr="00BF4B53" w:rsidRDefault="004549CF" w:rsidP="00556185">
            <w:pPr>
              <w:autoSpaceDE w:val="0"/>
              <w:autoSpaceDN w:val="0"/>
              <w:adjustRightInd w:val="0"/>
              <w:spacing w:after="0" w:afterAutospacing="0" w:line="240" w:lineRule="auto"/>
              <w:jc w:val="left"/>
              <w:rPr>
                <w:rFonts w:eastAsiaTheme="minorHAnsi"/>
                <w:lang w:val="en-GB" w:eastAsia="en-US"/>
              </w:rPr>
            </w:pPr>
          </w:p>
        </w:tc>
        <w:tc>
          <w:tcPr>
            <w:tcW w:w="841" w:type="pct"/>
            <w:vMerge/>
            <w:shd w:val="clear" w:color="auto" w:fill="E0E0E0"/>
          </w:tcPr>
          <w:p w:rsidR="004549CF" w:rsidRPr="00BF4B53" w:rsidRDefault="004549CF" w:rsidP="00556185">
            <w:pPr>
              <w:autoSpaceDE w:val="0"/>
              <w:autoSpaceDN w:val="0"/>
              <w:adjustRightInd w:val="0"/>
              <w:spacing w:after="0" w:afterAutospacing="0" w:line="240" w:lineRule="auto"/>
              <w:jc w:val="left"/>
              <w:rPr>
                <w:rFonts w:eastAsiaTheme="minorHAnsi"/>
                <w:lang w:val="en-GB" w:eastAsia="en-US"/>
              </w:rPr>
            </w:pPr>
          </w:p>
        </w:tc>
        <w:tc>
          <w:tcPr>
            <w:tcW w:w="689" w:type="pct"/>
            <w:shd w:val="clear" w:color="auto" w:fill="E0E0E0"/>
          </w:tcPr>
          <w:p w:rsidR="004549CF" w:rsidRPr="00BF4B53" w:rsidRDefault="004C5043" w:rsidP="00556185">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352"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29.5%</w:t>
            </w:r>
          </w:p>
        </w:tc>
        <w:tc>
          <w:tcPr>
            <w:tcW w:w="705"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41.3%</w:t>
            </w:r>
          </w:p>
        </w:tc>
        <w:tc>
          <w:tcPr>
            <w:tcW w:w="752"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44.4%</w:t>
            </w:r>
          </w:p>
        </w:tc>
        <w:tc>
          <w:tcPr>
            <w:tcW w:w="637"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37.1%</w:t>
            </w:r>
          </w:p>
        </w:tc>
      </w:tr>
      <w:tr w:rsidR="004549CF" w:rsidRPr="00BF4B53" w:rsidTr="00D0101C">
        <w:trPr>
          <w:cantSplit/>
        </w:trPr>
        <w:tc>
          <w:tcPr>
            <w:tcW w:w="24" w:type="pct"/>
            <w:vMerge/>
            <w:shd w:val="clear" w:color="auto" w:fill="E0E0E0"/>
          </w:tcPr>
          <w:p w:rsidR="004549CF" w:rsidRPr="00BF4B53" w:rsidRDefault="004549CF" w:rsidP="00556185">
            <w:pPr>
              <w:autoSpaceDE w:val="0"/>
              <w:autoSpaceDN w:val="0"/>
              <w:adjustRightInd w:val="0"/>
              <w:spacing w:after="0" w:afterAutospacing="0" w:line="240" w:lineRule="auto"/>
              <w:jc w:val="left"/>
              <w:rPr>
                <w:rFonts w:eastAsiaTheme="minorHAnsi"/>
                <w:lang w:val="en-GB" w:eastAsia="en-US"/>
              </w:rPr>
            </w:pPr>
          </w:p>
        </w:tc>
        <w:tc>
          <w:tcPr>
            <w:tcW w:w="841" w:type="pct"/>
            <w:vMerge w:val="restart"/>
            <w:shd w:val="clear" w:color="auto" w:fill="E0E0E0"/>
          </w:tcPr>
          <w:p w:rsidR="004549CF" w:rsidRPr="00BF4B53" w:rsidRDefault="004549CF" w:rsidP="0055618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Subordinate team</w:t>
            </w:r>
          </w:p>
        </w:tc>
        <w:tc>
          <w:tcPr>
            <w:tcW w:w="689" w:type="pct"/>
            <w:shd w:val="clear" w:color="auto" w:fill="E0E0E0"/>
          </w:tcPr>
          <w:p w:rsidR="004549CF" w:rsidRPr="00BF4B53" w:rsidRDefault="004C5043" w:rsidP="00556185">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352"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31</w:t>
            </w:r>
          </w:p>
        </w:tc>
        <w:tc>
          <w:tcPr>
            <w:tcW w:w="705"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37</w:t>
            </w:r>
          </w:p>
        </w:tc>
        <w:tc>
          <w:tcPr>
            <w:tcW w:w="752"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637"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73</w:t>
            </w:r>
          </w:p>
        </w:tc>
      </w:tr>
      <w:tr w:rsidR="004549CF" w:rsidRPr="00BF4B53" w:rsidTr="00D0101C">
        <w:trPr>
          <w:cantSplit/>
        </w:trPr>
        <w:tc>
          <w:tcPr>
            <w:tcW w:w="24" w:type="pct"/>
            <w:vMerge/>
            <w:shd w:val="clear" w:color="auto" w:fill="E0E0E0"/>
          </w:tcPr>
          <w:p w:rsidR="004549CF" w:rsidRPr="00BF4B53" w:rsidRDefault="004549CF" w:rsidP="00556185">
            <w:pPr>
              <w:autoSpaceDE w:val="0"/>
              <w:autoSpaceDN w:val="0"/>
              <w:adjustRightInd w:val="0"/>
              <w:spacing w:after="0" w:afterAutospacing="0" w:line="240" w:lineRule="auto"/>
              <w:jc w:val="left"/>
              <w:rPr>
                <w:rFonts w:eastAsiaTheme="minorHAnsi"/>
                <w:lang w:val="en-GB" w:eastAsia="en-US"/>
              </w:rPr>
            </w:pPr>
          </w:p>
        </w:tc>
        <w:tc>
          <w:tcPr>
            <w:tcW w:w="841" w:type="pct"/>
            <w:vMerge/>
            <w:shd w:val="clear" w:color="auto" w:fill="E0E0E0"/>
          </w:tcPr>
          <w:p w:rsidR="004549CF" w:rsidRPr="00BF4B53" w:rsidRDefault="004549CF" w:rsidP="00556185">
            <w:pPr>
              <w:autoSpaceDE w:val="0"/>
              <w:autoSpaceDN w:val="0"/>
              <w:adjustRightInd w:val="0"/>
              <w:spacing w:after="0" w:afterAutospacing="0" w:line="240" w:lineRule="auto"/>
              <w:jc w:val="left"/>
              <w:rPr>
                <w:rFonts w:eastAsiaTheme="minorHAnsi"/>
                <w:lang w:val="en-GB" w:eastAsia="en-US"/>
              </w:rPr>
            </w:pPr>
          </w:p>
        </w:tc>
        <w:tc>
          <w:tcPr>
            <w:tcW w:w="689" w:type="pct"/>
            <w:shd w:val="clear" w:color="auto" w:fill="E0E0E0"/>
          </w:tcPr>
          <w:p w:rsidR="004549CF" w:rsidRPr="00BF4B53" w:rsidRDefault="004C5043" w:rsidP="00556185">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352"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70.5%</w:t>
            </w:r>
          </w:p>
        </w:tc>
        <w:tc>
          <w:tcPr>
            <w:tcW w:w="705"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58.7%</w:t>
            </w:r>
          </w:p>
        </w:tc>
        <w:tc>
          <w:tcPr>
            <w:tcW w:w="752"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55.6%</w:t>
            </w:r>
          </w:p>
        </w:tc>
        <w:tc>
          <w:tcPr>
            <w:tcW w:w="637"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62.9%</w:t>
            </w:r>
          </w:p>
        </w:tc>
      </w:tr>
      <w:tr w:rsidR="004549CF" w:rsidRPr="00BF4B53" w:rsidTr="00D0101C">
        <w:trPr>
          <w:cantSplit/>
        </w:trPr>
        <w:tc>
          <w:tcPr>
            <w:tcW w:w="865" w:type="pct"/>
            <w:gridSpan w:val="2"/>
            <w:vMerge w:val="restart"/>
            <w:shd w:val="clear" w:color="auto" w:fill="E0E0E0"/>
          </w:tcPr>
          <w:p w:rsidR="004549CF" w:rsidRPr="00BF4B53" w:rsidRDefault="004549CF" w:rsidP="0055618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Total</w:t>
            </w:r>
          </w:p>
        </w:tc>
        <w:tc>
          <w:tcPr>
            <w:tcW w:w="689" w:type="pct"/>
            <w:shd w:val="clear" w:color="auto" w:fill="E0E0E0"/>
          </w:tcPr>
          <w:p w:rsidR="004549CF" w:rsidRPr="00BF4B53" w:rsidRDefault="004C5043" w:rsidP="00556185">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352"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44</w:t>
            </w:r>
          </w:p>
        </w:tc>
        <w:tc>
          <w:tcPr>
            <w:tcW w:w="705"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63</w:t>
            </w:r>
          </w:p>
        </w:tc>
        <w:tc>
          <w:tcPr>
            <w:tcW w:w="752"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9</w:t>
            </w:r>
          </w:p>
        </w:tc>
        <w:tc>
          <w:tcPr>
            <w:tcW w:w="637"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r>
      <w:tr w:rsidR="004549CF" w:rsidRPr="00BF4B53" w:rsidTr="00D0101C">
        <w:trPr>
          <w:cantSplit/>
        </w:trPr>
        <w:tc>
          <w:tcPr>
            <w:tcW w:w="865" w:type="pct"/>
            <w:gridSpan w:val="2"/>
            <w:vMerge/>
            <w:shd w:val="clear" w:color="auto" w:fill="E0E0E0"/>
          </w:tcPr>
          <w:p w:rsidR="004549CF" w:rsidRPr="00BF4B53" w:rsidRDefault="004549CF" w:rsidP="00556185">
            <w:pPr>
              <w:autoSpaceDE w:val="0"/>
              <w:autoSpaceDN w:val="0"/>
              <w:adjustRightInd w:val="0"/>
              <w:spacing w:after="0" w:afterAutospacing="0" w:line="240" w:lineRule="auto"/>
              <w:jc w:val="left"/>
              <w:rPr>
                <w:rFonts w:eastAsiaTheme="minorHAnsi"/>
                <w:lang w:val="en-GB" w:eastAsia="en-US"/>
              </w:rPr>
            </w:pPr>
          </w:p>
        </w:tc>
        <w:tc>
          <w:tcPr>
            <w:tcW w:w="689" w:type="pct"/>
            <w:shd w:val="clear" w:color="auto" w:fill="E0E0E0"/>
          </w:tcPr>
          <w:p w:rsidR="004549CF" w:rsidRPr="00BF4B53" w:rsidRDefault="004C5043" w:rsidP="00556185">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352"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c>
          <w:tcPr>
            <w:tcW w:w="705"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c>
          <w:tcPr>
            <w:tcW w:w="752"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c>
          <w:tcPr>
            <w:tcW w:w="637" w:type="pct"/>
            <w:shd w:val="clear" w:color="auto" w:fill="FFFFFF"/>
          </w:tcPr>
          <w:p w:rsidR="004549CF" w:rsidRPr="00BF4B53" w:rsidRDefault="004549CF"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r>
      <w:tr w:rsidR="00537B0F" w:rsidRPr="00BF4B53" w:rsidTr="00556185">
        <w:trPr>
          <w:cantSplit/>
        </w:trPr>
        <w:tc>
          <w:tcPr>
            <w:tcW w:w="5000" w:type="pct"/>
            <w:gridSpan w:val="7"/>
            <w:shd w:val="clear" w:color="auto" w:fill="E0E0E0"/>
          </w:tcPr>
          <w:p w:rsidR="00537B0F" w:rsidRPr="00BF4B53" w:rsidRDefault="001C00AA"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color w:val="010205"/>
                <w:lang w:val="en-GB" w:eastAsia="en-US"/>
              </w:rPr>
              <w:t>X-Square = 1.</w:t>
            </w:r>
            <w:r w:rsidR="008915C5" w:rsidRPr="00BF4B53">
              <w:rPr>
                <w:rFonts w:eastAsiaTheme="minorHAnsi"/>
                <w:color w:val="010205"/>
                <w:lang w:val="en-GB" w:eastAsia="en-US"/>
              </w:rPr>
              <w:t>75</w:t>
            </w:r>
            <w:r w:rsidRPr="00BF4B53">
              <w:rPr>
                <w:rFonts w:eastAsiaTheme="minorHAnsi"/>
                <w:color w:val="010205"/>
                <w:lang w:val="en-GB" w:eastAsia="en-US"/>
              </w:rPr>
              <w:t>df= 2                 Sig= 0.4</w:t>
            </w:r>
            <w:r w:rsidR="008915C5" w:rsidRPr="00BF4B53">
              <w:rPr>
                <w:rFonts w:eastAsiaTheme="minorHAnsi"/>
                <w:color w:val="010205"/>
                <w:lang w:val="en-GB" w:eastAsia="en-US"/>
              </w:rPr>
              <w:t>2</w:t>
            </w:r>
          </w:p>
        </w:tc>
      </w:tr>
    </w:tbl>
    <w:p w:rsidR="00AE182E" w:rsidRPr="00BF4B53" w:rsidRDefault="00AE182E" w:rsidP="001E57ED">
      <w:pPr>
        <w:spacing w:after="0" w:afterAutospacing="0" w:line="480" w:lineRule="auto"/>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(202</w:t>
      </w:r>
      <w:r w:rsidR="002C51B6" w:rsidRPr="00BF4B53">
        <w:rPr>
          <w:rFonts w:eastAsiaTheme="minorHAnsi"/>
          <w:lang w:val="en-GB" w:eastAsia="en-US"/>
        </w:rPr>
        <w:t>5</w:t>
      </w:r>
      <w:r w:rsidRPr="00BF4B53">
        <w:rPr>
          <w:rFonts w:eastAsiaTheme="minorHAnsi"/>
          <w:lang w:val="en-GB" w:eastAsia="en-US"/>
        </w:rPr>
        <w:t>)</w:t>
      </w:r>
    </w:p>
    <w:p w:rsidR="00A1268A" w:rsidRPr="00D0101C" w:rsidRDefault="00A1268A" w:rsidP="001E57ED">
      <w:pPr>
        <w:spacing w:after="0" w:afterAutospacing="0" w:line="480" w:lineRule="auto"/>
        <w:rPr>
          <w:rFonts w:eastAsiaTheme="minorHAnsi"/>
          <w:lang w:val="en-GB" w:eastAsia="en-US"/>
        </w:rPr>
      </w:pPr>
    </w:p>
    <w:p w:rsidR="00D0455C" w:rsidRPr="00BF4B53" w:rsidRDefault="00D0455C" w:rsidP="001E57ED">
      <w:pPr>
        <w:spacing w:after="0" w:afterAutospacing="0" w:line="480" w:lineRule="auto"/>
      </w:pPr>
      <w:r w:rsidRPr="00BF4B53">
        <w:rPr>
          <w:rFonts w:eastAsiaTheme="minorHAnsi"/>
          <w:lang w:val="en-GB" w:eastAsia="en-US"/>
        </w:rPr>
        <w:t xml:space="preserve">Based on the findings presented in Table 4.5, it can be concluded that the study gathered perspectives from both managers and subordinates within the sampled organizations. This diverse representation of viewpoints enhanced the robustness of the study by providing a well-rounded understanding of the issues at hand. It should be noted that, managers play a crucial role in formulating organizational policies and supervising their implementation as well as ensuring compliance of the entire organization to the national laws. While subordinates may not be directly involved in </w:t>
      </w:r>
      <w:r w:rsidRPr="00BF4B53">
        <w:rPr>
          <w:rFonts w:eastAsiaTheme="minorHAnsi"/>
          <w:lang w:val="en-GB" w:eastAsia="en-US"/>
        </w:rPr>
        <w:lastRenderedPageBreak/>
        <w:t xml:space="preserve">the policymaking process, they contribute to its effectiveness by adhering to both organizational policies and national regulations in their daily tasks. </w:t>
      </w:r>
      <w:r w:rsidRPr="00BF4B53">
        <w:t xml:space="preserve">Although they are not at the management level, subordinates are also aware of what is happening at the management level within their organization. </w:t>
      </w:r>
    </w:p>
    <w:p w:rsidR="00A1268A" w:rsidRPr="00BF4B53" w:rsidRDefault="00A1268A" w:rsidP="001E57ED">
      <w:pPr>
        <w:spacing w:after="0" w:afterAutospacing="0" w:line="480" w:lineRule="auto"/>
        <w:rPr>
          <w:rFonts w:eastAsiaTheme="minorHAnsi"/>
          <w:lang w:val="en-GB" w:eastAsia="en-US"/>
        </w:rPr>
      </w:pPr>
    </w:p>
    <w:p w:rsidR="001E45E1" w:rsidRPr="00BF4B53" w:rsidRDefault="00340EDC" w:rsidP="00EF79B4">
      <w:pPr>
        <w:pStyle w:val="Heading1"/>
        <w:numPr>
          <w:ilvl w:val="2"/>
          <w:numId w:val="7"/>
        </w:numPr>
        <w:tabs>
          <w:tab w:val="left" w:pos="567"/>
        </w:tabs>
        <w:spacing w:after="0" w:line="480" w:lineRule="auto"/>
        <w:ind w:left="0" w:firstLine="0"/>
        <w:rPr>
          <w:rFonts w:eastAsiaTheme="minorHAnsi" w:cs="Times New Roman"/>
          <w:szCs w:val="24"/>
          <w:lang w:val="en-GB" w:eastAsia="en-US"/>
        </w:rPr>
      </w:pPr>
      <w:r w:rsidRPr="00BF4B53">
        <w:rPr>
          <w:rFonts w:eastAsiaTheme="minorHAnsi" w:cs="Times New Roman"/>
          <w:szCs w:val="24"/>
          <w:lang w:val="en-GB" w:eastAsia="en-US"/>
        </w:rPr>
        <w:t xml:space="preserve">Experience of </w:t>
      </w:r>
      <w:r w:rsidR="00F45BE4" w:rsidRPr="00BF4B53">
        <w:rPr>
          <w:rFonts w:eastAsiaTheme="minorHAnsi" w:cs="Times New Roman"/>
          <w:szCs w:val="24"/>
          <w:lang w:val="en-GB" w:eastAsia="en-US"/>
        </w:rPr>
        <w:t>R</w:t>
      </w:r>
      <w:r w:rsidRPr="00BF4B53">
        <w:rPr>
          <w:rFonts w:eastAsiaTheme="minorHAnsi" w:cs="Times New Roman"/>
          <w:szCs w:val="24"/>
          <w:lang w:val="en-GB" w:eastAsia="en-US"/>
        </w:rPr>
        <w:t>espondents</w:t>
      </w:r>
      <w:r w:rsidR="00556185">
        <w:rPr>
          <w:rFonts w:eastAsiaTheme="minorHAnsi" w:cs="Times New Roman"/>
          <w:szCs w:val="24"/>
          <w:lang w:val="en-GB" w:eastAsia="en-US"/>
        </w:rPr>
        <w:fldChar w:fldCharType="begin"/>
      </w:r>
      <w:r w:rsidR="00556185">
        <w:instrText xml:space="preserve"> TC "</w:instrText>
      </w:r>
      <w:bookmarkStart w:id="81" w:name="_Toc210884125"/>
      <w:r w:rsidR="00556185" w:rsidRPr="00FC6E37">
        <w:rPr>
          <w:rFonts w:eastAsiaTheme="minorHAnsi"/>
          <w:szCs w:val="24"/>
          <w:lang w:val="en-GB" w:eastAsia="en-US"/>
        </w:rPr>
        <w:instrText xml:space="preserve">4.3.5 </w:instrText>
      </w:r>
      <w:r w:rsidR="00556185" w:rsidRPr="00FC6E37">
        <w:rPr>
          <w:rFonts w:eastAsiaTheme="minorHAnsi" w:cs="Times New Roman"/>
          <w:szCs w:val="24"/>
          <w:lang w:val="en-GB" w:eastAsia="en-US"/>
        </w:rPr>
        <w:instrText>Experience of Respondents</w:instrText>
      </w:r>
      <w:bookmarkEnd w:id="81"/>
      <w:r w:rsidR="00556185">
        <w:instrText xml:space="preserve">" \f C \l "1" </w:instrText>
      </w:r>
      <w:r w:rsidR="00556185">
        <w:rPr>
          <w:rFonts w:eastAsiaTheme="minorHAnsi" w:cs="Times New Roman"/>
          <w:szCs w:val="24"/>
          <w:lang w:val="en-GB" w:eastAsia="en-US"/>
        </w:rPr>
        <w:fldChar w:fldCharType="end"/>
      </w:r>
    </w:p>
    <w:p w:rsidR="00A1268A" w:rsidRPr="00BF4B53" w:rsidRDefault="00805932" w:rsidP="001E57ED">
      <w:pPr>
        <w:spacing w:after="0" w:afterAutospacing="0" w:line="480" w:lineRule="auto"/>
        <w:rPr>
          <w:rFonts w:eastAsiaTheme="minorHAnsi"/>
          <w:lang w:val="en-GB" w:eastAsia="en-US"/>
        </w:rPr>
      </w:pPr>
      <w:r w:rsidRPr="00BF4B53">
        <w:rPr>
          <w:lang w:val="en-GB" w:eastAsia="en-US"/>
        </w:rPr>
        <w:t>The researcher captured data regarding working experience of the respondents</w:t>
      </w:r>
      <w:r w:rsidR="00E350C6" w:rsidRPr="00BF4B53">
        <w:rPr>
          <w:lang w:val="en-GB" w:eastAsia="en-US"/>
        </w:rPr>
        <w:t xml:space="preserve">. This was in terms of </w:t>
      </w:r>
      <w:r w:rsidRPr="00BF4B53">
        <w:rPr>
          <w:lang w:val="en-GB" w:eastAsia="en-US"/>
        </w:rPr>
        <w:t>the number of years they have been employed in their respective roles</w:t>
      </w:r>
      <w:r w:rsidR="00E350C6" w:rsidRPr="00BF4B53">
        <w:rPr>
          <w:lang w:val="en-GB" w:eastAsia="en-US"/>
        </w:rPr>
        <w:t xml:space="preserve"> within their organizations</w:t>
      </w:r>
      <w:r w:rsidRPr="00BF4B53">
        <w:rPr>
          <w:lang w:val="en-GB" w:eastAsia="en-US"/>
        </w:rPr>
        <w:t>. Understan</w:t>
      </w:r>
      <w:r w:rsidR="00E350C6" w:rsidRPr="00BF4B53">
        <w:rPr>
          <w:lang w:val="en-GB" w:eastAsia="en-US"/>
        </w:rPr>
        <w:t xml:space="preserve">ding the level of experience was </w:t>
      </w:r>
      <w:r w:rsidRPr="00BF4B53">
        <w:rPr>
          <w:lang w:val="en-GB" w:eastAsia="en-US"/>
        </w:rPr>
        <w:t>crucial, as it can significantly influence the respondents</w:t>
      </w:r>
      <w:r w:rsidR="004E4F11" w:rsidRPr="00BF4B53">
        <w:rPr>
          <w:lang w:val="en-GB" w:eastAsia="en-US"/>
        </w:rPr>
        <w:t>’</w:t>
      </w:r>
      <w:r w:rsidRPr="00BF4B53">
        <w:rPr>
          <w:lang w:val="en-GB" w:eastAsia="en-US"/>
        </w:rPr>
        <w:t xml:space="preserve"> perspectives and </w:t>
      </w:r>
      <w:r w:rsidR="004E4F11" w:rsidRPr="00BF4B53">
        <w:rPr>
          <w:lang w:val="en-GB" w:eastAsia="en-US"/>
        </w:rPr>
        <w:t xml:space="preserve">their understanding </w:t>
      </w:r>
      <w:r w:rsidRPr="00BF4B53">
        <w:rPr>
          <w:lang w:val="en-GB" w:eastAsia="en-US"/>
        </w:rPr>
        <w:t>on the study</w:t>
      </w:r>
      <w:r w:rsidR="004E4F11" w:rsidRPr="00BF4B53">
        <w:rPr>
          <w:lang w:val="en-GB" w:eastAsia="en-US"/>
        </w:rPr>
        <w:t>’</w:t>
      </w:r>
      <w:r w:rsidRPr="00BF4B53">
        <w:rPr>
          <w:lang w:val="en-GB" w:eastAsia="en-US"/>
        </w:rPr>
        <w:t>s topics</w:t>
      </w:r>
      <w:r w:rsidR="004E4F11" w:rsidRPr="00BF4B53">
        <w:rPr>
          <w:lang w:val="en-GB" w:eastAsia="en-US"/>
        </w:rPr>
        <w:t xml:space="preserve">. The results </w:t>
      </w:r>
      <w:r w:rsidR="00FE195C" w:rsidRPr="00BF4B53">
        <w:rPr>
          <w:lang w:val="en-GB" w:eastAsia="en-US"/>
        </w:rPr>
        <w:t xml:space="preserve">were </w:t>
      </w:r>
      <w:r w:rsidRPr="00BF4B53">
        <w:rPr>
          <w:lang w:val="en-GB" w:eastAsia="en-US"/>
        </w:rPr>
        <w:t>summarized in Table 4.6</w:t>
      </w:r>
      <w:r w:rsidR="0034468B" w:rsidRPr="00BF4B53">
        <w:rPr>
          <w:lang w:val="en-GB" w:eastAsia="en-US"/>
        </w:rPr>
        <w:t xml:space="preserve"> were it was</w:t>
      </w:r>
      <w:r w:rsidR="0034468B" w:rsidRPr="00BF4B53">
        <w:rPr>
          <w:rFonts w:eastAsiaTheme="minorHAnsi"/>
          <w:lang w:val="en-GB" w:eastAsia="en-US"/>
        </w:rPr>
        <w:t xml:space="preserve"> revealed that 31.9% of the respondents had between 5 to 10 years of experience in their current roles. </w:t>
      </w:r>
    </w:p>
    <w:p w:rsidR="00A1268A" w:rsidRPr="00BF4B53" w:rsidRDefault="00A1268A" w:rsidP="001E57ED">
      <w:pPr>
        <w:spacing w:after="0" w:afterAutospacing="0" w:line="480" w:lineRule="auto"/>
        <w:rPr>
          <w:rFonts w:eastAsiaTheme="minorHAnsi"/>
          <w:lang w:val="en-GB" w:eastAsia="en-US"/>
        </w:rPr>
      </w:pPr>
    </w:p>
    <w:p w:rsidR="0034468B" w:rsidRPr="00BF4B53" w:rsidRDefault="0034468B" w:rsidP="001E57ED">
      <w:pPr>
        <w:spacing w:after="0" w:afterAutospacing="0" w:line="480" w:lineRule="auto"/>
        <w:rPr>
          <w:rFonts w:eastAsiaTheme="minorHAnsi"/>
          <w:lang w:val="en-GB" w:eastAsia="en-US"/>
        </w:rPr>
      </w:pPr>
      <w:r w:rsidRPr="00BF4B53">
        <w:rPr>
          <w:rFonts w:eastAsiaTheme="minorHAnsi"/>
          <w:lang w:val="en-GB" w:eastAsia="en-US"/>
        </w:rPr>
        <w:t>They were followed by 25% of the sample individuals who reported having less than 5 years of experience, while 22.4% had between 11 to 15 years of experience, and 20.7% had more than 15 years. This data indicated that nearly three-quarters (75%) of the respondents possessed over 5 years of experience in their respective positions. Hence, they are well-acquainted with the organizational culture and practices that enabled them to contribute effectively to the findings and discussion of this study.</w:t>
      </w:r>
    </w:p>
    <w:p w:rsidR="00A1268A" w:rsidRPr="00BF4B53" w:rsidRDefault="00A1268A" w:rsidP="001E57ED">
      <w:pPr>
        <w:spacing w:after="0" w:afterAutospacing="0" w:line="480" w:lineRule="auto"/>
        <w:rPr>
          <w:rFonts w:eastAsiaTheme="minorHAnsi"/>
          <w:lang w:val="en-GB" w:eastAsia="en-US"/>
        </w:rPr>
      </w:pPr>
    </w:p>
    <w:p w:rsidR="00A1268A" w:rsidRPr="00BF4B53" w:rsidRDefault="00A1268A" w:rsidP="001E57ED">
      <w:pPr>
        <w:spacing w:after="0" w:afterAutospacing="0" w:line="480" w:lineRule="auto"/>
        <w:rPr>
          <w:rFonts w:eastAsiaTheme="minorHAnsi"/>
          <w:lang w:val="en-GB" w:eastAsia="en-US"/>
        </w:rPr>
      </w:pPr>
    </w:p>
    <w:p w:rsidR="00A1268A" w:rsidRPr="00BF4B53" w:rsidRDefault="00A1268A" w:rsidP="001E57ED">
      <w:pPr>
        <w:spacing w:after="0" w:afterAutospacing="0" w:line="480" w:lineRule="auto"/>
        <w:rPr>
          <w:rFonts w:eastAsiaTheme="minorHAnsi"/>
          <w:lang w:val="en-GB" w:eastAsia="en-US"/>
        </w:rPr>
      </w:pPr>
    </w:p>
    <w:p w:rsidR="007038AE" w:rsidRPr="00BF4B53" w:rsidRDefault="007038AE" w:rsidP="001E57ED">
      <w:pPr>
        <w:spacing w:after="0" w:afterAutospacing="0" w:line="480" w:lineRule="auto"/>
        <w:rPr>
          <w:rFonts w:eastAsiaTheme="minorHAnsi"/>
          <w:lang w:val="en-GB" w:eastAsia="en-US"/>
        </w:rPr>
      </w:pPr>
    </w:p>
    <w:p w:rsidR="0048241E" w:rsidRPr="00BF4B53" w:rsidRDefault="0048241E" w:rsidP="001E57ED">
      <w:pPr>
        <w:spacing w:after="0" w:afterAutospacing="0" w:line="480" w:lineRule="auto"/>
        <w:rPr>
          <w:rFonts w:eastAsiaTheme="minorHAnsi"/>
          <w:b/>
          <w:lang w:val="en-GB" w:eastAsia="en-US"/>
        </w:rPr>
      </w:pPr>
      <w:r w:rsidRPr="00BF4B53">
        <w:rPr>
          <w:b/>
          <w:lang w:val="en-GB" w:eastAsia="en-US"/>
        </w:rPr>
        <w:lastRenderedPageBreak/>
        <w:t xml:space="preserve">Table 4.6: </w:t>
      </w:r>
      <w:r w:rsidRPr="00BF4B53">
        <w:rPr>
          <w:rFonts w:eastAsiaTheme="minorHAnsi"/>
          <w:b/>
          <w:lang w:val="en-GB" w:eastAsia="en-US"/>
        </w:rPr>
        <w:t>Experience of Respondents</w:t>
      </w:r>
      <w:r w:rsidR="00556185">
        <w:rPr>
          <w:rFonts w:eastAsiaTheme="minorHAnsi"/>
          <w:b/>
          <w:lang w:val="en-GB" w:eastAsia="en-US"/>
        </w:rPr>
        <w:fldChar w:fldCharType="begin"/>
      </w:r>
      <w:r w:rsidR="00556185">
        <w:instrText xml:space="preserve"> TC "</w:instrText>
      </w:r>
      <w:bookmarkStart w:id="82" w:name="_Toc210884156"/>
      <w:r w:rsidR="00556185" w:rsidRPr="003C6244">
        <w:rPr>
          <w:b/>
          <w:lang w:val="en-GB" w:eastAsia="en-US"/>
        </w:rPr>
        <w:instrText xml:space="preserve">Table 4.6: </w:instrText>
      </w:r>
      <w:r w:rsidR="00556185" w:rsidRPr="003C6244">
        <w:rPr>
          <w:rFonts w:eastAsiaTheme="minorHAnsi"/>
          <w:b/>
          <w:lang w:val="en-GB" w:eastAsia="en-US"/>
        </w:rPr>
        <w:instrText>Experience of Respondents</w:instrText>
      </w:r>
      <w:bookmarkEnd w:id="82"/>
      <w:r w:rsidR="00556185">
        <w:instrText xml:space="preserve">" \f T \l "1" </w:instrText>
      </w:r>
      <w:r w:rsidR="00556185">
        <w:rPr>
          <w:rFonts w:eastAsiaTheme="minorHAnsi"/>
          <w:b/>
          <w:lang w:val="en-GB" w:eastAsia="en-U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
        <w:gridCol w:w="1076"/>
        <w:gridCol w:w="1427"/>
        <w:gridCol w:w="1977"/>
        <w:gridCol w:w="1271"/>
        <w:gridCol w:w="1412"/>
        <w:gridCol w:w="1027"/>
      </w:tblGrid>
      <w:tr w:rsidR="001E45E1" w:rsidRPr="00BF4B53" w:rsidTr="00556185">
        <w:trPr>
          <w:cantSplit/>
        </w:trPr>
        <w:tc>
          <w:tcPr>
            <w:tcW w:w="1545" w:type="pct"/>
            <w:gridSpan w:val="3"/>
            <w:vMerge w:val="restart"/>
            <w:shd w:val="clear" w:color="auto" w:fill="FFFFFF"/>
          </w:tcPr>
          <w:p w:rsidR="001E45E1" w:rsidRPr="00BF4B53" w:rsidRDefault="004C5043" w:rsidP="00556185">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Years of experience</w:t>
            </w:r>
          </w:p>
        </w:tc>
        <w:tc>
          <w:tcPr>
            <w:tcW w:w="2831" w:type="pct"/>
            <w:gridSpan w:val="3"/>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Category of respondents</w:t>
            </w:r>
          </w:p>
        </w:tc>
        <w:tc>
          <w:tcPr>
            <w:tcW w:w="624" w:type="pct"/>
            <w:vMerge w:val="restar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Total</w:t>
            </w:r>
          </w:p>
        </w:tc>
      </w:tr>
      <w:tr w:rsidR="001E45E1" w:rsidRPr="00BF4B53" w:rsidTr="00556185">
        <w:trPr>
          <w:cantSplit/>
        </w:trPr>
        <w:tc>
          <w:tcPr>
            <w:tcW w:w="1545" w:type="pct"/>
            <w:gridSpan w:val="3"/>
            <w:vMerge/>
            <w:shd w:val="clear" w:color="auto" w:fill="FFFFFF"/>
            <w:vAlign w:val="bottom"/>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p>
        </w:tc>
        <w:tc>
          <w:tcPr>
            <w:tcW w:w="1201" w:type="pct"/>
            <w:shd w:val="clear" w:color="auto" w:fill="FFFFFF"/>
            <w:vAlign w:val="bottom"/>
          </w:tcPr>
          <w:p w:rsidR="001E45E1" w:rsidRPr="00BF4B53" w:rsidRDefault="005017F8" w:rsidP="0055618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TANROADS</w:t>
            </w:r>
            <w:r w:rsidR="001E45E1" w:rsidRPr="00BF4B53">
              <w:rPr>
                <w:rFonts w:eastAsiaTheme="minorHAnsi"/>
                <w:b/>
                <w:lang w:val="en-GB" w:eastAsia="en-US"/>
              </w:rPr>
              <w:t>S Staff</w:t>
            </w:r>
          </w:p>
        </w:tc>
        <w:tc>
          <w:tcPr>
            <w:tcW w:w="772" w:type="pct"/>
            <w:shd w:val="clear" w:color="auto" w:fill="FFFFFF"/>
            <w:vAlign w:val="bottom"/>
          </w:tcPr>
          <w:p w:rsidR="001E45E1" w:rsidRPr="00BF4B53" w:rsidRDefault="001E45E1" w:rsidP="0055618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TAA Staff</w:t>
            </w:r>
          </w:p>
        </w:tc>
        <w:tc>
          <w:tcPr>
            <w:tcW w:w="858" w:type="pct"/>
            <w:shd w:val="clear" w:color="auto" w:fill="FFFFFF"/>
            <w:vAlign w:val="bottom"/>
          </w:tcPr>
          <w:p w:rsidR="001E45E1" w:rsidRPr="00BF4B53" w:rsidRDefault="001E45E1" w:rsidP="0055618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Consultant</w:t>
            </w:r>
          </w:p>
        </w:tc>
        <w:tc>
          <w:tcPr>
            <w:tcW w:w="624" w:type="pct"/>
            <w:vMerge/>
            <w:shd w:val="clear" w:color="auto" w:fill="FFFFFF"/>
            <w:vAlign w:val="bottom"/>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p>
        </w:tc>
      </w:tr>
      <w:tr w:rsidR="001E45E1" w:rsidRPr="00BF4B53" w:rsidTr="00556185">
        <w:trPr>
          <w:cantSplit/>
        </w:trPr>
        <w:tc>
          <w:tcPr>
            <w:tcW w:w="24" w:type="pct"/>
            <w:vMerge w:val="restart"/>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p>
        </w:tc>
        <w:tc>
          <w:tcPr>
            <w:tcW w:w="654" w:type="pct"/>
            <w:vMerge w:val="restart"/>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 xml:space="preserve">&lt; 5 </w:t>
            </w:r>
            <w:proofErr w:type="spellStart"/>
            <w:r w:rsidRPr="00BF4B53">
              <w:rPr>
                <w:rFonts w:eastAsiaTheme="minorHAnsi"/>
                <w:lang w:val="en-GB" w:eastAsia="en-US"/>
              </w:rPr>
              <w:t>yrs</w:t>
            </w:r>
            <w:proofErr w:type="spellEnd"/>
          </w:p>
        </w:tc>
        <w:tc>
          <w:tcPr>
            <w:tcW w:w="867" w:type="pct"/>
            <w:shd w:val="clear" w:color="auto" w:fill="E0E0E0"/>
          </w:tcPr>
          <w:p w:rsidR="001E45E1" w:rsidRPr="00BF4B53" w:rsidRDefault="004C5043" w:rsidP="00556185">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201"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w:t>
            </w:r>
          </w:p>
        </w:tc>
        <w:tc>
          <w:tcPr>
            <w:tcW w:w="772"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17</w:t>
            </w:r>
          </w:p>
        </w:tc>
        <w:tc>
          <w:tcPr>
            <w:tcW w:w="858"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w:t>
            </w:r>
          </w:p>
        </w:tc>
        <w:tc>
          <w:tcPr>
            <w:tcW w:w="624"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29</w:t>
            </w:r>
          </w:p>
        </w:tc>
      </w:tr>
      <w:tr w:rsidR="001E45E1" w:rsidRPr="00BF4B53" w:rsidTr="00556185">
        <w:trPr>
          <w:cantSplit/>
        </w:trPr>
        <w:tc>
          <w:tcPr>
            <w:tcW w:w="24" w:type="pct"/>
            <w:vMerge/>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p>
        </w:tc>
        <w:tc>
          <w:tcPr>
            <w:tcW w:w="654" w:type="pct"/>
            <w:vMerge/>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p>
        </w:tc>
        <w:tc>
          <w:tcPr>
            <w:tcW w:w="867" w:type="pct"/>
            <w:shd w:val="clear" w:color="auto" w:fill="E0E0E0"/>
          </w:tcPr>
          <w:p w:rsidR="001E45E1" w:rsidRPr="00BF4B53" w:rsidRDefault="004C5043" w:rsidP="00556185">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201"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25.0%</w:t>
            </w:r>
          </w:p>
        </w:tc>
        <w:tc>
          <w:tcPr>
            <w:tcW w:w="772"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27.0%</w:t>
            </w:r>
          </w:p>
        </w:tc>
        <w:tc>
          <w:tcPr>
            <w:tcW w:w="858"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11.1%</w:t>
            </w:r>
          </w:p>
        </w:tc>
        <w:tc>
          <w:tcPr>
            <w:tcW w:w="624"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25.0%</w:t>
            </w:r>
          </w:p>
        </w:tc>
      </w:tr>
      <w:tr w:rsidR="001E45E1" w:rsidRPr="00BF4B53" w:rsidTr="00556185">
        <w:trPr>
          <w:cantSplit/>
        </w:trPr>
        <w:tc>
          <w:tcPr>
            <w:tcW w:w="24" w:type="pct"/>
            <w:vMerge/>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p>
        </w:tc>
        <w:tc>
          <w:tcPr>
            <w:tcW w:w="654" w:type="pct"/>
            <w:vMerge w:val="restart"/>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 xml:space="preserve">5-10 </w:t>
            </w:r>
            <w:proofErr w:type="spellStart"/>
            <w:r w:rsidRPr="00BF4B53">
              <w:rPr>
                <w:rFonts w:eastAsiaTheme="minorHAnsi"/>
                <w:lang w:val="en-GB" w:eastAsia="en-US"/>
              </w:rPr>
              <w:t>yrs</w:t>
            </w:r>
            <w:proofErr w:type="spellEnd"/>
          </w:p>
        </w:tc>
        <w:tc>
          <w:tcPr>
            <w:tcW w:w="867" w:type="pct"/>
            <w:shd w:val="clear" w:color="auto" w:fill="E0E0E0"/>
          </w:tcPr>
          <w:p w:rsidR="001E45E1" w:rsidRPr="00BF4B53" w:rsidRDefault="004C5043" w:rsidP="00556185">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201"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14</w:t>
            </w:r>
          </w:p>
        </w:tc>
        <w:tc>
          <w:tcPr>
            <w:tcW w:w="772"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17</w:t>
            </w:r>
          </w:p>
        </w:tc>
        <w:tc>
          <w:tcPr>
            <w:tcW w:w="858"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w:t>
            </w:r>
          </w:p>
        </w:tc>
        <w:tc>
          <w:tcPr>
            <w:tcW w:w="624"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37</w:t>
            </w:r>
          </w:p>
        </w:tc>
      </w:tr>
      <w:tr w:rsidR="001E45E1" w:rsidRPr="00BF4B53" w:rsidTr="00556185">
        <w:trPr>
          <w:cantSplit/>
        </w:trPr>
        <w:tc>
          <w:tcPr>
            <w:tcW w:w="24" w:type="pct"/>
            <w:vMerge/>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p>
        </w:tc>
        <w:tc>
          <w:tcPr>
            <w:tcW w:w="654" w:type="pct"/>
            <w:vMerge/>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p>
        </w:tc>
        <w:tc>
          <w:tcPr>
            <w:tcW w:w="867" w:type="pct"/>
            <w:shd w:val="clear" w:color="auto" w:fill="E0E0E0"/>
          </w:tcPr>
          <w:p w:rsidR="001E45E1" w:rsidRPr="00BF4B53" w:rsidRDefault="004C5043" w:rsidP="00556185">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201"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31.8%</w:t>
            </w:r>
          </w:p>
        </w:tc>
        <w:tc>
          <w:tcPr>
            <w:tcW w:w="772"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27.0%</w:t>
            </w:r>
          </w:p>
        </w:tc>
        <w:tc>
          <w:tcPr>
            <w:tcW w:w="858"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66.7%</w:t>
            </w:r>
          </w:p>
        </w:tc>
        <w:tc>
          <w:tcPr>
            <w:tcW w:w="624"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31.9%</w:t>
            </w:r>
          </w:p>
        </w:tc>
      </w:tr>
      <w:tr w:rsidR="001E45E1" w:rsidRPr="00BF4B53" w:rsidTr="00556185">
        <w:trPr>
          <w:cantSplit/>
        </w:trPr>
        <w:tc>
          <w:tcPr>
            <w:tcW w:w="24" w:type="pct"/>
            <w:vMerge/>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p>
        </w:tc>
        <w:tc>
          <w:tcPr>
            <w:tcW w:w="654" w:type="pct"/>
            <w:vMerge w:val="restart"/>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 xml:space="preserve">11-15 </w:t>
            </w:r>
            <w:proofErr w:type="spellStart"/>
            <w:r w:rsidRPr="00BF4B53">
              <w:rPr>
                <w:rFonts w:eastAsiaTheme="minorHAnsi"/>
                <w:lang w:val="en-GB" w:eastAsia="en-US"/>
              </w:rPr>
              <w:t>yrs</w:t>
            </w:r>
            <w:proofErr w:type="spellEnd"/>
          </w:p>
        </w:tc>
        <w:tc>
          <w:tcPr>
            <w:tcW w:w="867" w:type="pct"/>
            <w:shd w:val="clear" w:color="auto" w:fill="E0E0E0"/>
          </w:tcPr>
          <w:p w:rsidR="001E45E1" w:rsidRPr="00BF4B53" w:rsidRDefault="004C5043" w:rsidP="00556185">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201"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12</w:t>
            </w:r>
          </w:p>
        </w:tc>
        <w:tc>
          <w:tcPr>
            <w:tcW w:w="772"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13</w:t>
            </w:r>
          </w:p>
        </w:tc>
        <w:tc>
          <w:tcPr>
            <w:tcW w:w="858"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w:t>
            </w:r>
          </w:p>
        </w:tc>
        <w:tc>
          <w:tcPr>
            <w:tcW w:w="624"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26</w:t>
            </w:r>
          </w:p>
        </w:tc>
      </w:tr>
      <w:tr w:rsidR="001E45E1" w:rsidRPr="00BF4B53" w:rsidTr="00556185">
        <w:trPr>
          <w:cantSplit/>
        </w:trPr>
        <w:tc>
          <w:tcPr>
            <w:tcW w:w="24" w:type="pct"/>
            <w:vMerge/>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p>
        </w:tc>
        <w:tc>
          <w:tcPr>
            <w:tcW w:w="654" w:type="pct"/>
            <w:vMerge/>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p>
        </w:tc>
        <w:tc>
          <w:tcPr>
            <w:tcW w:w="867" w:type="pct"/>
            <w:shd w:val="clear" w:color="auto" w:fill="E0E0E0"/>
          </w:tcPr>
          <w:p w:rsidR="001E45E1" w:rsidRPr="00BF4B53" w:rsidRDefault="004C5043" w:rsidP="00556185">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201"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27.3%</w:t>
            </w:r>
          </w:p>
        </w:tc>
        <w:tc>
          <w:tcPr>
            <w:tcW w:w="772"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20.6%</w:t>
            </w:r>
          </w:p>
        </w:tc>
        <w:tc>
          <w:tcPr>
            <w:tcW w:w="858"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11.1%</w:t>
            </w:r>
          </w:p>
        </w:tc>
        <w:tc>
          <w:tcPr>
            <w:tcW w:w="624"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22.4%</w:t>
            </w:r>
          </w:p>
        </w:tc>
      </w:tr>
      <w:tr w:rsidR="001E45E1" w:rsidRPr="00BF4B53" w:rsidTr="00556185">
        <w:trPr>
          <w:cantSplit/>
        </w:trPr>
        <w:tc>
          <w:tcPr>
            <w:tcW w:w="24" w:type="pct"/>
            <w:vMerge/>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p>
        </w:tc>
        <w:tc>
          <w:tcPr>
            <w:tcW w:w="654" w:type="pct"/>
            <w:vMerge w:val="restart"/>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 xml:space="preserve">&gt; 15 </w:t>
            </w:r>
            <w:proofErr w:type="spellStart"/>
            <w:r w:rsidRPr="00BF4B53">
              <w:rPr>
                <w:rFonts w:eastAsiaTheme="minorHAnsi"/>
                <w:lang w:val="en-GB" w:eastAsia="en-US"/>
              </w:rPr>
              <w:t>yrs</w:t>
            </w:r>
            <w:proofErr w:type="spellEnd"/>
          </w:p>
        </w:tc>
        <w:tc>
          <w:tcPr>
            <w:tcW w:w="867" w:type="pct"/>
            <w:shd w:val="clear" w:color="auto" w:fill="E0E0E0"/>
          </w:tcPr>
          <w:p w:rsidR="001E45E1" w:rsidRPr="00BF4B53" w:rsidRDefault="004C5043" w:rsidP="00556185">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201"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7</w:t>
            </w:r>
          </w:p>
        </w:tc>
        <w:tc>
          <w:tcPr>
            <w:tcW w:w="772"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16</w:t>
            </w:r>
          </w:p>
        </w:tc>
        <w:tc>
          <w:tcPr>
            <w:tcW w:w="858"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w:t>
            </w:r>
          </w:p>
        </w:tc>
        <w:tc>
          <w:tcPr>
            <w:tcW w:w="624"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24</w:t>
            </w:r>
          </w:p>
        </w:tc>
      </w:tr>
      <w:tr w:rsidR="001E45E1" w:rsidRPr="00BF4B53" w:rsidTr="00556185">
        <w:trPr>
          <w:cantSplit/>
        </w:trPr>
        <w:tc>
          <w:tcPr>
            <w:tcW w:w="24" w:type="pct"/>
            <w:vMerge/>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p>
        </w:tc>
        <w:tc>
          <w:tcPr>
            <w:tcW w:w="654" w:type="pct"/>
            <w:vMerge/>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p>
        </w:tc>
        <w:tc>
          <w:tcPr>
            <w:tcW w:w="867" w:type="pct"/>
            <w:shd w:val="clear" w:color="auto" w:fill="E0E0E0"/>
          </w:tcPr>
          <w:p w:rsidR="001E45E1" w:rsidRPr="00BF4B53" w:rsidRDefault="004C5043" w:rsidP="00556185">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201"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15.9%</w:t>
            </w:r>
          </w:p>
        </w:tc>
        <w:tc>
          <w:tcPr>
            <w:tcW w:w="772"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25.4%</w:t>
            </w:r>
          </w:p>
        </w:tc>
        <w:tc>
          <w:tcPr>
            <w:tcW w:w="858"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11.1%</w:t>
            </w:r>
          </w:p>
        </w:tc>
        <w:tc>
          <w:tcPr>
            <w:tcW w:w="624"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20.7%</w:t>
            </w:r>
          </w:p>
        </w:tc>
      </w:tr>
      <w:tr w:rsidR="001E45E1" w:rsidRPr="00BF4B53" w:rsidTr="00556185">
        <w:trPr>
          <w:cantSplit/>
        </w:trPr>
        <w:tc>
          <w:tcPr>
            <w:tcW w:w="678" w:type="pct"/>
            <w:gridSpan w:val="2"/>
            <w:vMerge w:val="restart"/>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Total</w:t>
            </w:r>
          </w:p>
        </w:tc>
        <w:tc>
          <w:tcPr>
            <w:tcW w:w="867" w:type="pct"/>
            <w:shd w:val="clear" w:color="auto" w:fill="E0E0E0"/>
          </w:tcPr>
          <w:p w:rsidR="001E45E1" w:rsidRPr="00BF4B53" w:rsidRDefault="004C5043" w:rsidP="00556185">
            <w:pPr>
              <w:autoSpaceDE w:val="0"/>
              <w:autoSpaceDN w:val="0"/>
              <w:adjustRightInd w:val="0"/>
              <w:spacing w:after="0" w:afterAutospacing="0" w:line="240" w:lineRule="auto"/>
              <w:jc w:val="left"/>
              <w:rPr>
                <w:rFonts w:eastAsiaTheme="minorHAnsi"/>
                <w:lang w:val="en-GB" w:eastAsia="en-US"/>
              </w:rPr>
            </w:pPr>
            <w:r w:rsidRPr="00BF4B53">
              <w:rPr>
                <w:lang w:val="en-GB"/>
              </w:rPr>
              <w:t>Frequency</w:t>
            </w:r>
          </w:p>
        </w:tc>
        <w:tc>
          <w:tcPr>
            <w:tcW w:w="1201"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44</w:t>
            </w:r>
          </w:p>
        </w:tc>
        <w:tc>
          <w:tcPr>
            <w:tcW w:w="772"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63</w:t>
            </w:r>
          </w:p>
        </w:tc>
        <w:tc>
          <w:tcPr>
            <w:tcW w:w="858"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9</w:t>
            </w:r>
          </w:p>
        </w:tc>
        <w:tc>
          <w:tcPr>
            <w:tcW w:w="624"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r>
      <w:tr w:rsidR="001E45E1" w:rsidRPr="00BF4B53" w:rsidTr="00556185">
        <w:trPr>
          <w:cantSplit/>
        </w:trPr>
        <w:tc>
          <w:tcPr>
            <w:tcW w:w="678" w:type="pct"/>
            <w:gridSpan w:val="2"/>
            <w:vMerge/>
            <w:shd w:val="clear" w:color="auto" w:fill="E0E0E0"/>
          </w:tcPr>
          <w:p w:rsidR="001E45E1" w:rsidRPr="00BF4B53" w:rsidRDefault="001E45E1" w:rsidP="00556185">
            <w:pPr>
              <w:autoSpaceDE w:val="0"/>
              <w:autoSpaceDN w:val="0"/>
              <w:adjustRightInd w:val="0"/>
              <w:spacing w:after="0" w:afterAutospacing="0" w:line="240" w:lineRule="auto"/>
              <w:jc w:val="left"/>
              <w:rPr>
                <w:rFonts w:eastAsiaTheme="minorHAnsi"/>
                <w:lang w:val="en-GB" w:eastAsia="en-US"/>
              </w:rPr>
            </w:pPr>
          </w:p>
        </w:tc>
        <w:tc>
          <w:tcPr>
            <w:tcW w:w="867" w:type="pct"/>
            <w:shd w:val="clear" w:color="auto" w:fill="E0E0E0"/>
          </w:tcPr>
          <w:p w:rsidR="001E45E1" w:rsidRPr="00BF4B53" w:rsidRDefault="004C5043" w:rsidP="00556185">
            <w:pPr>
              <w:autoSpaceDE w:val="0"/>
              <w:autoSpaceDN w:val="0"/>
              <w:adjustRightInd w:val="0"/>
              <w:spacing w:after="0" w:afterAutospacing="0" w:line="240" w:lineRule="auto"/>
              <w:jc w:val="left"/>
              <w:rPr>
                <w:rFonts w:eastAsiaTheme="minorHAnsi"/>
                <w:lang w:val="en-GB" w:eastAsia="en-US"/>
              </w:rPr>
            </w:pPr>
            <w:proofErr w:type="spellStart"/>
            <w:r w:rsidRPr="00BF4B53">
              <w:rPr>
                <w:rFonts w:eastAsiaTheme="minorHAnsi"/>
                <w:lang w:val="en-GB" w:eastAsia="en-US"/>
              </w:rPr>
              <w:t>Percent</w:t>
            </w:r>
            <w:proofErr w:type="spellEnd"/>
          </w:p>
        </w:tc>
        <w:tc>
          <w:tcPr>
            <w:tcW w:w="1201"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c>
          <w:tcPr>
            <w:tcW w:w="772"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c>
          <w:tcPr>
            <w:tcW w:w="858"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c>
          <w:tcPr>
            <w:tcW w:w="624" w:type="pct"/>
            <w:shd w:val="clear" w:color="auto" w:fill="FFFFFF"/>
          </w:tcPr>
          <w:p w:rsidR="001E45E1" w:rsidRPr="00BF4B53" w:rsidRDefault="001E45E1" w:rsidP="0055618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100.0%</w:t>
            </w:r>
          </w:p>
        </w:tc>
      </w:tr>
    </w:tbl>
    <w:p w:rsidR="00AE182E" w:rsidRPr="00BF4B53" w:rsidRDefault="002C51B6" w:rsidP="001E57ED">
      <w:pPr>
        <w:spacing w:after="0" w:afterAutospacing="0" w:line="480" w:lineRule="auto"/>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(2025</w:t>
      </w:r>
      <w:r w:rsidR="00AE182E" w:rsidRPr="00BF4B53">
        <w:rPr>
          <w:rFonts w:eastAsiaTheme="minorHAnsi"/>
          <w:lang w:val="en-GB" w:eastAsia="en-US"/>
        </w:rPr>
        <w:t>)</w:t>
      </w:r>
    </w:p>
    <w:p w:rsidR="00A1268A" w:rsidRPr="00BF4B53" w:rsidRDefault="00A1268A" w:rsidP="001E57ED">
      <w:pPr>
        <w:spacing w:after="0" w:afterAutospacing="0" w:line="480" w:lineRule="auto"/>
        <w:rPr>
          <w:rFonts w:eastAsiaTheme="minorHAnsi"/>
          <w:lang w:val="en-GB" w:eastAsia="en-US"/>
        </w:rPr>
      </w:pPr>
    </w:p>
    <w:p w:rsidR="00A371CA" w:rsidRPr="00BF4B53" w:rsidRDefault="00A371CA" w:rsidP="00EF79B4">
      <w:pPr>
        <w:pStyle w:val="Heading1"/>
        <w:numPr>
          <w:ilvl w:val="1"/>
          <w:numId w:val="7"/>
        </w:numPr>
        <w:tabs>
          <w:tab w:val="left" w:pos="426"/>
        </w:tabs>
        <w:spacing w:after="0" w:line="480" w:lineRule="auto"/>
        <w:ind w:left="0" w:firstLine="0"/>
        <w:rPr>
          <w:rFonts w:cs="Times New Roman"/>
          <w:szCs w:val="24"/>
        </w:rPr>
      </w:pPr>
      <w:r w:rsidRPr="00BF4B53">
        <w:rPr>
          <w:rFonts w:cs="Times New Roman"/>
          <w:szCs w:val="24"/>
        </w:rPr>
        <w:t xml:space="preserve">Study </w:t>
      </w:r>
      <w:r w:rsidR="00F45BE4" w:rsidRPr="00BF4B53">
        <w:rPr>
          <w:rFonts w:cs="Times New Roman"/>
          <w:szCs w:val="24"/>
        </w:rPr>
        <w:t>R</w:t>
      </w:r>
      <w:r w:rsidRPr="00BF4B53">
        <w:rPr>
          <w:rFonts w:cs="Times New Roman"/>
          <w:szCs w:val="24"/>
        </w:rPr>
        <w:t>esults</w:t>
      </w:r>
      <w:r w:rsidR="00556185">
        <w:rPr>
          <w:rFonts w:cs="Times New Roman"/>
          <w:szCs w:val="24"/>
        </w:rPr>
        <w:fldChar w:fldCharType="begin"/>
      </w:r>
      <w:r w:rsidR="00556185">
        <w:instrText xml:space="preserve"> TC "</w:instrText>
      </w:r>
      <w:bookmarkStart w:id="83" w:name="_Toc210884126"/>
      <w:r w:rsidR="00556185" w:rsidRPr="00D6552B">
        <w:rPr>
          <w:szCs w:val="24"/>
        </w:rPr>
        <w:instrText xml:space="preserve">4.4 </w:instrText>
      </w:r>
      <w:r w:rsidR="00556185" w:rsidRPr="00D6552B">
        <w:rPr>
          <w:rFonts w:cs="Times New Roman"/>
          <w:szCs w:val="24"/>
        </w:rPr>
        <w:instrText>Study Results</w:instrText>
      </w:r>
      <w:bookmarkEnd w:id="83"/>
      <w:r w:rsidR="00556185">
        <w:instrText xml:space="preserve">" \f C \l "1" </w:instrText>
      </w:r>
      <w:r w:rsidR="00556185">
        <w:rPr>
          <w:rFonts w:cs="Times New Roman"/>
          <w:szCs w:val="24"/>
        </w:rPr>
        <w:fldChar w:fldCharType="end"/>
      </w:r>
    </w:p>
    <w:p w:rsidR="00D74965" w:rsidRPr="00BF4B53" w:rsidRDefault="004A386F" w:rsidP="001E57ED">
      <w:pPr>
        <w:spacing w:after="0" w:afterAutospacing="0" w:line="480" w:lineRule="auto"/>
      </w:pPr>
      <w:r w:rsidRPr="00BF4B53">
        <w:t>This section presents an analysis and discussion of the key findings from the study. Various analytical techniques were used to reac</w:t>
      </w:r>
      <w:r w:rsidR="00F8418B" w:rsidRPr="00BF4B53">
        <w:t>h the study’</w:t>
      </w:r>
      <w:r w:rsidRPr="00BF4B53">
        <w:t xml:space="preserve">s conclusions. Descriptive statistics, such as frequencies, means, and standard deviations, were employed </w:t>
      </w:r>
      <w:r w:rsidR="00F8418B" w:rsidRPr="00BF4B53">
        <w:t xml:space="preserve">in analysis of quantitative data. </w:t>
      </w:r>
      <w:r w:rsidR="007866DA" w:rsidRPr="00BF4B53">
        <w:t>Additionally</w:t>
      </w:r>
      <w:r w:rsidRPr="00BF4B53">
        <w:t>, chi-square tests and regression analyses were conducted</w:t>
      </w:r>
      <w:r w:rsidR="00227288" w:rsidRPr="00BF4B53">
        <w:t xml:space="preserve"> in which</w:t>
      </w:r>
      <w:r w:rsidRPr="00BF4B53">
        <w:t xml:space="preserve"> probability values </w:t>
      </w:r>
      <w:r w:rsidR="00227288" w:rsidRPr="00BF4B53">
        <w:t xml:space="preserve">obtained </w:t>
      </w:r>
      <w:r w:rsidR="00DE174F" w:rsidRPr="00BF4B53">
        <w:t xml:space="preserve">were used </w:t>
      </w:r>
      <w:r w:rsidRPr="00BF4B53">
        <w:t xml:space="preserve">to determine </w:t>
      </w:r>
      <w:r w:rsidR="00DE174F" w:rsidRPr="00BF4B53">
        <w:t xml:space="preserve">levels of </w:t>
      </w:r>
      <w:r w:rsidRPr="00BF4B53">
        <w:t>significance</w:t>
      </w:r>
      <w:r w:rsidR="00DE174F" w:rsidRPr="00BF4B53">
        <w:t>s in obtained quantitative findings.</w:t>
      </w:r>
      <w:r w:rsidR="00D74965" w:rsidRPr="00BF4B53">
        <w:t xml:space="preserve"> For qualitative data, thematic analysis was applied to extract meaningful </w:t>
      </w:r>
      <w:r w:rsidR="007866DA" w:rsidRPr="00BF4B53">
        <w:t xml:space="preserve">information from the respondents’ narrations. </w:t>
      </w:r>
      <w:r w:rsidR="00D74965" w:rsidRPr="00BF4B53">
        <w:t>The section is structured and arranged according to the specific study objectives.</w:t>
      </w:r>
    </w:p>
    <w:p w:rsidR="00A1268A" w:rsidRPr="00BF4B53" w:rsidRDefault="00A1268A" w:rsidP="001E57ED">
      <w:pPr>
        <w:spacing w:after="0" w:afterAutospacing="0" w:line="480" w:lineRule="auto"/>
      </w:pPr>
    </w:p>
    <w:p w:rsidR="000C6812" w:rsidRPr="00BF4B53" w:rsidRDefault="000C6812" w:rsidP="00EF79B4">
      <w:pPr>
        <w:pStyle w:val="Heading1"/>
        <w:numPr>
          <w:ilvl w:val="2"/>
          <w:numId w:val="7"/>
        </w:numPr>
        <w:tabs>
          <w:tab w:val="left" w:pos="567"/>
        </w:tabs>
        <w:spacing w:after="0" w:line="480" w:lineRule="auto"/>
        <w:ind w:left="0" w:firstLine="0"/>
        <w:rPr>
          <w:rFonts w:eastAsiaTheme="minorHAnsi" w:cs="Times New Roman"/>
          <w:szCs w:val="24"/>
          <w:lang w:val="en-GB" w:eastAsia="en-US"/>
        </w:rPr>
      </w:pPr>
      <w:r w:rsidRPr="00BF4B53">
        <w:rPr>
          <w:rFonts w:eastAsiaTheme="minorHAnsi" w:cs="Times New Roman"/>
          <w:szCs w:val="24"/>
          <w:lang w:val="en-GB" w:eastAsia="en-US"/>
        </w:rPr>
        <w:t>Cost Performance in the Public Construction Project</w:t>
      </w:r>
      <w:r w:rsidR="004B577A">
        <w:rPr>
          <w:rFonts w:eastAsiaTheme="minorHAnsi" w:cs="Times New Roman"/>
          <w:szCs w:val="24"/>
          <w:lang w:val="en-GB" w:eastAsia="en-US"/>
        </w:rPr>
        <w:fldChar w:fldCharType="begin"/>
      </w:r>
      <w:r w:rsidR="004B577A">
        <w:instrText xml:space="preserve"> TC "</w:instrText>
      </w:r>
      <w:bookmarkStart w:id="84" w:name="_Toc210884127"/>
      <w:r w:rsidR="004B577A" w:rsidRPr="002A6920">
        <w:rPr>
          <w:rFonts w:eastAsiaTheme="minorHAnsi"/>
          <w:szCs w:val="24"/>
          <w:lang w:val="en-GB" w:eastAsia="en-US"/>
        </w:rPr>
        <w:instrText xml:space="preserve">4.4.1 </w:instrText>
      </w:r>
      <w:r w:rsidR="004B577A" w:rsidRPr="002A6920">
        <w:rPr>
          <w:rFonts w:eastAsiaTheme="minorHAnsi" w:cs="Times New Roman"/>
          <w:szCs w:val="24"/>
          <w:lang w:val="en-GB" w:eastAsia="en-US"/>
        </w:rPr>
        <w:instrText>Cost Performance in the Public Construction Project</w:instrText>
      </w:r>
      <w:bookmarkEnd w:id="84"/>
      <w:r w:rsidR="004B577A">
        <w:instrText xml:space="preserve">" \f C \l "1" </w:instrText>
      </w:r>
      <w:r w:rsidR="004B577A">
        <w:rPr>
          <w:rFonts w:eastAsiaTheme="minorHAnsi" w:cs="Times New Roman"/>
          <w:szCs w:val="24"/>
          <w:lang w:val="en-GB" w:eastAsia="en-US"/>
        </w:rPr>
        <w:fldChar w:fldCharType="end"/>
      </w:r>
    </w:p>
    <w:p w:rsidR="009248AB" w:rsidRPr="00BF4B53" w:rsidRDefault="00775FD7" w:rsidP="001E57ED">
      <w:pPr>
        <w:spacing w:after="0" w:afterAutospacing="0" w:line="480" w:lineRule="auto"/>
      </w:pPr>
      <w:r w:rsidRPr="00BF4B53">
        <w:t xml:space="preserve">At the outset of data collection, respondents were asked to provide their opinions regarding whether the amount spent on completed phases of the </w:t>
      </w:r>
      <w:proofErr w:type="spellStart"/>
      <w:r w:rsidRPr="00BF4B53">
        <w:t>Msalato</w:t>
      </w:r>
      <w:proofErr w:type="spellEnd"/>
      <w:r w:rsidRPr="00BF4B53">
        <w:t xml:space="preserve"> </w:t>
      </w:r>
      <w:r w:rsidRPr="00BF4B53">
        <w:lastRenderedPageBreak/>
        <w:t>International Airport construction aligned with the initial budget, and the extent to which financial losses were minimized in the project. The findings have been summarized in Table 4.7.</w:t>
      </w:r>
    </w:p>
    <w:p w:rsidR="00A1268A" w:rsidRPr="00BF4B53" w:rsidRDefault="00A1268A" w:rsidP="001E57ED">
      <w:pPr>
        <w:spacing w:after="0" w:afterAutospacing="0" w:line="480" w:lineRule="auto"/>
      </w:pPr>
    </w:p>
    <w:p w:rsidR="0064371F" w:rsidRPr="00BF4B53" w:rsidRDefault="0064371F" w:rsidP="001E57ED">
      <w:pPr>
        <w:spacing w:after="0" w:afterAutospacing="0" w:line="480" w:lineRule="auto"/>
        <w:rPr>
          <w:rFonts w:eastAsiaTheme="minorHAnsi"/>
          <w:b/>
          <w:lang w:val="en-GB" w:eastAsia="en-US"/>
        </w:rPr>
      </w:pPr>
      <w:r w:rsidRPr="00BF4B53">
        <w:rPr>
          <w:rFonts w:eastAsiaTheme="minorHAnsi"/>
          <w:b/>
          <w:lang w:val="en-GB" w:eastAsia="en-US"/>
        </w:rPr>
        <w:t>Table 4.</w:t>
      </w:r>
      <w:r w:rsidR="00F311D1" w:rsidRPr="00BF4B53">
        <w:rPr>
          <w:rFonts w:eastAsiaTheme="minorHAnsi"/>
          <w:b/>
          <w:lang w:val="en-GB" w:eastAsia="en-US"/>
        </w:rPr>
        <w:t>7</w:t>
      </w:r>
      <w:r w:rsidRPr="00BF4B53">
        <w:rPr>
          <w:rFonts w:eastAsiaTheme="minorHAnsi"/>
          <w:b/>
          <w:lang w:val="en-GB" w:eastAsia="en-US"/>
        </w:rPr>
        <w:t>: Alignment with the Budget and Minimization of Financial Losses</w:t>
      </w:r>
      <w:r w:rsidR="004B577A">
        <w:rPr>
          <w:rFonts w:eastAsiaTheme="minorHAnsi"/>
          <w:b/>
          <w:lang w:val="en-GB" w:eastAsia="en-US"/>
        </w:rPr>
        <w:fldChar w:fldCharType="begin"/>
      </w:r>
      <w:r w:rsidR="004B577A">
        <w:instrText xml:space="preserve"> TC "</w:instrText>
      </w:r>
      <w:bookmarkStart w:id="85" w:name="_Toc210884157"/>
      <w:r w:rsidR="004B577A" w:rsidRPr="00ED5CEC">
        <w:rPr>
          <w:rFonts w:eastAsiaTheme="minorHAnsi"/>
          <w:b/>
          <w:lang w:val="en-GB" w:eastAsia="en-US"/>
        </w:rPr>
        <w:instrText>Table 4.7: Alignment with the Budget and Minimization of Financial Losses</w:instrText>
      </w:r>
      <w:bookmarkEnd w:id="85"/>
      <w:r w:rsidR="004B577A">
        <w:instrText xml:space="preserve">" \f T \l "1" </w:instrText>
      </w:r>
      <w:r w:rsidR="004B577A">
        <w:rPr>
          <w:rFonts w:eastAsiaTheme="minorHAnsi"/>
          <w:b/>
          <w:lang w:val="en-GB" w:eastAsia="en-U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33"/>
        <w:gridCol w:w="2942"/>
        <w:gridCol w:w="1378"/>
        <w:gridCol w:w="1147"/>
        <w:gridCol w:w="30"/>
      </w:tblGrid>
      <w:tr w:rsidR="00324550" w:rsidRPr="00BF4B53" w:rsidTr="004B577A">
        <w:trPr>
          <w:cantSplit/>
        </w:trPr>
        <w:tc>
          <w:tcPr>
            <w:tcW w:w="1660" w:type="pct"/>
            <w:shd w:val="clear" w:color="auto" w:fill="FFFFFF"/>
            <w:vAlign w:val="bottom"/>
          </w:tcPr>
          <w:p w:rsidR="00324550" w:rsidRPr="00BF4B53" w:rsidRDefault="00324550" w:rsidP="004B577A">
            <w:pPr>
              <w:autoSpaceDE w:val="0"/>
              <w:autoSpaceDN w:val="0"/>
              <w:adjustRightInd w:val="0"/>
              <w:spacing w:after="0" w:afterAutospacing="0" w:line="240" w:lineRule="auto"/>
              <w:rPr>
                <w:rFonts w:eastAsiaTheme="minorHAnsi"/>
                <w:b/>
                <w:lang w:val="en-GB" w:eastAsia="en-US"/>
              </w:rPr>
            </w:pPr>
          </w:p>
        </w:tc>
        <w:tc>
          <w:tcPr>
            <w:tcW w:w="1787" w:type="pct"/>
            <w:shd w:val="clear" w:color="auto" w:fill="FFFFFF"/>
            <w:vAlign w:val="bottom"/>
          </w:tcPr>
          <w:p w:rsidR="00324550" w:rsidRPr="00BF4B53" w:rsidRDefault="00324550" w:rsidP="004B577A">
            <w:pPr>
              <w:autoSpaceDE w:val="0"/>
              <w:autoSpaceDN w:val="0"/>
              <w:adjustRightInd w:val="0"/>
              <w:spacing w:after="0" w:afterAutospacing="0" w:line="240" w:lineRule="auto"/>
              <w:jc w:val="left"/>
              <w:rPr>
                <w:rFonts w:eastAsiaTheme="minorHAnsi"/>
                <w:b/>
                <w:lang w:val="en-GB" w:eastAsia="en-US"/>
              </w:rPr>
            </w:pPr>
          </w:p>
        </w:tc>
        <w:tc>
          <w:tcPr>
            <w:tcW w:w="837" w:type="pct"/>
            <w:shd w:val="clear" w:color="auto" w:fill="FFFFFF"/>
            <w:vAlign w:val="bottom"/>
          </w:tcPr>
          <w:p w:rsidR="00324550" w:rsidRPr="00BF4B53" w:rsidRDefault="00324550" w:rsidP="004B577A">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Frequency</w:t>
            </w:r>
          </w:p>
        </w:tc>
        <w:tc>
          <w:tcPr>
            <w:tcW w:w="715" w:type="pct"/>
            <w:gridSpan w:val="2"/>
            <w:shd w:val="clear" w:color="auto" w:fill="FFFFFF"/>
            <w:vAlign w:val="bottom"/>
          </w:tcPr>
          <w:p w:rsidR="00324550" w:rsidRPr="00BF4B53" w:rsidRDefault="00324550" w:rsidP="004B577A">
            <w:pPr>
              <w:autoSpaceDE w:val="0"/>
              <w:autoSpaceDN w:val="0"/>
              <w:adjustRightInd w:val="0"/>
              <w:spacing w:after="0" w:afterAutospacing="0" w:line="240" w:lineRule="auto"/>
              <w:jc w:val="center"/>
              <w:rPr>
                <w:rFonts w:eastAsiaTheme="minorHAnsi"/>
                <w:b/>
                <w:lang w:val="en-GB" w:eastAsia="en-US"/>
              </w:rPr>
            </w:pPr>
            <w:proofErr w:type="spellStart"/>
            <w:r w:rsidRPr="00BF4B53">
              <w:rPr>
                <w:rFonts w:eastAsiaTheme="minorHAnsi"/>
                <w:b/>
                <w:lang w:val="en-GB" w:eastAsia="en-US"/>
              </w:rPr>
              <w:t>Percent</w:t>
            </w:r>
            <w:proofErr w:type="spellEnd"/>
          </w:p>
        </w:tc>
      </w:tr>
      <w:tr w:rsidR="007A56AE" w:rsidRPr="00BF4B53" w:rsidTr="004B577A">
        <w:trPr>
          <w:gridAfter w:val="1"/>
          <w:wAfter w:w="18" w:type="pct"/>
          <w:cantSplit/>
        </w:trPr>
        <w:tc>
          <w:tcPr>
            <w:tcW w:w="1660" w:type="pct"/>
            <w:vMerge w:val="restart"/>
            <w:shd w:val="clear" w:color="auto" w:fill="F2F2F2" w:themeFill="background1" w:themeFillShade="F2"/>
            <w:vAlign w:val="center"/>
          </w:tcPr>
          <w:p w:rsidR="007A56AE" w:rsidRPr="00BF4B53" w:rsidRDefault="007A56AE" w:rsidP="004B577A">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 xml:space="preserve">Alignment of the amount </w:t>
            </w:r>
            <w:r w:rsidR="008E0F65" w:rsidRPr="00BF4B53">
              <w:rPr>
                <w:rFonts w:eastAsiaTheme="minorHAnsi"/>
                <w:lang w:val="en-GB" w:eastAsia="en-US"/>
              </w:rPr>
              <w:t xml:space="preserve">already </w:t>
            </w:r>
            <w:r w:rsidRPr="00BF4B53">
              <w:rPr>
                <w:rFonts w:eastAsiaTheme="minorHAnsi"/>
                <w:lang w:val="en-GB" w:eastAsia="en-US"/>
              </w:rPr>
              <w:t>spent</w:t>
            </w:r>
            <w:r w:rsidR="008E0F65" w:rsidRPr="00BF4B53">
              <w:rPr>
                <w:rFonts w:eastAsiaTheme="minorHAnsi"/>
                <w:lang w:val="en-GB" w:eastAsia="en-US"/>
              </w:rPr>
              <w:t xml:space="preserve"> with </w:t>
            </w:r>
            <w:r w:rsidRPr="00BF4B53">
              <w:rPr>
                <w:rFonts w:eastAsiaTheme="minorHAnsi"/>
                <w:lang w:val="en-GB" w:eastAsia="en-US"/>
              </w:rPr>
              <w:t>the initial budget</w:t>
            </w:r>
          </w:p>
        </w:tc>
        <w:tc>
          <w:tcPr>
            <w:tcW w:w="1787" w:type="pct"/>
            <w:shd w:val="clear" w:color="auto" w:fill="F2F2F2" w:themeFill="background1" w:themeFillShade="F2"/>
          </w:tcPr>
          <w:p w:rsidR="007A56AE" w:rsidRPr="00BF4B53" w:rsidRDefault="00495E72" w:rsidP="004B577A">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 xml:space="preserve">Significantly over budget </w:t>
            </w:r>
          </w:p>
        </w:tc>
        <w:tc>
          <w:tcPr>
            <w:tcW w:w="837" w:type="pct"/>
            <w:shd w:val="clear" w:color="auto" w:fill="FFFFFF"/>
          </w:tcPr>
          <w:p w:rsidR="007A56AE" w:rsidRPr="00BF4B53" w:rsidRDefault="00495E72"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p>
        </w:tc>
        <w:tc>
          <w:tcPr>
            <w:tcW w:w="697" w:type="pct"/>
            <w:shd w:val="clear" w:color="auto" w:fill="FFFFFF"/>
          </w:tcPr>
          <w:p w:rsidR="007A56AE" w:rsidRPr="00BF4B53" w:rsidRDefault="00495E72"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0.0</w:t>
            </w:r>
          </w:p>
        </w:tc>
      </w:tr>
      <w:tr w:rsidR="00A43137" w:rsidRPr="00BF4B53" w:rsidTr="004B577A">
        <w:trPr>
          <w:gridAfter w:val="1"/>
          <w:wAfter w:w="18" w:type="pct"/>
          <w:cantSplit/>
        </w:trPr>
        <w:tc>
          <w:tcPr>
            <w:tcW w:w="1660" w:type="pct"/>
            <w:vMerge/>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p>
        </w:tc>
        <w:tc>
          <w:tcPr>
            <w:tcW w:w="1787" w:type="pct"/>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Slightly over budget</w:t>
            </w:r>
          </w:p>
        </w:tc>
        <w:tc>
          <w:tcPr>
            <w:tcW w:w="837" w:type="pct"/>
            <w:shd w:val="clear" w:color="auto" w:fill="FFFFFF"/>
          </w:tcPr>
          <w:p w:rsidR="00A43137" w:rsidRPr="00BF4B53" w:rsidRDefault="004F5BCB"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24</w:t>
            </w:r>
          </w:p>
        </w:tc>
        <w:tc>
          <w:tcPr>
            <w:tcW w:w="697" w:type="pct"/>
            <w:shd w:val="clear" w:color="auto" w:fill="FFFFFF"/>
          </w:tcPr>
          <w:p w:rsidR="00A43137" w:rsidRPr="00BF4B53" w:rsidRDefault="004F5BCB"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20.7</w:t>
            </w:r>
          </w:p>
        </w:tc>
      </w:tr>
      <w:tr w:rsidR="00A43137" w:rsidRPr="00BF4B53" w:rsidTr="004B577A">
        <w:trPr>
          <w:gridAfter w:val="1"/>
          <w:wAfter w:w="18" w:type="pct"/>
          <w:cantSplit/>
        </w:trPr>
        <w:tc>
          <w:tcPr>
            <w:tcW w:w="1660" w:type="pct"/>
            <w:vMerge/>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p>
        </w:tc>
        <w:tc>
          <w:tcPr>
            <w:tcW w:w="1787" w:type="pct"/>
            <w:shd w:val="clear" w:color="auto" w:fill="F2F2F2" w:themeFill="background1" w:themeFillShade="F2"/>
          </w:tcPr>
          <w:p w:rsidR="00A43137" w:rsidRPr="00BF4B53" w:rsidRDefault="00A43137" w:rsidP="004B577A">
            <w:pPr>
              <w:tabs>
                <w:tab w:val="right" w:pos="3451"/>
              </w:tabs>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On budget</w:t>
            </w:r>
            <w:r w:rsidRPr="00BF4B53">
              <w:rPr>
                <w:rFonts w:eastAsiaTheme="minorHAnsi"/>
                <w:lang w:val="en-GB" w:eastAsia="en-US"/>
              </w:rPr>
              <w:tab/>
            </w:r>
          </w:p>
        </w:tc>
        <w:tc>
          <w:tcPr>
            <w:tcW w:w="83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76</w:t>
            </w:r>
          </w:p>
        </w:tc>
        <w:tc>
          <w:tcPr>
            <w:tcW w:w="69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65.5</w:t>
            </w:r>
          </w:p>
        </w:tc>
      </w:tr>
      <w:tr w:rsidR="00A43137" w:rsidRPr="00BF4B53" w:rsidTr="004B577A">
        <w:trPr>
          <w:gridAfter w:val="1"/>
          <w:wAfter w:w="18" w:type="pct"/>
          <w:cantSplit/>
        </w:trPr>
        <w:tc>
          <w:tcPr>
            <w:tcW w:w="1660" w:type="pct"/>
            <w:vMerge/>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p>
        </w:tc>
        <w:tc>
          <w:tcPr>
            <w:tcW w:w="1787" w:type="pct"/>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Slightly under budget</w:t>
            </w:r>
          </w:p>
        </w:tc>
        <w:tc>
          <w:tcPr>
            <w:tcW w:w="837" w:type="pct"/>
            <w:shd w:val="clear" w:color="auto" w:fill="FFFFFF"/>
          </w:tcPr>
          <w:p w:rsidR="00A43137" w:rsidRPr="00BF4B53" w:rsidRDefault="004F5BCB"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9</w:t>
            </w:r>
          </w:p>
        </w:tc>
        <w:tc>
          <w:tcPr>
            <w:tcW w:w="697" w:type="pct"/>
            <w:shd w:val="clear" w:color="auto" w:fill="FFFFFF"/>
          </w:tcPr>
          <w:p w:rsidR="00A43137" w:rsidRPr="00BF4B53" w:rsidRDefault="004F5BCB"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7.8</w:t>
            </w:r>
          </w:p>
        </w:tc>
      </w:tr>
      <w:tr w:rsidR="00A43137" w:rsidRPr="00BF4B53" w:rsidTr="004B577A">
        <w:trPr>
          <w:gridAfter w:val="1"/>
          <w:wAfter w:w="18" w:type="pct"/>
          <w:cantSplit/>
        </w:trPr>
        <w:tc>
          <w:tcPr>
            <w:tcW w:w="1660" w:type="pct"/>
            <w:vMerge/>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p>
        </w:tc>
        <w:tc>
          <w:tcPr>
            <w:tcW w:w="1787" w:type="pct"/>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Significantly under budget</w:t>
            </w:r>
          </w:p>
        </w:tc>
        <w:tc>
          <w:tcPr>
            <w:tcW w:w="837" w:type="pct"/>
            <w:shd w:val="clear" w:color="auto" w:fill="FFFFFF"/>
          </w:tcPr>
          <w:p w:rsidR="00A43137" w:rsidRPr="00BF4B53" w:rsidRDefault="002C2FC0"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7</w:t>
            </w:r>
          </w:p>
        </w:tc>
        <w:tc>
          <w:tcPr>
            <w:tcW w:w="697" w:type="pct"/>
            <w:shd w:val="clear" w:color="auto" w:fill="FFFFFF"/>
          </w:tcPr>
          <w:p w:rsidR="00A43137" w:rsidRPr="00BF4B53" w:rsidRDefault="004F5BCB"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6.0</w:t>
            </w:r>
          </w:p>
        </w:tc>
      </w:tr>
      <w:tr w:rsidR="00A43137" w:rsidRPr="00BF4B53" w:rsidTr="004B577A">
        <w:trPr>
          <w:gridAfter w:val="1"/>
          <w:wAfter w:w="18" w:type="pct"/>
          <w:cantSplit/>
        </w:trPr>
        <w:tc>
          <w:tcPr>
            <w:tcW w:w="1660" w:type="pct"/>
            <w:vMerge/>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p>
        </w:tc>
        <w:tc>
          <w:tcPr>
            <w:tcW w:w="1787" w:type="pct"/>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Total</w:t>
            </w:r>
          </w:p>
        </w:tc>
        <w:tc>
          <w:tcPr>
            <w:tcW w:w="83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116</w:t>
            </w:r>
          </w:p>
        </w:tc>
        <w:tc>
          <w:tcPr>
            <w:tcW w:w="69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100.0</w:t>
            </w:r>
          </w:p>
        </w:tc>
      </w:tr>
      <w:tr w:rsidR="00A43137" w:rsidRPr="00BF4B53" w:rsidTr="004B577A">
        <w:trPr>
          <w:gridAfter w:val="1"/>
          <w:wAfter w:w="18" w:type="pct"/>
          <w:cantSplit/>
        </w:trPr>
        <w:tc>
          <w:tcPr>
            <w:tcW w:w="1660" w:type="pct"/>
            <w:vMerge w:val="restart"/>
            <w:shd w:val="clear" w:color="auto" w:fill="F2F2F2" w:themeFill="background1" w:themeFillShade="F2"/>
            <w:vAlign w:val="center"/>
          </w:tcPr>
          <w:p w:rsidR="00A43137" w:rsidRPr="00BF4B53" w:rsidRDefault="00495E72" w:rsidP="004B577A">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Minimization of financial losses</w:t>
            </w:r>
          </w:p>
        </w:tc>
        <w:tc>
          <w:tcPr>
            <w:tcW w:w="1787" w:type="pct"/>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Not at all</w:t>
            </w:r>
          </w:p>
        </w:tc>
        <w:tc>
          <w:tcPr>
            <w:tcW w:w="83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w:t>
            </w:r>
          </w:p>
        </w:tc>
        <w:tc>
          <w:tcPr>
            <w:tcW w:w="69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5.2</w:t>
            </w:r>
          </w:p>
        </w:tc>
      </w:tr>
      <w:tr w:rsidR="00A43137" w:rsidRPr="00BF4B53" w:rsidTr="004B577A">
        <w:trPr>
          <w:gridAfter w:val="1"/>
          <w:wAfter w:w="18" w:type="pct"/>
          <w:cantSplit/>
        </w:trPr>
        <w:tc>
          <w:tcPr>
            <w:tcW w:w="1660" w:type="pct"/>
            <w:vMerge/>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p>
        </w:tc>
        <w:tc>
          <w:tcPr>
            <w:tcW w:w="1787" w:type="pct"/>
            <w:shd w:val="clear" w:color="auto" w:fill="F2F2F2" w:themeFill="background1" w:themeFillShade="F2"/>
          </w:tcPr>
          <w:p w:rsidR="00A43137" w:rsidRPr="00BF4B53" w:rsidRDefault="00466A0D" w:rsidP="004B577A">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Slight</w:t>
            </w:r>
            <w:r w:rsidR="0077175D" w:rsidRPr="00BF4B53">
              <w:rPr>
                <w:rFonts w:eastAsiaTheme="minorHAnsi"/>
                <w:lang w:val="en-GB" w:eastAsia="en-US"/>
              </w:rPr>
              <w:t xml:space="preserve"> efforts</w:t>
            </w:r>
          </w:p>
        </w:tc>
        <w:tc>
          <w:tcPr>
            <w:tcW w:w="83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w:t>
            </w:r>
          </w:p>
        </w:tc>
        <w:tc>
          <w:tcPr>
            <w:tcW w:w="69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2.6</w:t>
            </w:r>
          </w:p>
        </w:tc>
      </w:tr>
      <w:tr w:rsidR="00A43137" w:rsidRPr="00BF4B53" w:rsidTr="004B577A">
        <w:trPr>
          <w:gridAfter w:val="1"/>
          <w:wAfter w:w="18" w:type="pct"/>
          <w:cantSplit/>
        </w:trPr>
        <w:tc>
          <w:tcPr>
            <w:tcW w:w="1660" w:type="pct"/>
            <w:vMerge/>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p>
        </w:tc>
        <w:tc>
          <w:tcPr>
            <w:tcW w:w="1787" w:type="pct"/>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Moderate</w:t>
            </w:r>
            <w:r w:rsidR="0077175D" w:rsidRPr="00BF4B53">
              <w:rPr>
                <w:rFonts w:eastAsiaTheme="minorHAnsi"/>
                <w:lang w:val="en-GB" w:eastAsia="en-US"/>
              </w:rPr>
              <w:t xml:space="preserve"> efforts</w:t>
            </w:r>
          </w:p>
        </w:tc>
        <w:tc>
          <w:tcPr>
            <w:tcW w:w="83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95</w:t>
            </w:r>
          </w:p>
        </w:tc>
        <w:tc>
          <w:tcPr>
            <w:tcW w:w="69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81.9</w:t>
            </w:r>
          </w:p>
        </w:tc>
      </w:tr>
      <w:tr w:rsidR="00A43137" w:rsidRPr="00BF4B53" w:rsidTr="004B577A">
        <w:trPr>
          <w:gridAfter w:val="1"/>
          <w:wAfter w:w="18" w:type="pct"/>
          <w:cantSplit/>
        </w:trPr>
        <w:tc>
          <w:tcPr>
            <w:tcW w:w="1660" w:type="pct"/>
            <w:vMerge/>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p>
        </w:tc>
        <w:tc>
          <w:tcPr>
            <w:tcW w:w="1787" w:type="pct"/>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Great</w:t>
            </w:r>
            <w:r w:rsidR="0077175D" w:rsidRPr="00BF4B53">
              <w:rPr>
                <w:rFonts w:eastAsiaTheme="minorHAnsi"/>
                <w:lang w:val="en-GB" w:eastAsia="en-US"/>
              </w:rPr>
              <w:t xml:space="preserve"> efforts </w:t>
            </w:r>
          </w:p>
        </w:tc>
        <w:tc>
          <w:tcPr>
            <w:tcW w:w="83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w:t>
            </w:r>
          </w:p>
        </w:tc>
        <w:tc>
          <w:tcPr>
            <w:tcW w:w="69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8.6</w:t>
            </w:r>
          </w:p>
        </w:tc>
      </w:tr>
      <w:tr w:rsidR="00A43137" w:rsidRPr="00BF4B53" w:rsidTr="004B577A">
        <w:trPr>
          <w:gridAfter w:val="1"/>
          <w:wAfter w:w="18" w:type="pct"/>
          <w:cantSplit/>
        </w:trPr>
        <w:tc>
          <w:tcPr>
            <w:tcW w:w="1660" w:type="pct"/>
            <w:vMerge/>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p>
        </w:tc>
        <w:tc>
          <w:tcPr>
            <w:tcW w:w="1787" w:type="pct"/>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Complete</w:t>
            </w:r>
            <w:r w:rsidR="0077175D" w:rsidRPr="00BF4B53">
              <w:rPr>
                <w:rFonts w:eastAsiaTheme="minorHAnsi"/>
                <w:lang w:val="en-GB" w:eastAsia="en-US"/>
              </w:rPr>
              <w:t xml:space="preserve"> efforts</w:t>
            </w:r>
          </w:p>
        </w:tc>
        <w:tc>
          <w:tcPr>
            <w:tcW w:w="83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w:t>
            </w:r>
          </w:p>
        </w:tc>
        <w:tc>
          <w:tcPr>
            <w:tcW w:w="69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1.7</w:t>
            </w:r>
          </w:p>
        </w:tc>
      </w:tr>
      <w:tr w:rsidR="00A43137" w:rsidRPr="00BF4B53" w:rsidTr="004B577A">
        <w:trPr>
          <w:gridAfter w:val="1"/>
          <w:wAfter w:w="18" w:type="pct"/>
          <w:cantSplit/>
        </w:trPr>
        <w:tc>
          <w:tcPr>
            <w:tcW w:w="1660" w:type="pct"/>
            <w:vMerge/>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lang w:val="en-GB" w:eastAsia="en-US"/>
              </w:rPr>
            </w:pPr>
          </w:p>
        </w:tc>
        <w:tc>
          <w:tcPr>
            <w:tcW w:w="1787" w:type="pct"/>
            <w:shd w:val="clear" w:color="auto" w:fill="F2F2F2" w:themeFill="background1" w:themeFillShade="F2"/>
          </w:tcPr>
          <w:p w:rsidR="00A43137" w:rsidRPr="00BF4B53" w:rsidRDefault="00A43137" w:rsidP="004B577A">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Total</w:t>
            </w:r>
          </w:p>
        </w:tc>
        <w:tc>
          <w:tcPr>
            <w:tcW w:w="83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116</w:t>
            </w:r>
          </w:p>
        </w:tc>
        <w:tc>
          <w:tcPr>
            <w:tcW w:w="697" w:type="pct"/>
            <w:shd w:val="clear" w:color="auto" w:fill="FFFFFF"/>
          </w:tcPr>
          <w:p w:rsidR="00A43137" w:rsidRPr="00BF4B53" w:rsidRDefault="00A43137" w:rsidP="004B577A">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100.0</w:t>
            </w:r>
          </w:p>
        </w:tc>
      </w:tr>
    </w:tbl>
    <w:p w:rsidR="00B95557" w:rsidRPr="00BF4B53" w:rsidRDefault="00AE182E" w:rsidP="001E57ED">
      <w:pPr>
        <w:spacing w:after="0" w:afterAutospacing="0" w:line="480" w:lineRule="auto"/>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(202</w:t>
      </w:r>
      <w:r w:rsidR="002C51B6" w:rsidRPr="00BF4B53">
        <w:rPr>
          <w:rFonts w:eastAsiaTheme="minorHAnsi"/>
          <w:lang w:val="en-GB" w:eastAsia="en-US"/>
        </w:rPr>
        <w:t>5</w:t>
      </w:r>
      <w:r w:rsidRPr="00BF4B53">
        <w:rPr>
          <w:rFonts w:eastAsiaTheme="minorHAnsi"/>
          <w:lang w:val="en-GB" w:eastAsia="en-US"/>
        </w:rPr>
        <w:t>)</w:t>
      </w:r>
    </w:p>
    <w:p w:rsidR="00A1268A" w:rsidRPr="00BF4B53" w:rsidRDefault="00A1268A" w:rsidP="001E57ED">
      <w:pPr>
        <w:spacing w:after="0" w:afterAutospacing="0" w:line="480" w:lineRule="auto"/>
      </w:pPr>
    </w:p>
    <w:p w:rsidR="00D0455C" w:rsidRPr="00BF4B53" w:rsidRDefault="00D0455C" w:rsidP="001E57ED">
      <w:pPr>
        <w:spacing w:after="0" w:afterAutospacing="0" w:line="480" w:lineRule="auto"/>
      </w:pPr>
      <w:r w:rsidRPr="00BF4B53">
        <w:t>The findings (in Table 4.7) revealed that nearly two-thirds (65.5%) of the respondents agreed that the amount spent on the completed construction phases was aligned with the initial budget. Meanwhile, 20.7% believed that the amount spent slightly exceeded the budget, 7.8% indicated that the expenditures were slightly below the budget, and 6.0% felt that the amount was significantly under budget. Nevertheless, none of the respondents reported that the expenditure was significantly over budget.</w:t>
      </w:r>
    </w:p>
    <w:p w:rsidR="00A1268A" w:rsidRPr="00BF4B53" w:rsidRDefault="00A1268A" w:rsidP="001E57ED">
      <w:pPr>
        <w:spacing w:after="0" w:afterAutospacing="0" w:line="480" w:lineRule="auto"/>
      </w:pPr>
    </w:p>
    <w:p w:rsidR="008D608E" w:rsidRPr="00BF4B53" w:rsidRDefault="00D26C80" w:rsidP="001E57ED">
      <w:pPr>
        <w:spacing w:after="0" w:afterAutospacing="0" w:line="480" w:lineRule="auto"/>
        <w:rPr>
          <w:rFonts w:eastAsiaTheme="minorHAnsi"/>
          <w:lang w:val="en-GB" w:eastAsia="en-US"/>
        </w:rPr>
      </w:pPr>
      <w:r w:rsidRPr="00BF4B53">
        <w:rPr>
          <w:rFonts w:eastAsiaTheme="minorHAnsi"/>
          <w:lang w:val="en-GB" w:eastAsia="en-US"/>
        </w:rPr>
        <w:t xml:space="preserve">Regarding the minimization of financial losses, the findings in Table 4.7 indicated that more than three-quarters (81.9%) of the respondents agreed that there were </w:t>
      </w:r>
      <w:r w:rsidRPr="00BF4B53">
        <w:rPr>
          <w:rFonts w:eastAsiaTheme="minorHAnsi"/>
          <w:lang w:val="en-GB" w:eastAsia="en-US"/>
        </w:rPr>
        <w:lastRenderedPageBreak/>
        <w:t xml:space="preserve">moderate efforts to minimize financial losses in the </w:t>
      </w:r>
      <w:proofErr w:type="spellStart"/>
      <w:r w:rsidRPr="00BF4B53">
        <w:rPr>
          <w:rFonts w:eastAsiaTheme="minorHAnsi"/>
          <w:lang w:val="en-GB" w:eastAsia="en-US"/>
        </w:rPr>
        <w:t>Msalato</w:t>
      </w:r>
      <w:proofErr w:type="spellEnd"/>
      <w:r w:rsidRPr="00BF4B53">
        <w:rPr>
          <w:rFonts w:eastAsiaTheme="minorHAnsi"/>
          <w:lang w:val="en-GB" w:eastAsia="en-US"/>
        </w:rPr>
        <w:t xml:space="preserve"> Airport construction project. </w:t>
      </w:r>
      <w:r w:rsidR="00714969" w:rsidRPr="00BF4B53">
        <w:rPr>
          <w:rFonts w:eastAsiaTheme="minorHAnsi"/>
          <w:lang w:val="en-GB" w:eastAsia="en-US"/>
        </w:rPr>
        <w:t>They were</w:t>
      </w:r>
      <w:r w:rsidRPr="00BF4B53">
        <w:rPr>
          <w:rFonts w:eastAsiaTheme="minorHAnsi"/>
          <w:lang w:val="en-GB" w:eastAsia="en-US"/>
        </w:rPr>
        <w:t xml:space="preserve"> followed by 8.6% of respondents who believed there were substantial</w:t>
      </w:r>
      <w:r w:rsidR="00714969" w:rsidRPr="00BF4B53">
        <w:rPr>
          <w:rFonts w:eastAsiaTheme="minorHAnsi"/>
          <w:lang w:val="en-GB" w:eastAsia="en-US"/>
        </w:rPr>
        <w:t xml:space="preserve"> or great</w:t>
      </w:r>
      <w:r w:rsidRPr="00BF4B53">
        <w:rPr>
          <w:rFonts w:eastAsiaTheme="minorHAnsi"/>
          <w:lang w:val="en-GB" w:eastAsia="en-US"/>
        </w:rPr>
        <w:t xml:space="preserve"> efforts to reduce financial losses. 1.7% stated there was a very great or complete </w:t>
      </w:r>
      <w:r w:rsidR="00466A0D" w:rsidRPr="00BF4B53">
        <w:rPr>
          <w:rFonts w:eastAsiaTheme="minorHAnsi"/>
          <w:lang w:val="en-GB" w:eastAsia="en-US"/>
        </w:rPr>
        <w:t>effort</w:t>
      </w:r>
      <w:r w:rsidR="00670599" w:rsidRPr="00BF4B53">
        <w:rPr>
          <w:rFonts w:eastAsiaTheme="minorHAnsi"/>
          <w:lang w:val="en-GB" w:eastAsia="en-US"/>
        </w:rPr>
        <w:t xml:space="preserve">, while 2.6% felt there were just </w:t>
      </w:r>
      <w:r w:rsidRPr="00BF4B53">
        <w:rPr>
          <w:rFonts w:eastAsiaTheme="minorHAnsi"/>
          <w:lang w:val="en-GB" w:eastAsia="en-US"/>
        </w:rPr>
        <w:t>slight</w:t>
      </w:r>
      <w:r w:rsidR="00670599" w:rsidRPr="00BF4B53">
        <w:rPr>
          <w:rFonts w:eastAsiaTheme="minorHAnsi"/>
          <w:lang w:val="en-GB" w:eastAsia="en-US"/>
        </w:rPr>
        <w:t xml:space="preserve"> or little</w:t>
      </w:r>
      <w:r w:rsidRPr="00BF4B53">
        <w:rPr>
          <w:rFonts w:eastAsiaTheme="minorHAnsi"/>
          <w:lang w:val="en-GB" w:eastAsia="en-US"/>
        </w:rPr>
        <w:t xml:space="preserve"> efforts. </w:t>
      </w:r>
      <w:r w:rsidR="00466A0D" w:rsidRPr="00BF4B53">
        <w:rPr>
          <w:rFonts w:eastAsiaTheme="minorHAnsi"/>
          <w:lang w:val="en-GB" w:eastAsia="en-US"/>
        </w:rPr>
        <w:t xml:space="preserve">However, </w:t>
      </w:r>
      <w:r w:rsidRPr="00BF4B53">
        <w:rPr>
          <w:rFonts w:eastAsiaTheme="minorHAnsi"/>
          <w:lang w:val="en-GB" w:eastAsia="en-US"/>
        </w:rPr>
        <w:t xml:space="preserve">5.2% of the respondents expressed the view that no efforts had been made at all to minimize financial losses in the </w:t>
      </w:r>
      <w:proofErr w:type="spellStart"/>
      <w:r w:rsidRPr="00BF4B53">
        <w:rPr>
          <w:rFonts w:eastAsiaTheme="minorHAnsi"/>
          <w:lang w:val="en-GB" w:eastAsia="en-US"/>
        </w:rPr>
        <w:t>Msalato</w:t>
      </w:r>
      <w:proofErr w:type="spellEnd"/>
      <w:r w:rsidRPr="00BF4B53">
        <w:rPr>
          <w:rFonts w:eastAsiaTheme="minorHAnsi"/>
          <w:lang w:val="en-GB" w:eastAsia="en-US"/>
        </w:rPr>
        <w:t xml:space="preserve"> Airport construction project.</w:t>
      </w:r>
    </w:p>
    <w:p w:rsidR="00A1268A" w:rsidRPr="00BF4B53" w:rsidRDefault="00A1268A" w:rsidP="001E57ED">
      <w:pPr>
        <w:spacing w:after="0" w:afterAutospacing="0" w:line="480" w:lineRule="auto"/>
        <w:rPr>
          <w:rFonts w:eastAsiaTheme="minorHAnsi"/>
          <w:lang w:val="en-GB" w:eastAsia="en-US"/>
        </w:rPr>
      </w:pPr>
    </w:p>
    <w:p w:rsidR="008B7B85" w:rsidRPr="00BF4B53" w:rsidRDefault="008B7B85" w:rsidP="001E57ED">
      <w:pPr>
        <w:spacing w:after="0" w:afterAutospacing="0" w:line="480" w:lineRule="auto"/>
        <w:rPr>
          <w:rFonts w:eastAsiaTheme="minorHAnsi"/>
          <w:lang w:val="en-GB" w:eastAsia="en-US"/>
        </w:rPr>
      </w:pPr>
      <w:r w:rsidRPr="00BF4B53">
        <w:rPr>
          <w:rFonts w:eastAsiaTheme="minorHAnsi"/>
          <w:lang w:val="en-GB" w:eastAsia="en-US"/>
        </w:rPr>
        <w:t xml:space="preserve">The results indicate that there has been </w:t>
      </w:r>
      <w:r w:rsidR="00B456FB" w:rsidRPr="00BF4B53">
        <w:rPr>
          <w:rFonts w:eastAsiaTheme="minorHAnsi"/>
          <w:lang w:val="en-GB" w:eastAsia="en-US"/>
        </w:rPr>
        <w:t xml:space="preserve">a moderate level of effort to ensure cost performance on the completed phases of the </w:t>
      </w:r>
      <w:proofErr w:type="spellStart"/>
      <w:r w:rsidR="00B456FB" w:rsidRPr="00BF4B53">
        <w:rPr>
          <w:rFonts w:eastAsiaTheme="minorHAnsi"/>
          <w:lang w:val="en-GB" w:eastAsia="en-US"/>
        </w:rPr>
        <w:t>Msalato</w:t>
      </w:r>
      <w:proofErr w:type="spellEnd"/>
      <w:r w:rsidR="00B456FB" w:rsidRPr="00BF4B53">
        <w:rPr>
          <w:rFonts w:eastAsiaTheme="minorHAnsi"/>
          <w:lang w:val="en-GB" w:eastAsia="en-US"/>
        </w:rPr>
        <w:t xml:space="preserve"> International Airport construction aligns</w:t>
      </w:r>
      <w:r w:rsidRPr="00BF4B53">
        <w:rPr>
          <w:rFonts w:eastAsiaTheme="minorHAnsi"/>
          <w:lang w:val="en-GB" w:eastAsia="en-US"/>
        </w:rPr>
        <w:t xml:space="preserve"> with the initial budget. </w:t>
      </w:r>
      <w:r w:rsidR="00F27C48" w:rsidRPr="00BF4B53">
        <w:rPr>
          <w:rFonts w:eastAsiaTheme="minorHAnsi"/>
          <w:lang w:val="en-GB" w:eastAsia="en-US"/>
        </w:rPr>
        <w:t xml:space="preserve">Majority agreed </w:t>
      </w:r>
      <w:r w:rsidRPr="00BF4B53">
        <w:rPr>
          <w:rFonts w:eastAsiaTheme="minorHAnsi"/>
          <w:lang w:val="en-GB" w:eastAsia="en-US"/>
        </w:rPr>
        <w:t xml:space="preserve">that the spending was within the planned budget, while a smaller percentage reported slight deviations, either above or below the budget. Additionally, </w:t>
      </w:r>
      <w:r w:rsidR="00B456FB" w:rsidRPr="00BF4B53">
        <w:rPr>
          <w:rFonts w:eastAsiaTheme="minorHAnsi"/>
          <w:lang w:val="en-GB" w:eastAsia="en-US"/>
        </w:rPr>
        <w:t>majority</w:t>
      </w:r>
      <w:r w:rsidRPr="00BF4B53">
        <w:rPr>
          <w:rFonts w:eastAsiaTheme="minorHAnsi"/>
          <w:lang w:val="en-GB" w:eastAsia="en-US"/>
        </w:rPr>
        <w:t xml:space="preserve"> of respondents acknowledged moderate efforts to minimize financial losses in the project, with a minority highlighting substantial or great efforts in this regard. </w:t>
      </w:r>
      <w:r w:rsidR="00FF7871" w:rsidRPr="00BF4B53">
        <w:t>Overall, these findings suggest that while cost performance in the project has been moderately effective, there is still room for improvement to enhance budgetary alignment and further minimize financial losses</w:t>
      </w:r>
      <w:r w:rsidR="00FF7871" w:rsidRPr="00BF4B53">
        <w:rPr>
          <w:rFonts w:eastAsiaTheme="minorHAnsi"/>
          <w:lang w:val="en-GB" w:eastAsia="en-US"/>
        </w:rPr>
        <w:t>.</w:t>
      </w:r>
    </w:p>
    <w:p w:rsidR="00A1268A" w:rsidRPr="00BF4B53" w:rsidRDefault="00A1268A" w:rsidP="001E57ED">
      <w:pPr>
        <w:spacing w:after="0" w:afterAutospacing="0" w:line="480" w:lineRule="auto"/>
        <w:rPr>
          <w:rFonts w:eastAsiaTheme="minorHAnsi"/>
          <w:lang w:val="en-GB" w:eastAsia="en-US"/>
        </w:rPr>
      </w:pPr>
    </w:p>
    <w:p w:rsidR="00A371CA" w:rsidRPr="00BF4B53" w:rsidRDefault="0049254E" w:rsidP="00EF79B4">
      <w:pPr>
        <w:pStyle w:val="Heading1"/>
        <w:numPr>
          <w:ilvl w:val="2"/>
          <w:numId w:val="7"/>
        </w:numPr>
        <w:tabs>
          <w:tab w:val="left" w:pos="567"/>
        </w:tabs>
        <w:spacing w:after="0" w:line="480" w:lineRule="auto"/>
        <w:ind w:left="0" w:firstLine="0"/>
        <w:rPr>
          <w:rFonts w:eastAsiaTheme="minorHAnsi" w:cs="Times New Roman"/>
          <w:szCs w:val="24"/>
          <w:lang w:val="en-GB" w:eastAsia="en-US"/>
        </w:rPr>
      </w:pPr>
      <w:r w:rsidRPr="00BF4B53">
        <w:rPr>
          <w:rFonts w:eastAsiaTheme="minorHAnsi" w:cs="Times New Roman"/>
          <w:szCs w:val="24"/>
          <w:lang w:val="en-GB" w:eastAsia="en-US"/>
        </w:rPr>
        <w:t xml:space="preserve">Common </w:t>
      </w:r>
      <w:r w:rsidR="00E97666" w:rsidRPr="00BF4B53">
        <w:rPr>
          <w:rFonts w:eastAsiaTheme="minorHAnsi" w:cs="Times New Roman"/>
          <w:szCs w:val="24"/>
          <w:lang w:val="en-GB" w:eastAsia="en-US"/>
        </w:rPr>
        <w:t xml:space="preserve">Factors Influence </w:t>
      </w:r>
      <w:r w:rsidR="00F45BE4" w:rsidRPr="00BF4B53">
        <w:rPr>
          <w:rFonts w:eastAsiaTheme="minorHAnsi" w:cs="Times New Roman"/>
          <w:szCs w:val="24"/>
          <w:lang w:val="en-GB" w:eastAsia="en-US"/>
        </w:rPr>
        <w:t>Financial Risks</w:t>
      </w:r>
      <w:r w:rsidR="007174D5">
        <w:rPr>
          <w:rFonts w:eastAsiaTheme="minorHAnsi" w:cs="Times New Roman"/>
          <w:szCs w:val="24"/>
          <w:lang w:val="en-GB" w:eastAsia="en-US"/>
        </w:rPr>
        <w:fldChar w:fldCharType="begin"/>
      </w:r>
      <w:r w:rsidR="007174D5">
        <w:instrText xml:space="preserve"> TC "</w:instrText>
      </w:r>
      <w:bookmarkStart w:id="86" w:name="_Toc210884128"/>
      <w:r w:rsidR="007174D5" w:rsidRPr="003120D3">
        <w:rPr>
          <w:rFonts w:eastAsiaTheme="minorHAnsi"/>
          <w:szCs w:val="24"/>
          <w:lang w:val="en-GB" w:eastAsia="en-US"/>
        </w:rPr>
        <w:instrText xml:space="preserve">4.4.2 </w:instrText>
      </w:r>
      <w:r w:rsidR="007174D5" w:rsidRPr="003120D3">
        <w:rPr>
          <w:rFonts w:eastAsiaTheme="minorHAnsi" w:cs="Times New Roman"/>
          <w:szCs w:val="24"/>
          <w:lang w:val="en-GB" w:eastAsia="en-US"/>
        </w:rPr>
        <w:instrText>Common Factors Influence Financial Risks</w:instrText>
      </w:r>
      <w:bookmarkEnd w:id="86"/>
      <w:r w:rsidR="007174D5">
        <w:instrText xml:space="preserve">" \f C \l "1" </w:instrText>
      </w:r>
      <w:r w:rsidR="007174D5">
        <w:rPr>
          <w:rFonts w:eastAsiaTheme="minorHAnsi" w:cs="Times New Roman"/>
          <w:szCs w:val="24"/>
          <w:lang w:val="en-GB" w:eastAsia="en-US"/>
        </w:rPr>
        <w:fldChar w:fldCharType="end"/>
      </w:r>
    </w:p>
    <w:p w:rsidR="009B1F35" w:rsidRPr="00BF4B53" w:rsidRDefault="007853BC" w:rsidP="001E57ED">
      <w:pPr>
        <w:spacing w:after="0" w:afterAutospacing="0" w:line="480" w:lineRule="auto"/>
      </w:pPr>
      <w:r w:rsidRPr="00BF4B53">
        <w:t>The first specific objective of this study was to identify the common factors that influence financial risks in public construction pro</w:t>
      </w:r>
      <w:r w:rsidR="00B43296" w:rsidRPr="00BF4B53">
        <w:t>jects in Tanzania. A range of Common Financial Risks (CFR)</w:t>
      </w:r>
      <w:r w:rsidRPr="00BF4B53">
        <w:t xml:space="preserve"> were formulated as straightforward questions and presented to the respondents, who were asked to rate their opini</w:t>
      </w:r>
      <w:r w:rsidR="00B43296" w:rsidRPr="00BF4B53">
        <w:t>ons using a scale ranging from one</w:t>
      </w:r>
      <w:r w:rsidRPr="00BF4B53">
        <w:t xml:space="preserve"> to </w:t>
      </w:r>
      <w:r w:rsidR="00B43296" w:rsidRPr="00BF4B53">
        <w:t xml:space="preserve">five </w:t>
      </w:r>
      <w:r w:rsidRPr="00BF4B53">
        <w:t>(1 = never, 2 = rarely, 3 = sometime</w:t>
      </w:r>
      <w:r w:rsidR="00B43296" w:rsidRPr="00BF4B53">
        <w:t xml:space="preserve">s, 4 = often, and 5 = </w:t>
      </w:r>
      <w:r w:rsidR="00B43296" w:rsidRPr="00BF4B53">
        <w:lastRenderedPageBreak/>
        <w:t xml:space="preserve">always). </w:t>
      </w:r>
      <w:r w:rsidRPr="00BF4B53">
        <w:t xml:space="preserve">The data </w:t>
      </w:r>
      <w:r w:rsidR="00B43296" w:rsidRPr="00BF4B53">
        <w:t xml:space="preserve">collected </w:t>
      </w:r>
      <w:r w:rsidRPr="00BF4B53">
        <w:t>from the responses were analyzed descriptively to determine the strength of each factor in influencing financial risks in Tanzanian public construction projects. Additionally, a Chi-square test was applied to identify which factors were perceived as significantly influential. T</w:t>
      </w:r>
      <w:r w:rsidR="00E97666" w:rsidRPr="00BF4B53">
        <w:t>he findings are summarized in Table 4.8</w:t>
      </w:r>
      <w:r w:rsidR="0032789D" w:rsidRPr="00BF4B53">
        <w:t xml:space="preserve">. </w:t>
      </w:r>
      <w:r w:rsidR="009B1F35" w:rsidRPr="00BF4B53">
        <w:t xml:space="preserve">It is important to note that </w:t>
      </w:r>
      <w:r w:rsidR="009B1F35" w:rsidRPr="00BF4B53">
        <w:rPr>
          <w:bCs/>
        </w:rPr>
        <w:t>Table 2.1</w:t>
      </w:r>
      <w:r w:rsidR="009B1F35" w:rsidRPr="00BF4B53">
        <w:t xml:space="preserve">, titled </w:t>
      </w:r>
      <w:r w:rsidR="009B1F35" w:rsidRPr="00BF4B53">
        <w:rPr>
          <w:iCs/>
        </w:rPr>
        <w:t>Operational Framework</w:t>
      </w:r>
      <w:r w:rsidR="009B1F35" w:rsidRPr="00BF4B53">
        <w:t xml:space="preserve">, serves as the key for Table 4.8 and subsequent tables. It provides the meanings of abbreviations used throughout this analytical chapter. By referring to </w:t>
      </w:r>
      <w:r w:rsidR="00E3497A" w:rsidRPr="00BF4B53">
        <w:t>T</w:t>
      </w:r>
      <w:r w:rsidR="009B1F35" w:rsidRPr="00BF4B53">
        <w:t>able 2.1 would further enhance the clarity of the interpretation of tables within this chapter.</w:t>
      </w:r>
    </w:p>
    <w:p w:rsidR="00A1268A" w:rsidRPr="006E3CAE" w:rsidRDefault="00A1268A" w:rsidP="001E57ED">
      <w:pPr>
        <w:spacing w:after="0" w:afterAutospacing="0" w:line="480" w:lineRule="auto"/>
        <w:rPr>
          <w:sz w:val="20"/>
        </w:rPr>
      </w:pPr>
    </w:p>
    <w:p w:rsidR="009D7F22" w:rsidRPr="00BF4B53" w:rsidRDefault="00124B47" w:rsidP="001E57ED">
      <w:pPr>
        <w:spacing w:after="0" w:afterAutospacing="0" w:line="480" w:lineRule="auto"/>
        <w:rPr>
          <w:b/>
        </w:rPr>
      </w:pPr>
      <w:r w:rsidRPr="00BF4B53">
        <w:rPr>
          <w:b/>
        </w:rPr>
        <w:t xml:space="preserve">Table 4.8: </w:t>
      </w:r>
      <w:r w:rsidRPr="00BF4B53">
        <w:rPr>
          <w:rFonts w:eastAsiaTheme="minorHAnsi"/>
          <w:b/>
          <w:lang w:val="en-GB" w:eastAsia="en-US"/>
        </w:rPr>
        <w:t>Common Factors Influence Financial Risks</w:t>
      </w:r>
      <w:r w:rsidR="007174D5">
        <w:rPr>
          <w:rFonts w:eastAsiaTheme="minorHAnsi"/>
          <w:b/>
          <w:lang w:val="en-GB" w:eastAsia="en-US"/>
        </w:rPr>
        <w:fldChar w:fldCharType="begin"/>
      </w:r>
      <w:r w:rsidR="007174D5">
        <w:instrText xml:space="preserve"> TC "</w:instrText>
      </w:r>
      <w:bookmarkStart w:id="87" w:name="_Toc210884158"/>
      <w:r w:rsidR="007174D5" w:rsidRPr="0087397E">
        <w:rPr>
          <w:b/>
        </w:rPr>
        <w:instrText xml:space="preserve">Table 4.8: </w:instrText>
      </w:r>
      <w:r w:rsidR="007174D5" w:rsidRPr="0087397E">
        <w:rPr>
          <w:rFonts w:eastAsiaTheme="minorHAnsi"/>
          <w:b/>
          <w:lang w:val="en-GB" w:eastAsia="en-US"/>
        </w:rPr>
        <w:instrText>Common Factors Influence Financial Risks</w:instrText>
      </w:r>
      <w:bookmarkEnd w:id="87"/>
      <w:r w:rsidR="007174D5">
        <w:instrText xml:space="preserve">" \f T \l "1" </w:instrText>
      </w:r>
      <w:r w:rsidR="007174D5">
        <w:rPr>
          <w:rFonts w:eastAsiaTheme="minorHAnsi"/>
          <w:b/>
          <w:lang w:val="en-GB" w:eastAsia="en-U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0"/>
        <w:gridCol w:w="1011"/>
        <w:gridCol w:w="866"/>
        <w:gridCol w:w="867"/>
        <w:gridCol w:w="866"/>
        <w:gridCol w:w="1011"/>
        <w:gridCol w:w="867"/>
        <w:gridCol w:w="721"/>
        <w:gridCol w:w="721"/>
      </w:tblGrid>
      <w:tr w:rsidR="00CD0115" w:rsidRPr="00BF4B53" w:rsidTr="007174D5">
        <w:trPr>
          <w:cantSplit/>
        </w:trPr>
        <w:tc>
          <w:tcPr>
            <w:tcW w:w="790" w:type="pct"/>
            <w:vMerge w:val="restart"/>
            <w:shd w:val="clear" w:color="auto" w:fill="FFFFFF"/>
          </w:tcPr>
          <w:p w:rsidR="00CD0115" w:rsidRPr="00BF4B53" w:rsidRDefault="00CD0115" w:rsidP="007174D5">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Factor</w:t>
            </w:r>
          </w:p>
        </w:tc>
        <w:tc>
          <w:tcPr>
            <w:tcW w:w="2807" w:type="pct"/>
            <w:gridSpan w:val="5"/>
            <w:shd w:val="clear" w:color="auto" w:fill="FFFFFF"/>
            <w:vAlign w:val="bottom"/>
          </w:tcPr>
          <w:p w:rsidR="00CD0115" w:rsidRPr="00BF4B53" w:rsidRDefault="00CD0115"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 xml:space="preserve">Descriptive statistics </w:t>
            </w:r>
          </w:p>
        </w:tc>
        <w:tc>
          <w:tcPr>
            <w:tcW w:w="1403" w:type="pct"/>
            <w:gridSpan w:val="3"/>
            <w:shd w:val="clear" w:color="auto" w:fill="FFFFFF"/>
          </w:tcPr>
          <w:p w:rsidR="00CD0115" w:rsidRPr="00BF4B53" w:rsidRDefault="00CD0115" w:rsidP="007174D5">
            <w:pPr>
              <w:autoSpaceDE w:val="0"/>
              <w:autoSpaceDN w:val="0"/>
              <w:adjustRightInd w:val="0"/>
              <w:spacing w:after="0" w:afterAutospacing="0" w:line="240" w:lineRule="auto"/>
              <w:jc w:val="center"/>
              <w:rPr>
                <w:b/>
                <w:lang w:val="en-GB"/>
              </w:rPr>
            </w:pPr>
            <w:r w:rsidRPr="00BF4B53">
              <w:rPr>
                <w:b/>
                <w:lang w:val="en-GB"/>
              </w:rPr>
              <w:t>Chi-squire</w:t>
            </w:r>
          </w:p>
        </w:tc>
      </w:tr>
      <w:tr w:rsidR="00A86BB6" w:rsidRPr="00BF4B53" w:rsidTr="007174D5">
        <w:trPr>
          <w:cantSplit/>
        </w:trPr>
        <w:tc>
          <w:tcPr>
            <w:tcW w:w="790" w:type="pct"/>
            <w:vMerge/>
            <w:shd w:val="clear" w:color="auto" w:fill="FFFFFF"/>
            <w:vAlign w:val="bottom"/>
          </w:tcPr>
          <w:p w:rsidR="00A86BB6" w:rsidRPr="00BF4B53" w:rsidRDefault="00A86BB6" w:rsidP="007174D5">
            <w:pPr>
              <w:autoSpaceDE w:val="0"/>
              <w:autoSpaceDN w:val="0"/>
              <w:adjustRightInd w:val="0"/>
              <w:spacing w:after="0" w:afterAutospacing="0" w:line="240" w:lineRule="auto"/>
              <w:jc w:val="left"/>
              <w:rPr>
                <w:rFonts w:eastAsiaTheme="minorHAnsi"/>
                <w:b/>
                <w:lang w:val="en-GB" w:eastAsia="en-US"/>
              </w:rPr>
            </w:pPr>
          </w:p>
        </w:tc>
        <w:tc>
          <w:tcPr>
            <w:tcW w:w="614" w:type="pct"/>
            <w:shd w:val="clear" w:color="auto" w:fill="FFFFFF"/>
            <w:vAlign w:val="bottom"/>
          </w:tcPr>
          <w:p w:rsidR="00A86BB6" w:rsidRPr="00BF4B53" w:rsidRDefault="00A86BB6"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N</w:t>
            </w:r>
          </w:p>
        </w:tc>
        <w:tc>
          <w:tcPr>
            <w:tcW w:w="526" w:type="pct"/>
            <w:shd w:val="clear" w:color="auto" w:fill="FFFFFF"/>
            <w:vAlign w:val="bottom"/>
          </w:tcPr>
          <w:p w:rsidR="00A86BB6" w:rsidRPr="00BF4B53" w:rsidRDefault="00A86BB6"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Min</w:t>
            </w:r>
          </w:p>
        </w:tc>
        <w:tc>
          <w:tcPr>
            <w:tcW w:w="527" w:type="pct"/>
            <w:shd w:val="clear" w:color="auto" w:fill="FFFFFF"/>
            <w:vAlign w:val="bottom"/>
          </w:tcPr>
          <w:p w:rsidR="00A86BB6" w:rsidRPr="00BF4B53" w:rsidRDefault="00A86BB6"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Max</w:t>
            </w:r>
          </w:p>
        </w:tc>
        <w:tc>
          <w:tcPr>
            <w:tcW w:w="526" w:type="pct"/>
            <w:shd w:val="clear" w:color="auto" w:fill="FFFFFF"/>
            <w:vAlign w:val="bottom"/>
          </w:tcPr>
          <w:p w:rsidR="00A86BB6" w:rsidRPr="00BF4B53" w:rsidRDefault="00A86BB6"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Mean</w:t>
            </w:r>
          </w:p>
        </w:tc>
        <w:tc>
          <w:tcPr>
            <w:tcW w:w="614" w:type="pct"/>
            <w:shd w:val="clear" w:color="auto" w:fill="FFFFFF"/>
            <w:vAlign w:val="bottom"/>
          </w:tcPr>
          <w:p w:rsidR="00A86BB6" w:rsidRPr="00BF4B53" w:rsidRDefault="00A86BB6" w:rsidP="007174D5">
            <w:pPr>
              <w:autoSpaceDE w:val="0"/>
              <w:autoSpaceDN w:val="0"/>
              <w:adjustRightInd w:val="0"/>
              <w:spacing w:after="0" w:afterAutospacing="0" w:line="240" w:lineRule="auto"/>
              <w:jc w:val="center"/>
              <w:rPr>
                <w:rFonts w:eastAsiaTheme="minorHAnsi"/>
                <w:b/>
                <w:lang w:val="en-GB" w:eastAsia="en-US"/>
              </w:rPr>
            </w:pPr>
            <w:proofErr w:type="spellStart"/>
            <w:r w:rsidRPr="00BF4B53">
              <w:rPr>
                <w:rFonts w:eastAsiaTheme="minorHAnsi"/>
                <w:b/>
                <w:lang w:val="en-GB" w:eastAsia="en-US"/>
              </w:rPr>
              <w:t>Std</w:t>
            </w:r>
            <w:proofErr w:type="spellEnd"/>
          </w:p>
        </w:tc>
        <w:tc>
          <w:tcPr>
            <w:tcW w:w="527" w:type="pct"/>
            <w:shd w:val="clear" w:color="auto" w:fill="FFFFFF"/>
          </w:tcPr>
          <w:p w:rsidR="00A86BB6" w:rsidRPr="00BF4B53" w:rsidRDefault="00A86BB6" w:rsidP="007174D5">
            <w:pPr>
              <w:autoSpaceDE w:val="0"/>
              <w:autoSpaceDN w:val="0"/>
              <w:adjustRightInd w:val="0"/>
              <w:spacing w:after="0" w:afterAutospacing="0" w:line="240" w:lineRule="auto"/>
              <w:jc w:val="center"/>
              <w:rPr>
                <w:b/>
                <w:lang w:val="en-GB"/>
              </w:rPr>
            </w:pPr>
            <w:r w:rsidRPr="00BF4B53">
              <w:rPr>
                <w:b/>
                <w:lang w:val="en-GB"/>
              </w:rPr>
              <w:t>X</w:t>
            </w:r>
            <w:r w:rsidRPr="00BF4B53">
              <w:rPr>
                <w:b/>
                <w:vertAlign w:val="superscript"/>
                <w:lang w:val="en-GB"/>
              </w:rPr>
              <w:t>2</w:t>
            </w:r>
          </w:p>
        </w:tc>
        <w:tc>
          <w:tcPr>
            <w:tcW w:w="438" w:type="pct"/>
            <w:shd w:val="clear" w:color="auto" w:fill="FFFFFF"/>
          </w:tcPr>
          <w:p w:rsidR="00A86BB6" w:rsidRPr="00BF4B53" w:rsidRDefault="00A86BB6" w:rsidP="007174D5">
            <w:pPr>
              <w:autoSpaceDE w:val="0"/>
              <w:autoSpaceDN w:val="0"/>
              <w:adjustRightInd w:val="0"/>
              <w:spacing w:after="0" w:afterAutospacing="0" w:line="240" w:lineRule="auto"/>
              <w:jc w:val="center"/>
              <w:rPr>
                <w:b/>
                <w:lang w:val="en-GB"/>
              </w:rPr>
            </w:pPr>
            <w:r w:rsidRPr="00BF4B53">
              <w:rPr>
                <w:b/>
                <w:lang w:val="en-GB"/>
              </w:rPr>
              <w:t>DF</w:t>
            </w:r>
          </w:p>
        </w:tc>
        <w:tc>
          <w:tcPr>
            <w:tcW w:w="438" w:type="pct"/>
            <w:shd w:val="clear" w:color="auto" w:fill="FFFFFF"/>
          </w:tcPr>
          <w:p w:rsidR="00A86BB6" w:rsidRPr="00BF4B53" w:rsidRDefault="00A86BB6" w:rsidP="007174D5">
            <w:pPr>
              <w:autoSpaceDE w:val="0"/>
              <w:autoSpaceDN w:val="0"/>
              <w:adjustRightInd w:val="0"/>
              <w:spacing w:after="0" w:afterAutospacing="0" w:line="240" w:lineRule="auto"/>
              <w:jc w:val="center"/>
              <w:rPr>
                <w:b/>
                <w:lang w:val="en-GB"/>
              </w:rPr>
            </w:pPr>
            <w:r w:rsidRPr="00BF4B53">
              <w:rPr>
                <w:b/>
                <w:lang w:val="en-GB"/>
              </w:rPr>
              <w:t>Sig.</w:t>
            </w:r>
          </w:p>
        </w:tc>
      </w:tr>
      <w:tr w:rsidR="00BA1ADB" w:rsidRPr="00BF4B53" w:rsidTr="007174D5">
        <w:trPr>
          <w:cantSplit/>
        </w:trPr>
        <w:tc>
          <w:tcPr>
            <w:tcW w:w="790" w:type="pct"/>
            <w:shd w:val="clear" w:color="auto" w:fill="E0E0E0"/>
          </w:tcPr>
          <w:p w:rsidR="00BA1ADB" w:rsidRPr="00BF4B53" w:rsidRDefault="00BA1ADB"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CFR4</w:t>
            </w:r>
          </w:p>
        </w:tc>
        <w:tc>
          <w:tcPr>
            <w:tcW w:w="614"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w:t>
            </w:r>
          </w:p>
        </w:tc>
        <w:tc>
          <w:tcPr>
            <w:tcW w:w="527"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3.85</w:t>
            </w:r>
          </w:p>
        </w:tc>
        <w:tc>
          <w:tcPr>
            <w:tcW w:w="614"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1.18</w:t>
            </w:r>
          </w:p>
        </w:tc>
        <w:tc>
          <w:tcPr>
            <w:tcW w:w="527" w:type="pct"/>
            <w:shd w:val="clear" w:color="auto" w:fill="FFFFFF"/>
          </w:tcPr>
          <w:p w:rsidR="00BA1ADB" w:rsidRPr="00BF4B53" w:rsidRDefault="00A218A1"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31.52</w:t>
            </w:r>
          </w:p>
        </w:tc>
        <w:tc>
          <w:tcPr>
            <w:tcW w:w="438" w:type="pct"/>
            <w:shd w:val="clear" w:color="auto" w:fill="FFFFFF"/>
          </w:tcPr>
          <w:p w:rsidR="00BA1ADB" w:rsidRPr="00BF4B53" w:rsidRDefault="00A218A1"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w:t>
            </w:r>
          </w:p>
        </w:tc>
        <w:tc>
          <w:tcPr>
            <w:tcW w:w="438" w:type="pct"/>
            <w:shd w:val="clear" w:color="auto" w:fill="FFFFFF"/>
          </w:tcPr>
          <w:p w:rsidR="00BA1ADB" w:rsidRPr="00BF4B53" w:rsidRDefault="005B2101" w:rsidP="007174D5">
            <w:pPr>
              <w:autoSpaceDE w:val="0"/>
              <w:autoSpaceDN w:val="0"/>
              <w:adjustRightInd w:val="0"/>
              <w:spacing w:after="0" w:afterAutospacing="0" w:line="240" w:lineRule="auto"/>
              <w:jc w:val="center"/>
              <w:rPr>
                <w:b/>
                <w:lang w:val="en-GB"/>
              </w:rPr>
            </w:pPr>
            <w:r w:rsidRPr="00BF4B53">
              <w:rPr>
                <w:b/>
                <w:lang w:val="en-GB"/>
              </w:rPr>
              <w:t>&lt;0.01</w:t>
            </w:r>
          </w:p>
        </w:tc>
      </w:tr>
      <w:tr w:rsidR="00BA1ADB" w:rsidRPr="00BF4B53" w:rsidTr="007174D5">
        <w:trPr>
          <w:cantSplit/>
        </w:trPr>
        <w:tc>
          <w:tcPr>
            <w:tcW w:w="790" w:type="pct"/>
            <w:shd w:val="clear" w:color="auto" w:fill="E0E0E0"/>
          </w:tcPr>
          <w:p w:rsidR="00BA1ADB" w:rsidRPr="00BF4B53" w:rsidRDefault="00BA1ADB"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CFR5</w:t>
            </w:r>
          </w:p>
        </w:tc>
        <w:tc>
          <w:tcPr>
            <w:tcW w:w="614"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w:t>
            </w:r>
          </w:p>
        </w:tc>
        <w:tc>
          <w:tcPr>
            <w:tcW w:w="527"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3.75</w:t>
            </w:r>
          </w:p>
        </w:tc>
        <w:tc>
          <w:tcPr>
            <w:tcW w:w="614"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w:t>
            </w:r>
            <w:r w:rsidR="00816728" w:rsidRPr="00BF4B53">
              <w:rPr>
                <w:rFonts w:eastAsiaTheme="minorHAnsi"/>
                <w:lang w:val="en-GB" w:eastAsia="en-US"/>
              </w:rPr>
              <w:t>2</w:t>
            </w:r>
          </w:p>
        </w:tc>
        <w:tc>
          <w:tcPr>
            <w:tcW w:w="527" w:type="pct"/>
            <w:shd w:val="clear" w:color="auto" w:fill="FFFFFF"/>
          </w:tcPr>
          <w:p w:rsidR="00BA1ADB" w:rsidRPr="00BF4B53" w:rsidRDefault="005B2101"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8.34</w:t>
            </w:r>
          </w:p>
        </w:tc>
        <w:tc>
          <w:tcPr>
            <w:tcW w:w="438" w:type="pct"/>
            <w:shd w:val="clear" w:color="auto" w:fill="FFFFFF"/>
          </w:tcPr>
          <w:p w:rsidR="00BA1ADB" w:rsidRPr="00BF4B53" w:rsidRDefault="005B2101"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w:t>
            </w:r>
          </w:p>
        </w:tc>
        <w:tc>
          <w:tcPr>
            <w:tcW w:w="438" w:type="pct"/>
            <w:shd w:val="clear" w:color="auto" w:fill="FFFFFF"/>
          </w:tcPr>
          <w:p w:rsidR="00BA1ADB" w:rsidRPr="00BF4B53" w:rsidRDefault="005B2101" w:rsidP="007174D5">
            <w:pPr>
              <w:autoSpaceDE w:val="0"/>
              <w:autoSpaceDN w:val="0"/>
              <w:adjustRightInd w:val="0"/>
              <w:spacing w:after="0" w:afterAutospacing="0" w:line="240" w:lineRule="auto"/>
              <w:jc w:val="center"/>
              <w:rPr>
                <w:b/>
                <w:lang w:val="en-GB"/>
              </w:rPr>
            </w:pPr>
            <w:r w:rsidRPr="00BF4B53">
              <w:rPr>
                <w:b/>
                <w:lang w:val="en-GB"/>
              </w:rPr>
              <w:t>0.04</w:t>
            </w:r>
          </w:p>
        </w:tc>
      </w:tr>
      <w:tr w:rsidR="00BA1ADB" w:rsidRPr="00BF4B53" w:rsidTr="007174D5">
        <w:trPr>
          <w:cantSplit/>
        </w:trPr>
        <w:tc>
          <w:tcPr>
            <w:tcW w:w="790" w:type="pct"/>
            <w:shd w:val="clear" w:color="auto" w:fill="E0E0E0"/>
          </w:tcPr>
          <w:p w:rsidR="00BA1ADB" w:rsidRPr="00BF4B53" w:rsidRDefault="00BA1ADB"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CFR3</w:t>
            </w:r>
          </w:p>
        </w:tc>
        <w:tc>
          <w:tcPr>
            <w:tcW w:w="614"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w:t>
            </w:r>
          </w:p>
        </w:tc>
        <w:tc>
          <w:tcPr>
            <w:tcW w:w="527"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3.74</w:t>
            </w:r>
          </w:p>
        </w:tc>
        <w:tc>
          <w:tcPr>
            <w:tcW w:w="614" w:type="pct"/>
            <w:shd w:val="clear" w:color="auto" w:fill="FFFFFF"/>
          </w:tcPr>
          <w:p w:rsidR="00BA1ADB" w:rsidRPr="00BF4B53" w:rsidRDefault="00816728"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BA1ADB" w:rsidRPr="00BF4B53">
              <w:rPr>
                <w:rFonts w:eastAsiaTheme="minorHAnsi"/>
                <w:lang w:val="en-GB" w:eastAsia="en-US"/>
              </w:rPr>
              <w:t>.78</w:t>
            </w:r>
          </w:p>
        </w:tc>
        <w:tc>
          <w:tcPr>
            <w:tcW w:w="527" w:type="pct"/>
            <w:shd w:val="clear" w:color="auto" w:fill="FFFFFF"/>
          </w:tcPr>
          <w:p w:rsidR="00BA1ADB" w:rsidRPr="00BF4B53" w:rsidRDefault="00A218A1"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11.66</w:t>
            </w:r>
          </w:p>
        </w:tc>
        <w:tc>
          <w:tcPr>
            <w:tcW w:w="438" w:type="pct"/>
            <w:shd w:val="clear" w:color="auto" w:fill="FFFFFF"/>
          </w:tcPr>
          <w:p w:rsidR="00BA1ADB" w:rsidRPr="00BF4B53" w:rsidRDefault="00A218A1"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w:t>
            </w:r>
          </w:p>
        </w:tc>
        <w:tc>
          <w:tcPr>
            <w:tcW w:w="438" w:type="pct"/>
            <w:shd w:val="clear" w:color="auto" w:fill="FFFFFF"/>
          </w:tcPr>
          <w:p w:rsidR="00BA1ADB" w:rsidRPr="00BF4B53" w:rsidRDefault="00A218A1" w:rsidP="007174D5">
            <w:pPr>
              <w:autoSpaceDE w:val="0"/>
              <w:autoSpaceDN w:val="0"/>
              <w:adjustRightInd w:val="0"/>
              <w:spacing w:after="0" w:afterAutospacing="0" w:line="240" w:lineRule="auto"/>
              <w:jc w:val="center"/>
              <w:rPr>
                <w:b/>
                <w:lang w:val="en-GB"/>
              </w:rPr>
            </w:pPr>
            <w:r w:rsidRPr="00BF4B53">
              <w:rPr>
                <w:b/>
                <w:lang w:val="en-GB"/>
              </w:rPr>
              <w:t>&lt;0.01</w:t>
            </w:r>
          </w:p>
        </w:tc>
      </w:tr>
      <w:tr w:rsidR="00BA1ADB" w:rsidRPr="00BF4B53" w:rsidTr="007174D5">
        <w:trPr>
          <w:cantSplit/>
        </w:trPr>
        <w:tc>
          <w:tcPr>
            <w:tcW w:w="790" w:type="pct"/>
            <w:shd w:val="clear" w:color="auto" w:fill="E0E0E0"/>
          </w:tcPr>
          <w:p w:rsidR="00BA1ADB" w:rsidRPr="00BF4B53" w:rsidRDefault="00BA1ADB"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CFR6</w:t>
            </w:r>
          </w:p>
        </w:tc>
        <w:tc>
          <w:tcPr>
            <w:tcW w:w="614"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w:t>
            </w:r>
          </w:p>
        </w:tc>
        <w:tc>
          <w:tcPr>
            <w:tcW w:w="527"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3.70</w:t>
            </w:r>
          </w:p>
        </w:tc>
        <w:tc>
          <w:tcPr>
            <w:tcW w:w="614"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w:t>
            </w:r>
            <w:r w:rsidR="00816728" w:rsidRPr="00BF4B53">
              <w:rPr>
                <w:rFonts w:eastAsiaTheme="minorHAnsi"/>
                <w:lang w:val="en-GB" w:eastAsia="en-US"/>
              </w:rPr>
              <w:t>1</w:t>
            </w:r>
          </w:p>
        </w:tc>
        <w:tc>
          <w:tcPr>
            <w:tcW w:w="527" w:type="pct"/>
            <w:shd w:val="clear" w:color="auto" w:fill="FFFFFF"/>
          </w:tcPr>
          <w:p w:rsidR="00BA1ADB" w:rsidRPr="00BF4B53" w:rsidRDefault="005B2101"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29.31</w:t>
            </w:r>
          </w:p>
        </w:tc>
        <w:tc>
          <w:tcPr>
            <w:tcW w:w="438" w:type="pct"/>
            <w:shd w:val="clear" w:color="auto" w:fill="FFFFFF"/>
          </w:tcPr>
          <w:p w:rsidR="00BA1ADB" w:rsidRPr="00BF4B53" w:rsidRDefault="005B2101"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w:t>
            </w:r>
          </w:p>
        </w:tc>
        <w:tc>
          <w:tcPr>
            <w:tcW w:w="438" w:type="pct"/>
            <w:shd w:val="clear" w:color="auto" w:fill="FFFFFF"/>
          </w:tcPr>
          <w:p w:rsidR="00BA1ADB" w:rsidRPr="00BF4B53" w:rsidRDefault="001E5122" w:rsidP="007174D5">
            <w:pPr>
              <w:autoSpaceDE w:val="0"/>
              <w:autoSpaceDN w:val="0"/>
              <w:adjustRightInd w:val="0"/>
              <w:spacing w:after="0" w:afterAutospacing="0" w:line="240" w:lineRule="auto"/>
              <w:jc w:val="center"/>
              <w:rPr>
                <w:b/>
                <w:lang w:val="en-GB"/>
              </w:rPr>
            </w:pPr>
            <w:r w:rsidRPr="00BF4B53">
              <w:rPr>
                <w:b/>
                <w:lang w:val="en-GB"/>
              </w:rPr>
              <w:t>&lt;0.01</w:t>
            </w:r>
          </w:p>
        </w:tc>
      </w:tr>
      <w:tr w:rsidR="00BA1ADB" w:rsidRPr="00BF4B53" w:rsidTr="007174D5">
        <w:trPr>
          <w:cantSplit/>
        </w:trPr>
        <w:tc>
          <w:tcPr>
            <w:tcW w:w="790" w:type="pct"/>
            <w:shd w:val="clear" w:color="auto" w:fill="E0E0E0"/>
          </w:tcPr>
          <w:p w:rsidR="00BA1ADB" w:rsidRPr="00BF4B53" w:rsidRDefault="00BA1ADB"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CFR1</w:t>
            </w:r>
          </w:p>
        </w:tc>
        <w:tc>
          <w:tcPr>
            <w:tcW w:w="614"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w:t>
            </w:r>
          </w:p>
        </w:tc>
        <w:tc>
          <w:tcPr>
            <w:tcW w:w="527"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3.68</w:t>
            </w:r>
          </w:p>
        </w:tc>
        <w:tc>
          <w:tcPr>
            <w:tcW w:w="614" w:type="pct"/>
            <w:shd w:val="clear" w:color="auto" w:fill="FFFFFF"/>
          </w:tcPr>
          <w:p w:rsidR="00BA1ADB" w:rsidRPr="00BF4B53" w:rsidRDefault="00816728"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BA1ADB" w:rsidRPr="00BF4B53">
              <w:rPr>
                <w:rFonts w:eastAsiaTheme="minorHAnsi"/>
                <w:lang w:val="en-GB" w:eastAsia="en-US"/>
              </w:rPr>
              <w:t>.91</w:t>
            </w:r>
          </w:p>
        </w:tc>
        <w:tc>
          <w:tcPr>
            <w:tcW w:w="527" w:type="pct"/>
            <w:shd w:val="clear" w:color="auto" w:fill="FFFFFF"/>
          </w:tcPr>
          <w:p w:rsidR="00BA1ADB" w:rsidRPr="00BF4B53" w:rsidRDefault="00CD0115"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21.31</w:t>
            </w:r>
          </w:p>
        </w:tc>
        <w:tc>
          <w:tcPr>
            <w:tcW w:w="438" w:type="pct"/>
            <w:shd w:val="clear" w:color="auto" w:fill="FFFFFF"/>
          </w:tcPr>
          <w:p w:rsidR="00BA1ADB" w:rsidRPr="00BF4B53" w:rsidRDefault="00CD0115"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w:t>
            </w:r>
          </w:p>
        </w:tc>
        <w:tc>
          <w:tcPr>
            <w:tcW w:w="438" w:type="pct"/>
            <w:shd w:val="clear" w:color="auto" w:fill="FFFFFF"/>
          </w:tcPr>
          <w:p w:rsidR="00BA1ADB" w:rsidRPr="00BF4B53" w:rsidRDefault="00CD0115" w:rsidP="007174D5">
            <w:pPr>
              <w:autoSpaceDE w:val="0"/>
              <w:autoSpaceDN w:val="0"/>
              <w:adjustRightInd w:val="0"/>
              <w:spacing w:after="0" w:afterAutospacing="0" w:line="240" w:lineRule="auto"/>
              <w:jc w:val="center"/>
              <w:rPr>
                <w:b/>
                <w:lang w:val="en-GB"/>
              </w:rPr>
            </w:pPr>
            <w:r w:rsidRPr="00BF4B53">
              <w:rPr>
                <w:b/>
                <w:lang w:val="en-GB"/>
              </w:rPr>
              <w:t>&lt;0.01</w:t>
            </w:r>
          </w:p>
        </w:tc>
      </w:tr>
      <w:tr w:rsidR="00BA1ADB" w:rsidRPr="00BF4B53" w:rsidTr="007174D5">
        <w:trPr>
          <w:cantSplit/>
        </w:trPr>
        <w:tc>
          <w:tcPr>
            <w:tcW w:w="790" w:type="pct"/>
            <w:shd w:val="clear" w:color="auto" w:fill="E0E0E0"/>
          </w:tcPr>
          <w:p w:rsidR="00BA1ADB" w:rsidRPr="00BF4B53" w:rsidRDefault="00BA1ADB"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CFR2</w:t>
            </w:r>
          </w:p>
        </w:tc>
        <w:tc>
          <w:tcPr>
            <w:tcW w:w="614"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w:t>
            </w:r>
          </w:p>
        </w:tc>
        <w:tc>
          <w:tcPr>
            <w:tcW w:w="527"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3.46</w:t>
            </w:r>
          </w:p>
        </w:tc>
        <w:tc>
          <w:tcPr>
            <w:tcW w:w="614" w:type="pct"/>
            <w:shd w:val="clear" w:color="auto" w:fill="FFFFFF"/>
          </w:tcPr>
          <w:p w:rsidR="00BA1ADB" w:rsidRPr="00BF4B53" w:rsidRDefault="00816728"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BA1ADB" w:rsidRPr="00BF4B53">
              <w:rPr>
                <w:rFonts w:eastAsiaTheme="minorHAnsi"/>
                <w:lang w:val="en-GB" w:eastAsia="en-US"/>
              </w:rPr>
              <w:t>.</w:t>
            </w:r>
            <w:r w:rsidRPr="00BF4B53">
              <w:rPr>
                <w:rFonts w:eastAsiaTheme="minorHAnsi"/>
                <w:lang w:val="en-GB" w:eastAsia="en-US"/>
              </w:rPr>
              <w:t>80</w:t>
            </w:r>
          </w:p>
        </w:tc>
        <w:tc>
          <w:tcPr>
            <w:tcW w:w="527" w:type="pct"/>
            <w:shd w:val="clear" w:color="auto" w:fill="FFFFFF"/>
          </w:tcPr>
          <w:p w:rsidR="00BA1ADB" w:rsidRPr="00BF4B53" w:rsidRDefault="00A86BB6"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46.41</w:t>
            </w:r>
          </w:p>
        </w:tc>
        <w:tc>
          <w:tcPr>
            <w:tcW w:w="438" w:type="pct"/>
            <w:shd w:val="clear" w:color="auto" w:fill="FFFFFF"/>
          </w:tcPr>
          <w:p w:rsidR="00BA1ADB" w:rsidRPr="00BF4B53" w:rsidRDefault="00A86BB6"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w:t>
            </w:r>
          </w:p>
        </w:tc>
        <w:tc>
          <w:tcPr>
            <w:tcW w:w="438" w:type="pct"/>
            <w:shd w:val="clear" w:color="auto" w:fill="FFFFFF"/>
          </w:tcPr>
          <w:p w:rsidR="00BA1ADB" w:rsidRPr="00BF4B53" w:rsidRDefault="00A86BB6" w:rsidP="007174D5">
            <w:pPr>
              <w:autoSpaceDE w:val="0"/>
              <w:autoSpaceDN w:val="0"/>
              <w:adjustRightInd w:val="0"/>
              <w:spacing w:after="0" w:afterAutospacing="0" w:line="240" w:lineRule="auto"/>
              <w:jc w:val="center"/>
              <w:rPr>
                <w:b/>
                <w:lang w:val="en-GB"/>
              </w:rPr>
            </w:pPr>
            <w:r w:rsidRPr="00BF4B53">
              <w:rPr>
                <w:b/>
                <w:lang w:val="en-GB"/>
              </w:rPr>
              <w:t>&lt;0.01</w:t>
            </w:r>
          </w:p>
        </w:tc>
      </w:tr>
      <w:tr w:rsidR="00BA1ADB" w:rsidRPr="00BF4B53" w:rsidTr="007174D5">
        <w:trPr>
          <w:cantSplit/>
        </w:trPr>
        <w:tc>
          <w:tcPr>
            <w:tcW w:w="790" w:type="pct"/>
            <w:shd w:val="clear" w:color="auto" w:fill="E0E0E0"/>
          </w:tcPr>
          <w:p w:rsidR="00BA1ADB" w:rsidRPr="00BF4B53" w:rsidRDefault="00BA1ADB"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CFR8</w:t>
            </w:r>
          </w:p>
        </w:tc>
        <w:tc>
          <w:tcPr>
            <w:tcW w:w="614"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w:t>
            </w:r>
          </w:p>
        </w:tc>
        <w:tc>
          <w:tcPr>
            <w:tcW w:w="527"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3.26</w:t>
            </w:r>
          </w:p>
        </w:tc>
        <w:tc>
          <w:tcPr>
            <w:tcW w:w="614"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1.03</w:t>
            </w:r>
          </w:p>
        </w:tc>
        <w:tc>
          <w:tcPr>
            <w:tcW w:w="527" w:type="pct"/>
            <w:shd w:val="clear" w:color="auto" w:fill="FFFFFF"/>
          </w:tcPr>
          <w:p w:rsidR="00BA1ADB" w:rsidRPr="00BF4B53" w:rsidRDefault="001E512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44.43</w:t>
            </w:r>
          </w:p>
        </w:tc>
        <w:tc>
          <w:tcPr>
            <w:tcW w:w="438" w:type="pct"/>
            <w:shd w:val="clear" w:color="auto" w:fill="FFFFFF"/>
          </w:tcPr>
          <w:p w:rsidR="00BA1ADB" w:rsidRPr="00BF4B53" w:rsidRDefault="001E512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438" w:type="pct"/>
            <w:shd w:val="clear" w:color="auto" w:fill="FFFFFF"/>
          </w:tcPr>
          <w:p w:rsidR="00BA1ADB" w:rsidRPr="00BF4B53" w:rsidRDefault="001E5122" w:rsidP="007174D5">
            <w:pPr>
              <w:autoSpaceDE w:val="0"/>
              <w:autoSpaceDN w:val="0"/>
              <w:adjustRightInd w:val="0"/>
              <w:spacing w:after="0" w:afterAutospacing="0" w:line="240" w:lineRule="auto"/>
              <w:jc w:val="center"/>
              <w:rPr>
                <w:b/>
                <w:lang w:val="en-GB"/>
              </w:rPr>
            </w:pPr>
            <w:r w:rsidRPr="00BF4B53">
              <w:rPr>
                <w:b/>
                <w:lang w:val="en-GB"/>
              </w:rPr>
              <w:t>&lt;0.01</w:t>
            </w:r>
          </w:p>
        </w:tc>
      </w:tr>
      <w:tr w:rsidR="00BA1ADB" w:rsidRPr="00BF4B53" w:rsidTr="007174D5">
        <w:trPr>
          <w:cantSplit/>
        </w:trPr>
        <w:tc>
          <w:tcPr>
            <w:tcW w:w="790" w:type="pct"/>
            <w:shd w:val="clear" w:color="auto" w:fill="E0E0E0"/>
          </w:tcPr>
          <w:p w:rsidR="00BA1ADB" w:rsidRPr="00BF4B53" w:rsidRDefault="00BA1ADB"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CFR7</w:t>
            </w:r>
          </w:p>
        </w:tc>
        <w:tc>
          <w:tcPr>
            <w:tcW w:w="614"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w:t>
            </w:r>
          </w:p>
        </w:tc>
        <w:tc>
          <w:tcPr>
            <w:tcW w:w="527"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526"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3.19</w:t>
            </w:r>
          </w:p>
        </w:tc>
        <w:tc>
          <w:tcPr>
            <w:tcW w:w="614" w:type="pct"/>
            <w:shd w:val="clear" w:color="auto" w:fill="FFFFFF"/>
          </w:tcPr>
          <w:p w:rsidR="00BA1ADB" w:rsidRPr="00BF4B53" w:rsidRDefault="00BA1AD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w:t>
            </w:r>
            <w:r w:rsidR="00816728" w:rsidRPr="00BF4B53">
              <w:rPr>
                <w:rFonts w:eastAsiaTheme="minorHAnsi"/>
                <w:lang w:val="en-GB" w:eastAsia="en-US"/>
              </w:rPr>
              <w:t>8</w:t>
            </w:r>
          </w:p>
        </w:tc>
        <w:tc>
          <w:tcPr>
            <w:tcW w:w="527" w:type="pct"/>
            <w:shd w:val="clear" w:color="auto" w:fill="FFFFFF"/>
          </w:tcPr>
          <w:p w:rsidR="00BA1ADB" w:rsidRPr="00BF4B53" w:rsidRDefault="001E512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47.87</w:t>
            </w:r>
          </w:p>
        </w:tc>
        <w:tc>
          <w:tcPr>
            <w:tcW w:w="438" w:type="pct"/>
            <w:shd w:val="clear" w:color="auto" w:fill="FFFFFF"/>
          </w:tcPr>
          <w:p w:rsidR="00BA1ADB" w:rsidRPr="00BF4B53" w:rsidRDefault="001E512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438" w:type="pct"/>
            <w:shd w:val="clear" w:color="auto" w:fill="FFFFFF"/>
          </w:tcPr>
          <w:p w:rsidR="00BA1ADB" w:rsidRPr="00BF4B53" w:rsidRDefault="001E5122" w:rsidP="007174D5">
            <w:pPr>
              <w:autoSpaceDE w:val="0"/>
              <w:autoSpaceDN w:val="0"/>
              <w:adjustRightInd w:val="0"/>
              <w:spacing w:after="0" w:afterAutospacing="0" w:line="240" w:lineRule="auto"/>
              <w:jc w:val="center"/>
              <w:rPr>
                <w:b/>
                <w:lang w:val="en-GB"/>
              </w:rPr>
            </w:pPr>
            <w:r w:rsidRPr="00BF4B53">
              <w:rPr>
                <w:b/>
                <w:lang w:val="en-GB"/>
              </w:rPr>
              <w:t>&lt;0.01</w:t>
            </w:r>
          </w:p>
        </w:tc>
      </w:tr>
      <w:tr w:rsidR="00167BDC" w:rsidRPr="00BF4B53" w:rsidTr="007174D5">
        <w:trPr>
          <w:cantSplit/>
        </w:trPr>
        <w:tc>
          <w:tcPr>
            <w:tcW w:w="5000" w:type="pct"/>
            <w:gridSpan w:val="9"/>
            <w:shd w:val="clear" w:color="auto" w:fill="E0E0E0"/>
          </w:tcPr>
          <w:p w:rsidR="00167BDC" w:rsidRPr="00BF4B53" w:rsidRDefault="00167BDC" w:rsidP="007174D5">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Interpretation of the mean scores</w:t>
            </w:r>
          </w:p>
          <w:p w:rsidR="00167BDC" w:rsidRPr="00BF4B53" w:rsidRDefault="00167BDC" w:rsidP="007174D5">
            <w:pPr>
              <w:spacing w:after="0" w:afterAutospacing="0" w:line="240" w:lineRule="auto"/>
            </w:pPr>
            <w:r w:rsidRPr="00BF4B53">
              <w:t xml:space="preserve">4.21-5.00 = very high </w:t>
            </w:r>
            <w:r w:rsidR="009033BA" w:rsidRPr="00BF4B53">
              <w:t xml:space="preserve">influential factor </w:t>
            </w:r>
          </w:p>
          <w:p w:rsidR="00167BDC" w:rsidRPr="00BF4B53" w:rsidRDefault="00167BDC" w:rsidP="007174D5">
            <w:pPr>
              <w:spacing w:after="0" w:afterAutospacing="0" w:line="240" w:lineRule="auto"/>
            </w:pPr>
            <w:r w:rsidRPr="00BF4B53">
              <w:t xml:space="preserve">3.41-4.20 = high </w:t>
            </w:r>
            <w:r w:rsidR="009033BA" w:rsidRPr="00BF4B53">
              <w:t>influential factor</w:t>
            </w:r>
          </w:p>
          <w:p w:rsidR="00167BDC" w:rsidRPr="00BF4B53" w:rsidRDefault="00167BDC" w:rsidP="007174D5">
            <w:pPr>
              <w:spacing w:after="0" w:afterAutospacing="0" w:line="240" w:lineRule="auto"/>
            </w:pPr>
            <w:r w:rsidRPr="00BF4B53">
              <w:t xml:space="preserve">2.61-3.40 = moderate </w:t>
            </w:r>
            <w:r w:rsidR="009033BA" w:rsidRPr="00BF4B53">
              <w:t>influential factor</w:t>
            </w:r>
          </w:p>
          <w:p w:rsidR="00167BDC" w:rsidRPr="00BF4B53" w:rsidRDefault="00167BDC" w:rsidP="007174D5">
            <w:pPr>
              <w:spacing w:after="0" w:afterAutospacing="0" w:line="240" w:lineRule="auto"/>
            </w:pPr>
            <w:r w:rsidRPr="00BF4B53">
              <w:t xml:space="preserve">1.81-2.60 = low </w:t>
            </w:r>
            <w:r w:rsidR="009033BA" w:rsidRPr="00BF4B53">
              <w:t>influential factor</w:t>
            </w:r>
          </w:p>
          <w:p w:rsidR="00167BDC" w:rsidRPr="00BF4B53" w:rsidRDefault="00167BDC" w:rsidP="007174D5">
            <w:pPr>
              <w:tabs>
                <w:tab w:val="center" w:pos="601"/>
              </w:tabs>
              <w:spacing w:after="0" w:afterAutospacing="0" w:line="240" w:lineRule="auto"/>
            </w:pPr>
            <w:r w:rsidRPr="00BF4B53">
              <w:t xml:space="preserve">1.00-1.80 = very low </w:t>
            </w:r>
            <w:r w:rsidR="00A86445" w:rsidRPr="00BF4B53">
              <w:t>influential factor</w:t>
            </w:r>
          </w:p>
          <w:p w:rsidR="00167BDC" w:rsidRPr="00BF4B53" w:rsidRDefault="00167BDC" w:rsidP="007174D5">
            <w:pPr>
              <w:autoSpaceDE w:val="0"/>
              <w:autoSpaceDN w:val="0"/>
              <w:adjustRightInd w:val="0"/>
              <w:spacing w:after="0" w:afterAutospacing="0" w:line="240" w:lineRule="auto"/>
              <w:rPr>
                <w:b/>
                <w:lang w:val="en-GB"/>
              </w:rPr>
            </w:pPr>
            <w:proofErr w:type="spellStart"/>
            <w:r w:rsidRPr="00BF4B53">
              <w:rPr>
                <w:rFonts w:eastAsiaTheme="minorHAnsi"/>
                <w:lang w:val="en-GB" w:eastAsia="en-US"/>
              </w:rPr>
              <w:t>Std</w:t>
            </w:r>
            <w:proofErr w:type="spellEnd"/>
            <w:r w:rsidRPr="00BF4B53">
              <w:rPr>
                <w:rFonts w:eastAsiaTheme="minorHAnsi"/>
                <w:lang w:val="en-GB" w:eastAsia="en-US"/>
              </w:rPr>
              <w:t>&gt; 1.5 indicate significant deviation</w:t>
            </w:r>
          </w:p>
        </w:tc>
      </w:tr>
    </w:tbl>
    <w:p w:rsidR="00AE182E" w:rsidRPr="00BF4B53" w:rsidRDefault="00AE182E" w:rsidP="001E57ED">
      <w:pPr>
        <w:spacing w:after="0" w:afterAutospacing="0" w:line="480" w:lineRule="auto"/>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(202</w:t>
      </w:r>
      <w:r w:rsidR="00FD76FB" w:rsidRPr="00BF4B53">
        <w:rPr>
          <w:rFonts w:eastAsiaTheme="minorHAnsi"/>
          <w:lang w:val="en-GB" w:eastAsia="en-US"/>
        </w:rPr>
        <w:t>5</w:t>
      </w:r>
      <w:r w:rsidRPr="00BF4B53">
        <w:rPr>
          <w:rFonts w:eastAsiaTheme="minorHAnsi"/>
          <w:lang w:val="en-GB" w:eastAsia="en-US"/>
        </w:rPr>
        <w:t>)</w:t>
      </w:r>
    </w:p>
    <w:p w:rsidR="006E3CAE" w:rsidRPr="006E3CAE" w:rsidRDefault="006E3CAE" w:rsidP="001E57ED">
      <w:pPr>
        <w:spacing w:after="0" w:afterAutospacing="0" w:line="480" w:lineRule="auto"/>
        <w:rPr>
          <w:sz w:val="18"/>
        </w:rPr>
      </w:pPr>
    </w:p>
    <w:p w:rsidR="002A05D8" w:rsidRPr="00BF4B53" w:rsidRDefault="002A05D8" w:rsidP="001E57ED">
      <w:pPr>
        <w:spacing w:after="0" w:afterAutospacing="0" w:line="480" w:lineRule="auto"/>
        <w:rPr>
          <w:rFonts w:eastAsiaTheme="minorHAnsi"/>
          <w:lang w:val="en-GB" w:eastAsia="en-US"/>
        </w:rPr>
      </w:pPr>
      <w:r w:rsidRPr="00BF4B53">
        <w:t xml:space="preserve">The findings in Table 4.8 revealed risk factors that could significantly influence financial risks in Tanzanian public construction projects. Ranked by their order of priority, the factors that were note to have high influence were as follows: delayed </w:t>
      </w:r>
      <w:r w:rsidRPr="00BF4B53">
        <w:lastRenderedPageBreak/>
        <w:t xml:space="preserve">budget priorities or lack of budget from the government </w:t>
      </w:r>
      <w:r w:rsidRPr="00BF4B53">
        <w:rPr>
          <w:rFonts w:eastAsiaTheme="minorHAnsi"/>
          <w:lang w:val="en-GB" w:eastAsia="en-US"/>
        </w:rPr>
        <w:t xml:space="preserve">(mean = 3.85; p-value &lt; 0.01), </w:t>
      </w:r>
      <w:r w:rsidRPr="00BF4B53">
        <w:t xml:space="preserve">incomplete or inaccurate budget estimation </w:t>
      </w:r>
      <w:r w:rsidRPr="00BF4B53">
        <w:rPr>
          <w:rFonts w:eastAsiaTheme="minorHAnsi"/>
          <w:lang w:val="en-GB" w:eastAsia="en-US"/>
        </w:rPr>
        <w:t>(mean =3.75</w:t>
      </w:r>
      <w:r w:rsidRPr="00BF4B53">
        <w:t>; p-value = 0.04</w:t>
      </w:r>
      <w:r w:rsidRPr="00BF4B53">
        <w:rPr>
          <w:rFonts w:eastAsiaTheme="minorHAnsi"/>
          <w:lang w:val="en-GB" w:eastAsia="en-US"/>
        </w:rPr>
        <w:t xml:space="preserve">), </w:t>
      </w:r>
      <w:r w:rsidRPr="00BF4B53">
        <w:t xml:space="preserve">increase interest rate </w:t>
      </w:r>
      <w:r w:rsidRPr="00BF4B53">
        <w:rPr>
          <w:rFonts w:eastAsiaTheme="minorHAnsi"/>
          <w:lang w:val="en-GB" w:eastAsia="en-US"/>
        </w:rPr>
        <w:t>(mean = 3.74</w:t>
      </w:r>
      <w:r w:rsidRPr="00BF4B53">
        <w:t>; p-value &lt; 0.01</w:t>
      </w:r>
      <w:r w:rsidRPr="00BF4B53">
        <w:rPr>
          <w:rFonts w:eastAsiaTheme="minorHAnsi"/>
          <w:lang w:val="en-GB" w:eastAsia="en-US"/>
        </w:rPr>
        <w:t xml:space="preserve">), </w:t>
      </w:r>
      <w:r w:rsidRPr="00BF4B53">
        <w:t xml:space="preserve">delayed payments to contractors by government </w:t>
      </w:r>
      <w:r w:rsidRPr="00BF4B53">
        <w:rPr>
          <w:rFonts w:eastAsiaTheme="minorHAnsi"/>
          <w:lang w:val="en-GB" w:eastAsia="en-US"/>
        </w:rPr>
        <w:t>(mean = 3.70</w:t>
      </w:r>
      <w:r w:rsidRPr="00BF4B53">
        <w:t>; p-value &lt;0.01</w:t>
      </w:r>
      <w:r w:rsidRPr="00BF4B53">
        <w:rPr>
          <w:rFonts w:eastAsiaTheme="minorHAnsi"/>
          <w:lang w:val="en-GB" w:eastAsia="en-US"/>
        </w:rPr>
        <w:t xml:space="preserve">), </w:t>
      </w:r>
      <w:r w:rsidRPr="00BF4B53">
        <w:t xml:space="preserve">exchange rate fluctuation </w:t>
      </w:r>
      <w:r w:rsidRPr="00BF4B53">
        <w:rPr>
          <w:rFonts w:eastAsiaTheme="minorHAnsi"/>
          <w:lang w:val="en-GB" w:eastAsia="en-US"/>
        </w:rPr>
        <w:t>(mean = 3.68</w:t>
      </w:r>
      <w:r w:rsidRPr="00BF4B53">
        <w:t>; p-value&lt; 0.01</w:t>
      </w:r>
      <w:r w:rsidRPr="00BF4B53">
        <w:rPr>
          <w:rFonts w:eastAsiaTheme="minorHAnsi"/>
          <w:lang w:val="en-GB" w:eastAsia="en-US"/>
        </w:rPr>
        <w:t xml:space="preserve">), and </w:t>
      </w:r>
      <w:r w:rsidRPr="00BF4B53">
        <w:t xml:space="preserve">inflation rate fluctuation within the country </w:t>
      </w:r>
      <w:r w:rsidRPr="00BF4B53">
        <w:rPr>
          <w:rFonts w:eastAsiaTheme="minorHAnsi"/>
          <w:lang w:val="en-GB" w:eastAsia="en-US"/>
        </w:rPr>
        <w:t>(mean = 3.46</w:t>
      </w:r>
      <w:r w:rsidRPr="00BF4B53">
        <w:t>; p-value &lt;0.01</w:t>
      </w:r>
      <w:r w:rsidRPr="00BF4B53">
        <w:rPr>
          <w:rFonts w:eastAsiaTheme="minorHAnsi"/>
          <w:lang w:val="en-GB" w:eastAsia="en-US"/>
        </w:rPr>
        <w:t>). On the other ha</w:t>
      </w:r>
      <w:r w:rsidR="008C284A" w:rsidRPr="00BF4B53">
        <w:rPr>
          <w:rFonts w:eastAsiaTheme="minorHAnsi"/>
          <w:lang w:val="en-GB" w:eastAsia="en-US"/>
        </w:rPr>
        <w:t xml:space="preserve">nd, </w:t>
      </w:r>
      <w:r w:rsidR="008C284A" w:rsidRPr="00BF4B53">
        <w:t>lack</w:t>
      </w:r>
      <w:r w:rsidRPr="00BF4B53">
        <w:t xml:space="preserve"> of clarification in taxes liabilities (mean = 3.26; p-value &lt; 0.01) and contractor insolvency/bankruptcy (mean = 3.19; p-value &lt;0.01) were noted to have moderate, yet significant, influence on causing financial risk in Tanzanian public construction projects. </w:t>
      </w:r>
    </w:p>
    <w:p w:rsidR="00A1268A" w:rsidRPr="00BF4B53" w:rsidRDefault="00A1268A" w:rsidP="001E57ED">
      <w:pPr>
        <w:spacing w:after="0" w:afterAutospacing="0" w:line="480" w:lineRule="auto"/>
      </w:pPr>
    </w:p>
    <w:p w:rsidR="000D1B96" w:rsidRPr="00BF4B53" w:rsidRDefault="000D1B96" w:rsidP="00EF79B4">
      <w:pPr>
        <w:pStyle w:val="Heading1"/>
        <w:numPr>
          <w:ilvl w:val="2"/>
          <w:numId w:val="7"/>
        </w:numPr>
        <w:tabs>
          <w:tab w:val="left" w:pos="567"/>
        </w:tabs>
        <w:spacing w:after="0" w:line="480" w:lineRule="auto"/>
        <w:ind w:left="0" w:firstLine="0"/>
        <w:rPr>
          <w:rFonts w:cs="Times New Roman"/>
          <w:szCs w:val="24"/>
        </w:rPr>
      </w:pPr>
      <w:r w:rsidRPr="00BF4B53">
        <w:rPr>
          <w:rFonts w:cs="Times New Roman"/>
          <w:szCs w:val="24"/>
        </w:rPr>
        <w:t>Financial</w:t>
      </w:r>
      <w:r w:rsidR="00D357AA" w:rsidRPr="00BF4B53">
        <w:rPr>
          <w:rFonts w:cs="Times New Roman"/>
          <w:szCs w:val="24"/>
        </w:rPr>
        <w:t xml:space="preserve"> Risk I</w:t>
      </w:r>
      <w:r w:rsidRPr="00BF4B53">
        <w:rPr>
          <w:rFonts w:cs="Times New Roman"/>
          <w:szCs w:val="24"/>
        </w:rPr>
        <w:t xml:space="preserve">dentification </w:t>
      </w:r>
      <w:r w:rsidR="00F45BE4" w:rsidRPr="00BF4B53">
        <w:rPr>
          <w:rFonts w:eastAsiaTheme="minorHAnsi" w:cs="Times New Roman"/>
          <w:szCs w:val="24"/>
          <w:lang w:val="en-GB" w:eastAsia="en-US"/>
        </w:rPr>
        <w:t>M</w:t>
      </w:r>
      <w:r w:rsidRPr="00BF4B53">
        <w:rPr>
          <w:rFonts w:eastAsiaTheme="minorHAnsi" w:cs="Times New Roman"/>
          <w:szCs w:val="24"/>
          <w:lang w:val="en-GB" w:eastAsia="en-US"/>
        </w:rPr>
        <w:t>echanisms</w:t>
      </w:r>
      <w:r w:rsidR="007174D5">
        <w:rPr>
          <w:rFonts w:eastAsiaTheme="minorHAnsi" w:cs="Times New Roman"/>
          <w:szCs w:val="24"/>
          <w:lang w:val="en-GB" w:eastAsia="en-US"/>
        </w:rPr>
        <w:fldChar w:fldCharType="begin"/>
      </w:r>
      <w:r w:rsidR="007174D5">
        <w:instrText xml:space="preserve"> TC "</w:instrText>
      </w:r>
      <w:bookmarkStart w:id="88" w:name="_Toc210884129"/>
      <w:r w:rsidR="007174D5" w:rsidRPr="007E59FE">
        <w:rPr>
          <w:szCs w:val="24"/>
        </w:rPr>
        <w:instrText xml:space="preserve">4.4.3 </w:instrText>
      </w:r>
      <w:r w:rsidR="007174D5" w:rsidRPr="007E59FE">
        <w:rPr>
          <w:rFonts w:cs="Times New Roman"/>
          <w:szCs w:val="24"/>
        </w:rPr>
        <w:instrText xml:space="preserve">Financial Risk Identification </w:instrText>
      </w:r>
      <w:r w:rsidR="007174D5" w:rsidRPr="007E59FE">
        <w:rPr>
          <w:rFonts w:eastAsiaTheme="minorHAnsi" w:cs="Times New Roman"/>
          <w:szCs w:val="24"/>
          <w:lang w:val="en-GB" w:eastAsia="en-US"/>
        </w:rPr>
        <w:instrText>Mechanisms</w:instrText>
      </w:r>
      <w:bookmarkEnd w:id="88"/>
      <w:r w:rsidR="007174D5">
        <w:instrText xml:space="preserve">" \f C \l "1" </w:instrText>
      </w:r>
      <w:r w:rsidR="007174D5">
        <w:rPr>
          <w:rFonts w:eastAsiaTheme="minorHAnsi" w:cs="Times New Roman"/>
          <w:szCs w:val="24"/>
          <w:lang w:val="en-GB" w:eastAsia="en-US"/>
        </w:rPr>
        <w:fldChar w:fldCharType="end"/>
      </w:r>
    </w:p>
    <w:p w:rsidR="00BE59B8" w:rsidRPr="00BF4B53" w:rsidRDefault="00C40182" w:rsidP="001E57ED">
      <w:pPr>
        <w:spacing w:after="0" w:afterAutospacing="0" w:line="480" w:lineRule="auto"/>
      </w:pPr>
      <w:r w:rsidRPr="00BF4B53">
        <w:t xml:space="preserve">The second specific objective of the study was to assess the adequacy of </w:t>
      </w:r>
      <w:r w:rsidR="00174F8E" w:rsidRPr="00BF4B53">
        <w:t>Financial Risk Identification (FR</w:t>
      </w:r>
      <w:r w:rsidR="004D0B0D" w:rsidRPr="00BF4B53">
        <w:t xml:space="preserve">I) </w:t>
      </w:r>
      <w:r w:rsidRPr="00BF4B53">
        <w:t xml:space="preserve">mechanisms employed for the cost performance of public construction projects. Several key variables related to </w:t>
      </w:r>
      <w:r w:rsidR="00F477CF" w:rsidRPr="00BF4B53">
        <w:t>FRI</w:t>
      </w:r>
      <w:r w:rsidRPr="00BF4B53">
        <w:t xml:space="preserve"> were developed and presented to respondents through a series of </w:t>
      </w:r>
      <w:r w:rsidR="00A53D8F" w:rsidRPr="00BF4B53">
        <w:t>short</w:t>
      </w:r>
      <w:r w:rsidRPr="00BF4B53">
        <w:t xml:space="preserve"> questions. Respondents were asked</w:t>
      </w:r>
      <w:r w:rsidR="00A53D8F" w:rsidRPr="00BF4B53">
        <w:t xml:space="preserve"> to rate the extent to which tho</w:t>
      </w:r>
      <w:r w:rsidRPr="00BF4B53">
        <w:t xml:space="preserve">se mechanisms had been applied in identifying financial risks at the </w:t>
      </w:r>
      <w:proofErr w:type="spellStart"/>
      <w:r w:rsidRPr="00BF4B53">
        <w:t>Msalato</w:t>
      </w:r>
      <w:proofErr w:type="spellEnd"/>
      <w:r w:rsidRPr="00BF4B53">
        <w:t xml:space="preserve"> airport construction project. The rating scale used ranged from 1 = very low, 2 = low, 3 = moderate, 4 = high, and 5 = very high. Descriptive analysis was performed on the collected data, as </w:t>
      </w:r>
      <w:r w:rsidR="00A53D8F" w:rsidRPr="00BF4B53">
        <w:t xml:space="preserve">shown </w:t>
      </w:r>
      <w:r w:rsidRPr="00BF4B53">
        <w:t xml:space="preserve">in Table 4.9, to assess the </w:t>
      </w:r>
      <w:r w:rsidR="00FC356E" w:rsidRPr="00BF4B53">
        <w:t xml:space="preserve">adequacy level </w:t>
      </w:r>
      <w:r w:rsidRPr="00BF4B53">
        <w:t xml:space="preserve">of each mechanism. </w:t>
      </w:r>
    </w:p>
    <w:p w:rsidR="006E3CAE" w:rsidRDefault="006E3CAE" w:rsidP="001E57ED">
      <w:pPr>
        <w:spacing w:after="0" w:afterAutospacing="0" w:line="480" w:lineRule="auto"/>
      </w:pPr>
    </w:p>
    <w:p w:rsidR="006E3CAE" w:rsidRDefault="006E3CAE" w:rsidP="001E57ED">
      <w:pPr>
        <w:spacing w:after="0" w:afterAutospacing="0" w:line="480" w:lineRule="auto"/>
      </w:pPr>
    </w:p>
    <w:p w:rsidR="006E3CAE" w:rsidRDefault="006E3CAE" w:rsidP="001E57ED">
      <w:pPr>
        <w:spacing w:after="0" w:afterAutospacing="0" w:line="480" w:lineRule="auto"/>
      </w:pPr>
    </w:p>
    <w:p w:rsidR="006E3CAE" w:rsidRDefault="006E3CAE" w:rsidP="001E57ED">
      <w:pPr>
        <w:spacing w:after="0" w:afterAutospacing="0" w:line="480" w:lineRule="auto"/>
      </w:pPr>
    </w:p>
    <w:p w:rsidR="001C4F74" w:rsidRPr="00BF4B53" w:rsidRDefault="0077657A" w:rsidP="001E57ED">
      <w:pPr>
        <w:spacing w:after="0" w:afterAutospacing="0" w:line="480" w:lineRule="auto"/>
        <w:rPr>
          <w:rFonts w:eastAsiaTheme="minorHAnsi"/>
          <w:b/>
          <w:lang w:val="en-GB" w:eastAsia="en-US"/>
        </w:rPr>
      </w:pPr>
      <w:r w:rsidRPr="00BF4B53">
        <w:rPr>
          <w:b/>
        </w:rPr>
        <w:lastRenderedPageBreak/>
        <w:t xml:space="preserve">Table </w:t>
      </w:r>
      <w:r w:rsidR="00DB0472" w:rsidRPr="00BF4B53">
        <w:rPr>
          <w:b/>
        </w:rPr>
        <w:t>4.9</w:t>
      </w:r>
      <w:r w:rsidRPr="00BF4B53">
        <w:rPr>
          <w:b/>
        </w:rPr>
        <w:t xml:space="preserve">: Financial Risk Identification </w:t>
      </w:r>
      <w:r w:rsidRPr="00BF4B53">
        <w:rPr>
          <w:rFonts w:eastAsiaTheme="minorHAnsi"/>
          <w:b/>
          <w:lang w:val="en-GB" w:eastAsia="en-US"/>
        </w:rPr>
        <w:t>Mechanisms-Descriptive analysis</w:t>
      </w:r>
      <w:r w:rsidR="007174D5">
        <w:rPr>
          <w:rFonts w:eastAsiaTheme="minorHAnsi"/>
          <w:b/>
          <w:lang w:val="en-GB" w:eastAsia="en-US"/>
        </w:rPr>
        <w:fldChar w:fldCharType="begin"/>
      </w:r>
      <w:r w:rsidR="007174D5">
        <w:instrText xml:space="preserve"> TC "</w:instrText>
      </w:r>
      <w:bookmarkStart w:id="89" w:name="_Toc210884159"/>
      <w:r w:rsidR="007174D5" w:rsidRPr="00011F0B">
        <w:rPr>
          <w:b/>
        </w:rPr>
        <w:instrText xml:space="preserve">Table 4.9: Financial Risk Identification </w:instrText>
      </w:r>
      <w:r w:rsidR="007174D5" w:rsidRPr="00011F0B">
        <w:rPr>
          <w:rFonts w:eastAsiaTheme="minorHAnsi"/>
          <w:b/>
          <w:lang w:val="en-GB" w:eastAsia="en-US"/>
        </w:rPr>
        <w:instrText>Mechanisms-Descriptive analysis</w:instrText>
      </w:r>
      <w:bookmarkEnd w:id="89"/>
      <w:r w:rsidR="007174D5">
        <w:instrText xml:space="preserve">" \f T \l "1" </w:instrText>
      </w:r>
      <w:r w:rsidR="007174D5">
        <w:rPr>
          <w:rFonts w:eastAsiaTheme="minorHAnsi"/>
          <w:b/>
          <w:lang w:val="en-GB" w:eastAsia="en-U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21"/>
        <w:gridCol w:w="1254"/>
        <w:gridCol w:w="854"/>
        <w:gridCol w:w="1230"/>
        <w:gridCol w:w="1256"/>
        <w:gridCol w:w="1215"/>
      </w:tblGrid>
      <w:tr w:rsidR="001C4F74" w:rsidRPr="00BF4B53" w:rsidTr="007174D5">
        <w:trPr>
          <w:cantSplit/>
        </w:trPr>
        <w:tc>
          <w:tcPr>
            <w:tcW w:w="1471" w:type="pct"/>
            <w:shd w:val="clear" w:color="auto" w:fill="FFFFFF"/>
            <w:vAlign w:val="bottom"/>
          </w:tcPr>
          <w:p w:rsidR="001C4F74" w:rsidRPr="00BF4B53" w:rsidRDefault="001918F5" w:rsidP="007174D5">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F</w:t>
            </w:r>
            <w:r w:rsidR="00040D9B" w:rsidRPr="00BF4B53">
              <w:rPr>
                <w:rFonts w:eastAsiaTheme="minorHAnsi"/>
                <w:b/>
                <w:lang w:val="en-GB" w:eastAsia="en-US"/>
              </w:rPr>
              <w:t>RI-</w:t>
            </w:r>
            <w:r w:rsidR="00DC4E5C" w:rsidRPr="00BF4B53">
              <w:rPr>
                <w:rFonts w:eastAsiaTheme="minorHAnsi"/>
                <w:b/>
                <w:lang w:val="en-GB" w:eastAsia="en-US"/>
              </w:rPr>
              <w:t>Mechanisms</w:t>
            </w:r>
          </w:p>
        </w:tc>
        <w:tc>
          <w:tcPr>
            <w:tcW w:w="762" w:type="pct"/>
            <w:shd w:val="clear" w:color="auto" w:fill="FFFFFF"/>
            <w:vAlign w:val="bottom"/>
          </w:tcPr>
          <w:p w:rsidR="001C4F74" w:rsidRPr="00BF4B53" w:rsidRDefault="001C4F74"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N</w:t>
            </w:r>
          </w:p>
        </w:tc>
        <w:tc>
          <w:tcPr>
            <w:tcW w:w="519" w:type="pct"/>
            <w:shd w:val="clear" w:color="auto" w:fill="FFFFFF"/>
            <w:vAlign w:val="bottom"/>
          </w:tcPr>
          <w:p w:rsidR="001C4F74" w:rsidRPr="00BF4B53" w:rsidRDefault="00F7329E"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Min</w:t>
            </w:r>
          </w:p>
        </w:tc>
        <w:tc>
          <w:tcPr>
            <w:tcW w:w="747" w:type="pct"/>
            <w:shd w:val="clear" w:color="auto" w:fill="FFFFFF"/>
            <w:vAlign w:val="bottom"/>
          </w:tcPr>
          <w:p w:rsidR="001C4F74" w:rsidRPr="00BF4B53" w:rsidRDefault="001C4F74"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Max</w:t>
            </w:r>
          </w:p>
        </w:tc>
        <w:tc>
          <w:tcPr>
            <w:tcW w:w="763" w:type="pct"/>
            <w:shd w:val="clear" w:color="auto" w:fill="FFFFFF"/>
            <w:vAlign w:val="bottom"/>
          </w:tcPr>
          <w:p w:rsidR="001C4F74" w:rsidRPr="00BF4B53" w:rsidRDefault="001C4F74"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Mean</w:t>
            </w:r>
          </w:p>
        </w:tc>
        <w:tc>
          <w:tcPr>
            <w:tcW w:w="738" w:type="pct"/>
            <w:shd w:val="clear" w:color="auto" w:fill="FFFFFF"/>
            <w:vAlign w:val="bottom"/>
          </w:tcPr>
          <w:p w:rsidR="001C4F74" w:rsidRPr="00BF4B53" w:rsidRDefault="001C4F74" w:rsidP="007174D5">
            <w:pPr>
              <w:autoSpaceDE w:val="0"/>
              <w:autoSpaceDN w:val="0"/>
              <w:adjustRightInd w:val="0"/>
              <w:spacing w:after="0" w:afterAutospacing="0" w:line="240" w:lineRule="auto"/>
              <w:jc w:val="center"/>
              <w:rPr>
                <w:rFonts w:eastAsiaTheme="minorHAnsi"/>
                <w:b/>
                <w:lang w:val="en-GB" w:eastAsia="en-US"/>
              </w:rPr>
            </w:pPr>
            <w:proofErr w:type="spellStart"/>
            <w:r w:rsidRPr="00BF4B53">
              <w:rPr>
                <w:rFonts w:eastAsiaTheme="minorHAnsi"/>
                <w:b/>
                <w:lang w:val="en-GB" w:eastAsia="en-US"/>
              </w:rPr>
              <w:t>Std</w:t>
            </w:r>
            <w:proofErr w:type="spellEnd"/>
          </w:p>
        </w:tc>
      </w:tr>
      <w:tr w:rsidR="004D14AF" w:rsidRPr="00BF4B53" w:rsidTr="007174D5">
        <w:trPr>
          <w:cantSplit/>
        </w:trPr>
        <w:tc>
          <w:tcPr>
            <w:tcW w:w="1471" w:type="pct"/>
            <w:shd w:val="clear" w:color="auto" w:fill="E0E0E0"/>
          </w:tcPr>
          <w:p w:rsidR="004D14AF" w:rsidRPr="00BF4B53" w:rsidRDefault="004D14AF"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FRI3</w:t>
            </w:r>
          </w:p>
        </w:tc>
        <w:tc>
          <w:tcPr>
            <w:tcW w:w="762"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519"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w:t>
            </w:r>
          </w:p>
        </w:tc>
        <w:tc>
          <w:tcPr>
            <w:tcW w:w="747"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763"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3.67</w:t>
            </w:r>
          </w:p>
        </w:tc>
        <w:tc>
          <w:tcPr>
            <w:tcW w:w="738"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0.49</w:t>
            </w:r>
          </w:p>
        </w:tc>
      </w:tr>
      <w:tr w:rsidR="004D14AF" w:rsidRPr="00BF4B53" w:rsidTr="007174D5">
        <w:trPr>
          <w:cantSplit/>
        </w:trPr>
        <w:tc>
          <w:tcPr>
            <w:tcW w:w="1471" w:type="pct"/>
            <w:shd w:val="clear" w:color="auto" w:fill="E0E0E0"/>
          </w:tcPr>
          <w:p w:rsidR="004D14AF" w:rsidRPr="00BF4B53" w:rsidRDefault="004D14AF"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FRI1</w:t>
            </w:r>
          </w:p>
        </w:tc>
        <w:tc>
          <w:tcPr>
            <w:tcW w:w="762"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519"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w:t>
            </w:r>
          </w:p>
        </w:tc>
        <w:tc>
          <w:tcPr>
            <w:tcW w:w="747"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763"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3.67</w:t>
            </w:r>
          </w:p>
        </w:tc>
        <w:tc>
          <w:tcPr>
            <w:tcW w:w="738"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0.68</w:t>
            </w:r>
          </w:p>
        </w:tc>
      </w:tr>
      <w:tr w:rsidR="004D14AF" w:rsidRPr="00BF4B53" w:rsidTr="007174D5">
        <w:trPr>
          <w:cantSplit/>
        </w:trPr>
        <w:tc>
          <w:tcPr>
            <w:tcW w:w="1471" w:type="pct"/>
            <w:shd w:val="clear" w:color="auto" w:fill="E0E0E0"/>
          </w:tcPr>
          <w:p w:rsidR="004D14AF" w:rsidRPr="00BF4B53" w:rsidRDefault="004D14AF"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FRI5</w:t>
            </w:r>
          </w:p>
        </w:tc>
        <w:tc>
          <w:tcPr>
            <w:tcW w:w="762"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519"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w:t>
            </w:r>
          </w:p>
        </w:tc>
        <w:tc>
          <w:tcPr>
            <w:tcW w:w="747"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763"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3.59</w:t>
            </w:r>
          </w:p>
        </w:tc>
        <w:tc>
          <w:tcPr>
            <w:tcW w:w="738"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0.50</w:t>
            </w:r>
          </w:p>
        </w:tc>
      </w:tr>
      <w:tr w:rsidR="004D14AF" w:rsidRPr="00BF4B53" w:rsidTr="007174D5">
        <w:trPr>
          <w:cantSplit/>
        </w:trPr>
        <w:tc>
          <w:tcPr>
            <w:tcW w:w="1471" w:type="pct"/>
            <w:shd w:val="clear" w:color="auto" w:fill="E0E0E0"/>
          </w:tcPr>
          <w:p w:rsidR="004D14AF" w:rsidRPr="00BF4B53" w:rsidRDefault="004D14AF"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FRI2</w:t>
            </w:r>
          </w:p>
        </w:tc>
        <w:tc>
          <w:tcPr>
            <w:tcW w:w="762"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519" w:type="pct"/>
            <w:shd w:val="clear" w:color="auto" w:fill="FFFFFF"/>
          </w:tcPr>
          <w:p w:rsidR="004D14AF" w:rsidRPr="00BF4B53" w:rsidRDefault="00B312E1" w:rsidP="007174D5">
            <w:pPr>
              <w:tabs>
                <w:tab w:val="center" w:pos="465"/>
              </w:tabs>
              <w:autoSpaceDE w:val="0"/>
              <w:autoSpaceDN w:val="0"/>
              <w:adjustRightInd w:val="0"/>
              <w:spacing w:after="0" w:afterAutospacing="0" w:line="240" w:lineRule="auto"/>
              <w:rPr>
                <w:rFonts w:eastAsiaTheme="minorHAnsi"/>
                <w:lang w:val="en-GB" w:eastAsia="en-US"/>
              </w:rPr>
            </w:pPr>
            <w:r w:rsidRPr="00BF4B53">
              <w:rPr>
                <w:rFonts w:eastAsiaTheme="minorHAnsi"/>
                <w:lang w:val="en-GB" w:eastAsia="en-US"/>
              </w:rPr>
              <w:tab/>
            </w:r>
            <w:r w:rsidR="004D14AF" w:rsidRPr="00BF4B53">
              <w:rPr>
                <w:rFonts w:eastAsiaTheme="minorHAnsi"/>
                <w:lang w:val="en-GB" w:eastAsia="en-US"/>
              </w:rPr>
              <w:t>2</w:t>
            </w:r>
          </w:p>
        </w:tc>
        <w:tc>
          <w:tcPr>
            <w:tcW w:w="747"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763"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3.56</w:t>
            </w:r>
          </w:p>
        </w:tc>
        <w:tc>
          <w:tcPr>
            <w:tcW w:w="738"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1918F5" w:rsidRPr="00BF4B53">
              <w:rPr>
                <w:rFonts w:eastAsiaTheme="minorHAnsi"/>
                <w:lang w:val="en-GB" w:eastAsia="en-US"/>
              </w:rPr>
              <w:t>.61</w:t>
            </w:r>
          </w:p>
        </w:tc>
      </w:tr>
      <w:tr w:rsidR="004D14AF" w:rsidRPr="00BF4B53" w:rsidTr="007174D5">
        <w:trPr>
          <w:cantSplit/>
        </w:trPr>
        <w:tc>
          <w:tcPr>
            <w:tcW w:w="1471" w:type="pct"/>
            <w:shd w:val="clear" w:color="auto" w:fill="E0E0E0"/>
          </w:tcPr>
          <w:p w:rsidR="004D14AF" w:rsidRPr="00BF4B53" w:rsidRDefault="004D14AF"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FRI4</w:t>
            </w:r>
          </w:p>
        </w:tc>
        <w:tc>
          <w:tcPr>
            <w:tcW w:w="762"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519"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w:t>
            </w:r>
          </w:p>
        </w:tc>
        <w:tc>
          <w:tcPr>
            <w:tcW w:w="747"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763"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3.50</w:t>
            </w:r>
          </w:p>
        </w:tc>
        <w:tc>
          <w:tcPr>
            <w:tcW w:w="738" w:type="pct"/>
            <w:shd w:val="clear" w:color="auto" w:fill="FFFFFF"/>
          </w:tcPr>
          <w:p w:rsidR="004D14AF" w:rsidRPr="00BF4B53" w:rsidRDefault="004D14AF"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0.50</w:t>
            </w:r>
          </w:p>
        </w:tc>
      </w:tr>
      <w:tr w:rsidR="001918F5" w:rsidRPr="00BF4B53" w:rsidTr="007174D5">
        <w:trPr>
          <w:cantSplit/>
        </w:trPr>
        <w:tc>
          <w:tcPr>
            <w:tcW w:w="3499" w:type="pct"/>
            <w:gridSpan w:val="4"/>
            <w:shd w:val="clear" w:color="auto" w:fill="E0E0E0"/>
          </w:tcPr>
          <w:p w:rsidR="001918F5" w:rsidRPr="00BF4B53" w:rsidRDefault="001918F5"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b/>
                <w:lang w:val="en-GB" w:eastAsia="en-US"/>
              </w:rPr>
              <w:t>Weighted Mean</w:t>
            </w:r>
          </w:p>
        </w:tc>
        <w:tc>
          <w:tcPr>
            <w:tcW w:w="763" w:type="pct"/>
            <w:shd w:val="clear" w:color="auto" w:fill="FFFFFF"/>
            <w:vAlign w:val="center"/>
          </w:tcPr>
          <w:p w:rsidR="001918F5" w:rsidRPr="00BF4B53" w:rsidRDefault="001918F5"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3.6</w:t>
            </w:r>
          </w:p>
        </w:tc>
        <w:tc>
          <w:tcPr>
            <w:tcW w:w="738" w:type="pct"/>
            <w:shd w:val="clear" w:color="auto" w:fill="FFFFFF"/>
            <w:vAlign w:val="center"/>
          </w:tcPr>
          <w:p w:rsidR="001918F5" w:rsidRPr="00BF4B53" w:rsidRDefault="001918F5" w:rsidP="007174D5">
            <w:pPr>
              <w:autoSpaceDE w:val="0"/>
              <w:autoSpaceDN w:val="0"/>
              <w:adjustRightInd w:val="0"/>
              <w:spacing w:after="0" w:afterAutospacing="0" w:line="240" w:lineRule="auto"/>
              <w:jc w:val="center"/>
              <w:rPr>
                <w:rFonts w:eastAsiaTheme="minorHAnsi"/>
                <w:lang w:val="en-GB" w:eastAsia="en-US"/>
              </w:rPr>
            </w:pPr>
          </w:p>
        </w:tc>
      </w:tr>
      <w:tr w:rsidR="00167BDC" w:rsidRPr="00BF4B53" w:rsidTr="007174D5">
        <w:trPr>
          <w:cantSplit/>
        </w:trPr>
        <w:tc>
          <w:tcPr>
            <w:tcW w:w="5000" w:type="pct"/>
            <w:gridSpan w:val="6"/>
            <w:shd w:val="clear" w:color="auto" w:fill="E0E0E0"/>
          </w:tcPr>
          <w:p w:rsidR="00167BDC" w:rsidRPr="00BF4B53" w:rsidRDefault="00167BDC" w:rsidP="007174D5">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Interpretation of the mean scores</w:t>
            </w:r>
          </w:p>
          <w:p w:rsidR="00167BDC" w:rsidRPr="00BF4B53" w:rsidRDefault="00167BDC" w:rsidP="007174D5">
            <w:pPr>
              <w:spacing w:after="0" w:afterAutospacing="0" w:line="240" w:lineRule="auto"/>
            </w:pPr>
            <w:r w:rsidRPr="00BF4B53">
              <w:t>4.21-5.00 =</w:t>
            </w:r>
            <w:r w:rsidR="00283315" w:rsidRPr="00BF4B53">
              <w:t xml:space="preserve"> very highly applied/ </w:t>
            </w:r>
            <w:r w:rsidRPr="00BF4B53">
              <w:t xml:space="preserve">very high level of </w:t>
            </w:r>
            <w:r w:rsidR="00B614D9" w:rsidRPr="00BF4B53">
              <w:t>adequate</w:t>
            </w:r>
          </w:p>
          <w:p w:rsidR="00167BDC" w:rsidRPr="00BF4B53" w:rsidRDefault="00167BDC" w:rsidP="007174D5">
            <w:pPr>
              <w:spacing w:after="0" w:afterAutospacing="0" w:line="240" w:lineRule="auto"/>
            </w:pPr>
            <w:r w:rsidRPr="00BF4B53">
              <w:t>3.41-4.20 =</w:t>
            </w:r>
            <w:r w:rsidR="00283315" w:rsidRPr="00BF4B53">
              <w:t xml:space="preserve"> highly applied/ </w:t>
            </w:r>
            <w:r w:rsidRPr="00BF4B53">
              <w:t xml:space="preserve">high level of </w:t>
            </w:r>
            <w:r w:rsidR="00C02B1E" w:rsidRPr="00BF4B53">
              <w:t>adequate</w:t>
            </w:r>
          </w:p>
          <w:p w:rsidR="00167BDC" w:rsidRPr="00BF4B53" w:rsidRDefault="00167BDC" w:rsidP="007174D5">
            <w:pPr>
              <w:spacing w:after="0" w:afterAutospacing="0" w:line="240" w:lineRule="auto"/>
            </w:pPr>
            <w:r w:rsidRPr="00BF4B53">
              <w:t xml:space="preserve">2.61-3.40 = </w:t>
            </w:r>
            <w:r w:rsidR="00283315" w:rsidRPr="00BF4B53">
              <w:t>moderately applied /</w:t>
            </w:r>
            <w:r w:rsidRPr="00BF4B53">
              <w:t xml:space="preserve">moderate level of </w:t>
            </w:r>
            <w:r w:rsidR="00C02B1E" w:rsidRPr="00BF4B53">
              <w:t>adequate</w:t>
            </w:r>
          </w:p>
          <w:p w:rsidR="00167BDC" w:rsidRPr="00BF4B53" w:rsidRDefault="00167BDC" w:rsidP="007174D5">
            <w:pPr>
              <w:spacing w:after="0" w:afterAutospacing="0" w:line="240" w:lineRule="auto"/>
            </w:pPr>
            <w:r w:rsidRPr="00BF4B53">
              <w:t xml:space="preserve">1.81-2.60 = </w:t>
            </w:r>
            <w:r w:rsidR="00283315" w:rsidRPr="00BF4B53">
              <w:t xml:space="preserve">lowly applied / </w:t>
            </w:r>
            <w:r w:rsidRPr="00BF4B53">
              <w:t xml:space="preserve">low level of </w:t>
            </w:r>
            <w:r w:rsidR="00C02B1E" w:rsidRPr="00BF4B53">
              <w:t>adequate</w:t>
            </w:r>
          </w:p>
          <w:p w:rsidR="00167BDC" w:rsidRPr="00BF4B53" w:rsidRDefault="00167BDC" w:rsidP="007174D5">
            <w:pPr>
              <w:tabs>
                <w:tab w:val="center" w:pos="601"/>
              </w:tabs>
              <w:spacing w:after="0" w:afterAutospacing="0" w:line="240" w:lineRule="auto"/>
            </w:pPr>
            <w:r w:rsidRPr="00BF4B53">
              <w:t xml:space="preserve">1.00-1.80 = </w:t>
            </w:r>
            <w:r w:rsidR="00A012F5" w:rsidRPr="00BF4B53">
              <w:t xml:space="preserve">very lowly applied / </w:t>
            </w:r>
            <w:r w:rsidRPr="00BF4B53">
              <w:t>very low level of</w:t>
            </w:r>
            <w:r w:rsidR="00C02B1E" w:rsidRPr="00BF4B53">
              <w:t xml:space="preserve"> adequate</w:t>
            </w:r>
          </w:p>
          <w:p w:rsidR="00167BDC" w:rsidRPr="00BF4B53" w:rsidRDefault="00167BDC" w:rsidP="007174D5">
            <w:pPr>
              <w:autoSpaceDE w:val="0"/>
              <w:autoSpaceDN w:val="0"/>
              <w:adjustRightInd w:val="0"/>
              <w:spacing w:after="0" w:afterAutospacing="0" w:line="240" w:lineRule="auto"/>
              <w:rPr>
                <w:rFonts w:eastAsiaTheme="minorHAnsi"/>
                <w:lang w:val="en-GB" w:eastAsia="en-US"/>
              </w:rPr>
            </w:pPr>
            <w:proofErr w:type="spellStart"/>
            <w:r w:rsidRPr="00BF4B53">
              <w:rPr>
                <w:rFonts w:eastAsiaTheme="minorHAnsi"/>
                <w:lang w:val="en-GB" w:eastAsia="en-US"/>
              </w:rPr>
              <w:t>Std</w:t>
            </w:r>
            <w:proofErr w:type="spellEnd"/>
            <w:r w:rsidRPr="00BF4B53">
              <w:rPr>
                <w:rFonts w:eastAsiaTheme="minorHAnsi"/>
                <w:lang w:val="en-GB" w:eastAsia="en-US"/>
              </w:rPr>
              <w:t>&gt; 1.5 indicate significant deviation</w:t>
            </w:r>
          </w:p>
        </w:tc>
      </w:tr>
    </w:tbl>
    <w:p w:rsidR="004D14AF" w:rsidRPr="00BF4B53" w:rsidRDefault="00AE182E" w:rsidP="001E57ED">
      <w:pPr>
        <w:spacing w:after="0" w:afterAutospacing="0" w:line="480" w:lineRule="auto"/>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(202</w:t>
      </w:r>
      <w:r w:rsidR="00FD76FB" w:rsidRPr="00BF4B53">
        <w:rPr>
          <w:rFonts w:eastAsiaTheme="minorHAnsi"/>
          <w:lang w:val="en-GB" w:eastAsia="en-US"/>
        </w:rPr>
        <w:t>5</w:t>
      </w:r>
      <w:r w:rsidRPr="00BF4B53">
        <w:rPr>
          <w:rFonts w:eastAsiaTheme="minorHAnsi"/>
          <w:lang w:val="en-GB" w:eastAsia="en-US"/>
        </w:rPr>
        <w:t>)</w:t>
      </w:r>
    </w:p>
    <w:p w:rsidR="00A1268A" w:rsidRPr="00BF4B53" w:rsidRDefault="00A1268A" w:rsidP="001E57ED">
      <w:pPr>
        <w:spacing w:after="0" w:afterAutospacing="0" w:line="480" w:lineRule="auto"/>
      </w:pPr>
    </w:p>
    <w:p w:rsidR="00BE59B8" w:rsidRPr="00BF4B53" w:rsidRDefault="00BE59B8" w:rsidP="001E57ED">
      <w:pPr>
        <w:spacing w:after="0" w:afterAutospacing="0" w:line="480" w:lineRule="auto"/>
      </w:pPr>
      <w:r w:rsidRPr="00BF4B53">
        <w:t xml:space="preserve">The results in Table 4.9 indicated that all the </w:t>
      </w:r>
      <w:r w:rsidR="00332530" w:rsidRPr="00BF4B53">
        <w:t>Financial Risk Identification (FRI</w:t>
      </w:r>
      <w:r w:rsidR="007174D5" w:rsidRPr="00BF4B53">
        <w:t>) mechanisms</w:t>
      </w:r>
      <w:r w:rsidRPr="00BF4B53">
        <w:t xml:space="preserve"> assessed in this study were applied </w:t>
      </w:r>
      <w:r w:rsidR="00A012F5" w:rsidRPr="00BF4B53">
        <w:t>highly</w:t>
      </w:r>
      <w:r w:rsidRPr="00BF4B53">
        <w:t>.</w:t>
      </w:r>
      <w:r w:rsidRPr="00BF4B53">
        <w:rPr>
          <w:rFonts w:eastAsiaTheme="minorHAnsi"/>
          <w:lang w:val="en-GB" w:eastAsia="en-US"/>
        </w:rPr>
        <w:t xml:space="preserve"> However, according to their order to priorities, these were: </w:t>
      </w:r>
      <w:r w:rsidRPr="00BF4B53">
        <w:t xml:space="preserve">sensitivity analysis (mean =3.67), historical data analysis (mean = 3.67), scenario analysis (mean = 3.59), expert judgment (mean = 3.56) and risk workshops (mean = 3.50). The overall weighted mean was 3.6. This suggested that, on average, </w:t>
      </w:r>
      <w:r w:rsidR="00174F8E" w:rsidRPr="00BF4B53">
        <w:t>FRI</w:t>
      </w:r>
      <w:r w:rsidRPr="00BF4B53">
        <w:t xml:space="preserve"> mechanisms were adequately or sufficiently applied in the new </w:t>
      </w:r>
      <w:proofErr w:type="spellStart"/>
      <w:r w:rsidRPr="00BF4B53">
        <w:t>Msalato</w:t>
      </w:r>
      <w:proofErr w:type="spellEnd"/>
      <w:r w:rsidRPr="00BF4B53">
        <w:t xml:space="preserve"> Airport construction project.</w:t>
      </w:r>
    </w:p>
    <w:p w:rsidR="00A1268A" w:rsidRPr="00BF4B53" w:rsidRDefault="00A1268A" w:rsidP="001E57ED">
      <w:pPr>
        <w:spacing w:after="0" w:afterAutospacing="0" w:line="480" w:lineRule="auto"/>
      </w:pPr>
    </w:p>
    <w:p w:rsidR="00A1268A" w:rsidRDefault="00BE59B8" w:rsidP="001E57ED">
      <w:pPr>
        <w:spacing w:after="0" w:afterAutospacing="0" w:line="480" w:lineRule="auto"/>
      </w:pPr>
      <w:r w:rsidRPr="00BF4B53">
        <w:t xml:space="preserve">Additionally, regression analysis, presented in Table 4.10, was employed to determine which mechanisms had significant predictive power in minimizing financial losses in public construction projects. </w:t>
      </w:r>
      <w:r w:rsidR="00F233DF" w:rsidRPr="00BF4B53">
        <w:t xml:space="preserve">The results of the regression analysis presented in Table 4.10 revealed a slightly weak correlation between the FRI mechanisms used in the </w:t>
      </w:r>
      <w:proofErr w:type="spellStart"/>
      <w:r w:rsidR="00F233DF" w:rsidRPr="00BF4B53">
        <w:t>Msalato</w:t>
      </w:r>
      <w:proofErr w:type="spellEnd"/>
      <w:r w:rsidR="00F233DF" w:rsidRPr="00BF4B53">
        <w:t xml:space="preserve"> Airport construction project and the cost performance; with a correlation coefficient (R-square) of 0.40. However, the adjusted </w:t>
      </w:r>
      <w:r w:rsidR="00F233DF" w:rsidRPr="00BF4B53">
        <w:lastRenderedPageBreak/>
        <w:t>R-square was 0.37, indicating that the FRI mechanisms could predict up to 37% of the cost performance. Furthermore, mechanisms identified as having significant predictive power for cost performance included historical data analysis (p-value &lt; 0.01), having risk workshops (p-value &lt; 0.01), and scenario analysis (p-value &lt; 0.01). Although expert judgment and sensitivity analysis were adequately applied, as shown in Table 4.9, the regression analysis in Table 4.10 indicated that they did not have significant predictive power for cost performance in public construction projects. Therefore, their predictions were merely by chance and not statistically validated.</w:t>
      </w:r>
    </w:p>
    <w:p w:rsidR="006E3CAE" w:rsidRPr="00BF4B53" w:rsidRDefault="006E3CAE" w:rsidP="001E57ED">
      <w:pPr>
        <w:spacing w:after="0" w:afterAutospacing="0" w:line="480" w:lineRule="auto"/>
      </w:pPr>
    </w:p>
    <w:p w:rsidR="006B698B" w:rsidRPr="00BF4B53" w:rsidRDefault="0077657A" w:rsidP="001E57ED">
      <w:pPr>
        <w:spacing w:after="0" w:afterAutospacing="0" w:line="480" w:lineRule="auto"/>
        <w:rPr>
          <w:rFonts w:eastAsiaTheme="minorHAnsi"/>
          <w:b/>
          <w:lang w:val="en-GB" w:eastAsia="en-US"/>
        </w:rPr>
      </w:pPr>
      <w:r w:rsidRPr="00BF4B53">
        <w:rPr>
          <w:b/>
        </w:rPr>
        <w:t xml:space="preserve">Table </w:t>
      </w:r>
      <w:r w:rsidR="00DB0472" w:rsidRPr="00BF4B53">
        <w:rPr>
          <w:b/>
        </w:rPr>
        <w:t>4.10</w:t>
      </w:r>
      <w:r w:rsidRPr="00BF4B53">
        <w:rPr>
          <w:b/>
        </w:rPr>
        <w:t xml:space="preserve">: Financial Risk Identification </w:t>
      </w:r>
      <w:r w:rsidRPr="00BF4B53">
        <w:rPr>
          <w:rFonts w:eastAsiaTheme="minorHAnsi"/>
          <w:b/>
          <w:lang w:val="en-GB" w:eastAsia="en-US"/>
        </w:rPr>
        <w:t>Mechanisms-</w:t>
      </w:r>
      <w:r w:rsidR="00AE182E" w:rsidRPr="00BF4B53">
        <w:rPr>
          <w:rFonts w:eastAsiaTheme="minorHAnsi"/>
          <w:b/>
          <w:lang w:val="en-GB" w:eastAsia="en-US"/>
        </w:rPr>
        <w:t>Regression model</w:t>
      </w:r>
      <w:r w:rsidR="007174D5">
        <w:rPr>
          <w:rFonts w:eastAsiaTheme="minorHAnsi"/>
          <w:b/>
          <w:lang w:val="en-GB" w:eastAsia="en-US"/>
        </w:rPr>
        <w:fldChar w:fldCharType="begin"/>
      </w:r>
      <w:r w:rsidR="007174D5">
        <w:instrText xml:space="preserve"> TC "</w:instrText>
      </w:r>
      <w:bookmarkStart w:id="90" w:name="_Toc210884160"/>
      <w:r w:rsidR="007174D5" w:rsidRPr="00016BC4">
        <w:rPr>
          <w:b/>
        </w:rPr>
        <w:instrText xml:space="preserve">Table 4.10: Financial Risk Identification </w:instrText>
      </w:r>
      <w:r w:rsidR="007174D5" w:rsidRPr="00016BC4">
        <w:rPr>
          <w:rFonts w:eastAsiaTheme="minorHAnsi"/>
          <w:b/>
          <w:lang w:val="en-GB" w:eastAsia="en-US"/>
        </w:rPr>
        <w:instrText>Mechanisms-Regression model</w:instrText>
      </w:r>
      <w:bookmarkEnd w:id="90"/>
      <w:r w:rsidR="007174D5">
        <w:instrText xml:space="preserve">" \f T \l "1" </w:instrText>
      </w:r>
      <w:r w:rsidR="007174D5">
        <w:rPr>
          <w:rFonts w:eastAsiaTheme="minorHAnsi"/>
          <w:b/>
          <w:lang w:val="en-GB" w:eastAsia="en-U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
        <w:gridCol w:w="2003"/>
        <w:gridCol w:w="1167"/>
        <w:gridCol w:w="1378"/>
        <w:gridCol w:w="1519"/>
        <w:gridCol w:w="1060"/>
        <w:gridCol w:w="1062"/>
      </w:tblGrid>
      <w:tr w:rsidR="006B698B" w:rsidRPr="00BF4B53" w:rsidTr="007174D5">
        <w:trPr>
          <w:cantSplit/>
        </w:trPr>
        <w:tc>
          <w:tcPr>
            <w:tcW w:w="1242" w:type="pct"/>
            <w:gridSpan w:val="2"/>
            <w:vMerge w:val="restart"/>
            <w:shd w:val="clear" w:color="auto" w:fill="FFFFFF"/>
          </w:tcPr>
          <w:p w:rsidR="006B698B" w:rsidRPr="00BF4B53" w:rsidRDefault="00AE182E" w:rsidP="007174D5">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F</w:t>
            </w:r>
            <w:r w:rsidR="00040D9B" w:rsidRPr="00BF4B53">
              <w:rPr>
                <w:rFonts w:eastAsiaTheme="minorHAnsi"/>
                <w:b/>
                <w:lang w:val="en-GB" w:eastAsia="en-US"/>
              </w:rPr>
              <w:t>RI-</w:t>
            </w:r>
            <w:r w:rsidR="00FD3D9F" w:rsidRPr="00BF4B53">
              <w:rPr>
                <w:rFonts w:eastAsiaTheme="minorHAnsi"/>
                <w:b/>
                <w:lang w:val="en-GB" w:eastAsia="en-US"/>
              </w:rPr>
              <w:t>Mechanisms</w:t>
            </w:r>
          </w:p>
        </w:tc>
        <w:tc>
          <w:tcPr>
            <w:tcW w:w="1546" w:type="pct"/>
            <w:gridSpan w:val="2"/>
            <w:shd w:val="clear" w:color="auto" w:fill="FFFFFF"/>
            <w:vAlign w:val="bottom"/>
          </w:tcPr>
          <w:p w:rsidR="006B698B" w:rsidRPr="00BF4B53" w:rsidRDefault="006B698B"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Unstandardized Coefficients</w:t>
            </w:r>
          </w:p>
        </w:tc>
        <w:tc>
          <w:tcPr>
            <w:tcW w:w="923" w:type="pct"/>
            <w:shd w:val="clear" w:color="auto" w:fill="FFFFFF"/>
            <w:vAlign w:val="bottom"/>
          </w:tcPr>
          <w:p w:rsidR="006B698B" w:rsidRPr="00BF4B53" w:rsidRDefault="006B698B"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Standardized Coefficients</w:t>
            </w:r>
          </w:p>
        </w:tc>
        <w:tc>
          <w:tcPr>
            <w:tcW w:w="644" w:type="pct"/>
            <w:vMerge w:val="restart"/>
            <w:shd w:val="clear" w:color="auto" w:fill="FFFFFF"/>
            <w:vAlign w:val="bottom"/>
          </w:tcPr>
          <w:p w:rsidR="006B698B" w:rsidRPr="00BF4B53" w:rsidRDefault="006B698B"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w:t>
            </w:r>
          </w:p>
        </w:tc>
        <w:tc>
          <w:tcPr>
            <w:tcW w:w="645" w:type="pct"/>
            <w:vMerge w:val="restart"/>
            <w:shd w:val="clear" w:color="auto" w:fill="FFFFFF"/>
            <w:vAlign w:val="bottom"/>
          </w:tcPr>
          <w:p w:rsidR="006B698B" w:rsidRPr="00BF4B53" w:rsidRDefault="006B698B"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Sig.</w:t>
            </w:r>
          </w:p>
        </w:tc>
      </w:tr>
      <w:tr w:rsidR="006B698B" w:rsidRPr="00BF4B53" w:rsidTr="007174D5">
        <w:trPr>
          <w:cantSplit/>
        </w:trPr>
        <w:tc>
          <w:tcPr>
            <w:tcW w:w="1242" w:type="pct"/>
            <w:gridSpan w:val="2"/>
            <w:vMerge/>
            <w:shd w:val="clear" w:color="auto" w:fill="FFFFFF"/>
            <w:vAlign w:val="bottom"/>
          </w:tcPr>
          <w:p w:rsidR="006B698B" w:rsidRPr="00BF4B53" w:rsidRDefault="006B698B" w:rsidP="007174D5">
            <w:pPr>
              <w:autoSpaceDE w:val="0"/>
              <w:autoSpaceDN w:val="0"/>
              <w:adjustRightInd w:val="0"/>
              <w:spacing w:after="0" w:afterAutospacing="0" w:line="240" w:lineRule="auto"/>
              <w:jc w:val="left"/>
              <w:rPr>
                <w:rFonts w:eastAsiaTheme="minorHAnsi"/>
                <w:lang w:val="en-GB" w:eastAsia="en-US"/>
              </w:rPr>
            </w:pPr>
          </w:p>
        </w:tc>
        <w:tc>
          <w:tcPr>
            <w:tcW w:w="709" w:type="pct"/>
            <w:shd w:val="clear" w:color="auto" w:fill="FFFFFF"/>
            <w:vAlign w:val="bottom"/>
          </w:tcPr>
          <w:p w:rsidR="006B698B" w:rsidRPr="00BF4B53" w:rsidRDefault="006B698B"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B</w:t>
            </w:r>
          </w:p>
        </w:tc>
        <w:tc>
          <w:tcPr>
            <w:tcW w:w="837" w:type="pct"/>
            <w:shd w:val="clear" w:color="auto" w:fill="FFFFFF"/>
            <w:vAlign w:val="bottom"/>
          </w:tcPr>
          <w:p w:rsidR="006B698B" w:rsidRPr="00BF4B53" w:rsidRDefault="006B698B"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Std. Error</w:t>
            </w:r>
          </w:p>
        </w:tc>
        <w:tc>
          <w:tcPr>
            <w:tcW w:w="923" w:type="pct"/>
            <w:shd w:val="clear" w:color="auto" w:fill="FFFFFF"/>
            <w:vAlign w:val="bottom"/>
          </w:tcPr>
          <w:p w:rsidR="006B698B" w:rsidRPr="00BF4B53" w:rsidRDefault="006B698B" w:rsidP="007174D5">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Beta</w:t>
            </w:r>
          </w:p>
        </w:tc>
        <w:tc>
          <w:tcPr>
            <w:tcW w:w="644" w:type="pct"/>
            <w:vMerge/>
            <w:shd w:val="clear" w:color="auto" w:fill="FFFFFF"/>
            <w:vAlign w:val="bottom"/>
          </w:tcPr>
          <w:p w:rsidR="006B698B" w:rsidRPr="00BF4B53" w:rsidRDefault="006B698B" w:rsidP="007174D5">
            <w:pPr>
              <w:autoSpaceDE w:val="0"/>
              <w:autoSpaceDN w:val="0"/>
              <w:adjustRightInd w:val="0"/>
              <w:spacing w:after="0" w:afterAutospacing="0" w:line="240" w:lineRule="auto"/>
              <w:jc w:val="left"/>
              <w:rPr>
                <w:rFonts w:eastAsiaTheme="minorHAnsi"/>
                <w:b/>
                <w:lang w:val="en-GB" w:eastAsia="en-US"/>
              </w:rPr>
            </w:pPr>
          </w:p>
        </w:tc>
        <w:tc>
          <w:tcPr>
            <w:tcW w:w="645" w:type="pct"/>
            <w:vMerge/>
            <w:shd w:val="clear" w:color="auto" w:fill="FFFFFF"/>
            <w:vAlign w:val="bottom"/>
          </w:tcPr>
          <w:p w:rsidR="006B698B" w:rsidRPr="00BF4B53" w:rsidRDefault="006B698B" w:rsidP="007174D5">
            <w:pPr>
              <w:autoSpaceDE w:val="0"/>
              <w:autoSpaceDN w:val="0"/>
              <w:adjustRightInd w:val="0"/>
              <w:spacing w:after="0" w:afterAutospacing="0" w:line="240" w:lineRule="auto"/>
              <w:jc w:val="left"/>
              <w:rPr>
                <w:rFonts w:eastAsiaTheme="minorHAnsi"/>
                <w:b/>
                <w:lang w:val="en-GB" w:eastAsia="en-US"/>
              </w:rPr>
            </w:pPr>
          </w:p>
        </w:tc>
      </w:tr>
      <w:tr w:rsidR="006B698B" w:rsidRPr="00BF4B53" w:rsidTr="007174D5">
        <w:trPr>
          <w:cantSplit/>
        </w:trPr>
        <w:tc>
          <w:tcPr>
            <w:tcW w:w="25" w:type="pct"/>
            <w:vMerge w:val="restart"/>
            <w:shd w:val="clear" w:color="auto" w:fill="E0E0E0"/>
          </w:tcPr>
          <w:p w:rsidR="006B698B" w:rsidRPr="00BF4B53" w:rsidRDefault="006B698B" w:rsidP="007174D5">
            <w:pPr>
              <w:autoSpaceDE w:val="0"/>
              <w:autoSpaceDN w:val="0"/>
              <w:adjustRightInd w:val="0"/>
              <w:spacing w:after="0" w:afterAutospacing="0" w:line="240" w:lineRule="auto"/>
              <w:jc w:val="left"/>
              <w:rPr>
                <w:rFonts w:eastAsiaTheme="minorHAnsi"/>
                <w:lang w:val="en-GB" w:eastAsia="en-US"/>
              </w:rPr>
            </w:pPr>
          </w:p>
        </w:tc>
        <w:tc>
          <w:tcPr>
            <w:tcW w:w="1217" w:type="pct"/>
            <w:shd w:val="clear" w:color="auto" w:fill="E0E0E0"/>
          </w:tcPr>
          <w:p w:rsidR="006B698B" w:rsidRPr="00BF4B53" w:rsidRDefault="006B698B"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(Constant)</w:t>
            </w:r>
          </w:p>
        </w:tc>
        <w:tc>
          <w:tcPr>
            <w:tcW w:w="709" w:type="pct"/>
            <w:shd w:val="clear" w:color="auto" w:fill="FFFFFF"/>
          </w:tcPr>
          <w:p w:rsidR="006B698B" w:rsidRPr="00BF4B53" w:rsidRDefault="006B698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1.37</w:t>
            </w:r>
          </w:p>
        </w:tc>
        <w:tc>
          <w:tcPr>
            <w:tcW w:w="837" w:type="pct"/>
            <w:shd w:val="clear" w:color="auto" w:fill="FFFFFF"/>
          </w:tcPr>
          <w:p w:rsidR="006B698B" w:rsidRPr="00BF4B53" w:rsidRDefault="006F713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6B698B" w:rsidRPr="00BF4B53">
              <w:rPr>
                <w:rFonts w:eastAsiaTheme="minorHAnsi"/>
                <w:lang w:val="en-GB" w:eastAsia="en-US"/>
              </w:rPr>
              <w:t>.39</w:t>
            </w:r>
          </w:p>
        </w:tc>
        <w:tc>
          <w:tcPr>
            <w:tcW w:w="923" w:type="pct"/>
            <w:shd w:val="clear" w:color="auto" w:fill="FFFFFF"/>
            <w:vAlign w:val="center"/>
          </w:tcPr>
          <w:p w:rsidR="006B698B" w:rsidRPr="00BF4B53" w:rsidRDefault="006B698B" w:rsidP="007174D5">
            <w:pPr>
              <w:autoSpaceDE w:val="0"/>
              <w:autoSpaceDN w:val="0"/>
              <w:adjustRightInd w:val="0"/>
              <w:spacing w:after="0" w:afterAutospacing="0" w:line="240" w:lineRule="auto"/>
              <w:jc w:val="center"/>
              <w:rPr>
                <w:rFonts w:eastAsiaTheme="minorHAnsi"/>
                <w:lang w:val="en-GB" w:eastAsia="en-US"/>
              </w:rPr>
            </w:pPr>
          </w:p>
        </w:tc>
        <w:tc>
          <w:tcPr>
            <w:tcW w:w="644" w:type="pct"/>
            <w:shd w:val="clear" w:color="auto" w:fill="FFFFFF"/>
          </w:tcPr>
          <w:p w:rsidR="006B698B" w:rsidRPr="00BF4B53" w:rsidRDefault="006B698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3.52</w:t>
            </w:r>
          </w:p>
        </w:tc>
        <w:tc>
          <w:tcPr>
            <w:tcW w:w="645" w:type="pct"/>
            <w:shd w:val="clear" w:color="auto" w:fill="FFFFFF"/>
          </w:tcPr>
          <w:p w:rsidR="006B698B" w:rsidRPr="00BF4B53" w:rsidRDefault="00A77B6C"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w:t>
            </w:r>
            <w:r w:rsidR="006B698B" w:rsidRPr="00BF4B53">
              <w:rPr>
                <w:rFonts w:eastAsiaTheme="minorHAnsi"/>
                <w:lang w:val="en-GB" w:eastAsia="en-US"/>
              </w:rPr>
              <w:t>.01</w:t>
            </w:r>
          </w:p>
        </w:tc>
      </w:tr>
      <w:tr w:rsidR="006B698B" w:rsidRPr="00BF4B53" w:rsidTr="007174D5">
        <w:trPr>
          <w:cantSplit/>
        </w:trPr>
        <w:tc>
          <w:tcPr>
            <w:tcW w:w="25" w:type="pct"/>
            <w:vMerge/>
            <w:shd w:val="clear" w:color="auto" w:fill="E0E0E0"/>
          </w:tcPr>
          <w:p w:rsidR="006B698B" w:rsidRPr="00BF4B53" w:rsidRDefault="006B698B" w:rsidP="007174D5">
            <w:pPr>
              <w:autoSpaceDE w:val="0"/>
              <w:autoSpaceDN w:val="0"/>
              <w:adjustRightInd w:val="0"/>
              <w:spacing w:after="0" w:afterAutospacing="0" w:line="240" w:lineRule="auto"/>
              <w:jc w:val="left"/>
              <w:rPr>
                <w:rFonts w:eastAsiaTheme="minorHAnsi"/>
                <w:lang w:val="en-GB" w:eastAsia="en-US"/>
              </w:rPr>
            </w:pPr>
          </w:p>
        </w:tc>
        <w:tc>
          <w:tcPr>
            <w:tcW w:w="1217" w:type="pct"/>
            <w:shd w:val="clear" w:color="auto" w:fill="E0E0E0"/>
          </w:tcPr>
          <w:p w:rsidR="006B698B" w:rsidRPr="00BF4B53" w:rsidRDefault="006B698B"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FRI1</w:t>
            </w:r>
          </w:p>
        </w:tc>
        <w:tc>
          <w:tcPr>
            <w:tcW w:w="709" w:type="pct"/>
            <w:shd w:val="clear" w:color="auto" w:fill="FFFFFF"/>
          </w:tcPr>
          <w:p w:rsidR="006B698B" w:rsidRPr="00BF4B53" w:rsidRDefault="005307E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6B698B" w:rsidRPr="00BF4B53">
              <w:rPr>
                <w:rFonts w:eastAsiaTheme="minorHAnsi"/>
                <w:lang w:val="en-GB" w:eastAsia="en-US"/>
              </w:rPr>
              <w:t>.50</w:t>
            </w:r>
          </w:p>
        </w:tc>
        <w:tc>
          <w:tcPr>
            <w:tcW w:w="837" w:type="pct"/>
            <w:shd w:val="clear" w:color="auto" w:fill="FFFFFF"/>
          </w:tcPr>
          <w:p w:rsidR="006B698B" w:rsidRPr="00BF4B53" w:rsidRDefault="006F713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6B698B" w:rsidRPr="00BF4B53">
              <w:rPr>
                <w:rFonts w:eastAsiaTheme="minorHAnsi"/>
                <w:lang w:val="en-GB" w:eastAsia="en-US"/>
              </w:rPr>
              <w:t>.15</w:t>
            </w:r>
          </w:p>
        </w:tc>
        <w:tc>
          <w:tcPr>
            <w:tcW w:w="923" w:type="pct"/>
            <w:shd w:val="clear" w:color="auto" w:fill="FFFFFF"/>
          </w:tcPr>
          <w:p w:rsidR="006B698B" w:rsidRPr="00BF4B53" w:rsidRDefault="006F713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6B698B" w:rsidRPr="00BF4B53">
              <w:rPr>
                <w:rFonts w:eastAsiaTheme="minorHAnsi"/>
                <w:lang w:val="en-GB" w:eastAsia="en-US"/>
              </w:rPr>
              <w:t>.5</w:t>
            </w:r>
            <w:r w:rsidRPr="00BF4B53">
              <w:rPr>
                <w:rFonts w:eastAsiaTheme="minorHAnsi"/>
                <w:lang w:val="en-GB" w:eastAsia="en-US"/>
              </w:rPr>
              <w:t>5</w:t>
            </w:r>
          </w:p>
        </w:tc>
        <w:tc>
          <w:tcPr>
            <w:tcW w:w="644" w:type="pct"/>
            <w:shd w:val="clear" w:color="auto" w:fill="FFFFFF"/>
          </w:tcPr>
          <w:p w:rsidR="006B698B" w:rsidRPr="00BF4B53" w:rsidRDefault="006B698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3.2</w:t>
            </w:r>
            <w:r w:rsidR="00A77B6C" w:rsidRPr="00BF4B53">
              <w:rPr>
                <w:rFonts w:eastAsiaTheme="minorHAnsi"/>
                <w:lang w:val="en-GB" w:eastAsia="en-US"/>
              </w:rPr>
              <w:t>7</w:t>
            </w:r>
          </w:p>
        </w:tc>
        <w:tc>
          <w:tcPr>
            <w:tcW w:w="645" w:type="pct"/>
            <w:shd w:val="clear" w:color="auto" w:fill="FFFFFF"/>
          </w:tcPr>
          <w:p w:rsidR="006B698B" w:rsidRPr="00BF4B53" w:rsidRDefault="00A77B6C"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w:t>
            </w:r>
            <w:r w:rsidR="006B698B" w:rsidRPr="00BF4B53">
              <w:rPr>
                <w:rFonts w:eastAsiaTheme="minorHAnsi"/>
                <w:lang w:val="en-GB" w:eastAsia="en-US"/>
              </w:rPr>
              <w:t>.01</w:t>
            </w:r>
          </w:p>
        </w:tc>
      </w:tr>
      <w:tr w:rsidR="006B698B" w:rsidRPr="00BF4B53" w:rsidTr="007174D5">
        <w:trPr>
          <w:cantSplit/>
        </w:trPr>
        <w:tc>
          <w:tcPr>
            <w:tcW w:w="25" w:type="pct"/>
            <w:vMerge/>
            <w:shd w:val="clear" w:color="auto" w:fill="E0E0E0"/>
          </w:tcPr>
          <w:p w:rsidR="006B698B" w:rsidRPr="00BF4B53" w:rsidRDefault="006B698B" w:rsidP="007174D5">
            <w:pPr>
              <w:autoSpaceDE w:val="0"/>
              <w:autoSpaceDN w:val="0"/>
              <w:adjustRightInd w:val="0"/>
              <w:spacing w:after="0" w:afterAutospacing="0" w:line="240" w:lineRule="auto"/>
              <w:jc w:val="left"/>
              <w:rPr>
                <w:rFonts w:eastAsiaTheme="minorHAnsi"/>
                <w:lang w:val="en-GB" w:eastAsia="en-US"/>
              </w:rPr>
            </w:pPr>
          </w:p>
        </w:tc>
        <w:tc>
          <w:tcPr>
            <w:tcW w:w="1217" w:type="pct"/>
            <w:shd w:val="clear" w:color="auto" w:fill="E0E0E0"/>
          </w:tcPr>
          <w:p w:rsidR="006B698B" w:rsidRPr="00BF4B53" w:rsidRDefault="006B698B"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FRI2</w:t>
            </w:r>
          </w:p>
        </w:tc>
        <w:tc>
          <w:tcPr>
            <w:tcW w:w="709" w:type="pct"/>
            <w:shd w:val="clear" w:color="auto" w:fill="FFFFFF"/>
          </w:tcPr>
          <w:p w:rsidR="006B698B" w:rsidRPr="00BF4B53" w:rsidRDefault="005307E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6B698B" w:rsidRPr="00BF4B53">
              <w:rPr>
                <w:rFonts w:eastAsiaTheme="minorHAnsi"/>
                <w:lang w:val="en-GB" w:eastAsia="en-US"/>
              </w:rPr>
              <w:t>.0</w:t>
            </w:r>
            <w:r w:rsidRPr="00BF4B53">
              <w:rPr>
                <w:rFonts w:eastAsiaTheme="minorHAnsi"/>
                <w:lang w:val="en-GB" w:eastAsia="en-US"/>
              </w:rPr>
              <w:t>9</w:t>
            </w:r>
          </w:p>
        </w:tc>
        <w:tc>
          <w:tcPr>
            <w:tcW w:w="837" w:type="pct"/>
            <w:shd w:val="clear" w:color="auto" w:fill="FFFFFF"/>
          </w:tcPr>
          <w:p w:rsidR="006B698B" w:rsidRPr="00BF4B53" w:rsidRDefault="006F713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6B698B" w:rsidRPr="00BF4B53">
              <w:rPr>
                <w:rFonts w:eastAsiaTheme="minorHAnsi"/>
                <w:lang w:val="en-GB" w:eastAsia="en-US"/>
              </w:rPr>
              <w:t>.18</w:t>
            </w:r>
          </w:p>
        </w:tc>
        <w:tc>
          <w:tcPr>
            <w:tcW w:w="923" w:type="pct"/>
            <w:shd w:val="clear" w:color="auto" w:fill="FFFFFF"/>
          </w:tcPr>
          <w:p w:rsidR="006B698B" w:rsidRPr="00BF4B53" w:rsidRDefault="006F713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6B698B" w:rsidRPr="00BF4B53">
              <w:rPr>
                <w:rFonts w:eastAsiaTheme="minorHAnsi"/>
                <w:lang w:val="en-GB" w:eastAsia="en-US"/>
              </w:rPr>
              <w:t>.08</w:t>
            </w:r>
          </w:p>
        </w:tc>
        <w:tc>
          <w:tcPr>
            <w:tcW w:w="644" w:type="pct"/>
            <w:shd w:val="clear" w:color="auto" w:fill="FFFFFF"/>
          </w:tcPr>
          <w:p w:rsidR="006B698B" w:rsidRPr="00BF4B53" w:rsidRDefault="006F713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6B698B" w:rsidRPr="00BF4B53">
              <w:rPr>
                <w:rFonts w:eastAsiaTheme="minorHAnsi"/>
                <w:lang w:val="en-GB" w:eastAsia="en-US"/>
              </w:rPr>
              <w:t>.46</w:t>
            </w:r>
          </w:p>
        </w:tc>
        <w:tc>
          <w:tcPr>
            <w:tcW w:w="645" w:type="pct"/>
            <w:shd w:val="clear" w:color="auto" w:fill="FFFFFF"/>
          </w:tcPr>
          <w:p w:rsidR="006B698B" w:rsidRPr="00BF4B53" w:rsidRDefault="00A77B6C"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6B698B" w:rsidRPr="00BF4B53">
              <w:rPr>
                <w:rFonts w:eastAsiaTheme="minorHAnsi"/>
                <w:lang w:val="en-GB" w:eastAsia="en-US"/>
              </w:rPr>
              <w:t>.6</w:t>
            </w:r>
            <w:r w:rsidRPr="00BF4B53">
              <w:rPr>
                <w:rFonts w:eastAsiaTheme="minorHAnsi"/>
                <w:lang w:val="en-GB" w:eastAsia="en-US"/>
              </w:rPr>
              <w:t>5</w:t>
            </w:r>
          </w:p>
        </w:tc>
      </w:tr>
      <w:tr w:rsidR="006B698B" w:rsidRPr="00BF4B53" w:rsidTr="007174D5">
        <w:trPr>
          <w:cantSplit/>
        </w:trPr>
        <w:tc>
          <w:tcPr>
            <w:tcW w:w="25" w:type="pct"/>
            <w:vMerge/>
            <w:shd w:val="clear" w:color="auto" w:fill="E0E0E0"/>
          </w:tcPr>
          <w:p w:rsidR="006B698B" w:rsidRPr="00BF4B53" w:rsidRDefault="006B698B" w:rsidP="007174D5">
            <w:pPr>
              <w:autoSpaceDE w:val="0"/>
              <w:autoSpaceDN w:val="0"/>
              <w:adjustRightInd w:val="0"/>
              <w:spacing w:after="0" w:afterAutospacing="0" w:line="240" w:lineRule="auto"/>
              <w:jc w:val="left"/>
              <w:rPr>
                <w:rFonts w:eastAsiaTheme="minorHAnsi"/>
                <w:lang w:val="en-GB" w:eastAsia="en-US"/>
              </w:rPr>
            </w:pPr>
          </w:p>
        </w:tc>
        <w:tc>
          <w:tcPr>
            <w:tcW w:w="1217" w:type="pct"/>
            <w:shd w:val="clear" w:color="auto" w:fill="E0E0E0"/>
          </w:tcPr>
          <w:p w:rsidR="006B698B" w:rsidRPr="00BF4B53" w:rsidRDefault="006B698B"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FRI3</w:t>
            </w:r>
          </w:p>
        </w:tc>
        <w:tc>
          <w:tcPr>
            <w:tcW w:w="709" w:type="pct"/>
            <w:shd w:val="clear" w:color="auto" w:fill="FFFFFF"/>
          </w:tcPr>
          <w:p w:rsidR="006B698B" w:rsidRPr="00BF4B53" w:rsidRDefault="005307E2" w:rsidP="007174D5">
            <w:pPr>
              <w:tabs>
                <w:tab w:val="left" w:pos="288"/>
                <w:tab w:val="center" w:pos="664"/>
              </w:tabs>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6B698B" w:rsidRPr="00BF4B53">
              <w:rPr>
                <w:rFonts w:eastAsiaTheme="minorHAnsi"/>
                <w:lang w:val="en-GB" w:eastAsia="en-US"/>
              </w:rPr>
              <w:t>.30</w:t>
            </w:r>
          </w:p>
        </w:tc>
        <w:tc>
          <w:tcPr>
            <w:tcW w:w="837" w:type="pct"/>
            <w:shd w:val="clear" w:color="auto" w:fill="FFFFFF"/>
          </w:tcPr>
          <w:p w:rsidR="006B698B" w:rsidRPr="00BF4B53" w:rsidRDefault="006F713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6B698B" w:rsidRPr="00BF4B53">
              <w:rPr>
                <w:rFonts w:eastAsiaTheme="minorHAnsi"/>
                <w:lang w:val="en-GB" w:eastAsia="en-US"/>
              </w:rPr>
              <w:t>.28</w:t>
            </w:r>
          </w:p>
        </w:tc>
        <w:tc>
          <w:tcPr>
            <w:tcW w:w="923" w:type="pct"/>
            <w:shd w:val="clear" w:color="auto" w:fill="FFFFFF"/>
          </w:tcPr>
          <w:p w:rsidR="006B698B" w:rsidRPr="00BF4B53" w:rsidRDefault="006F713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6B698B" w:rsidRPr="00BF4B53">
              <w:rPr>
                <w:rFonts w:eastAsiaTheme="minorHAnsi"/>
                <w:lang w:val="en-GB" w:eastAsia="en-US"/>
              </w:rPr>
              <w:t>.2</w:t>
            </w:r>
            <w:r w:rsidRPr="00BF4B53">
              <w:rPr>
                <w:rFonts w:eastAsiaTheme="minorHAnsi"/>
                <w:lang w:val="en-GB" w:eastAsia="en-US"/>
              </w:rPr>
              <w:t>4</w:t>
            </w:r>
          </w:p>
        </w:tc>
        <w:tc>
          <w:tcPr>
            <w:tcW w:w="644" w:type="pct"/>
            <w:shd w:val="clear" w:color="auto" w:fill="FFFFFF"/>
          </w:tcPr>
          <w:p w:rsidR="006B698B" w:rsidRPr="00BF4B53" w:rsidRDefault="006B698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w:t>
            </w:r>
            <w:r w:rsidR="006F7132" w:rsidRPr="00BF4B53">
              <w:rPr>
                <w:rFonts w:eastAsiaTheme="minorHAnsi"/>
                <w:lang w:val="en-GB" w:eastAsia="en-US"/>
              </w:rPr>
              <w:t>6</w:t>
            </w:r>
          </w:p>
        </w:tc>
        <w:tc>
          <w:tcPr>
            <w:tcW w:w="645" w:type="pct"/>
            <w:shd w:val="clear" w:color="auto" w:fill="FFFFFF"/>
          </w:tcPr>
          <w:p w:rsidR="006B698B" w:rsidRPr="00BF4B53" w:rsidRDefault="00A77B6C"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6B698B" w:rsidRPr="00BF4B53">
              <w:rPr>
                <w:rFonts w:eastAsiaTheme="minorHAnsi"/>
                <w:lang w:val="en-GB" w:eastAsia="en-US"/>
              </w:rPr>
              <w:t>.29</w:t>
            </w:r>
          </w:p>
        </w:tc>
      </w:tr>
      <w:tr w:rsidR="006B698B" w:rsidRPr="00BF4B53" w:rsidTr="007174D5">
        <w:trPr>
          <w:cantSplit/>
        </w:trPr>
        <w:tc>
          <w:tcPr>
            <w:tcW w:w="25" w:type="pct"/>
            <w:vMerge/>
            <w:shd w:val="clear" w:color="auto" w:fill="E0E0E0"/>
          </w:tcPr>
          <w:p w:rsidR="006B698B" w:rsidRPr="00BF4B53" w:rsidRDefault="006B698B" w:rsidP="007174D5">
            <w:pPr>
              <w:autoSpaceDE w:val="0"/>
              <w:autoSpaceDN w:val="0"/>
              <w:adjustRightInd w:val="0"/>
              <w:spacing w:after="0" w:afterAutospacing="0" w:line="240" w:lineRule="auto"/>
              <w:jc w:val="left"/>
              <w:rPr>
                <w:rFonts w:eastAsiaTheme="minorHAnsi"/>
                <w:lang w:val="en-GB" w:eastAsia="en-US"/>
              </w:rPr>
            </w:pPr>
          </w:p>
        </w:tc>
        <w:tc>
          <w:tcPr>
            <w:tcW w:w="1217" w:type="pct"/>
            <w:shd w:val="clear" w:color="auto" w:fill="E0E0E0"/>
          </w:tcPr>
          <w:p w:rsidR="006B698B" w:rsidRPr="00BF4B53" w:rsidRDefault="006B698B"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FRI4</w:t>
            </w:r>
          </w:p>
        </w:tc>
        <w:tc>
          <w:tcPr>
            <w:tcW w:w="709" w:type="pct"/>
            <w:shd w:val="clear" w:color="auto" w:fill="FFFFFF"/>
          </w:tcPr>
          <w:p w:rsidR="006B698B" w:rsidRPr="00BF4B53" w:rsidRDefault="006B698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1.39</w:t>
            </w:r>
          </w:p>
        </w:tc>
        <w:tc>
          <w:tcPr>
            <w:tcW w:w="837" w:type="pct"/>
            <w:shd w:val="clear" w:color="auto" w:fill="FFFFFF"/>
          </w:tcPr>
          <w:p w:rsidR="006B698B" w:rsidRPr="00BF4B53" w:rsidRDefault="006F713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6B698B" w:rsidRPr="00BF4B53">
              <w:rPr>
                <w:rFonts w:eastAsiaTheme="minorHAnsi"/>
                <w:lang w:val="en-GB" w:eastAsia="en-US"/>
              </w:rPr>
              <w:t>.26</w:t>
            </w:r>
          </w:p>
        </w:tc>
        <w:tc>
          <w:tcPr>
            <w:tcW w:w="923" w:type="pct"/>
            <w:shd w:val="clear" w:color="auto" w:fill="FFFFFF"/>
          </w:tcPr>
          <w:p w:rsidR="006B698B" w:rsidRPr="00BF4B53" w:rsidRDefault="006B698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w:t>
            </w:r>
            <w:r w:rsidR="006F7132" w:rsidRPr="00BF4B53">
              <w:rPr>
                <w:rFonts w:eastAsiaTheme="minorHAnsi"/>
                <w:lang w:val="en-GB" w:eastAsia="en-US"/>
              </w:rPr>
              <w:t>2</w:t>
            </w:r>
          </w:p>
        </w:tc>
        <w:tc>
          <w:tcPr>
            <w:tcW w:w="644" w:type="pct"/>
            <w:shd w:val="clear" w:color="auto" w:fill="FFFFFF"/>
          </w:tcPr>
          <w:p w:rsidR="006B698B" w:rsidRPr="00BF4B53" w:rsidRDefault="006B698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5.3</w:t>
            </w:r>
            <w:r w:rsidR="006F7132" w:rsidRPr="00BF4B53">
              <w:rPr>
                <w:rFonts w:eastAsiaTheme="minorHAnsi"/>
                <w:lang w:val="en-GB" w:eastAsia="en-US"/>
              </w:rPr>
              <w:t>3</w:t>
            </w:r>
          </w:p>
        </w:tc>
        <w:tc>
          <w:tcPr>
            <w:tcW w:w="645" w:type="pct"/>
            <w:shd w:val="clear" w:color="auto" w:fill="FFFFFF"/>
          </w:tcPr>
          <w:p w:rsidR="006B698B" w:rsidRPr="00BF4B53" w:rsidRDefault="00A77B6C"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&lt;0.01</w:t>
            </w:r>
          </w:p>
        </w:tc>
      </w:tr>
      <w:tr w:rsidR="006B698B" w:rsidRPr="00BF4B53" w:rsidTr="007174D5">
        <w:trPr>
          <w:cantSplit/>
        </w:trPr>
        <w:tc>
          <w:tcPr>
            <w:tcW w:w="25" w:type="pct"/>
            <w:vMerge/>
            <w:shd w:val="clear" w:color="auto" w:fill="E0E0E0"/>
          </w:tcPr>
          <w:p w:rsidR="006B698B" w:rsidRPr="00BF4B53" w:rsidRDefault="006B698B" w:rsidP="007174D5">
            <w:pPr>
              <w:autoSpaceDE w:val="0"/>
              <w:autoSpaceDN w:val="0"/>
              <w:adjustRightInd w:val="0"/>
              <w:spacing w:after="0" w:afterAutospacing="0" w:line="240" w:lineRule="auto"/>
              <w:jc w:val="left"/>
              <w:rPr>
                <w:rFonts w:eastAsiaTheme="minorHAnsi"/>
                <w:lang w:val="en-GB" w:eastAsia="en-US"/>
              </w:rPr>
            </w:pPr>
          </w:p>
        </w:tc>
        <w:tc>
          <w:tcPr>
            <w:tcW w:w="1217" w:type="pct"/>
            <w:shd w:val="clear" w:color="auto" w:fill="E0E0E0"/>
          </w:tcPr>
          <w:p w:rsidR="006B698B" w:rsidRPr="00BF4B53" w:rsidRDefault="006B698B"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FRI5</w:t>
            </w:r>
          </w:p>
        </w:tc>
        <w:tc>
          <w:tcPr>
            <w:tcW w:w="709" w:type="pct"/>
            <w:shd w:val="clear" w:color="auto" w:fill="FFFFFF"/>
          </w:tcPr>
          <w:p w:rsidR="006B698B" w:rsidRPr="00BF4B53" w:rsidRDefault="006B698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1.69</w:t>
            </w:r>
          </w:p>
        </w:tc>
        <w:tc>
          <w:tcPr>
            <w:tcW w:w="837" w:type="pct"/>
            <w:shd w:val="clear" w:color="auto" w:fill="FFFFFF"/>
          </w:tcPr>
          <w:p w:rsidR="006B698B" w:rsidRPr="00BF4B53" w:rsidRDefault="006F7132"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6B698B" w:rsidRPr="00BF4B53">
              <w:rPr>
                <w:rFonts w:eastAsiaTheme="minorHAnsi"/>
                <w:lang w:val="en-GB" w:eastAsia="en-US"/>
              </w:rPr>
              <w:t>.32</w:t>
            </w:r>
          </w:p>
        </w:tc>
        <w:tc>
          <w:tcPr>
            <w:tcW w:w="923" w:type="pct"/>
            <w:shd w:val="clear" w:color="auto" w:fill="FFFFFF"/>
          </w:tcPr>
          <w:p w:rsidR="006B698B" w:rsidRPr="00BF4B53" w:rsidRDefault="006B698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1.3</w:t>
            </w:r>
            <w:r w:rsidR="006F7132" w:rsidRPr="00BF4B53">
              <w:rPr>
                <w:rFonts w:eastAsiaTheme="minorHAnsi"/>
                <w:lang w:val="en-GB" w:eastAsia="en-US"/>
              </w:rPr>
              <w:t>4</w:t>
            </w:r>
          </w:p>
        </w:tc>
        <w:tc>
          <w:tcPr>
            <w:tcW w:w="644" w:type="pct"/>
            <w:shd w:val="clear" w:color="auto" w:fill="FFFFFF"/>
          </w:tcPr>
          <w:p w:rsidR="006B698B" w:rsidRPr="00BF4B53" w:rsidRDefault="006B698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5.24</w:t>
            </w:r>
          </w:p>
        </w:tc>
        <w:tc>
          <w:tcPr>
            <w:tcW w:w="645" w:type="pct"/>
            <w:shd w:val="clear" w:color="auto" w:fill="FFFFFF"/>
          </w:tcPr>
          <w:p w:rsidR="006B698B" w:rsidRPr="00BF4B53" w:rsidRDefault="00A77B6C" w:rsidP="007174D5">
            <w:pPr>
              <w:tabs>
                <w:tab w:val="center" w:pos="512"/>
                <w:tab w:val="right" w:pos="965"/>
              </w:tabs>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w:t>
            </w:r>
            <w:r w:rsidR="006B698B" w:rsidRPr="00BF4B53">
              <w:rPr>
                <w:rFonts w:eastAsiaTheme="minorHAnsi"/>
                <w:lang w:val="en-GB" w:eastAsia="en-US"/>
              </w:rPr>
              <w:t>.0</w:t>
            </w:r>
            <w:r w:rsidRPr="00BF4B53">
              <w:rPr>
                <w:rFonts w:eastAsiaTheme="minorHAnsi"/>
                <w:lang w:val="en-GB" w:eastAsia="en-US"/>
              </w:rPr>
              <w:t>1</w:t>
            </w:r>
          </w:p>
        </w:tc>
      </w:tr>
      <w:tr w:rsidR="006B698B" w:rsidRPr="00BF4B53" w:rsidTr="007174D5">
        <w:trPr>
          <w:cantSplit/>
        </w:trPr>
        <w:tc>
          <w:tcPr>
            <w:tcW w:w="5000" w:type="pct"/>
            <w:gridSpan w:val="7"/>
            <w:shd w:val="clear" w:color="auto" w:fill="E0E0E0"/>
          </w:tcPr>
          <w:p w:rsidR="006B698B" w:rsidRPr="00BF4B53" w:rsidRDefault="006B698B" w:rsidP="007174D5">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 xml:space="preserve">R-Square= </w:t>
            </w:r>
            <w:r w:rsidR="0087693F" w:rsidRPr="00BF4B53">
              <w:rPr>
                <w:rFonts w:eastAsiaTheme="minorHAnsi"/>
                <w:lang w:val="en-GB" w:eastAsia="en-US"/>
              </w:rPr>
              <w:t xml:space="preserve">0.40  </w:t>
            </w:r>
            <w:proofErr w:type="spellStart"/>
            <w:r w:rsidR="0087693F" w:rsidRPr="00BF4B53">
              <w:rPr>
                <w:rFonts w:eastAsiaTheme="minorHAnsi"/>
                <w:lang w:val="en-GB" w:eastAsia="en-US"/>
              </w:rPr>
              <w:t>Adj</w:t>
            </w:r>
            <w:proofErr w:type="spellEnd"/>
            <w:r w:rsidR="0087693F" w:rsidRPr="00BF4B53">
              <w:rPr>
                <w:rFonts w:eastAsiaTheme="minorHAnsi"/>
                <w:lang w:val="en-GB" w:eastAsia="en-US"/>
              </w:rPr>
              <w:t xml:space="preserve"> R-Square = 0.37    S</w:t>
            </w:r>
            <w:r w:rsidR="00D81066" w:rsidRPr="00BF4B53">
              <w:rPr>
                <w:rFonts w:eastAsiaTheme="minorHAnsi"/>
                <w:lang w:val="en-GB" w:eastAsia="en-US"/>
              </w:rPr>
              <w:t>ig &lt; 0.01</w:t>
            </w:r>
          </w:p>
        </w:tc>
      </w:tr>
      <w:tr w:rsidR="006B698B" w:rsidRPr="00BF4B53" w:rsidTr="007174D5">
        <w:trPr>
          <w:cantSplit/>
        </w:trPr>
        <w:tc>
          <w:tcPr>
            <w:tcW w:w="5000" w:type="pct"/>
            <w:gridSpan w:val="7"/>
            <w:shd w:val="clear" w:color="auto" w:fill="FFFFFF"/>
          </w:tcPr>
          <w:p w:rsidR="006B698B" w:rsidRPr="00BF4B53" w:rsidRDefault="006B698B" w:rsidP="007174D5">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a. Dependent Variable: Minimization of financial losses (</w:t>
            </w:r>
            <w:r w:rsidR="00835A79" w:rsidRPr="00BF4B53">
              <w:rPr>
                <w:rFonts w:eastAsiaTheme="minorHAnsi"/>
                <w:lang w:val="en-GB" w:eastAsia="en-US"/>
              </w:rPr>
              <w:t xml:space="preserve">cost performance; </w:t>
            </w:r>
            <w:r w:rsidRPr="00BF4B53">
              <w:rPr>
                <w:rFonts w:eastAsiaTheme="minorHAnsi"/>
                <w:lang w:val="en-GB" w:eastAsia="en-US"/>
              </w:rPr>
              <w:t>CPF)</w:t>
            </w:r>
          </w:p>
        </w:tc>
      </w:tr>
    </w:tbl>
    <w:p w:rsidR="00AE182E" w:rsidRPr="00BF4B53" w:rsidRDefault="00AE182E" w:rsidP="001E57ED">
      <w:pPr>
        <w:spacing w:after="0" w:afterAutospacing="0" w:line="480" w:lineRule="auto"/>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(202</w:t>
      </w:r>
      <w:r w:rsidR="00FD76FB" w:rsidRPr="00BF4B53">
        <w:rPr>
          <w:rFonts w:eastAsiaTheme="minorHAnsi"/>
          <w:lang w:val="en-GB" w:eastAsia="en-US"/>
        </w:rPr>
        <w:t>5</w:t>
      </w:r>
      <w:r w:rsidRPr="00BF4B53">
        <w:rPr>
          <w:rFonts w:eastAsiaTheme="minorHAnsi"/>
          <w:lang w:val="en-GB" w:eastAsia="en-US"/>
        </w:rPr>
        <w:t>)</w:t>
      </w:r>
    </w:p>
    <w:p w:rsidR="00A1268A" w:rsidRPr="006E3CAE" w:rsidRDefault="00A1268A" w:rsidP="001E57ED">
      <w:pPr>
        <w:spacing w:after="0" w:afterAutospacing="0" w:line="480" w:lineRule="auto"/>
        <w:rPr>
          <w:rFonts w:eastAsiaTheme="minorHAnsi"/>
          <w:lang w:val="en-GB" w:eastAsia="en-US"/>
        </w:rPr>
      </w:pPr>
    </w:p>
    <w:p w:rsidR="009D068B" w:rsidRPr="00BF4B53" w:rsidRDefault="009D068B" w:rsidP="001E57ED">
      <w:pPr>
        <w:spacing w:after="0" w:afterAutospacing="0" w:line="480" w:lineRule="auto"/>
        <w:rPr>
          <w:b/>
        </w:rPr>
      </w:pPr>
      <w:r w:rsidRPr="00BF4B53">
        <w:rPr>
          <w:b/>
        </w:rPr>
        <w:t>Sensitivity analysis</w:t>
      </w:r>
    </w:p>
    <w:p w:rsidR="00A1268A" w:rsidRPr="00BF4B53" w:rsidRDefault="009A45C3" w:rsidP="001E57ED">
      <w:pPr>
        <w:spacing w:after="0" w:afterAutospacing="0" w:line="480" w:lineRule="auto"/>
      </w:pPr>
      <w:r w:rsidRPr="00BF4B53">
        <w:t xml:space="preserve">Although sensitivity analysis was not found to be statistically significant in predicting cost performance in this study, it was still widely applied in public construction projects, as demonstrated by the findings from the new </w:t>
      </w:r>
      <w:proofErr w:type="spellStart"/>
      <w:r w:rsidRPr="00BF4B53">
        <w:t>Msalato</w:t>
      </w:r>
      <w:proofErr w:type="spellEnd"/>
      <w:r w:rsidRPr="00BF4B53">
        <w:t xml:space="preserve"> Airport construction project. Despite its lack of statistical significance, the study suggests </w:t>
      </w:r>
      <w:r w:rsidRPr="00BF4B53">
        <w:lastRenderedPageBreak/>
        <w:t xml:space="preserve">that sensitivity analysis </w:t>
      </w:r>
      <w:r w:rsidR="00A81A29" w:rsidRPr="00BF4B53">
        <w:t xml:space="preserve">could </w:t>
      </w:r>
      <w:r w:rsidRPr="00BF4B53">
        <w:t xml:space="preserve">serve as a valuable tool for forecasting the outcomes of financial decisions under different </w:t>
      </w:r>
      <w:r w:rsidR="00A81A29" w:rsidRPr="00BF4B53">
        <w:t xml:space="preserve">construction situation. </w:t>
      </w:r>
      <w:r w:rsidR="00A57A23" w:rsidRPr="00BF4B53">
        <w:t xml:space="preserve">It </w:t>
      </w:r>
      <w:r w:rsidRPr="00BF4B53">
        <w:t>allow</w:t>
      </w:r>
      <w:r w:rsidR="00A57A23" w:rsidRPr="00BF4B53">
        <w:t>ed</w:t>
      </w:r>
      <w:r w:rsidRPr="00BF4B53">
        <w:t xml:space="preserve"> project managers to anticipate how changes in key financial va</w:t>
      </w:r>
      <w:r w:rsidR="00434CD4" w:rsidRPr="00BF4B53">
        <w:t xml:space="preserve">riables, such as interest rates, </w:t>
      </w:r>
      <w:r w:rsidRPr="00BF4B53">
        <w:t>material costs</w:t>
      </w:r>
      <w:r w:rsidR="00434CD4" w:rsidRPr="00BF4B53">
        <w:t xml:space="preserve"> and </w:t>
      </w:r>
      <w:proofErr w:type="spellStart"/>
      <w:r w:rsidR="00434CD4" w:rsidRPr="00BF4B53">
        <w:t>labour</w:t>
      </w:r>
      <w:proofErr w:type="spellEnd"/>
      <w:r w:rsidR="00434CD4" w:rsidRPr="00BF4B53">
        <w:t xml:space="preserve"> expenses</w:t>
      </w:r>
      <w:r w:rsidRPr="00BF4B53">
        <w:t>, could affect the project’s cost performance. By evaluating these variables, sensitivity analysis helps guide financial planning an</w:t>
      </w:r>
      <w:r w:rsidR="00A57A23" w:rsidRPr="00BF4B53">
        <w:t>d ensures that potential risks we</w:t>
      </w:r>
      <w:r w:rsidRPr="00BF4B53">
        <w:t>re considered when making financial decisions.</w:t>
      </w:r>
    </w:p>
    <w:p w:rsidR="00111297" w:rsidRPr="00BF4B53" w:rsidRDefault="00111297" w:rsidP="001E57ED">
      <w:pPr>
        <w:spacing w:after="0" w:afterAutospacing="0" w:line="480" w:lineRule="auto"/>
      </w:pPr>
    </w:p>
    <w:p w:rsidR="00CD2EE4" w:rsidRPr="00BF4B53" w:rsidRDefault="00C8393A" w:rsidP="001E57ED">
      <w:pPr>
        <w:spacing w:after="0" w:afterAutospacing="0" w:line="480" w:lineRule="auto"/>
      </w:pPr>
      <w:r w:rsidRPr="00BF4B53">
        <w:t xml:space="preserve">It has been reported by Islam </w:t>
      </w:r>
      <w:r w:rsidRPr="00BF4B53">
        <w:rPr>
          <w:i/>
        </w:rPr>
        <w:t>et al.</w:t>
      </w:r>
      <w:r w:rsidRPr="00BF4B53">
        <w:t xml:space="preserve"> (2022)</w:t>
      </w:r>
      <w:r w:rsidR="00EC29BF" w:rsidRPr="00BF4B53">
        <w:t xml:space="preserve"> that b</w:t>
      </w:r>
      <w:r w:rsidR="00853D6E" w:rsidRPr="00BF4B53">
        <w:t>y systematically varying key financial variables, project managers can gain valuable</w:t>
      </w:r>
      <w:r w:rsidR="00EC29BF" w:rsidRPr="00BF4B53">
        <w:t xml:space="preserve"> information concerning </w:t>
      </w:r>
      <w:r w:rsidR="00853D6E" w:rsidRPr="00BF4B53">
        <w:t xml:space="preserve">the potential impact of changes on project costs. </w:t>
      </w:r>
      <w:r w:rsidR="00111297" w:rsidRPr="00BF4B53">
        <w:t>In the discussion</w:t>
      </w:r>
      <w:r w:rsidR="009E0969" w:rsidRPr="00BF4B53">
        <w:t>,</w:t>
      </w:r>
      <w:r w:rsidR="00111297" w:rsidRPr="00BF4B53">
        <w:t xml:space="preserve"> it was argued that sensitivity analysis is the proactive approach that can allow for the identification and development of risk mitigation strategies </w:t>
      </w:r>
      <w:r w:rsidR="00434CD4" w:rsidRPr="00BF4B53">
        <w:t xml:space="preserve">before they materialize. </w:t>
      </w:r>
      <w:r w:rsidR="000F2825" w:rsidRPr="00BF4B53">
        <w:t xml:space="preserve">From the researcher’s perspective, the advantage of sensitivity analysis lies in its ability to </w:t>
      </w:r>
      <w:r w:rsidR="00434CD4" w:rsidRPr="00BF4B53">
        <w:t>anticipate</w:t>
      </w:r>
      <w:r w:rsidR="000F2825" w:rsidRPr="00BF4B53">
        <w:t xml:space="preserve"> different </w:t>
      </w:r>
      <w:r w:rsidR="00434CD4" w:rsidRPr="00BF4B53">
        <w:t xml:space="preserve">situations </w:t>
      </w:r>
      <w:r w:rsidR="000F2825" w:rsidRPr="00BF4B53">
        <w:t>that reflect possible market conditions or unexpected economic shifts. When applied effectively, sensitivity analysis can help prioritize financial risk management strategies, ensuring that limited resources are focused on areas with the highest risk potential. In the case of public construction projects, which often involve long timelines and large-scale budgets, the ability to foresee how changing economic factors could affect project costs is critical to maintaining financial control and preventing overruns.</w:t>
      </w:r>
    </w:p>
    <w:p w:rsidR="000821EF" w:rsidRPr="00BF4B53" w:rsidRDefault="000821EF" w:rsidP="001E57ED">
      <w:pPr>
        <w:spacing w:after="0" w:afterAutospacing="0" w:line="480" w:lineRule="auto"/>
      </w:pPr>
    </w:p>
    <w:p w:rsidR="000821EF" w:rsidRPr="00BF4B53" w:rsidRDefault="002C3619" w:rsidP="001E57ED">
      <w:pPr>
        <w:spacing w:after="0" w:afterAutospacing="0" w:line="480" w:lineRule="auto"/>
      </w:pPr>
      <w:r w:rsidRPr="00BF4B53">
        <w:t xml:space="preserve">Many of the interviewees highlighted how sensitivity analysis was used to understand how fluctuations in prices; especially those of raw materials like cement, steel, and fuel, could significantly affect the total construction project cost. </w:t>
      </w:r>
      <w:r w:rsidR="00ED40F7" w:rsidRPr="00BF4B53">
        <w:t xml:space="preserve">They </w:t>
      </w:r>
      <w:r w:rsidR="00ED40F7" w:rsidRPr="00BF4B53">
        <w:lastRenderedPageBreak/>
        <w:t xml:space="preserve">believe that applying sensitivity analysis early in the planning phase helps them prepare for situation where material costs rise due to inflation or supply chain disruptions. </w:t>
      </w:r>
      <w:r w:rsidR="007C6435" w:rsidRPr="00BF4B53">
        <w:t xml:space="preserve">Additionally, they highlighted the value of conducting sensitivity analysis at different stages of the project lifecycle to ensure that potential risks are identified and addressed early on. </w:t>
      </w:r>
      <w:r w:rsidR="00263924" w:rsidRPr="00BF4B53">
        <w:t xml:space="preserve">One of the respondents who </w:t>
      </w:r>
      <w:proofErr w:type="gramStart"/>
      <w:r w:rsidR="00263924" w:rsidRPr="00BF4B53">
        <w:t>was</w:t>
      </w:r>
      <w:proofErr w:type="gramEnd"/>
      <w:r w:rsidR="00263924" w:rsidRPr="00BF4B53">
        <w:t xml:space="preserve"> a</w:t>
      </w:r>
      <w:r w:rsidR="006D7595" w:rsidRPr="00BF4B53">
        <w:t xml:space="preserve"> manager</w:t>
      </w:r>
      <w:r w:rsidR="00263924" w:rsidRPr="00BF4B53">
        <w:t xml:space="preserve"> in the consulting company emphasized that</w:t>
      </w:r>
      <w:r w:rsidR="000821EF" w:rsidRPr="00BF4B53">
        <w:t>:</w:t>
      </w:r>
    </w:p>
    <w:p w:rsidR="00263924" w:rsidRPr="00BF4B53" w:rsidRDefault="00263924" w:rsidP="001E57ED">
      <w:pPr>
        <w:spacing w:after="0" w:afterAutospacing="0" w:line="480" w:lineRule="auto"/>
      </w:pPr>
    </w:p>
    <w:p w:rsidR="00263924" w:rsidRPr="00BF4B53" w:rsidRDefault="00263924" w:rsidP="00DB6593">
      <w:pPr>
        <w:spacing w:after="0" w:afterAutospacing="0" w:line="240" w:lineRule="auto"/>
        <w:ind w:left="1134" w:right="849"/>
        <w:rPr>
          <w:i/>
        </w:rPr>
      </w:pPr>
      <w:r w:rsidRPr="00BF4B53">
        <w:rPr>
          <w:i/>
        </w:rPr>
        <w:t>“Huge p</w:t>
      </w:r>
      <w:r w:rsidR="000F2825" w:rsidRPr="00BF4B53">
        <w:rPr>
          <w:i/>
        </w:rPr>
        <w:t xml:space="preserve">ublic construction projects, such as the </w:t>
      </w:r>
      <w:proofErr w:type="spellStart"/>
      <w:r w:rsidR="000F2825" w:rsidRPr="00BF4B53">
        <w:rPr>
          <w:i/>
        </w:rPr>
        <w:t>Msalato</w:t>
      </w:r>
      <w:proofErr w:type="spellEnd"/>
      <w:r w:rsidR="000F2825" w:rsidRPr="00BF4B53">
        <w:rPr>
          <w:i/>
        </w:rPr>
        <w:t xml:space="preserve"> Airport construction project, often face unpredictable financial challenges due to market volatility</w:t>
      </w:r>
      <w:r w:rsidRPr="00BF4B53">
        <w:rPr>
          <w:i/>
        </w:rPr>
        <w:t xml:space="preserve"> of the construction materials</w:t>
      </w:r>
      <w:r w:rsidR="000F2825" w:rsidRPr="00BF4B53">
        <w:rPr>
          <w:i/>
        </w:rPr>
        <w:t xml:space="preserve">. </w:t>
      </w:r>
      <w:proofErr w:type="gramStart"/>
      <w:r w:rsidR="004A4703" w:rsidRPr="00BF4B53">
        <w:rPr>
          <w:i/>
        </w:rPr>
        <w:t xml:space="preserve">Therefore, project managers should be very sensitive to both micro and </w:t>
      </w:r>
      <w:r w:rsidR="002A1A94" w:rsidRPr="00BF4B53">
        <w:rPr>
          <w:i/>
        </w:rPr>
        <w:t>macro-economic</w:t>
      </w:r>
      <w:r w:rsidR="004A4703" w:rsidRPr="00BF4B53">
        <w:rPr>
          <w:i/>
        </w:rPr>
        <w:t xml:space="preserve"> variables that can impact financial performance of the project” </w:t>
      </w:r>
      <w:r w:rsidR="004A4703" w:rsidRPr="00BF4B53">
        <w:t>(</w:t>
      </w:r>
      <w:r w:rsidR="00283A27" w:rsidRPr="00BF4B53">
        <w:rPr>
          <w:rFonts w:eastAsia="Calibri"/>
        </w:rPr>
        <w:t>Interviewee #13</w:t>
      </w:r>
      <w:r w:rsidR="006D7595" w:rsidRPr="00BF4B53">
        <w:rPr>
          <w:rFonts w:eastAsia="Calibri"/>
        </w:rPr>
        <w:t xml:space="preserve">; </w:t>
      </w:r>
      <w:r w:rsidR="005A5389" w:rsidRPr="00BF4B53">
        <w:rPr>
          <w:color w:val="333333"/>
        </w:rPr>
        <w:t xml:space="preserve">September </w:t>
      </w:r>
      <w:r w:rsidR="006D7595" w:rsidRPr="00BF4B53">
        <w:rPr>
          <w:rFonts w:eastAsia="Calibri"/>
        </w:rPr>
        <w:t>2</w:t>
      </w:r>
      <w:r w:rsidR="00283A27" w:rsidRPr="00BF4B53">
        <w:rPr>
          <w:rFonts w:eastAsia="Calibri"/>
        </w:rPr>
        <w:t>0</w:t>
      </w:r>
      <w:r w:rsidR="00E50BE0" w:rsidRPr="00BF4B53">
        <w:rPr>
          <w:rFonts w:eastAsia="Calibri"/>
        </w:rPr>
        <w:t>, 2024).</w:t>
      </w:r>
      <w:proofErr w:type="gramEnd"/>
    </w:p>
    <w:p w:rsidR="000821EF" w:rsidRPr="00BF4B53" w:rsidRDefault="000821EF" w:rsidP="001E57ED">
      <w:pPr>
        <w:spacing w:after="0" w:afterAutospacing="0" w:line="480" w:lineRule="auto"/>
      </w:pPr>
    </w:p>
    <w:p w:rsidR="00263924" w:rsidRPr="00BF4B53" w:rsidRDefault="00AB22D4" w:rsidP="001E57ED">
      <w:pPr>
        <w:spacing w:after="0" w:afterAutospacing="0" w:line="480" w:lineRule="auto"/>
      </w:pPr>
      <w:r w:rsidRPr="00BF4B53">
        <w:t xml:space="preserve">Another interviewee from </w:t>
      </w:r>
      <w:r w:rsidR="00C10C0F" w:rsidRPr="00BF4B53">
        <w:t xml:space="preserve">management </w:t>
      </w:r>
      <w:r w:rsidRPr="00BF4B53">
        <w:t>team of TAA emphasized the significance of sensitivity analysis in public construction projects by argued that:</w:t>
      </w:r>
    </w:p>
    <w:p w:rsidR="000821EF" w:rsidRPr="00BF4B53" w:rsidRDefault="000821EF" w:rsidP="001E57ED">
      <w:pPr>
        <w:spacing w:after="0" w:afterAutospacing="0" w:line="480" w:lineRule="auto"/>
      </w:pPr>
    </w:p>
    <w:p w:rsidR="009D068B" w:rsidRPr="00BF4B53" w:rsidRDefault="00AB22D4" w:rsidP="00DB6593">
      <w:pPr>
        <w:spacing w:after="0" w:afterAutospacing="0" w:line="240" w:lineRule="auto"/>
        <w:ind w:left="1134" w:right="849"/>
        <w:rPr>
          <w:i/>
        </w:rPr>
      </w:pPr>
      <w:r w:rsidRPr="00BF4B53">
        <w:rPr>
          <w:i/>
        </w:rPr>
        <w:t>“C</w:t>
      </w:r>
      <w:r w:rsidR="000F2825" w:rsidRPr="00BF4B53">
        <w:rPr>
          <w:i/>
        </w:rPr>
        <w:t>onstruction projects, particularly in the public sector, are subject to a range of economic variabl</w:t>
      </w:r>
      <w:r w:rsidR="002A20E5" w:rsidRPr="00BF4B53">
        <w:rPr>
          <w:i/>
        </w:rPr>
        <w:t xml:space="preserve">es that can shift unexpectedly. </w:t>
      </w:r>
      <w:r w:rsidR="000F2825" w:rsidRPr="00BF4B53">
        <w:rPr>
          <w:i/>
        </w:rPr>
        <w:t>By using sensitivity analysis, project managers can simulate how such changes affect overall budget stability</w:t>
      </w:r>
      <w:r w:rsidR="002A20E5" w:rsidRPr="00BF4B53">
        <w:rPr>
          <w:i/>
        </w:rPr>
        <w:t xml:space="preserve"> of the project</w:t>
      </w:r>
      <w:r w:rsidR="000821EF" w:rsidRPr="00BF4B53">
        <w:rPr>
          <w:i/>
        </w:rPr>
        <w:t>”</w:t>
      </w:r>
      <w:r w:rsidR="000821EF" w:rsidRPr="00BF4B53">
        <w:t xml:space="preserve"> (</w:t>
      </w:r>
      <w:r w:rsidR="00CC09C9" w:rsidRPr="00BF4B53">
        <w:t xml:space="preserve">Interviewee #10; </w:t>
      </w:r>
      <w:r w:rsidR="005A5389" w:rsidRPr="00BF4B53">
        <w:rPr>
          <w:color w:val="333333"/>
        </w:rPr>
        <w:t xml:space="preserve">September </w:t>
      </w:r>
      <w:r w:rsidR="00CC09C9" w:rsidRPr="00BF4B53">
        <w:t xml:space="preserve">17th, 2024). </w:t>
      </w:r>
    </w:p>
    <w:p w:rsidR="000821EF" w:rsidRPr="00BF4B53" w:rsidRDefault="000821EF" w:rsidP="001E57ED">
      <w:pPr>
        <w:spacing w:after="0" w:afterAutospacing="0" w:line="480" w:lineRule="auto"/>
        <w:rPr>
          <w:b/>
        </w:rPr>
      </w:pPr>
    </w:p>
    <w:p w:rsidR="009D068B" w:rsidRPr="00BF4B53" w:rsidRDefault="009D068B" w:rsidP="001E57ED">
      <w:pPr>
        <w:spacing w:after="0" w:afterAutospacing="0" w:line="480" w:lineRule="auto"/>
        <w:rPr>
          <w:b/>
        </w:rPr>
      </w:pPr>
      <w:r w:rsidRPr="00BF4B53">
        <w:rPr>
          <w:b/>
        </w:rPr>
        <w:t xml:space="preserve">Historical </w:t>
      </w:r>
      <w:r w:rsidR="00CD0FC5" w:rsidRPr="00BF4B53">
        <w:rPr>
          <w:b/>
        </w:rPr>
        <w:t xml:space="preserve">project </w:t>
      </w:r>
      <w:r w:rsidRPr="00BF4B53">
        <w:rPr>
          <w:b/>
        </w:rPr>
        <w:t>data analysis</w:t>
      </w:r>
    </w:p>
    <w:p w:rsidR="005A5389" w:rsidRPr="00BF4B53" w:rsidRDefault="005A5389" w:rsidP="001E57ED">
      <w:pPr>
        <w:spacing w:after="0" w:afterAutospacing="0" w:line="480" w:lineRule="auto"/>
        <w:rPr>
          <w:color w:val="333333"/>
        </w:rPr>
      </w:pPr>
      <w:r w:rsidRPr="00BF4B53">
        <w:t xml:space="preserve">Analyzing historical project data was one of the key financial risk identification mechanism used to detect potential financial risks in public construction projects, including the </w:t>
      </w:r>
      <w:proofErr w:type="spellStart"/>
      <w:r w:rsidRPr="00BF4B53">
        <w:t>Msalato</w:t>
      </w:r>
      <w:proofErr w:type="spellEnd"/>
      <w:r w:rsidRPr="00BF4B53">
        <w:t xml:space="preserve"> project. This mechanism was widely applied and found to be significant in predicting cost performance. Historical data analysis offers valuable information from multiple perspectives. It enables project managers to review past </w:t>
      </w:r>
      <w:r w:rsidRPr="00BF4B53">
        <w:lastRenderedPageBreak/>
        <w:t xml:space="preserve">performance, identify recurring financial challenges, and recognize which strategies were most effective in the already constructed projects. By learning from previous mistakes and successes, managers could refine their decision-making and optimize current financial plans. </w:t>
      </w:r>
      <w:r w:rsidRPr="00BF4B53">
        <w:rPr>
          <w:color w:val="333333"/>
        </w:rPr>
        <w:t>The information obtained from the past project records could be used to optimize current financial plan.</w:t>
      </w:r>
    </w:p>
    <w:p w:rsidR="000821EF" w:rsidRPr="00BF4B53" w:rsidRDefault="000821EF" w:rsidP="001E57ED">
      <w:pPr>
        <w:spacing w:after="0" w:afterAutospacing="0" w:line="480" w:lineRule="auto"/>
      </w:pPr>
    </w:p>
    <w:p w:rsidR="005A5389" w:rsidRPr="00BF4B53" w:rsidRDefault="005A5389" w:rsidP="001E57ED">
      <w:pPr>
        <w:spacing w:after="0" w:afterAutospacing="0" w:line="480" w:lineRule="auto"/>
      </w:pPr>
      <w:r w:rsidRPr="00BF4B53">
        <w:t>Here are some important responses shared by interviewees during the interviews:</w:t>
      </w:r>
    </w:p>
    <w:p w:rsidR="000821EF" w:rsidRPr="00BF4B53" w:rsidRDefault="000821EF" w:rsidP="001E57ED">
      <w:pPr>
        <w:spacing w:after="0" w:afterAutospacing="0" w:line="480" w:lineRule="auto"/>
        <w:rPr>
          <w:rFonts w:eastAsiaTheme="minorHAnsi"/>
          <w:lang w:val="en-GB" w:eastAsia="en-US"/>
        </w:rPr>
      </w:pPr>
    </w:p>
    <w:p w:rsidR="005A5389" w:rsidRPr="00BF4B53" w:rsidRDefault="005A5389" w:rsidP="00DB6593">
      <w:pPr>
        <w:spacing w:after="0" w:afterAutospacing="0" w:line="240" w:lineRule="auto"/>
        <w:ind w:left="1134" w:right="849"/>
      </w:pPr>
      <w:r w:rsidRPr="00BF4B53">
        <w:rPr>
          <w:i/>
        </w:rPr>
        <w:t>“[…] we also review records from past projects to identify recurring financial risks and assess their impact”</w:t>
      </w:r>
      <w:r w:rsidRPr="00BF4B53">
        <w:t xml:space="preserve"> (Interviewee #10; September 17</w:t>
      </w:r>
      <w:r w:rsidR="001D037A" w:rsidRPr="00BF4B53">
        <w:t>th</w:t>
      </w:r>
      <w:r w:rsidRPr="00BF4B53">
        <w:t>, 2024).</w:t>
      </w:r>
    </w:p>
    <w:p w:rsidR="002A1A94" w:rsidRPr="00BF4B53" w:rsidRDefault="002A1A94" w:rsidP="001E57ED">
      <w:pPr>
        <w:spacing w:after="0" w:afterAutospacing="0" w:line="480" w:lineRule="auto"/>
      </w:pPr>
    </w:p>
    <w:p w:rsidR="004F3D95" w:rsidRDefault="005A5389" w:rsidP="001D6DAE">
      <w:pPr>
        <w:spacing w:after="0" w:afterAutospacing="0" w:line="240" w:lineRule="auto"/>
        <w:ind w:left="1134" w:right="849"/>
      </w:pPr>
      <w:r w:rsidRPr="00BF4B53">
        <w:rPr>
          <w:i/>
        </w:rPr>
        <w:t xml:space="preserve">“By comparing the performance of previous </w:t>
      </w:r>
      <w:r w:rsidR="00E41AFB" w:rsidRPr="00BF4B53">
        <w:rPr>
          <w:i/>
        </w:rPr>
        <w:t>related</w:t>
      </w:r>
      <w:r w:rsidRPr="00BF4B53">
        <w:rPr>
          <w:i/>
        </w:rPr>
        <w:t xml:space="preserve"> projects, we can pinpoint areas where we either excelled or fell short in terms of cost performance”</w:t>
      </w:r>
      <w:r w:rsidRPr="00BF4B53">
        <w:t xml:space="preserve"> (Interviewee #3; September 9</w:t>
      </w:r>
      <w:r w:rsidR="001D037A" w:rsidRPr="00BF4B53">
        <w:t>th</w:t>
      </w:r>
      <w:r w:rsidRPr="00BF4B53">
        <w:t>, 2024).</w:t>
      </w:r>
    </w:p>
    <w:p w:rsidR="001D6DAE" w:rsidRPr="00BF4B53" w:rsidRDefault="001D6DAE" w:rsidP="001D6DAE">
      <w:pPr>
        <w:spacing w:after="0" w:afterAutospacing="0" w:line="480" w:lineRule="auto"/>
        <w:ind w:right="-2"/>
      </w:pPr>
    </w:p>
    <w:p w:rsidR="004F3D95" w:rsidRPr="00BF4B53" w:rsidRDefault="004F3D95" w:rsidP="001D6DAE">
      <w:pPr>
        <w:spacing w:after="0" w:afterAutospacing="0" w:line="240" w:lineRule="auto"/>
        <w:ind w:left="1134" w:right="849"/>
        <w:rPr>
          <w:i/>
        </w:rPr>
      </w:pPr>
      <w:r w:rsidRPr="00BF4B53">
        <w:rPr>
          <w:i/>
        </w:rPr>
        <w:t>“A statistical analysis of historical data must be conducted to determine the level of risk exposure from past major risk events</w:t>
      </w:r>
      <w:r w:rsidR="000821EF" w:rsidRPr="00BF4B53">
        <w:rPr>
          <w:i/>
        </w:rPr>
        <w:t>”</w:t>
      </w:r>
      <w:r w:rsidR="000821EF" w:rsidRPr="00BF4B53">
        <w:t xml:space="preserve"> (</w:t>
      </w:r>
      <w:r w:rsidRPr="00BF4B53">
        <w:t>Interviewee #12; September 17</w:t>
      </w:r>
      <w:r w:rsidRPr="00BF4B53">
        <w:rPr>
          <w:vertAlign w:val="superscript"/>
        </w:rPr>
        <w:t>th</w:t>
      </w:r>
      <w:r w:rsidRPr="00BF4B53">
        <w:t>, 2024).</w:t>
      </w:r>
    </w:p>
    <w:p w:rsidR="000821EF" w:rsidRPr="00BF4B53" w:rsidRDefault="000821EF" w:rsidP="001E57ED">
      <w:pPr>
        <w:spacing w:after="0" w:afterAutospacing="0" w:line="480" w:lineRule="auto"/>
        <w:rPr>
          <w:rFonts w:eastAsiaTheme="minorHAnsi"/>
          <w:lang w:val="en-GB" w:eastAsia="en-US"/>
        </w:rPr>
      </w:pPr>
    </w:p>
    <w:p w:rsidR="001D037A" w:rsidRPr="00BF4B53" w:rsidRDefault="001D037A" w:rsidP="001E57ED">
      <w:pPr>
        <w:spacing w:after="0" w:afterAutospacing="0" w:line="480" w:lineRule="auto"/>
        <w:rPr>
          <w:rFonts w:eastAsiaTheme="minorHAnsi"/>
          <w:lang w:val="en-GB" w:eastAsia="en-US"/>
        </w:rPr>
      </w:pPr>
      <w:r w:rsidRPr="00BF4B53">
        <w:rPr>
          <w:rFonts w:eastAsiaTheme="minorHAnsi"/>
          <w:lang w:val="en-GB" w:eastAsia="en-US"/>
        </w:rPr>
        <w:t>Some respondent emphasized that historical data was sometimes unavailable or unstructured, making it difficult to interpret. However, despite this challenge, they could make an</w:t>
      </w:r>
      <w:r w:rsidR="008C284A" w:rsidRPr="00BF4B53">
        <w:rPr>
          <w:rFonts w:eastAsiaTheme="minorHAnsi"/>
          <w:lang w:val="en-GB" w:eastAsia="en-US"/>
        </w:rPr>
        <w:t xml:space="preserve"> </w:t>
      </w:r>
      <w:r w:rsidRPr="00BF4B53">
        <w:rPr>
          <w:rFonts w:eastAsiaTheme="minorHAnsi"/>
          <w:lang w:val="en-GB" w:eastAsia="en-US"/>
        </w:rPr>
        <w:t xml:space="preserve">efforts extract the data and pre-process it to create a structured, consistent, and multivariate dataset. The refined data was then better suited for predicting future financial risks in </w:t>
      </w:r>
      <w:proofErr w:type="spellStart"/>
      <w:r w:rsidRPr="00BF4B53">
        <w:rPr>
          <w:rFonts w:eastAsiaTheme="minorHAnsi"/>
          <w:lang w:val="en-GB" w:eastAsia="en-US"/>
        </w:rPr>
        <w:t>on</w:t>
      </w:r>
      <w:r w:rsidR="006E3CAE">
        <w:rPr>
          <w:rFonts w:eastAsiaTheme="minorHAnsi"/>
          <w:lang w:val="en-GB" w:eastAsia="en-US"/>
        </w:rPr>
        <w:t xml:space="preserve"> </w:t>
      </w:r>
      <w:r w:rsidRPr="00BF4B53">
        <w:rPr>
          <w:rFonts w:eastAsiaTheme="minorHAnsi"/>
          <w:lang w:val="en-GB" w:eastAsia="en-US"/>
        </w:rPr>
        <w:t>going</w:t>
      </w:r>
      <w:proofErr w:type="spellEnd"/>
      <w:r w:rsidRPr="00BF4B53">
        <w:rPr>
          <w:rFonts w:eastAsiaTheme="minorHAnsi"/>
          <w:lang w:val="en-GB" w:eastAsia="en-US"/>
        </w:rPr>
        <w:t xml:space="preserve"> projects. There was respondent who mentioned that: </w:t>
      </w:r>
    </w:p>
    <w:p w:rsidR="000821EF" w:rsidRPr="006E3CAE" w:rsidRDefault="000821EF" w:rsidP="001E57ED">
      <w:pPr>
        <w:spacing w:after="0" w:afterAutospacing="0" w:line="480" w:lineRule="auto"/>
        <w:rPr>
          <w:rFonts w:eastAsiaTheme="minorHAnsi"/>
          <w:sz w:val="18"/>
          <w:lang w:val="en-GB" w:eastAsia="en-US"/>
        </w:rPr>
      </w:pPr>
    </w:p>
    <w:p w:rsidR="00E41AFB" w:rsidRPr="00BF4B53" w:rsidRDefault="001D037A" w:rsidP="001D6DAE">
      <w:pPr>
        <w:spacing w:after="0" w:afterAutospacing="0" w:line="240" w:lineRule="auto"/>
        <w:ind w:left="1134" w:right="849"/>
        <w:rPr>
          <w:rFonts w:eastAsiaTheme="minorHAnsi"/>
          <w:lang w:val="en-GB" w:eastAsia="en-US"/>
        </w:rPr>
      </w:pPr>
      <w:r w:rsidRPr="00BF4B53">
        <w:rPr>
          <w:rFonts w:eastAsiaTheme="minorHAnsi"/>
          <w:i/>
          <w:lang w:val="en-GB" w:eastAsia="en-US"/>
        </w:rPr>
        <w:t xml:space="preserve">“In Tanzanian public construction projects, historical information on risks is often lacking. This absence of clear data </w:t>
      </w:r>
      <w:r w:rsidRPr="00BF4B53">
        <w:rPr>
          <w:rFonts w:eastAsiaTheme="minorHAnsi"/>
          <w:i/>
          <w:lang w:val="en-GB" w:eastAsia="en-US"/>
        </w:rPr>
        <w:lastRenderedPageBreak/>
        <w:t>from the previous construction projects creates challenges in accurately identifying and mitigating potential financial risks in the related current projects. Hence some time it is difficult to apply lessons learnt from previous projects to improve future projects. This is why financial scandals are persisting in the public construction projects</w:t>
      </w:r>
      <w:r w:rsidR="006E3CAE" w:rsidRPr="00BF4B53">
        <w:rPr>
          <w:rFonts w:eastAsiaTheme="minorHAnsi"/>
          <w:i/>
          <w:lang w:val="en-GB" w:eastAsia="en-US"/>
        </w:rPr>
        <w:t>”</w:t>
      </w:r>
      <w:r w:rsidR="006E3CAE" w:rsidRPr="00BF4B53">
        <w:t xml:space="preserve"> (</w:t>
      </w:r>
      <w:r w:rsidRPr="00BF4B53">
        <w:t>Interviewee #11; September 1</w:t>
      </w:r>
      <w:r w:rsidR="000B414E" w:rsidRPr="00BF4B53">
        <w:t>7</w:t>
      </w:r>
      <w:r w:rsidRPr="00BF4B53">
        <w:t>th, 2024).</w:t>
      </w:r>
    </w:p>
    <w:p w:rsidR="000821EF" w:rsidRPr="00BF4B53" w:rsidRDefault="000821EF" w:rsidP="001E57ED">
      <w:pPr>
        <w:spacing w:after="0" w:afterAutospacing="0" w:line="480" w:lineRule="auto"/>
        <w:rPr>
          <w:b/>
        </w:rPr>
      </w:pPr>
    </w:p>
    <w:p w:rsidR="009D068B" w:rsidRPr="00BF4B53" w:rsidRDefault="009D068B" w:rsidP="001E57ED">
      <w:pPr>
        <w:spacing w:after="0" w:afterAutospacing="0" w:line="480" w:lineRule="auto"/>
        <w:rPr>
          <w:b/>
        </w:rPr>
      </w:pPr>
      <w:r w:rsidRPr="00BF4B53">
        <w:rPr>
          <w:b/>
        </w:rPr>
        <w:t>Scenario analysis</w:t>
      </w:r>
    </w:p>
    <w:p w:rsidR="00565277" w:rsidRPr="00BF4B53" w:rsidRDefault="00EA2455" w:rsidP="001E57ED">
      <w:pPr>
        <w:spacing w:after="0" w:afterAutospacing="0" w:line="480" w:lineRule="auto"/>
        <w:rPr>
          <w:shd w:val="clear" w:color="auto" w:fill="FFFFFF"/>
        </w:rPr>
      </w:pPr>
      <w:r w:rsidRPr="00BF4B53">
        <w:rPr>
          <w:shd w:val="clear" w:color="auto" w:fill="FFFFFF"/>
        </w:rPr>
        <w:t xml:space="preserve">Similar to historical data analysis, scenario analysis was another mechanism used to identify financial risks in public sector construction projects. </w:t>
      </w:r>
      <w:r w:rsidR="00B2291D" w:rsidRPr="00BF4B53">
        <w:rPr>
          <w:shd w:val="clear" w:color="auto" w:fill="FFFFFF"/>
        </w:rPr>
        <w:t xml:space="preserve">Like historical data analysis, scenario analysis is another method used to identify financial risks in public sector construction projects. This </w:t>
      </w:r>
      <w:r w:rsidR="00B74C55" w:rsidRPr="00BF4B53">
        <w:rPr>
          <w:shd w:val="clear" w:color="auto" w:fill="FFFFFF"/>
        </w:rPr>
        <w:t xml:space="preserve">mechanism </w:t>
      </w:r>
      <w:r w:rsidR="00B2291D" w:rsidRPr="00BF4B53">
        <w:rPr>
          <w:shd w:val="clear" w:color="auto" w:fill="FFFFFF"/>
        </w:rPr>
        <w:t>involves evaluating potential future events by examining different possible outcomes (scenarios). It is intended to enhance deci</w:t>
      </w:r>
      <w:r w:rsidR="00860B43" w:rsidRPr="00BF4B53">
        <w:rPr>
          <w:shd w:val="clear" w:color="auto" w:fill="FFFFFF"/>
        </w:rPr>
        <w:t>sion-making by providing a clear</w:t>
      </w:r>
      <w:r w:rsidR="00B2291D" w:rsidRPr="00BF4B53">
        <w:rPr>
          <w:shd w:val="clear" w:color="auto" w:fill="FFFFFF"/>
        </w:rPr>
        <w:t xml:space="preserve"> understanding of potential outcomes and their implications.</w:t>
      </w:r>
      <w:r w:rsidR="008C284A" w:rsidRPr="00BF4B53">
        <w:rPr>
          <w:shd w:val="clear" w:color="auto" w:fill="FFFFFF"/>
        </w:rPr>
        <w:t xml:space="preserve"> </w:t>
      </w:r>
      <w:r w:rsidR="00565277" w:rsidRPr="00BF4B53">
        <w:rPr>
          <w:shd w:val="clear" w:color="auto" w:fill="FFFFFF"/>
        </w:rPr>
        <w:t xml:space="preserve">As noted by </w:t>
      </w:r>
      <w:r w:rsidR="00C8393A" w:rsidRPr="00BF4B53">
        <w:t xml:space="preserve">Wang </w:t>
      </w:r>
      <w:r w:rsidR="00C8393A" w:rsidRPr="00BF4B53">
        <w:rPr>
          <w:i/>
          <w:iCs/>
        </w:rPr>
        <w:t xml:space="preserve">et al. </w:t>
      </w:r>
      <w:r w:rsidR="00C8393A" w:rsidRPr="00BF4B53">
        <w:t>(2023)</w:t>
      </w:r>
      <w:r w:rsidR="00565277" w:rsidRPr="00BF4B53">
        <w:rPr>
          <w:shd w:val="clear" w:color="auto" w:fill="FFFFFF"/>
        </w:rPr>
        <w:t>, scenario analysis allows businesses and individual investors to steer clear of poor investment choices by thoroughly evaluating potential investment opportunities.</w:t>
      </w:r>
    </w:p>
    <w:p w:rsidR="000821EF" w:rsidRPr="00BF4B53" w:rsidRDefault="000821EF" w:rsidP="001E57ED">
      <w:pPr>
        <w:spacing w:after="0" w:afterAutospacing="0" w:line="480" w:lineRule="auto"/>
        <w:rPr>
          <w:shd w:val="clear" w:color="auto" w:fill="FFFFFF"/>
        </w:rPr>
      </w:pPr>
    </w:p>
    <w:p w:rsidR="00F31F40" w:rsidRPr="00BF4B53" w:rsidRDefault="00EA2455" w:rsidP="001E57ED">
      <w:pPr>
        <w:spacing w:after="0" w:afterAutospacing="0" w:line="480" w:lineRule="auto"/>
        <w:rPr>
          <w:shd w:val="clear" w:color="auto" w:fill="FFFFFF"/>
        </w:rPr>
      </w:pPr>
      <w:r w:rsidRPr="00BF4B53">
        <w:rPr>
          <w:shd w:val="clear" w:color="auto" w:fill="FFFFFF"/>
        </w:rPr>
        <w:t>It was discussed that this mechanism could significantly help project managers anticipate situation changes and make informed decisions based on the potential future financial performance of the project.</w:t>
      </w:r>
      <w:r w:rsidR="008C284A" w:rsidRPr="00BF4B53">
        <w:rPr>
          <w:shd w:val="clear" w:color="auto" w:fill="FFFFFF"/>
        </w:rPr>
        <w:t xml:space="preserve"> </w:t>
      </w:r>
      <w:r w:rsidR="00D90DF4" w:rsidRPr="00BF4B53">
        <w:rPr>
          <w:shd w:val="clear" w:color="auto" w:fill="FFFFFF"/>
        </w:rPr>
        <w:t xml:space="preserve">Nevertheless, </w:t>
      </w:r>
      <w:r w:rsidR="00480B91" w:rsidRPr="00BF4B53">
        <w:rPr>
          <w:shd w:val="clear" w:color="auto" w:fill="FFFFFF"/>
        </w:rPr>
        <w:t>s</w:t>
      </w:r>
      <w:r w:rsidR="00D90DF4" w:rsidRPr="00BF4B53">
        <w:rPr>
          <w:shd w:val="clear" w:color="auto" w:fill="FFFFFF"/>
        </w:rPr>
        <w:t>cenario analysis is often a complex and time-intensive process that demands advanced skills and specialized expertise.</w:t>
      </w:r>
      <w:r w:rsidR="008C284A" w:rsidRPr="00BF4B53">
        <w:rPr>
          <w:shd w:val="clear" w:color="auto" w:fill="FFFFFF"/>
        </w:rPr>
        <w:t xml:space="preserve"> </w:t>
      </w:r>
      <w:r w:rsidR="00E22510" w:rsidRPr="00BF4B53">
        <w:rPr>
          <w:shd w:val="clear" w:color="auto" w:fill="FFFFFF"/>
        </w:rPr>
        <w:t>Some of the interviewees mentioned that:</w:t>
      </w:r>
    </w:p>
    <w:p w:rsidR="000821EF" w:rsidRPr="00BF4B53" w:rsidRDefault="000821EF" w:rsidP="001E57ED">
      <w:pPr>
        <w:spacing w:after="0" w:afterAutospacing="0" w:line="480" w:lineRule="auto"/>
        <w:rPr>
          <w:shd w:val="clear" w:color="auto" w:fill="FFFFFF"/>
        </w:rPr>
      </w:pPr>
    </w:p>
    <w:p w:rsidR="00E22510" w:rsidRPr="00BF4B53" w:rsidRDefault="00576907" w:rsidP="001D6DAE">
      <w:pPr>
        <w:spacing w:after="0" w:afterAutospacing="0" w:line="240" w:lineRule="auto"/>
        <w:ind w:left="1134" w:right="849"/>
      </w:pPr>
      <w:r w:rsidRPr="00BF4B53">
        <w:rPr>
          <w:i/>
        </w:rPr>
        <w:t>“</w:t>
      </w:r>
      <w:r w:rsidR="00E22510" w:rsidRPr="00BF4B53">
        <w:rPr>
          <w:i/>
        </w:rPr>
        <w:t xml:space="preserve">We do analyze various scenarios to forecast potential financial risks under different </w:t>
      </w:r>
      <w:r w:rsidRPr="00BF4B53">
        <w:rPr>
          <w:i/>
        </w:rPr>
        <w:t>conditions</w:t>
      </w:r>
      <w:r w:rsidR="00071515" w:rsidRPr="00BF4B53">
        <w:rPr>
          <w:i/>
        </w:rPr>
        <w:t>.</w:t>
      </w:r>
      <w:r w:rsidRPr="00BF4B53">
        <w:t>”</w:t>
      </w:r>
      <w:r w:rsidR="00071515" w:rsidRPr="00BF4B53">
        <w:t xml:space="preserve"> (Interviewee #4; September 10th, 2024)</w:t>
      </w:r>
    </w:p>
    <w:p w:rsidR="002A1A94" w:rsidRPr="00BF4B53" w:rsidRDefault="002A1A94" w:rsidP="001D6DAE">
      <w:pPr>
        <w:spacing w:after="0" w:afterAutospacing="0" w:line="480" w:lineRule="auto"/>
        <w:ind w:left="1134" w:right="849"/>
      </w:pPr>
    </w:p>
    <w:p w:rsidR="002C68EC" w:rsidRPr="00BF4B53" w:rsidRDefault="00767878" w:rsidP="001D6DAE">
      <w:pPr>
        <w:spacing w:after="0" w:afterAutospacing="0" w:line="240" w:lineRule="auto"/>
        <w:ind w:left="1134" w:right="849"/>
        <w:rPr>
          <w:i/>
        </w:rPr>
      </w:pPr>
      <w:r w:rsidRPr="00BF4B53">
        <w:rPr>
          <w:i/>
        </w:rPr>
        <w:lastRenderedPageBreak/>
        <w:t>“</w:t>
      </w:r>
      <w:r w:rsidR="007559A2" w:rsidRPr="00BF4B53">
        <w:rPr>
          <w:i/>
        </w:rPr>
        <w:t xml:space="preserve">We apply </w:t>
      </w:r>
      <w:r w:rsidR="002C68EC" w:rsidRPr="00BF4B53">
        <w:rPr>
          <w:i/>
        </w:rPr>
        <w:t>scenario analysis in the decision-making process for large public construction projects to determine both the worst-case</w:t>
      </w:r>
      <w:r w:rsidR="007559A2" w:rsidRPr="00BF4B53">
        <w:rPr>
          <w:i/>
        </w:rPr>
        <w:t xml:space="preserve"> and best-case scenarios</w:t>
      </w:r>
      <w:r w:rsidR="002C68EC" w:rsidRPr="00BF4B53">
        <w:rPr>
          <w:i/>
        </w:rPr>
        <w:t>, allowing us to anticipate potential successes or losses.</w:t>
      </w:r>
      <w:r w:rsidRPr="00BF4B53">
        <w:rPr>
          <w:i/>
        </w:rPr>
        <w:t>”</w:t>
      </w:r>
      <w:r w:rsidRPr="00BF4B53">
        <w:t xml:space="preserve"> (Interviewee #</w:t>
      </w:r>
      <w:r w:rsidR="007E73D2" w:rsidRPr="00BF4B53">
        <w:t>1</w:t>
      </w:r>
      <w:r w:rsidRPr="00BF4B53">
        <w:t>; September 09th, 2024)</w:t>
      </w:r>
    </w:p>
    <w:p w:rsidR="000821EF" w:rsidRPr="00BF4B53" w:rsidRDefault="000821EF" w:rsidP="001E57ED">
      <w:pPr>
        <w:spacing w:after="0" w:afterAutospacing="0" w:line="480" w:lineRule="auto"/>
      </w:pPr>
    </w:p>
    <w:p w:rsidR="009D068B" w:rsidRPr="00BF4B53" w:rsidRDefault="008C6D02" w:rsidP="001E57ED">
      <w:pPr>
        <w:spacing w:after="0" w:afterAutospacing="0" w:line="480" w:lineRule="auto"/>
      </w:pPr>
      <w:r w:rsidRPr="00BF4B53">
        <w:t xml:space="preserve">The researcher </w:t>
      </w:r>
      <w:r w:rsidR="002604E4" w:rsidRPr="00BF4B53">
        <w:t xml:space="preserve">of this study </w:t>
      </w:r>
      <w:r w:rsidRPr="00BF4B53">
        <w:t>accepted that s</w:t>
      </w:r>
      <w:r w:rsidR="00572630" w:rsidRPr="00BF4B53">
        <w:t xml:space="preserve">cenario analysis is a powerful tool for predicting potential financial risks in public construction projects by evaluating how different conditions could impact project outcomes. </w:t>
      </w:r>
      <w:r w:rsidR="002604E4" w:rsidRPr="00BF4B53">
        <w:t xml:space="preserve">The researcher argued that </w:t>
      </w:r>
      <w:r w:rsidR="00572630" w:rsidRPr="00BF4B53">
        <w:t>developing multiple scenarios</w:t>
      </w:r>
      <w:r w:rsidR="00743497" w:rsidRPr="00BF4B53">
        <w:t>, s</w:t>
      </w:r>
      <w:r w:rsidR="00572630" w:rsidRPr="00BF4B53">
        <w:t>uch as best-case, worst-case, and most likely case</w:t>
      </w:r>
      <w:r w:rsidR="00743497" w:rsidRPr="00BF4B53">
        <w:t>, would allow</w:t>
      </w:r>
      <w:r w:rsidR="00572630" w:rsidRPr="00BF4B53">
        <w:t xml:space="preserve"> project managers to anticipate financial risks</w:t>
      </w:r>
      <w:r w:rsidR="00743497" w:rsidRPr="00BF4B53">
        <w:t xml:space="preserve"> in the construction project</w:t>
      </w:r>
      <w:r w:rsidR="00572630" w:rsidRPr="00BF4B53">
        <w:t xml:space="preserve"> under a range of circumstances. For example, a scenario could examine the financial impact of fluctuating material costs, changes in labor availability, or unexpected delays.</w:t>
      </w:r>
    </w:p>
    <w:p w:rsidR="000821EF" w:rsidRPr="00BF4B53" w:rsidRDefault="000821EF" w:rsidP="001E57ED">
      <w:pPr>
        <w:spacing w:after="0" w:afterAutospacing="0" w:line="480" w:lineRule="auto"/>
      </w:pPr>
    </w:p>
    <w:p w:rsidR="009D068B" w:rsidRPr="00BF4B53" w:rsidRDefault="009D068B" w:rsidP="001E57ED">
      <w:pPr>
        <w:spacing w:after="0" w:afterAutospacing="0" w:line="480" w:lineRule="auto"/>
        <w:rPr>
          <w:b/>
        </w:rPr>
      </w:pPr>
      <w:r w:rsidRPr="00BF4B53">
        <w:rPr>
          <w:b/>
        </w:rPr>
        <w:t>Expert judgment</w:t>
      </w:r>
    </w:p>
    <w:p w:rsidR="00816291" w:rsidRPr="00BF4B53" w:rsidRDefault="00D7226A" w:rsidP="001E57ED">
      <w:pPr>
        <w:spacing w:after="0" w:afterAutospacing="0" w:line="480" w:lineRule="auto"/>
        <w:rPr>
          <w:color w:val="333333"/>
          <w:shd w:val="clear" w:color="auto" w:fill="FFFFFF"/>
        </w:rPr>
      </w:pPr>
      <w:r w:rsidRPr="00BF4B53">
        <w:t xml:space="preserve">Expert judgment, while was noted to be insignificantly effective in predicting cost performance, </w:t>
      </w:r>
      <w:r w:rsidR="004A41E1" w:rsidRPr="00BF4B53">
        <w:t xml:space="preserve">could do so just by chance and </w:t>
      </w:r>
      <w:r w:rsidRPr="00BF4B53">
        <w:t xml:space="preserve">was widely </w:t>
      </w:r>
      <w:r w:rsidR="004A41E1" w:rsidRPr="00BF4B53">
        <w:t xml:space="preserve">applied </w:t>
      </w:r>
      <w:r w:rsidRPr="00BF4B53">
        <w:t>in the construction project under</w:t>
      </w:r>
      <w:r w:rsidR="008C284A" w:rsidRPr="00BF4B53">
        <w:t xml:space="preserve"> </w:t>
      </w:r>
      <w:r w:rsidR="00C24F58" w:rsidRPr="00BF4B53">
        <w:t>this</w:t>
      </w:r>
      <w:r w:rsidRPr="00BF4B53">
        <w:t xml:space="preserve"> study. In large public projects like the </w:t>
      </w:r>
      <w:proofErr w:type="spellStart"/>
      <w:r w:rsidRPr="00BF4B53">
        <w:t>Msalato</w:t>
      </w:r>
      <w:proofErr w:type="spellEnd"/>
      <w:r w:rsidRPr="00BF4B53">
        <w:t xml:space="preserve"> Airport project, it was essential to consult experienced professionals who could anticipate potential financial risks based on their expertise and past experience.</w:t>
      </w:r>
      <w:r w:rsidR="008C284A" w:rsidRPr="00BF4B53">
        <w:t xml:space="preserve"> </w:t>
      </w:r>
      <w:r w:rsidR="00816291" w:rsidRPr="00BF4B53">
        <w:rPr>
          <w:color w:val="333333"/>
          <w:shd w:val="clear" w:color="auto" w:fill="FFFFFF"/>
        </w:rPr>
        <w:t xml:space="preserve">Although mechanisms like historical project data analysis and scenario analysis are essential, expert judgment brings a human element to the foreseeing process by considering factors that may be overlooked with data. </w:t>
      </w:r>
    </w:p>
    <w:p w:rsidR="000821EF" w:rsidRPr="00BF4B53" w:rsidRDefault="000821EF" w:rsidP="001E57ED">
      <w:pPr>
        <w:spacing w:after="0" w:afterAutospacing="0" w:line="480" w:lineRule="auto"/>
        <w:rPr>
          <w:color w:val="333333"/>
          <w:shd w:val="clear" w:color="auto" w:fill="FFFFFF"/>
        </w:rPr>
      </w:pPr>
    </w:p>
    <w:p w:rsidR="00B33C62" w:rsidRPr="00BF4B53" w:rsidRDefault="000B297E" w:rsidP="001E57ED">
      <w:pPr>
        <w:spacing w:after="0" w:afterAutospacing="0" w:line="480" w:lineRule="auto"/>
        <w:rPr>
          <w:shd w:val="clear" w:color="auto" w:fill="FFFFFF"/>
        </w:rPr>
      </w:pPr>
      <w:r w:rsidRPr="00BF4B53">
        <w:rPr>
          <w:shd w:val="clear" w:color="auto" w:fill="FFFFFF"/>
        </w:rPr>
        <w:t xml:space="preserve">It was further argued that expert judgment plays a crucial role in financial risk identification because it can account for qualitative factors that influence </w:t>
      </w:r>
      <w:r w:rsidR="00FB6651" w:rsidRPr="00BF4B53">
        <w:rPr>
          <w:shd w:val="clear" w:color="auto" w:fill="FFFFFF"/>
        </w:rPr>
        <w:t xml:space="preserve">project </w:t>
      </w:r>
      <w:r w:rsidR="00FB6651" w:rsidRPr="00BF4B53">
        <w:rPr>
          <w:shd w:val="clear" w:color="auto" w:fill="FFFFFF"/>
        </w:rPr>
        <w:lastRenderedPageBreak/>
        <w:t xml:space="preserve">construction </w:t>
      </w:r>
      <w:r w:rsidRPr="00BF4B53">
        <w:rPr>
          <w:shd w:val="clear" w:color="auto" w:fill="FFFFFF"/>
        </w:rPr>
        <w:t>costs. While methods like historical project data analysis and scenario analysis offer quantitative</w:t>
      </w:r>
      <w:r w:rsidR="00FB6651" w:rsidRPr="00BF4B53">
        <w:rPr>
          <w:shd w:val="clear" w:color="auto" w:fill="FFFFFF"/>
        </w:rPr>
        <w:t xml:space="preserve"> information</w:t>
      </w:r>
      <w:r w:rsidRPr="00BF4B53">
        <w:rPr>
          <w:shd w:val="clear" w:color="auto" w:fill="FFFFFF"/>
        </w:rPr>
        <w:t xml:space="preserve"> into past trends, they often miss the </w:t>
      </w:r>
      <w:r w:rsidR="0009062A" w:rsidRPr="00BF4B53">
        <w:rPr>
          <w:shd w:val="clear" w:color="auto" w:fill="FFFFFF"/>
        </w:rPr>
        <w:t>clear</w:t>
      </w:r>
      <w:r w:rsidRPr="00BF4B53">
        <w:rPr>
          <w:shd w:val="clear" w:color="auto" w:fill="FFFFFF"/>
        </w:rPr>
        <w:t xml:space="preserve"> details and complexities of the present and future. Experts, drawing on their exper</w:t>
      </w:r>
      <w:r w:rsidR="0009062A" w:rsidRPr="00BF4B53">
        <w:rPr>
          <w:shd w:val="clear" w:color="auto" w:fill="FFFFFF"/>
        </w:rPr>
        <w:t>ience and specialized knowledge to</w:t>
      </w:r>
      <w:r w:rsidRPr="00BF4B53">
        <w:rPr>
          <w:shd w:val="clear" w:color="auto" w:fill="FFFFFF"/>
        </w:rPr>
        <w:t xml:space="preserve"> can enhance the fore</w:t>
      </w:r>
      <w:r w:rsidR="0009062A" w:rsidRPr="00BF4B53">
        <w:rPr>
          <w:shd w:val="clear" w:color="auto" w:fill="FFFFFF"/>
        </w:rPr>
        <w:t>see</w:t>
      </w:r>
      <w:r w:rsidRPr="00BF4B53">
        <w:rPr>
          <w:shd w:val="clear" w:color="auto" w:fill="FFFFFF"/>
        </w:rPr>
        <w:t xml:space="preserve"> process by considering elements like </w:t>
      </w:r>
      <w:r w:rsidR="00795137" w:rsidRPr="00BF4B53">
        <w:rPr>
          <w:shd w:val="clear" w:color="auto" w:fill="FFFFFF"/>
        </w:rPr>
        <w:t xml:space="preserve">regulatory shifts, technological progress, </w:t>
      </w:r>
      <w:r w:rsidRPr="00BF4B53">
        <w:rPr>
          <w:shd w:val="clear" w:color="auto" w:fill="FFFFFF"/>
        </w:rPr>
        <w:t xml:space="preserve">market conditions, and subjective viewpoints that are not easily captured by </w:t>
      </w:r>
      <w:r w:rsidR="008860B1" w:rsidRPr="00BF4B53">
        <w:rPr>
          <w:shd w:val="clear" w:color="auto" w:fill="FFFFFF"/>
        </w:rPr>
        <w:t>objective views</w:t>
      </w:r>
      <w:r w:rsidRPr="00BF4B53">
        <w:rPr>
          <w:shd w:val="clear" w:color="auto" w:fill="FFFFFF"/>
        </w:rPr>
        <w:t xml:space="preserve"> alone.</w:t>
      </w:r>
    </w:p>
    <w:p w:rsidR="000821EF" w:rsidRPr="00BF4B53" w:rsidRDefault="000821EF" w:rsidP="001E57ED">
      <w:pPr>
        <w:spacing w:after="0" w:afterAutospacing="0" w:line="480" w:lineRule="auto"/>
        <w:rPr>
          <w:shd w:val="clear" w:color="auto" w:fill="FFFFFF"/>
        </w:rPr>
      </w:pPr>
    </w:p>
    <w:p w:rsidR="008860B1" w:rsidRPr="00BF4B53" w:rsidRDefault="00FC3D0D" w:rsidP="001E57ED">
      <w:pPr>
        <w:spacing w:after="0" w:afterAutospacing="0" w:line="480" w:lineRule="auto"/>
      </w:pPr>
      <w:r w:rsidRPr="00BF4B53">
        <w:t xml:space="preserve">Ibrahim </w:t>
      </w:r>
      <w:r w:rsidRPr="00BF4B53">
        <w:rPr>
          <w:i/>
        </w:rPr>
        <w:t>et al.</w:t>
      </w:r>
      <w:r w:rsidRPr="00BF4B53">
        <w:t xml:space="preserve"> (2019)</w:t>
      </w:r>
      <w:r w:rsidR="008860B1" w:rsidRPr="00BF4B53">
        <w:t xml:space="preserve">asserted that expert judgment plays a crucial role in cost foresee, as it allows organizations to make informed decisions and accurately predict the financial implications of various projects or initiatives. </w:t>
      </w:r>
    </w:p>
    <w:p w:rsidR="000821EF" w:rsidRPr="00BF4B53" w:rsidRDefault="000821EF" w:rsidP="001E57ED">
      <w:pPr>
        <w:spacing w:after="0" w:afterAutospacing="0" w:line="480" w:lineRule="auto"/>
      </w:pPr>
    </w:p>
    <w:p w:rsidR="00B30026" w:rsidRPr="00BF4B53" w:rsidRDefault="00D357AA" w:rsidP="00EF79B4">
      <w:pPr>
        <w:pStyle w:val="Heading1"/>
        <w:numPr>
          <w:ilvl w:val="2"/>
          <w:numId w:val="7"/>
        </w:numPr>
        <w:tabs>
          <w:tab w:val="left" w:pos="567"/>
        </w:tabs>
        <w:spacing w:after="0" w:line="480" w:lineRule="auto"/>
        <w:ind w:left="0" w:firstLine="0"/>
        <w:rPr>
          <w:rFonts w:cs="Times New Roman"/>
          <w:szCs w:val="24"/>
        </w:rPr>
      </w:pPr>
      <w:r w:rsidRPr="00BF4B53">
        <w:rPr>
          <w:rFonts w:cs="Times New Roman"/>
          <w:szCs w:val="24"/>
        </w:rPr>
        <w:t xml:space="preserve">Financial </w:t>
      </w:r>
      <w:r w:rsidR="0087291F" w:rsidRPr="00BF4B53">
        <w:rPr>
          <w:rFonts w:cs="Times New Roman"/>
          <w:szCs w:val="24"/>
        </w:rPr>
        <w:t>Risk Analysis Processes</w:t>
      </w:r>
      <w:r w:rsidR="00A95991">
        <w:rPr>
          <w:rFonts w:cs="Times New Roman"/>
          <w:szCs w:val="24"/>
        </w:rPr>
        <w:fldChar w:fldCharType="begin"/>
      </w:r>
      <w:r w:rsidR="00A95991">
        <w:instrText xml:space="preserve"> TC "</w:instrText>
      </w:r>
      <w:bookmarkStart w:id="91" w:name="_Toc210884130"/>
      <w:r w:rsidR="00A95991" w:rsidRPr="005256D1">
        <w:rPr>
          <w:szCs w:val="24"/>
        </w:rPr>
        <w:instrText xml:space="preserve">4.4.4 </w:instrText>
      </w:r>
      <w:r w:rsidR="00A95991" w:rsidRPr="005256D1">
        <w:rPr>
          <w:rFonts w:cs="Times New Roman"/>
          <w:szCs w:val="24"/>
        </w:rPr>
        <w:instrText>Financial Risk Analysis Processes</w:instrText>
      </w:r>
      <w:bookmarkEnd w:id="91"/>
      <w:r w:rsidR="00A95991">
        <w:instrText xml:space="preserve">" \f C \l "1" </w:instrText>
      </w:r>
      <w:r w:rsidR="00A95991">
        <w:rPr>
          <w:rFonts w:cs="Times New Roman"/>
          <w:szCs w:val="24"/>
        </w:rPr>
        <w:fldChar w:fldCharType="end"/>
      </w:r>
    </w:p>
    <w:p w:rsidR="00500C63" w:rsidRPr="00BF4B53" w:rsidRDefault="00687DEB" w:rsidP="001E57ED">
      <w:pPr>
        <w:spacing w:after="0" w:afterAutospacing="0" w:line="480" w:lineRule="auto"/>
      </w:pPr>
      <w:r w:rsidRPr="00BF4B53">
        <w:t xml:space="preserve">The third specific objective was to </w:t>
      </w:r>
      <w:r w:rsidR="00A371CA" w:rsidRPr="00BF4B53">
        <w:t xml:space="preserve">assess the robustness of </w:t>
      </w:r>
      <w:r w:rsidR="004606FA" w:rsidRPr="00BF4B53">
        <w:t xml:space="preserve">Financial Risk Analysis (FRA) </w:t>
      </w:r>
      <w:r w:rsidR="00A371CA" w:rsidRPr="00BF4B53">
        <w:t>processes employed for the cost performance of public construction projects.</w:t>
      </w:r>
      <w:r w:rsidR="008C284A" w:rsidRPr="00BF4B53">
        <w:t xml:space="preserve"> </w:t>
      </w:r>
      <w:r w:rsidR="00925968" w:rsidRPr="00BF4B53">
        <w:t xml:space="preserve">The variables used in this objective were risk modeling (FRA 1), financial modeling (FRA 2), systematic use of financial risk analysis tools (FRA 3) and benchmarking financial performance (FRA 4). </w:t>
      </w:r>
      <w:r w:rsidR="00D00966" w:rsidRPr="00BF4B53">
        <w:t xml:space="preserve">The same data collection and analysis methods used for the financial risk identification mechanisms in the previous subsection were applied to this </w:t>
      </w:r>
      <w:r w:rsidR="00EF1823" w:rsidRPr="00BF4B53">
        <w:t xml:space="preserve">specific objective </w:t>
      </w:r>
      <w:r w:rsidR="00D00966" w:rsidRPr="00BF4B53">
        <w:t>as well.</w:t>
      </w:r>
      <w:r w:rsidR="008C284A" w:rsidRPr="00BF4B53">
        <w:t xml:space="preserve"> </w:t>
      </w:r>
      <w:r w:rsidR="00330670" w:rsidRPr="00BF4B53">
        <w:t>The results of descriptive regression analyses were presented in table 4.11 and 4.12 resp</w:t>
      </w:r>
      <w:r w:rsidR="00D34376" w:rsidRPr="00BF4B53">
        <w:t xml:space="preserve">ectively. </w:t>
      </w:r>
    </w:p>
    <w:p w:rsidR="000821EF" w:rsidRPr="00BF4B53" w:rsidRDefault="000821EF" w:rsidP="001E57ED">
      <w:pPr>
        <w:spacing w:after="0" w:afterAutospacing="0" w:line="480" w:lineRule="auto"/>
      </w:pPr>
    </w:p>
    <w:p w:rsidR="000821EF" w:rsidRPr="00BF4B53" w:rsidRDefault="000821EF" w:rsidP="001E57ED">
      <w:pPr>
        <w:spacing w:after="0" w:afterAutospacing="0" w:line="480" w:lineRule="auto"/>
      </w:pPr>
    </w:p>
    <w:p w:rsidR="000821EF" w:rsidRPr="00BF4B53" w:rsidRDefault="000821EF" w:rsidP="001E57ED">
      <w:pPr>
        <w:spacing w:after="0" w:afterAutospacing="0" w:line="480" w:lineRule="auto"/>
      </w:pPr>
    </w:p>
    <w:p w:rsidR="0087291F" w:rsidRPr="00BF4B53" w:rsidRDefault="0087291F" w:rsidP="001E57ED">
      <w:pPr>
        <w:spacing w:after="0" w:afterAutospacing="0" w:line="480" w:lineRule="auto"/>
        <w:rPr>
          <w:rFonts w:eastAsiaTheme="minorHAnsi"/>
          <w:b/>
          <w:lang w:val="en-GB" w:eastAsia="en-US"/>
        </w:rPr>
      </w:pPr>
      <w:r w:rsidRPr="00BF4B53">
        <w:rPr>
          <w:b/>
        </w:rPr>
        <w:lastRenderedPageBreak/>
        <w:t xml:space="preserve">Table </w:t>
      </w:r>
      <w:r w:rsidR="00B43B5D" w:rsidRPr="00BF4B53">
        <w:rPr>
          <w:b/>
        </w:rPr>
        <w:t>4.11</w:t>
      </w:r>
      <w:r w:rsidRPr="00BF4B53">
        <w:rPr>
          <w:b/>
        </w:rPr>
        <w:t>: Financial Risk Analysis Process</w:t>
      </w:r>
      <w:r w:rsidR="00F85729" w:rsidRPr="00BF4B53">
        <w:rPr>
          <w:b/>
        </w:rPr>
        <w:t>es</w:t>
      </w:r>
      <w:r w:rsidRPr="00BF4B53">
        <w:rPr>
          <w:rFonts w:eastAsiaTheme="minorHAnsi"/>
          <w:b/>
          <w:lang w:val="en-GB" w:eastAsia="en-US"/>
        </w:rPr>
        <w:t xml:space="preserve">-Descriptive </w:t>
      </w:r>
      <w:r w:rsidR="00A95991" w:rsidRPr="00BF4B53">
        <w:rPr>
          <w:rFonts w:eastAsiaTheme="minorHAnsi"/>
          <w:b/>
          <w:lang w:val="en-GB" w:eastAsia="en-US"/>
        </w:rPr>
        <w:t>Analysis</w:t>
      </w:r>
      <w:r w:rsidR="00A95991">
        <w:rPr>
          <w:rFonts w:eastAsiaTheme="minorHAnsi"/>
          <w:b/>
          <w:lang w:val="en-GB" w:eastAsia="en-US"/>
        </w:rPr>
        <w:fldChar w:fldCharType="begin"/>
      </w:r>
      <w:r w:rsidR="00A95991">
        <w:instrText xml:space="preserve"> TC "</w:instrText>
      </w:r>
      <w:bookmarkStart w:id="92" w:name="_Toc210884161"/>
      <w:r w:rsidR="00A95991" w:rsidRPr="00F603DC">
        <w:rPr>
          <w:b/>
        </w:rPr>
        <w:instrText>Table 4.11: Financial Risk Analysis Processes</w:instrText>
      </w:r>
      <w:r w:rsidR="00A95991" w:rsidRPr="00F603DC">
        <w:rPr>
          <w:rFonts w:eastAsiaTheme="minorHAnsi"/>
          <w:b/>
          <w:lang w:val="en-GB" w:eastAsia="en-US"/>
        </w:rPr>
        <w:instrText>-Descriptive Analysis</w:instrText>
      </w:r>
      <w:bookmarkEnd w:id="92"/>
      <w:r w:rsidR="00A95991">
        <w:instrText xml:space="preserve">" \f T \l "1" </w:instrText>
      </w:r>
      <w:r w:rsidR="00A95991">
        <w:rPr>
          <w:rFonts w:eastAsiaTheme="minorHAnsi"/>
          <w:b/>
          <w:lang w:val="en-GB" w:eastAsia="en-U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34"/>
        <w:gridCol w:w="1210"/>
        <w:gridCol w:w="1118"/>
        <w:gridCol w:w="1185"/>
        <w:gridCol w:w="1211"/>
        <w:gridCol w:w="1172"/>
      </w:tblGrid>
      <w:tr w:rsidR="0087291F" w:rsidRPr="00BF4B53" w:rsidTr="00A95991">
        <w:trPr>
          <w:cantSplit/>
        </w:trPr>
        <w:tc>
          <w:tcPr>
            <w:tcW w:w="1418" w:type="pct"/>
            <w:shd w:val="clear" w:color="auto" w:fill="FFFFFF"/>
            <w:vAlign w:val="bottom"/>
          </w:tcPr>
          <w:p w:rsidR="0087291F" w:rsidRPr="00BF4B53" w:rsidRDefault="00040D9B" w:rsidP="00A95991">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FRA-</w:t>
            </w:r>
            <w:r w:rsidR="00FD3D9F" w:rsidRPr="00BF4B53">
              <w:rPr>
                <w:rFonts w:eastAsiaTheme="minorHAnsi"/>
                <w:b/>
                <w:lang w:val="en-GB" w:eastAsia="en-US"/>
              </w:rPr>
              <w:t>Processes</w:t>
            </w:r>
          </w:p>
        </w:tc>
        <w:tc>
          <w:tcPr>
            <w:tcW w:w="735" w:type="pct"/>
            <w:shd w:val="clear" w:color="auto" w:fill="FFFFFF"/>
            <w:vAlign w:val="bottom"/>
          </w:tcPr>
          <w:p w:rsidR="0087291F" w:rsidRPr="00BF4B53" w:rsidRDefault="0087291F" w:rsidP="00A9599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N</w:t>
            </w:r>
          </w:p>
        </w:tc>
        <w:tc>
          <w:tcPr>
            <w:tcW w:w="679" w:type="pct"/>
            <w:shd w:val="clear" w:color="auto" w:fill="FFFFFF"/>
            <w:vAlign w:val="bottom"/>
          </w:tcPr>
          <w:p w:rsidR="0087291F" w:rsidRPr="00BF4B53" w:rsidRDefault="0087291F" w:rsidP="00A9599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Min</w:t>
            </w:r>
          </w:p>
        </w:tc>
        <w:tc>
          <w:tcPr>
            <w:tcW w:w="720" w:type="pct"/>
            <w:shd w:val="clear" w:color="auto" w:fill="FFFFFF"/>
            <w:vAlign w:val="bottom"/>
          </w:tcPr>
          <w:p w:rsidR="0087291F" w:rsidRPr="00BF4B53" w:rsidRDefault="0087291F" w:rsidP="00A9599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Max</w:t>
            </w:r>
          </w:p>
        </w:tc>
        <w:tc>
          <w:tcPr>
            <w:tcW w:w="736" w:type="pct"/>
            <w:shd w:val="clear" w:color="auto" w:fill="FFFFFF"/>
            <w:vAlign w:val="bottom"/>
          </w:tcPr>
          <w:p w:rsidR="0087291F" w:rsidRPr="00BF4B53" w:rsidRDefault="0087291F" w:rsidP="00A9599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Mean</w:t>
            </w:r>
          </w:p>
        </w:tc>
        <w:tc>
          <w:tcPr>
            <w:tcW w:w="712" w:type="pct"/>
            <w:shd w:val="clear" w:color="auto" w:fill="FFFFFF"/>
            <w:vAlign w:val="bottom"/>
          </w:tcPr>
          <w:p w:rsidR="0087291F" w:rsidRPr="00BF4B53" w:rsidRDefault="0087291F" w:rsidP="00A95991">
            <w:pPr>
              <w:autoSpaceDE w:val="0"/>
              <w:autoSpaceDN w:val="0"/>
              <w:adjustRightInd w:val="0"/>
              <w:spacing w:after="0" w:afterAutospacing="0" w:line="240" w:lineRule="auto"/>
              <w:jc w:val="center"/>
              <w:rPr>
                <w:rFonts w:eastAsiaTheme="minorHAnsi"/>
                <w:b/>
                <w:lang w:val="en-GB" w:eastAsia="en-US"/>
              </w:rPr>
            </w:pPr>
            <w:proofErr w:type="spellStart"/>
            <w:r w:rsidRPr="00BF4B53">
              <w:rPr>
                <w:rFonts w:eastAsiaTheme="minorHAnsi"/>
                <w:b/>
                <w:lang w:val="en-GB" w:eastAsia="en-US"/>
              </w:rPr>
              <w:t>Std</w:t>
            </w:r>
            <w:proofErr w:type="spellEnd"/>
          </w:p>
        </w:tc>
      </w:tr>
      <w:tr w:rsidR="00CB3286" w:rsidRPr="00BF4B53" w:rsidTr="00A95991">
        <w:trPr>
          <w:cantSplit/>
        </w:trPr>
        <w:tc>
          <w:tcPr>
            <w:tcW w:w="1418" w:type="pct"/>
            <w:shd w:val="clear" w:color="auto" w:fill="E0E0E0"/>
          </w:tcPr>
          <w:p w:rsidR="00CB3286" w:rsidRPr="00BF4B53" w:rsidRDefault="00CB3286" w:rsidP="00A9599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FRA4</w:t>
            </w:r>
          </w:p>
        </w:tc>
        <w:tc>
          <w:tcPr>
            <w:tcW w:w="735"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w:t>
            </w:r>
          </w:p>
        </w:tc>
        <w:tc>
          <w:tcPr>
            <w:tcW w:w="720"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736"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3.71</w:t>
            </w:r>
          </w:p>
        </w:tc>
        <w:tc>
          <w:tcPr>
            <w:tcW w:w="712"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0.46</w:t>
            </w:r>
          </w:p>
        </w:tc>
      </w:tr>
      <w:tr w:rsidR="00CB3286" w:rsidRPr="00BF4B53" w:rsidTr="00A95991">
        <w:trPr>
          <w:cantSplit/>
        </w:trPr>
        <w:tc>
          <w:tcPr>
            <w:tcW w:w="1418" w:type="pct"/>
            <w:shd w:val="clear" w:color="auto" w:fill="E0E0E0"/>
          </w:tcPr>
          <w:p w:rsidR="00CB3286" w:rsidRPr="00BF4B53" w:rsidRDefault="00CB3286" w:rsidP="00A9599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FRA2</w:t>
            </w:r>
          </w:p>
        </w:tc>
        <w:tc>
          <w:tcPr>
            <w:tcW w:w="735"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w:t>
            </w:r>
          </w:p>
        </w:tc>
        <w:tc>
          <w:tcPr>
            <w:tcW w:w="720"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736"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3.63</w:t>
            </w:r>
          </w:p>
        </w:tc>
        <w:tc>
          <w:tcPr>
            <w:tcW w:w="712"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0.49</w:t>
            </w:r>
          </w:p>
        </w:tc>
      </w:tr>
      <w:tr w:rsidR="00CB3286" w:rsidRPr="00BF4B53" w:rsidTr="00A95991">
        <w:trPr>
          <w:cantSplit/>
        </w:trPr>
        <w:tc>
          <w:tcPr>
            <w:tcW w:w="1418" w:type="pct"/>
            <w:shd w:val="clear" w:color="auto" w:fill="E0E0E0"/>
          </w:tcPr>
          <w:p w:rsidR="00CB3286" w:rsidRPr="00BF4B53" w:rsidRDefault="00CB3286" w:rsidP="00A9599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FRA1</w:t>
            </w:r>
          </w:p>
        </w:tc>
        <w:tc>
          <w:tcPr>
            <w:tcW w:w="735"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w:t>
            </w:r>
          </w:p>
        </w:tc>
        <w:tc>
          <w:tcPr>
            <w:tcW w:w="720"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736"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3.63</w:t>
            </w:r>
          </w:p>
        </w:tc>
        <w:tc>
          <w:tcPr>
            <w:tcW w:w="712"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0.80</w:t>
            </w:r>
          </w:p>
        </w:tc>
      </w:tr>
      <w:tr w:rsidR="00CB3286" w:rsidRPr="00BF4B53" w:rsidTr="00A95991">
        <w:trPr>
          <w:cantSplit/>
        </w:trPr>
        <w:tc>
          <w:tcPr>
            <w:tcW w:w="1418" w:type="pct"/>
            <w:shd w:val="clear" w:color="auto" w:fill="E0E0E0"/>
          </w:tcPr>
          <w:p w:rsidR="00CB3286" w:rsidRPr="00BF4B53" w:rsidRDefault="00CB3286" w:rsidP="00A9599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FRA3</w:t>
            </w:r>
          </w:p>
        </w:tc>
        <w:tc>
          <w:tcPr>
            <w:tcW w:w="735"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w:t>
            </w:r>
          </w:p>
        </w:tc>
        <w:tc>
          <w:tcPr>
            <w:tcW w:w="720"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736"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3.35</w:t>
            </w:r>
          </w:p>
        </w:tc>
        <w:tc>
          <w:tcPr>
            <w:tcW w:w="712" w:type="pct"/>
            <w:shd w:val="clear" w:color="auto" w:fill="FFFFFF"/>
          </w:tcPr>
          <w:p w:rsidR="00CB3286" w:rsidRPr="00BF4B53" w:rsidRDefault="00CB3286"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0.71</w:t>
            </w:r>
          </w:p>
        </w:tc>
      </w:tr>
      <w:tr w:rsidR="0087291F" w:rsidRPr="00BF4B53" w:rsidTr="00A95991">
        <w:trPr>
          <w:cantSplit/>
        </w:trPr>
        <w:tc>
          <w:tcPr>
            <w:tcW w:w="3552" w:type="pct"/>
            <w:gridSpan w:val="4"/>
            <w:shd w:val="clear" w:color="auto" w:fill="E0E0E0"/>
          </w:tcPr>
          <w:p w:rsidR="0087291F" w:rsidRPr="00BF4B53" w:rsidRDefault="0087291F" w:rsidP="00A95991">
            <w:pPr>
              <w:autoSpaceDE w:val="0"/>
              <w:autoSpaceDN w:val="0"/>
              <w:adjustRightInd w:val="0"/>
              <w:spacing w:after="0" w:afterAutospacing="0" w:line="240" w:lineRule="auto"/>
              <w:jc w:val="left"/>
              <w:rPr>
                <w:rFonts w:eastAsiaTheme="minorHAnsi"/>
                <w:lang w:val="en-GB" w:eastAsia="en-US"/>
              </w:rPr>
            </w:pPr>
            <w:r w:rsidRPr="00BF4B53">
              <w:rPr>
                <w:rFonts w:eastAsiaTheme="minorHAnsi"/>
                <w:b/>
                <w:lang w:val="en-GB" w:eastAsia="en-US"/>
              </w:rPr>
              <w:t>Weighted Mean</w:t>
            </w:r>
          </w:p>
        </w:tc>
        <w:tc>
          <w:tcPr>
            <w:tcW w:w="736" w:type="pct"/>
            <w:shd w:val="clear" w:color="auto" w:fill="FFFFFF"/>
            <w:vAlign w:val="center"/>
          </w:tcPr>
          <w:p w:rsidR="0087291F" w:rsidRPr="00BF4B53" w:rsidRDefault="0087291F" w:rsidP="00A9599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3.6</w:t>
            </w:r>
          </w:p>
        </w:tc>
        <w:tc>
          <w:tcPr>
            <w:tcW w:w="712" w:type="pct"/>
            <w:shd w:val="clear" w:color="auto" w:fill="FFFFFF"/>
            <w:vAlign w:val="center"/>
          </w:tcPr>
          <w:p w:rsidR="0087291F" w:rsidRPr="00BF4B53" w:rsidRDefault="0087291F" w:rsidP="00A95991">
            <w:pPr>
              <w:autoSpaceDE w:val="0"/>
              <w:autoSpaceDN w:val="0"/>
              <w:adjustRightInd w:val="0"/>
              <w:spacing w:after="0" w:afterAutospacing="0" w:line="240" w:lineRule="auto"/>
              <w:jc w:val="center"/>
              <w:rPr>
                <w:rFonts w:eastAsiaTheme="minorHAnsi"/>
                <w:lang w:val="en-GB" w:eastAsia="en-US"/>
              </w:rPr>
            </w:pPr>
          </w:p>
        </w:tc>
      </w:tr>
      <w:tr w:rsidR="001775EF" w:rsidRPr="00BF4B53" w:rsidTr="00A95991">
        <w:trPr>
          <w:cantSplit/>
        </w:trPr>
        <w:tc>
          <w:tcPr>
            <w:tcW w:w="5000" w:type="pct"/>
            <w:gridSpan w:val="6"/>
            <w:shd w:val="clear" w:color="auto" w:fill="E0E0E0"/>
          </w:tcPr>
          <w:p w:rsidR="001775EF" w:rsidRPr="00BF4B53" w:rsidRDefault="001775EF" w:rsidP="00A95991">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Interpretation of the mean scores</w:t>
            </w:r>
          </w:p>
          <w:p w:rsidR="00AC0664" w:rsidRPr="00BF4B53" w:rsidRDefault="00AC0664" w:rsidP="00A95991">
            <w:pPr>
              <w:spacing w:after="0" w:afterAutospacing="0" w:line="240" w:lineRule="auto"/>
            </w:pPr>
            <w:r w:rsidRPr="00BF4B53">
              <w:t>4.21-5.00</w:t>
            </w:r>
            <w:r w:rsidR="00D13C9B" w:rsidRPr="00BF4B53">
              <w:t xml:space="preserve"> = very highly applied </w:t>
            </w:r>
            <w:r w:rsidR="00FF5B20" w:rsidRPr="00BF4B53">
              <w:t xml:space="preserve">/ very high </w:t>
            </w:r>
            <w:r w:rsidR="001B075C" w:rsidRPr="00BF4B53">
              <w:t xml:space="preserve">level of </w:t>
            </w:r>
            <w:r w:rsidR="00FF5B20" w:rsidRPr="00BF4B53">
              <w:t>robust</w:t>
            </w:r>
            <w:r w:rsidR="001B075C" w:rsidRPr="00BF4B53">
              <w:t>ness</w:t>
            </w:r>
          </w:p>
          <w:p w:rsidR="00AC0664" w:rsidRPr="00BF4B53" w:rsidRDefault="00AC0664" w:rsidP="00A95991">
            <w:pPr>
              <w:spacing w:after="0" w:afterAutospacing="0" w:line="240" w:lineRule="auto"/>
            </w:pPr>
            <w:r w:rsidRPr="00BF4B53">
              <w:t>3.41-4.20</w:t>
            </w:r>
            <w:r w:rsidR="00D13C9B" w:rsidRPr="00BF4B53">
              <w:t xml:space="preserve"> = highly applied </w:t>
            </w:r>
            <w:r w:rsidR="00FF5B20" w:rsidRPr="00BF4B53">
              <w:t>/ high</w:t>
            </w:r>
            <w:r w:rsidR="008C284A" w:rsidRPr="00BF4B53">
              <w:t xml:space="preserve"> </w:t>
            </w:r>
            <w:r w:rsidR="001B075C" w:rsidRPr="00BF4B53">
              <w:t>level</w:t>
            </w:r>
            <w:r w:rsidR="008C284A" w:rsidRPr="00BF4B53">
              <w:t xml:space="preserve"> </w:t>
            </w:r>
            <w:r w:rsidR="00BA6A1C" w:rsidRPr="00BF4B53">
              <w:t>of</w:t>
            </w:r>
            <w:r w:rsidR="008C284A" w:rsidRPr="00BF4B53">
              <w:t xml:space="preserve"> </w:t>
            </w:r>
            <w:r w:rsidR="00FF5B20" w:rsidRPr="00BF4B53">
              <w:t>robustness</w:t>
            </w:r>
          </w:p>
          <w:p w:rsidR="00AC0664" w:rsidRPr="00BF4B53" w:rsidRDefault="001F1D12" w:rsidP="00A95991">
            <w:pPr>
              <w:spacing w:after="0" w:afterAutospacing="0" w:line="240" w:lineRule="auto"/>
            </w:pPr>
            <w:r w:rsidRPr="00BF4B53">
              <w:t>2.61</w:t>
            </w:r>
            <w:r w:rsidR="00AC0664" w:rsidRPr="00BF4B53">
              <w:t>-3.40</w:t>
            </w:r>
            <w:r w:rsidR="00D13C9B" w:rsidRPr="00BF4B53">
              <w:t xml:space="preserve"> = moderate</w:t>
            </w:r>
            <w:r w:rsidR="00FF5B20" w:rsidRPr="00BF4B53">
              <w:t xml:space="preserve">ly applied / moderate </w:t>
            </w:r>
            <w:r w:rsidR="001B075C" w:rsidRPr="00BF4B53">
              <w:t xml:space="preserve">level </w:t>
            </w:r>
            <w:r w:rsidR="00BA6A1C" w:rsidRPr="00BF4B53">
              <w:t xml:space="preserve">of </w:t>
            </w:r>
            <w:r w:rsidR="00F02DEC" w:rsidRPr="00BF4B53">
              <w:t>robustness</w:t>
            </w:r>
          </w:p>
          <w:p w:rsidR="00AC0664" w:rsidRPr="00BF4B53" w:rsidRDefault="00AC0664" w:rsidP="00A95991">
            <w:pPr>
              <w:spacing w:after="0" w:afterAutospacing="0" w:line="240" w:lineRule="auto"/>
            </w:pPr>
            <w:r w:rsidRPr="00BF4B53">
              <w:t>1.81-2.60</w:t>
            </w:r>
            <w:r w:rsidR="00FF5B20" w:rsidRPr="00BF4B53">
              <w:t xml:space="preserve"> = lowly applied / low </w:t>
            </w:r>
            <w:r w:rsidR="00E8778F" w:rsidRPr="00BF4B53">
              <w:t xml:space="preserve">level </w:t>
            </w:r>
            <w:r w:rsidR="00BA6A1C" w:rsidRPr="00BF4B53">
              <w:t xml:space="preserve">of </w:t>
            </w:r>
            <w:r w:rsidR="00F02DEC" w:rsidRPr="00BF4B53">
              <w:t>robustness</w:t>
            </w:r>
          </w:p>
          <w:p w:rsidR="00AC0664" w:rsidRPr="00BF4B53" w:rsidRDefault="001F1D12" w:rsidP="00A95991">
            <w:pPr>
              <w:tabs>
                <w:tab w:val="center" w:pos="601"/>
              </w:tabs>
              <w:spacing w:after="0" w:afterAutospacing="0" w:line="240" w:lineRule="auto"/>
            </w:pPr>
            <w:r w:rsidRPr="00BF4B53">
              <w:t>1.00-</w:t>
            </w:r>
            <w:r w:rsidR="00AC0664" w:rsidRPr="00BF4B53">
              <w:t>1.80</w:t>
            </w:r>
            <w:r w:rsidR="00FF5B20" w:rsidRPr="00BF4B53">
              <w:t xml:space="preserve"> = very lowly applied / very low </w:t>
            </w:r>
            <w:r w:rsidR="00E8778F" w:rsidRPr="00BF4B53">
              <w:t xml:space="preserve">level </w:t>
            </w:r>
            <w:r w:rsidR="00BA6A1C" w:rsidRPr="00BF4B53">
              <w:t xml:space="preserve">of </w:t>
            </w:r>
            <w:r w:rsidR="00F02DEC" w:rsidRPr="00BF4B53">
              <w:t xml:space="preserve">robustness </w:t>
            </w:r>
          </w:p>
          <w:p w:rsidR="001775EF" w:rsidRPr="00BF4B53" w:rsidRDefault="00AC0664" w:rsidP="00A95991">
            <w:pPr>
              <w:tabs>
                <w:tab w:val="left" w:pos="496"/>
              </w:tabs>
              <w:autoSpaceDE w:val="0"/>
              <w:autoSpaceDN w:val="0"/>
              <w:adjustRightInd w:val="0"/>
              <w:spacing w:after="0" w:afterAutospacing="0" w:line="240" w:lineRule="auto"/>
              <w:rPr>
                <w:rFonts w:eastAsiaTheme="minorHAnsi"/>
                <w:lang w:val="en-GB" w:eastAsia="en-US"/>
              </w:rPr>
            </w:pPr>
            <w:proofErr w:type="spellStart"/>
            <w:r w:rsidRPr="00BF4B53">
              <w:rPr>
                <w:rFonts w:eastAsiaTheme="minorHAnsi"/>
                <w:lang w:val="en-GB" w:eastAsia="en-US"/>
              </w:rPr>
              <w:t>Std</w:t>
            </w:r>
            <w:proofErr w:type="spellEnd"/>
            <w:r w:rsidRPr="00BF4B53">
              <w:rPr>
                <w:rFonts w:eastAsiaTheme="minorHAnsi"/>
                <w:lang w:val="en-GB" w:eastAsia="en-US"/>
              </w:rPr>
              <w:t xml:space="preserve">&gt; 1.5 </w:t>
            </w:r>
            <w:r w:rsidR="001F1D12" w:rsidRPr="00BF4B53">
              <w:rPr>
                <w:rFonts w:eastAsiaTheme="minorHAnsi"/>
                <w:lang w:val="en-GB" w:eastAsia="en-US"/>
              </w:rPr>
              <w:t>indicate significant deviation</w:t>
            </w:r>
          </w:p>
        </w:tc>
      </w:tr>
    </w:tbl>
    <w:p w:rsidR="0087291F" w:rsidRPr="00BF4B53" w:rsidRDefault="0087291F" w:rsidP="001E57ED">
      <w:pPr>
        <w:spacing w:after="0" w:afterAutospacing="0" w:line="480" w:lineRule="auto"/>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(202</w:t>
      </w:r>
      <w:r w:rsidR="00FD76FB" w:rsidRPr="00BF4B53">
        <w:rPr>
          <w:rFonts w:eastAsiaTheme="minorHAnsi"/>
          <w:lang w:val="en-GB" w:eastAsia="en-US"/>
        </w:rPr>
        <w:t>5</w:t>
      </w:r>
      <w:r w:rsidRPr="00BF4B53">
        <w:rPr>
          <w:rFonts w:eastAsiaTheme="minorHAnsi"/>
          <w:lang w:val="en-GB" w:eastAsia="en-US"/>
        </w:rPr>
        <w:t>)</w:t>
      </w:r>
    </w:p>
    <w:p w:rsidR="000821EF" w:rsidRPr="00BF4B53" w:rsidRDefault="000821EF" w:rsidP="001E57ED">
      <w:pPr>
        <w:spacing w:after="0" w:afterAutospacing="0" w:line="480" w:lineRule="auto"/>
      </w:pPr>
    </w:p>
    <w:p w:rsidR="00220BEC" w:rsidRPr="00BF4B53" w:rsidRDefault="00220BEC" w:rsidP="001E57ED">
      <w:pPr>
        <w:spacing w:after="0" w:afterAutospacing="0" w:line="480" w:lineRule="auto"/>
      </w:pPr>
      <w:r w:rsidRPr="00BF4B53">
        <w:t>The descriptive results presented in the table 4.11 can be interpreted as follows: b</w:t>
      </w:r>
      <w:r w:rsidRPr="00BF4B53">
        <w:rPr>
          <w:iCs/>
        </w:rPr>
        <w:t xml:space="preserve">enchmarking financial performances (mean = 3.71); financial modeling (mean = 3.63) and risk modeling (mean 3.60) </w:t>
      </w:r>
      <w:r w:rsidRPr="00BF4B53">
        <w:t xml:space="preserve">were identified as highly utilized financial risk analysis processes. In contrast, the systematic use of financial risk analysis tools (mean 3.35) was moderately applied. Overall, the weighted mean of 3.6 suggested a high degree of robustness in the financial risk analysis processes employed in the new </w:t>
      </w:r>
      <w:proofErr w:type="spellStart"/>
      <w:r w:rsidRPr="00BF4B53">
        <w:t>Msalato</w:t>
      </w:r>
      <w:proofErr w:type="spellEnd"/>
      <w:r w:rsidRPr="00BF4B53">
        <w:t xml:space="preserve"> Airport construction project.</w:t>
      </w:r>
    </w:p>
    <w:p w:rsidR="000821EF" w:rsidRPr="00BF4B53" w:rsidRDefault="000821EF" w:rsidP="001E57ED">
      <w:pPr>
        <w:spacing w:after="0" w:afterAutospacing="0" w:line="480" w:lineRule="auto"/>
        <w:rPr>
          <w:rFonts w:eastAsiaTheme="minorHAnsi"/>
          <w:lang w:val="en-GB" w:eastAsia="en-US"/>
        </w:rPr>
      </w:pPr>
    </w:p>
    <w:p w:rsidR="000821EF" w:rsidRDefault="00D61F94" w:rsidP="001E57ED">
      <w:pPr>
        <w:spacing w:after="0" w:afterAutospacing="0" w:line="480" w:lineRule="auto"/>
      </w:pPr>
      <w:r w:rsidRPr="00BF4B53">
        <w:t>Next, a regression analysis was conducted to identify Financial Risk Analysis (FRA) processes that could significantly predict cost performance in the public construction sector. The results, summarized in Table 4.12, indicate a strong correlation between FRA processes and cost performance (R² = 0.64). However, it was noted that FRA processes could predict up to 63% of the variation in cost pe</w:t>
      </w:r>
      <w:r w:rsidR="00531C48" w:rsidRPr="00BF4B53">
        <w:t>rformance (Adjusted R² = 0.63).</w:t>
      </w:r>
      <w:r w:rsidR="00A5128C" w:rsidRPr="00BF4B53">
        <w:t xml:space="preserve">Furthermore, Table 12 shows that all four FRA-process variables analyzed in </w:t>
      </w:r>
      <w:r w:rsidR="00A5128C" w:rsidRPr="00BF4B53">
        <w:lastRenderedPageBreak/>
        <w:t>this study significantly predicted cost performance in public construction projects, as the p-values for each were below 0.05. These variables included risk modeling (p-value = 0.02), financial modeling (p-value &lt; 0.01), the systematic use of financial risk analysis tools (p-value = 0.02), and benchmarking financial performances (p-value &lt; 0.01).</w:t>
      </w:r>
    </w:p>
    <w:p w:rsidR="00DE3776" w:rsidRPr="00BF4B53" w:rsidRDefault="00DE3776" w:rsidP="001E57ED">
      <w:pPr>
        <w:spacing w:after="0" w:afterAutospacing="0" w:line="480" w:lineRule="auto"/>
      </w:pPr>
    </w:p>
    <w:p w:rsidR="00EC45DC" w:rsidRPr="00BF4B53" w:rsidRDefault="00EC45DC" w:rsidP="001E57ED">
      <w:pPr>
        <w:spacing w:after="0" w:afterAutospacing="0" w:line="480" w:lineRule="auto"/>
        <w:rPr>
          <w:rFonts w:eastAsiaTheme="minorHAnsi"/>
          <w:b/>
          <w:lang w:val="en-GB" w:eastAsia="en-US"/>
        </w:rPr>
      </w:pPr>
      <w:r w:rsidRPr="00BF4B53">
        <w:rPr>
          <w:b/>
        </w:rPr>
        <w:t xml:space="preserve">Table </w:t>
      </w:r>
      <w:r w:rsidR="00FA02CB" w:rsidRPr="00BF4B53">
        <w:rPr>
          <w:b/>
        </w:rPr>
        <w:t>4.</w:t>
      </w:r>
      <w:r w:rsidR="003C172A" w:rsidRPr="00BF4B53">
        <w:rPr>
          <w:b/>
        </w:rPr>
        <w:t>12</w:t>
      </w:r>
      <w:r w:rsidRPr="00BF4B53">
        <w:rPr>
          <w:b/>
        </w:rPr>
        <w:t>: Financial Risk</w:t>
      </w:r>
      <w:r w:rsidR="000F4DB3" w:rsidRPr="00BF4B53">
        <w:rPr>
          <w:b/>
        </w:rPr>
        <w:t xml:space="preserve"> Analysis Process</w:t>
      </w:r>
      <w:r w:rsidR="00F85729" w:rsidRPr="00BF4B53">
        <w:rPr>
          <w:b/>
        </w:rPr>
        <w:t>es</w:t>
      </w:r>
      <w:r w:rsidRPr="00BF4B53">
        <w:rPr>
          <w:rFonts w:eastAsiaTheme="minorHAnsi"/>
          <w:b/>
          <w:lang w:val="en-GB" w:eastAsia="en-US"/>
        </w:rPr>
        <w:t>-Regression model</w:t>
      </w:r>
      <w:r w:rsidR="00A95991">
        <w:rPr>
          <w:rFonts w:eastAsiaTheme="minorHAnsi"/>
          <w:b/>
          <w:lang w:val="en-GB" w:eastAsia="en-US"/>
        </w:rPr>
        <w:fldChar w:fldCharType="begin"/>
      </w:r>
      <w:r w:rsidR="00A95991">
        <w:instrText xml:space="preserve"> TC "</w:instrText>
      </w:r>
      <w:bookmarkStart w:id="93" w:name="_Toc210884162"/>
      <w:r w:rsidR="00A95991" w:rsidRPr="00D606A8">
        <w:rPr>
          <w:b/>
        </w:rPr>
        <w:instrText>Table 4.12: Financial Risk Analysis Processes</w:instrText>
      </w:r>
      <w:r w:rsidR="00A95991" w:rsidRPr="00D606A8">
        <w:rPr>
          <w:rFonts w:eastAsiaTheme="minorHAnsi"/>
          <w:b/>
          <w:lang w:val="en-GB" w:eastAsia="en-US"/>
        </w:rPr>
        <w:instrText>-Regression model</w:instrText>
      </w:r>
      <w:bookmarkEnd w:id="93"/>
      <w:r w:rsidR="00A95991">
        <w:instrText xml:space="preserve">" \f T \l "1" </w:instrText>
      </w:r>
      <w:r w:rsidR="00A95991">
        <w:rPr>
          <w:rFonts w:eastAsiaTheme="minorHAnsi"/>
          <w:b/>
          <w:lang w:val="en-GB" w:eastAsia="en-U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
        <w:gridCol w:w="1727"/>
        <w:gridCol w:w="1391"/>
        <w:gridCol w:w="1393"/>
        <w:gridCol w:w="1536"/>
        <w:gridCol w:w="1072"/>
        <w:gridCol w:w="1072"/>
      </w:tblGrid>
      <w:tr w:rsidR="00EC45DC" w:rsidRPr="00BF4B53" w:rsidTr="00A95991">
        <w:trPr>
          <w:cantSplit/>
        </w:trPr>
        <w:tc>
          <w:tcPr>
            <w:tcW w:w="1074" w:type="pct"/>
            <w:gridSpan w:val="2"/>
            <w:vMerge w:val="restart"/>
            <w:shd w:val="clear" w:color="auto" w:fill="FFFFFF"/>
          </w:tcPr>
          <w:p w:rsidR="00EC45DC" w:rsidRPr="00BF4B53" w:rsidRDefault="00EC45DC" w:rsidP="00A95991">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FR</w:t>
            </w:r>
            <w:r w:rsidR="00FD3D9F" w:rsidRPr="00BF4B53">
              <w:rPr>
                <w:rFonts w:eastAsiaTheme="minorHAnsi"/>
                <w:b/>
                <w:lang w:val="en-GB" w:eastAsia="en-US"/>
              </w:rPr>
              <w:t>A</w:t>
            </w:r>
            <w:r w:rsidRPr="00BF4B53">
              <w:rPr>
                <w:rFonts w:eastAsiaTheme="minorHAnsi"/>
                <w:b/>
                <w:lang w:val="en-GB" w:eastAsia="en-US"/>
              </w:rPr>
              <w:t>-</w:t>
            </w:r>
            <w:r w:rsidR="00121D73" w:rsidRPr="00BF4B53">
              <w:rPr>
                <w:rFonts w:eastAsiaTheme="minorHAnsi"/>
                <w:b/>
                <w:lang w:val="en-GB" w:eastAsia="en-US"/>
              </w:rPr>
              <w:t>Processes</w:t>
            </w:r>
          </w:p>
        </w:tc>
        <w:tc>
          <w:tcPr>
            <w:tcW w:w="1691" w:type="pct"/>
            <w:gridSpan w:val="2"/>
            <w:shd w:val="clear" w:color="auto" w:fill="FFFFFF"/>
            <w:vAlign w:val="bottom"/>
          </w:tcPr>
          <w:p w:rsidR="00EC45DC" w:rsidRPr="00BF4B53" w:rsidRDefault="00EC45DC" w:rsidP="00A9599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Unstandardized Coefficients</w:t>
            </w:r>
          </w:p>
        </w:tc>
        <w:tc>
          <w:tcPr>
            <w:tcW w:w="933" w:type="pct"/>
            <w:shd w:val="clear" w:color="auto" w:fill="FFFFFF"/>
            <w:vAlign w:val="bottom"/>
          </w:tcPr>
          <w:p w:rsidR="00EC45DC" w:rsidRPr="00BF4B53" w:rsidRDefault="00EC45DC" w:rsidP="00A9599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Standardized Coefficients</w:t>
            </w:r>
          </w:p>
        </w:tc>
        <w:tc>
          <w:tcPr>
            <w:tcW w:w="651" w:type="pct"/>
            <w:vMerge w:val="restart"/>
            <w:shd w:val="clear" w:color="auto" w:fill="FFFFFF"/>
            <w:vAlign w:val="bottom"/>
          </w:tcPr>
          <w:p w:rsidR="00EC45DC" w:rsidRPr="00BF4B53" w:rsidRDefault="00EC45DC" w:rsidP="00A9599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w:t>
            </w:r>
          </w:p>
        </w:tc>
        <w:tc>
          <w:tcPr>
            <w:tcW w:w="650" w:type="pct"/>
            <w:vMerge w:val="restart"/>
            <w:shd w:val="clear" w:color="auto" w:fill="FFFFFF"/>
            <w:vAlign w:val="bottom"/>
          </w:tcPr>
          <w:p w:rsidR="00EC45DC" w:rsidRPr="00BF4B53" w:rsidRDefault="00EC45DC" w:rsidP="00A9599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Sig.</w:t>
            </w:r>
          </w:p>
        </w:tc>
      </w:tr>
      <w:tr w:rsidR="00EC45DC" w:rsidRPr="00BF4B53" w:rsidTr="00A95991">
        <w:trPr>
          <w:cantSplit/>
        </w:trPr>
        <w:tc>
          <w:tcPr>
            <w:tcW w:w="1074" w:type="pct"/>
            <w:gridSpan w:val="2"/>
            <w:vMerge/>
            <w:shd w:val="clear" w:color="auto" w:fill="FFFFFF"/>
            <w:vAlign w:val="bottom"/>
          </w:tcPr>
          <w:p w:rsidR="00EC45DC" w:rsidRPr="00BF4B53" w:rsidRDefault="00EC45DC" w:rsidP="00A95991">
            <w:pPr>
              <w:autoSpaceDE w:val="0"/>
              <w:autoSpaceDN w:val="0"/>
              <w:adjustRightInd w:val="0"/>
              <w:spacing w:after="0" w:afterAutospacing="0" w:line="240" w:lineRule="auto"/>
              <w:jc w:val="left"/>
              <w:rPr>
                <w:rFonts w:eastAsiaTheme="minorHAnsi"/>
                <w:lang w:val="en-GB" w:eastAsia="en-US"/>
              </w:rPr>
            </w:pPr>
          </w:p>
        </w:tc>
        <w:tc>
          <w:tcPr>
            <w:tcW w:w="845" w:type="pct"/>
            <w:shd w:val="clear" w:color="auto" w:fill="FFFFFF"/>
            <w:vAlign w:val="bottom"/>
          </w:tcPr>
          <w:p w:rsidR="00EC45DC" w:rsidRPr="00BF4B53" w:rsidRDefault="00EC45DC" w:rsidP="00A9599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B</w:t>
            </w:r>
          </w:p>
        </w:tc>
        <w:tc>
          <w:tcPr>
            <w:tcW w:w="846" w:type="pct"/>
            <w:shd w:val="clear" w:color="auto" w:fill="FFFFFF"/>
            <w:vAlign w:val="bottom"/>
          </w:tcPr>
          <w:p w:rsidR="00EC45DC" w:rsidRPr="00BF4B53" w:rsidRDefault="00EC45DC" w:rsidP="00A9599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Std. Error</w:t>
            </w:r>
          </w:p>
        </w:tc>
        <w:tc>
          <w:tcPr>
            <w:tcW w:w="933" w:type="pct"/>
            <w:shd w:val="clear" w:color="auto" w:fill="FFFFFF"/>
            <w:vAlign w:val="bottom"/>
          </w:tcPr>
          <w:p w:rsidR="00EC45DC" w:rsidRPr="00BF4B53" w:rsidRDefault="00EC45DC" w:rsidP="00A9599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Beta</w:t>
            </w:r>
          </w:p>
        </w:tc>
        <w:tc>
          <w:tcPr>
            <w:tcW w:w="651" w:type="pct"/>
            <w:vMerge/>
            <w:shd w:val="clear" w:color="auto" w:fill="FFFFFF"/>
            <w:vAlign w:val="bottom"/>
          </w:tcPr>
          <w:p w:rsidR="00EC45DC" w:rsidRPr="00BF4B53" w:rsidRDefault="00EC45DC" w:rsidP="00A95991">
            <w:pPr>
              <w:autoSpaceDE w:val="0"/>
              <w:autoSpaceDN w:val="0"/>
              <w:adjustRightInd w:val="0"/>
              <w:spacing w:after="0" w:afterAutospacing="0" w:line="240" w:lineRule="auto"/>
              <w:jc w:val="left"/>
              <w:rPr>
                <w:rFonts w:eastAsiaTheme="minorHAnsi"/>
                <w:b/>
                <w:lang w:val="en-GB" w:eastAsia="en-US"/>
              </w:rPr>
            </w:pPr>
          </w:p>
        </w:tc>
        <w:tc>
          <w:tcPr>
            <w:tcW w:w="650" w:type="pct"/>
            <w:vMerge/>
            <w:shd w:val="clear" w:color="auto" w:fill="FFFFFF"/>
            <w:vAlign w:val="bottom"/>
          </w:tcPr>
          <w:p w:rsidR="00EC45DC" w:rsidRPr="00BF4B53" w:rsidRDefault="00EC45DC" w:rsidP="00A95991">
            <w:pPr>
              <w:autoSpaceDE w:val="0"/>
              <w:autoSpaceDN w:val="0"/>
              <w:adjustRightInd w:val="0"/>
              <w:spacing w:after="0" w:afterAutospacing="0" w:line="240" w:lineRule="auto"/>
              <w:jc w:val="left"/>
              <w:rPr>
                <w:rFonts w:eastAsiaTheme="minorHAnsi"/>
                <w:b/>
                <w:lang w:val="en-GB" w:eastAsia="en-US"/>
              </w:rPr>
            </w:pPr>
          </w:p>
        </w:tc>
      </w:tr>
      <w:tr w:rsidR="001C2F35" w:rsidRPr="00BF4B53" w:rsidTr="00A95991">
        <w:trPr>
          <w:cantSplit/>
        </w:trPr>
        <w:tc>
          <w:tcPr>
            <w:tcW w:w="24" w:type="pct"/>
            <w:vMerge w:val="restart"/>
            <w:shd w:val="clear" w:color="auto" w:fill="E0E0E0"/>
          </w:tcPr>
          <w:p w:rsidR="001C2F35" w:rsidRPr="00BF4B53" w:rsidRDefault="001C2F35" w:rsidP="00A95991">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1C2F35" w:rsidRPr="00BF4B53" w:rsidRDefault="001C2F35" w:rsidP="00A9599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(Constant)</w:t>
            </w:r>
          </w:p>
        </w:tc>
        <w:tc>
          <w:tcPr>
            <w:tcW w:w="845" w:type="pct"/>
            <w:shd w:val="clear" w:color="auto" w:fill="FFFFFF"/>
          </w:tcPr>
          <w:p w:rsidR="001C2F35" w:rsidRPr="00BF4B53" w:rsidRDefault="009E53C3"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3.63</w:t>
            </w:r>
          </w:p>
        </w:tc>
        <w:tc>
          <w:tcPr>
            <w:tcW w:w="846" w:type="pct"/>
            <w:shd w:val="clear" w:color="auto" w:fill="FFFFFF"/>
          </w:tcPr>
          <w:p w:rsidR="001C2F35" w:rsidRPr="00BF4B53" w:rsidRDefault="009E53C3"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0.36</w:t>
            </w:r>
          </w:p>
        </w:tc>
        <w:tc>
          <w:tcPr>
            <w:tcW w:w="933" w:type="pct"/>
            <w:shd w:val="clear" w:color="auto" w:fill="FFFFFF"/>
            <w:vAlign w:val="center"/>
          </w:tcPr>
          <w:p w:rsidR="001C2F35" w:rsidRPr="00BF4B53" w:rsidRDefault="001C2F35" w:rsidP="00A95991">
            <w:pPr>
              <w:autoSpaceDE w:val="0"/>
              <w:autoSpaceDN w:val="0"/>
              <w:adjustRightInd w:val="0"/>
              <w:spacing w:after="0" w:afterAutospacing="0" w:line="240" w:lineRule="auto"/>
              <w:jc w:val="center"/>
              <w:rPr>
                <w:rFonts w:eastAsiaTheme="minorHAnsi"/>
                <w:lang w:val="en-GB" w:eastAsia="en-US"/>
              </w:rPr>
            </w:pPr>
          </w:p>
        </w:tc>
        <w:tc>
          <w:tcPr>
            <w:tcW w:w="651" w:type="pct"/>
            <w:shd w:val="clear" w:color="auto" w:fill="FFFFFF"/>
          </w:tcPr>
          <w:p w:rsidR="001C2F35" w:rsidRPr="00BF4B53" w:rsidRDefault="009E53C3"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10.13</w:t>
            </w:r>
          </w:p>
        </w:tc>
        <w:tc>
          <w:tcPr>
            <w:tcW w:w="650" w:type="pct"/>
            <w:shd w:val="clear" w:color="auto" w:fill="FFFFFF"/>
          </w:tcPr>
          <w:p w:rsidR="001C2F35" w:rsidRPr="00BF4B53" w:rsidRDefault="00164D12"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w:t>
            </w:r>
            <w:r w:rsidR="001C2F35" w:rsidRPr="00BF4B53">
              <w:rPr>
                <w:rFonts w:eastAsiaTheme="minorHAnsi"/>
                <w:lang w:val="en-GB" w:eastAsia="en-US"/>
              </w:rPr>
              <w:t>.0</w:t>
            </w:r>
            <w:r w:rsidRPr="00BF4B53">
              <w:rPr>
                <w:rFonts w:eastAsiaTheme="minorHAnsi"/>
                <w:lang w:val="en-GB" w:eastAsia="en-US"/>
              </w:rPr>
              <w:t>1</w:t>
            </w:r>
          </w:p>
        </w:tc>
      </w:tr>
      <w:tr w:rsidR="001C2F35" w:rsidRPr="00BF4B53" w:rsidTr="00A95991">
        <w:trPr>
          <w:cantSplit/>
        </w:trPr>
        <w:tc>
          <w:tcPr>
            <w:tcW w:w="24" w:type="pct"/>
            <w:vMerge/>
            <w:shd w:val="clear" w:color="auto" w:fill="E0E0E0"/>
          </w:tcPr>
          <w:p w:rsidR="001C2F35" w:rsidRPr="00BF4B53" w:rsidRDefault="001C2F35" w:rsidP="00A95991">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1C2F35" w:rsidRPr="00BF4B53" w:rsidRDefault="001C2F35" w:rsidP="00A9599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FRA1</w:t>
            </w:r>
          </w:p>
        </w:tc>
        <w:tc>
          <w:tcPr>
            <w:tcW w:w="845" w:type="pct"/>
            <w:shd w:val="clear" w:color="auto" w:fill="FFFFFF"/>
          </w:tcPr>
          <w:p w:rsidR="001C2F35" w:rsidRPr="00BF4B53" w:rsidRDefault="009E53C3"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1C2F35" w:rsidRPr="00BF4B53">
              <w:rPr>
                <w:rFonts w:eastAsiaTheme="minorHAnsi"/>
                <w:lang w:val="en-GB" w:eastAsia="en-US"/>
              </w:rPr>
              <w:t>.1</w:t>
            </w:r>
            <w:r w:rsidRPr="00BF4B53">
              <w:rPr>
                <w:rFonts w:eastAsiaTheme="minorHAnsi"/>
                <w:lang w:val="en-GB" w:eastAsia="en-US"/>
              </w:rPr>
              <w:t>5</w:t>
            </w:r>
          </w:p>
        </w:tc>
        <w:tc>
          <w:tcPr>
            <w:tcW w:w="846" w:type="pct"/>
            <w:shd w:val="clear" w:color="auto" w:fill="FFFFFF"/>
          </w:tcPr>
          <w:p w:rsidR="001C2F35" w:rsidRPr="00BF4B53" w:rsidRDefault="009E53C3"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1C2F35" w:rsidRPr="00BF4B53">
              <w:rPr>
                <w:rFonts w:eastAsiaTheme="minorHAnsi"/>
                <w:lang w:val="en-GB" w:eastAsia="en-US"/>
              </w:rPr>
              <w:t>.06</w:t>
            </w:r>
          </w:p>
        </w:tc>
        <w:tc>
          <w:tcPr>
            <w:tcW w:w="933" w:type="pct"/>
            <w:shd w:val="clear" w:color="auto" w:fill="FFFFFF"/>
          </w:tcPr>
          <w:p w:rsidR="001C2F35" w:rsidRPr="00BF4B53" w:rsidRDefault="009E53C3"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1C2F35" w:rsidRPr="00BF4B53">
              <w:rPr>
                <w:rFonts w:eastAsiaTheme="minorHAnsi"/>
                <w:lang w:val="en-GB" w:eastAsia="en-US"/>
              </w:rPr>
              <w:t>.1</w:t>
            </w:r>
            <w:r w:rsidRPr="00BF4B53">
              <w:rPr>
                <w:rFonts w:eastAsiaTheme="minorHAnsi"/>
                <w:lang w:val="en-GB" w:eastAsia="en-US"/>
              </w:rPr>
              <w:t>9</w:t>
            </w:r>
          </w:p>
        </w:tc>
        <w:tc>
          <w:tcPr>
            <w:tcW w:w="651" w:type="pct"/>
            <w:shd w:val="clear" w:color="auto" w:fill="FFFFFF"/>
          </w:tcPr>
          <w:p w:rsidR="001C2F35" w:rsidRPr="00BF4B53" w:rsidRDefault="001C2F35"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2.3</w:t>
            </w:r>
            <w:r w:rsidR="009E53C3" w:rsidRPr="00BF4B53">
              <w:rPr>
                <w:rFonts w:eastAsiaTheme="minorHAnsi"/>
                <w:lang w:val="en-GB" w:eastAsia="en-US"/>
              </w:rPr>
              <w:t>2</w:t>
            </w:r>
          </w:p>
        </w:tc>
        <w:tc>
          <w:tcPr>
            <w:tcW w:w="650" w:type="pct"/>
            <w:shd w:val="clear" w:color="auto" w:fill="FFFFFF"/>
          </w:tcPr>
          <w:p w:rsidR="001C2F35" w:rsidRPr="00BF4B53" w:rsidRDefault="00164D12"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0.02</w:t>
            </w:r>
          </w:p>
        </w:tc>
      </w:tr>
      <w:tr w:rsidR="001C2F35" w:rsidRPr="00BF4B53" w:rsidTr="00A95991">
        <w:trPr>
          <w:cantSplit/>
        </w:trPr>
        <w:tc>
          <w:tcPr>
            <w:tcW w:w="24" w:type="pct"/>
            <w:vMerge/>
            <w:shd w:val="clear" w:color="auto" w:fill="E0E0E0"/>
          </w:tcPr>
          <w:p w:rsidR="001C2F35" w:rsidRPr="00BF4B53" w:rsidRDefault="001C2F35" w:rsidP="00A95991">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1C2F35" w:rsidRPr="00BF4B53" w:rsidRDefault="001C2F35" w:rsidP="00A9599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FRA2</w:t>
            </w:r>
          </w:p>
        </w:tc>
        <w:tc>
          <w:tcPr>
            <w:tcW w:w="845" w:type="pct"/>
            <w:shd w:val="clear" w:color="auto" w:fill="FFFFFF"/>
          </w:tcPr>
          <w:p w:rsidR="001C2F35" w:rsidRPr="00BF4B53" w:rsidRDefault="001C2F35"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1.90</w:t>
            </w:r>
          </w:p>
        </w:tc>
        <w:tc>
          <w:tcPr>
            <w:tcW w:w="846" w:type="pct"/>
            <w:shd w:val="clear" w:color="auto" w:fill="FFFFFF"/>
          </w:tcPr>
          <w:p w:rsidR="001C2F35" w:rsidRPr="00BF4B53" w:rsidRDefault="009E53C3"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1C2F35" w:rsidRPr="00BF4B53">
              <w:rPr>
                <w:rFonts w:eastAsiaTheme="minorHAnsi"/>
                <w:lang w:val="en-GB" w:eastAsia="en-US"/>
              </w:rPr>
              <w:t>.1</w:t>
            </w:r>
            <w:r w:rsidRPr="00BF4B53">
              <w:rPr>
                <w:rFonts w:eastAsiaTheme="minorHAnsi"/>
                <w:lang w:val="en-GB" w:eastAsia="en-US"/>
              </w:rPr>
              <w:t>4</w:t>
            </w:r>
          </w:p>
        </w:tc>
        <w:tc>
          <w:tcPr>
            <w:tcW w:w="933" w:type="pct"/>
            <w:shd w:val="clear" w:color="auto" w:fill="FFFFFF"/>
          </w:tcPr>
          <w:p w:rsidR="001C2F35" w:rsidRPr="00BF4B53" w:rsidRDefault="009E53C3"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1.48</w:t>
            </w:r>
          </w:p>
        </w:tc>
        <w:tc>
          <w:tcPr>
            <w:tcW w:w="651" w:type="pct"/>
            <w:shd w:val="clear" w:color="auto" w:fill="FFFFFF"/>
          </w:tcPr>
          <w:p w:rsidR="001C2F35" w:rsidRPr="00BF4B53" w:rsidRDefault="009E53C3"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13.78</w:t>
            </w:r>
          </w:p>
        </w:tc>
        <w:tc>
          <w:tcPr>
            <w:tcW w:w="650" w:type="pct"/>
            <w:shd w:val="clear" w:color="auto" w:fill="FFFFFF"/>
          </w:tcPr>
          <w:p w:rsidR="001C2F35" w:rsidRPr="00BF4B53" w:rsidRDefault="00164D12"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w:t>
            </w:r>
            <w:r w:rsidR="001C2F35" w:rsidRPr="00BF4B53">
              <w:rPr>
                <w:rFonts w:eastAsiaTheme="minorHAnsi"/>
                <w:lang w:val="en-GB" w:eastAsia="en-US"/>
              </w:rPr>
              <w:t>.0</w:t>
            </w:r>
            <w:r w:rsidRPr="00BF4B53">
              <w:rPr>
                <w:rFonts w:eastAsiaTheme="minorHAnsi"/>
                <w:lang w:val="en-GB" w:eastAsia="en-US"/>
              </w:rPr>
              <w:t>1</w:t>
            </w:r>
          </w:p>
        </w:tc>
      </w:tr>
      <w:tr w:rsidR="001C2F35" w:rsidRPr="00BF4B53" w:rsidTr="00A95991">
        <w:trPr>
          <w:cantSplit/>
        </w:trPr>
        <w:tc>
          <w:tcPr>
            <w:tcW w:w="24" w:type="pct"/>
            <w:vMerge/>
            <w:shd w:val="clear" w:color="auto" w:fill="E0E0E0"/>
          </w:tcPr>
          <w:p w:rsidR="001C2F35" w:rsidRPr="00BF4B53" w:rsidRDefault="001C2F35" w:rsidP="00A95991">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1C2F35" w:rsidRPr="00BF4B53" w:rsidRDefault="001C2F35" w:rsidP="00A9599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FRA3</w:t>
            </w:r>
          </w:p>
        </w:tc>
        <w:tc>
          <w:tcPr>
            <w:tcW w:w="845" w:type="pct"/>
            <w:shd w:val="clear" w:color="auto" w:fill="FFFFFF"/>
          </w:tcPr>
          <w:p w:rsidR="001C2F35" w:rsidRPr="00BF4B53" w:rsidRDefault="009E53C3"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1C2F35" w:rsidRPr="00BF4B53">
              <w:rPr>
                <w:rFonts w:eastAsiaTheme="minorHAnsi"/>
                <w:lang w:val="en-GB" w:eastAsia="en-US"/>
              </w:rPr>
              <w:t>.18</w:t>
            </w:r>
          </w:p>
        </w:tc>
        <w:tc>
          <w:tcPr>
            <w:tcW w:w="846" w:type="pct"/>
            <w:shd w:val="clear" w:color="auto" w:fill="FFFFFF"/>
          </w:tcPr>
          <w:p w:rsidR="001C2F35" w:rsidRPr="00BF4B53" w:rsidRDefault="009E53C3"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1C2F35" w:rsidRPr="00BF4B53">
              <w:rPr>
                <w:rFonts w:eastAsiaTheme="minorHAnsi"/>
                <w:lang w:val="en-GB" w:eastAsia="en-US"/>
              </w:rPr>
              <w:t>.0</w:t>
            </w:r>
            <w:r w:rsidRPr="00BF4B53">
              <w:rPr>
                <w:rFonts w:eastAsiaTheme="minorHAnsi"/>
                <w:lang w:val="en-GB" w:eastAsia="en-US"/>
              </w:rPr>
              <w:t>8</w:t>
            </w:r>
          </w:p>
        </w:tc>
        <w:tc>
          <w:tcPr>
            <w:tcW w:w="933" w:type="pct"/>
            <w:shd w:val="clear" w:color="auto" w:fill="FFFFFF"/>
          </w:tcPr>
          <w:p w:rsidR="001C2F35" w:rsidRPr="00BF4B53" w:rsidRDefault="009E53C3"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1C2F35" w:rsidRPr="00BF4B53">
              <w:rPr>
                <w:rFonts w:eastAsiaTheme="minorHAnsi"/>
                <w:lang w:val="en-GB" w:eastAsia="en-US"/>
              </w:rPr>
              <w:t>.21</w:t>
            </w:r>
          </w:p>
        </w:tc>
        <w:tc>
          <w:tcPr>
            <w:tcW w:w="651" w:type="pct"/>
            <w:shd w:val="clear" w:color="auto" w:fill="FFFFFF"/>
          </w:tcPr>
          <w:p w:rsidR="001C2F35" w:rsidRPr="00BF4B53" w:rsidRDefault="001C2F35"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2.47</w:t>
            </w:r>
          </w:p>
        </w:tc>
        <w:tc>
          <w:tcPr>
            <w:tcW w:w="650" w:type="pct"/>
            <w:shd w:val="clear" w:color="auto" w:fill="FFFFFF"/>
          </w:tcPr>
          <w:p w:rsidR="001C2F35" w:rsidRPr="00BF4B53" w:rsidRDefault="00164D12"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1C2F35" w:rsidRPr="00BF4B53">
              <w:rPr>
                <w:rFonts w:eastAsiaTheme="minorHAnsi"/>
                <w:lang w:val="en-GB" w:eastAsia="en-US"/>
              </w:rPr>
              <w:t>.0</w:t>
            </w:r>
            <w:r w:rsidRPr="00BF4B53">
              <w:rPr>
                <w:rFonts w:eastAsiaTheme="minorHAnsi"/>
                <w:lang w:val="en-GB" w:eastAsia="en-US"/>
              </w:rPr>
              <w:t>2</w:t>
            </w:r>
          </w:p>
        </w:tc>
      </w:tr>
      <w:tr w:rsidR="001C2F35" w:rsidRPr="00BF4B53" w:rsidTr="00A95991">
        <w:trPr>
          <w:cantSplit/>
        </w:trPr>
        <w:tc>
          <w:tcPr>
            <w:tcW w:w="24" w:type="pct"/>
            <w:vMerge/>
            <w:shd w:val="clear" w:color="auto" w:fill="E0E0E0"/>
          </w:tcPr>
          <w:p w:rsidR="001C2F35" w:rsidRPr="00BF4B53" w:rsidRDefault="001C2F35" w:rsidP="00A95991">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1C2F35" w:rsidRPr="00BF4B53" w:rsidRDefault="001C2F35" w:rsidP="00A9599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FRA4</w:t>
            </w:r>
          </w:p>
        </w:tc>
        <w:tc>
          <w:tcPr>
            <w:tcW w:w="845" w:type="pct"/>
            <w:shd w:val="clear" w:color="auto" w:fill="FFFFFF"/>
          </w:tcPr>
          <w:p w:rsidR="001C2F35" w:rsidRPr="00BF4B53" w:rsidRDefault="001C2F35"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1.7</w:t>
            </w:r>
            <w:r w:rsidR="009E53C3" w:rsidRPr="00BF4B53">
              <w:rPr>
                <w:rFonts w:eastAsiaTheme="minorHAnsi"/>
                <w:lang w:val="en-GB" w:eastAsia="en-US"/>
              </w:rPr>
              <w:t>3</w:t>
            </w:r>
          </w:p>
        </w:tc>
        <w:tc>
          <w:tcPr>
            <w:tcW w:w="846" w:type="pct"/>
            <w:shd w:val="clear" w:color="auto" w:fill="FFFFFF"/>
          </w:tcPr>
          <w:p w:rsidR="001C2F35" w:rsidRPr="00BF4B53" w:rsidRDefault="009E53C3"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1C2F35" w:rsidRPr="00BF4B53">
              <w:rPr>
                <w:rFonts w:eastAsiaTheme="minorHAnsi"/>
                <w:lang w:val="en-GB" w:eastAsia="en-US"/>
              </w:rPr>
              <w:t>.15</w:t>
            </w:r>
          </w:p>
        </w:tc>
        <w:tc>
          <w:tcPr>
            <w:tcW w:w="933" w:type="pct"/>
            <w:shd w:val="clear" w:color="auto" w:fill="FFFFFF"/>
          </w:tcPr>
          <w:p w:rsidR="001C2F35" w:rsidRPr="00BF4B53" w:rsidRDefault="001C2F35"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1.26</w:t>
            </w:r>
          </w:p>
        </w:tc>
        <w:tc>
          <w:tcPr>
            <w:tcW w:w="651" w:type="pct"/>
            <w:shd w:val="clear" w:color="auto" w:fill="FFFFFF"/>
          </w:tcPr>
          <w:p w:rsidR="001C2F35" w:rsidRPr="00BF4B53" w:rsidRDefault="009E53C3"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11.47</w:t>
            </w:r>
          </w:p>
        </w:tc>
        <w:tc>
          <w:tcPr>
            <w:tcW w:w="650" w:type="pct"/>
            <w:shd w:val="clear" w:color="auto" w:fill="FFFFFF"/>
          </w:tcPr>
          <w:p w:rsidR="001C2F35" w:rsidRPr="00BF4B53" w:rsidRDefault="00164D12"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&lt;0.01</w:t>
            </w:r>
          </w:p>
        </w:tc>
      </w:tr>
      <w:tr w:rsidR="001C2F35" w:rsidRPr="00BF4B53" w:rsidTr="00A95991">
        <w:trPr>
          <w:cantSplit/>
        </w:trPr>
        <w:tc>
          <w:tcPr>
            <w:tcW w:w="5000" w:type="pct"/>
            <w:gridSpan w:val="7"/>
            <w:shd w:val="clear" w:color="auto" w:fill="E0E0E0"/>
          </w:tcPr>
          <w:p w:rsidR="001C2F35" w:rsidRPr="00BF4B53" w:rsidRDefault="001C2F35" w:rsidP="00A9599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R-Square= 0.64Adj R-Square = 0.63               Sig &lt; 0.01</w:t>
            </w:r>
          </w:p>
        </w:tc>
      </w:tr>
      <w:tr w:rsidR="001C2F35" w:rsidRPr="00BF4B53" w:rsidTr="00A95991">
        <w:trPr>
          <w:cantSplit/>
        </w:trPr>
        <w:tc>
          <w:tcPr>
            <w:tcW w:w="5000" w:type="pct"/>
            <w:gridSpan w:val="7"/>
            <w:shd w:val="clear" w:color="auto" w:fill="FFFFFF"/>
          </w:tcPr>
          <w:p w:rsidR="001C2F35" w:rsidRPr="00BF4B53" w:rsidRDefault="001C2F35" w:rsidP="00A9599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a. Dependent Variable: Minimization of financial losses (</w:t>
            </w:r>
            <w:r w:rsidR="00282FFB" w:rsidRPr="00BF4B53">
              <w:rPr>
                <w:rFonts w:eastAsiaTheme="minorHAnsi"/>
                <w:lang w:val="en-GB" w:eastAsia="en-US"/>
              </w:rPr>
              <w:t xml:space="preserve">cost performance; </w:t>
            </w:r>
            <w:r w:rsidRPr="00BF4B53">
              <w:rPr>
                <w:rFonts w:eastAsiaTheme="minorHAnsi"/>
                <w:lang w:val="en-GB" w:eastAsia="en-US"/>
              </w:rPr>
              <w:t>CPF)</w:t>
            </w:r>
          </w:p>
        </w:tc>
      </w:tr>
    </w:tbl>
    <w:p w:rsidR="00EC45DC" w:rsidRPr="00BF4B53" w:rsidRDefault="00EC45DC" w:rsidP="001E57ED">
      <w:pPr>
        <w:autoSpaceDE w:val="0"/>
        <w:autoSpaceDN w:val="0"/>
        <w:adjustRightInd w:val="0"/>
        <w:spacing w:after="0" w:afterAutospacing="0" w:line="480" w:lineRule="auto"/>
        <w:jc w:val="left"/>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w:t>
      </w:r>
      <w:r w:rsidR="00FD76FB" w:rsidRPr="00BF4B53">
        <w:rPr>
          <w:rFonts w:eastAsiaTheme="minorHAnsi"/>
          <w:lang w:val="en-GB" w:eastAsia="en-US"/>
        </w:rPr>
        <w:t>(2025</w:t>
      </w:r>
      <w:r w:rsidRPr="00BF4B53">
        <w:rPr>
          <w:rFonts w:eastAsiaTheme="minorHAnsi"/>
          <w:lang w:val="en-GB" w:eastAsia="en-US"/>
        </w:rPr>
        <w:t>)</w:t>
      </w:r>
    </w:p>
    <w:p w:rsidR="00EC45DC" w:rsidRPr="00BF4B53" w:rsidRDefault="00EC45DC" w:rsidP="001E57ED">
      <w:pPr>
        <w:autoSpaceDE w:val="0"/>
        <w:autoSpaceDN w:val="0"/>
        <w:adjustRightInd w:val="0"/>
        <w:spacing w:after="0" w:afterAutospacing="0" w:line="480" w:lineRule="auto"/>
        <w:jc w:val="left"/>
        <w:rPr>
          <w:rFonts w:eastAsiaTheme="minorHAnsi"/>
          <w:lang w:val="en-GB" w:eastAsia="en-US"/>
        </w:rPr>
      </w:pPr>
    </w:p>
    <w:p w:rsidR="005224EA" w:rsidRPr="00BF4B53" w:rsidRDefault="005224EA" w:rsidP="001E57ED">
      <w:pPr>
        <w:spacing w:after="0" w:afterAutospacing="0" w:line="480" w:lineRule="auto"/>
        <w:rPr>
          <w:b/>
        </w:rPr>
      </w:pPr>
      <w:r w:rsidRPr="00BF4B53">
        <w:rPr>
          <w:b/>
        </w:rPr>
        <w:t>Benchmarking financial performance</w:t>
      </w:r>
      <w:r w:rsidR="00767123" w:rsidRPr="00BF4B53">
        <w:rPr>
          <w:b/>
        </w:rPr>
        <w:t>s</w:t>
      </w:r>
    </w:p>
    <w:p w:rsidR="00510754" w:rsidRPr="00BF4B53" w:rsidRDefault="005406EE" w:rsidP="001E57ED">
      <w:pPr>
        <w:spacing w:after="0" w:afterAutospacing="0" w:line="480" w:lineRule="auto"/>
        <w:rPr>
          <w:rFonts w:eastAsiaTheme="minorHAnsi"/>
          <w:lang w:val="en-GB" w:eastAsia="en-US"/>
        </w:rPr>
      </w:pPr>
      <w:r w:rsidRPr="00BF4B53">
        <w:rPr>
          <w:rFonts w:eastAsiaTheme="minorHAnsi"/>
          <w:lang w:val="en-GB" w:eastAsia="en-US"/>
        </w:rPr>
        <w:t xml:space="preserve">In financial risk analysis, benchmarking financial performance and developing financial models were among the most widely used </w:t>
      </w:r>
      <w:r w:rsidR="00293CD7" w:rsidRPr="00BF4B53">
        <w:rPr>
          <w:rFonts w:eastAsiaTheme="minorHAnsi"/>
          <w:lang w:val="en-GB" w:eastAsia="en-US"/>
        </w:rPr>
        <w:t>process</w:t>
      </w:r>
      <w:r w:rsidRPr="00BF4B53">
        <w:rPr>
          <w:rFonts w:eastAsiaTheme="minorHAnsi"/>
          <w:lang w:val="en-GB" w:eastAsia="en-US"/>
        </w:rPr>
        <w:t xml:space="preserve">. This </w:t>
      </w:r>
      <w:r w:rsidR="00293CD7" w:rsidRPr="00BF4B53">
        <w:rPr>
          <w:rFonts w:eastAsiaTheme="minorHAnsi"/>
          <w:lang w:val="en-GB" w:eastAsia="en-US"/>
        </w:rPr>
        <w:t>process</w:t>
      </w:r>
      <w:r w:rsidR="003702BD" w:rsidRPr="00BF4B53">
        <w:rPr>
          <w:rFonts w:eastAsiaTheme="minorHAnsi"/>
          <w:lang w:val="en-GB" w:eastAsia="en-US"/>
        </w:rPr>
        <w:t xml:space="preserve"> could</w:t>
      </w:r>
      <w:r w:rsidR="00293CD7" w:rsidRPr="00BF4B53">
        <w:rPr>
          <w:rFonts w:eastAsiaTheme="minorHAnsi"/>
          <w:lang w:val="en-GB" w:eastAsia="en-US"/>
        </w:rPr>
        <w:t xml:space="preserve"> involve comparing the project’</w:t>
      </w:r>
      <w:r w:rsidRPr="00BF4B53">
        <w:rPr>
          <w:rFonts w:eastAsiaTheme="minorHAnsi"/>
          <w:lang w:val="en-GB" w:eastAsia="en-US"/>
        </w:rPr>
        <w:t>s financial metrics</w:t>
      </w:r>
      <w:proofErr w:type="gramStart"/>
      <w:r w:rsidR="002974D1" w:rsidRPr="00BF4B53">
        <w:rPr>
          <w:rFonts w:eastAsiaTheme="minorHAnsi"/>
          <w:lang w:val="en-GB" w:eastAsia="en-US"/>
        </w:rPr>
        <w:t>,</w:t>
      </w:r>
      <w:r w:rsidR="002974D1" w:rsidRPr="00BF4B53">
        <w:t>such</w:t>
      </w:r>
      <w:proofErr w:type="gramEnd"/>
      <w:r w:rsidR="002974D1" w:rsidRPr="00BF4B53">
        <w:t xml:space="preserve"> as costs, profitability, and budget adherence, against industry standards or similar projects to identify areas of financial vulnerability</w:t>
      </w:r>
      <w:r w:rsidR="002974D1" w:rsidRPr="00BF4B53">
        <w:rPr>
          <w:rFonts w:eastAsiaTheme="minorHAnsi"/>
          <w:lang w:val="en-GB" w:eastAsia="en-US"/>
        </w:rPr>
        <w:t xml:space="preserve">. </w:t>
      </w:r>
      <w:r w:rsidRPr="00BF4B53">
        <w:rPr>
          <w:rFonts w:eastAsiaTheme="minorHAnsi"/>
          <w:lang w:val="en-GB" w:eastAsia="en-US"/>
        </w:rPr>
        <w:t xml:space="preserve">It also incorporated financial </w:t>
      </w:r>
      <w:r w:rsidR="00F373A4" w:rsidRPr="00BF4B53">
        <w:rPr>
          <w:rFonts w:eastAsiaTheme="minorHAnsi"/>
          <w:lang w:val="en-GB" w:eastAsia="en-US"/>
        </w:rPr>
        <w:t>modelling</w:t>
      </w:r>
      <w:r w:rsidRPr="00BF4B53">
        <w:rPr>
          <w:rFonts w:eastAsiaTheme="minorHAnsi"/>
          <w:lang w:val="en-GB" w:eastAsia="en-US"/>
        </w:rPr>
        <w:t xml:space="preserve"> and </w:t>
      </w:r>
      <w:r w:rsidR="0064203E" w:rsidRPr="00BF4B53">
        <w:rPr>
          <w:rFonts w:eastAsiaTheme="minorHAnsi"/>
          <w:lang w:val="en-GB" w:eastAsia="en-US"/>
        </w:rPr>
        <w:t xml:space="preserve">exploiting knowledge learnt </w:t>
      </w:r>
      <w:r w:rsidRPr="00BF4B53">
        <w:rPr>
          <w:rFonts w:eastAsiaTheme="minorHAnsi"/>
          <w:lang w:val="en-GB" w:eastAsia="en-US"/>
        </w:rPr>
        <w:t xml:space="preserve">from the performance of previous projects to enhance the chances of success in the current one. According to </w:t>
      </w:r>
      <w:r w:rsidR="00976E51" w:rsidRPr="00BF4B53">
        <w:t>Gupta and Kumar (2020</w:t>
      </w:r>
      <w:r w:rsidRPr="00BF4B53">
        <w:rPr>
          <w:rFonts w:eastAsiaTheme="minorHAnsi"/>
          <w:lang w:val="en-GB" w:eastAsia="en-US"/>
        </w:rPr>
        <w:t xml:space="preserve">), benchmarking financial performance in any project leads to more efficient resource utilization, minimizes losses, and </w:t>
      </w:r>
      <w:r w:rsidR="00503C6A" w:rsidRPr="00BF4B53">
        <w:rPr>
          <w:rFonts w:eastAsiaTheme="minorHAnsi"/>
          <w:lang w:val="en-GB" w:eastAsia="en-US"/>
        </w:rPr>
        <w:t xml:space="preserve">influence an accurate </w:t>
      </w:r>
      <w:r w:rsidRPr="00BF4B53">
        <w:rPr>
          <w:rFonts w:eastAsiaTheme="minorHAnsi"/>
          <w:lang w:val="en-GB" w:eastAsia="en-US"/>
        </w:rPr>
        <w:t>focus on achieving project success.</w:t>
      </w:r>
    </w:p>
    <w:p w:rsidR="000B193D" w:rsidRPr="00BF4B53" w:rsidRDefault="009B0851" w:rsidP="001E57ED">
      <w:pPr>
        <w:spacing w:after="0" w:afterAutospacing="0" w:line="480" w:lineRule="auto"/>
      </w:pPr>
      <w:r w:rsidRPr="00BF4B53">
        <w:rPr>
          <w:rFonts w:eastAsiaTheme="minorHAnsi"/>
          <w:lang w:val="en-GB" w:eastAsia="en-US"/>
        </w:rPr>
        <w:lastRenderedPageBreak/>
        <w:t xml:space="preserve">The researcher of this study </w:t>
      </w:r>
      <w:r w:rsidR="00D3368F" w:rsidRPr="00BF4B53">
        <w:t>firmly believe</w:t>
      </w:r>
      <w:r w:rsidRPr="00BF4B53">
        <w:t>d</w:t>
      </w:r>
      <w:r w:rsidR="00D3368F" w:rsidRPr="00BF4B53">
        <w:t xml:space="preserve"> that benchmarking financial performance is an essential tool in financial risk analysis for public construction projects. By analyzing how a public construction project like the </w:t>
      </w:r>
      <w:proofErr w:type="spellStart"/>
      <w:r w:rsidR="00D3368F" w:rsidRPr="00BF4B53">
        <w:t>Msalato</w:t>
      </w:r>
      <w:proofErr w:type="spellEnd"/>
      <w:r w:rsidR="00D3368F" w:rsidRPr="00BF4B53">
        <w:t xml:space="preserve"> Airport </w:t>
      </w:r>
      <w:r w:rsidR="00362E6E" w:rsidRPr="00BF4B53">
        <w:t xml:space="preserve">construction </w:t>
      </w:r>
      <w:r w:rsidR="00D3368F" w:rsidRPr="00BF4B53">
        <w:t>performs relative to other projects, project managers c</w:t>
      </w:r>
      <w:r w:rsidR="00362E6E" w:rsidRPr="00BF4B53">
        <w:t xml:space="preserve">ould </w:t>
      </w:r>
      <w:r w:rsidR="00D3368F" w:rsidRPr="00BF4B53">
        <w:t xml:space="preserve">detect </w:t>
      </w:r>
      <w:r w:rsidR="008879A6" w:rsidRPr="00BF4B53">
        <w:t>strength and weakness of the financial management strategies implemented</w:t>
      </w:r>
      <w:r w:rsidR="00333D0F" w:rsidRPr="00BF4B53">
        <w:t xml:space="preserve">. </w:t>
      </w:r>
      <w:r w:rsidR="00D3368F" w:rsidRPr="00BF4B53">
        <w:t xml:space="preserve">For instance, if a project’s costs are significantly higher than the benchmarked standard, it </w:t>
      </w:r>
      <w:r w:rsidR="000B193D" w:rsidRPr="00BF4B53">
        <w:t>would</w:t>
      </w:r>
      <w:r w:rsidR="00D3368F" w:rsidRPr="00BF4B53">
        <w:t xml:space="preserve"> signal poor management or inefficiencies in contracting practices.</w:t>
      </w:r>
      <w:r w:rsidR="000B193D" w:rsidRPr="00BF4B53">
        <w:t xml:space="preserve"> This </w:t>
      </w:r>
      <w:r w:rsidR="00D3368F" w:rsidRPr="00BF4B53">
        <w:t xml:space="preserve">process </w:t>
      </w:r>
      <w:r w:rsidR="000B193D" w:rsidRPr="00BF4B53">
        <w:t>would allow</w:t>
      </w:r>
      <w:r w:rsidR="00D3368F" w:rsidRPr="00BF4B53">
        <w:t xml:space="preserve"> the project team to take corrective actions before financial risks materialize.</w:t>
      </w:r>
    </w:p>
    <w:p w:rsidR="000821EF" w:rsidRPr="00DE3776" w:rsidRDefault="000821EF" w:rsidP="001E57ED">
      <w:pPr>
        <w:spacing w:after="0" w:afterAutospacing="0" w:line="480" w:lineRule="auto"/>
        <w:rPr>
          <w:sz w:val="16"/>
        </w:rPr>
      </w:pPr>
    </w:p>
    <w:p w:rsidR="000821EF" w:rsidRPr="00BF4B53" w:rsidRDefault="00140807" w:rsidP="001E57ED">
      <w:pPr>
        <w:spacing w:after="0" w:afterAutospacing="0" w:line="480" w:lineRule="auto"/>
      </w:pPr>
      <w:r w:rsidRPr="00BF4B53">
        <w:t xml:space="preserve">The value of benchmarking financial performance in risk analysis is widely supported by academic literature. According to </w:t>
      </w:r>
      <w:r w:rsidR="00976E51" w:rsidRPr="00BF4B53">
        <w:t xml:space="preserve">Gómez </w:t>
      </w:r>
      <w:r w:rsidR="00976E51" w:rsidRPr="00BF4B53">
        <w:rPr>
          <w:i/>
        </w:rPr>
        <w:t>et al.</w:t>
      </w:r>
      <w:r w:rsidR="00976E51" w:rsidRPr="00BF4B53">
        <w:t xml:space="preserve"> (2014)</w:t>
      </w:r>
      <w:r w:rsidR="00BD1EFA" w:rsidRPr="00BF4B53">
        <w:t xml:space="preserve"> and </w:t>
      </w:r>
      <w:r w:rsidR="00CC7B22" w:rsidRPr="00BF4B53">
        <w:t xml:space="preserve">Ahmad and Mohammed (2024) </w:t>
      </w:r>
      <w:r w:rsidRPr="00BF4B53">
        <w:t xml:space="preserve">in </w:t>
      </w:r>
      <w:r w:rsidR="00BD1EFA" w:rsidRPr="00BF4B53">
        <w:rPr>
          <w:rStyle w:val="Emphasis"/>
          <w:rFonts w:eastAsiaTheme="majorEastAsia"/>
        </w:rPr>
        <w:t>strategic financial management for construction projects</w:t>
      </w:r>
      <w:r w:rsidRPr="00BF4B53">
        <w:t>, benchmarking provides a powerful method for evaluating financial health by comparing project performance against best practices and industry norms. The</w:t>
      </w:r>
      <w:r w:rsidR="00944A99" w:rsidRPr="00BF4B53">
        <w:t>y</w:t>
      </w:r>
      <w:r w:rsidRPr="00BF4B53">
        <w:t xml:space="preserve"> argue that this process helps identify deviations from expected financial </w:t>
      </w:r>
      <w:r w:rsidR="00944A99" w:rsidRPr="00BF4B53">
        <w:t>performance</w:t>
      </w:r>
      <w:r w:rsidR="006A6D88" w:rsidRPr="00BF4B53">
        <w:t xml:space="preserve">, in which it </w:t>
      </w:r>
      <w:r w:rsidRPr="00BF4B53">
        <w:t>allow</w:t>
      </w:r>
      <w:r w:rsidR="006A6D88" w:rsidRPr="00BF4B53">
        <w:t xml:space="preserve">s </w:t>
      </w:r>
      <w:r w:rsidRPr="00BF4B53">
        <w:t>for early detection of financi</w:t>
      </w:r>
      <w:r w:rsidR="006A6D88" w:rsidRPr="00BF4B53">
        <w:t xml:space="preserve">al risks such as cost overruns </w:t>
      </w:r>
      <w:r w:rsidRPr="00BF4B53">
        <w:t>or inefficiencies in resource utilization.</w:t>
      </w:r>
      <w:r w:rsidR="008C284A" w:rsidRPr="00BF4B53">
        <w:t xml:space="preserve"> </w:t>
      </w:r>
      <w:r w:rsidRPr="00BF4B53">
        <w:t xml:space="preserve">Similarly, in </w:t>
      </w:r>
      <w:r w:rsidRPr="00BF4B53">
        <w:rPr>
          <w:rStyle w:val="Emphasis"/>
          <w:rFonts w:eastAsiaTheme="majorEastAsia"/>
        </w:rPr>
        <w:t>Risk and F</w:t>
      </w:r>
      <w:r w:rsidR="00993062" w:rsidRPr="00BF4B53">
        <w:rPr>
          <w:rStyle w:val="Emphasis"/>
          <w:rFonts w:eastAsiaTheme="majorEastAsia"/>
        </w:rPr>
        <w:t xml:space="preserve">inancial </w:t>
      </w:r>
      <w:r w:rsidR="00AB6526" w:rsidRPr="00BF4B53">
        <w:rPr>
          <w:rStyle w:val="Emphasis"/>
          <w:rFonts w:eastAsiaTheme="majorEastAsia"/>
        </w:rPr>
        <w:t xml:space="preserve">Management in Construction </w:t>
      </w:r>
      <w:r w:rsidR="00E27596" w:rsidRPr="00BF4B53">
        <w:rPr>
          <w:rStyle w:val="Emphasis"/>
          <w:rFonts w:eastAsiaTheme="majorEastAsia"/>
        </w:rPr>
        <w:t xml:space="preserve">project </w:t>
      </w:r>
      <w:r w:rsidR="00762552" w:rsidRPr="00BF4B53">
        <w:t xml:space="preserve">by </w:t>
      </w:r>
      <w:r w:rsidR="008C284A" w:rsidRPr="00BF4B53">
        <w:rPr>
          <w:shd w:val="clear" w:color="auto" w:fill="FFFFFF"/>
        </w:rPr>
        <w:t>Burton Shaw</w:t>
      </w:r>
      <w:r w:rsidR="00AB6526" w:rsidRPr="00BF4B53">
        <w:rPr>
          <w:shd w:val="clear" w:color="auto" w:fill="FFFFFF"/>
        </w:rPr>
        <w:t>-Gunn</w:t>
      </w:r>
      <w:r w:rsidR="00DE3776">
        <w:rPr>
          <w:shd w:val="clear" w:color="auto" w:fill="FFFFFF"/>
        </w:rPr>
        <w:t xml:space="preserve"> </w:t>
      </w:r>
      <w:r w:rsidR="00762552" w:rsidRPr="00BF4B53">
        <w:t>(</w:t>
      </w:r>
      <w:r w:rsidRPr="00BF4B53">
        <w:t>20</w:t>
      </w:r>
      <w:r w:rsidR="00AB6526" w:rsidRPr="00BF4B53">
        <w:t>17</w:t>
      </w:r>
      <w:r w:rsidRPr="00BF4B53">
        <w:t>), the author emphasizes that benchma</w:t>
      </w:r>
      <w:r w:rsidR="00993062" w:rsidRPr="00BF4B53">
        <w:t xml:space="preserve">rking is critical for </w:t>
      </w:r>
      <w:r w:rsidRPr="00BF4B53">
        <w:t>public</w:t>
      </w:r>
      <w:r w:rsidR="00E27596" w:rsidRPr="00BF4B53">
        <w:t xml:space="preserve"> construction</w:t>
      </w:r>
      <w:r w:rsidRPr="00BF4B53">
        <w:t xml:space="preserve"> projects, where accountability and transparency are essential.</w:t>
      </w:r>
    </w:p>
    <w:p w:rsidR="007038AE" w:rsidRPr="00DE3776" w:rsidRDefault="007038AE" w:rsidP="001E57ED">
      <w:pPr>
        <w:spacing w:after="0" w:afterAutospacing="0" w:line="480" w:lineRule="auto"/>
        <w:rPr>
          <w:b/>
          <w:sz w:val="14"/>
        </w:rPr>
      </w:pPr>
    </w:p>
    <w:p w:rsidR="005224EA" w:rsidRPr="00BF4B53" w:rsidRDefault="005224EA" w:rsidP="001E57ED">
      <w:pPr>
        <w:spacing w:after="0" w:afterAutospacing="0" w:line="480" w:lineRule="auto"/>
        <w:rPr>
          <w:b/>
        </w:rPr>
      </w:pPr>
      <w:r w:rsidRPr="00BF4B53">
        <w:rPr>
          <w:b/>
        </w:rPr>
        <w:t>Financial modeling</w:t>
      </w:r>
    </w:p>
    <w:p w:rsidR="00782772" w:rsidRDefault="00FF716B" w:rsidP="001E57ED">
      <w:pPr>
        <w:spacing w:after="0" w:afterAutospacing="0" w:line="480" w:lineRule="auto"/>
      </w:pPr>
      <w:r w:rsidRPr="00BF4B53">
        <w:t>This approach utilizes mathematic</w:t>
      </w:r>
      <w:r w:rsidR="007F35ED" w:rsidRPr="00BF4B53">
        <w:t>al models to simulate a project’</w:t>
      </w:r>
      <w:r w:rsidRPr="00BF4B53">
        <w:t xml:space="preserve">s financial performance under various risk scenarios. Essentially, it creates a simplified </w:t>
      </w:r>
      <w:r w:rsidRPr="00BF4B53">
        <w:lastRenderedPageBreak/>
        <w:t xml:space="preserve">representation of financial decision-making processes, designed to reflect the </w:t>
      </w:r>
      <w:r w:rsidR="00EE79D2" w:rsidRPr="00BF4B53">
        <w:t xml:space="preserve">performance of financial assets in a given project, business, portfolio </w:t>
      </w:r>
      <w:r w:rsidRPr="00BF4B53">
        <w:t>or other inve</w:t>
      </w:r>
      <w:r w:rsidR="00C80C63" w:rsidRPr="00BF4B53">
        <w:t>stments (</w:t>
      </w:r>
      <w:r w:rsidR="001415C1" w:rsidRPr="00BF4B53">
        <w:t xml:space="preserve">Wang </w:t>
      </w:r>
      <w:r w:rsidR="001415C1" w:rsidRPr="00BF4B53">
        <w:rPr>
          <w:i/>
          <w:iCs/>
        </w:rPr>
        <w:t xml:space="preserve">et al., </w:t>
      </w:r>
      <w:r w:rsidR="001415C1" w:rsidRPr="00BF4B53">
        <w:t>2023</w:t>
      </w:r>
      <w:r w:rsidR="00C80C63" w:rsidRPr="00BF4B53">
        <w:t>). Nevertheless, the term ‘</w:t>
      </w:r>
      <w:r w:rsidRPr="00BF4B53">
        <w:t>financial modeling</w:t>
      </w:r>
      <w:r w:rsidR="00C80C63" w:rsidRPr="00BF4B53">
        <w:t>’</w:t>
      </w:r>
      <w:r w:rsidRPr="00BF4B53">
        <w:t xml:space="preserve"> is broad and can mean different things to different users. However, it generally refers to either quantitative finance applications</w:t>
      </w:r>
      <w:r w:rsidR="00E54049" w:rsidRPr="00BF4B53">
        <w:t xml:space="preserve"> or accounting applications</w:t>
      </w:r>
      <w:r w:rsidRPr="00BF4B53">
        <w:t>, depending on the context.</w:t>
      </w:r>
    </w:p>
    <w:p w:rsidR="00DE3776" w:rsidRPr="00BF4B53" w:rsidRDefault="00DE3776" w:rsidP="001E57ED">
      <w:pPr>
        <w:spacing w:after="0" w:afterAutospacing="0" w:line="480" w:lineRule="auto"/>
      </w:pPr>
    </w:p>
    <w:p w:rsidR="00680941" w:rsidRPr="00BF4B53" w:rsidRDefault="00DD5AD8" w:rsidP="001E57ED">
      <w:pPr>
        <w:spacing w:after="0" w:afterAutospacing="0" w:line="480" w:lineRule="auto"/>
      </w:pPr>
      <w:r w:rsidRPr="00BF4B53">
        <w:t>Financial modeling is an important tool in the construction industry, especially for effectively managing financial resources within construction projects.</w:t>
      </w:r>
      <w:r w:rsidR="00DE3776">
        <w:t xml:space="preserve"> </w:t>
      </w:r>
      <w:r w:rsidR="00E41069" w:rsidRPr="00BF4B53">
        <w:rPr>
          <w:color w:val="1F1F1F"/>
          <w:shd w:val="clear" w:color="auto" w:fill="FFFFFF"/>
        </w:rPr>
        <w:t xml:space="preserve">It provides a quantitative detail of a project’s financial performance which helps in both strategic planning and risk management. </w:t>
      </w:r>
      <w:r w:rsidR="00CF4855" w:rsidRPr="00BF4B53">
        <w:t>For example, if a financial model shows that a 10% increase in material costs could cause a significant budget overrun, the project team can take preventive steps such as securing fixed-price contracts with suppliers. Furthermore, financial modeling enables decision-makers to test different financial strategies, ensuring that their financial plans are resilient under a wide range of economic conditions.</w:t>
      </w:r>
      <w:r w:rsidR="00DE3776">
        <w:t xml:space="preserve"> </w:t>
      </w:r>
      <w:r w:rsidR="002B302E" w:rsidRPr="00BF4B53">
        <w:t>By adjusting key variables</w:t>
      </w:r>
      <w:r w:rsidR="00680941" w:rsidRPr="00BF4B53">
        <w:t xml:space="preserve"> in the financial model</w:t>
      </w:r>
      <w:r w:rsidR="002B302E" w:rsidRPr="00BF4B53">
        <w:t xml:space="preserve">, such as material costs, interest rates, and project timelines, managers can foresee potential financial challenges and prepare mitigation strategies. </w:t>
      </w:r>
      <w:r w:rsidR="00676CA6" w:rsidRPr="00BF4B53">
        <w:t xml:space="preserve">A responded manager </w:t>
      </w:r>
      <w:r w:rsidR="00680941" w:rsidRPr="00BF4B53">
        <w:t xml:space="preserve">from </w:t>
      </w:r>
      <w:r w:rsidR="005017F8" w:rsidRPr="00BF4B53">
        <w:t>TANROADS</w:t>
      </w:r>
      <w:r w:rsidR="00680941" w:rsidRPr="00BF4B53">
        <w:t xml:space="preserve"> told a researcher that:-</w:t>
      </w:r>
    </w:p>
    <w:p w:rsidR="000821EF" w:rsidRPr="00BF4B53" w:rsidRDefault="000821EF" w:rsidP="001E57ED">
      <w:pPr>
        <w:spacing w:after="0" w:afterAutospacing="0" w:line="480" w:lineRule="auto"/>
      </w:pPr>
    </w:p>
    <w:p w:rsidR="006E792A" w:rsidRPr="00BF4B53" w:rsidRDefault="006E792A" w:rsidP="00A95991">
      <w:pPr>
        <w:spacing w:after="0" w:afterAutospacing="0" w:line="240" w:lineRule="auto"/>
        <w:ind w:left="1134" w:right="849"/>
        <w:rPr>
          <w:i/>
        </w:rPr>
      </w:pPr>
      <w:r w:rsidRPr="00BF4B53">
        <w:rPr>
          <w:i/>
        </w:rPr>
        <w:t>“</w:t>
      </w:r>
      <w:r w:rsidR="002B302E" w:rsidRPr="00BF4B53">
        <w:rPr>
          <w:i/>
        </w:rPr>
        <w:t xml:space="preserve">In my </w:t>
      </w:r>
      <w:r w:rsidR="00037551" w:rsidRPr="00BF4B53">
        <w:rPr>
          <w:i/>
        </w:rPr>
        <w:t xml:space="preserve">view, using financial modeling has been a better </w:t>
      </w:r>
      <w:r w:rsidR="002B302E" w:rsidRPr="00BF4B53">
        <w:rPr>
          <w:i/>
        </w:rPr>
        <w:t xml:space="preserve">risk analysis tool </w:t>
      </w:r>
      <w:r w:rsidR="00037551" w:rsidRPr="00BF4B53">
        <w:rPr>
          <w:i/>
        </w:rPr>
        <w:t>in</w:t>
      </w:r>
      <w:r w:rsidR="003553B3" w:rsidRPr="00BF4B53">
        <w:rPr>
          <w:i/>
        </w:rPr>
        <w:t xml:space="preserve"> deferent public construction projects under our institution. Such </w:t>
      </w:r>
      <w:r w:rsidRPr="00BF4B53">
        <w:rPr>
          <w:i/>
        </w:rPr>
        <w:t>models help to improve the accuracy of budget planning and lead</w:t>
      </w:r>
      <w:r w:rsidR="002B302E" w:rsidRPr="00BF4B53">
        <w:rPr>
          <w:i/>
        </w:rPr>
        <w:t xml:space="preserve"> to more robust financial </w:t>
      </w:r>
      <w:r w:rsidRPr="00BF4B53">
        <w:rPr>
          <w:i/>
        </w:rPr>
        <w:t xml:space="preserve">performance </w:t>
      </w:r>
      <w:r w:rsidR="002B302E" w:rsidRPr="00BF4B53">
        <w:rPr>
          <w:i/>
        </w:rPr>
        <w:t>in lar</w:t>
      </w:r>
      <w:r w:rsidRPr="00BF4B53">
        <w:rPr>
          <w:i/>
        </w:rPr>
        <w:t xml:space="preserve">ge public construction projects like </w:t>
      </w:r>
      <w:proofErr w:type="spellStart"/>
      <w:r w:rsidRPr="00BF4B53">
        <w:rPr>
          <w:i/>
        </w:rPr>
        <w:t>Msalato</w:t>
      </w:r>
      <w:proofErr w:type="spellEnd"/>
      <w:r w:rsidRPr="00BF4B53">
        <w:rPr>
          <w:i/>
        </w:rPr>
        <w:t xml:space="preserve"> project.”</w:t>
      </w:r>
      <w:r w:rsidR="00907051" w:rsidRPr="00BF4B53">
        <w:t>(Interviewee #2; September 09th, 2024)</w:t>
      </w:r>
    </w:p>
    <w:p w:rsidR="000821EF" w:rsidRPr="00BF4B53" w:rsidRDefault="000821EF" w:rsidP="001E57ED">
      <w:pPr>
        <w:spacing w:after="0" w:afterAutospacing="0" w:line="480" w:lineRule="auto"/>
        <w:rPr>
          <w:b/>
        </w:rPr>
      </w:pPr>
    </w:p>
    <w:p w:rsidR="005224EA" w:rsidRPr="00BF4B53" w:rsidRDefault="005224EA" w:rsidP="001E57ED">
      <w:pPr>
        <w:spacing w:after="0" w:afterAutospacing="0" w:line="480" w:lineRule="auto"/>
        <w:rPr>
          <w:b/>
        </w:rPr>
      </w:pPr>
      <w:r w:rsidRPr="00BF4B53">
        <w:rPr>
          <w:b/>
        </w:rPr>
        <w:lastRenderedPageBreak/>
        <w:t xml:space="preserve">Risk modeling </w:t>
      </w:r>
    </w:p>
    <w:p w:rsidR="00801E86" w:rsidRPr="00BF4B53" w:rsidRDefault="00801E86" w:rsidP="001E57ED">
      <w:pPr>
        <w:spacing w:after="0" w:afterAutospacing="0" w:line="480" w:lineRule="auto"/>
      </w:pPr>
      <w:r w:rsidRPr="00BF4B53">
        <w:t xml:space="preserve">Another method employed in risk analysis was the risk modeling approach, which </w:t>
      </w:r>
      <w:r w:rsidR="00782B8E" w:rsidRPr="00BF4B53">
        <w:t xml:space="preserve">could </w:t>
      </w:r>
      <w:r w:rsidR="00B67917" w:rsidRPr="00BF4B53">
        <w:t>f</w:t>
      </w:r>
      <w:r w:rsidR="00782B8E" w:rsidRPr="00BF4B53">
        <w:t xml:space="preserve">ormulation of new model or utilization of </w:t>
      </w:r>
      <w:r w:rsidRPr="00BF4B53">
        <w:t xml:space="preserve">recognized models </w:t>
      </w:r>
      <w:r w:rsidR="00B67917" w:rsidRPr="00BF4B53">
        <w:t xml:space="preserve">for risk management </w:t>
      </w:r>
      <w:r w:rsidRPr="00BF4B53">
        <w:t xml:space="preserve">like Decision Tree Analysis, Fault Tree Analysis, among others. </w:t>
      </w:r>
      <w:r w:rsidR="00B67917" w:rsidRPr="00BF4B53">
        <w:t xml:space="preserve">Financial modeling </w:t>
      </w:r>
      <w:r w:rsidRPr="00BF4B53">
        <w:t>approach</w:t>
      </w:r>
      <w:r w:rsidR="00B67917" w:rsidRPr="00BF4B53">
        <w:t xml:space="preserve">, according to </w:t>
      </w:r>
      <w:proofErr w:type="spellStart"/>
      <w:r w:rsidR="0040624C" w:rsidRPr="00BF4B53">
        <w:t>Akomea-Frimpong</w:t>
      </w:r>
      <w:proofErr w:type="spellEnd"/>
      <w:r w:rsidR="00DE3776">
        <w:t xml:space="preserve"> </w:t>
      </w:r>
      <w:r w:rsidR="0040624C" w:rsidRPr="00BF4B53">
        <w:rPr>
          <w:i/>
          <w:iCs/>
        </w:rPr>
        <w:t xml:space="preserve">et al., </w:t>
      </w:r>
      <w:r w:rsidR="0040624C" w:rsidRPr="00BF4B53">
        <w:t>(2022)</w:t>
      </w:r>
      <w:r w:rsidR="000821EF" w:rsidRPr="00BF4B53">
        <w:t>, involves</w:t>
      </w:r>
      <w:r w:rsidRPr="00BF4B53">
        <w:t xml:space="preserve"> developing </w:t>
      </w:r>
      <w:r w:rsidR="002F6617" w:rsidRPr="00BF4B53">
        <w:t xml:space="preserve">structured statistical framework for </w:t>
      </w:r>
      <w:r w:rsidRPr="00BF4B53">
        <w:t xml:space="preserve">assess and evaluate potential financial risks associated with the project. The process </w:t>
      </w:r>
      <w:r w:rsidR="00787052" w:rsidRPr="00BF4B53">
        <w:t xml:space="preserve">involves </w:t>
      </w:r>
      <w:r w:rsidRPr="00BF4B53">
        <w:t>identif</w:t>
      </w:r>
      <w:r w:rsidR="00787052" w:rsidRPr="00BF4B53">
        <w:t xml:space="preserve">ication of </w:t>
      </w:r>
      <w:r w:rsidRPr="00BF4B53">
        <w:t xml:space="preserve">key risk factors, understanding their interactions, and estimating potential financial outcomes by running simulations across various </w:t>
      </w:r>
      <w:r w:rsidR="00296164" w:rsidRPr="00BF4B53">
        <w:t>situations</w:t>
      </w:r>
      <w:r w:rsidRPr="00BF4B53">
        <w:t>.</w:t>
      </w:r>
    </w:p>
    <w:p w:rsidR="000821EF" w:rsidRPr="00BF4B53" w:rsidRDefault="000821EF" w:rsidP="001E57ED">
      <w:pPr>
        <w:spacing w:after="0" w:afterAutospacing="0" w:line="480" w:lineRule="auto"/>
      </w:pPr>
    </w:p>
    <w:p w:rsidR="00A470D5" w:rsidRPr="00BF4B53" w:rsidRDefault="00A470D5" w:rsidP="001E57ED">
      <w:pPr>
        <w:spacing w:after="0" w:afterAutospacing="0" w:line="480" w:lineRule="auto"/>
      </w:pPr>
      <w:r w:rsidRPr="00BF4B53">
        <w:t>The researcher of this study asserted that the complex nature of construction projects, often marked by uncertainties in quality, timelines, and costs, makes risk modeling an</w:t>
      </w:r>
      <w:r w:rsidR="00DE3776">
        <w:t xml:space="preserve"> </w:t>
      </w:r>
      <w:r w:rsidRPr="00BF4B53">
        <w:t xml:space="preserve">important aspect of achieving successful project financial performance. By utilizing statistical models to understand and </w:t>
      </w:r>
      <w:proofErr w:type="spellStart"/>
      <w:r w:rsidRPr="00BF4B53">
        <w:t>analyse</w:t>
      </w:r>
      <w:proofErr w:type="spellEnd"/>
      <w:r w:rsidR="00DE3776">
        <w:t xml:space="preserve"> </w:t>
      </w:r>
      <w:r w:rsidRPr="00BF4B53">
        <w:t xml:space="preserve">financial risks, project managers can make well-informed decisions, optimize resource allocation, and minimize the likelihood of financial losses. </w:t>
      </w:r>
      <w:r w:rsidR="009A4724" w:rsidRPr="00BF4B53">
        <w:t>During interview s</w:t>
      </w:r>
      <w:r w:rsidRPr="00BF4B53">
        <w:t xml:space="preserve">ome of the respondents </w:t>
      </w:r>
      <w:r w:rsidR="009A4724" w:rsidRPr="00BF4B53">
        <w:t>said that:</w:t>
      </w:r>
    </w:p>
    <w:p w:rsidR="000821EF" w:rsidRPr="00BF4B53" w:rsidRDefault="000821EF" w:rsidP="001E57ED">
      <w:pPr>
        <w:spacing w:after="0" w:afterAutospacing="0" w:line="480" w:lineRule="auto"/>
      </w:pPr>
    </w:p>
    <w:p w:rsidR="00A470D5" w:rsidRPr="00BF4B53" w:rsidRDefault="00A470D5" w:rsidP="00476151">
      <w:pPr>
        <w:spacing w:after="0" w:afterAutospacing="0" w:line="240" w:lineRule="auto"/>
        <w:ind w:left="1134" w:right="849"/>
      </w:pPr>
      <w:r w:rsidRPr="00BF4B53">
        <w:rPr>
          <w:i/>
        </w:rPr>
        <w:t>“[…] modeling all form of risks in the project enhances the ability to navigate uncertainties and deliver projects more effectively.”</w:t>
      </w:r>
      <w:r w:rsidR="0006119D" w:rsidRPr="00BF4B53">
        <w:t xml:space="preserve">(Interviewee #9; September </w:t>
      </w:r>
      <w:r w:rsidR="00E02B0A" w:rsidRPr="00BF4B53">
        <w:t>16</w:t>
      </w:r>
      <w:r w:rsidR="0006119D" w:rsidRPr="00BF4B53">
        <w:t>th, 2024)</w:t>
      </w:r>
    </w:p>
    <w:p w:rsidR="00FA02CB" w:rsidRPr="00BF4B53" w:rsidRDefault="00FA02CB" w:rsidP="00476151">
      <w:pPr>
        <w:spacing w:after="0" w:afterAutospacing="0" w:line="480" w:lineRule="auto"/>
        <w:ind w:left="1134" w:right="849"/>
        <w:rPr>
          <w:i/>
        </w:rPr>
      </w:pPr>
    </w:p>
    <w:p w:rsidR="007977D4" w:rsidRPr="00BF4B53" w:rsidRDefault="007977D4" w:rsidP="00476151">
      <w:pPr>
        <w:spacing w:after="0" w:afterAutospacing="0" w:line="240" w:lineRule="auto"/>
        <w:ind w:left="1134" w:right="849"/>
      </w:pPr>
      <w:r w:rsidRPr="00BF4B53">
        <w:rPr>
          <w:i/>
        </w:rPr>
        <w:t xml:space="preserve">“Limited knowledge of risk modeling is a managerial weakness in our country and likely in other developing nations as well. However, assembling teams with diverse skill sets for managing </w:t>
      </w:r>
      <w:r w:rsidR="0027789D" w:rsidRPr="00BF4B53">
        <w:rPr>
          <w:i/>
        </w:rPr>
        <w:t xml:space="preserve">large </w:t>
      </w:r>
      <w:r w:rsidRPr="00BF4B53">
        <w:rPr>
          <w:i/>
        </w:rPr>
        <w:t xml:space="preserve">construction projects, such as the </w:t>
      </w:r>
      <w:proofErr w:type="spellStart"/>
      <w:r w:rsidRPr="00BF4B53">
        <w:rPr>
          <w:i/>
        </w:rPr>
        <w:t>Msalato</w:t>
      </w:r>
      <w:proofErr w:type="spellEnd"/>
      <w:r w:rsidRPr="00BF4B53">
        <w:rPr>
          <w:i/>
        </w:rPr>
        <w:t xml:space="preserve"> project, can help address this </w:t>
      </w:r>
      <w:r w:rsidR="0027789D" w:rsidRPr="00BF4B53">
        <w:rPr>
          <w:i/>
        </w:rPr>
        <w:t>limited knowledge gap.”</w:t>
      </w:r>
      <w:r w:rsidRPr="00BF4B53">
        <w:t xml:space="preserve"> (Interviewee #2; September 9th, 2024)</w:t>
      </w:r>
    </w:p>
    <w:p w:rsidR="00AA0C7E" w:rsidRPr="00BF4B53" w:rsidRDefault="00AA0C7E" w:rsidP="001E57ED">
      <w:pPr>
        <w:spacing w:after="0" w:afterAutospacing="0" w:line="480" w:lineRule="auto"/>
      </w:pPr>
      <w:r w:rsidRPr="00BF4B53">
        <w:lastRenderedPageBreak/>
        <w:t>The discussion concluded that r</w:t>
      </w:r>
      <w:r w:rsidR="00CE0B8B" w:rsidRPr="00BF4B53">
        <w:t xml:space="preserve">isk modeling provides a quantitative assessment of the potential financial consequences of risks. By assigning probabilities and monetary values to different risk </w:t>
      </w:r>
      <w:r w:rsidR="0040757B" w:rsidRPr="00BF4B53">
        <w:t>situations</w:t>
      </w:r>
      <w:r w:rsidR="00CE0B8B" w:rsidRPr="00BF4B53">
        <w:t xml:space="preserve">, project managers can estimate the expected financial impact of each risk. </w:t>
      </w:r>
      <w:r w:rsidR="00624A47" w:rsidRPr="00BF4B53">
        <w:t>Nevertheless, b</w:t>
      </w:r>
      <w:r w:rsidR="00CE0B8B" w:rsidRPr="00BF4B53">
        <w:t>y demonstrating the project</w:t>
      </w:r>
      <w:r w:rsidR="00F766B9" w:rsidRPr="00BF4B53">
        <w:t>’</w:t>
      </w:r>
      <w:r w:rsidR="00CE0B8B" w:rsidRPr="00BF4B53">
        <w:t>s risk profile, risk model</w:t>
      </w:r>
      <w:r w:rsidR="00624A47" w:rsidRPr="00BF4B53">
        <w:t>ing</w:t>
      </w:r>
      <w:r w:rsidR="00CE0B8B" w:rsidRPr="00BF4B53">
        <w:t xml:space="preserve"> can help attract investors and secure </w:t>
      </w:r>
      <w:r w:rsidR="000821EF" w:rsidRPr="00BF4B53">
        <w:t>favorable</w:t>
      </w:r>
      <w:r w:rsidR="00CE0B8B" w:rsidRPr="00BF4B53">
        <w:t xml:space="preserve"> financing terms.</w:t>
      </w:r>
    </w:p>
    <w:p w:rsidR="000821EF" w:rsidRPr="00BF4B53" w:rsidRDefault="000821EF" w:rsidP="001E57ED">
      <w:pPr>
        <w:spacing w:after="0" w:afterAutospacing="0" w:line="480" w:lineRule="auto"/>
      </w:pPr>
    </w:p>
    <w:p w:rsidR="005224EA" w:rsidRPr="00BF4B53" w:rsidRDefault="005224EA" w:rsidP="001E57ED">
      <w:pPr>
        <w:spacing w:after="0" w:afterAutospacing="0" w:line="480" w:lineRule="auto"/>
        <w:rPr>
          <w:b/>
        </w:rPr>
      </w:pPr>
      <w:r w:rsidRPr="00BF4B53">
        <w:rPr>
          <w:b/>
        </w:rPr>
        <w:t xml:space="preserve">Systematic use of financial risk analysis tools </w:t>
      </w:r>
    </w:p>
    <w:p w:rsidR="003C3B17" w:rsidRPr="00BF4B53" w:rsidRDefault="008023C7" w:rsidP="001E57ED">
      <w:pPr>
        <w:spacing w:after="0" w:afterAutospacing="0" w:line="480" w:lineRule="auto"/>
      </w:pPr>
      <w:r w:rsidRPr="00BF4B53">
        <w:t xml:space="preserve">It was again noted that the management of the studied construction project they could use </w:t>
      </w:r>
      <w:r w:rsidR="00837A1E" w:rsidRPr="00BF4B53">
        <w:t xml:space="preserve">technological </w:t>
      </w:r>
      <w:r w:rsidRPr="00BF4B53">
        <w:t xml:space="preserve">financial risk analysis tools in analysis </w:t>
      </w:r>
      <w:r w:rsidR="00010679" w:rsidRPr="00BF4B53">
        <w:t xml:space="preserve">strength and weakness of the anticipated financial risks in the project. </w:t>
      </w:r>
      <w:r w:rsidR="003C3B17" w:rsidRPr="00BF4B53">
        <w:t xml:space="preserve">When applied systematically, the tools provide a structured approach to assess the likelihood and impact of various financial threats, such as cost overruns, delays, and resource shortages. </w:t>
      </w:r>
      <w:r w:rsidR="00163FC7" w:rsidRPr="00BF4B53">
        <w:t>Financial risk analysis tools, s</w:t>
      </w:r>
      <w:r w:rsidR="00686A5D" w:rsidRPr="00BF4B53">
        <w:t>uch as Monte Carlo simulation</w:t>
      </w:r>
      <w:r w:rsidR="00163FC7" w:rsidRPr="00BF4B53">
        <w:t xml:space="preserve"> and </w:t>
      </w:r>
      <w:r w:rsidR="00837A1E" w:rsidRPr="00BF4B53">
        <w:t>Value at Risk (</w:t>
      </w:r>
      <w:proofErr w:type="spellStart"/>
      <w:r w:rsidR="00837A1E" w:rsidRPr="00BF4B53">
        <w:t>VaR</w:t>
      </w:r>
      <w:proofErr w:type="spellEnd"/>
      <w:r w:rsidR="00837A1E" w:rsidRPr="00BF4B53">
        <w:t>) Software</w:t>
      </w:r>
      <w:r w:rsidR="00163FC7" w:rsidRPr="00BF4B53">
        <w:t>,</w:t>
      </w:r>
      <w:r w:rsidR="00686A5D" w:rsidRPr="00BF4B53">
        <w:t xml:space="preserve"> were noted to be</w:t>
      </w:r>
      <w:r w:rsidR="0070353F" w:rsidRPr="00BF4B53">
        <w:t xml:space="preserve"> used by the management of </w:t>
      </w:r>
      <w:proofErr w:type="spellStart"/>
      <w:r w:rsidR="0070353F" w:rsidRPr="00BF4B53">
        <w:t>Msalato</w:t>
      </w:r>
      <w:proofErr w:type="spellEnd"/>
      <w:r w:rsidR="0070353F" w:rsidRPr="00BF4B53">
        <w:t xml:space="preserve"> Airport construction team (both </w:t>
      </w:r>
      <w:r w:rsidR="005017F8" w:rsidRPr="00BF4B53">
        <w:t>TANROADS</w:t>
      </w:r>
      <w:r w:rsidR="0070353F" w:rsidRPr="00BF4B53">
        <w:t xml:space="preserve"> and </w:t>
      </w:r>
      <w:r w:rsidR="00FA3CBB" w:rsidRPr="00BF4B53">
        <w:t xml:space="preserve">consulting company). They could help </w:t>
      </w:r>
      <w:r w:rsidR="00163FC7" w:rsidRPr="00BF4B53">
        <w:t>project managers identify</w:t>
      </w:r>
      <w:r w:rsidR="008C284A" w:rsidRPr="00BF4B53">
        <w:t xml:space="preserve"> </w:t>
      </w:r>
      <w:r w:rsidR="00382145" w:rsidRPr="00BF4B53">
        <w:t>(register risks)</w:t>
      </w:r>
      <w:r w:rsidR="00163FC7" w:rsidRPr="00BF4B53">
        <w:t>, quantify</w:t>
      </w:r>
      <w:r w:rsidR="00382145" w:rsidRPr="00BF4B53">
        <w:t xml:space="preserve"> (breakdown risk)</w:t>
      </w:r>
      <w:r w:rsidR="00163FC7" w:rsidRPr="00BF4B53">
        <w:t>, and prior</w:t>
      </w:r>
      <w:r w:rsidR="00FA3CBB" w:rsidRPr="00BF4B53">
        <w:t>itize potential financial risks in the project</w:t>
      </w:r>
      <w:r w:rsidR="00AB0E71" w:rsidRPr="00BF4B53">
        <w:t>.</w:t>
      </w:r>
    </w:p>
    <w:p w:rsidR="000821EF" w:rsidRPr="00BF4B53" w:rsidRDefault="000821EF" w:rsidP="001E57ED">
      <w:pPr>
        <w:spacing w:after="0" w:afterAutospacing="0" w:line="480" w:lineRule="auto"/>
      </w:pPr>
    </w:p>
    <w:p w:rsidR="00D357AA" w:rsidRPr="00BF4B53" w:rsidRDefault="00D357AA" w:rsidP="00EF79B4">
      <w:pPr>
        <w:pStyle w:val="Heading1"/>
        <w:numPr>
          <w:ilvl w:val="2"/>
          <w:numId w:val="7"/>
        </w:numPr>
        <w:tabs>
          <w:tab w:val="left" w:pos="567"/>
        </w:tabs>
        <w:spacing w:after="0" w:line="480" w:lineRule="auto"/>
        <w:ind w:left="0" w:firstLine="0"/>
        <w:rPr>
          <w:rFonts w:cs="Times New Roman"/>
          <w:szCs w:val="24"/>
        </w:rPr>
      </w:pPr>
      <w:r w:rsidRPr="00BF4B53">
        <w:rPr>
          <w:rFonts w:cs="Times New Roman"/>
          <w:szCs w:val="24"/>
        </w:rPr>
        <w:t xml:space="preserve">Financial </w:t>
      </w:r>
      <w:r w:rsidR="00F3450F" w:rsidRPr="00BF4B53">
        <w:rPr>
          <w:rFonts w:cs="Times New Roman"/>
          <w:szCs w:val="24"/>
        </w:rPr>
        <w:t>Risk Response Strategies</w:t>
      </w:r>
      <w:r w:rsidR="00476151">
        <w:rPr>
          <w:rFonts w:cs="Times New Roman"/>
          <w:szCs w:val="24"/>
        </w:rPr>
        <w:fldChar w:fldCharType="begin"/>
      </w:r>
      <w:r w:rsidR="00476151">
        <w:instrText xml:space="preserve"> TC "</w:instrText>
      </w:r>
      <w:bookmarkStart w:id="94" w:name="_Toc210884131"/>
      <w:r w:rsidR="00476151" w:rsidRPr="007F36E5">
        <w:rPr>
          <w:szCs w:val="24"/>
        </w:rPr>
        <w:instrText xml:space="preserve">4.4.5 </w:instrText>
      </w:r>
      <w:r w:rsidR="00476151" w:rsidRPr="007F36E5">
        <w:rPr>
          <w:rFonts w:cs="Times New Roman"/>
          <w:szCs w:val="24"/>
        </w:rPr>
        <w:instrText>Financial Risk Response Strategies</w:instrText>
      </w:r>
      <w:bookmarkEnd w:id="94"/>
      <w:r w:rsidR="00476151">
        <w:instrText xml:space="preserve">" \f C \l "1" </w:instrText>
      </w:r>
      <w:r w:rsidR="00476151">
        <w:rPr>
          <w:rFonts w:cs="Times New Roman"/>
          <w:szCs w:val="24"/>
        </w:rPr>
        <w:fldChar w:fldCharType="end"/>
      </w:r>
    </w:p>
    <w:p w:rsidR="00F02053" w:rsidRPr="00BF4B53" w:rsidRDefault="002D07AE" w:rsidP="001E57ED">
      <w:pPr>
        <w:spacing w:after="0" w:afterAutospacing="0" w:line="480" w:lineRule="auto"/>
      </w:pPr>
      <w:r w:rsidRPr="00BF4B53">
        <w:t xml:space="preserve">The </w:t>
      </w:r>
      <w:r w:rsidR="00B40716" w:rsidRPr="00BF4B53">
        <w:t>fou</w:t>
      </w:r>
      <w:r w:rsidR="00027233" w:rsidRPr="00BF4B53">
        <w:t>r</w:t>
      </w:r>
      <w:r w:rsidR="00B40716" w:rsidRPr="00BF4B53">
        <w:t>th</w:t>
      </w:r>
      <w:r w:rsidRPr="00BF4B53">
        <w:t xml:space="preserve"> specific objective of this study was to assess the effectiveness of Financial Risk Response (FRR) strategies in mitigating cost overruns in public construction projects. Four variables were examined under this objective: exploiting risk (FRR1), transferring risk (FRR2), avoiding risk (FRR3), and accepting risk (FRR4). </w:t>
      </w:r>
      <w:r w:rsidRPr="00BF4B53">
        <w:lastRenderedPageBreak/>
        <w:t>Descriptive and multiple linear regression analyses were conducted on the collected data, with the results presented in Tables 4.13 and 4.14, respectively.</w:t>
      </w:r>
    </w:p>
    <w:p w:rsidR="000821EF" w:rsidRPr="00BF4B53" w:rsidRDefault="000821EF" w:rsidP="001E57ED">
      <w:pPr>
        <w:spacing w:after="0" w:afterAutospacing="0" w:line="480" w:lineRule="auto"/>
        <w:rPr>
          <w:b/>
        </w:rPr>
      </w:pPr>
    </w:p>
    <w:p w:rsidR="00CE615D" w:rsidRPr="00BF4B53" w:rsidRDefault="00CE615D" w:rsidP="001E57ED">
      <w:pPr>
        <w:spacing w:after="0" w:afterAutospacing="0" w:line="480" w:lineRule="auto"/>
        <w:rPr>
          <w:rFonts w:eastAsiaTheme="minorHAnsi"/>
          <w:b/>
          <w:lang w:val="en-GB" w:eastAsia="en-US"/>
        </w:rPr>
      </w:pPr>
      <w:r w:rsidRPr="00BF4B53">
        <w:rPr>
          <w:b/>
        </w:rPr>
        <w:t xml:space="preserve">Table </w:t>
      </w:r>
      <w:r w:rsidR="00E65766" w:rsidRPr="00BF4B53">
        <w:rPr>
          <w:b/>
        </w:rPr>
        <w:t xml:space="preserve">4.13: </w:t>
      </w:r>
      <w:r w:rsidRPr="00BF4B53">
        <w:rPr>
          <w:b/>
        </w:rPr>
        <w:t xml:space="preserve">Financial Risk </w:t>
      </w:r>
      <w:r w:rsidR="00F85729" w:rsidRPr="00BF4B53">
        <w:rPr>
          <w:b/>
        </w:rPr>
        <w:t>Response Strategies</w:t>
      </w:r>
      <w:r w:rsidR="00E65766" w:rsidRPr="00BF4B53">
        <w:rPr>
          <w:rFonts w:eastAsiaTheme="minorHAnsi"/>
          <w:b/>
          <w:lang w:val="en-GB" w:eastAsia="en-US"/>
        </w:rPr>
        <w:t>-</w:t>
      </w:r>
      <w:r w:rsidRPr="00BF4B53">
        <w:rPr>
          <w:rFonts w:eastAsiaTheme="minorHAnsi"/>
          <w:b/>
          <w:lang w:val="en-GB" w:eastAsia="en-US"/>
        </w:rPr>
        <w:t xml:space="preserve">Descriptive </w:t>
      </w:r>
      <w:r w:rsidR="00E65766" w:rsidRPr="00BF4B53">
        <w:rPr>
          <w:rFonts w:eastAsiaTheme="minorHAnsi"/>
          <w:b/>
          <w:lang w:val="en-GB" w:eastAsia="en-US"/>
        </w:rPr>
        <w:t>Analysis</w:t>
      </w:r>
      <w:r w:rsidR="00E65766">
        <w:rPr>
          <w:rFonts w:eastAsiaTheme="minorHAnsi"/>
          <w:b/>
          <w:lang w:val="en-GB" w:eastAsia="en-US"/>
        </w:rPr>
        <w:fldChar w:fldCharType="begin"/>
      </w:r>
      <w:r w:rsidR="00E65766">
        <w:instrText xml:space="preserve"> TC "</w:instrText>
      </w:r>
      <w:bookmarkStart w:id="95" w:name="_Toc210884163"/>
      <w:r w:rsidR="00E65766" w:rsidRPr="00032B99">
        <w:rPr>
          <w:b/>
        </w:rPr>
        <w:instrText>Table 4.13: Financial Risk Response Strategies</w:instrText>
      </w:r>
      <w:r w:rsidR="00E65766" w:rsidRPr="00032B99">
        <w:rPr>
          <w:rFonts w:eastAsiaTheme="minorHAnsi"/>
          <w:b/>
          <w:lang w:val="en-GB" w:eastAsia="en-US"/>
        </w:rPr>
        <w:instrText>-Descriptive Analysis</w:instrText>
      </w:r>
      <w:bookmarkEnd w:id="95"/>
      <w:r w:rsidR="00E65766">
        <w:instrText xml:space="preserve">" \f T \l "1" </w:instrText>
      </w:r>
      <w:r w:rsidR="00E65766">
        <w:rPr>
          <w:rFonts w:eastAsiaTheme="minorHAnsi"/>
          <w:b/>
          <w:lang w:val="en-GB" w:eastAsia="en-U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34"/>
        <w:gridCol w:w="1210"/>
        <w:gridCol w:w="1118"/>
        <w:gridCol w:w="1185"/>
        <w:gridCol w:w="1211"/>
        <w:gridCol w:w="1172"/>
      </w:tblGrid>
      <w:tr w:rsidR="00CE615D" w:rsidRPr="00BF4B53" w:rsidTr="00E65766">
        <w:trPr>
          <w:cantSplit/>
        </w:trPr>
        <w:tc>
          <w:tcPr>
            <w:tcW w:w="1418" w:type="pct"/>
            <w:shd w:val="clear" w:color="auto" w:fill="FFFFFF"/>
            <w:vAlign w:val="bottom"/>
          </w:tcPr>
          <w:p w:rsidR="00CE615D" w:rsidRPr="00BF4B53" w:rsidRDefault="00CE615D" w:rsidP="00E65766">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FR</w:t>
            </w:r>
            <w:r w:rsidR="00DC4E5C" w:rsidRPr="00BF4B53">
              <w:rPr>
                <w:rFonts w:eastAsiaTheme="minorHAnsi"/>
                <w:b/>
                <w:lang w:val="en-GB" w:eastAsia="en-US"/>
              </w:rPr>
              <w:t>R</w:t>
            </w:r>
            <w:r w:rsidRPr="00BF4B53">
              <w:rPr>
                <w:rFonts w:eastAsiaTheme="minorHAnsi"/>
                <w:b/>
                <w:lang w:val="en-GB" w:eastAsia="en-US"/>
              </w:rPr>
              <w:t>-</w:t>
            </w:r>
            <w:r w:rsidR="00DC4E5C" w:rsidRPr="00BF4B53">
              <w:rPr>
                <w:rFonts w:eastAsiaTheme="minorHAnsi"/>
                <w:b/>
                <w:lang w:val="en-GB" w:eastAsia="en-US"/>
              </w:rPr>
              <w:t>Strategies</w:t>
            </w:r>
          </w:p>
        </w:tc>
        <w:tc>
          <w:tcPr>
            <w:tcW w:w="735" w:type="pct"/>
            <w:shd w:val="clear" w:color="auto" w:fill="FFFFFF"/>
            <w:vAlign w:val="bottom"/>
          </w:tcPr>
          <w:p w:rsidR="00CE615D" w:rsidRPr="00BF4B53" w:rsidRDefault="00CE615D" w:rsidP="00E65766">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N</w:t>
            </w:r>
          </w:p>
        </w:tc>
        <w:tc>
          <w:tcPr>
            <w:tcW w:w="679" w:type="pct"/>
            <w:shd w:val="clear" w:color="auto" w:fill="FFFFFF"/>
            <w:vAlign w:val="bottom"/>
          </w:tcPr>
          <w:p w:rsidR="00CE615D" w:rsidRPr="00BF4B53" w:rsidRDefault="00CE615D" w:rsidP="00E65766">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Min</w:t>
            </w:r>
          </w:p>
        </w:tc>
        <w:tc>
          <w:tcPr>
            <w:tcW w:w="720" w:type="pct"/>
            <w:shd w:val="clear" w:color="auto" w:fill="FFFFFF"/>
            <w:vAlign w:val="bottom"/>
          </w:tcPr>
          <w:p w:rsidR="00CE615D" w:rsidRPr="00BF4B53" w:rsidRDefault="00CE615D" w:rsidP="00E65766">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Max</w:t>
            </w:r>
          </w:p>
        </w:tc>
        <w:tc>
          <w:tcPr>
            <w:tcW w:w="736" w:type="pct"/>
            <w:shd w:val="clear" w:color="auto" w:fill="FFFFFF"/>
            <w:vAlign w:val="bottom"/>
          </w:tcPr>
          <w:p w:rsidR="00CE615D" w:rsidRPr="00BF4B53" w:rsidRDefault="00CE615D" w:rsidP="00E65766">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Mean</w:t>
            </w:r>
          </w:p>
        </w:tc>
        <w:tc>
          <w:tcPr>
            <w:tcW w:w="712" w:type="pct"/>
            <w:shd w:val="clear" w:color="auto" w:fill="FFFFFF"/>
            <w:vAlign w:val="bottom"/>
          </w:tcPr>
          <w:p w:rsidR="00CE615D" w:rsidRPr="00BF4B53" w:rsidRDefault="00CE615D" w:rsidP="00E65766">
            <w:pPr>
              <w:autoSpaceDE w:val="0"/>
              <w:autoSpaceDN w:val="0"/>
              <w:adjustRightInd w:val="0"/>
              <w:spacing w:after="0" w:afterAutospacing="0" w:line="240" w:lineRule="auto"/>
              <w:jc w:val="center"/>
              <w:rPr>
                <w:rFonts w:eastAsiaTheme="minorHAnsi"/>
                <w:b/>
                <w:lang w:val="en-GB" w:eastAsia="en-US"/>
              </w:rPr>
            </w:pPr>
            <w:proofErr w:type="spellStart"/>
            <w:r w:rsidRPr="00BF4B53">
              <w:rPr>
                <w:rFonts w:eastAsiaTheme="minorHAnsi"/>
                <w:b/>
                <w:lang w:val="en-GB" w:eastAsia="en-US"/>
              </w:rPr>
              <w:t>Std</w:t>
            </w:r>
            <w:proofErr w:type="spellEnd"/>
          </w:p>
        </w:tc>
      </w:tr>
      <w:tr w:rsidR="00757424" w:rsidRPr="00BF4B53" w:rsidTr="00E65766">
        <w:trPr>
          <w:cantSplit/>
        </w:trPr>
        <w:tc>
          <w:tcPr>
            <w:tcW w:w="1418" w:type="pct"/>
            <w:shd w:val="clear" w:color="auto" w:fill="E0E0E0"/>
          </w:tcPr>
          <w:p w:rsidR="00757424" w:rsidRPr="00BF4B53" w:rsidRDefault="00757424" w:rsidP="00E65766">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FRR4</w:t>
            </w:r>
          </w:p>
        </w:tc>
        <w:tc>
          <w:tcPr>
            <w:tcW w:w="735"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w:t>
            </w:r>
          </w:p>
        </w:tc>
        <w:tc>
          <w:tcPr>
            <w:tcW w:w="720"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736"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3.93</w:t>
            </w:r>
          </w:p>
        </w:tc>
        <w:tc>
          <w:tcPr>
            <w:tcW w:w="712"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0.54</w:t>
            </w:r>
          </w:p>
        </w:tc>
      </w:tr>
      <w:tr w:rsidR="00757424" w:rsidRPr="00BF4B53" w:rsidTr="00E65766">
        <w:trPr>
          <w:cantSplit/>
        </w:trPr>
        <w:tc>
          <w:tcPr>
            <w:tcW w:w="1418" w:type="pct"/>
            <w:shd w:val="clear" w:color="auto" w:fill="E0E0E0"/>
          </w:tcPr>
          <w:p w:rsidR="00757424" w:rsidRPr="00BF4B53" w:rsidRDefault="00757424" w:rsidP="00E65766">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FRR3</w:t>
            </w:r>
          </w:p>
        </w:tc>
        <w:tc>
          <w:tcPr>
            <w:tcW w:w="735"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w:t>
            </w:r>
          </w:p>
        </w:tc>
        <w:tc>
          <w:tcPr>
            <w:tcW w:w="720"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736"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3.83</w:t>
            </w:r>
          </w:p>
        </w:tc>
        <w:tc>
          <w:tcPr>
            <w:tcW w:w="712"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0.69</w:t>
            </w:r>
          </w:p>
        </w:tc>
      </w:tr>
      <w:tr w:rsidR="00757424" w:rsidRPr="00BF4B53" w:rsidTr="00E65766">
        <w:trPr>
          <w:cantSplit/>
        </w:trPr>
        <w:tc>
          <w:tcPr>
            <w:tcW w:w="1418" w:type="pct"/>
            <w:shd w:val="clear" w:color="auto" w:fill="E0E0E0"/>
          </w:tcPr>
          <w:p w:rsidR="00757424" w:rsidRPr="00BF4B53" w:rsidRDefault="00757424" w:rsidP="00E65766">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FRR1</w:t>
            </w:r>
          </w:p>
        </w:tc>
        <w:tc>
          <w:tcPr>
            <w:tcW w:w="735"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w:t>
            </w:r>
          </w:p>
        </w:tc>
        <w:tc>
          <w:tcPr>
            <w:tcW w:w="720"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736"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3.79</w:t>
            </w:r>
          </w:p>
        </w:tc>
        <w:tc>
          <w:tcPr>
            <w:tcW w:w="712"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0.52</w:t>
            </w:r>
          </w:p>
        </w:tc>
      </w:tr>
      <w:tr w:rsidR="00757424" w:rsidRPr="00BF4B53" w:rsidTr="00E65766">
        <w:trPr>
          <w:cantSplit/>
        </w:trPr>
        <w:tc>
          <w:tcPr>
            <w:tcW w:w="1418" w:type="pct"/>
            <w:shd w:val="clear" w:color="auto" w:fill="E0E0E0"/>
          </w:tcPr>
          <w:p w:rsidR="00757424" w:rsidRPr="00BF4B53" w:rsidRDefault="00757424" w:rsidP="00E65766">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FRR2</w:t>
            </w:r>
          </w:p>
        </w:tc>
        <w:tc>
          <w:tcPr>
            <w:tcW w:w="735"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w:t>
            </w:r>
          </w:p>
        </w:tc>
        <w:tc>
          <w:tcPr>
            <w:tcW w:w="720"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w:t>
            </w:r>
          </w:p>
        </w:tc>
        <w:tc>
          <w:tcPr>
            <w:tcW w:w="736"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3.59</w:t>
            </w:r>
          </w:p>
        </w:tc>
        <w:tc>
          <w:tcPr>
            <w:tcW w:w="712" w:type="pct"/>
            <w:shd w:val="clear" w:color="auto" w:fill="FFFFFF"/>
          </w:tcPr>
          <w:p w:rsidR="00757424" w:rsidRPr="00BF4B53" w:rsidRDefault="0075742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0.65</w:t>
            </w:r>
          </w:p>
        </w:tc>
      </w:tr>
      <w:tr w:rsidR="00CE615D" w:rsidRPr="00BF4B53" w:rsidTr="00E65766">
        <w:trPr>
          <w:cantSplit/>
        </w:trPr>
        <w:tc>
          <w:tcPr>
            <w:tcW w:w="3552" w:type="pct"/>
            <w:gridSpan w:val="4"/>
            <w:shd w:val="clear" w:color="auto" w:fill="E0E0E0"/>
          </w:tcPr>
          <w:p w:rsidR="00CE615D" w:rsidRPr="00BF4B53" w:rsidRDefault="00CE615D" w:rsidP="00E65766">
            <w:pPr>
              <w:autoSpaceDE w:val="0"/>
              <w:autoSpaceDN w:val="0"/>
              <w:adjustRightInd w:val="0"/>
              <w:spacing w:after="0" w:afterAutospacing="0" w:line="240" w:lineRule="auto"/>
              <w:jc w:val="left"/>
              <w:rPr>
                <w:rFonts w:eastAsiaTheme="minorHAnsi"/>
                <w:lang w:val="en-GB" w:eastAsia="en-US"/>
              </w:rPr>
            </w:pPr>
            <w:r w:rsidRPr="00BF4B53">
              <w:rPr>
                <w:rFonts w:eastAsiaTheme="minorHAnsi"/>
                <w:b/>
                <w:lang w:val="en-GB" w:eastAsia="en-US"/>
              </w:rPr>
              <w:t>Weighted Mean</w:t>
            </w:r>
          </w:p>
        </w:tc>
        <w:tc>
          <w:tcPr>
            <w:tcW w:w="736" w:type="pct"/>
            <w:shd w:val="clear" w:color="auto" w:fill="FFFFFF"/>
            <w:vAlign w:val="center"/>
          </w:tcPr>
          <w:p w:rsidR="00CE615D" w:rsidRPr="00BF4B53" w:rsidRDefault="00F85729" w:rsidP="00E65766">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3.8</w:t>
            </w:r>
          </w:p>
        </w:tc>
        <w:tc>
          <w:tcPr>
            <w:tcW w:w="712" w:type="pct"/>
            <w:shd w:val="clear" w:color="auto" w:fill="FFFFFF"/>
            <w:vAlign w:val="center"/>
          </w:tcPr>
          <w:p w:rsidR="00CE615D" w:rsidRPr="00BF4B53" w:rsidRDefault="00CE615D" w:rsidP="00E65766">
            <w:pPr>
              <w:autoSpaceDE w:val="0"/>
              <w:autoSpaceDN w:val="0"/>
              <w:adjustRightInd w:val="0"/>
              <w:spacing w:after="0" w:afterAutospacing="0" w:line="240" w:lineRule="auto"/>
              <w:jc w:val="center"/>
              <w:rPr>
                <w:rFonts w:eastAsiaTheme="minorHAnsi"/>
                <w:lang w:val="en-GB" w:eastAsia="en-US"/>
              </w:rPr>
            </w:pPr>
          </w:p>
        </w:tc>
      </w:tr>
      <w:tr w:rsidR="00974280" w:rsidRPr="00BF4B53" w:rsidTr="00E65766">
        <w:trPr>
          <w:cantSplit/>
        </w:trPr>
        <w:tc>
          <w:tcPr>
            <w:tcW w:w="5000" w:type="pct"/>
            <w:gridSpan w:val="6"/>
            <w:shd w:val="clear" w:color="auto" w:fill="E0E0E0"/>
          </w:tcPr>
          <w:p w:rsidR="00974280" w:rsidRPr="00BF4B53" w:rsidRDefault="00974280" w:rsidP="00E65766">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Interpretation of the mean scores</w:t>
            </w:r>
          </w:p>
          <w:p w:rsidR="00974280" w:rsidRPr="00BF4B53" w:rsidRDefault="00974280" w:rsidP="00E65766">
            <w:pPr>
              <w:spacing w:after="0" w:afterAutospacing="0" w:line="240" w:lineRule="auto"/>
            </w:pPr>
            <w:r w:rsidRPr="00BF4B53">
              <w:t xml:space="preserve">4.21-5.00 = very highly applied / very high </w:t>
            </w:r>
            <w:r w:rsidR="00E8778F" w:rsidRPr="00BF4B53">
              <w:t xml:space="preserve">level of </w:t>
            </w:r>
            <w:r w:rsidR="001B075C" w:rsidRPr="00BF4B53">
              <w:t>effective</w:t>
            </w:r>
            <w:r w:rsidR="00E8778F" w:rsidRPr="00BF4B53">
              <w:t xml:space="preserve">ness </w:t>
            </w:r>
          </w:p>
          <w:p w:rsidR="00974280" w:rsidRPr="00BF4B53" w:rsidRDefault="00974280" w:rsidP="00E65766">
            <w:pPr>
              <w:spacing w:after="0" w:afterAutospacing="0" w:line="240" w:lineRule="auto"/>
            </w:pPr>
            <w:r w:rsidRPr="00BF4B53">
              <w:t>3.41-4.20 = highly applied / high</w:t>
            </w:r>
            <w:r w:rsidR="00E8778F" w:rsidRPr="00BF4B53">
              <w:t xml:space="preserve"> level of effectiveness  </w:t>
            </w:r>
          </w:p>
          <w:p w:rsidR="00974280" w:rsidRPr="00BF4B53" w:rsidRDefault="00974280" w:rsidP="00E65766">
            <w:pPr>
              <w:spacing w:after="0" w:afterAutospacing="0" w:line="240" w:lineRule="auto"/>
            </w:pPr>
            <w:r w:rsidRPr="00BF4B53">
              <w:t xml:space="preserve">2.61-3.40 = moderately applied / moderate </w:t>
            </w:r>
            <w:r w:rsidR="00E8778F" w:rsidRPr="00BF4B53">
              <w:t xml:space="preserve">level of effectiveness  </w:t>
            </w:r>
          </w:p>
          <w:p w:rsidR="00974280" w:rsidRPr="00BF4B53" w:rsidRDefault="00974280" w:rsidP="00E65766">
            <w:pPr>
              <w:spacing w:after="0" w:afterAutospacing="0" w:line="240" w:lineRule="auto"/>
            </w:pPr>
            <w:r w:rsidRPr="00BF4B53">
              <w:t xml:space="preserve">1.81-2.60 = lowly applied / low </w:t>
            </w:r>
            <w:r w:rsidR="00E8778F" w:rsidRPr="00BF4B53">
              <w:t xml:space="preserve">level of effectiveness  </w:t>
            </w:r>
          </w:p>
          <w:p w:rsidR="00974280" w:rsidRPr="00BF4B53" w:rsidRDefault="00974280" w:rsidP="00E65766">
            <w:pPr>
              <w:tabs>
                <w:tab w:val="center" w:pos="601"/>
              </w:tabs>
              <w:spacing w:after="0" w:afterAutospacing="0" w:line="240" w:lineRule="auto"/>
            </w:pPr>
            <w:r w:rsidRPr="00BF4B53">
              <w:t>1.00-1.80 = very lowly applied / very low</w:t>
            </w:r>
            <w:r w:rsidR="00BA6A1C" w:rsidRPr="00BF4B53">
              <w:t xml:space="preserve"> level of effectiveness  </w:t>
            </w:r>
          </w:p>
          <w:p w:rsidR="00974280" w:rsidRPr="00BF4B53" w:rsidRDefault="00974280" w:rsidP="00E65766">
            <w:pPr>
              <w:autoSpaceDE w:val="0"/>
              <w:autoSpaceDN w:val="0"/>
              <w:adjustRightInd w:val="0"/>
              <w:spacing w:after="0" w:afterAutospacing="0" w:line="240" w:lineRule="auto"/>
              <w:rPr>
                <w:rFonts w:eastAsiaTheme="minorHAnsi"/>
                <w:lang w:val="en-GB" w:eastAsia="en-US"/>
              </w:rPr>
            </w:pPr>
            <w:proofErr w:type="spellStart"/>
            <w:r w:rsidRPr="00BF4B53">
              <w:rPr>
                <w:rFonts w:eastAsiaTheme="minorHAnsi"/>
                <w:lang w:val="en-GB" w:eastAsia="en-US"/>
              </w:rPr>
              <w:t>Std</w:t>
            </w:r>
            <w:proofErr w:type="spellEnd"/>
            <w:r w:rsidRPr="00BF4B53">
              <w:rPr>
                <w:rFonts w:eastAsiaTheme="minorHAnsi"/>
                <w:lang w:val="en-GB" w:eastAsia="en-US"/>
              </w:rPr>
              <w:t>&gt; 1.5 indicate significant deviation</w:t>
            </w:r>
          </w:p>
        </w:tc>
      </w:tr>
    </w:tbl>
    <w:p w:rsidR="00CE615D" w:rsidRPr="00BF4B53" w:rsidRDefault="00CE615D" w:rsidP="001E57ED">
      <w:pPr>
        <w:spacing w:after="0" w:afterAutospacing="0" w:line="480" w:lineRule="auto"/>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(202</w:t>
      </w:r>
      <w:r w:rsidR="00FD76FB" w:rsidRPr="00BF4B53">
        <w:rPr>
          <w:rFonts w:eastAsiaTheme="minorHAnsi"/>
          <w:lang w:val="en-GB" w:eastAsia="en-US"/>
        </w:rPr>
        <w:t>5</w:t>
      </w:r>
      <w:r w:rsidRPr="00BF4B53">
        <w:rPr>
          <w:rFonts w:eastAsiaTheme="minorHAnsi"/>
          <w:lang w:val="en-GB" w:eastAsia="en-US"/>
        </w:rPr>
        <w:t>)</w:t>
      </w:r>
    </w:p>
    <w:p w:rsidR="000821EF" w:rsidRPr="00BF4B53" w:rsidRDefault="000821EF" w:rsidP="001E57ED">
      <w:pPr>
        <w:spacing w:after="0" w:afterAutospacing="0" w:line="480" w:lineRule="auto"/>
      </w:pPr>
    </w:p>
    <w:p w:rsidR="007F1FF4" w:rsidRDefault="007F1FF4" w:rsidP="001E57ED">
      <w:pPr>
        <w:spacing w:after="0" w:afterAutospacing="0" w:line="480" w:lineRule="auto"/>
      </w:pPr>
      <w:r w:rsidRPr="00BF4B53">
        <w:t xml:space="preserve">Based on the respondents’ opinions, as presented in Table 4.13, it can be assumed that all four Financial Risk Response (FRR) strategies were widely applied. However, in terms of priority, risk acceptance ranked highest with a mean score of 3.93, followed by risk avoidance (mean = 3.83), risk exploitation (mean = 3.79), and risk transfer (mean = 3.59). The overall weighted mean was 3.8, indicating a high level of effectiveness in financial risk response strategies at the new </w:t>
      </w:r>
      <w:proofErr w:type="spellStart"/>
      <w:r w:rsidRPr="00BF4B53">
        <w:t>Msalato</w:t>
      </w:r>
      <w:proofErr w:type="spellEnd"/>
      <w:r w:rsidRPr="00BF4B53">
        <w:t xml:space="preserve"> Airport construction project.</w:t>
      </w:r>
    </w:p>
    <w:p w:rsidR="00DE3776" w:rsidRDefault="00DE3776" w:rsidP="001E57ED">
      <w:pPr>
        <w:spacing w:after="0" w:afterAutospacing="0" w:line="480" w:lineRule="auto"/>
      </w:pPr>
    </w:p>
    <w:p w:rsidR="00DE3776" w:rsidRDefault="00DE3776" w:rsidP="001E57ED">
      <w:pPr>
        <w:spacing w:after="0" w:afterAutospacing="0" w:line="480" w:lineRule="auto"/>
      </w:pPr>
    </w:p>
    <w:p w:rsidR="00DE3776" w:rsidRDefault="00DE3776" w:rsidP="001E57ED">
      <w:pPr>
        <w:spacing w:after="0" w:afterAutospacing="0" w:line="480" w:lineRule="auto"/>
      </w:pPr>
    </w:p>
    <w:p w:rsidR="00DE3776" w:rsidRPr="00BF4B53" w:rsidRDefault="00DE3776" w:rsidP="001E57ED">
      <w:pPr>
        <w:spacing w:after="0" w:afterAutospacing="0" w:line="480" w:lineRule="auto"/>
      </w:pPr>
    </w:p>
    <w:p w:rsidR="00B72FA4" w:rsidRPr="00BF4B53" w:rsidRDefault="00B72FA4" w:rsidP="001E57ED">
      <w:pPr>
        <w:spacing w:after="0" w:afterAutospacing="0" w:line="480" w:lineRule="auto"/>
        <w:rPr>
          <w:rFonts w:eastAsiaTheme="minorHAnsi"/>
          <w:b/>
          <w:lang w:val="en-GB" w:eastAsia="en-US"/>
        </w:rPr>
      </w:pPr>
      <w:r w:rsidRPr="00BF4B53">
        <w:rPr>
          <w:b/>
        </w:rPr>
        <w:lastRenderedPageBreak/>
        <w:t xml:space="preserve">Table </w:t>
      </w:r>
      <w:r w:rsidR="00665F3E" w:rsidRPr="00BF4B53">
        <w:rPr>
          <w:b/>
        </w:rPr>
        <w:t>4.14</w:t>
      </w:r>
      <w:r w:rsidRPr="00BF4B53">
        <w:rPr>
          <w:b/>
        </w:rPr>
        <w:t>: Financial Risk Response Strategies-Re</w:t>
      </w:r>
      <w:proofErr w:type="spellStart"/>
      <w:r w:rsidRPr="00BF4B53">
        <w:rPr>
          <w:rFonts w:eastAsiaTheme="minorHAnsi"/>
          <w:b/>
          <w:lang w:val="en-GB" w:eastAsia="en-US"/>
        </w:rPr>
        <w:t>gression</w:t>
      </w:r>
      <w:proofErr w:type="spellEnd"/>
      <w:r w:rsidRPr="00BF4B53">
        <w:rPr>
          <w:rFonts w:eastAsiaTheme="minorHAnsi"/>
          <w:b/>
          <w:lang w:val="en-GB" w:eastAsia="en-US"/>
        </w:rPr>
        <w:t xml:space="preserve"> model</w:t>
      </w:r>
      <w:r w:rsidR="00E65766">
        <w:rPr>
          <w:rFonts w:eastAsiaTheme="minorHAnsi"/>
          <w:b/>
          <w:lang w:val="en-GB" w:eastAsia="en-US"/>
        </w:rPr>
        <w:fldChar w:fldCharType="begin"/>
      </w:r>
      <w:r w:rsidR="00E65766">
        <w:instrText xml:space="preserve"> TC "</w:instrText>
      </w:r>
      <w:bookmarkStart w:id="96" w:name="_Toc210884164"/>
      <w:r w:rsidR="00E65766" w:rsidRPr="003B7DA8">
        <w:rPr>
          <w:b/>
        </w:rPr>
        <w:instrText>Table 4.14: Financial Risk Response Strategies-Re</w:instrText>
      </w:r>
      <w:r w:rsidR="00E65766" w:rsidRPr="003B7DA8">
        <w:rPr>
          <w:rFonts w:eastAsiaTheme="minorHAnsi"/>
          <w:b/>
          <w:lang w:val="en-GB" w:eastAsia="en-US"/>
        </w:rPr>
        <w:instrText>gression model</w:instrText>
      </w:r>
      <w:bookmarkEnd w:id="96"/>
      <w:r w:rsidR="00E65766">
        <w:instrText xml:space="preserve">" \f T \l "1" </w:instrText>
      </w:r>
      <w:r w:rsidR="00E65766">
        <w:rPr>
          <w:rFonts w:eastAsiaTheme="minorHAnsi"/>
          <w:b/>
          <w:lang w:val="en-GB" w:eastAsia="en-U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
        <w:gridCol w:w="1730"/>
        <w:gridCol w:w="1389"/>
        <w:gridCol w:w="1394"/>
        <w:gridCol w:w="1536"/>
        <w:gridCol w:w="1070"/>
        <w:gridCol w:w="1070"/>
      </w:tblGrid>
      <w:tr w:rsidR="00B72FA4" w:rsidRPr="00BF4B53" w:rsidTr="00E65766">
        <w:trPr>
          <w:cantSplit/>
          <w:trHeight w:val="343"/>
        </w:trPr>
        <w:tc>
          <w:tcPr>
            <w:tcW w:w="1076" w:type="pct"/>
            <w:gridSpan w:val="2"/>
            <w:vMerge w:val="restart"/>
            <w:shd w:val="clear" w:color="auto" w:fill="FFFFFF"/>
          </w:tcPr>
          <w:p w:rsidR="00B72FA4" w:rsidRPr="00BF4B53" w:rsidRDefault="00B72FA4" w:rsidP="00E65766">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FR</w:t>
            </w:r>
            <w:r w:rsidR="00121D73" w:rsidRPr="00BF4B53">
              <w:rPr>
                <w:rFonts w:eastAsiaTheme="minorHAnsi"/>
                <w:b/>
                <w:lang w:val="en-GB" w:eastAsia="en-US"/>
              </w:rPr>
              <w:t>R</w:t>
            </w:r>
            <w:r w:rsidRPr="00BF4B53">
              <w:rPr>
                <w:rFonts w:eastAsiaTheme="minorHAnsi"/>
                <w:b/>
                <w:lang w:val="en-GB" w:eastAsia="en-US"/>
              </w:rPr>
              <w:t>-</w:t>
            </w:r>
            <w:r w:rsidR="00121D73" w:rsidRPr="00BF4B53">
              <w:rPr>
                <w:rFonts w:eastAsiaTheme="minorHAnsi"/>
                <w:b/>
                <w:lang w:val="en-GB" w:eastAsia="en-US"/>
              </w:rPr>
              <w:t>Strategies</w:t>
            </w:r>
          </w:p>
        </w:tc>
        <w:tc>
          <w:tcPr>
            <w:tcW w:w="1691" w:type="pct"/>
            <w:gridSpan w:val="2"/>
            <w:shd w:val="clear" w:color="auto" w:fill="FFFFFF"/>
            <w:vAlign w:val="bottom"/>
          </w:tcPr>
          <w:p w:rsidR="00B72FA4" w:rsidRPr="00BF4B53" w:rsidRDefault="00B72FA4" w:rsidP="00E65766">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Unstandardized Coefficients</w:t>
            </w:r>
          </w:p>
        </w:tc>
        <w:tc>
          <w:tcPr>
            <w:tcW w:w="933" w:type="pct"/>
            <w:shd w:val="clear" w:color="auto" w:fill="FFFFFF"/>
            <w:vAlign w:val="bottom"/>
          </w:tcPr>
          <w:p w:rsidR="00B72FA4" w:rsidRPr="00BF4B53" w:rsidRDefault="00B72FA4" w:rsidP="00E65766">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Standardized Coefficients</w:t>
            </w:r>
          </w:p>
        </w:tc>
        <w:tc>
          <w:tcPr>
            <w:tcW w:w="650" w:type="pct"/>
            <w:vMerge w:val="restart"/>
            <w:shd w:val="clear" w:color="auto" w:fill="FFFFFF"/>
            <w:vAlign w:val="bottom"/>
          </w:tcPr>
          <w:p w:rsidR="00B72FA4" w:rsidRPr="00BF4B53" w:rsidRDefault="00B72FA4" w:rsidP="00E65766">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w:t>
            </w:r>
          </w:p>
        </w:tc>
        <w:tc>
          <w:tcPr>
            <w:tcW w:w="651" w:type="pct"/>
            <w:vMerge w:val="restart"/>
            <w:shd w:val="clear" w:color="auto" w:fill="FFFFFF"/>
            <w:vAlign w:val="bottom"/>
          </w:tcPr>
          <w:p w:rsidR="00B72FA4" w:rsidRPr="00BF4B53" w:rsidRDefault="00B72FA4" w:rsidP="00E65766">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Sig.</w:t>
            </w:r>
          </w:p>
        </w:tc>
      </w:tr>
      <w:tr w:rsidR="00B72FA4" w:rsidRPr="00BF4B53" w:rsidTr="00E65766">
        <w:trPr>
          <w:cantSplit/>
          <w:trHeight w:val="181"/>
        </w:trPr>
        <w:tc>
          <w:tcPr>
            <w:tcW w:w="1076" w:type="pct"/>
            <w:gridSpan w:val="2"/>
            <w:vMerge/>
            <w:shd w:val="clear" w:color="auto" w:fill="FFFFFF"/>
            <w:vAlign w:val="bottom"/>
          </w:tcPr>
          <w:p w:rsidR="00B72FA4" w:rsidRPr="00BF4B53" w:rsidRDefault="00B72FA4" w:rsidP="00E65766">
            <w:pPr>
              <w:autoSpaceDE w:val="0"/>
              <w:autoSpaceDN w:val="0"/>
              <w:adjustRightInd w:val="0"/>
              <w:spacing w:after="0" w:afterAutospacing="0" w:line="240" w:lineRule="auto"/>
              <w:jc w:val="left"/>
              <w:rPr>
                <w:rFonts w:eastAsiaTheme="minorHAnsi"/>
                <w:lang w:val="en-GB" w:eastAsia="en-US"/>
              </w:rPr>
            </w:pPr>
          </w:p>
        </w:tc>
        <w:tc>
          <w:tcPr>
            <w:tcW w:w="844" w:type="pct"/>
            <w:shd w:val="clear" w:color="auto" w:fill="FFFFFF"/>
            <w:vAlign w:val="bottom"/>
          </w:tcPr>
          <w:p w:rsidR="00B72FA4" w:rsidRPr="00BF4B53" w:rsidRDefault="00B72FA4" w:rsidP="00E65766">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B</w:t>
            </w:r>
          </w:p>
        </w:tc>
        <w:tc>
          <w:tcPr>
            <w:tcW w:w="847" w:type="pct"/>
            <w:shd w:val="clear" w:color="auto" w:fill="FFFFFF"/>
            <w:vAlign w:val="bottom"/>
          </w:tcPr>
          <w:p w:rsidR="00B72FA4" w:rsidRPr="00BF4B53" w:rsidRDefault="00B72FA4" w:rsidP="00E65766">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Std. Error</w:t>
            </w:r>
          </w:p>
        </w:tc>
        <w:tc>
          <w:tcPr>
            <w:tcW w:w="933" w:type="pct"/>
            <w:shd w:val="clear" w:color="auto" w:fill="FFFFFF"/>
            <w:vAlign w:val="bottom"/>
          </w:tcPr>
          <w:p w:rsidR="00B72FA4" w:rsidRPr="00BF4B53" w:rsidRDefault="00B72FA4" w:rsidP="00E65766">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Beta</w:t>
            </w:r>
          </w:p>
        </w:tc>
        <w:tc>
          <w:tcPr>
            <w:tcW w:w="650" w:type="pct"/>
            <w:vMerge/>
            <w:shd w:val="clear" w:color="auto" w:fill="FFFFFF"/>
            <w:vAlign w:val="bottom"/>
          </w:tcPr>
          <w:p w:rsidR="00B72FA4" w:rsidRPr="00BF4B53" w:rsidRDefault="00B72FA4" w:rsidP="00E65766">
            <w:pPr>
              <w:autoSpaceDE w:val="0"/>
              <w:autoSpaceDN w:val="0"/>
              <w:adjustRightInd w:val="0"/>
              <w:spacing w:after="0" w:afterAutospacing="0" w:line="240" w:lineRule="auto"/>
              <w:jc w:val="left"/>
              <w:rPr>
                <w:rFonts w:eastAsiaTheme="minorHAnsi"/>
                <w:b/>
                <w:lang w:val="en-GB" w:eastAsia="en-US"/>
              </w:rPr>
            </w:pPr>
          </w:p>
        </w:tc>
        <w:tc>
          <w:tcPr>
            <w:tcW w:w="651" w:type="pct"/>
            <w:vMerge/>
            <w:shd w:val="clear" w:color="auto" w:fill="FFFFFF"/>
            <w:vAlign w:val="bottom"/>
          </w:tcPr>
          <w:p w:rsidR="00B72FA4" w:rsidRPr="00BF4B53" w:rsidRDefault="00B72FA4" w:rsidP="00E65766">
            <w:pPr>
              <w:autoSpaceDE w:val="0"/>
              <w:autoSpaceDN w:val="0"/>
              <w:adjustRightInd w:val="0"/>
              <w:spacing w:after="0" w:afterAutospacing="0" w:line="240" w:lineRule="auto"/>
              <w:jc w:val="left"/>
              <w:rPr>
                <w:rFonts w:eastAsiaTheme="minorHAnsi"/>
                <w:b/>
                <w:lang w:val="en-GB" w:eastAsia="en-US"/>
              </w:rPr>
            </w:pPr>
          </w:p>
        </w:tc>
      </w:tr>
      <w:tr w:rsidR="00560CF3" w:rsidRPr="00BF4B53" w:rsidTr="00E65766">
        <w:trPr>
          <w:cantSplit/>
          <w:trHeight w:val="171"/>
        </w:trPr>
        <w:tc>
          <w:tcPr>
            <w:tcW w:w="25" w:type="pct"/>
            <w:vMerge w:val="restart"/>
            <w:shd w:val="clear" w:color="auto" w:fill="E0E0E0"/>
          </w:tcPr>
          <w:p w:rsidR="00560CF3" w:rsidRPr="00BF4B53" w:rsidRDefault="00560CF3" w:rsidP="00E65766">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560CF3" w:rsidRPr="00BF4B53" w:rsidRDefault="00560CF3" w:rsidP="00E65766">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(Constant)</w:t>
            </w:r>
          </w:p>
        </w:tc>
        <w:tc>
          <w:tcPr>
            <w:tcW w:w="844" w:type="pct"/>
            <w:shd w:val="clear" w:color="auto" w:fill="FFFFFF"/>
          </w:tcPr>
          <w:p w:rsidR="00560CF3" w:rsidRPr="00BF4B53" w:rsidRDefault="00560CF3"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2.36</w:t>
            </w:r>
          </w:p>
        </w:tc>
        <w:tc>
          <w:tcPr>
            <w:tcW w:w="847" w:type="pct"/>
            <w:shd w:val="clear" w:color="auto" w:fill="FFFFFF"/>
          </w:tcPr>
          <w:p w:rsidR="00560CF3" w:rsidRPr="00BF4B53" w:rsidRDefault="00560CF3"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0.36</w:t>
            </w:r>
          </w:p>
        </w:tc>
        <w:tc>
          <w:tcPr>
            <w:tcW w:w="933" w:type="pct"/>
            <w:shd w:val="clear" w:color="auto" w:fill="FFFFFF"/>
            <w:vAlign w:val="center"/>
          </w:tcPr>
          <w:p w:rsidR="00560CF3" w:rsidRPr="00BF4B53" w:rsidRDefault="00560CF3" w:rsidP="00E65766">
            <w:pPr>
              <w:autoSpaceDE w:val="0"/>
              <w:autoSpaceDN w:val="0"/>
              <w:adjustRightInd w:val="0"/>
              <w:spacing w:after="0" w:afterAutospacing="0" w:line="240" w:lineRule="auto"/>
              <w:jc w:val="center"/>
              <w:rPr>
                <w:rFonts w:eastAsiaTheme="minorHAnsi"/>
                <w:lang w:val="en-GB" w:eastAsia="en-US"/>
              </w:rPr>
            </w:pPr>
          </w:p>
        </w:tc>
        <w:tc>
          <w:tcPr>
            <w:tcW w:w="650" w:type="pct"/>
            <w:shd w:val="clear" w:color="auto" w:fill="FFFFFF"/>
          </w:tcPr>
          <w:p w:rsidR="00560CF3" w:rsidRPr="00BF4B53" w:rsidRDefault="00560CF3"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6.58</w:t>
            </w:r>
          </w:p>
        </w:tc>
        <w:tc>
          <w:tcPr>
            <w:tcW w:w="651" w:type="pct"/>
            <w:shd w:val="clear" w:color="auto" w:fill="FFFFFF"/>
          </w:tcPr>
          <w:p w:rsidR="00560CF3"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w:t>
            </w:r>
            <w:r w:rsidR="00560CF3" w:rsidRPr="00BF4B53">
              <w:rPr>
                <w:rFonts w:eastAsiaTheme="minorHAnsi"/>
                <w:lang w:val="en-GB" w:eastAsia="en-US"/>
              </w:rPr>
              <w:t>.0</w:t>
            </w:r>
            <w:r w:rsidRPr="00BF4B53">
              <w:rPr>
                <w:rFonts w:eastAsiaTheme="minorHAnsi"/>
                <w:lang w:val="en-GB" w:eastAsia="en-US"/>
              </w:rPr>
              <w:t>1</w:t>
            </w:r>
          </w:p>
        </w:tc>
      </w:tr>
      <w:tr w:rsidR="00BC56B9" w:rsidRPr="00BF4B53" w:rsidTr="00E65766">
        <w:trPr>
          <w:cantSplit/>
          <w:trHeight w:val="171"/>
        </w:trPr>
        <w:tc>
          <w:tcPr>
            <w:tcW w:w="25" w:type="pct"/>
            <w:vMerge/>
            <w:shd w:val="clear" w:color="auto" w:fill="E0E0E0"/>
          </w:tcPr>
          <w:p w:rsidR="00BC56B9" w:rsidRPr="00BF4B53" w:rsidRDefault="00BC56B9" w:rsidP="00E65766">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BC56B9" w:rsidRPr="00BF4B53" w:rsidRDefault="00BC56B9" w:rsidP="00E65766">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FRR1</w:t>
            </w:r>
          </w:p>
        </w:tc>
        <w:tc>
          <w:tcPr>
            <w:tcW w:w="844"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1.03</w:t>
            </w:r>
          </w:p>
        </w:tc>
        <w:tc>
          <w:tcPr>
            <w:tcW w:w="847"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0.12</w:t>
            </w:r>
          </w:p>
        </w:tc>
        <w:tc>
          <w:tcPr>
            <w:tcW w:w="933"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0.86</w:t>
            </w:r>
          </w:p>
        </w:tc>
        <w:tc>
          <w:tcPr>
            <w:tcW w:w="650"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8.30</w:t>
            </w:r>
          </w:p>
        </w:tc>
        <w:tc>
          <w:tcPr>
            <w:tcW w:w="651"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&lt;0.01</w:t>
            </w:r>
          </w:p>
        </w:tc>
      </w:tr>
      <w:tr w:rsidR="00BC56B9" w:rsidRPr="00BF4B53" w:rsidTr="00E65766">
        <w:trPr>
          <w:cantSplit/>
          <w:trHeight w:val="181"/>
        </w:trPr>
        <w:tc>
          <w:tcPr>
            <w:tcW w:w="25" w:type="pct"/>
            <w:vMerge/>
            <w:shd w:val="clear" w:color="auto" w:fill="E0E0E0"/>
          </w:tcPr>
          <w:p w:rsidR="00BC56B9" w:rsidRPr="00BF4B53" w:rsidRDefault="00BC56B9" w:rsidP="00E65766">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BC56B9" w:rsidRPr="00BF4B53" w:rsidRDefault="00BC56B9" w:rsidP="00E65766">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FRR2</w:t>
            </w:r>
          </w:p>
        </w:tc>
        <w:tc>
          <w:tcPr>
            <w:tcW w:w="844"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0.61</w:t>
            </w:r>
          </w:p>
        </w:tc>
        <w:tc>
          <w:tcPr>
            <w:tcW w:w="847"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0.07</w:t>
            </w:r>
          </w:p>
        </w:tc>
        <w:tc>
          <w:tcPr>
            <w:tcW w:w="933"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0.63</w:t>
            </w:r>
          </w:p>
        </w:tc>
        <w:tc>
          <w:tcPr>
            <w:tcW w:w="650"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8.81</w:t>
            </w:r>
          </w:p>
        </w:tc>
        <w:tc>
          <w:tcPr>
            <w:tcW w:w="651"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&lt;0.01</w:t>
            </w:r>
          </w:p>
        </w:tc>
      </w:tr>
      <w:tr w:rsidR="00BC56B9" w:rsidRPr="00BF4B53" w:rsidTr="00E65766">
        <w:trPr>
          <w:cantSplit/>
          <w:trHeight w:val="171"/>
        </w:trPr>
        <w:tc>
          <w:tcPr>
            <w:tcW w:w="25" w:type="pct"/>
            <w:vMerge/>
            <w:shd w:val="clear" w:color="auto" w:fill="E0E0E0"/>
          </w:tcPr>
          <w:p w:rsidR="00BC56B9" w:rsidRPr="00BF4B53" w:rsidRDefault="00BC56B9" w:rsidP="00E65766">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BC56B9" w:rsidRPr="00BF4B53" w:rsidRDefault="00BC56B9" w:rsidP="00E65766">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FRR3</w:t>
            </w:r>
          </w:p>
        </w:tc>
        <w:tc>
          <w:tcPr>
            <w:tcW w:w="844"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0.83</w:t>
            </w:r>
          </w:p>
        </w:tc>
        <w:tc>
          <w:tcPr>
            <w:tcW w:w="847"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0.12</w:t>
            </w:r>
          </w:p>
        </w:tc>
        <w:tc>
          <w:tcPr>
            <w:tcW w:w="933"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0.92</w:t>
            </w:r>
          </w:p>
        </w:tc>
        <w:tc>
          <w:tcPr>
            <w:tcW w:w="650"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7.06</w:t>
            </w:r>
          </w:p>
        </w:tc>
        <w:tc>
          <w:tcPr>
            <w:tcW w:w="651"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&lt;0.01</w:t>
            </w:r>
          </w:p>
        </w:tc>
      </w:tr>
      <w:tr w:rsidR="00BC56B9" w:rsidRPr="00BF4B53" w:rsidTr="00E65766">
        <w:trPr>
          <w:cantSplit/>
          <w:trHeight w:val="181"/>
        </w:trPr>
        <w:tc>
          <w:tcPr>
            <w:tcW w:w="25" w:type="pct"/>
            <w:vMerge/>
            <w:shd w:val="clear" w:color="auto" w:fill="E0E0E0"/>
          </w:tcPr>
          <w:p w:rsidR="00BC56B9" w:rsidRPr="00BF4B53" w:rsidRDefault="00BC56B9" w:rsidP="00E65766">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BC56B9" w:rsidRPr="00BF4B53" w:rsidRDefault="00BC56B9" w:rsidP="00E65766">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FRR4</w:t>
            </w:r>
          </w:p>
        </w:tc>
        <w:tc>
          <w:tcPr>
            <w:tcW w:w="844"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1.09</w:t>
            </w:r>
          </w:p>
        </w:tc>
        <w:tc>
          <w:tcPr>
            <w:tcW w:w="847"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0.19</w:t>
            </w:r>
          </w:p>
        </w:tc>
        <w:tc>
          <w:tcPr>
            <w:tcW w:w="933"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0.94</w:t>
            </w:r>
          </w:p>
        </w:tc>
        <w:tc>
          <w:tcPr>
            <w:tcW w:w="650"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5.88</w:t>
            </w:r>
          </w:p>
        </w:tc>
        <w:tc>
          <w:tcPr>
            <w:tcW w:w="651" w:type="pct"/>
            <w:shd w:val="clear" w:color="auto" w:fill="FFFFFF"/>
          </w:tcPr>
          <w:p w:rsidR="00BC56B9" w:rsidRPr="00BF4B53" w:rsidRDefault="00BC56B9"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&lt;0.01</w:t>
            </w:r>
          </w:p>
        </w:tc>
      </w:tr>
      <w:tr w:rsidR="00B72FA4" w:rsidRPr="00BF4B53" w:rsidTr="00E65766">
        <w:trPr>
          <w:cantSplit/>
          <w:trHeight w:val="171"/>
        </w:trPr>
        <w:tc>
          <w:tcPr>
            <w:tcW w:w="5000" w:type="pct"/>
            <w:gridSpan w:val="7"/>
            <w:shd w:val="clear" w:color="auto" w:fill="E0E0E0"/>
          </w:tcPr>
          <w:p w:rsidR="00B72FA4" w:rsidRPr="00BF4B53" w:rsidRDefault="00B72FA4" w:rsidP="00E65766">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R-Square= 0.</w:t>
            </w:r>
            <w:r w:rsidR="001B074A" w:rsidRPr="00BF4B53">
              <w:rPr>
                <w:rFonts w:eastAsiaTheme="minorHAnsi"/>
                <w:lang w:val="en-GB" w:eastAsia="en-US"/>
              </w:rPr>
              <w:t>57</w:t>
            </w:r>
            <w:r w:rsidRPr="00BF4B53">
              <w:rPr>
                <w:rFonts w:eastAsiaTheme="minorHAnsi"/>
                <w:lang w:val="en-GB" w:eastAsia="en-US"/>
              </w:rPr>
              <w:t>Adj R-Square = 0.</w:t>
            </w:r>
            <w:r w:rsidR="001B074A" w:rsidRPr="00BF4B53">
              <w:rPr>
                <w:rFonts w:eastAsiaTheme="minorHAnsi"/>
                <w:lang w:val="en-GB" w:eastAsia="en-US"/>
              </w:rPr>
              <w:t>56</w:t>
            </w:r>
            <w:r w:rsidRPr="00BF4B53">
              <w:rPr>
                <w:rFonts w:eastAsiaTheme="minorHAnsi"/>
                <w:lang w:val="en-GB" w:eastAsia="en-US"/>
              </w:rPr>
              <w:t xml:space="preserve">               Sig &lt; 0.01</w:t>
            </w:r>
          </w:p>
        </w:tc>
      </w:tr>
      <w:tr w:rsidR="00B72FA4" w:rsidRPr="00BF4B53" w:rsidTr="00E65766">
        <w:trPr>
          <w:cantSplit/>
          <w:trHeight w:val="343"/>
        </w:trPr>
        <w:tc>
          <w:tcPr>
            <w:tcW w:w="5000" w:type="pct"/>
            <w:gridSpan w:val="7"/>
            <w:shd w:val="clear" w:color="auto" w:fill="FFFFFF"/>
          </w:tcPr>
          <w:p w:rsidR="00B72FA4" w:rsidRPr="00BF4B53" w:rsidRDefault="00B72FA4" w:rsidP="00E65766">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a. Dependent Variable: Minimization of financial losses (</w:t>
            </w:r>
            <w:r w:rsidR="00C200A6" w:rsidRPr="00BF4B53">
              <w:rPr>
                <w:rFonts w:eastAsiaTheme="minorHAnsi"/>
                <w:lang w:val="en-GB" w:eastAsia="en-US"/>
              </w:rPr>
              <w:t xml:space="preserve">cost performance; </w:t>
            </w:r>
            <w:r w:rsidRPr="00BF4B53">
              <w:rPr>
                <w:rFonts w:eastAsiaTheme="minorHAnsi"/>
                <w:lang w:val="en-GB" w:eastAsia="en-US"/>
              </w:rPr>
              <w:t>CPF)</w:t>
            </w:r>
          </w:p>
        </w:tc>
      </w:tr>
    </w:tbl>
    <w:p w:rsidR="00B72FA4" w:rsidRPr="00BF4B53" w:rsidRDefault="00B72FA4" w:rsidP="001E57ED">
      <w:pPr>
        <w:spacing w:after="0" w:afterAutospacing="0" w:line="480" w:lineRule="auto"/>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(202</w:t>
      </w:r>
      <w:r w:rsidR="008C6552" w:rsidRPr="00BF4B53">
        <w:rPr>
          <w:rFonts w:eastAsiaTheme="minorHAnsi"/>
          <w:lang w:val="en-GB" w:eastAsia="en-US"/>
        </w:rPr>
        <w:t>5</w:t>
      </w:r>
      <w:r w:rsidRPr="00BF4B53">
        <w:rPr>
          <w:rFonts w:eastAsiaTheme="minorHAnsi"/>
          <w:lang w:val="en-GB" w:eastAsia="en-US"/>
        </w:rPr>
        <w:t>)</w:t>
      </w:r>
    </w:p>
    <w:p w:rsidR="00DE3776" w:rsidRDefault="00DE3776" w:rsidP="001E57ED">
      <w:pPr>
        <w:spacing w:after="0" w:afterAutospacing="0" w:line="480" w:lineRule="auto"/>
      </w:pPr>
    </w:p>
    <w:p w:rsidR="009E31C6" w:rsidRPr="00BF4B53" w:rsidRDefault="009E31C6" w:rsidP="001E57ED">
      <w:pPr>
        <w:spacing w:after="0" w:afterAutospacing="0" w:line="480" w:lineRule="auto"/>
      </w:pPr>
      <w:r w:rsidRPr="00BF4B53">
        <w:t>The regression analysis in Table 4.14 showed a moderate correlation (R² = 0.57) between the applied FRR strategies and cost performance at the mentioned construction project. These strategies could account for up to 56% of the variation in cost performance (Adjusted R² = 0.56). Moreover, all strategies demonstrated strong predictive power for cost performance, with p-values below 0.01 for each: risk avoidance (p-value &lt; 0.01), risk exploitation (p-value &lt; 0.01), and risk transfer (p-value &lt; 0.01).</w:t>
      </w:r>
    </w:p>
    <w:p w:rsidR="000821EF" w:rsidRPr="00BF4B53" w:rsidRDefault="000821EF" w:rsidP="001E57ED">
      <w:pPr>
        <w:spacing w:after="0" w:afterAutospacing="0" w:line="480" w:lineRule="auto"/>
      </w:pPr>
    </w:p>
    <w:p w:rsidR="00F57B9F" w:rsidRPr="00BF4B53" w:rsidRDefault="00F57B9F" w:rsidP="001E57ED">
      <w:pPr>
        <w:spacing w:after="0" w:afterAutospacing="0" w:line="480" w:lineRule="auto"/>
        <w:rPr>
          <w:b/>
        </w:rPr>
      </w:pPr>
      <w:r w:rsidRPr="00BF4B53">
        <w:rPr>
          <w:b/>
        </w:rPr>
        <w:t>Accepting risk</w:t>
      </w:r>
    </w:p>
    <w:p w:rsidR="000C72C4" w:rsidRPr="00BF4B53" w:rsidRDefault="00E03974" w:rsidP="001E57ED">
      <w:pPr>
        <w:spacing w:after="0" w:afterAutospacing="0" w:line="480" w:lineRule="auto"/>
      </w:pPr>
      <w:r w:rsidRPr="00BF4B53">
        <w:t>Accepting risk</w:t>
      </w:r>
      <w:r w:rsidR="009B41B0" w:rsidRPr="00BF4B53">
        <w:t xml:space="preserve"> or </w:t>
      </w:r>
      <w:r w:rsidR="00742BCB" w:rsidRPr="00BF4B53">
        <w:t>risk acceptance</w:t>
      </w:r>
      <w:r w:rsidR="009B41B0" w:rsidRPr="00BF4B53">
        <w:t xml:space="preserve">, also known as </w:t>
      </w:r>
      <w:r w:rsidR="00A528D1" w:rsidRPr="00BF4B53">
        <w:t>risk retention</w:t>
      </w:r>
      <w:r w:rsidR="009B41B0" w:rsidRPr="00BF4B53">
        <w:t>,</w:t>
      </w:r>
      <w:r w:rsidR="008C284A" w:rsidRPr="00BF4B53">
        <w:t xml:space="preserve"> </w:t>
      </w:r>
      <w:r w:rsidRPr="00BF4B53">
        <w:t xml:space="preserve">was identified as one of the most commonly used strategies for financial risk responses in the studied </w:t>
      </w:r>
      <w:r w:rsidR="006C0987" w:rsidRPr="00BF4B53">
        <w:t xml:space="preserve">public construction </w:t>
      </w:r>
      <w:r w:rsidRPr="00BF4B53">
        <w:t xml:space="preserve">project. It </w:t>
      </w:r>
      <w:r w:rsidR="008A0D86" w:rsidRPr="00BF4B53">
        <w:t>wa</w:t>
      </w:r>
      <w:r w:rsidRPr="00BF4B53">
        <w:t>s likely a preferred approach across the entire public construction sector in Tanzania.</w:t>
      </w:r>
      <w:r w:rsidR="008C284A" w:rsidRPr="00BF4B53">
        <w:t xml:space="preserve"> </w:t>
      </w:r>
      <w:r w:rsidR="00BF169B" w:rsidRPr="00BF4B53">
        <w:t xml:space="preserve">It was noted that this strategy was frequently used because the financial risks identified over time </w:t>
      </w:r>
      <w:r w:rsidR="00374CD4" w:rsidRPr="00BF4B53">
        <w:t xml:space="preserve">in the studied project </w:t>
      </w:r>
      <w:r w:rsidR="00BF169B" w:rsidRPr="00BF4B53">
        <w:t>were not significant enough to justify the expense of mitigating them.</w:t>
      </w:r>
      <w:r w:rsidR="00C86DAB" w:rsidRPr="00BF4B53">
        <w:t xml:space="preserve"> The project’s management had setting aside a portion of the project budget specifically to address </w:t>
      </w:r>
      <w:r w:rsidR="00C86DAB" w:rsidRPr="00BF4B53">
        <w:lastRenderedPageBreak/>
        <w:t>unexpected small costs that could arise during the project.</w:t>
      </w:r>
      <w:r w:rsidR="008C284A" w:rsidRPr="00BF4B53">
        <w:t xml:space="preserve"> </w:t>
      </w:r>
      <w:r w:rsidR="00584285" w:rsidRPr="00BF4B53">
        <w:t xml:space="preserve">It was noted that this strategy was </w:t>
      </w:r>
      <w:r w:rsidR="00721FED" w:rsidRPr="00BF4B53">
        <w:t xml:space="preserve">commonly </w:t>
      </w:r>
      <w:r w:rsidR="00584285" w:rsidRPr="00BF4B53">
        <w:t>used because the financial risks identified over time were not significant enough to</w:t>
      </w:r>
      <w:r w:rsidR="00300B23" w:rsidRPr="00BF4B53">
        <w:t xml:space="preserve"> necessitate spending money to avoid them.</w:t>
      </w:r>
    </w:p>
    <w:p w:rsidR="005B1CB8" w:rsidRPr="00BF4B53" w:rsidRDefault="005B1CB8" w:rsidP="001E57ED">
      <w:pPr>
        <w:spacing w:after="0" w:afterAutospacing="0" w:line="480" w:lineRule="auto"/>
      </w:pPr>
    </w:p>
    <w:p w:rsidR="00561516" w:rsidRPr="00BF4B53" w:rsidRDefault="00D44880" w:rsidP="001E57ED">
      <w:pPr>
        <w:spacing w:after="0" w:afterAutospacing="0" w:line="480" w:lineRule="auto"/>
      </w:pPr>
      <w:r w:rsidRPr="00BF4B53">
        <w:t xml:space="preserve">The following quotations </w:t>
      </w:r>
      <w:r w:rsidR="000C72C4" w:rsidRPr="00BF4B53">
        <w:t>we</w:t>
      </w:r>
      <w:r w:rsidRPr="00BF4B53">
        <w:t>re claims from some respondents concerning</w:t>
      </w:r>
      <w:r w:rsidR="000C72C4" w:rsidRPr="00BF4B53">
        <w:t xml:space="preserve"> financial risk acceptance in the </w:t>
      </w:r>
      <w:proofErr w:type="spellStart"/>
      <w:r w:rsidR="000C72C4" w:rsidRPr="00BF4B53">
        <w:t>Msalato</w:t>
      </w:r>
      <w:proofErr w:type="spellEnd"/>
      <w:r w:rsidR="000C72C4" w:rsidRPr="00BF4B53">
        <w:t xml:space="preserve"> Airport construction project:</w:t>
      </w:r>
      <w:r w:rsidR="008C284A" w:rsidRPr="00BF4B53">
        <w:t xml:space="preserve"> </w:t>
      </w:r>
      <w:r w:rsidR="001B7E34" w:rsidRPr="00BF4B53">
        <w:t>Interviewee #6 (September 13th,</w:t>
      </w:r>
      <w:r w:rsidR="000821EF" w:rsidRPr="00BF4B53">
        <w:t xml:space="preserve"> 2024) highlighted that:</w:t>
      </w:r>
    </w:p>
    <w:p w:rsidR="00561516" w:rsidRPr="00BF4B53" w:rsidRDefault="00561516" w:rsidP="001E57ED">
      <w:pPr>
        <w:spacing w:after="0" w:afterAutospacing="0" w:line="480" w:lineRule="auto"/>
      </w:pPr>
    </w:p>
    <w:p w:rsidR="00AA35E6" w:rsidRPr="00BF4B53" w:rsidRDefault="001B7E34" w:rsidP="00E65766">
      <w:pPr>
        <w:spacing w:after="0" w:afterAutospacing="0" w:line="240" w:lineRule="auto"/>
        <w:ind w:left="1134" w:right="849"/>
      </w:pPr>
      <w:r w:rsidRPr="00BF4B53">
        <w:rPr>
          <w:i/>
        </w:rPr>
        <w:t>“</w:t>
      </w:r>
      <w:r w:rsidR="00EB1986" w:rsidRPr="00BF4B53">
        <w:rPr>
          <w:i/>
        </w:rPr>
        <w:t>Allocating</w:t>
      </w:r>
      <w:r w:rsidR="00AA35E6" w:rsidRPr="00BF4B53">
        <w:rPr>
          <w:i/>
        </w:rPr>
        <w:t xml:space="preserve"> a portion of the project budget to account for minor uncertainties is an effective strategy for prioritizing and managing construction activities within the overall budgeting process. The same is done with regard to </w:t>
      </w:r>
      <w:proofErr w:type="spellStart"/>
      <w:r w:rsidR="00AA35E6" w:rsidRPr="00BF4B53">
        <w:rPr>
          <w:i/>
        </w:rPr>
        <w:t>Msalato</w:t>
      </w:r>
      <w:proofErr w:type="spellEnd"/>
      <w:r w:rsidR="00AA35E6" w:rsidRPr="00BF4B53">
        <w:rPr>
          <w:i/>
        </w:rPr>
        <w:t xml:space="preserve"> project.”</w:t>
      </w:r>
    </w:p>
    <w:p w:rsidR="00561516" w:rsidRPr="00BF4B53" w:rsidRDefault="00561516" w:rsidP="001E57ED">
      <w:pPr>
        <w:spacing w:after="0" w:afterAutospacing="0" w:line="480" w:lineRule="auto"/>
      </w:pPr>
    </w:p>
    <w:p w:rsidR="00E65766" w:rsidRDefault="00AF2338" w:rsidP="001E57ED">
      <w:pPr>
        <w:spacing w:after="0" w:afterAutospacing="0" w:line="480" w:lineRule="auto"/>
      </w:pPr>
      <w:r w:rsidRPr="00BF4B53">
        <w:t>Interviewee #4</w:t>
      </w:r>
      <w:r w:rsidR="003B4CDE" w:rsidRPr="00BF4B53">
        <w:t xml:space="preserve"> (</w:t>
      </w:r>
      <w:r w:rsidRPr="00BF4B53">
        <w:t>September 10</w:t>
      </w:r>
      <w:r w:rsidR="003B4CDE" w:rsidRPr="00BF4B53">
        <w:t>th, 2024) stated that</w:t>
      </w:r>
      <w:r w:rsidR="00E65766">
        <w:t>:</w:t>
      </w:r>
    </w:p>
    <w:p w:rsidR="00E65766" w:rsidRDefault="00E65766" w:rsidP="001E57ED">
      <w:pPr>
        <w:spacing w:after="0" w:afterAutospacing="0" w:line="480" w:lineRule="auto"/>
        <w:rPr>
          <w:i/>
        </w:rPr>
      </w:pPr>
    </w:p>
    <w:p w:rsidR="00322A50" w:rsidRPr="00BF4B53" w:rsidRDefault="003D553B" w:rsidP="00E65766">
      <w:pPr>
        <w:spacing w:after="0" w:afterAutospacing="0" w:line="240" w:lineRule="auto"/>
        <w:ind w:left="1134" w:right="849"/>
      </w:pPr>
      <w:r w:rsidRPr="00BF4B53">
        <w:rPr>
          <w:i/>
        </w:rPr>
        <w:t>“</w:t>
      </w:r>
      <w:r w:rsidR="007150ED" w:rsidRPr="00BF4B53">
        <w:rPr>
          <w:i/>
        </w:rPr>
        <w:t xml:space="preserve">Actually the financial risks are </w:t>
      </w:r>
      <w:r w:rsidR="00CD1E6E" w:rsidRPr="00BF4B53">
        <w:rPr>
          <w:i/>
        </w:rPr>
        <w:t>infrequent and small</w:t>
      </w:r>
      <w:r w:rsidRPr="00BF4B53">
        <w:rPr>
          <w:i/>
        </w:rPr>
        <w:t xml:space="preserve"> in this project. They can be just acceptable.”</w:t>
      </w:r>
    </w:p>
    <w:p w:rsidR="00561516" w:rsidRPr="00BF4B53" w:rsidRDefault="00561516" w:rsidP="001E57ED">
      <w:pPr>
        <w:spacing w:after="0" w:afterAutospacing="0" w:line="480" w:lineRule="auto"/>
      </w:pPr>
    </w:p>
    <w:p w:rsidR="00E65766" w:rsidRDefault="00322A50" w:rsidP="001E57ED">
      <w:pPr>
        <w:spacing w:after="0" w:afterAutospacing="0" w:line="480" w:lineRule="auto"/>
      </w:pPr>
      <w:r w:rsidRPr="00BF4B53">
        <w:t>Interviewee #</w:t>
      </w:r>
      <w:r w:rsidR="008B5111" w:rsidRPr="00BF4B53">
        <w:t>8</w:t>
      </w:r>
      <w:r w:rsidRPr="00BF4B53">
        <w:t xml:space="preserve"> (September 1</w:t>
      </w:r>
      <w:r w:rsidR="008B5111" w:rsidRPr="00BF4B53">
        <w:t>6</w:t>
      </w:r>
      <w:r w:rsidRPr="00BF4B53">
        <w:t>th, 2024)</w:t>
      </w:r>
      <w:r w:rsidR="008C284A" w:rsidRPr="00BF4B53">
        <w:t xml:space="preserve"> </w:t>
      </w:r>
      <w:r w:rsidR="008B5111" w:rsidRPr="00BF4B53">
        <w:t>narrated that</w:t>
      </w:r>
      <w:r w:rsidR="00E65766">
        <w:t>:</w:t>
      </w:r>
      <w:r w:rsidR="008B5111" w:rsidRPr="00BF4B53">
        <w:t xml:space="preserve"> </w:t>
      </w:r>
    </w:p>
    <w:p w:rsidR="00E65766" w:rsidRDefault="00E65766" w:rsidP="001E57ED">
      <w:pPr>
        <w:spacing w:after="0" w:afterAutospacing="0" w:line="480" w:lineRule="auto"/>
      </w:pPr>
    </w:p>
    <w:p w:rsidR="003D553B" w:rsidRPr="00BF4B53" w:rsidRDefault="000C72C4" w:rsidP="00E65766">
      <w:pPr>
        <w:spacing w:after="0" w:afterAutospacing="0" w:line="240" w:lineRule="auto"/>
        <w:ind w:left="1134" w:right="849"/>
      </w:pPr>
      <w:r w:rsidRPr="00BF4B53">
        <w:rPr>
          <w:i/>
        </w:rPr>
        <w:t>“</w:t>
      </w:r>
      <w:r w:rsidR="00E65766" w:rsidRPr="00BF4B53">
        <w:rPr>
          <w:i/>
        </w:rPr>
        <w:t>Risks</w:t>
      </w:r>
      <w:r w:rsidRPr="00BF4B53">
        <w:rPr>
          <w:i/>
        </w:rPr>
        <w:t xml:space="preserve"> that are neither costly nor pose a catastrophic threat to this project are considered worth accepting, with the understanding that any </w:t>
      </w:r>
      <w:r w:rsidR="00322A50" w:rsidRPr="00BF4B53">
        <w:rPr>
          <w:i/>
        </w:rPr>
        <w:t>problems</w:t>
      </w:r>
      <w:r w:rsidRPr="00BF4B53">
        <w:rPr>
          <w:i/>
        </w:rPr>
        <w:t xml:space="preserve"> will be addressed as they occur.”</w:t>
      </w:r>
    </w:p>
    <w:p w:rsidR="00561516" w:rsidRPr="00BF4B53" w:rsidRDefault="00561516" w:rsidP="001E57ED">
      <w:pPr>
        <w:spacing w:after="0" w:afterAutospacing="0" w:line="480" w:lineRule="auto"/>
      </w:pPr>
    </w:p>
    <w:p w:rsidR="00045219" w:rsidRPr="00BF4B53" w:rsidRDefault="0049260F" w:rsidP="001E57ED">
      <w:pPr>
        <w:spacing w:after="0" w:afterAutospacing="0" w:line="480" w:lineRule="auto"/>
      </w:pPr>
      <w:r w:rsidRPr="00BF4B53">
        <w:t>It was further discussed that m</w:t>
      </w:r>
      <w:r w:rsidR="007D1297" w:rsidRPr="00BF4B53">
        <w:t xml:space="preserve">any projects and businesses </w:t>
      </w:r>
      <w:r w:rsidR="00565DFE" w:rsidRPr="00BF4B53">
        <w:t>adopt risk acceptance strategy</w:t>
      </w:r>
      <w:r w:rsidR="007D1297" w:rsidRPr="00BF4B53">
        <w:t xml:space="preserve"> for minor risks to prevent overwhelming the management team with unnecessary concerns. Organizations that attempt to </w:t>
      </w:r>
      <w:r w:rsidR="00565DFE" w:rsidRPr="00BF4B53">
        <w:t>avoid</w:t>
      </w:r>
      <w:r w:rsidR="007D1297" w:rsidRPr="00BF4B53">
        <w:t xml:space="preserve"> every risk, regardless of its size or potential </w:t>
      </w:r>
      <w:r w:rsidR="000B1709" w:rsidRPr="00BF4B53">
        <w:t xml:space="preserve">catastrophic </w:t>
      </w:r>
      <w:r w:rsidR="007D1297" w:rsidRPr="00BF4B53">
        <w:t xml:space="preserve">impact, often find themselves facing a larger number </w:t>
      </w:r>
      <w:r w:rsidR="007D1297" w:rsidRPr="00BF4B53">
        <w:lastRenderedPageBreak/>
        <w:t>of risks than they can effectively handle.</w:t>
      </w:r>
      <w:r w:rsidR="008C284A" w:rsidRPr="00BF4B53">
        <w:t xml:space="preserve"> </w:t>
      </w:r>
      <w:r w:rsidR="00E32EBA" w:rsidRPr="00BF4B53">
        <w:t xml:space="preserve">Therefore, projects and businesses must strike a balance between the potential costs incurred from accepting financial risks when they occur and the </w:t>
      </w:r>
      <w:r w:rsidR="007916B3" w:rsidRPr="00BF4B53">
        <w:t xml:space="preserve">costs </w:t>
      </w:r>
      <w:r w:rsidR="00E32EBA" w:rsidRPr="00BF4B53">
        <w:t xml:space="preserve">associated with </w:t>
      </w:r>
      <w:r w:rsidR="00B41916" w:rsidRPr="00BF4B53">
        <w:t>dealing</w:t>
      </w:r>
      <w:r w:rsidR="007916B3" w:rsidRPr="00BF4B53">
        <w:t xml:space="preserve"> with them or otherwise avoiding</w:t>
      </w:r>
      <w:r w:rsidR="00B41916" w:rsidRPr="00BF4B53">
        <w:t xml:space="preserve"> them</w:t>
      </w:r>
      <w:r w:rsidR="00045219" w:rsidRPr="00BF4B53">
        <w:t>.</w:t>
      </w:r>
    </w:p>
    <w:p w:rsidR="005B1CB8" w:rsidRPr="00BF4B53" w:rsidRDefault="005B1CB8" w:rsidP="001E57ED">
      <w:pPr>
        <w:spacing w:after="0" w:afterAutospacing="0" w:line="480" w:lineRule="auto"/>
        <w:rPr>
          <w:b/>
        </w:rPr>
      </w:pPr>
    </w:p>
    <w:p w:rsidR="00F57B9F" w:rsidRPr="00BF4B53" w:rsidRDefault="00F57B9F" w:rsidP="001E57ED">
      <w:pPr>
        <w:spacing w:after="0" w:afterAutospacing="0" w:line="480" w:lineRule="auto"/>
        <w:rPr>
          <w:b/>
        </w:rPr>
      </w:pPr>
      <w:r w:rsidRPr="00BF4B53">
        <w:rPr>
          <w:b/>
        </w:rPr>
        <w:t>Avoiding risk</w:t>
      </w:r>
    </w:p>
    <w:p w:rsidR="00B50743" w:rsidRDefault="00835533" w:rsidP="001E57ED">
      <w:pPr>
        <w:spacing w:after="0" w:afterAutospacing="0" w:line="480" w:lineRule="auto"/>
      </w:pPr>
      <w:r w:rsidRPr="00BF4B53">
        <w:t xml:space="preserve">Risk avoidance </w:t>
      </w:r>
      <w:r w:rsidR="00CE49AE" w:rsidRPr="00BF4B53">
        <w:rPr>
          <w:shd w:val="clear" w:color="auto" w:fill="FFFFFF"/>
        </w:rPr>
        <w:t xml:space="preserve">(also known as risk aversion) </w:t>
      </w:r>
      <w:r w:rsidRPr="00BF4B53">
        <w:t xml:space="preserve">involves changing plans to eliminate a risk. </w:t>
      </w:r>
      <w:r w:rsidR="00D12251" w:rsidRPr="00BF4B53">
        <w:rPr>
          <w:shd w:val="clear" w:color="auto" w:fill="FFFFFF"/>
        </w:rPr>
        <w:t>This strategy was</w:t>
      </w:r>
      <w:r w:rsidR="008C284A" w:rsidRPr="00BF4B53">
        <w:rPr>
          <w:shd w:val="clear" w:color="auto" w:fill="FFFFFF"/>
        </w:rPr>
        <w:t xml:space="preserve"> </w:t>
      </w:r>
      <w:r w:rsidR="00D12251" w:rsidRPr="00BF4B53">
        <w:t xml:space="preserve">particularly effective for risk </w:t>
      </w:r>
      <w:r w:rsidRPr="00BF4B53">
        <w:rPr>
          <w:shd w:val="clear" w:color="auto" w:fill="FFFFFF"/>
        </w:rPr>
        <w:t>that could potentially have a significant impact on a project.</w:t>
      </w:r>
      <w:r w:rsidR="00143F52" w:rsidRPr="00BF4B53">
        <w:t xml:space="preserve"> It was acknowledged that for any major financial risks detected in projects managed by </w:t>
      </w:r>
      <w:r w:rsidR="005017F8" w:rsidRPr="00BF4B53">
        <w:t>TANROADS</w:t>
      </w:r>
      <w:r w:rsidR="00143F52" w:rsidRPr="00BF4B53">
        <w:t xml:space="preserve">, including the </w:t>
      </w:r>
      <w:proofErr w:type="spellStart"/>
      <w:r w:rsidR="00143F52" w:rsidRPr="00BF4B53">
        <w:t>Msalato</w:t>
      </w:r>
      <w:proofErr w:type="spellEnd"/>
      <w:r w:rsidR="00143F52" w:rsidRPr="00BF4B53">
        <w:t xml:space="preserve"> Airport project, management would adjust the primary plan to mitigate </w:t>
      </w:r>
      <w:r w:rsidR="00FA42FF" w:rsidRPr="00BF4B53">
        <w:t>or completely avoid such</w:t>
      </w:r>
      <w:r w:rsidR="00143F52" w:rsidRPr="00BF4B53">
        <w:t xml:space="preserve"> risk.</w:t>
      </w:r>
    </w:p>
    <w:p w:rsidR="00E65766" w:rsidRPr="00BF4B53" w:rsidRDefault="00E65766" w:rsidP="001E57ED">
      <w:pPr>
        <w:spacing w:after="0" w:afterAutospacing="0" w:line="480" w:lineRule="auto"/>
      </w:pPr>
    </w:p>
    <w:p w:rsidR="005B1CB8" w:rsidRDefault="00B50743" w:rsidP="001E57ED">
      <w:pPr>
        <w:spacing w:after="0" w:afterAutospacing="0" w:line="480" w:lineRule="auto"/>
      </w:pPr>
      <w:r w:rsidRPr="00BF4B53">
        <w:t>Interviewee #3 (Sept</w:t>
      </w:r>
      <w:r w:rsidR="00415176" w:rsidRPr="00BF4B53">
        <w:t>ember 9th, 2024) mentioned that:</w:t>
      </w:r>
    </w:p>
    <w:p w:rsidR="00E65766" w:rsidRPr="00BF4B53" w:rsidRDefault="00E65766" w:rsidP="001E57ED">
      <w:pPr>
        <w:spacing w:after="0" w:afterAutospacing="0" w:line="480" w:lineRule="auto"/>
      </w:pPr>
    </w:p>
    <w:p w:rsidR="0026513D" w:rsidRPr="00BF4B53" w:rsidRDefault="00B50743" w:rsidP="00E65766">
      <w:pPr>
        <w:spacing w:after="0" w:afterAutospacing="0" w:line="240" w:lineRule="auto"/>
        <w:ind w:left="1134" w:right="849"/>
        <w:rPr>
          <w:i/>
        </w:rPr>
      </w:pPr>
      <w:r w:rsidRPr="00BF4B53">
        <w:rPr>
          <w:i/>
        </w:rPr>
        <w:t>“</w:t>
      </w:r>
      <w:r w:rsidR="005B1CB8" w:rsidRPr="00BF4B53">
        <w:rPr>
          <w:i/>
        </w:rPr>
        <w:t>In</w:t>
      </w:r>
      <w:r w:rsidR="007B14C8" w:rsidRPr="00BF4B53">
        <w:rPr>
          <w:i/>
        </w:rPr>
        <w:t xml:space="preserve"> case we detect significant financial risks in our projects, we </w:t>
      </w:r>
      <w:r w:rsidR="0026513D" w:rsidRPr="00BF4B53">
        <w:rPr>
          <w:i/>
        </w:rPr>
        <w:t>through c</w:t>
      </w:r>
      <w:r w:rsidR="00F57B9F" w:rsidRPr="00BF4B53">
        <w:rPr>
          <w:i/>
        </w:rPr>
        <w:t xml:space="preserve">arefully </w:t>
      </w:r>
      <w:r w:rsidR="0026513D" w:rsidRPr="00BF4B53">
        <w:rPr>
          <w:i/>
        </w:rPr>
        <w:t>re</w:t>
      </w:r>
      <w:r w:rsidR="00F57B9F" w:rsidRPr="00BF4B53">
        <w:rPr>
          <w:i/>
        </w:rPr>
        <w:t xml:space="preserve">drafting and </w:t>
      </w:r>
      <w:r w:rsidR="0026513D" w:rsidRPr="00BF4B53">
        <w:rPr>
          <w:i/>
        </w:rPr>
        <w:t>re</w:t>
      </w:r>
      <w:r w:rsidR="00F57B9F" w:rsidRPr="00BF4B53">
        <w:rPr>
          <w:i/>
        </w:rPr>
        <w:t xml:space="preserve">negotiating the terms of contracts with </w:t>
      </w:r>
      <w:r w:rsidR="0026513D" w:rsidRPr="00BF4B53">
        <w:rPr>
          <w:i/>
        </w:rPr>
        <w:t xml:space="preserve">contractors and </w:t>
      </w:r>
      <w:r w:rsidR="007B14C8" w:rsidRPr="00BF4B53">
        <w:rPr>
          <w:i/>
        </w:rPr>
        <w:t>other involve</w:t>
      </w:r>
      <w:r w:rsidR="008C284A" w:rsidRPr="00BF4B53">
        <w:rPr>
          <w:i/>
        </w:rPr>
        <w:t xml:space="preserve"> </w:t>
      </w:r>
      <w:r w:rsidR="00F57B9F" w:rsidRPr="00BF4B53">
        <w:rPr>
          <w:i/>
        </w:rPr>
        <w:t>stakeholders</w:t>
      </w:r>
      <w:r w:rsidR="0026513D" w:rsidRPr="00BF4B53">
        <w:rPr>
          <w:i/>
        </w:rPr>
        <w:t xml:space="preserve"> in the project.</w:t>
      </w:r>
      <w:r w:rsidR="007B14C8" w:rsidRPr="00BF4B53">
        <w:rPr>
          <w:i/>
        </w:rPr>
        <w:t>”</w:t>
      </w:r>
    </w:p>
    <w:p w:rsidR="005B1CB8" w:rsidRPr="00BF4B53" w:rsidRDefault="005B1CB8" w:rsidP="001E57ED">
      <w:pPr>
        <w:spacing w:after="0" w:afterAutospacing="0" w:line="480" w:lineRule="auto"/>
        <w:rPr>
          <w:i/>
        </w:rPr>
      </w:pPr>
    </w:p>
    <w:p w:rsidR="00D80F84" w:rsidRPr="00BF4B53" w:rsidRDefault="00B84F28" w:rsidP="001E57ED">
      <w:pPr>
        <w:spacing w:after="0" w:afterAutospacing="0" w:line="480" w:lineRule="auto"/>
        <w:rPr>
          <w:shd w:val="clear" w:color="auto" w:fill="FFFFFF"/>
        </w:rPr>
      </w:pPr>
      <w:r w:rsidRPr="00BF4B53">
        <w:rPr>
          <w:shd w:val="clear" w:color="auto" w:fill="FFFFFF"/>
        </w:rPr>
        <w:t>Some authors have argued that r</w:t>
      </w:r>
      <w:r w:rsidR="003B56EA" w:rsidRPr="00BF4B53">
        <w:rPr>
          <w:shd w:val="clear" w:color="auto" w:fill="FFFFFF"/>
        </w:rPr>
        <w:t xml:space="preserve">isk avoidance is a concept used to describe the tendency of risk management personnel to resist acknowledging poor planning decisions. </w:t>
      </w:r>
      <w:r w:rsidR="006854C1" w:rsidRPr="00BF4B53">
        <w:rPr>
          <w:shd w:val="clear" w:color="auto" w:fill="FFFFFF"/>
        </w:rPr>
        <w:t xml:space="preserve">The downside part of </w:t>
      </w:r>
      <w:r w:rsidR="003B56EA" w:rsidRPr="00BF4B53">
        <w:rPr>
          <w:shd w:val="clear" w:color="auto" w:fill="FFFFFF"/>
        </w:rPr>
        <w:t>this approach is that it can lead to sticking with ineffective plans for too long or continuing to invest additional resources in hopes of</w:t>
      </w:r>
      <w:r w:rsidR="003C2328" w:rsidRPr="00BF4B53">
        <w:rPr>
          <w:shd w:val="clear" w:color="auto" w:fill="FFFFFF"/>
        </w:rPr>
        <w:t xml:space="preserve"> reversing a negative situation;</w:t>
      </w:r>
      <w:r w:rsidR="008C284A" w:rsidRPr="00BF4B53">
        <w:rPr>
          <w:shd w:val="clear" w:color="auto" w:fill="FFFFFF"/>
        </w:rPr>
        <w:t xml:space="preserve"> </w:t>
      </w:r>
      <w:r w:rsidR="003C2328" w:rsidRPr="00BF4B53">
        <w:rPr>
          <w:shd w:val="clear" w:color="auto" w:fill="FFFFFF"/>
        </w:rPr>
        <w:t xml:space="preserve">with the aim of </w:t>
      </w:r>
      <w:r w:rsidR="003B56EA" w:rsidRPr="00BF4B53">
        <w:rPr>
          <w:shd w:val="clear" w:color="auto" w:fill="FFFFFF"/>
        </w:rPr>
        <w:t>avoid feelings of regret (</w:t>
      </w:r>
      <w:proofErr w:type="spellStart"/>
      <w:r w:rsidR="00625592" w:rsidRPr="00BF4B53">
        <w:t>Chileshe</w:t>
      </w:r>
      <w:proofErr w:type="spellEnd"/>
      <w:r w:rsidR="00625592" w:rsidRPr="00BF4B53">
        <w:t xml:space="preserve"> and </w:t>
      </w:r>
      <w:proofErr w:type="spellStart"/>
      <w:r w:rsidR="00625592" w:rsidRPr="00BF4B53">
        <w:t>Kikwasi</w:t>
      </w:r>
      <w:proofErr w:type="spellEnd"/>
      <w:r w:rsidR="00625592" w:rsidRPr="00BF4B53">
        <w:t>, 2014</w:t>
      </w:r>
      <w:r w:rsidR="003B56EA" w:rsidRPr="00BF4B53">
        <w:rPr>
          <w:shd w:val="clear" w:color="auto" w:fill="FFFFFF"/>
        </w:rPr>
        <w:t>;</w:t>
      </w:r>
      <w:r w:rsidR="008C284A" w:rsidRPr="00BF4B53">
        <w:rPr>
          <w:shd w:val="clear" w:color="auto" w:fill="FFFFFF"/>
        </w:rPr>
        <w:t xml:space="preserve"> </w:t>
      </w:r>
      <w:r w:rsidR="00806964" w:rsidRPr="00BF4B53">
        <w:t xml:space="preserve">Hughes, </w:t>
      </w:r>
      <w:r w:rsidR="00806964" w:rsidRPr="00BF4B53">
        <w:rPr>
          <w:i/>
        </w:rPr>
        <w:t>et al.,</w:t>
      </w:r>
      <w:r w:rsidR="00806964" w:rsidRPr="00BF4B53">
        <w:t xml:space="preserve"> 2016</w:t>
      </w:r>
      <w:r w:rsidR="003B56EA" w:rsidRPr="00BF4B53">
        <w:rPr>
          <w:shd w:val="clear" w:color="auto" w:fill="FFFFFF"/>
        </w:rPr>
        <w:t xml:space="preserve">). According to </w:t>
      </w:r>
      <w:r w:rsidR="00512E52" w:rsidRPr="00BF4B53">
        <w:t xml:space="preserve">Hughes, </w:t>
      </w:r>
      <w:r w:rsidR="00512E52" w:rsidRPr="00BF4B53">
        <w:rPr>
          <w:i/>
        </w:rPr>
        <w:t>et al.</w:t>
      </w:r>
      <w:r w:rsidR="008C284A" w:rsidRPr="00BF4B53">
        <w:rPr>
          <w:i/>
        </w:rPr>
        <w:t xml:space="preserve"> </w:t>
      </w:r>
      <w:r w:rsidR="00512E52" w:rsidRPr="00BF4B53">
        <w:t>(2016</w:t>
      </w:r>
      <w:r w:rsidR="003B56EA" w:rsidRPr="00BF4B53">
        <w:rPr>
          <w:shd w:val="clear" w:color="auto" w:fill="FFFFFF"/>
        </w:rPr>
        <w:t xml:space="preserve">), </w:t>
      </w:r>
      <w:r w:rsidR="003C2328" w:rsidRPr="00BF4B53">
        <w:rPr>
          <w:shd w:val="clear" w:color="auto" w:fill="FFFFFF"/>
        </w:rPr>
        <w:t xml:space="preserve">risk </w:t>
      </w:r>
      <w:r w:rsidR="003C2328" w:rsidRPr="00BF4B53">
        <w:rPr>
          <w:shd w:val="clear" w:color="auto" w:fill="FFFFFF"/>
        </w:rPr>
        <w:lastRenderedPageBreak/>
        <w:t xml:space="preserve">avoidance </w:t>
      </w:r>
      <w:r w:rsidR="008C284A" w:rsidRPr="00BF4B53">
        <w:rPr>
          <w:shd w:val="clear" w:color="auto" w:fill="FFFFFF"/>
        </w:rPr>
        <w:t xml:space="preserve">behavior </w:t>
      </w:r>
      <w:r w:rsidR="003B56EA" w:rsidRPr="00BF4B53">
        <w:rPr>
          <w:shd w:val="clear" w:color="auto" w:fill="FFFFFF"/>
        </w:rPr>
        <w:t>can result in wasted money, time, and effort in an attempt to avoid risks in an investment. Therefore, if a risk is manageable or minor, it may be more practical to accept it rather than overreacting</w:t>
      </w:r>
      <w:r w:rsidR="00636D96" w:rsidRPr="00BF4B53">
        <w:rPr>
          <w:shd w:val="clear" w:color="auto" w:fill="FFFFFF"/>
        </w:rPr>
        <w:t xml:space="preserve"> with avoidance mechanisms</w:t>
      </w:r>
      <w:r w:rsidR="003B56EA" w:rsidRPr="00BF4B53">
        <w:rPr>
          <w:shd w:val="clear" w:color="auto" w:fill="FFFFFF"/>
        </w:rPr>
        <w:t>.</w:t>
      </w:r>
      <w:r w:rsidR="008C284A" w:rsidRPr="00BF4B53">
        <w:rPr>
          <w:shd w:val="clear" w:color="auto" w:fill="FFFFFF"/>
        </w:rPr>
        <w:t xml:space="preserve"> </w:t>
      </w:r>
      <w:r w:rsidR="001D6D14" w:rsidRPr="00BF4B53">
        <w:rPr>
          <w:shd w:val="clear" w:color="auto" w:fill="FFFFFF"/>
        </w:rPr>
        <w:t xml:space="preserve">The effort and resources used to </w:t>
      </w:r>
      <w:r w:rsidR="009600C7" w:rsidRPr="00BF4B53">
        <w:rPr>
          <w:shd w:val="clear" w:color="auto" w:fill="FFFFFF"/>
        </w:rPr>
        <w:t>save</w:t>
      </w:r>
      <w:r w:rsidR="00AB4A65" w:rsidRPr="00BF4B53">
        <w:rPr>
          <w:shd w:val="clear" w:color="auto" w:fill="FFFFFF"/>
        </w:rPr>
        <w:t xml:space="preserve"> an initial investment or plan, through risk avoidance, </w:t>
      </w:r>
      <w:r w:rsidR="001D6D14" w:rsidRPr="00BF4B53">
        <w:rPr>
          <w:shd w:val="clear" w:color="auto" w:fill="FFFFFF"/>
        </w:rPr>
        <w:t xml:space="preserve">can often </w:t>
      </w:r>
      <w:r w:rsidR="009600C7" w:rsidRPr="00BF4B53">
        <w:rPr>
          <w:shd w:val="clear" w:color="auto" w:fill="FFFFFF"/>
        </w:rPr>
        <w:t>exceed</w:t>
      </w:r>
      <w:r w:rsidR="001D6D14" w:rsidRPr="00BF4B53">
        <w:rPr>
          <w:shd w:val="clear" w:color="auto" w:fill="FFFFFF"/>
        </w:rPr>
        <w:t xml:space="preserve"> the actual value of the investment itself.</w:t>
      </w:r>
    </w:p>
    <w:p w:rsidR="000821EF" w:rsidRPr="00BF4B53" w:rsidRDefault="000821EF" w:rsidP="001E57ED">
      <w:pPr>
        <w:spacing w:after="0" w:afterAutospacing="0" w:line="480" w:lineRule="auto"/>
        <w:rPr>
          <w:shd w:val="clear" w:color="auto" w:fill="FFFFFF"/>
        </w:rPr>
      </w:pPr>
    </w:p>
    <w:p w:rsidR="005E21EB" w:rsidRDefault="005E21EB" w:rsidP="001E57ED">
      <w:pPr>
        <w:spacing w:after="0" w:afterAutospacing="0" w:line="480" w:lineRule="auto"/>
      </w:pPr>
      <w:r w:rsidRPr="00BF4B53">
        <w:t xml:space="preserve">One example is when a project </w:t>
      </w:r>
      <w:r w:rsidR="006D56E7" w:rsidRPr="00BF4B53">
        <w:t>team</w:t>
      </w:r>
      <w:r w:rsidRPr="00BF4B53">
        <w:t xml:space="preserve"> selecting a</w:t>
      </w:r>
      <w:r w:rsidR="009973E8" w:rsidRPr="00BF4B53">
        <w:t>n</w:t>
      </w:r>
      <w:r w:rsidR="008C284A" w:rsidRPr="00BF4B53">
        <w:t xml:space="preserve"> </w:t>
      </w:r>
      <w:r w:rsidR="00CA60B8" w:rsidRPr="00BF4B53">
        <w:t>inexperienced</w:t>
      </w:r>
      <w:r w:rsidR="008C284A" w:rsidRPr="00BF4B53">
        <w:t xml:space="preserve"> </w:t>
      </w:r>
      <w:r w:rsidR="00593498" w:rsidRPr="00BF4B53">
        <w:t xml:space="preserve">cheaper </w:t>
      </w:r>
      <w:r w:rsidR="00CA60B8" w:rsidRPr="00BF4B53">
        <w:t xml:space="preserve">contractor to complete </w:t>
      </w:r>
      <w:r w:rsidRPr="00BF4B53">
        <w:t xml:space="preserve">a building project due to lower initial costs. As the project progresses, multiple quality issues and delays arise. Instead of terminating the contract and hiring a more reliable contractor, the project team </w:t>
      </w:r>
      <w:r w:rsidR="00A83635" w:rsidRPr="00BF4B53">
        <w:t>trying to avoid the risk of hiring a cheaper contractor by continuing</w:t>
      </w:r>
      <w:r w:rsidRPr="00BF4B53">
        <w:t xml:space="preserve"> to </w:t>
      </w:r>
      <w:r w:rsidR="006D56E7" w:rsidRPr="00BF4B53">
        <w:t>put</w:t>
      </w:r>
      <w:r w:rsidRPr="00BF4B53">
        <w:t xml:space="preserve"> resources into fixing the mistakes made by the </w:t>
      </w:r>
      <w:r w:rsidR="005226B2" w:rsidRPr="00BF4B53">
        <w:t xml:space="preserve">cheaper </w:t>
      </w:r>
      <w:r w:rsidRPr="00BF4B53">
        <w:t>contractor. In the end, the costs of repairs and rework exceed the</w:t>
      </w:r>
      <w:r w:rsidR="00FF7031" w:rsidRPr="00BF4B53">
        <w:t xml:space="preserve"> savings from hiring the </w:t>
      </w:r>
      <w:r w:rsidR="00384899" w:rsidRPr="00BF4B53">
        <w:t>in</w:t>
      </w:r>
      <w:r w:rsidR="00FF7031" w:rsidRPr="00BF4B53">
        <w:t>experienced</w:t>
      </w:r>
      <w:r w:rsidR="00384899" w:rsidRPr="00BF4B53">
        <w:t xml:space="preserve"> cheaper</w:t>
      </w:r>
      <w:r w:rsidRPr="00BF4B53">
        <w:t xml:space="preserve"> contractor in the first </w:t>
      </w:r>
      <w:r w:rsidR="00593498" w:rsidRPr="00BF4B53">
        <w:t>place</w:t>
      </w:r>
      <w:r w:rsidR="00384899" w:rsidRPr="00BF4B53">
        <w:t>;</w:t>
      </w:r>
      <w:r w:rsidRPr="00BF4B53">
        <w:t xml:space="preserve"> making the</w:t>
      </w:r>
      <w:r w:rsidR="008C284A" w:rsidRPr="00BF4B53">
        <w:t xml:space="preserve"> </w:t>
      </w:r>
      <w:r w:rsidR="00982B9E" w:rsidRPr="00BF4B53">
        <w:t>risk</w:t>
      </w:r>
      <w:r w:rsidR="008C284A" w:rsidRPr="00BF4B53">
        <w:t xml:space="preserve"> </w:t>
      </w:r>
      <w:r w:rsidR="00982B9E" w:rsidRPr="00BF4B53">
        <w:t>avoidance</w:t>
      </w:r>
      <w:r w:rsidR="008C284A" w:rsidRPr="00BF4B53">
        <w:t xml:space="preserve"> </w:t>
      </w:r>
      <w:r w:rsidRPr="00BF4B53">
        <w:t>more costly than if they had chosen a qualified contractor from the beginning.</w:t>
      </w:r>
    </w:p>
    <w:p w:rsidR="00DE3776" w:rsidRPr="00BF4B53" w:rsidRDefault="00DE3776" w:rsidP="001E57ED">
      <w:pPr>
        <w:spacing w:after="0" w:afterAutospacing="0" w:line="480" w:lineRule="auto"/>
      </w:pPr>
    </w:p>
    <w:p w:rsidR="00FF6A00" w:rsidRPr="00BF4B53" w:rsidRDefault="00FF6A00" w:rsidP="001E57ED">
      <w:pPr>
        <w:spacing w:after="0" w:afterAutospacing="0" w:line="480" w:lineRule="auto"/>
        <w:rPr>
          <w:shd w:val="clear" w:color="auto" w:fill="FFFFFF"/>
        </w:rPr>
      </w:pPr>
      <w:r w:rsidRPr="00BF4B53">
        <w:rPr>
          <w:shd w:val="clear" w:color="auto" w:fill="FFFFFF"/>
        </w:rPr>
        <w:t>The discussion</w:t>
      </w:r>
      <w:r w:rsidR="00F861DE" w:rsidRPr="00BF4B53">
        <w:rPr>
          <w:shd w:val="clear" w:color="auto" w:fill="FFFFFF"/>
        </w:rPr>
        <w:t xml:space="preserve"> concluded that risk avoidance was an important </w:t>
      </w:r>
      <w:r w:rsidRPr="00BF4B53">
        <w:rPr>
          <w:shd w:val="clear" w:color="auto" w:fill="FFFFFF"/>
        </w:rPr>
        <w:t xml:space="preserve">and effective strategy for addressing potential </w:t>
      </w:r>
      <w:r w:rsidR="00F861DE" w:rsidRPr="00BF4B53">
        <w:rPr>
          <w:shd w:val="clear" w:color="auto" w:fill="FFFFFF"/>
        </w:rPr>
        <w:t xml:space="preserve">financial </w:t>
      </w:r>
      <w:r w:rsidRPr="00BF4B53">
        <w:rPr>
          <w:shd w:val="clear" w:color="auto" w:fill="FFFFFF"/>
        </w:rPr>
        <w:t>risks</w:t>
      </w:r>
      <w:r w:rsidR="00F861DE" w:rsidRPr="00BF4B53">
        <w:rPr>
          <w:shd w:val="clear" w:color="auto" w:fill="FFFFFF"/>
        </w:rPr>
        <w:t xml:space="preserve"> in the public construction projects</w:t>
      </w:r>
      <w:r w:rsidRPr="00BF4B53">
        <w:rPr>
          <w:shd w:val="clear" w:color="auto" w:fill="FFFFFF"/>
        </w:rPr>
        <w:t xml:space="preserve">; however, it must be applied with caution. If not handled </w:t>
      </w:r>
      <w:r w:rsidR="00FF7793" w:rsidRPr="00BF4B53">
        <w:rPr>
          <w:shd w:val="clear" w:color="auto" w:fill="FFFFFF"/>
        </w:rPr>
        <w:t>sensibly</w:t>
      </w:r>
      <w:r w:rsidRPr="00BF4B53">
        <w:rPr>
          <w:shd w:val="clear" w:color="auto" w:fill="FFFFFF"/>
        </w:rPr>
        <w:t xml:space="preserve">, risk avoidance can lead to significant losses in both time and money. Overly aggressive avoidance may prevent </w:t>
      </w:r>
      <w:r w:rsidR="00FF7793" w:rsidRPr="00BF4B53">
        <w:rPr>
          <w:shd w:val="clear" w:color="auto" w:fill="FFFFFF"/>
        </w:rPr>
        <w:t>management team</w:t>
      </w:r>
      <w:r w:rsidRPr="00BF4B53">
        <w:rPr>
          <w:shd w:val="clear" w:color="auto" w:fill="FFFFFF"/>
        </w:rPr>
        <w:t xml:space="preserve"> from </w:t>
      </w:r>
      <w:r w:rsidR="00FF7793" w:rsidRPr="00BF4B53">
        <w:rPr>
          <w:shd w:val="clear" w:color="auto" w:fill="FFFFFF"/>
        </w:rPr>
        <w:t>grab</w:t>
      </w:r>
      <w:r w:rsidR="00533084" w:rsidRPr="00BF4B53">
        <w:rPr>
          <w:shd w:val="clear" w:color="auto" w:fill="FFFFFF"/>
        </w:rPr>
        <w:t>b</w:t>
      </w:r>
      <w:r w:rsidR="00FF7793" w:rsidRPr="00BF4B53">
        <w:rPr>
          <w:shd w:val="clear" w:color="auto" w:fill="FFFFFF"/>
        </w:rPr>
        <w:t>ing</w:t>
      </w:r>
      <w:r w:rsidRPr="00BF4B53">
        <w:rPr>
          <w:shd w:val="clear" w:color="auto" w:fill="FFFFFF"/>
        </w:rPr>
        <w:t xml:space="preserve"> beneficial opportunities or result in excessive expenditures aimed at eliminating every possible</w:t>
      </w:r>
      <w:r w:rsidR="00533084" w:rsidRPr="00BF4B53">
        <w:rPr>
          <w:shd w:val="clear" w:color="auto" w:fill="FFFFFF"/>
        </w:rPr>
        <w:t xml:space="preserve"> financial</w:t>
      </w:r>
      <w:r w:rsidRPr="00BF4B53">
        <w:rPr>
          <w:shd w:val="clear" w:color="auto" w:fill="FFFFFF"/>
        </w:rPr>
        <w:t xml:space="preserve"> risk. Therefore, while it is </w:t>
      </w:r>
      <w:r w:rsidR="00533084" w:rsidRPr="00BF4B53">
        <w:rPr>
          <w:shd w:val="clear" w:color="auto" w:fill="FFFFFF"/>
        </w:rPr>
        <w:t xml:space="preserve">important </w:t>
      </w:r>
      <w:r w:rsidRPr="00BF4B53">
        <w:rPr>
          <w:shd w:val="clear" w:color="auto" w:fill="FFFFFF"/>
        </w:rPr>
        <w:t xml:space="preserve">to avoid substantial </w:t>
      </w:r>
      <w:r w:rsidR="00533084" w:rsidRPr="00BF4B53">
        <w:rPr>
          <w:shd w:val="clear" w:color="auto" w:fill="FFFFFF"/>
        </w:rPr>
        <w:t xml:space="preserve">financial </w:t>
      </w:r>
      <w:r w:rsidRPr="00BF4B53">
        <w:rPr>
          <w:shd w:val="clear" w:color="auto" w:fill="FFFFFF"/>
        </w:rPr>
        <w:t>risks that could jeopardize a project</w:t>
      </w:r>
      <w:r w:rsidR="00533084" w:rsidRPr="00BF4B53">
        <w:rPr>
          <w:shd w:val="clear" w:color="auto" w:fill="FFFFFF"/>
        </w:rPr>
        <w:t>’</w:t>
      </w:r>
      <w:r w:rsidRPr="00BF4B53">
        <w:rPr>
          <w:shd w:val="clear" w:color="auto" w:fill="FFFFFF"/>
        </w:rPr>
        <w:t xml:space="preserve">s </w:t>
      </w:r>
      <w:r w:rsidRPr="00BF4B53">
        <w:rPr>
          <w:shd w:val="clear" w:color="auto" w:fill="FFFFFF"/>
        </w:rPr>
        <w:lastRenderedPageBreak/>
        <w:t xml:space="preserve">success, it is equally important to strike a balance, ensuring that </w:t>
      </w:r>
      <w:r w:rsidR="00184ECB" w:rsidRPr="00BF4B53">
        <w:rPr>
          <w:shd w:val="clear" w:color="auto" w:fill="FFFFFF"/>
        </w:rPr>
        <w:t xml:space="preserve">avoidance </w:t>
      </w:r>
      <w:r w:rsidRPr="00BF4B53">
        <w:rPr>
          <w:shd w:val="clear" w:color="auto" w:fill="FFFFFF"/>
        </w:rPr>
        <w:t xml:space="preserve">practices do not </w:t>
      </w:r>
      <w:r w:rsidR="007D0A28" w:rsidRPr="00BF4B53">
        <w:rPr>
          <w:shd w:val="clear" w:color="auto" w:fill="FFFFFF"/>
        </w:rPr>
        <w:t>harm cost performance of the project.</w:t>
      </w:r>
    </w:p>
    <w:p w:rsidR="00807539" w:rsidRPr="00BF4B53" w:rsidRDefault="00807539" w:rsidP="001E57ED">
      <w:pPr>
        <w:spacing w:after="0" w:afterAutospacing="0" w:line="480" w:lineRule="auto"/>
        <w:rPr>
          <w:b/>
        </w:rPr>
      </w:pPr>
    </w:p>
    <w:p w:rsidR="00F57B9F" w:rsidRPr="00BF4B53" w:rsidRDefault="00F57B9F" w:rsidP="001E57ED">
      <w:pPr>
        <w:spacing w:after="0" w:afterAutospacing="0" w:line="480" w:lineRule="auto"/>
        <w:rPr>
          <w:b/>
        </w:rPr>
      </w:pPr>
      <w:r w:rsidRPr="00BF4B53">
        <w:rPr>
          <w:b/>
        </w:rPr>
        <w:t xml:space="preserve">Exploiting risk </w:t>
      </w:r>
    </w:p>
    <w:p w:rsidR="00082426" w:rsidRPr="00BF4B53" w:rsidRDefault="00082426" w:rsidP="001E57ED">
      <w:pPr>
        <w:spacing w:after="0" w:afterAutospacing="0" w:line="480" w:lineRule="auto"/>
        <w:rPr>
          <w:shd w:val="clear" w:color="auto" w:fill="FFFFFF"/>
        </w:rPr>
      </w:pPr>
      <w:r w:rsidRPr="00BF4B53">
        <w:rPr>
          <w:shd w:val="clear" w:color="auto" w:fill="FFFFFF"/>
        </w:rPr>
        <w:t>Risk exploitation is a practical strategy used to manage positive risks or opportunities in the area of risk management. This approach involves taking deliberate actions to ensure that an opportunity not only materializes but also has a more significant positive impact</w:t>
      </w:r>
      <w:r w:rsidR="00921CF6" w:rsidRPr="00BF4B53">
        <w:rPr>
          <w:shd w:val="clear" w:color="auto" w:fill="FFFFFF"/>
        </w:rPr>
        <w:t xml:space="preserve"> in the project outcome</w:t>
      </w:r>
      <w:r w:rsidRPr="00BF4B53">
        <w:rPr>
          <w:shd w:val="clear" w:color="auto" w:fill="FFFFFF"/>
        </w:rPr>
        <w:t>. In public construction projects, this strategy entails preparing contingency plans and establishing clear procedures to follow when certain opportunities or risks arise</w:t>
      </w:r>
      <w:r w:rsidR="00921CF6" w:rsidRPr="00BF4B53">
        <w:rPr>
          <w:shd w:val="clear" w:color="auto" w:fill="FFFFFF"/>
        </w:rPr>
        <w:t xml:space="preserve"> in order to</w:t>
      </w:r>
      <w:r w:rsidRPr="00BF4B53">
        <w:rPr>
          <w:shd w:val="clear" w:color="auto" w:fill="FFFFFF"/>
        </w:rPr>
        <w:t xml:space="preserve"> ensur</w:t>
      </w:r>
      <w:r w:rsidR="00921CF6" w:rsidRPr="00BF4B53">
        <w:rPr>
          <w:shd w:val="clear" w:color="auto" w:fill="FFFFFF"/>
        </w:rPr>
        <w:t>e</w:t>
      </w:r>
      <w:r w:rsidRPr="00BF4B53">
        <w:rPr>
          <w:shd w:val="clear" w:color="auto" w:fill="FFFFFF"/>
        </w:rPr>
        <w:t xml:space="preserve"> minimal disruption to the project’s progress. It may also involve securing advantageous terms with contractors and suppliers of construction materials when needed, </w:t>
      </w:r>
      <w:r w:rsidR="00E63982" w:rsidRPr="00BF4B53">
        <w:rPr>
          <w:shd w:val="clear" w:color="auto" w:fill="FFFFFF"/>
        </w:rPr>
        <w:t xml:space="preserve">to </w:t>
      </w:r>
      <w:r w:rsidRPr="00BF4B53">
        <w:rPr>
          <w:shd w:val="clear" w:color="auto" w:fill="FFFFFF"/>
        </w:rPr>
        <w:t>optimiz</w:t>
      </w:r>
      <w:r w:rsidR="00E63982" w:rsidRPr="00BF4B53">
        <w:rPr>
          <w:shd w:val="clear" w:color="auto" w:fill="FFFFFF"/>
        </w:rPr>
        <w:t>e</w:t>
      </w:r>
      <w:r w:rsidRPr="00BF4B53">
        <w:rPr>
          <w:shd w:val="clear" w:color="auto" w:fill="FFFFFF"/>
        </w:rPr>
        <w:t xml:space="preserve"> project efficiency and financial outcomes.</w:t>
      </w:r>
    </w:p>
    <w:p w:rsidR="000821EF" w:rsidRPr="00BF4B53" w:rsidRDefault="000821EF" w:rsidP="001E57ED">
      <w:pPr>
        <w:spacing w:after="0" w:afterAutospacing="0" w:line="480" w:lineRule="auto"/>
        <w:rPr>
          <w:shd w:val="clear" w:color="auto" w:fill="FFFFFF"/>
        </w:rPr>
      </w:pPr>
    </w:p>
    <w:p w:rsidR="006B2286" w:rsidRPr="00BF4B53" w:rsidRDefault="002A011D" w:rsidP="001E57ED">
      <w:pPr>
        <w:spacing w:after="0" w:afterAutospacing="0" w:line="480" w:lineRule="auto"/>
      </w:pPr>
      <w:r w:rsidRPr="00BF4B53">
        <w:t xml:space="preserve">The researcher of this study </w:t>
      </w:r>
      <w:r w:rsidR="00D80D39" w:rsidRPr="00BF4B53">
        <w:t>view</w:t>
      </w:r>
      <w:r w:rsidRPr="00BF4B53">
        <w:t>ed</w:t>
      </w:r>
      <w:r w:rsidR="008C284A" w:rsidRPr="00BF4B53">
        <w:t xml:space="preserve"> </w:t>
      </w:r>
      <w:r w:rsidRPr="00BF4B53">
        <w:t>risk exploitation a</w:t>
      </w:r>
      <w:r w:rsidR="00D80D39" w:rsidRPr="00BF4B53">
        <w:t xml:space="preserve">s an innovative and strategic financial risk response that can lead to significant financial benefits in public construction projects. Unlike risk avoidance, which aims to eliminate threats, exploiting risk focuses on identifying opportunities hidden within financial uncertainties. This strategy </w:t>
      </w:r>
      <w:r w:rsidR="0015773F" w:rsidRPr="00BF4B53">
        <w:t>could allow</w:t>
      </w:r>
      <w:r w:rsidR="00D80D39" w:rsidRPr="00BF4B53">
        <w:t xml:space="preserve"> project managers to turn potential risks into financial gains. For instance, a public construction project</w:t>
      </w:r>
      <w:r w:rsidR="00185B5F" w:rsidRPr="00BF4B53">
        <w:t xml:space="preserve"> team could </w:t>
      </w:r>
      <w:r w:rsidR="00D80D39" w:rsidRPr="00BF4B53">
        <w:t xml:space="preserve">exploit favorable shifts in the market by purchasing bulk materials during price drops or by engaging in value-engineering techniques to reduce costs while maintaining quality. </w:t>
      </w:r>
      <w:r w:rsidR="00515168" w:rsidRPr="00BF4B53">
        <w:t xml:space="preserve">The researcher </w:t>
      </w:r>
      <w:r w:rsidR="00D80D39" w:rsidRPr="00BF4B53">
        <w:t>believe</w:t>
      </w:r>
      <w:r w:rsidR="00515168" w:rsidRPr="00BF4B53">
        <w:t>d</w:t>
      </w:r>
      <w:r w:rsidR="00D80D39" w:rsidRPr="00BF4B53">
        <w:t xml:space="preserve"> that in large-scale </w:t>
      </w:r>
      <w:r w:rsidR="006B2286" w:rsidRPr="00BF4B53">
        <w:t xml:space="preserve">public </w:t>
      </w:r>
      <w:r w:rsidR="00D80D39" w:rsidRPr="00BF4B53">
        <w:t>projects</w:t>
      </w:r>
      <w:r w:rsidR="006B2286" w:rsidRPr="00BF4B53">
        <w:t>,</w:t>
      </w:r>
      <w:r w:rsidR="00D80D39" w:rsidRPr="00BF4B53">
        <w:t xml:space="preserve"> such as the construction of the </w:t>
      </w:r>
      <w:proofErr w:type="spellStart"/>
      <w:r w:rsidR="00D80D39" w:rsidRPr="00BF4B53">
        <w:t>Msalato</w:t>
      </w:r>
      <w:proofErr w:type="spellEnd"/>
      <w:r w:rsidR="00D80D39" w:rsidRPr="00BF4B53">
        <w:t xml:space="preserve"> Airport, </w:t>
      </w:r>
      <w:r w:rsidR="00515168" w:rsidRPr="00BF4B53">
        <w:t xml:space="preserve">risk </w:t>
      </w:r>
      <w:r w:rsidR="00D80D39" w:rsidRPr="00BF4B53">
        <w:t>exploit</w:t>
      </w:r>
      <w:r w:rsidR="00515168" w:rsidRPr="00BF4B53">
        <w:t xml:space="preserve">ation </w:t>
      </w:r>
      <w:r w:rsidR="00D80D39" w:rsidRPr="00BF4B53">
        <w:t xml:space="preserve">could enable the project team to take advantage </w:t>
      </w:r>
      <w:r w:rsidR="00D80D39" w:rsidRPr="00BF4B53">
        <w:lastRenderedPageBreak/>
        <w:t xml:space="preserve">of economic changes, market trends, or technological innovations, thus improving financial performance. </w:t>
      </w:r>
    </w:p>
    <w:p w:rsidR="000821EF" w:rsidRPr="00BF4B53" w:rsidRDefault="000821EF" w:rsidP="001E57ED">
      <w:pPr>
        <w:spacing w:after="0" w:afterAutospacing="0" w:line="480" w:lineRule="auto"/>
      </w:pPr>
    </w:p>
    <w:p w:rsidR="00D80D39" w:rsidRPr="00BF4B53" w:rsidRDefault="00625592" w:rsidP="001E57ED">
      <w:pPr>
        <w:spacing w:after="0" w:afterAutospacing="0" w:line="480" w:lineRule="auto"/>
      </w:pPr>
      <w:proofErr w:type="spellStart"/>
      <w:r w:rsidRPr="00BF4B53">
        <w:t>Chileshe</w:t>
      </w:r>
      <w:proofErr w:type="spellEnd"/>
      <w:r w:rsidRPr="00BF4B53">
        <w:t xml:space="preserve"> and </w:t>
      </w:r>
      <w:proofErr w:type="spellStart"/>
      <w:r w:rsidRPr="00BF4B53">
        <w:t>Kikwasi</w:t>
      </w:r>
      <w:proofErr w:type="spellEnd"/>
      <w:r w:rsidRPr="00BF4B53">
        <w:t xml:space="preserve"> (2014) </w:t>
      </w:r>
      <w:r w:rsidR="0059260F" w:rsidRPr="00BF4B53">
        <w:t>acknowledged that t</w:t>
      </w:r>
      <w:r w:rsidR="00D80D39" w:rsidRPr="00BF4B53">
        <w:t xml:space="preserve">he key to successful risk exploitation lies in the </w:t>
      </w:r>
      <w:r w:rsidR="003101A5" w:rsidRPr="00BF4B53">
        <w:t xml:space="preserve">effective </w:t>
      </w:r>
      <w:r w:rsidR="00D80D39" w:rsidRPr="00BF4B53">
        <w:t xml:space="preserve">identification of opportunities and swift action to capitalize on them before conditions change. </w:t>
      </w:r>
      <w:r w:rsidR="003101A5" w:rsidRPr="00BF4B53">
        <w:t xml:space="preserve">Therefore, </w:t>
      </w:r>
      <w:r w:rsidR="003954E7" w:rsidRPr="00BF4B53">
        <w:t xml:space="preserve">management of any public construction project in Tanzania should have </w:t>
      </w:r>
      <w:r w:rsidR="00D80D39" w:rsidRPr="00BF4B53">
        <w:t>a well-structured</w:t>
      </w:r>
      <w:r w:rsidR="008C284A" w:rsidRPr="00BF4B53">
        <w:t xml:space="preserve"> </w:t>
      </w:r>
      <w:r w:rsidR="00D80D39" w:rsidRPr="00BF4B53">
        <w:t xml:space="preserve">risk exploitation strategy </w:t>
      </w:r>
      <w:r w:rsidR="0048394B" w:rsidRPr="00BF4B53">
        <w:t xml:space="preserve">and </w:t>
      </w:r>
      <w:r w:rsidR="00D80D39" w:rsidRPr="00BF4B53">
        <w:t xml:space="preserve">incorporate </w:t>
      </w:r>
      <w:r w:rsidR="0048394B" w:rsidRPr="00BF4B53">
        <w:t xml:space="preserve">it </w:t>
      </w:r>
      <w:r w:rsidR="00D80D39" w:rsidRPr="00BF4B53">
        <w:t>into the financial planning processes of</w:t>
      </w:r>
      <w:r w:rsidR="0048394B" w:rsidRPr="00BF4B53">
        <w:t xml:space="preserve"> the </w:t>
      </w:r>
      <w:r w:rsidR="00D80D39" w:rsidRPr="00BF4B53">
        <w:t xml:space="preserve">projects to drive potential cost savings and boost overall </w:t>
      </w:r>
      <w:r w:rsidR="003F185A" w:rsidRPr="00BF4B53">
        <w:t xml:space="preserve">cost performance. </w:t>
      </w:r>
    </w:p>
    <w:p w:rsidR="000821EF" w:rsidRPr="00BF4B53" w:rsidRDefault="000821EF" w:rsidP="001E57ED">
      <w:pPr>
        <w:spacing w:after="0" w:afterAutospacing="0" w:line="480" w:lineRule="auto"/>
      </w:pPr>
    </w:p>
    <w:p w:rsidR="00F57B9F" w:rsidRPr="00BF4B53" w:rsidRDefault="00F57B9F" w:rsidP="001E57ED">
      <w:pPr>
        <w:spacing w:after="0" w:afterAutospacing="0" w:line="480" w:lineRule="auto"/>
        <w:rPr>
          <w:b/>
        </w:rPr>
      </w:pPr>
      <w:r w:rsidRPr="00BF4B53">
        <w:rPr>
          <w:b/>
        </w:rPr>
        <w:t>Transferring risk</w:t>
      </w:r>
    </w:p>
    <w:p w:rsidR="000472CE" w:rsidRDefault="000472CE" w:rsidP="001E57ED">
      <w:pPr>
        <w:spacing w:after="0" w:afterAutospacing="0" w:line="480" w:lineRule="auto"/>
      </w:pPr>
      <w:r w:rsidRPr="00BF4B53">
        <w:t xml:space="preserve">To some extent, the construction team used insurance coverage as a risk transfer mechanism. The study noted that risk transfer (also known as liability transfer or risk sharing) was not frequently employed, but respondents acknowledged it as one of the effective strategies for protecting public funds from unforeseen situations that could impact the </w:t>
      </w:r>
      <w:r w:rsidR="00436F10" w:rsidRPr="00BF4B53">
        <w:t xml:space="preserve">public construction </w:t>
      </w:r>
      <w:r w:rsidRPr="00BF4B53">
        <w:t>project.</w:t>
      </w:r>
      <w:r w:rsidR="008C284A" w:rsidRPr="00BF4B53">
        <w:t xml:space="preserve"> </w:t>
      </w:r>
      <w:r w:rsidRPr="00BF4B53">
        <w:t>Supportive views were reflected in the various statements made by interviewees, who stated:</w:t>
      </w:r>
    </w:p>
    <w:p w:rsidR="00E65766" w:rsidRPr="00BF4B53" w:rsidRDefault="00E65766" w:rsidP="001E57ED">
      <w:pPr>
        <w:spacing w:after="0" w:afterAutospacing="0" w:line="480" w:lineRule="auto"/>
        <w:rPr>
          <w:i/>
        </w:rPr>
      </w:pPr>
    </w:p>
    <w:p w:rsidR="00BE6714" w:rsidRPr="00BF4B53" w:rsidRDefault="000472CE" w:rsidP="005D5481">
      <w:pPr>
        <w:spacing w:after="0" w:afterAutospacing="0" w:line="240" w:lineRule="auto"/>
        <w:ind w:left="1134" w:right="849"/>
      </w:pPr>
      <w:r w:rsidRPr="00BF4B53">
        <w:rPr>
          <w:i/>
        </w:rPr>
        <w:t xml:space="preserve">“When we enter into a construction agreement with a contractor or a building material supply agreement with a supplier, we may decide to pay an insurance company to </w:t>
      </w:r>
      <w:r w:rsidR="00BE6714" w:rsidRPr="00BF4B53">
        <w:rPr>
          <w:i/>
        </w:rPr>
        <w:t>insure</w:t>
      </w:r>
      <w:r w:rsidRPr="00BF4B53">
        <w:rPr>
          <w:i/>
        </w:rPr>
        <w:t xml:space="preserve"> specific risks associated with that agreement.”</w:t>
      </w:r>
      <w:r w:rsidR="00BE6714" w:rsidRPr="00BF4B53">
        <w:t>(Interviewee #7 September 13th, 2024)</w:t>
      </w:r>
    </w:p>
    <w:p w:rsidR="00807539" w:rsidRPr="00BF4B53" w:rsidRDefault="00807539" w:rsidP="001E57ED">
      <w:pPr>
        <w:spacing w:after="0" w:afterAutospacing="0" w:line="480" w:lineRule="auto"/>
      </w:pPr>
    </w:p>
    <w:p w:rsidR="00C175F3" w:rsidRPr="00BF4B53" w:rsidRDefault="00317716" w:rsidP="001E57ED">
      <w:pPr>
        <w:spacing w:after="0" w:afterAutospacing="0" w:line="480" w:lineRule="auto"/>
      </w:pPr>
      <w:r w:rsidRPr="00BF4B53">
        <w:t xml:space="preserve">The study concluded that </w:t>
      </w:r>
      <w:r w:rsidR="00D8626A" w:rsidRPr="00BF4B53">
        <w:t xml:space="preserve">risk transfer allows public construction projects to maintain financial stability, protect against unexpected expenses, and ultimately achieve better </w:t>
      </w:r>
      <w:r w:rsidR="00D8626A" w:rsidRPr="00BF4B53">
        <w:lastRenderedPageBreak/>
        <w:t>financial outcomes. The key is to carefully analyze which risks are best transferred and to ensure that the third party has the expertise and capacity to handl</w:t>
      </w:r>
      <w:r w:rsidR="00F15C73" w:rsidRPr="00BF4B53">
        <w:t>e them effectively.</w:t>
      </w:r>
    </w:p>
    <w:p w:rsidR="00B169F5" w:rsidRPr="00BF4B53" w:rsidRDefault="00B169F5" w:rsidP="001E57ED">
      <w:pPr>
        <w:spacing w:after="0" w:afterAutospacing="0" w:line="480" w:lineRule="auto"/>
      </w:pPr>
    </w:p>
    <w:p w:rsidR="00F3450F" w:rsidRPr="00BF4B53" w:rsidRDefault="00F3450F" w:rsidP="00EF79B4">
      <w:pPr>
        <w:pStyle w:val="Heading1"/>
        <w:numPr>
          <w:ilvl w:val="2"/>
          <w:numId w:val="7"/>
        </w:numPr>
        <w:tabs>
          <w:tab w:val="left" w:pos="567"/>
        </w:tabs>
        <w:spacing w:after="0" w:line="480" w:lineRule="auto"/>
        <w:ind w:left="0" w:firstLine="0"/>
        <w:rPr>
          <w:rFonts w:cs="Times New Roman"/>
          <w:szCs w:val="24"/>
        </w:rPr>
      </w:pPr>
      <w:r w:rsidRPr="00BF4B53">
        <w:rPr>
          <w:rFonts w:cs="Times New Roman"/>
          <w:szCs w:val="24"/>
        </w:rPr>
        <w:t>Financial Risk Monitoring Practices</w:t>
      </w:r>
      <w:r w:rsidR="005D5481">
        <w:rPr>
          <w:rFonts w:cs="Times New Roman"/>
          <w:szCs w:val="24"/>
        </w:rPr>
        <w:fldChar w:fldCharType="begin"/>
      </w:r>
      <w:r w:rsidR="005D5481">
        <w:instrText xml:space="preserve"> TC "</w:instrText>
      </w:r>
      <w:bookmarkStart w:id="97" w:name="_Toc210884132"/>
      <w:r w:rsidR="005D5481" w:rsidRPr="0010677E">
        <w:rPr>
          <w:szCs w:val="24"/>
        </w:rPr>
        <w:instrText xml:space="preserve">4.4.6 </w:instrText>
      </w:r>
      <w:r w:rsidR="005D5481" w:rsidRPr="0010677E">
        <w:rPr>
          <w:rFonts w:cs="Times New Roman"/>
          <w:szCs w:val="24"/>
        </w:rPr>
        <w:instrText>Financial Risk Monitoring Practices</w:instrText>
      </w:r>
      <w:bookmarkEnd w:id="97"/>
      <w:r w:rsidR="005D5481">
        <w:instrText xml:space="preserve">" \f C \l "1" </w:instrText>
      </w:r>
      <w:r w:rsidR="005D5481">
        <w:rPr>
          <w:rFonts w:cs="Times New Roman"/>
          <w:szCs w:val="24"/>
        </w:rPr>
        <w:fldChar w:fldCharType="end"/>
      </w:r>
    </w:p>
    <w:p w:rsidR="00916E5F" w:rsidRDefault="00667BBD" w:rsidP="001E57ED">
      <w:pPr>
        <w:spacing w:after="0" w:afterAutospacing="0" w:line="480" w:lineRule="auto"/>
      </w:pPr>
      <w:r w:rsidRPr="00BF4B53">
        <w:t xml:space="preserve">To examine the effectiveness of Financial Risk Monitoring (FRM) practices used by the public construction projects in managing cost performance. </w:t>
      </w:r>
      <w:r w:rsidR="00916E5F" w:rsidRPr="00BF4B53">
        <w:t xml:space="preserve">Eight variables were used to address this objective: stakeholder communication (FRM1), </w:t>
      </w:r>
      <w:r w:rsidR="005A51D8" w:rsidRPr="00BF4B53">
        <w:t xml:space="preserve">proper </w:t>
      </w:r>
      <w:r w:rsidR="00916E5F" w:rsidRPr="00BF4B53">
        <w:t xml:space="preserve">documentation and record keeping (FRM2), financial audits (FRM3), financial risk forecasting (FRM4), compliance with financial regulations (FRM5), use of sophisticated financial monitoring tools (FRM6), </w:t>
      </w:r>
      <w:r w:rsidR="00C40349" w:rsidRPr="00BF4B53">
        <w:t xml:space="preserve">regularly review and adjust financial strategies </w:t>
      </w:r>
      <w:r w:rsidR="00916E5F" w:rsidRPr="00BF4B53">
        <w:t xml:space="preserve">(FRM7), and </w:t>
      </w:r>
      <w:r w:rsidR="00990211" w:rsidRPr="00BF4B53">
        <w:t xml:space="preserve">the use of </w:t>
      </w:r>
      <w:r w:rsidR="00916E5F" w:rsidRPr="00BF4B53">
        <w:t>early warning systems (FRM8). The collected quantitative data were analyzed descriptively, as presented in Table 4.15, and through regression analysis, as shown in Table 4.16.</w:t>
      </w:r>
    </w:p>
    <w:p w:rsidR="00DE3776" w:rsidRDefault="00DE3776" w:rsidP="001E57ED">
      <w:pPr>
        <w:spacing w:after="0" w:afterAutospacing="0" w:line="480" w:lineRule="auto"/>
        <w:rPr>
          <w:b/>
        </w:rPr>
      </w:pPr>
    </w:p>
    <w:p w:rsidR="00DE3776" w:rsidRDefault="00DE3776" w:rsidP="001E57ED">
      <w:pPr>
        <w:spacing w:after="0" w:afterAutospacing="0" w:line="480" w:lineRule="auto"/>
        <w:rPr>
          <w:b/>
        </w:rPr>
      </w:pPr>
    </w:p>
    <w:p w:rsidR="00DE3776" w:rsidRDefault="00DE3776" w:rsidP="001E57ED">
      <w:pPr>
        <w:spacing w:after="0" w:afterAutospacing="0" w:line="480" w:lineRule="auto"/>
        <w:rPr>
          <w:b/>
        </w:rPr>
      </w:pPr>
    </w:p>
    <w:p w:rsidR="00DE3776" w:rsidRDefault="00DE3776" w:rsidP="001E57ED">
      <w:pPr>
        <w:spacing w:after="0" w:afterAutospacing="0" w:line="480" w:lineRule="auto"/>
        <w:rPr>
          <w:b/>
        </w:rPr>
      </w:pPr>
    </w:p>
    <w:p w:rsidR="00DE3776" w:rsidRDefault="00DE3776" w:rsidP="001E57ED">
      <w:pPr>
        <w:spacing w:after="0" w:afterAutospacing="0" w:line="480" w:lineRule="auto"/>
        <w:rPr>
          <w:b/>
        </w:rPr>
      </w:pPr>
    </w:p>
    <w:p w:rsidR="00DE3776" w:rsidRDefault="00DE3776" w:rsidP="001E57ED">
      <w:pPr>
        <w:spacing w:after="0" w:afterAutospacing="0" w:line="480" w:lineRule="auto"/>
        <w:rPr>
          <w:b/>
        </w:rPr>
      </w:pPr>
    </w:p>
    <w:p w:rsidR="00DE3776" w:rsidRDefault="00DE3776" w:rsidP="001E57ED">
      <w:pPr>
        <w:spacing w:after="0" w:afterAutospacing="0" w:line="480" w:lineRule="auto"/>
        <w:rPr>
          <w:b/>
        </w:rPr>
      </w:pPr>
    </w:p>
    <w:p w:rsidR="00DE3776" w:rsidRDefault="00DE3776" w:rsidP="001E57ED">
      <w:pPr>
        <w:spacing w:after="0" w:afterAutospacing="0" w:line="480" w:lineRule="auto"/>
        <w:rPr>
          <w:b/>
        </w:rPr>
      </w:pPr>
    </w:p>
    <w:p w:rsidR="00DE3776" w:rsidRDefault="00DE3776" w:rsidP="001E57ED">
      <w:pPr>
        <w:spacing w:after="0" w:afterAutospacing="0" w:line="480" w:lineRule="auto"/>
        <w:rPr>
          <w:b/>
        </w:rPr>
      </w:pPr>
    </w:p>
    <w:p w:rsidR="00DE3776" w:rsidRDefault="00DE3776" w:rsidP="001E57ED">
      <w:pPr>
        <w:spacing w:after="0" w:afterAutospacing="0" w:line="480" w:lineRule="auto"/>
        <w:rPr>
          <w:b/>
        </w:rPr>
      </w:pPr>
    </w:p>
    <w:p w:rsidR="0000211E" w:rsidRPr="00BF4B53" w:rsidRDefault="0000211E" w:rsidP="001E57ED">
      <w:pPr>
        <w:spacing w:after="0" w:afterAutospacing="0" w:line="480" w:lineRule="auto"/>
        <w:rPr>
          <w:rFonts w:eastAsiaTheme="minorHAnsi"/>
          <w:b/>
          <w:lang w:val="en-GB" w:eastAsia="en-US"/>
        </w:rPr>
      </w:pPr>
      <w:r w:rsidRPr="00BF4B53">
        <w:rPr>
          <w:b/>
        </w:rPr>
        <w:lastRenderedPageBreak/>
        <w:t xml:space="preserve">Table </w:t>
      </w:r>
      <w:r w:rsidR="003E120B" w:rsidRPr="00BF4B53">
        <w:rPr>
          <w:b/>
        </w:rPr>
        <w:t>4.15</w:t>
      </w:r>
      <w:r w:rsidRPr="00BF4B53">
        <w:rPr>
          <w:b/>
        </w:rPr>
        <w:t>: Financial Risk Monitoring Practices</w:t>
      </w:r>
      <w:r w:rsidRPr="00BF4B53">
        <w:rPr>
          <w:rFonts w:eastAsiaTheme="minorHAnsi"/>
          <w:b/>
          <w:lang w:val="en-GB" w:eastAsia="en-US"/>
        </w:rPr>
        <w:t>-Descriptive analysis</w:t>
      </w:r>
      <w:r w:rsidR="005D5481">
        <w:rPr>
          <w:rFonts w:eastAsiaTheme="minorHAnsi"/>
          <w:b/>
          <w:lang w:val="en-GB" w:eastAsia="en-US"/>
        </w:rPr>
        <w:fldChar w:fldCharType="begin"/>
      </w:r>
      <w:r w:rsidR="005D5481">
        <w:instrText xml:space="preserve"> TC "</w:instrText>
      </w:r>
      <w:bookmarkStart w:id="98" w:name="_Toc210884165"/>
      <w:r w:rsidR="005D5481" w:rsidRPr="00F505F7">
        <w:rPr>
          <w:b/>
        </w:rPr>
        <w:instrText>Table 4.15: Financial Risk Monitoring Practices</w:instrText>
      </w:r>
      <w:r w:rsidR="005D5481" w:rsidRPr="00F505F7">
        <w:rPr>
          <w:rFonts w:eastAsiaTheme="minorHAnsi"/>
          <w:b/>
          <w:lang w:val="en-GB" w:eastAsia="en-US"/>
        </w:rPr>
        <w:instrText>-Descriptive analysis</w:instrText>
      </w:r>
      <w:bookmarkEnd w:id="98"/>
      <w:r w:rsidR="005D5481">
        <w:instrText xml:space="preserve">" \f T \l "1" </w:instrText>
      </w:r>
      <w:r w:rsidR="005D5481">
        <w:rPr>
          <w:rFonts w:eastAsiaTheme="minorHAnsi"/>
          <w:b/>
          <w:lang w:val="en-GB" w:eastAsia="en-U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34"/>
        <w:gridCol w:w="1210"/>
        <w:gridCol w:w="1118"/>
        <w:gridCol w:w="1185"/>
        <w:gridCol w:w="1211"/>
        <w:gridCol w:w="1172"/>
      </w:tblGrid>
      <w:tr w:rsidR="0000211E" w:rsidRPr="00BF4B53" w:rsidTr="005D5481">
        <w:trPr>
          <w:cantSplit/>
        </w:trPr>
        <w:tc>
          <w:tcPr>
            <w:tcW w:w="1418" w:type="pct"/>
            <w:shd w:val="clear" w:color="auto" w:fill="FFFFFF"/>
            <w:vAlign w:val="bottom"/>
          </w:tcPr>
          <w:p w:rsidR="0000211E" w:rsidRPr="00BF4B53" w:rsidRDefault="0000211E" w:rsidP="005D5481">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FRM-Practices</w:t>
            </w:r>
          </w:p>
        </w:tc>
        <w:tc>
          <w:tcPr>
            <w:tcW w:w="735" w:type="pct"/>
            <w:shd w:val="clear" w:color="auto" w:fill="FFFFFF"/>
            <w:vAlign w:val="bottom"/>
          </w:tcPr>
          <w:p w:rsidR="0000211E" w:rsidRPr="00BF4B53" w:rsidRDefault="0000211E" w:rsidP="005D548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N</w:t>
            </w:r>
          </w:p>
        </w:tc>
        <w:tc>
          <w:tcPr>
            <w:tcW w:w="679" w:type="pct"/>
            <w:shd w:val="clear" w:color="auto" w:fill="FFFFFF"/>
            <w:vAlign w:val="bottom"/>
          </w:tcPr>
          <w:p w:rsidR="0000211E" w:rsidRPr="00BF4B53" w:rsidRDefault="0000211E" w:rsidP="005D548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Min</w:t>
            </w:r>
          </w:p>
        </w:tc>
        <w:tc>
          <w:tcPr>
            <w:tcW w:w="720" w:type="pct"/>
            <w:shd w:val="clear" w:color="auto" w:fill="FFFFFF"/>
            <w:vAlign w:val="bottom"/>
          </w:tcPr>
          <w:p w:rsidR="0000211E" w:rsidRPr="00BF4B53" w:rsidRDefault="0000211E" w:rsidP="005D548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Max</w:t>
            </w:r>
          </w:p>
        </w:tc>
        <w:tc>
          <w:tcPr>
            <w:tcW w:w="736" w:type="pct"/>
            <w:shd w:val="clear" w:color="auto" w:fill="FFFFFF"/>
            <w:vAlign w:val="bottom"/>
          </w:tcPr>
          <w:p w:rsidR="0000211E" w:rsidRPr="00BF4B53" w:rsidRDefault="0000211E" w:rsidP="005D548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Mean</w:t>
            </w:r>
          </w:p>
        </w:tc>
        <w:tc>
          <w:tcPr>
            <w:tcW w:w="712" w:type="pct"/>
            <w:shd w:val="clear" w:color="auto" w:fill="FFFFFF"/>
            <w:vAlign w:val="bottom"/>
          </w:tcPr>
          <w:p w:rsidR="0000211E" w:rsidRPr="00BF4B53" w:rsidRDefault="0000211E" w:rsidP="005D5481">
            <w:pPr>
              <w:autoSpaceDE w:val="0"/>
              <w:autoSpaceDN w:val="0"/>
              <w:adjustRightInd w:val="0"/>
              <w:spacing w:after="0" w:afterAutospacing="0" w:line="240" w:lineRule="auto"/>
              <w:jc w:val="center"/>
              <w:rPr>
                <w:rFonts w:eastAsiaTheme="minorHAnsi"/>
                <w:b/>
                <w:lang w:val="en-GB" w:eastAsia="en-US"/>
              </w:rPr>
            </w:pPr>
            <w:proofErr w:type="spellStart"/>
            <w:r w:rsidRPr="00BF4B53">
              <w:rPr>
                <w:rFonts w:eastAsiaTheme="minorHAnsi"/>
                <w:b/>
                <w:lang w:val="en-GB" w:eastAsia="en-US"/>
              </w:rPr>
              <w:t>Std</w:t>
            </w:r>
            <w:proofErr w:type="spellEnd"/>
          </w:p>
        </w:tc>
      </w:tr>
      <w:tr w:rsidR="00966B6C" w:rsidRPr="00BF4B53" w:rsidTr="005D5481">
        <w:trPr>
          <w:cantSplit/>
        </w:trPr>
        <w:tc>
          <w:tcPr>
            <w:tcW w:w="1418" w:type="pct"/>
            <w:shd w:val="clear" w:color="auto" w:fill="E0E0E0"/>
          </w:tcPr>
          <w:p w:rsidR="00966B6C" w:rsidRPr="00BF4B53" w:rsidRDefault="00966B6C" w:rsidP="005D548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FRM2</w:t>
            </w:r>
          </w:p>
        </w:tc>
        <w:tc>
          <w:tcPr>
            <w:tcW w:w="735"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w:t>
            </w:r>
          </w:p>
        </w:tc>
        <w:tc>
          <w:tcPr>
            <w:tcW w:w="720"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736"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4.02</w:t>
            </w:r>
          </w:p>
        </w:tc>
        <w:tc>
          <w:tcPr>
            <w:tcW w:w="712"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0.95</w:t>
            </w:r>
          </w:p>
        </w:tc>
      </w:tr>
      <w:tr w:rsidR="00966B6C" w:rsidRPr="00BF4B53" w:rsidTr="005D5481">
        <w:trPr>
          <w:cantSplit/>
        </w:trPr>
        <w:tc>
          <w:tcPr>
            <w:tcW w:w="1418" w:type="pct"/>
            <w:shd w:val="clear" w:color="auto" w:fill="E0E0E0"/>
          </w:tcPr>
          <w:p w:rsidR="00966B6C" w:rsidRPr="00BF4B53" w:rsidRDefault="00966B6C" w:rsidP="005D548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FRM5</w:t>
            </w:r>
          </w:p>
        </w:tc>
        <w:tc>
          <w:tcPr>
            <w:tcW w:w="735"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w:t>
            </w:r>
          </w:p>
        </w:tc>
        <w:tc>
          <w:tcPr>
            <w:tcW w:w="720"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736"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3.97</w:t>
            </w:r>
          </w:p>
        </w:tc>
        <w:tc>
          <w:tcPr>
            <w:tcW w:w="712"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0.67</w:t>
            </w:r>
          </w:p>
        </w:tc>
      </w:tr>
      <w:tr w:rsidR="00966B6C" w:rsidRPr="00BF4B53" w:rsidTr="005D5481">
        <w:trPr>
          <w:cantSplit/>
        </w:trPr>
        <w:tc>
          <w:tcPr>
            <w:tcW w:w="1418" w:type="pct"/>
            <w:shd w:val="clear" w:color="auto" w:fill="E0E0E0"/>
          </w:tcPr>
          <w:p w:rsidR="00966B6C" w:rsidRPr="00BF4B53" w:rsidRDefault="00966B6C" w:rsidP="005D548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FRM1</w:t>
            </w:r>
          </w:p>
        </w:tc>
        <w:tc>
          <w:tcPr>
            <w:tcW w:w="735"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w:t>
            </w:r>
          </w:p>
        </w:tc>
        <w:tc>
          <w:tcPr>
            <w:tcW w:w="720"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736"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3.85</w:t>
            </w:r>
          </w:p>
        </w:tc>
        <w:tc>
          <w:tcPr>
            <w:tcW w:w="712"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0.85</w:t>
            </w:r>
          </w:p>
        </w:tc>
      </w:tr>
      <w:tr w:rsidR="00966B6C" w:rsidRPr="00BF4B53" w:rsidTr="005D5481">
        <w:trPr>
          <w:cantSplit/>
        </w:trPr>
        <w:tc>
          <w:tcPr>
            <w:tcW w:w="1418" w:type="pct"/>
            <w:shd w:val="clear" w:color="auto" w:fill="E0E0E0"/>
          </w:tcPr>
          <w:p w:rsidR="00966B6C" w:rsidRPr="00BF4B53" w:rsidRDefault="00966B6C" w:rsidP="005D548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FRM6</w:t>
            </w:r>
          </w:p>
        </w:tc>
        <w:tc>
          <w:tcPr>
            <w:tcW w:w="735"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w:t>
            </w:r>
          </w:p>
        </w:tc>
        <w:tc>
          <w:tcPr>
            <w:tcW w:w="720"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736"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3.80</w:t>
            </w:r>
          </w:p>
        </w:tc>
        <w:tc>
          <w:tcPr>
            <w:tcW w:w="712"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1.15</w:t>
            </w:r>
          </w:p>
        </w:tc>
      </w:tr>
      <w:tr w:rsidR="00966B6C" w:rsidRPr="00BF4B53" w:rsidTr="005D5481">
        <w:trPr>
          <w:cantSplit/>
        </w:trPr>
        <w:tc>
          <w:tcPr>
            <w:tcW w:w="1418" w:type="pct"/>
            <w:shd w:val="clear" w:color="auto" w:fill="E0E0E0"/>
          </w:tcPr>
          <w:p w:rsidR="00966B6C" w:rsidRPr="00BF4B53" w:rsidRDefault="00966B6C" w:rsidP="005D548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FRM7</w:t>
            </w:r>
          </w:p>
        </w:tc>
        <w:tc>
          <w:tcPr>
            <w:tcW w:w="735"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w:t>
            </w:r>
          </w:p>
        </w:tc>
        <w:tc>
          <w:tcPr>
            <w:tcW w:w="720"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736"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3.79</w:t>
            </w:r>
          </w:p>
        </w:tc>
        <w:tc>
          <w:tcPr>
            <w:tcW w:w="712"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1.14</w:t>
            </w:r>
          </w:p>
        </w:tc>
      </w:tr>
      <w:tr w:rsidR="00966B6C" w:rsidRPr="00BF4B53" w:rsidTr="005D5481">
        <w:trPr>
          <w:cantSplit/>
        </w:trPr>
        <w:tc>
          <w:tcPr>
            <w:tcW w:w="1418" w:type="pct"/>
            <w:shd w:val="clear" w:color="auto" w:fill="E0E0E0"/>
          </w:tcPr>
          <w:p w:rsidR="00966B6C" w:rsidRPr="00BF4B53" w:rsidRDefault="00966B6C" w:rsidP="005D548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FRM4</w:t>
            </w:r>
          </w:p>
        </w:tc>
        <w:tc>
          <w:tcPr>
            <w:tcW w:w="735"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w:t>
            </w:r>
          </w:p>
        </w:tc>
        <w:tc>
          <w:tcPr>
            <w:tcW w:w="720"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736"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3.75</w:t>
            </w:r>
          </w:p>
        </w:tc>
        <w:tc>
          <w:tcPr>
            <w:tcW w:w="712"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0.94</w:t>
            </w:r>
          </w:p>
        </w:tc>
      </w:tr>
      <w:tr w:rsidR="00966B6C" w:rsidRPr="00BF4B53" w:rsidTr="005D5481">
        <w:trPr>
          <w:cantSplit/>
        </w:trPr>
        <w:tc>
          <w:tcPr>
            <w:tcW w:w="1418" w:type="pct"/>
            <w:shd w:val="clear" w:color="auto" w:fill="E0E0E0"/>
          </w:tcPr>
          <w:p w:rsidR="00966B6C" w:rsidRPr="00BF4B53" w:rsidRDefault="00966B6C" w:rsidP="005D548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FRM3</w:t>
            </w:r>
          </w:p>
        </w:tc>
        <w:tc>
          <w:tcPr>
            <w:tcW w:w="735"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w:t>
            </w:r>
          </w:p>
        </w:tc>
        <w:tc>
          <w:tcPr>
            <w:tcW w:w="720"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736"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3.62</w:t>
            </w:r>
          </w:p>
        </w:tc>
        <w:tc>
          <w:tcPr>
            <w:tcW w:w="712"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0.99</w:t>
            </w:r>
          </w:p>
        </w:tc>
      </w:tr>
      <w:tr w:rsidR="00966B6C" w:rsidRPr="00BF4B53" w:rsidTr="005D5481">
        <w:trPr>
          <w:cantSplit/>
        </w:trPr>
        <w:tc>
          <w:tcPr>
            <w:tcW w:w="1418" w:type="pct"/>
            <w:shd w:val="clear" w:color="auto" w:fill="E0E0E0"/>
          </w:tcPr>
          <w:p w:rsidR="00966B6C" w:rsidRPr="00BF4B53" w:rsidRDefault="00966B6C" w:rsidP="005D5481">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FRM8</w:t>
            </w:r>
          </w:p>
        </w:tc>
        <w:tc>
          <w:tcPr>
            <w:tcW w:w="735"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116</w:t>
            </w:r>
          </w:p>
        </w:tc>
        <w:tc>
          <w:tcPr>
            <w:tcW w:w="679"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w:t>
            </w:r>
          </w:p>
        </w:tc>
        <w:tc>
          <w:tcPr>
            <w:tcW w:w="720"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w:t>
            </w:r>
          </w:p>
        </w:tc>
        <w:tc>
          <w:tcPr>
            <w:tcW w:w="736"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3.53</w:t>
            </w:r>
          </w:p>
        </w:tc>
        <w:tc>
          <w:tcPr>
            <w:tcW w:w="712" w:type="pct"/>
            <w:shd w:val="clear" w:color="auto" w:fill="FFFFFF"/>
          </w:tcPr>
          <w:p w:rsidR="00966B6C" w:rsidRPr="00BF4B53" w:rsidRDefault="00966B6C" w:rsidP="005D5481">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0.98</w:t>
            </w:r>
          </w:p>
        </w:tc>
      </w:tr>
      <w:tr w:rsidR="0000211E" w:rsidRPr="00BF4B53" w:rsidTr="005D5481">
        <w:trPr>
          <w:cantSplit/>
        </w:trPr>
        <w:tc>
          <w:tcPr>
            <w:tcW w:w="3552" w:type="pct"/>
            <w:gridSpan w:val="4"/>
            <w:shd w:val="clear" w:color="auto" w:fill="E0E0E0"/>
          </w:tcPr>
          <w:p w:rsidR="0000211E" w:rsidRPr="00BF4B53" w:rsidRDefault="0000211E" w:rsidP="005D5481">
            <w:pPr>
              <w:autoSpaceDE w:val="0"/>
              <w:autoSpaceDN w:val="0"/>
              <w:adjustRightInd w:val="0"/>
              <w:spacing w:after="0" w:afterAutospacing="0" w:line="240" w:lineRule="auto"/>
              <w:jc w:val="left"/>
              <w:rPr>
                <w:rFonts w:eastAsiaTheme="minorHAnsi"/>
                <w:lang w:val="en-GB" w:eastAsia="en-US"/>
              </w:rPr>
            </w:pPr>
            <w:r w:rsidRPr="00BF4B53">
              <w:rPr>
                <w:rFonts w:eastAsiaTheme="minorHAnsi"/>
                <w:b/>
                <w:lang w:val="en-GB" w:eastAsia="en-US"/>
              </w:rPr>
              <w:t>Weighted Mean</w:t>
            </w:r>
          </w:p>
        </w:tc>
        <w:tc>
          <w:tcPr>
            <w:tcW w:w="736" w:type="pct"/>
            <w:shd w:val="clear" w:color="auto" w:fill="FFFFFF"/>
            <w:vAlign w:val="center"/>
          </w:tcPr>
          <w:p w:rsidR="0000211E" w:rsidRPr="00BF4B53" w:rsidRDefault="0000211E" w:rsidP="005D5481">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3.8</w:t>
            </w:r>
          </w:p>
        </w:tc>
        <w:tc>
          <w:tcPr>
            <w:tcW w:w="712" w:type="pct"/>
            <w:shd w:val="clear" w:color="auto" w:fill="FFFFFF"/>
            <w:vAlign w:val="center"/>
          </w:tcPr>
          <w:p w:rsidR="0000211E" w:rsidRPr="00BF4B53" w:rsidRDefault="0000211E" w:rsidP="005D5481">
            <w:pPr>
              <w:autoSpaceDE w:val="0"/>
              <w:autoSpaceDN w:val="0"/>
              <w:adjustRightInd w:val="0"/>
              <w:spacing w:after="0" w:afterAutospacing="0" w:line="240" w:lineRule="auto"/>
              <w:jc w:val="center"/>
              <w:rPr>
                <w:rFonts w:eastAsiaTheme="minorHAnsi"/>
                <w:lang w:val="en-GB" w:eastAsia="en-US"/>
              </w:rPr>
            </w:pPr>
          </w:p>
        </w:tc>
      </w:tr>
      <w:tr w:rsidR="003811A8" w:rsidRPr="00BF4B53" w:rsidTr="005D5481">
        <w:trPr>
          <w:cantSplit/>
        </w:trPr>
        <w:tc>
          <w:tcPr>
            <w:tcW w:w="5000" w:type="pct"/>
            <w:gridSpan w:val="6"/>
            <w:shd w:val="clear" w:color="auto" w:fill="E0E0E0"/>
          </w:tcPr>
          <w:p w:rsidR="003811A8" w:rsidRPr="00BF4B53" w:rsidRDefault="003811A8" w:rsidP="005D5481">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Interpretation of the mean scores</w:t>
            </w:r>
          </w:p>
          <w:p w:rsidR="003811A8" w:rsidRPr="00BF4B53" w:rsidRDefault="003811A8" w:rsidP="005D5481">
            <w:pPr>
              <w:spacing w:after="0" w:afterAutospacing="0" w:line="240" w:lineRule="auto"/>
            </w:pPr>
            <w:r w:rsidRPr="00BF4B53">
              <w:t xml:space="preserve">4.21-5.00 = very highly applied / very high level of effectiveness  </w:t>
            </w:r>
          </w:p>
          <w:p w:rsidR="003811A8" w:rsidRPr="00BF4B53" w:rsidRDefault="003811A8" w:rsidP="005D5481">
            <w:pPr>
              <w:spacing w:after="0" w:afterAutospacing="0" w:line="240" w:lineRule="auto"/>
            </w:pPr>
            <w:r w:rsidRPr="00BF4B53">
              <w:t xml:space="preserve">3.41-4.20 = highly applied / high level of effectiveness  </w:t>
            </w:r>
          </w:p>
          <w:p w:rsidR="003811A8" w:rsidRPr="00BF4B53" w:rsidRDefault="003811A8" w:rsidP="005D5481">
            <w:pPr>
              <w:spacing w:after="0" w:afterAutospacing="0" w:line="240" w:lineRule="auto"/>
            </w:pPr>
            <w:r w:rsidRPr="00BF4B53">
              <w:t xml:space="preserve">2.61-3.40 = moderately applied / moderate level of effectiveness  </w:t>
            </w:r>
          </w:p>
          <w:p w:rsidR="003811A8" w:rsidRPr="00BF4B53" w:rsidRDefault="003811A8" w:rsidP="005D5481">
            <w:pPr>
              <w:spacing w:after="0" w:afterAutospacing="0" w:line="240" w:lineRule="auto"/>
            </w:pPr>
            <w:r w:rsidRPr="00BF4B53">
              <w:t xml:space="preserve">1.81-2.60 = lowly applied / low level of effectiveness  </w:t>
            </w:r>
          </w:p>
          <w:p w:rsidR="003811A8" w:rsidRPr="00BF4B53" w:rsidRDefault="003811A8" w:rsidP="005D5481">
            <w:pPr>
              <w:tabs>
                <w:tab w:val="center" w:pos="601"/>
              </w:tabs>
              <w:spacing w:after="0" w:afterAutospacing="0" w:line="240" w:lineRule="auto"/>
            </w:pPr>
            <w:r w:rsidRPr="00BF4B53">
              <w:t xml:space="preserve">1.00-1.80 = very lowly applied / very low level of effectiveness  </w:t>
            </w:r>
          </w:p>
          <w:p w:rsidR="003811A8" w:rsidRPr="00BF4B53" w:rsidRDefault="003811A8" w:rsidP="005D5481">
            <w:pPr>
              <w:autoSpaceDE w:val="0"/>
              <w:autoSpaceDN w:val="0"/>
              <w:adjustRightInd w:val="0"/>
              <w:spacing w:after="0" w:afterAutospacing="0" w:line="240" w:lineRule="auto"/>
              <w:rPr>
                <w:rFonts w:eastAsiaTheme="minorHAnsi"/>
                <w:lang w:val="en-GB" w:eastAsia="en-US"/>
              </w:rPr>
            </w:pPr>
            <w:proofErr w:type="spellStart"/>
            <w:r w:rsidRPr="00BF4B53">
              <w:rPr>
                <w:rFonts w:eastAsiaTheme="minorHAnsi"/>
                <w:lang w:val="en-GB" w:eastAsia="en-US"/>
              </w:rPr>
              <w:t>Std</w:t>
            </w:r>
            <w:proofErr w:type="spellEnd"/>
            <w:r w:rsidRPr="00BF4B53">
              <w:rPr>
                <w:rFonts w:eastAsiaTheme="minorHAnsi"/>
                <w:lang w:val="en-GB" w:eastAsia="en-US"/>
              </w:rPr>
              <w:t>&gt; 1.5 indicate significant deviation</w:t>
            </w:r>
          </w:p>
        </w:tc>
      </w:tr>
    </w:tbl>
    <w:p w:rsidR="00DE3776" w:rsidRPr="00BF4B53" w:rsidRDefault="00DE3776" w:rsidP="00DE3776">
      <w:pPr>
        <w:spacing w:after="0" w:afterAutospacing="0" w:line="480" w:lineRule="auto"/>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(2025)</w:t>
      </w:r>
    </w:p>
    <w:p w:rsidR="000821EF" w:rsidRPr="00BF4B53" w:rsidRDefault="000821EF" w:rsidP="001E57ED">
      <w:pPr>
        <w:spacing w:after="0" w:afterAutospacing="0" w:line="480" w:lineRule="auto"/>
      </w:pPr>
    </w:p>
    <w:p w:rsidR="00B52A81" w:rsidRDefault="00D331E5" w:rsidP="001E57ED">
      <w:pPr>
        <w:spacing w:after="0" w:afterAutospacing="0" w:line="480" w:lineRule="auto"/>
        <w:rPr>
          <w:rFonts w:eastAsiaTheme="minorHAnsi"/>
          <w:lang w:val="en-GB" w:eastAsia="en-US"/>
        </w:rPr>
      </w:pPr>
      <w:r w:rsidRPr="00BF4B53">
        <w:t xml:space="preserve">Overall, it was observed that all the FRM practices analyzed were widely applied in the case study of the new </w:t>
      </w:r>
      <w:proofErr w:type="spellStart"/>
      <w:r w:rsidRPr="00BF4B53">
        <w:t>Msalato</w:t>
      </w:r>
      <w:proofErr w:type="spellEnd"/>
      <w:r w:rsidRPr="00BF4B53">
        <w:t xml:space="preserve"> Airport construction project. Based on their priority rankings, Table 4.15 shows that </w:t>
      </w:r>
      <w:r w:rsidR="005262BC" w:rsidRPr="00BF4B53">
        <w:t xml:space="preserve">proper </w:t>
      </w:r>
      <w:r w:rsidRPr="00BF4B53">
        <w:t xml:space="preserve">documentation and record-keeping (mean = 4.02) was the most frequently used practice. This was followed by compliance with financial regulations (mean = 3.97) at both national and international levels, communication with stakeholders (mean = 3.85), the use of sophisticated financial monitoring tools (mean = 3.80), </w:t>
      </w:r>
      <w:r w:rsidR="00C40349" w:rsidRPr="00BF4B53">
        <w:t xml:space="preserve">regularly </w:t>
      </w:r>
      <w:r w:rsidRPr="00BF4B53">
        <w:t>review and adju</w:t>
      </w:r>
      <w:r w:rsidR="00C40349" w:rsidRPr="00BF4B53">
        <w:t>st</w:t>
      </w:r>
      <w:r w:rsidRPr="00BF4B53">
        <w:t xml:space="preserve"> financial strategies (mean = 3.79), financial risk forecasting (mean = 3.75), financial audits (mean = 3.62), and the use of early warning systems (3.53).</w:t>
      </w:r>
      <w:r w:rsidR="00DE3776">
        <w:t xml:space="preserve"> </w:t>
      </w:r>
      <w:r w:rsidR="003511C4" w:rsidRPr="00BF4B53">
        <w:rPr>
          <w:rFonts w:eastAsiaTheme="minorHAnsi"/>
          <w:lang w:val="en-GB" w:eastAsia="en-US"/>
        </w:rPr>
        <w:t xml:space="preserve">The regression analysis was performed to determine practices that could significantly predict </w:t>
      </w:r>
      <w:r w:rsidR="00C200A6" w:rsidRPr="00BF4B53">
        <w:rPr>
          <w:rFonts w:eastAsiaTheme="minorHAnsi"/>
          <w:lang w:val="en-GB" w:eastAsia="en-US"/>
        </w:rPr>
        <w:t xml:space="preserve">cost </w:t>
      </w:r>
      <w:r w:rsidR="001B1924" w:rsidRPr="00BF4B53">
        <w:rPr>
          <w:rFonts w:eastAsiaTheme="minorHAnsi"/>
          <w:lang w:val="en-GB" w:eastAsia="en-US"/>
        </w:rPr>
        <w:t xml:space="preserve">performance in the public construction project. Table 4.16 has the regression results. </w:t>
      </w:r>
    </w:p>
    <w:p w:rsidR="00DE3776" w:rsidRPr="00DE3776" w:rsidRDefault="00DE3776" w:rsidP="001E57ED">
      <w:pPr>
        <w:spacing w:after="0" w:afterAutospacing="0" w:line="480" w:lineRule="auto"/>
      </w:pPr>
    </w:p>
    <w:p w:rsidR="00A051B5" w:rsidRPr="00BF4B53" w:rsidRDefault="00A051B5" w:rsidP="001E57ED">
      <w:pPr>
        <w:spacing w:after="0" w:afterAutospacing="0" w:line="480" w:lineRule="auto"/>
        <w:rPr>
          <w:rFonts w:eastAsiaTheme="minorHAnsi"/>
          <w:b/>
          <w:lang w:val="en-GB" w:eastAsia="en-US"/>
        </w:rPr>
      </w:pPr>
      <w:r w:rsidRPr="00BF4B53">
        <w:rPr>
          <w:b/>
        </w:rPr>
        <w:lastRenderedPageBreak/>
        <w:t>Table</w:t>
      </w:r>
      <w:r w:rsidR="002C5721" w:rsidRPr="00BF4B53">
        <w:rPr>
          <w:b/>
        </w:rPr>
        <w:t xml:space="preserve"> 4.16</w:t>
      </w:r>
      <w:r w:rsidRPr="00BF4B53">
        <w:rPr>
          <w:b/>
        </w:rPr>
        <w:t>: Financial Risk Monitoring Practices-Re</w:t>
      </w:r>
      <w:proofErr w:type="spellStart"/>
      <w:r w:rsidR="008C284A" w:rsidRPr="00BF4B53">
        <w:rPr>
          <w:rFonts w:eastAsiaTheme="minorHAnsi"/>
          <w:b/>
          <w:lang w:val="en-GB" w:eastAsia="en-US"/>
        </w:rPr>
        <w:t>gression</w:t>
      </w:r>
      <w:proofErr w:type="spellEnd"/>
      <w:r w:rsidRPr="00BF4B53">
        <w:rPr>
          <w:rFonts w:eastAsiaTheme="minorHAnsi"/>
          <w:b/>
          <w:lang w:val="en-GB" w:eastAsia="en-US"/>
        </w:rPr>
        <w:t xml:space="preserve"> model</w:t>
      </w:r>
      <w:r w:rsidR="00B53EDE">
        <w:rPr>
          <w:rFonts w:eastAsiaTheme="minorHAnsi"/>
          <w:b/>
          <w:lang w:val="en-GB" w:eastAsia="en-US"/>
        </w:rPr>
        <w:fldChar w:fldCharType="begin"/>
      </w:r>
      <w:r w:rsidR="00B53EDE">
        <w:instrText xml:space="preserve"> TC "</w:instrText>
      </w:r>
      <w:bookmarkStart w:id="99" w:name="_Toc210884166"/>
      <w:r w:rsidR="00B53EDE" w:rsidRPr="00964B01">
        <w:rPr>
          <w:b/>
        </w:rPr>
        <w:instrText>Table 4.16: Financial Risk Monitoring Practices-Re</w:instrText>
      </w:r>
      <w:r w:rsidR="00B53EDE" w:rsidRPr="00964B01">
        <w:rPr>
          <w:rFonts w:eastAsiaTheme="minorHAnsi"/>
          <w:b/>
          <w:lang w:val="en-GB" w:eastAsia="en-US"/>
        </w:rPr>
        <w:instrText>gression model</w:instrText>
      </w:r>
      <w:bookmarkEnd w:id="99"/>
      <w:r w:rsidR="00B53EDE">
        <w:instrText xml:space="preserve">" \f T \l "1" </w:instrText>
      </w:r>
      <w:r w:rsidR="00B53EDE">
        <w:rPr>
          <w:rFonts w:eastAsiaTheme="minorHAnsi"/>
          <w:b/>
          <w:lang w:val="en-GB" w:eastAsia="en-U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
        <w:gridCol w:w="1727"/>
        <w:gridCol w:w="1391"/>
        <w:gridCol w:w="1393"/>
        <w:gridCol w:w="1536"/>
        <w:gridCol w:w="1072"/>
        <w:gridCol w:w="1072"/>
      </w:tblGrid>
      <w:tr w:rsidR="00A051B5" w:rsidRPr="00BF4B53" w:rsidTr="00B53EDE">
        <w:trPr>
          <w:cantSplit/>
        </w:trPr>
        <w:tc>
          <w:tcPr>
            <w:tcW w:w="1074" w:type="pct"/>
            <w:gridSpan w:val="2"/>
            <w:vMerge w:val="restart"/>
            <w:shd w:val="clear" w:color="auto" w:fill="FFFFFF"/>
          </w:tcPr>
          <w:p w:rsidR="00A051B5" w:rsidRPr="00BF4B53" w:rsidRDefault="00A051B5" w:rsidP="00B53EDE">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FRM-Practices</w:t>
            </w:r>
          </w:p>
        </w:tc>
        <w:tc>
          <w:tcPr>
            <w:tcW w:w="1691" w:type="pct"/>
            <w:gridSpan w:val="2"/>
            <w:shd w:val="clear" w:color="auto" w:fill="FFFFFF"/>
            <w:vAlign w:val="bottom"/>
          </w:tcPr>
          <w:p w:rsidR="00A051B5" w:rsidRPr="00BF4B53" w:rsidRDefault="00A051B5" w:rsidP="00B53EDE">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Unstandardized Coefficients</w:t>
            </w:r>
          </w:p>
        </w:tc>
        <w:tc>
          <w:tcPr>
            <w:tcW w:w="933" w:type="pct"/>
            <w:shd w:val="clear" w:color="auto" w:fill="FFFFFF"/>
            <w:vAlign w:val="bottom"/>
          </w:tcPr>
          <w:p w:rsidR="00A051B5" w:rsidRPr="00BF4B53" w:rsidRDefault="00A051B5" w:rsidP="00B53EDE">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Standardized Coefficients</w:t>
            </w:r>
          </w:p>
        </w:tc>
        <w:tc>
          <w:tcPr>
            <w:tcW w:w="651" w:type="pct"/>
            <w:vMerge w:val="restart"/>
            <w:shd w:val="clear" w:color="auto" w:fill="FFFFFF"/>
            <w:vAlign w:val="bottom"/>
          </w:tcPr>
          <w:p w:rsidR="00A051B5" w:rsidRPr="00BF4B53" w:rsidRDefault="00A051B5" w:rsidP="00B53EDE">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w:t>
            </w:r>
          </w:p>
        </w:tc>
        <w:tc>
          <w:tcPr>
            <w:tcW w:w="650" w:type="pct"/>
            <w:vMerge w:val="restart"/>
            <w:shd w:val="clear" w:color="auto" w:fill="FFFFFF"/>
            <w:vAlign w:val="bottom"/>
          </w:tcPr>
          <w:p w:rsidR="00A051B5" w:rsidRPr="00BF4B53" w:rsidRDefault="00A051B5" w:rsidP="00B53EDE">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Sig.</w:t>
            </w:r>
          </w:p>
        </w:tc>
      </w:tr>
      <w:tr w:rsidR="00A051B5" w:rsidRPr="00BF4B53" w:rsidTr="00B53EDE">
        <w:trPr>
          <w:cantSplit/>
        </w:trPr>
        <w:tc>
          <w:tcPr>
            <w:tcW w:w="1074" w:type="pct"/>
            <w:gridSpan w:val="2"/>
            <w:vMerge/>
            <w:shd w:val="clear" w:color="auto" w:fill="FFFFFF"/>
            <w:vAlign w:val="bottom"/>
          </w:tcPr>
          <w:p w:rsidR="00A051B5" w:rsidRPr="00BF4B53" w:rsidRDefault="00A051B5" w:rsidP="00B53EDE">
            <w:pPr>
              <w:autoSpaceDE w:val="0"/>
              <w:autoSpaceDN w:val="0"/>
              <w:adjustRightInd w:val="0"/>
              <w:spacing w:after="0" w:afterAutospacing="0" w:line="240" w:lineRule="auto"/>
              <w:jc w:val="left"/>
              <w:rPr>
                <w:rFonts w:eastAsiaTheme="minorHAnsi"/>
                <w:lang w:val="en-GB" w:eastAsia="en-US"/>
              </w:rPr>
            </w:pPr>
          </w:p>
        </w:tc>
        <w:tc>
          <w:tcPr>
            <w:tcW w:w="845" w:type="pct"/>
            <w:shd w:val="clear" w:color="auto" w:fill="FFFFFF"/>
            <w:vAlign w:val="bottom"/>
          </w:tcPr>
          <w:p w:rsidR="00A051B5" w:rsidRPr="00BF4B53" w:rsidRDefault="00A051B5" w:rsidP="00B53EDE">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B</w:t>
            </w:r>
          </w:p>
        </w:tc>
        <w:tc>
          <w:tcPr>
            <w:tcW w:w="846" w:type="pct"/>
            <w:shd w:val="clear" w:color="auto" w:fill="FFFFFF"/>
            <w:vAlign w:val="bottom"/>
          </w:tcPr>
          <w:p w:rsidR="00A051B5" w:rsidRPr="00BF4B53" w:rsidRDefault="00A051B5" w:rsidP="00B53EDE">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Std. Error</w:t>
            </w:r>
          </w:p>
        </w:tc>
        <w:tc>
          <w:tcPr>
            <w:tcW w:w="933" w:type="pct"/>
            <w:shd w:val="clear" w:color="auto" w:fill="FFFFFF"/>
            <w:vAlign w:val="bottom"/>
          </w:tcPr>
          <w:p w:rsidR="00A051B5" w:rsidRPr="00BF4B53" w:rsidRDefault="00A051B5" w:rsidP="00B53EDE">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Beta</w:t>
            </w:r>
          </w:p>
        </w:tc>
        <w:tc>
          <w:tcPr>
            <w:tcW w:w="651" w:type="pct"/>
            <w:vMerge/>
            <w:shd w:val="clear" w:color="auto" w:fill="FFFFFF"/>
            <w:vAlign w:val="bottom"/>
          </w:tcPr>
          <w:p w:rsidR="00A051B5" w:rsidRPr="00BF4B53" w:rsidRDefault="00A051B5" w:rsidP="00B53EDE">
            <w:pPr>
              <w:autoSpaceDE w:val="0"/>
              <w:autoSpaceDN w:val="0"/>
              <w:adjustRightInd w:val="0"/>
              <w:spacing w:after="0" w:afterAutospacing="0" w:line="240" w:lineRule="auto"/>
              <w:jc w:val="left"/>
              <w:rPr>
                <w:rFonts w:eastAsiaTheme="minorHAnsi"/>
                <w:b/>
                <w:lang w:val="en-GB" w:eastAsia="en-US"/>
              </w:rPr>
            </w:pPr>
          </w:p>
        </w:tc>
        <w:tc>
          <w:tcPr>
            <w:tcW w:w="650" w:type="pct"/>
            <w:vMerge/>
            <w:shd w:val="clear" w:color="auto" w:fill="FFFFFF"/>
            <w:vAlign w:val="bottom"/>
          </w:tcPr>
          <w:p w:rsidR="00A051B5" w:rsidRPr="00BF4B53" w:rsidRDefault="00A051B5" w:rsidP="00B53EDE">
            <w:pPr>
              <w:autoSpaceDE w:val="0"/>
              <w:autoSpaceDN w:val="0"/>
              <w:adjustRightInd w:val="0"/>
              <w:spacing w:after="0" w:afterAutospacing="0" w:line="240" w:lineRule="auto"/>
              <w:jc w:val="left"/>
              <w:rPr>
                <w:rFonts w:eastAsiaTheme="minorHAnsi"/>
                <w:b/>
                <w:lang w:val="en-GB" w:eastAsia="en-US"/>
              </w:rPr>
            </w:pPr>
          </w:p>
        </w:tc>
      </w:tr>
      <w:tr w:rsidR="007D5234" w:rsidRPr="00BF4B53" w:rsidTr="00B53EDE">
        <w:trPr>
          <w:cantSplit/>
        </w:trPr>
        <w:tc>
          <w:tcPr>
            <w:tcW w:w="24" w:type="pct"/>
            <w:vMerge w:val="restart"/>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(Constant)</w:t>
            </w:r>
          </w:p>
        </w:tc>
        <w:tc>
          <w:tcPr>
            <w:tcW w:w="845" w:type="pct"/>
            <w:shd w:val="clear" w:color="auto" w:fill="FFFFFF"/>
          </w:tcPr>
          <w:p w:rsidR="007D5234" w:rsidRPr="00BF4B53" w:rsidRDefault="007D5234"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3.47</w:t>
            </w:r>
          </w:p>
        </w:tc>
        <w:tc>
          <w:tcPr>
            <w:tcW w:w="846"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A2172E" w:rsidRPr="00BF4B53">
              <w:rPr>
                <w:rFonts w:eastAsiaTheme="minorHAnsi"/>
                <w:lang w:val="en-GB" w:eastAsia="en-US"/>
              </w:rPr>
              <w:t>.35</w:t>
            </w:r>
          </w:p>
        </w:tc>
        <w:tc>
          <w:tcPr>
            <w:tcW w:w="933" w:type="pct"/>
            <w:shd w:val="clear" w:color="auto" w:fill="FFFFFF"/>
            <w:vAlign w:val="center"/>
          </w:tcPr>
          <w:p w:rsidR="007D5234" w:rsidRPr="00BF4B53" w:rsidRDefault="007D5234" w:rsidP="00B53EDE">
            <w:pPr>
              <w:autoSpaceDE w:val="0"/>
              <w:autoSpaceDN w:val="0"/>
              <w:adjustRightInd w:val="0"/>
              <w:spacing w:after="0" w:afterAutospacing="0" w:line="240" w:lineRule="auto"/>
              <w:jc w:val="center"/>
              <w:rPr>
                <w:rFonts w:eastAsiaTheme="minorHAnsi"/>
                <w:lang w:val="en-GB" w:eastAsia="en-US"/>
              </w:rPr>
            </w:pPr>
          </w:p>
        </w:tc>
        <w:tc>
          <w:tcPr>
            <w:tcW w:w="651" w:type="pct"/>
            <w:shd w:val="clear" w:color="auto" w:fill="FFFFFF"/>
          </w:tcPr>
          <w:p w:rsidR="007D5234" w:rsidRPr="00BF4B53" w:rsidRDefault="00A2172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9.92</w:t>
            </w:r>
          </w:p>
        </w:tc>
        <w:tc>
          <w:tcPr>
            <w:tcW w:w="650" w:type="pct"/>
            <w:shd w:val="clear" w:color="auto" w:fill="FFFFFF"/>
          </w:tcPr>
          <w:p w:rsidR="007D5234" w:rsidRPr="00BF4B53" w:rsidRDefault="00DF4605"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&lt;0.01</w:t>
            </w:r>
          </w:p>
        </w:tc>
      </w:tr>
      <w:tr w:rsidR="007D5234" w:rsidRPr="00BF4B53" w:rsidTr="00B53EDE">
        <w:trPr>
          <w:cantSplit/>
        </w:trPr>
        <w:tc>
          <w:tcPr>
            <w:tcW w:w="24" w:type="pct"/>
            <w:vMerge/>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FRM1</w:t>
            </w:r>
          </w:p>
        </w:tc>
        <w:tc>
          <w:tcPr>
            <w:tcW w:w="845" w:type="pct"/>
            <w:shd w:val="clear" w:color="auto" w:fill="FFFFFF"/>
          </w:tcPr>
          <w:p w:rsidR="007D5234" w:rsidRPr="00BF4B53" w:rsidRDefault="00A2172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0.32</w:t>
            </w:r>
          </w:p>
        </w:tc>
        <w:tc>
          <w:tcPr>
            <w:tcW w:w="846"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A2172E" w:rsidRPr="00BF4B53">
              <w:rPr>
                <w:rFonts w:eastAsiaTheme="minorHAnsi"/>
                <w:lang w:val="en-GB" w:eastAsia="en-US"/>
              </w:rPr>
              <w:t>.17</w:t>
            </w:r>
          </w:p>
        </w:tc>
        <w:tc>
          <w:tcPr>
            <w:tcW w:w="933"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7D5234" w:rsidRPr="00BF4B53">
              <w:rPr>
                <w:rFonts w:eastAsiaTheme="minorHAnsi"/>
                <w:lang w:val="en-GB" w:eastAsia="en-US"/>
              </w:rPr>
              <w:t>.4</w:t>
            </w:r>
            <w:r w:rsidR="00A2172E" w:rsidRPr="00BF4B53">
              <w:rPr>
                <w:rFonts w:eastAsiaTheme="minorHAnsi"/>
                <w:lang w:val="en-GB" w:eastAsia="en-US"/>
              </w:rPr>
              <w:t>3</w:t>
            </w:r>
          </w:p>
        </w:tc>
        <w:tc>
          <w:tcPr>
            <w:tcW w:w="651" w:type="pct"/>
            <w:shd w:val="clear" w:color="auto" w:fill="FFFFFF"/>
          </w:tcPr>
          <w:p w:rsidR="007D5234" w:rsidRPr="00BF4B53" w:rsidRDefault="00A2172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1.84</w:t>
            </w:r>
          </w:p>
        </w:tc>
        <w:tc>
          <w:tcPr>
            <w:tcW w:w="650" w:type="pct"/>
            <w:shd w:val="clear" w:color="auto" w:fill="FFFFFF"/>
          </w:tcPr>
          <w:p w:rsidR="007D5234" w:rsidRPr="00BF4B53" w:rsidRDefault="00DF4605"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0.07</w:t>
            </w:r>
          </w:p>
        </w:tc>
      </w:tr>
      <w:tr w:rsidR="007D5234" w:rsidRPr="00BF4B53" w:rsidTr="00B53EDE">
        <w:trPr>
          <w:cantSplit/>
        </w:trPr>
        <w:tc>
          <w:tcPr>
            <w:tcW w:w="24" w:type="pct"/>
            <w:vMerge/>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FRM2</w:t>
            </w:r>
          </w:p>
        </w:tc>
        <w:tc>
          <w:tcPr>
            <w:tcW w:w="845" w:type="pct"/>
            <w:shd w:val="clear" w:color="auto" w:fill="FFFFFF"/>
          </w:tcPr>
          <w:p w:rsidR="007D5234" w:rsidRPr="00BF4B53" w:rsidRDefault="007D5234"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1.2</w:t>
            </w:r>
            <w:r w:rsidR="00A2172E" w:rsidRPr="00BF4B53">
              <w:rPr>
                <w:rFonts w:eastAsiaTheme="minorHAnsi"/>
                <w:lang w:val="en-GB" w:eastAsia="en-US"/>
              </w:rPr>
              <w:t>3</w:t>
            </w:r>
          </w:p>
        </w:tc>
        <w:tc>
          <w:tcPr>
            <w:tcW w:w="846"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A2172E" w:rsidRPr="00BF4B53">
              <w:rPr>
                <w:rFonts w:eastAsiaTheme="minorHAnsi"/>
                <w:lang w:val="en-GB" w:eastAsia="en-US"/>
              </w:rPr>
              <w:t>.50</w:t>
            </w:r>
          </w:p>
        </w:tc>
        <w:tc>
          <w:tcPr>
            <w:tcW w:w="933" w:type="pct"/>
            <w:shd w:val="clear" w:color="auto" w:fill="FFFFFF"/>
          </w:tcPr>
          <w:p w:rsidR="007D5234" w:rsidRPr="00BF4B53" w:rsidRDefault="007D5234"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1.86</w:t>
            </w:r>
          </w:p>
        </w:tc>
        <w:tc>
          <w:tcPr>
            <w:tcW w:w="651" w:type="pct"/>
            <w:shd w:val="clear" w:color="auto" w:fill="FFFFFF"/>
          </w:tcPr>
          <w:p w:rsidR="007D5234" w:rsidRPr="00BF4B53" w:rsidRDefault="00A2172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2.46</w:t>
            </w:r>
          </w:p>
        </w:tc>
        <w:tc>
          <w:tcPr>
            <w:tcW w:w="650" w:type="pct"/>
            <w:shd w:val="clear" w:color="auto" w:fill="FFFFFF"/>
          </w:tcPr>
          <w:p w:rsidR="007D5234" w:rsidRPr="00BF4B53" w:rsidRDefault="00DF4605"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0.02</w:t>
            </w:r>
          </w:p>
        </w:tc>
      </w:tr>
      <w:tr w:rsidR="007D5234" w:rsidRPr="00BF4B53" w:rsidTr="00B53EDE">
        <w:trPr>
          <w:cantSplit/>
        </w:trPr>
        <w:tc>
          <w:tcPr>
            <w:tcW w:w="24" w:type="pct"/>
            <w:vMerge/>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FRM3</w:t>
            </w:r>
          </w:p>
        </w:tc>
        <w:tc>
          <w:tcPr>
            <w:tcW w:w="845" w:type="pct"/>
            <w:shd w:val="clear" w:color="auto" w:fill="FFFFFF"/>
          </w:tcPr>
          <w:p w:rsidR="007D5234" w:rsidRPr="00BF4B53" w:rsidRDefault="00A2172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0.15</w:t>
            </w:r>
          </w:p>
        </w:tc>
        <w:tc>
          <w:tcPr>
            <w:tcW w:w="846"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A2172E" w:rsidRPr="00BF4B53">
              <w:rPr>
                <w:rFonts w:eastAsiaTheme="minorHAnsi"/>
                <w:lang w:val="en-GB" w:eastAsia="en-US"/>
              </w:rPr>
              <w:t>.29</w:t>
            </w:r>
          </w:p>
        </w:tc>
        <w:tc>
          <w:tcPr>
            <w:tcW w:w="933"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7D5234" w:rsidRPr="00BF4B53">
              <w:rPr>
                <w:rFonts w:eastAsiaTheme="minorHAnsi"/>
                <w:lang w:val="en-GB" w:eastAsia="en-US"/>
              </w:rPr>
              <w:t>.23</w:t>
            </w:r>
          </w:p>
        </w:tc>
        <w:tc>
          <w:tcPr>
            <w:tcW w:w="651"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A2172E" w:rsidRPr="00BF4B53">
              <w:rPr>
                <w:rFonts w:eastAsiaTheme="minorHAnsi"/>
                <w:lang w:val="en-GB" w:eastAsia="en-US"/>
              </w:rPr>
              <w:t>.49</w:t>
            </w:r>
          </w:p>
        </w:tc>
        <w:tc>
          <w:tcPr>
            <w:tcW w:w="650" w:type="pct"/>
            <w:shd w:val="clear" w:color="auto" w:fill="FFFFFF"/>
          </w:tcPr>
          <w:p w:rsidR="007D5234" w:rsidRPr="00BF4B53" w:rsidRDefault="00DF4605"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0.62</w:t>
            </w:r>
          </w:p>
        </w:tc>
      </w:tr>
      <w:tr w:rsidR="007D5234" w:rsidRPr="00BF4B53" w:rsidTr="00B53EDE">
        <w:trPr>
          <w:cantSplit/>
        </w:trPr>
        <w:tc>
          <w:tcPr>
            <w:tcW w:w="24" w:type="pct"/>
            <w:vMerge/>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FRM4</w:t>
            </w:r>
          </w:p>
        </w:tc>
        <w:tc>
          <w:tcPr>
            <w:tcW w:w="845" w:type="pct"/>
            <w:shd w:val="clear" w:color="auto" w:fill="FFFFFF"/>
          </w:tcPr>
          <w:p w:rsidR="007D5234" w:rsidRPr="00BF4B53" w:rsidRDefault="007D5234"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1.11</w:t>
            </w:r>
          </w:p>
        </w:tc>
        <w:tc>
          <w:tcPr>
            <w:tcW w:w="846"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A2172E" w:rsidRPr="00BF4B53">
              <w:rPr>
                <w:rFonts w:eastAsiaTheme="minorHAnsi"/>
                <w:lang w:val="en-GB" w:eastAsia="en-US"/>
              </w:rPr>
              <w:t>.32</w:t>
            </w:r>
          </w:p>
        </w:tc>
        <w:tc>
          <w:tcPr>
            <w:tcW w:w="933" w:type="pct"/>
            <w:shd w:val="clear" w:color="auto" w:fill="FFFFFF"/>
          </w:tcPr>
          <w:p w:rsidR="007D5234" w:rsidRPr="00BF4B53" w:rsidRDefault="007D5234"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1.67</w:t>
            </w:r>
          </w:p>
        </w:tc>
        <w:tc>
          <w:tcPr>
            <w:tcW w:w="651" w:type="pct"/>
            <w:shd w:val="clear" w:color="auto" w:fill="FFFFFF"/>
          </w:tcPr>
          <w:p w:rsidR="007D5234" w:rsidRPr="00BF4B53" w:rsidRDefault="00A2172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3.45</w:t>
            </w:r>
          </w:p>
        </w:tc>
        <w:tc>
          <w:tcPr>
            <w:tcW w:w="650" w:type="pct"/>
            <w:shd w:val="clear" w:color="auto" w:fill="FFFFFF"/>
          </w:tcPr>
          <w:p w:rsidR="007D5234" w:rsidRPr="00BF4B53" w:rsidRDefault="00DF4605"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&lt;0.01</w:t>
            </w:r>
          </w:p>
        </w:tc>
      </w:tr>
      <w:tr w:rsidR="007D5234" w:rsidRPr="00BF4B53" w:rsidTr="00B53EDE">
        <w:trPr>
          <w:cantSplit/>
        </w:trPr>
        <w:tc>
          <w:tcPr>
            <w:tcW w:w="24" w:type="pct"/>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FRM5</w:t>
            </w:r>
          </w:p>
        </w:tc>
        <w:tc>
          <w:tcPr>
            <w:tcW w:w="845" w:type="pct"/>
            <w:shd w:val="clear" w:color="auto" w:fill="FFFFFF"/>
          </w:tcPr>
          <w:p w:rsidR="007D5234" w:rsidRPr="00BF4B53" w:rsidRDefault="007D5234"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w:t>
            </w:r>
            <w:r w:rsidR="00A2172E" w:rsidRPr="00BF4B53">
              <w:rPr>
                <w:rFonts w:eastAsiaTheme="minorHAnsi"/>
                <w:lang w:val="en-GB" w:eastAsia="en-US"/>
              </w:rPr>
              <w:t>1</w:t>
            </w:r>
          </w:p>
        </w:tc>
        <w:tc>
          <w:tcPr>
            <w:tcW w:w="846"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A2172E" w:rsidRPr="00BF4B53">
              <w:rPr>
                <w:rFonts w:eastAsiaTheme="minorHAnsi"/>
                <w:lang w:val="en-GB" w:eastAsia="en-US"/>
              </w:rPr>
              <w:t>.34</w:t>
            </w:r>
          </w:p>
        </w:tc>
        <w:tc>
          <w:tcPr>
            <w:tcW w:w="933" w:type="pct"/>
            <w:shd w:val="clear" w:color="auto" w:fill="FFFFFF"/>
          </w:tcPr>
          <w:p w:rsidR="007D5234" w:rsidRPr="00BF4B53" w:rsidRDefault="00A2172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1.18</w:t>
            </w:r>
          </w:p>
        </w:tc>
        <w:tc>
          <w:tcPr>
            <w:tcW w:w="651" w:type="pct"/>
            <w:shd w:val="clear" w:color="auto" w:fill="FFFFFF"/>
          </w:tcPr>
          <w:p w:rsidR="007D5234" w:rsidRPr="00BF4B53" w:rsidRDefault="00A2172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3.30</w:t>
            </w:r>
          </w:p>
        </w:tc>
        <w:tc>
          <w:tcPr>
            <w:tcW w:w="650" w:type="pct"/>
            <w:shd w:val="clear" w:color="auto" w:fill="FFFFFF"/>
          </w:tcPr>
          <w:p w:rsidR="007D5234" w:rsidRPr="00BF4B53" w:rsidRDefault="00DF4605"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&lt;0.01</w:t>
            </w:r>
          </w:p>
        </w:tc>
      </w:tr>
      <w:tr w:rsidR="007D5234" w:rsidRPr="00BF4B53" w:rsidTr="00B53EDE">
        <w:trPr>
          <w:cantSplit/>
        </w:trPr>
        <w:tc>
          <w:tcPr>
            <w:tcW w:w="24" w:type="pct"/>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FRM6</w:t>
            </w:r>
          </w:p>
        </w:tc>
        <w:tc>
          <w:tcPr>
            <w:tcW w:w="845" w:type="pct"/>
            <w:shd w:val="clear" w:color="auto" w:fill="FFFFFF"/>
          </w:tcPr>
          <w:p w:rsidR="007D5234" w:rsidRPr="00BF4B53" w:rsidRDefault="00A2172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1.54</w:t>
            </w:r>
          </w:p>
        </w:tc>
        <w:tc>
          <w:tcPr>
            <w:tcW w:w="846"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A2172E" w:rsidRPr="00BF4B53">
              <w:rPr>
                <w:rFonts w:eastAsiaTheme="minorHAnsi"/>
                <w:lang w:val="en-GB" w:eastAsia="en-US"/>
              </w:rPr>
              <w:t>.29</w:t>
            </w:r>
          </w:p>
        </w:tc>
        <w:tc>
          <w:tcPr>
            <w:tcW w:w="933" w:type="pct"/>
            <w:shd w:val="clear" w:color="auto" w:fill="FFFFFF"/>
          </w:tcPr>
          <w:p w:rsidR="007D5234" w:rsidRPr="00BF4B53" w:rsidRDefault="007D5234"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2.8</w:t>
            </w:r>
            <w:r w:rsidR="00A2172E" w:rsidRPr="00BF4B53">
              <w:rPr>
                <w:rFonts w:eastAsiaTheme="minorHAnsi"/>
                <w:lang w:val="en-GB" w:eastAsia="en-US"/>
              </w:rPr>
              <w:t>3</w:t>
            </w:r>
          </w:p>
        </w:tc>
        <w:tc>
          <w:tcPr>
            <w:tcW w:w="651" w:type="pct"/>
            <w:shd w:val="clear" w:color="auto" w:fill="FFFFFF"/>
          </w:tcPr>
          <w:p w:rsidR="007D5234" w:rsidRPr="00BF4B53" w:rsidRDefault="00A2172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5.40</w:t>
            </w:r>
          </w:p>
        </w:tc>
        <w:tc>
          <w:tcPr>
            <w:tcW w:w="650" w:type="pct"/>
            <w:shd w:val="clear" w:color="auto" w:fill="FFFFFF"/>
          </w:tcPr>
          <w:p w:rsidR="007D5234" w:rsidRPr="00BF4B53" w:rsidRDefault="00DF4605"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&lt;0.01</w:t>
            </w:r>
          </w:p>
        </w:tc>
      </w:tr>
      <w:tr w:rsidR="007D5234" w:rsidRPr="00BF4B53" w:rsidTr="00B53EDE">
        <w:trPr>
          <w:cantSplit/>
        </w:trPr>
        <w:tc>
          <w:tcPr>
            <w:tcW w:w="24" w:type="pct"/>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FRM7</w:t>
            </w:r>
          </w:p>
        </w:tc>
        <w:tc>
          <w:tcPr>
            <w:tcW w:w="845" w:type="pct"/>
            <w:shd w:val="clear" w:color="auto" w:fill="FFFFFF"/>
          </w:tcPr>
          <w:p w:rsidR="007D5234" w:rsidRPr="00BF4B53" w:rsidRDefault="00A2172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0.04</w:t>
            </w:r>
          </w:p>
        </w:tc>
        <w:tc>
          <w:tcPr>
            <w:tcW w:w="846"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A2172E" w:rsidRPr="00BF4B53">
              <w:rPr>
                <w:rFonts w:eastAsiaTheme="minorHAnsi"/>
                <w:lang w:val="en-GB" w:eastAsia="en-US"/>
              </w:rPr>
              <w:t>.13</w:t>
            </w:r>
          </w:p>
        </w:tc>
        <w:tc>
          <w:tcPr>
            <w:tcW w:w="933"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A2172E" w:rsidRPr="00BF4B53">
              <w:rPr>
                <w:rFonts w:eastAsiaTheme="minorHAnsi"/>
                <w:lang w:val="en-GB" w:eastAsia="en-US"/>
              </w:rPr>
              <w:t>.08</w:t>
            </w:r>
          </w:p>
        </w:tc>
        <w:tc>
          <w:tcPr>
            <w:tcW w:w="651"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A2172E" w:rsidRPr="00BF4B53">
              <w:rPr>
                <w:rFonts w:eastAsiaTheme="minorHAnsi"/>
                <w:lang w:val="en-GB" w:eastAsia="en-US"/>
              </w:rPr>
              <w:t>.33</w:t>
            </w:r>
          </w:p>
        </w:tc>
        <w:tc>
          <w:tcPr>
            <w:tcW w:w="650" w:type="pct"/>
            <w:shd w:val="clear" w:color="auto" w:fill="FFFFFF"/>
          </w:tcPr>
          <w:p w:rsidR="007D5234" w:rsidRPr="00BF4B53" w:rsidRDefault="00DF4605"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0.74</w:t>
            </w:r>
          </w:p>
        </w:tc>
      </w:tr>
      <w:tr w:rsidR="007D5234" w:rsidRPr="00BF4B53" w:rsidTr="00B53EDE">
        <w:trPr>
          <w:cantSplit/>
        </w:trPr>
        <w:tc>
          <w:tcPr>
            <w:tcW w:w="24" w:type="pct"/>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7D5234" w:rsidRPr="00BF4B53" w:rsidRDefault="007D5234"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FRM8</w:t>
            </w:r>
          </w:p>
        </w:tc>
        <w:tc>
          <w:tcPr>
            <w:tcW w:w="845" w:type="pct"/>
            <w:shd w:val="clear" w:color="auto" w:fill="FFFFFF"/>
          </w:tcPr>
          <w:p w:rsidR="007D5234" w:rsidRPr="00BF4B53" w:rsidRDefault="00A2172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0.01</w:t>
            </w:r>
          </w:p>
        </w:tc>
        <w:tc>
          <w:tcPr>
            <w:tcW w:w="846"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A2172E" w:rsidRPr="00BF4B53">
              <w:rPr>
                <w:rFonts w:eastAsiaTheme="minorHAnsi"/>
                <w:lang w:val="en-GB" w:eastAsia="en-US"/>
              </w:rPr>
              <w:t>.22</w:t>
            </w:r>
          </w:p>
        </w:tc>
        <w:tc>
          <w:tcPr>
            <w:tcW w:w="933"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A2172E" w:rsidRPr="00BF4B53">
              <w:rPr>
                <w:rFonts w:eastAsiaTheme="minorHAnsi"/>
                <w:lang w:val="en-GB" w:eastAsia="en-US"/>
              </w:rPr>
              <w:t>.02</w:t>
            </w:r>
          </w:p>
        </w:tc>
        <w:tc>
          <w:tcPr>
            <w:tcW w:w="651" w:type="pct"/>
            <w:shd w:val="clear" w:color="auto" w:fill="FFFFFF"/>
          </w:tcPr>
          <w:p w:rsidR="007D5234" w:rsidRPr="00BF4B53" w:rsidRDefault="000D6D3E"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A2172E" w:rsidRPr="00BF4B53">
              <w:rPr>
                <w:rFonts w:eastAsiaTheme="minorHAnsi"/>
                <w:lang w:val="en-GB" w:eastAsia="en-US"/>
              </w:rPr>
              <w:t>.05</w:t>
            </w:r>
          </w:p>
        </w:tc>
        <w:tc>
          <w:tcPr>
            <w:tcW w:w="650" w:type="pct"/>
            <w:shd w:val="clear" w:color="auto" w:fill="FFFFFF"/>
          </w:tcPr>
          <w:p w:rsidR="007D5234" w:rsidRPr="00BF4B53" w:rsidRDefault="00DF4605"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w:t>
            </w:r>
            <w:r w:rsidR="007D5234" w:rsidRPr="00BF4B53">
              <w:rPr>
                <w:rFonts w:eastAsiaTheme="minorHAnsi"/>
                <w:lang w:val="en-GB" w:eastAsia="en-US"/>
              </w:rPr>
              <w:t>.9</w:t>
            </w:r>
            <w:r w:rsidRPr="00BF4B53">
              <w:rPr>
                <w:rFonts w:eastAsiaTheme="minorHAnsi"/>
                <w:lang w:val="en-GB" w:eastAsia="en-US"/>
              </w:rPr>
              <w:t>6</w:t>
            </w:r>
          </w:p>
        </w:tc>
      </w:tr>
      <w:tr w:rsidR="00A051B5" w:rsidRPr="00BF4B53" w:rsidTr="00B53EDE">
        <w:trPr>
          <w:cantSplit/>
        </w:trPr>
        <w:tc>
          <w:tcPr>
            <w:tcW w:w="5000" w:type="pct"/>
            <w:gridSpan w:val="7"/>
            <w:shd w:val="clear" w:color="auto" w:fill="E0E0E0"/>
          </w:tcPr>
          <w:p w:rsidR="00A051B5" w:rsidRPr="00BF4B53" w:rsidRDefault="00A051B5"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R-Square= 0.</w:t>
            </w:r>
            <w:r w:rsidR="00DF4605" w:rsidRPr="00BF4B53">
              <w:rPr>
                <w:rFonts w:eastAsiaTheme="minorHAnsi"/>
                <w:lang w:val="en-GB" w:eastAsia="en-US"/>
              </w:rPr>
              <w:t>72Adj R-Square = 0.70</w:t>
            </w:r>
            <w:r w:rsidRPr="00BF4B53">
              <w:rPr>
                <w:rFonts w:eastAsiaTheme="minorHAnsi"/>
                <w:lang w:val="en-GB" w:eastAsia="en-US"/>
              </w:rPr>
              <w:t xml:space="preserve">               Sig &lt; 0.01</w:t>
            </w:r>
          </w:p>
        </w:tc>
      </w:tr>
      <w:tr w:rsidR="00A051B5" w:rsidRPr="00BF4B53" w:rsidTr="00B53EDE">
        <w:trPr>
          <w:cantSplit/>
        </w:trPr>
        <w:tc>
          <w:tcPr>
            <w:tcW w:w="5000" w:type="pct"/>
            <w:gridSpan w:val="7"/>
            <w:shd w:val="clear" w:color="auto" w:fill="FFFFFF"/>
          </w:tcPr>
          <w:p w:rsidR="00A051B5" w:rsidRPr="00BF4B53" w:rsidRDefault="00A051B5"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a. Dependent Variable: Minimization of financial losses (</w:t>
            </w:r>
            <w:r w:rsidR="00C200A6" w:rsidRPr="00BF4B53">
              <w:rPr>
                <w:rFonts w:eastAsiaTheme="minorHAnsi"/>
                <w:lang w:val="en-GB" w:eastAsia="en-US"/>
              </w:rPr>
              <w:t xml:space="preserve">cost performance; </w:t>
            </w:r>
            <w:r w:rsidRPr="00BF4B53">
              <w:rPr>
                <w:rFonts w:eastAsiaTheme="minorHAnsi"/>
                <w:lang w:val="en-GB" w:eastAsia="en-US"/>
              </w:rPr>
              <w:t>CPF)</w:t>
            </w:r>
          </w:p>
        </w:tc>
      </w:tr>
    </w:tbl>
    <w:p w:rsidR="00A051B5" w:rsidRPr="00BF4B53" w:rsidRDefault="008C6552" w:rsidP="001E57ED">
      <w:pPr>
        <w:spacing w:after="0" w:afterAutospacing="0" w:line="480" w:lineRule="auto"/>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(2025</w:t>
      </w:r>
      <w:r w:rsidR="00A051B5" w:rsidRPr="00BF4B53">
        <w:rPr>
          <w:rFonts w:eastAsiaTheme="minorHAnsi"/>
          <w:lang w:val="en-GB" w:eastAsia="en-US"/>
        </w:rPr>
        <w:t>)</w:t>
      </w:r>
    </w:p>
    <w:p w:rsidR="000821EF" w:rsidRPr="00BF4B53" w:rsidRDefault="000821EF" w:rsidP="001E57ED">
      <w:pPr>
        <w:spacing w:after="0" w:afterAutospacing="0" w:line="480" w:lineRule="auto"/>
        <w:rPr>
          <w:rFonts w:eastAsiaTheme="minorHAnsi"/>
          <w:lang w:val="en-GB" w:eastAsia="en-US"/>
        </w:rPr>
      </w:pPr>
    </w:p>
    <w:p w:rsidR="00B52A81" w:rsidRPr="00BF4B53" w:rsidRDefault="00B52A81" w:rsidP="001E57ED">
      <w:pPr>
        <w:spacing w:after="0" w:afterAutospacing="0" w:line="480" w:lineRule="auto"/>
        <w:rPr>
          <w:rFonts w:eastAsiaTheme="minorHAnsi"/>
          <w:lang w:val="en-GB" w:eastAsia="en-US"/>
        </w:rPr>
      </w:pPr>
      <w:r w:rsidRPr="00BF4B53">
        <w:rPr>
          <w:rFonts w:eastAsiaTheme="minorHAnsi"/>
          <w:lang w:val="en-GB" w:eastAsia="en-US"/>
        </w:rPr>
        <w:t xml:space="preserve">The results (Table 4.16) revealed existing strong correlation (R-Square = 0.72) between FRM practices and cost performance in the public construction project. However, the FRM practices were noted to predict up to 70% (Adjusted R-Square = 0.70) of the cost performance in the public construction sector. Specifically, FRM strategies that were noted to have significant power to predict cost performance were </w:t>
      </w:r>
      <w:r w:rsidRPr="00BF4B53">
        <w:t>documentation and record keeping</w:t>
      </w:r>
      <w:r w:rsidRPr="00BF4B53">
        <w:rPr>
          <w:rFonts w:eastAsiaTheme="minorHAnsi"/>
          <w:lang w:val="en-GB" w:eastAsia="en-US"/>
        </w:rPr>
        <w:t xml:space="preserve"> (p-value = 0.02), </w:t>
      </w:r>
      <w:r w:rsidRPr="00BF4B53">
        <w:t>financial risk forecasting</w:t>
      </w:r>
      <w:r w:rsidRPr="00BF4B53">
        <w:rPr>
          <w:rFonts w:eastAsiaTheme="minorHAnsi"/>
          <w:lang w:val="en-GB" w:eastAsia="en-US"/>
        </w:rPr>
        <w:t xml:space="preserve"> (p-value &lt;0.01), </w:t>
      </w:r>
      <w:r w:rsidRPr="00BF4B53">
        <w:t>compliance with financial regulations</w:t>
      </w:r>
      <w:r w:rsidRPr="00BF4B53">
        <w:rPr>
          <w:rFonts w:eastAsiaTheme="minorHAnsi"/>
          <w:lang w:val="en-GB" w:eastAsia="en-US"/>
        </w:rPr>
        <w:t xml:space="preserve"> (p-value &lt;0.01) and </w:t>
      </w:r>
      <w:r w:rsidRPr="00BF4B53">
        <w:t xml:space="preserve">use of sophisticated financial monitoring tools </w:t>
      </w:r>
      <w:r w:rsidRPr="00BF4B53">
        <w:rPr>
          <w:rFonts w:eastAsiaTheme="minorHAnsi"/>
          <w:lang w:val="en-GB" w:eastAsia="en-US"/>
        </w:rPr>
        <w:t>(p-value &lt;0.01).</w:t>
      </w:r>
    </w:p>
    <w:p w:rsidR="000821EF" w:rsidRPr="00BF4B53" w:rsidRDefault="000821EF" w:rsidP="001E57ED">
      <w:pPr>
        <w:spacing w:after="0" w:afterAutospacing="0" w:line="480" w:lineRule="auto"/>
        <w:rPr>
          <w:b/>
        </w:rPr>
      </w:pPr>
    </w:p>
    <w:p w:rsidR="0098687D" w:rsidRPr="00BF4B53" w:rsidRDefault="008D596A" w:rsidP="001E57ED">
      <w:pPr>
        <w:spacing w:after="0" w:afterAutospacing="0" w:line="480" w:lineRule="auto"/>
        <w:rPr>
          <w:b/>
        </w:rPr>
      </w:pPr>
      <w:r w:rsidRPr="00BF4B53">
        <w:rPr>
          <w:b/>
        </w:rPr>
        <w:t>Documentation and record keeping</w:t>
      </w:r>
    </w:p>
    <w:p w:rsidR="00F94AEC" w:rsidRPr="00BF4B53" w:rsidRDefault="006233D0" w:rsidP="001E57ED">
      <w:pPr>
        <w:spacing w:after="0" w:afterAutospacing="0" w:line="480" w:lineRule="auto"/>
      </w:pPr>
      <w:r w:rsidRPr="00BF4B53">
        <w:t>As one way of monitor financial risk in the construction project</w:t>
      </w:r>
      <w:r w:rsidR="008C284A" w:rsidRPr="00BF4B53">
        <w:t xml:space="preserve"> </w:t>
      </w:r>
      <w:r w:rsidR="008D596A" w:rsidRPr="00BF4B53">
        <w:t>organization of fin</w:t>
      </w:r>
      <w:r w:rsidR="002B54CA" w:rsidRPr="00BF4B53">
        <w:t xml:space="preserve">ancial documentation </w:t>
      </w:r>
      <w:r w:rsidR="004F4663" w:rsidRPr="00BF4B53">
        <w:t xml:space="preserve">as well as </w:t>
      </w:r>
      <w:r w:rsidR="00EE6273" w:rsidRPr="00BF4B53">
        <w:t xml:space="preserve">record keeping </w:t>
      </w:r>
      <w:r w:rsidR="002B54CA" w:rsidRPr="00BF4B53">
        <w:t>was one of the important strategies.</w:t>
      </w:r>
      <w:r w:rsidR="00BF016F" w:rsidRPr="00BF4B53">
        <w:t xml:space="preserve"> It is well known that effective thoroughness</w:t>
      </w:r>
      <w:r w:rsidR="008C284A" w:rsidRPr="00BF4B53">
        <w:t xml:space="preserve"> </w:t>
      </w:r>
      <w:r w:rsidR="00E93844" w:rsidRPr="00BF4B53">
        <w:t>in</w:t>
      </w:r>
      <w:r w:rsidR="008C284A" w:rsidRPr="00BF4B53">
        <w:t xml:space="preserve"> </w:t>
      </w:r>
      <w:r w:rsidR="00285CC9" w:rsidRPr="00BF4B53">
        <w:t>documentation and record-keeping provide</w:t>
      </w:r>
      <w:r w:rsidR="00EE6273" w:rsidRPr="00BF4B53">
        <w:t>s</w:t>
      </w:r>
      <w:r w:rsidR="00285CC9" w:rsidRPr="00BF4B53">
        <w:t xml:space="preserve"> a clear and transparent record of all financial transactions</w:t>
      </w:r>
      <w:r w:rsidR="00E93844" w:rsidRPr="00BF4B53">
        <w:t xml:space="preserve"> within </w:t>
      </w:r>
      <w:r w:rsidR="00E93844" w:rsidRPr="00BF4B53">
        <w:lastRenderedPageBreak/>
        <w:t xml:space="preserve">the project for better </w:t>
      </w:r>
      <w:r w:rsidR="00285CC9" w:rsidRPr="00BF4B53">
        <w:t>decisions made throughout the project.</w:t>
      </w:r>
      <w:r w:rsidR="008C284A" w:rsidRPr="00BF4B53">
        <w:t xml:space="preserve"> </w:t>
      </w:r>
      <w:r w:rsidR="00F123D5" w:rsidRPr="00BF4B53">
        <w:t>It a</w:t>
      </w:r>
      <w:r w:rsidR="00285CC9" w:rsidRPr="00BF4B53">
        <w:t>llows project managers to track the flow of funds and identify any discrepancies or potential issues before they escalate.</w:t>
      </w:r>
    </w:p>
    <w:p w:rsidR="000821EF" w:rsidRPr="00BF4B53" w:rsidRDefault="000821EF" w:rsidP="001E57ED">
      <w:pPr>
        <w:spacing w:after="0" w:afterAutospacing="0" w:line="480" w:lineRule="auto"/>
      </w:pPr>
    </w:p>
    <w:p w:rsidR="000B76BD" w:rsidRPr="00BF4B53" w:rsidRDefault="00285CC9" w:rsidP="001E57ED">
      <w:pPr>
        <w:spacing w:after="0" w:afterAutospacing="0" w:line="480" w:lineRule="auto"/>
      </w:pPr>
      <w:r w:rsidRPr="00BF4B53">
        <w:t xml:space="preserve">By maintaining accurate records, project managers can easily </w:t>
      </w:r>
      <w:r w:rsidR="00F123D5" w:rsidRPr="00BF4B53">
        <w:t xml:space="preserve">monitor </w:t>
      </w:r>
      <w:r w:rsidRPr="00BF4B53">
        <w:t>cause of any financial risks and take corrective actions in a timely manner.</w:t>
      </w:r>
      <w:r w:rsidR="008C284A" w:rsidRPr="00BF4B53">
        <w:t xml:space="preserve"> </w:t>
      </w:r>
      <w:r w:rsidR="00F94AEC" w:rsidRPr="00BF4B53">
        <w:t>For example, if a project is experiencing cost overruns, project managers can review financial records to identify the reasons behind the overruns and take corrective actions to bring the project back on track.</w:t>
      </w:r>
      <w:r w:rsidR="008C284A" w:rsidRPr="00BF4B53">
        <w:t xml:space="preserve"> </w:t>
      </w:r>
      <w:r w:rsidR="000B76BD" w:rsidRPr="00BF4B53">
        <w:t>It was mentioned by interviewees that</w:t>
      </w:r>
      <w:r w:rsidR="000821EF" w:rsidRPr="00BF4B53">
        <w:t>:</w:t>
      </w:r>
    </w:p>
    <w:p w:rsidR="000821EF" w:rsidRPr="00BF4B53" w:rsidRDefault="000821EF" w:rsidP="001E57ED">
      <w:pPr>
        <w:spacing w:after="0" w:afterAutospacing="0" w:line="480" w:lineRule="auto"/>
        <w:rPr>
          <w:color w:val="000000"/>
          <w:shd w:val="clear" w:color="auto" w:fill="FFFFFF"/>
        </w:rPr>
      </w:pPr>
    </w:p>
    <w:p w:rsidR="000B76BD" w:rsidRPr="00BF4B53" w:rsidRDefault="000B76BD" w:rsidP="00B53EDE">
      <w:pPr>
        <w:spacing w:after="0" w:afterAutospacing="0" w:line="240" w:lineRule="auto"/>
        <w:ind w:left="1134" w:right="849"/>
      </w:pPr>
      <w:r w:rsidRPr="00BF4B53">
        <w:rPr>
          <w:i/>
        </w:rPr>
        <w:t>“By maintaining thorough records of all financial transactions, project managers have been able to identify potential risks and develop strategies to mitigate them.”</w:t>
      </w:r>
      <w:r w:rsidR="00C14A51" w:rsidRPr="00BF4B53">
        <w:t>(Interviewee #</w:t>
      </w:r>
      <w:r w:rsidR="00F94AEC" w:rsidRPr="00BF4B53">
        <w:t>5</w:t>
      </w:r>
      <w:r w:rsidR="00C14A51" w:rsidRPr="00BF4B53">
        <w:t xml:space="preserve">; September </w:t>
      </w:r>
      <w:r w:rsidR="009B753B" w:rsidRPr="00BF4B53">
        <w:t>10</w:t>
      </w:r>
      <w:r w:rsidR="00C14A51" w:rsidRPr="00BF4B53">
        <w:t>th, 2024)</w:t>
      </w:r>
    </w:p>
    <w:p w:rsidR="000821EF" w:rsidRPr="00BF4B53" w:rsidRDefault="000821EF" w:rsidP="001E57ED">
      <w:pPr>
        <w:spacing w:after="0" w:afterAutospacing="0" w:line="480" w:lineRule="auto"/>
      </w:pPr>
    </w:p>
    <w:p w:rsidR="008D307C" w:rsidRPr="00BF4B53" w:rsidRDefault="00285CC9" w:rsidP="001E57ED">
      <w:pPr>
        <w:spacing w:after="0" w:afterAutospacing="0" w:line="480" w:lineRule="auto"/>
      </w:pPr>
      <w:r w:rsidRPr="00BF4B53">
        <w:t>Additionally, proper documentation and record-keeping help project managers to comply with legal and regulatory requirements.</w:t>
      </w:r>
      <w:r w:rsidR="008C284A" w:rsidRPr="00BF4B53">
        <w:t xml:space="preserve"> </w:t>
      </w:r>
      <w:r w:rsidR="004960DA" w:rsidRPr="00BF4B53">
        <w:t>T</w:t>
      </w:r>
      <w:r w:rsidR="009765B5" w:rsidRPr="00BF4B53">
        <w:t>he researcher argued that p</w:t>
      </w:r>
      <w:r w:rsidRPr="00BF4B53">
        <w:t>ublic construction projects</w:t>
      </w:r>
      <w:r w:rsidR="004960DA" w:rsidRPr="00BF4B53">
        <w:t xml:space="preserve">, like </w:t>
      </w:r>
      <w:proofErr w:type="spellStart"/>
      <w:r w:rsidR="004960DA" w:rsidRPr="00BF4B53">
        <w:t>Msalato</w:t>
      </w:r>
      <w:proofErr w:type="spellEnd"/>
      <w:r w:rsidR="004960DA" w:rsidRPr="00BF4B53">
        <w:t xml:space="preserve"> Airport construction project,</w:t>
      </w:r>
      <w:r w:rsidRPr="00BF4B53">
        <w:t xml:space="preserve"> are often subject to stringent regulations and reporting standards, and failing to maintain accurate records can result in penalties or legal action.</w:t>
      </w:r>
      <w:r w:rsidR="008C284A" w:rsidRPr="00BF4B53">
        <w:t xml:space="preserve"> </w:t>
      </w:r>
      <w:r w:rsidRPr="00BF4B53">
        <w:t>By keeping detailed records of all financial transactions, project managers can demonstrate compliance with</w:t>
      </w:r>
      <w:r w:rsidR="006D3C95" w:rsidRPr="00BF4B53">
        <w:t xml:space="preserve"> relevant laws and regulations to ensure </w:t>
      </w:r>
      <w:r w:rsidRPr="00BF4B53">
        <w:t>the project remains in good standing with authorities.</w:t>
      </w:r>
    </w:p>
    <w:p w:rsidR="000821EF" w:rsidRPr="00BF4B53" w:rsidRDefault="000821EF" w:rsidP="001E57ED">
      <w:pPr>
        <w:spacing w:after="0" w:afterAutospacing="0" w:line="480" w:lineRule="auto"/>
        <w:rPr>
          <w:color w:val="000000"/>
          <w:shd w:val="clear" w:color="auto" w:fill="FFFFFF"/>
        </w:rPr>
      </w:pPr>
    </w:p>
    <w:p w:rsidR="008D3B8D" w:rsidRPr="00BF4B53" w:rsidRDefault="008F5A12" w:rsidP="001E57ED">
      <w:pPr>
        <w:spacing w:after="0" w:afterAutospacing="0" w:line="480" w:lineRule="auto"/>
      </w:pPr>
      <w:r w:rsidRPr="00BF4B53">
        <w:t>D</w:t>
      </w:r>
      <w:r w:rsidR="00285CC9" w:rsidRPr="00BF4B53">
        <w:t>ocumentation and record-keeping play a crucial role in fostering accountability and transparency within the project team</w:t>
      </w:r>
      <w:r w:rsidRPr="00BF4B53">
        <w:t xml:space="preserve"> (</w:t>
      </w:r>
      <w:proofErr w:type="spellStart"/>
      <w:r w:rsidR="001F364B" w:rsidRPr="00BF4B53">
        <w:t>Akintoye</w:t>
      </w:r>
      <w:proofErr w:type="spellEnd"/>
      <w:r w:rsidR="001F364B" w:rsidRPr="00BF4B53">
        <w:t xml:space="preserve"> and </w:t>
      </w:r>
      <w:proofErr w:type="spellStart"/>
      <w:r w:rsidR="001F364B" w:rsidRPr="00BF4B53">
        <w:t>Macleaod</w:t>
      </w:r>
      <w:proofErr w:type="spellEnd"/>
      <w:r w:rsidR="001F364B" w:rsidRPr="00BF4B53">
        <w:t>, 1997</w:t>
      </w:r>
      <w:r w:rsidRPr="00BF4B53">
        <w:t>).</w:t>
      </w:r>
      <w:r w:rsidR="00285CC9" w:rsidRPr="00BF4B53">
        <w:t xml:space="preserve">When all financial transactions are clearly documented and recorded, team members are held </w:t>
      </w:r>
      <w:r w:rsidR="00285CC9" w:rsidRPr="00BF4B53">
        <w:lastRenderedPageBreak/>
        <w:t>accountable for their actions and decisions.</w:t>
      </w:r>
      <w:r w:rsidR="008C284A" w:rsidRPr="00BF4B53">
        <w:t xml:space="preserve"> </w:t>
      </w:r>
      <w:r w:rsidR="00285CC9" w:rsidRPr="00BF4B53">
        <w:t>This creates a culture of transparency and trust, as project stakeholders</w:t>
      </w:r>
      <w:r w:rsidR="008D3B8D" w:rsidRPr="00BF4B53">
        <w:t xml:space="preserve"> can easily monitor the project’</w:t>
      </w:r>
      <w:r w:rsidR="00285CC9" w:rsidRPr="00BF4B53">
        <w:t>s financial health and progress.</w:t>
      </w:r>
    </w:p>
    <w:p w:rsidR="000821EF" w:rsidRPr="00BF4B53" w:rsidRDefault="000821EF" w:rsidP="001E57ED">
      <w:pPr>
        <w:spacing w:after="0" w:afterAutospacing="0" w:line="480" w:lineRule="auto"/>
        <w:rPr>
          <w:color w:val="000000"/>
          <w:shd w:val="clear" w:color="auto" w:fill="FFFFFF"/>
        </w:rPr>
      </w:pPr>
    </w:p>
    <w:p w:rsidR="0098687D" w:rsidRPr="00BF4B53" w:rsidRDefault="008D596A" w:rsidP="001E57ED">
      <w:pPr>
        <w:spacing w:after="0" w:afterAutospacing="0" w:line="480" w:lineRule="auto"/>
        <w:rPr>
          <w:b/>
        </w:rPr>
      </w:pPr>
      <w:r w:rsidRPr="00BF4B53">
        <w:rPr>
          <w:b/>
        </w:rPr>
        <w:t>Compliance with financial regulations</w:t>
      </w:r>
    </w:p>
    <w:p w:rsidR="00600753" w:rsidRPr="00BF4B53" w:rsidRDefault="00446173" w:rsidP="001E57ED">
      <w:pPr>
        <w:spacing w:after="0" w:afterAutospacing="0" w:line="480" w:lineRule="auto"/>
      </w:pPr>
      <w:r w:rsidRPr="00BF4B53">
        <w:t xml:space="preserve">Public projects </w:t>
      </w:r>
      <w:r w:rsidR="00263939" w:rsidRPr="00BF4B53">
        <w:t>are often complex and involve large sums of money, making them susceptible to financial risks.</w:t>
      </w:r>
      <w:r w:rsidR="008C284A" w:rsidRPr="00BF4B53">
        <w:t xml:space="preserve"> </w:t>
      </w:r>
      <w:r w:rsidR="00263939" w:rsidRPr="00BF4B53">
        <w:t xml:space="preserve">In order to </w:t>
      </w:r>
      <w:r w:rsidR="0006592F" w:rsidRPr="00BF4B53">
        <w:t xml:space="preserve">well </w:t>
      </w:r>
      <w:r w:rsidR="00F33B7E" w:rsidRPr="00BF4B53">
        <w:t xml:space="preserve">monitor occurrence of such </w:t>
      </w:r>
      <w:r w:rsidR="00263939" w:rsidRPr="00BF4B53">
        <w:t>risks, it is essential for all parties involved in public construction projects to comply with financial regulations.</w:t>
      </w:r>
      <w:r w:rsidR="008C284A" w:rsidRPr="00BF4B53">
        <w:t xml:space="preserve"> </w:t>
      </w:r>
      <w:r w:rsidR="00263939" w:rsidRPr="00BF4B53">
        <w:t>Compliance with financial regulations is important for monitoring financial risks within public construction projects for several reasons.</w:t>
      </w:r>
      <w:r w:rsidR="008C284A" w:rsidRPr="00BF4B53">
        <w:t xml:space="preserve"> </w:t>
      </w:r>
      <w:r w:rsidR="00F3028F" w:rsidRPr="00BF4B53">
        <w:t>The</w:t>
      </w:r>
      <w:r w:rsidR="008C284A" w:rsidRPr="00BF4B53">
        <w:t xml:space="preserve"> </w:t>
      </w:r>
      <w:r w:rsidR="00F3028F" w:rsidRPr="00BF4B53">
        <w:t>f</w:t>
      </w:r>
      <w:r w:rsidR="00263939" w:rsidRPr="00BF4B53">
        <w:t>irst</w:t>
      </w:r>
      <w:r w:rsidR="008C284A" w:rsidRPr="00BF4B53">
        <w:t xml:space="preserve"> </w:t>
      </w:r>
      <w:r w:rsidR="00B80264" w:rsidRPr="00BF4B53">
        <w:t>foremost</w:t>
      </w:r>
      <w:r w:rsidR="008C284A" w:rsidRPr="00BF4B53">
        <w:t xml:space="preserve"> </w:t>
      </w:r>
      <w:r w:rsidR="00F3028F" w:rsidRPr="00BF4B53">
        <w:t xml:space="preserve">reason is the </w:t>
      </w:r>
      <w:r w:rsidR="00CE3267" w:rsidRPr="00BF4B53">
        <w:t>fact that adhering to financial regulations helps</w:t>
      </w:r>
      <w:r w:rsidR="00263939" w:rsidRPr="00BF4B53">
        <w:t xml:space="preserve"> to ensure transparency and accountability in the use of public funds.</w:t>
      </w:r>
    </w:p>
    <w:p w:rsidR="000821EF" w:rsidRPr="00BF4B53" w:rsidRDefault="000821EF" w:rsidP="001E57ED">
      <w:pPr>
        <w:spacing w:after="0" w:afterAutospacing="0" w:line="480" w:lineRule="auto"/>
        <w:rPr>
          <w:color w:val="000000"/>
          <w:shd w:val="clear" w:color="auto" w:fill="FFFFFF"/>
        </w:rPr>
      </w:pPr>
    </w:p>
    <w:p w:rsidR="00C93562" w:rsidRPr="00BF4B53" w:rsidRDefault="00263939" w:rsidP="001E57ED">
      <w:pPr>
        <w:spacing w:after="0" w:afterAutospacing="0" w:line="480" w:lineRule="auto"/>
      </w:pPr>
      <w:r w:rsidRPr="00BF4B53">
        <w:t>By following established rules and guidelines, project managers can track and monitor the flow of money within the project, minimizing the risk of mismanagement or fraud.</w:t>
      </w:r>
      <w:r w:rsidR="008C284A" w:rsidRPr="00BF4B53">
        <w:t xml:space="preserve"> </w:t>
      </w:r>
      <w:r w:rsidRPr="00BF4B53">
        <w:t>Additionally, compliance with financial regulations helps to protect the interests of stakeholders</w:t>
      </w:r>
      <w:r w:rsidR="00C93562" w:rsidRPr="00BF4B53">
        <w:t xml:space="preserve"> within the public project</w:t>
      </w:r>
      <w:r w:rsidR="00BE4CE3" w:rsidRPr="00BF4B53">
        <w:t xml:space="preserve">. These </w:t>
      </w:r>
      <w:r w:rsidRPr="00BF4B53">
        <w:t>includ</w:t>
      </w:r>
      <w:r w:rsidR="00BE4CE3" w:rsidRPr="00BF4B53">
        <w:t>e</w:t>
      </w:r>
      <w:r w:rsidR="008C284A" w:rsidRPr="00BF4B53">
        <w:t xml:space="preserve"> </w:t>
      </w:r>
      <w:r w:rsidR="00C93562" w:rsidRPr="00BF4B53">
        <w:t>donors, public member, government leaders and politicians.</w:t>
      </w:r>
      <w:r w:rsidR="008C284A" w:rsidRPr="00BF4B53">
        <w:t xml:space="preserve"> </w:t>
      </w:r>
      <w:r w:rsidR="00B80264" w:rsidRPr="00BF4B53">
        <w:t>By adhering to regulations, project managers can identify and address potential financial risks early on, allowing them to take proactive measures to mitigate these risks.</w:t>
      </w:r>
      <w:r w:rsidR="008C284A" w:rsidRPr="00BF4B53">
        <w:t xml:space="preserve"> </w:t>
      </w:r>
      <w:r w:rsidR="00B80264" w:rsidRPr="00BF4B53">
        <w:t>This can help prevent financial losses and ensure the long-term viability of the project.</w:t>
      </w:r>
    </w:p>
    <w:p w:rsidR="000821EF" w:rsidRPr="00BF4B53" w:rsidRDefault="000821EF" w:rsidP="001E57ED">
      <w:pPr>
        <w:spacing w:after="0" w:afterAutospacing="0" w:line="480" w:lineRule="auto"/>
      </w:pPr>
    </w:p>
    <w:p w:rsidR="00543A65" w:rsidRPr="00BF4B53" w:rsidRDefault="0001561A" w:rsidP="001E57ED">
      <w:pPr>
        <w:spacing w:after="0" w:afterAutospacing="0" w:line="480" w:lineRule="auto"/>
      </w:pPr>
      <w:r w:rsidRPr="00BF4B53">
        <w:t xml:space="preserve">The researcher of this study argued that </w:t>
      </w:r>
      <w:r w:rsidR="00263939" w:rsidRPr="00BF4B53">
        <w:t xml:space="preserve">adhering to regulations, project managers can provide assurance that funds are being used efficiently and effectively, reducing </w:t>
      </w:r>
      <w:r w:rsidR="00263939" w:rsidRPr="00BF4B53">
        <w:lastRenderedPageBreak/>
        <w:t>the likelihood of cost overruns or delays.</w:t>
      </w:r>
      <w:r w:rsidR="008C284A" w:rsidRPr="00BF4B53">
        <w:t xml:space="preserve"> </w:t>
      </w:r>
      <w:r w:rsidR="00263939" w:rsidRPr="00BF4B53">
        <w:t xml:space="preserve">This, in turn, fosters trust and confidence in the project, making it more attractive to potential </w:t>
      </w:r>
      <w:r w:rsidR="000155D8" w:rsidRPr="00BF4B53">
        <w:t xml:space="preserve">donors to continue fund other public projects in the country. </w:t>
      </w:r>
      <w:r w:rsidRPr="00BF4B53">
        <w:t xml:space="preserve">In conclusion, </w:t>
      </w:r>
      <w:r w:rsidR="00263939" w:rsidRPr="00BF4B53">
        <w:t>compliance with financial regulations is essential for maintaining the financial sustainability of public construction projects.</w:t>
      </w:r>
    </w:p>
    <w:p w:rsidR="001C3A77" w:rsidRPr="00BF4B53" w:rsidRDefault="001C3A77" w:rsidP="001E57ED">
      <w:pPr>
        <w:spacing w:after="0" w:afterAutospacing="0" w:line="480" w:lineRule="auto"/>
        <w:rPr>
          <w:b/>
        </w:rPr>
      </w:pPr>
    </w:p>
    <w:p w:rsidR="0098687D" w:rsidRPr="00BF4B53" w:rsidRDefault="008D596A" w:rsidP="001E57ED">
      <w:pPr>
        <w:spacing w:after="0" w:afterAutospacing="0" w:line="480" w:lineRule="auto"/>
        <w:rPr>
          <w:b/>
        </w:rPr>
      </w:pPr>
      <w:r w:rsidRPr="00BF4B53">
        <w:rPr>
          <w:b/>
        </w:rPr>
        <w:t>Stakeholder communication</w:t>
      </w:r>
    </w:p>
    <w:p w:rsidR="0082622C" w:rsidRPr="00BF4B53" w:rsidRDefault="00E12FC2" w:rsidP="001E57ED">
      <w:pPr>
        <w:spacing w:after="0" w:afterAutospacing="0" w:line="480" w:lineRule="auto"/>
      </w:pPr>
      <w:r w:rsidRPr="00BF4B53">
        <w:t>It was also noted that f</w:t>
      </w:r>
      <w:r w:rsidR="008D596A" w:rsidRPr="00BF4B53">
        <w:t>requently communicate with the key stakeholders</w:t>
      </w:r>
      <w:r w:rsidRPr="00BF4B53">
        <w:t xml:space="preserve"> (donor, government leader and the public) regarding financial status of the project </w:t>
      </w:r>
      <w:r w:rsidR="00405A7E" w:rsidRPr="00BF4B53">
        <w:t xml:space="preserve">was another important strategy of monitor financial risks within the projects. </w:t>
      </w:r>
      <w:r w:rsidR="0082622C" w:rsidRPr="00BF4B53">
        <w:t>There are previous researchers who have reported that e</w:t>
      </w:r>
      <w:r w:rsidR="00EE1A78" w:rsidRPr="00BF4B53">
        <w:t xml:space="preserve">ffective </w:t>
      </w:r>
      <w:r w:rsidR="0082622C" w:rsidRPr="00BF4B53">
        <w:t xml:space="preserve">communication with </w:t>
      </w:r>
      <w:r w:rsidR="00EE1A78" w:rsidRPr="00BF4B53">
        <w:t xml:space="preserve">stakeholder </w:t>
      </w:r>
      <w:r w:rsidR="006106E3" w:rsidRPr="00BF4B53">
        <w:t>in the public projects</w:t>
      </w:r>
      <w:r w:rsidR="00EE1A78" w:rsidRPr="00BF4B53">
        <w:t xml:space="preserve"> plays a crucial role in monitoring and managing financial risks within public construction projects</w:t>
      </w:r>
      <w:r w:rsidR="006106E3" w:rsidRPr="00BF4B53">
        <w:t xml:space="preserve"> (</w:t>
      </w:r>
      <w:proofErr w:type="spellStart"/>
      <w:r w:rsidR="006D75A8" w:rsidRPr="00BF4B53">
        <w:t>Kissi</w:t>
      </w:r>
      <w:r w:rsidR="006D75A8" w:rsidRPr="00BF4B53">
        <w:rPr>
          <w:i/>
          <w:iCs/>
        </w:rPr>
        <w:t>et</w:t>
      </w:r>
      <w:proofErr w:type="spellEnd"/>
      <w:r w:rsidR="006D75A8" w:rsidRPr="00BF4B53">
        <w:rPr>
          <w:i/>
          <w:iCs/>
        </w:rPr>
        <w:t xml:space="preserve"> al., </w:t>
      </w:r>
      <w:r w:rsidR="006D75A8" w:rsidRPr="00BF4B53">
        <w:t>2019</w:t>
      </w:r>
      <w:r w:rsidR="006106E3" w:rsidRPr="00BF4B53">
        <w:t xml:space="preserve">; </w:t>
      </w:r>
      <w:proofErr w:type="spellStart"/>
      <w:r w:rsidR="006D75A8" w:rsidRPr="00BF4B53">
        <w:t>Yousri</w:t>
      </w:r>
      <w:r w:rsidR="006D75A8" w:rsidRPr="00BF4B53">
        <w:rPr>
          <w:i/>
          <w:iCs/>
        </w:rPr>
        <w:t>et</w:t>
      </w:r>
      <w:proofErr w:type="spellEnd"/>
      <w:r w:rsidR="006D75A8" w:rsidRPr="00BF4B53">
        <w:rPr>
          <w:i/>
          <w:iCs/>
        </w:rPr>
        <w:t xml:space="preserve"> al., </w:t>
      </w:r>
      <w:r w:rsidR="006D75A8" w:rsidRPr="00BF4B53">
        <w:t>2023</w:t>
      </w:r>
      <w:r w:rsidR="006106E3" w:rsidRPr="00BF4B53">
        <w:t>)</w:t>
      </w:r>
      <w:r w:rsidR="00EE1A78" w:rsidRPr="00BF4B53">
        <w:t>.</w:t>
      </w:r>
    </w:p>
    <w:p w:rsidR="001C3A77" w:rsidRPr="00BF4B53" w:rsidRDefault="001C3A77" w:rsidP="001E57ED">
      <w:pPr>
        <w:spacing w:after="0" w:afterAutospacing="0" w:line="480" w:lineRule="auto"/>
      </w:pPr>
    </w:p>
    <w:p w:rsidR="002A461F" w:rsidRPr="00BF4B53" w:rsidRDefault="006106E3" w:rsidP="001E57ED">
      <w:pPr>
        <w:spacing w:after="0" w:afterAutospacing="0" w:line="480" w:lineRule="auto"/>
      </w:pPr>
      <w:r w:rsidRPr="00BF4B53">
        <w:t>T</w:t>
      </w:r>
      <w:r w:rsidR="00EE1A78" w:rsidRPr="00BF4B53">
        <w:t>he researcher of this study</w:t>
      </w:r>
      <w:r w:rsidR="00377279" w:rsidRPr="00BF4B53">
        <w:t xml:space="preserve"> argued that </w:t>
      </w:r>
      <w:r w:rsidR="00EE1A78" w:rsidRPr="00BF4B53">
        <w:t>consistent and transparent communication with stakeholders</w:t>
      </w:r>
      <w:r w:rsidR="008C284A" w:rsidRPr="00BF4B53">
        <w:t xml:space="preserve"> </w:t>
      </w:r>
      <w:r w:rsidR="00EE1A78" w:rsidRPr="00BF4B53">
        <w:t>help</w:t>
      </w:r>
      <w:r w:rsidR="00377279" w:rsidRPr="00BF4B53">
        <w:t>ed</w:t>
      </w:r>
      <w:r w:rsidR="00EE1A78" w:rsidRPr="00BF4B53">
        <w:t xml:space="preserve"> to address potential financial issues </w:t>
      </w:r>
      <w:r w:rsidR="00377279" w:rsidRPr="00BF4B53">
        <w:t xml:space="preserve">within </w:t>
      </w:r>
      <w:proofErr w:type="spellStart"/>
      <w:r w:rsidR="00377279" w:rsidRPr="00BF4B53">
        <w:t>Msala</w:t>
      </w:r>
      <w:r w:rsidR="008D7646" w:rsidRPr="00BF4B53">
        <w:t>to</w:t>
      </w:r>
      <w:proofErr w:type="spellEnd"/>
      <w:r w:rsidR="008D7646" w:rsidRPr="00BF4B53">
        <w:t xml:space="preserve"> Airport construction project. </w:t>
      </w:r>
      <w:r w:rsidR="00A843CE" w:rsidRPr="00BF4B53">
        <w:t xml:space="preserve">Therefore, all other government agencies should effectively communicate with the key stakeholders in regard to the financial status of the public projects they are managing. </w:t>
      </w:r>
      <w:r w:rsidR="00EE1A78" w:rsidRPr="00BF4B53">
        <w:t xml:space="preserve">When all parties involved are regularly informed of a project’s financial status, risks, and challenges, they are better positioned to make informed decisions that safeguard the project’s budget and timelines. </w:t>
      </w:r>
      <w:r w:rsidR="00561403" w:rsidRPr="00BF4B53">
        <w:t>Interv</w:t>
      </w:r>
      <w:r w:rsidR="002A461F" w:rsidRPr="00BF4B53">
        <w:t xml:space="preserve">iewee #5 (September 10th, 2024): </w:t>
      </w:r>
    </w:p>
    <w:p w:rsidR="002A461F" w:rsidRPr="00DE3776" w:rsidRDefault="002A461F" w:rsidP="001E57ED">
      <w:pPr>
        <w:spacing w:after="0" w:afterAutospacing="0" w:line="480" w:lineRule="auto"/>
        <w:rPr>
          <w:sz w:val="18"/>
        </w:rPr>
      </w:pPr>
    </w:p>
    <w:p w:rsidR="00C25AEF" w:rsidRPr="00BF4B53" w:rsidRDefault="002A461F" w:rsidP="00B53EDE">
      <w:pPr>
        <w:spacing w:after="0" w:afterAutospacing="0" w:line="240" w:lineRule="auto"/>
        <w:ind w:left="1134" w:right="849"/>
        <w:rPr>
          <w:i/>
        </w:rPr>
      </w:pPr>
      <w:proofErr w:type="gramStart"/>
      <w:r w:rsidRPr="00BF4B53">
        <w:t>“</w:t>
      </w:r>
      <w:r w:rsidRPr="00BF4B53">
        <w:rPr>
          <w:i/>
        </w:rPr>
        <w:t>Said</w:t>
      </w:r>
      <w:r w:rsidR="00561403" w:rsidRPr="00BF4B53">
        <w:rPr>
          <w:i/>
        </w:rPr>
        <w:t xml:space="preserve"> that c</w:t>
      </w:r>
      <w:r w:rsidR="00EE1A78" w:rsidRPr="00BF4B53">
        <w:rPr>
          <w:i/>
        </w:rPr>
        <w:t xml:space="preserve">ommunication with stakeholders facilitates early identification of any financial concerns, allowing for timely </w:t>
      </w:r>
      <w:r w:rsidR="00EE1A78" w:rsidRPr="00BF4B53">
        <w:rPr>
          <w:i/>
        </w:rPr>
        <w:lastRenderedPageBreak/>
        <w:t>adjustments to project strategies.</w:t>
      </w:r>
      <w:proofErr w:type="gramEnd"/>
      <w:r w:rsidR="00EE1A78" w:rsidRPr="00BF4B53">
        <w:rPr>
          <w:i/>
        </w:rPr>
        <w:t xml:space="preserve"> In my view, stakeholder communication serves as a foundation for accountability</w:t>
      </w:r>
      <w:r w:rsidR="00C25AEF" w:rsidRPr="00BF4B53">
        <w:rPr>
          <w:i/>
        </w:rPr>
        <w:t xml:space="preserve"> in </w:t>
      </w:r>
      <w:proofErr w:type="spellStart"/>
      <w:r w:rsidR="00C25AEF" w:rsidRPr="00BF4B53">
        <w:rPr>
          <w:i/>
        </w:rPr>
        <w:t>Msalato</w:t>
      </w:r>
      <w:proofErr w:type="spellEnd"/>
      <w:r w:rsidR="00C25AEF" w:rsidRPr="00BF4B53">
        <w:rPr>
          <w:i/>
        </w:rPr>
        <w:t xml:space="preserve"> project. This </w:t>
      </w:r>
      <w:r w:rsidR="00EE1A78" w:rsidRPr="00BF4B53">
        <w:rPr>
          <w:i/>
        </w:rPr>
        <w:t>foster</w:t>
      </w:r>
      <w:r w:rsidR="00C25AEF" w:rsidRPr="00BF4B53">
        <w:rPr>
          <w:i/>
        </w:rPr>
        <w:t>s</w:t>
      </w:r>
      <w:r w:rsidR="00EE1A78" w:rsidRPr="00BF4B53">
        <w:rPr>
          <w:i/>
        </w:rPr>
        <w:t xml:space="preserve"> an environment in which potential risks are openly discussed and collaboratively mitigated</w:t>
      </w:r>
      <w:r w:rsidRPr="00BF4B53">
        <w:rPr>
          <w:i/>
        </w:rPr>
        <w:t>”</w:t>
      </w:r>
      <w:r w:rsidR="00EE1A78" w:rsidRPr="00BF4B53">
        <w:rPr>
          <w:i/>
        </w:rPr>
        <w:t>.</w:t>
      </w:r>
    </w:p>
    <w:p w:rsidR="002A461F" w:rsidRPr="00BF4B53" w:rsidRDefault="002A461F" w:rsidP="001E57ED">
      <w:pPr>
        <w:spacing w:after="0" w:afterAutospacing="0" w:line="480" w:lineRule="auto"/>
        <w:rPr>
          <w:i/>
        </w:rPr>
      </w:pPr>
    </w:p>
    <w:p w:rsidR="0098687D" w:rsidRPr="00BF4B53" w:rsidRDefault="008D596A" w:rsidP="001E57ED">
      <w:pPr>
        <w:spacing w:after="0" w:afterAutospacing="0" w:line="480" w:lineRule="auto"/>
        <w:rPr>
          <w:b/>
        </w:rPr>
      </w:pPr>
      <w:r w:rsidRPr="00BF4B53">
        <w:rPr>
          <w:b/>
        </w:rPr>
        <w:t xml:space="preserve">Sophisticated financial monitoring tools </w:t>
      </w:r>
    </w:p>
    <w:p w:rsidR="005C1867" w:rsidRPr="00BF4B53" w:rsidRDefault="00730BE8" w:rsidP="001E57ED">
      <w:pPr>
        <w:spacing w:after="0" w:afterAutospacing="0" w:line="480" w:lineRule="auto"/>
      </w:pPr>
      <w:r w:rsidRPr="00BF4B53">
        <w:t>One of the main reasons why sophisticated financial monitoring tools</w:t>
      </w:r>
      <w:r w:rsidR="007C5447" w:rsidRPr="00BF4B53">
        <w:t xml:space="preserve"> (e.g. Financial and accounting </w:t>
      </w:r>
      <w:r w:rsidR="00FC7356" w:rsidRPr="00BF4B53">
        <w:t>software</w:t>
      </w:r>
      <w:r w:rsidR="007C5447" w:rsidRPr="00BF4B53">
        <w:t>)</w:t>
      </w:r>
      <w:r w:rsidRPr="00BF4B53">
        <w:t xml:space="preserve"> are important in monitoring financial risks within public construction projects is that they provide real-time information and analysis.</w:t>
      </w:r>
      <w:r w:rsidR="008C284A" w:rsidRPr="00BF4B53">
        <w:t xml:space="preserve"> </w:t>
      </w:r>
      <w:r w:rsidR="00B36DCF" w:rsidRPr="00BF4B53">
        <w:rPr>
          <w:color w:val="000000"/>
          <w:shd w:val="clear" w:color="auto" w:fill="FFFFFF"/>
        </w:rPr>
        <w:t>S</w:t>
      </w:r>
      <w:r w:rsidR="00B36DCF" w:rsidRPr="00BF4B53">
        <w:t>uch</w:t>
      </w:r>
      <w:r w:rsidR="008C284A" w:rsidRPr="00BF4B53">
        <w:t xml:space="preserve"> </w:t>
      </w:r>
      <w:r w:rsidRPr="00BF4B53">
        <w:t xml:space="preserve">tools allow project managers to track and analyze financial data such as expenses, </w:t>
      </w:r>
      <w:r w:rsidR="00B36DCF" w:rsidRPr="00BF4B53">
        <w:t xml:space="preserve">and budgets </w:t>
      </w:r>
      <w:r w:rsidRPr="00BF4B53">
        <w:t>in real-time.</w:t>
      </w:r>
      <w:r w:rsidR="008C284A" w:rsidRPr="00BF4B53">
        <w:t xml:space="preserve"> </w:t>
      </w:r>
      <w:r w:rsidRPr="00BF4B53">
        <w:t>This enables them to quickly identify any potential financial risks or issues that may arise during the course of the project and take timely co</w:t>
      </w:r>
      <w:r w:rsidR="005C1867" w:rsidRPr="00BF4B53">
        <w:t xml:space="preserve">rrective actions to mitigate those </w:t>
      </w:r>
      <w:r w:rsidRPr="00BF4B53">
        <w:t>risks.</w:t>
      </w:r>
    </w:p>
    <w:p w:rsidR="001C3A77" w:rsidRPr="00BF4B53" w:rsidRDefault="001C3A77" w:rsidP="001E57ED">
      <w:pPr>
        <w:spacing w:after="0" w:afterAutospacing="0" w:line="480" w:lineRule="auto"/>
      </w:pPr>
    </w:p>
    <w:p w:rsidR="008D596A" w:rsidRPr="00BF4B53" w:rsidRDefault="00730BE8" w:rsidP="001E57ED">
      <w:pPr>
        <w:spacing w:after="0" w:afterAutospacing="0" w:line="480" w:lineRule="auto"/>
      </w:pPr>
      <w:r w:rsidRPr="00BF4B53">
        <w:t>Moreover, sophisticated financial monitoring tools also help in improving transparency and accountability in pub</w:t>
      </w:r>
      <w:r w:rsidR="005C1867" w:rsidRPr="00BF4B53">
        <w:t>lic construction projects.</w:t>
      </w:r>
      <w:r w:rsidR="008C284A" w:rsidRPr="00BF4B53">
        <w:t xml:space="preserve"> </w:t>
      </w:r>
      <w:r w:rsidRPr="00BF4B53">
        <w:t>By providing detailed and</w:t>
      </w:r>
      <w:r w:rsidR="00D25FD7" w:rsidRPr="00BF4B53">
        <w:t xml:space="preserve"> accurate financial data, the </w:t>
      </w:r>
      <w:r w:rsidRPr="00BF4B53">
        <w:t>tools help in enhancing the transparency of financial transactions and operations within the project.</w:t>
      </w:r>
      <w:r w:rsidR="008C284A" w:rsidRPr="00BF4B53">
        <w:t xml:space="preserve"> </w:t>
      </w:r>
      <w:r w:rsidRPr="00BF4B53">
        <w:t>This helps in preventing fraud, mismanagement, and corruption, which are common risks associated with public construction projects.</w:t>
      </w:r>
      <w:r w:rsidR="008C284A" w:rsidRPr="00BF4B53">
        <w:t xml:space="preserve"> </w:t>
      </w:r>
      <w:r w:rsidRPr="00BF4B53">
        <w:t>Furthermore, sophisticated financial monitoring tools also aid in enhancing financial planning and decision-making processes within public constru</w:t>
      </w:r>
      <w:r w:rsidR="00D25FD7" w:rsidRPr="00BF4B53">
        <w:t>ction projects.</w:t>
      </w:r>
    </w:p>
    <w:p w:rsidR="00FC7356" w:rsidRPr="00BF4B53" w:rsidRDefault="00FC7356" w:rsidP="001E57ED">
      <w:pPr>
        <w:spacing w:after="0" w:afterAutospacing="0" w:line="480" w:lineRule="auto"/>
      </w:pPr>
    </w:p>
    <w:p w:rsidR="0098687D" w:rsidRPr="00BF4B53" w:rsidRDefault="0098687D" w:rsidP="001E57ED">
      <w:pPr>
        <w:spacing w:after="0" w:afterAutospacing="0" w:line="480" w:lineRule="auto"/>
        <w:rPr>
          <w:b/>
        </w:rPr>
      </w:pPr>
      <w:r w:rsidRPr="00BF4B53">
        <w:rPr>
          <w:b/>
        </w:rPr>
        <w:t xml:space="preserve">Financial audits </w:t>
      </w:r>
    </w:p>
    <w:p w:rsidR="00DF2C8F" w:rsidRPr="00BF4B53" w:rsidRDefault="00DF2C8F" w:rsidP="001E57ED">
      <w:pPr>
        <w:spacing w:after="0" w:afterAutospacing="0" w:line="480" w:lineRule="auto"/>
      </w:pPr>
      <w:r w:rsidRPr="00BF4B53">
        <w:t xml:space="preserve">Financial auditing of tasks is especially significant for large construction projects because its main aim is to protect the interests of project shareholders by providing </w:t>
      </w:r>
      <w:r w:rsidRPr="00BF4B53">
        <w:lastRenderedPageBreak/>
        <w:t>knowledge and objectives to promote accountability, honesty and integrity of the project. The auditing aims to demonstrate the significance of construction projects and to examine whether the strength of financial risk management can be improved by highlighting possible financial loop holes.</w:t>
      </w:r>
    </w:p>
    <w:p w:rsidR="009948EE" w:rsidRPr="00BF4B53" w:rsidRDefault="009948EE" w:rsidP="001E57ED">
      <w:pPr>
        <w:spacing w:after="0" w:afterAutospacing="0" w:line="480" w:lineRule="auto"/>
      </w:pPr>
    </w:p>
    <w:p w:rsidR="00F23677" w:rsidRPr="00BF4B53" w:rsidRDefault="00F23677" w:rsidP="001E57ED">
      <w:pPr>
        <w:spacing w:after="0" w:afterAutospacing="0" w:line="480" w:lineRule="auto"/>
      </w:pPr>
      <w:r w:rsidRPr="00BF4B53">
        <w:t>From the perspective of the researcher of this study regular financial audits play a vital role in identifying discrepancies, verifying the allocation of funds, and assessing compliance with budgetary requirements. By conducting audits at different stages of a project, managers can detect financial irregularities early on, reducing the risk of budget overruns and misallocation of resources. Audits also provide an opportunity to review financial reporting accuracy and assess whether project spending aligns with initial budget estimates, which is essential in the public sector where accountability to taxpayers is paramount.</w:t>
      </w:r>
    </w:p>
    <w:p w:rsidR="009948EE" w:rsidRPr="00BF4B53" w:rsidRDefault="009948EE" w:rsidP="001E57ED">
      <w:pPr>
        <w:spacing w:after="0" w:afterAutospacing="0" w:line="480" w:lineRule="auto"/>
      </w:pPr>
    </w:p>
    <w:p w:rsidR="00BC088C" w:rsidRPr="00BF4B53" w:rsidRDefault="00F23677" w:rsidP="001E57ED">
      <w:pPr>
        <w:spacing w:after="0" w:afterAutospacing="0" w:line="480" w:lineRule="auto"/>
      </w:pPr>
      <w:r w:rsidRPr="00BF4B53">
        <w:t>Nevertheless, t</w:t>
      </w:r>
      <w:r w:rsidR="00D8234A" w:rsidRPr="00BF4B53">
        <w:t>he concept of financial auditing, particularly in the modeling of financial auditing and the content of specialized financial audits, as well as the mechanism of when and what specialized financial audit objectives can be executed during the construction phase of projects, especially for construct</w:t>
      </w:r>
      <w:r w:rsidR="00BC088C" w:rsidRPr="00BF4B53">
        <w:t>ion projects financed by public</w:t>
      </w:r>
      <w:r w:rsidR="00D8234A" w:rsidRPr="00BF4B53">
        <w:t xml:space="preserve"> funding</w:t>
      </w:r>
      <w:r w:rsidR="00BC088C" w:rsidRPr="00BF4B53">
        <w:t xml:space="preserve"> in Tanzania</w:t>
      </w:r>
      <w:r w:rsidR="00D8234A" w:rsidRPr="00BF4B53">
        <w:t>, are fields that need further study</w:t>
      </w:r>
      <w:r w:rsidR="00BC088C" w:rsidRPr="00BF4B53">
        <w:t>.</w:t>
      </w:r>
    </w:p>
    <w:p w:rsidR="009948EE" w:rsidRPr="00BF4B53" w:rsidRDefault="009948EE" w:rsidP="001E57ED">
      <w:pPr>
        <w:spacing w:after="0" w:afterAutospacing="0" w:line="480" w:lineRule="auto"/>
      </w:pPr>
    </w:p>
    <w:p w:rsidR="00F77F39" w:rsidRPr="00BF4B53" w:rsidRDefault="00327E09" w:rsidP="00EF79B4">
      <w:pPr>
        <w:pStyle w:val="Heading1"/>
        <w:numPr>
          <w:ilvl w:val="2"/>
          <w:numId w:val="7"/>
        </w:numPr>
        <w:tabs>
          <w:tab w:val="left" w:pos="567"/>
        </w:tabs>
        <w:spacing w:after="0" w:line="480" w:lineRule="auto"/>
        <w:ind w:left="0" w:firstLine="0"/>
        <w:rPr>
          <w:rFonts w:cs="Times New Roman"/>
          <w:szCs w:val="24"/>
        </w:rPr>
      </w:pPr>
      <w:r w:rsidRPr="00BF4B53">
        <w:rPr>
          <w:rFonts w:cs="Times New Roman"/>
          <w:szCs w:val="24"/>
        </w:rPr>
        <w:t>Overall Regression Model</w:t>
      </w:r>
      <w:r w:rsidR="008C284A" w:rsidRPr="00BF4B53">
        <w:rPr>
          <w:rFonts w:cs="Times New Roman"/>
          <w:szCs w:val="24"/>
        </w:rPr>
        <w:t xml:space="preserve"> </w:t>
      </w:r>
      <w:r w:rsidR="00F77F39" w:rsidRPr="00BF4B53">
        <w:rPr>
          <w:rFonts w:cs="Times New Roman"/>
          <w:szCs w:val="24"/>
          <w:shd w:val="clear" w:color="auto" w:fill="FFFFFF"/>
        </w:rPr>
        <w:t xml:space="preserve">of the </w:t>
      </w:r>
      <w:r w:rsidR="00342F48" w:rsidRPr="00BF4B53">
        <w:rPr>
          <w:rFonts w:cs="Times New Roman"/>
          <w:szCs w:val="24"/>
          <w:shd w:val="clear" w:color="auto" w:fill="FFFFFF"/>
        </w:rPr>
        <w:t>Main Study Variables</w:t>
      </w:r>
      <w:r w:rsidR="00B53EDE">
        <w:rPr>
          <w:rFonts w:cs="Times New Roman"/>
          <w:szCs w:val="24"/>
          <w:shd w:val="clear" w:color="auto" w:fill="FFFFFF"/>
        </w:rPr>
        <w:fldChar w:fldCharType="begin"/>
      </w:r>
      <w:r w:rsidR="00B53EDE">
        <w:instrText xml:space="preserve"> TC "</w:instrText>
      </w:r>
      <w:bookmarkStart w:id="100" w:name="_Toc210884133"/>
      <w:r w:rsidR="00B53EDE" w:rsidRPr="003063C2">
        <w:rPr>
          <w:szCs w:val="24"/>
        </w:rPr>
        <w:instrText xml:space="preserve">4.4.7 </w:instrText>
      </w:r>
      <w:r w:rsidR="00B53EDE" w:rsidRPr="003063C2">
        <w:rPr>
          <w:rFonts w:cs="Times New Roman"/>
          <w:szCs w:val="24"/>
        </w:rPr>
        <w:instrText xml:space="preserve">Overall Regression Model </w:instrText>
      </w:r>
      <w:r w:rsidR="00B53EDE" w:rsidRPr="003063C2">
        <w:rPr>
          <w:rFonts w:cs="Times New Roman"/>
          <w:szCs w:val="24"/>
          <w:shd w:val="clear" w:color="auto" w:fill="FFFFFF"/>
        </w:rPr>
        <w:instrText>of the Main Study Variables</w:instrText>
      </w:r>
      <w:bookmarkEnd w:id="100"/>
      <w:r w:rsidR="00B53EDE">
        <w:instrText xml:space="preserve">" \f C \l "1" </w:instrText>
      </w:r>
      <w:r w:rsidR="00B53EDE">
        <w:rPr>
          <w:rFonts w:cs="Times New Roman"/>
          <w:szCs w:val="24"/>
          <w:shd w:val="clear" w:color="auto" w:fill="FFFFFF"/>
        </w:rPr>
        <w:fldChar w:fldCharType="end"/>
      </w:r>
    </w:p>
    <w:p w:rsidR="005134C0" w:rsidRPr="00BF4B53" w:rsidRDefault="005134C0" w:rsidP="001E57ED">
      <w:pPr>
        <w:spacing w:after="0" w:afterAutospacing="0" w:line="480" w:lineRule="auto"/>
        <w:rPr>
          <w:rFonts w:eastAsiaTheme="minorHAnsi"/>
          <w:lang w:val="en-GB" w:eastAsia="en-US"/>
        </w:rPr>
      </w:pPr>
      <w:r w:rsidRPr="00BF4B53">
        <w:rPr>
          <w:rFonts w:eastAsiaTheme="minorHAnsi"/>
          <w:lang w:val="en-GB" w:eastAsia="en-US"/>
        </w:rPr>
        <w:t xml:space="preserve">From a financial perspective, the researcher conducted an overall regression analysis to determine which aspect of financial risk management (FRI, FRA, FRR, and FRM) was statistically significant in predicting cost performance in public construction </w:t>
      </w:r>
      <w:r w:rsidRPr="00BF4B53">
        <w:rPr>
          <w:rFonts w:eastAsiaTheme="minorHAnsi"/>
          <w:lang w:val="en-GB" w:eastAsia="en-US"/>
        </w:rPr>
        <w:lastRenderedPageBreak/>
        <w:t>projects. The multiple linear regression analysis (Table 4.17) revealed a strong correlation (R² = 0.63) between overall financial risk management and cost performance</w:t>
      </w:r>
      <w:r w:rsidR="00FE7160" w:rsidRPr="00BF4B53">
        <w:rPr>
          <w:rFonts w:eastAsiaTheme="minorHAnsi"/>
          <w:lang w:val="en-GB" w:eastAsia="en-US"/>
        </w:rPr>
        <w:t xml:space="preserve"> at the </w:t>
      </w:r>
      <w:r w:rsidR="00DE3776" w:rsidRPr="00BF4B53">
        <w:rPr>
          <w:rFonts w:eastAsiaTheme="minorHAnsi"/>
          <w:lang w:val="en-GB" w:eastAsia="en-US"/>
        </w:rPr>
        <w:t>public</w:t>
      </w:r>
      <w:r w:rsidR="00FE7160" w:rsidRPr="00BF4B53">
        <w:rPr>
          <w:rFonts w:eastAsiaTheme="minorHAnsi"/>
          <w:lang w:val="en-GB" w:eastAsia="en-US"/>
        </w:rPr>
        <w:t xml:space="preserve"> construction projects</w:t>
      </w:r>
      <w:r w:rsidRPr="00BF4B53">
        <w:rPr>
          <w:rFonts w:eastAsiaTheme="minorHAnsi"/>
          <w:lang w:val="en-GB" w:eastAsia="en-US"/>
        </w:rPr>
        <w:t>. Additionally, financial risk management aspects collectively accounted for 64% of the variation in cost performance (Adjusted R² = 0.64).</w:t>
      </w:r>
      <w:r w:rsidR="006707DE" w:rsidRPr="00BF4B53">
        <w:rPr>
          <w:rFonts w:eastAsiaTheme="minorHAnsi"/>
          <w:lang w:val="en-GB" w:eastAsia="en-US"/>
        </w:rPr>
        <w:t xml:space="preserve">  Furthermore, the results continued to show that FRI-mechanisms (p-value &lt; 0.01), FRA-processes (p-value &lt; 0.01), and FRR-strategies (p-value &lt; 0.01) were generally significant in predict cost performance of public construction projects. On the other hand, FRM-practices (p-value = 0.86) were noted to have no significant power to predict cost performance.</w:t>
      </w:r>
    </w:p>
    <w:p w:rsidR="00EA66E5" w:rsidRPr="00BF4B53" w:rsidRDefault="00EA66E5" w:rsidP="001E57ED">
      <w:pPr>
        <w:spacing w:after="0" w:afterAutospacing="0" w:line="480" w:lineRule="auto"/>
        <w:rPr>
          <w:rFonts w:eastAsiaTheme="minorHAnsi"/>
          <w:lang w:val="en-GB" w:eastAsia="en-US"/>
        </w:rPr>
      </w:pPr>
    </w:p>
    <w:p w:rsidR="005B3930" w:rsidRPr="00BF4B53" w:rsidRDefault="005B3930" w:rsidP="001E57ED">
      <w:pPr>
        <w:spacing w:after="0" w:afterAutospacing="0" w:line="480" w:lineRule="auto"/>
        <w:rPr>
          <w:rFonts w:eastAsiaTheme="minorHAnsi"/>
          <w:b/>
          <w:lang w:val="en-GB" w:eastAsia="en-US"/>
        </w:rPr>
      </w:pPr>
      <w:r w:rsidRPr="00BF4B53">
        <w:rPr>
          <w:b/>
        </w:rPr>
        <w:t xml:space="preserve">Table </w:t>
      </w:r>
      <w:r w:rsidR="00F30090" w:rsidRPr="00BF4B53">
        <w:rPr>
          <w:b/>
        </w:rPr>
        <w:t>4.17</w:t>
      </w:r>
      <w:r w:rsidRPr="00BF4B53">
        <w:rPr>
          <w:b/>
        </w:rPr>
        <w:t>: Financial Risk</w:t>
      </w:r>
      <w:r w:rsidR="008C284A" w:rsidRPr="00BF4B53">
        <w:rPr>
          <w:b/>
        </w:rPr>
        <w:t xml:space="preserve"> </w:t>
      </w:r>
      <w:r w:rsidR="007F52EC" w:rsidRPr="00BF4B53">
        <w:rPr>
          <w:b/>
        </w:rPr>
        <w:t>Management-</w:t>
      </w:r>
      <w:r w:rsidRPr="00BF4B53">
        <w:rPr>
          <w:b/>
        </w:rPr>
        <w:t>Re</w:t>
      </w:r>
      <w:proofErr w:type="spellStart"/>
      <w:r w:rsidR="008C284A" w:rsidRPr="00BF4B53">
        <w:rPr>
          <w:rFonts w:eastAsiaTheme="minorHAnsi"/>
          <w:b/>
          <w:lang w:val="en-GB" w:eastAsia="en-US"/>
        </w:rPr>
        <w:t>gression</w:t>
      </w:r>
      <w:proofErr w:type="spellEnd"/>
      <w:r w:rsidRPr="00BF4B53">
        <w:rPr>
          <w:rFonts w:eastAsiaTheme="minorHAnsi"/>
          <w:b/>
          <w:lang w:val="en-GB" w:eastAsia="en-US"/>
        </w:rPr>
        <w:t xml:space="preserve"> model</w:t>
      </w:r>
      <w:r w:rsidR="00B53EDE">
        <w:rPr>
          <w:rFonts w:eastAsiaTheme="minorHAnsi"/>
          <w:b/>
          <w:lang w:val="en-GB" w:eastAsia="en-US"/>
        </w:rPr>
        <w:fldChar w:fldCharType="begin"/>
      </w:r>
      <w:r w:rsidR="00B53EDE">
        <w:instrText xml:space="preserve"> TC "</w:instrText>
      </w:r>
      <w:bookmarkStart w:id="101" w:name="_Toc210884167"/>
      <w:r w:rsidR="00B53EDE" w:rsidRPr="00195B68">
        <w:rPr>
          <w:b/>
        </w:rPr>
        <w:instrText>Table 4.17: Financial Risk Management-Re</w:instrText>
      </w:r>
      <w:r w:rsidR="00B53EDE" w:rsidRPr="00195B68">
        <w:rPr>
          <w:rFonts w:eastAsiaTheme="minorHAnsi"/>
          <w:b/>
          <w:lang w:val="en-GB" w:eastAsia="en-US"/>
        </w:rPr>
        <w:instrText>gression model</w:instrText>
      </w:r>
      <w:bookmarkEnd w:id="101"/>
      <w:r w:rsidR="00B53EDE">
        <w:instrText xml:space="preserve">" \f T \l "1" </w:instrText>
      </w:r>
      <w:r w:rsidR="00B53EDE">
        <w:rPr>
          <w:rFonts w:eastAsiaTheme="minorHAnsi"/>
          <w:b/>
          <w:lang w:val="en-GB" w:eastAsia="en-US"/>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9"/>
        <w:gridCol w:w="1727"/>
        <w:gridCol w:w="1391"/>
        <w:gridCol w:w="1393"/>
        <w:gridCol w:w="1536"/>
        <w:gridCol w:w="1072"/>
        <w:gridCol w:w="1072"/>
      </w:tblGrid>
      <w:tr w:rsidR="005B3930" w:rsidRPr="00BF4B53" w:rsidTr="00B53EDE">
        <w:trPr>
          <w:cantSplit/>
        </w:trPr>
        <w:tc>
          <w:tcPr>
            <w:tcW w:w="1074" w:type="pct"/>
            <w:gridSpan w:val="2"/>
            <w:vMerge w:val="restart"/>
            <w:shd w:val="clear" w:color="auto" w:fill="FFFFFF"/>
          </w:tcPr>
          <w:p w:rsidR="005B3930" w:rsidRPr="00BF4B53" w:rsidRDefault="005B3930" w:rsidP="00B53EDE">
            <w:pPr>
              <w:autoSpaceDE w:val="0"/>
              <w:autoSpaceDN w:val="0"/>
              <w:adjustRightInd w:val="0"/>
              <w:spacing w:after="0" w:afterAutospacing="0" w:line="240" w:lineRule="auto"/>
              <w:jc w:val="left"/>
              <w:rPr>
                <w:rFonts w:eastAsiaTheme="minorHAnsi"/>
                <w:b/>
                <w:lang w:val="en-GB" w:eastAsia="en-US"/>
              </w:rPr>
            </w:pPr>
            <w:r w:rsidRPr="00BF4B53">
              <w:rPr>
                <w:rFonts w:eastAsiaTheme="minorHAnsi"/>
                <w:b/>
                <w:lang w:val="en-GB" w:eastAsia="en-US"/>
              </w:rPr>
              <w:t>Financial Risk Management</w:t>
            </w:r>
          </w:p>
        </w:tc>
        <w:tc>
          <w:tcPr>
            <w:tcW w:w="1691" w:type="pct"/>
            <w:gridSpan w:val="2"/>
            <w:shd w:val="clear" w:color="auto" w:fill="FFFFFF"/>
            <w:vAlign w:val="bottom"/>
          </w:tcPr>
          <w:p w:rsidR="005B3930" w:rsidRPr="00BF4B53" w:rsidRDefault="005B3930" w:rsidP="00B53EDE">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Unstandardized Coefficients</w:t>
            </w:r>
          </w:p>
        </w:tc>
        <w:tc>
          <w:tcPr>
            <w:tcW w:w="933" w:type="pct"/>
            <w:shd w:val="clear" w:color="auto" w:fill="FFFFFF"/>
            <w:vAlign w:val="bottom"/>
          </w:tcPr>
          <w:p w:rsidR="005B3930" w:rsidRPr="00BF4B53" w:rsidRDefault="005B3930" w:rsidP="00B53EDE">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Standardized Coefficients</w:t>
            </w:r>
          </w:p>
        </w:tc>
        <w:tc>
          <w:tcPr>
            <w:tcW w:w="651" w:type="pct"/>
            <w:vMerge w:val="restart"/>
            <w:shd w:val="clear" w:color="auto" w:fill="FFFFFF"/>
            <w:vAlign w:val="bottom"/>
          </w:tcPr>
          <w:p w:rsidR="005B3930" w:rsidRPr="00BF4B53" w:rsidRDefault="005B3930" w:rsidP="00B53EDE">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t</w:t>
            </w:r>
          </w:p>
        </w:tc>
        <w:tc>
          <w:tcPr>
            <w:tcW w:w="650" w:type="pct"/>
            <w:vMerge w:val="restart"/>
            <w:shd w:val="clear" w:color="auto" w:fill="FFFFFF"/>
            <w:vAlign w:val="bottom"/>
          </w:tcPr>
          <w:p w:rsidR="005B3930" w:rsidRPr="00BF4B53" w:rsidRDefault="005B3930" w:rsidP="00B53EDE">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Sig.</w:t>
            </w:r>
          </w:p>
        </w:tc>
      </w:tr>
      <w:tr w:rsidR="005B3930" w:rsidRPr="00BF4B53" w:rsidTr="00B53EDE">
        <w:trPr>
          <w:cantSplit/>
        </w:trPr>
        <w:tc>
          <w:tcPr>
            <w:tcW w:w="1074" w:type="pct"/>
            <w:gridSpan w:val="2"/>
            <w:vMerge/>
            <w:shd w:val="clear" w:color="auto" w:fill="FFFFFF"/>
            <w:vAlign w:val="bottom"/>
          </w:tcPr>
          <w:p w:rsidR="005B3930" w:rsidRPr="00BF4B53" w:rsidRDefault="005B3930" w:rsidP="00B53EDE">
            <w:pPr>
              <w:autoSpaceDE w:val="0"/>
              <w:autoSpaceDN w:val="0"/>
              <w:adjustRightInd w:val="0"/>
              <w:spacing w:after="0" w:afterAutospacing="0" w:line="240" w:lineRule="auto"/>
              <w:jc w:val="left"/>
              <w:rPr>
                <w:rFonts w:eastAsiaTheme="minorHAnsi"/>
                <w:lang w:val="en-GB" w:eastAsia="en-US"/>
              </w:rPr>
            </w:pPr>
          </w:p>
        </w:tc>
        <w:tc>
          <w:tcPr>
            <w:tcW w:w="845" w:type="pct"/>
            <w:shd w:val="clear" w:color="auto" w:fill="FFFFFF"/>
            <w:vAlign w:val="bottom"/>
          </w:tcPr>
          <w:p w:rsidR="005B3930" w:rsidRPr="00BF4B53" w:rsidRDefault="005B3930" w:rsidP="00B53EDE">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B</w:t>
            </w:r>
          </w:p>
        </w:tc>
        <w:tc>
          <w:tcPr>
            <w:tcW w:w="846" w:type="pct"/>
            <w:shd w:val="clear" w:color="auto" w:fill="FFFFFF"/>
            <w:vAlign w:val="bottom"/>
          </w:tcPr>
          <w:p w:rsidR="005B3930" w:rsidRPr="00BF4B53" w:rsidRDefault="005B3930" w:rsidP="00B53EDE">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Std. Error</w:t>
            </w:r>
          </w:p>
        </w:tc>
        <w:tc>
          <w:tcPr>
            <w:tcW w:w="933" w:type="pct"/>
            <w:shd w:val="clear" w:color="auto" w:fill="FFFFFF"/>
            <w:vAlign w:val="bottom"/>
          </w:tcPr>
          <w:p w:rsidR="005B3930" w:rsidRPr="00BF4B53" w:rsidRDefault="005B3930" w:rsidP="00B53EDE">
            <w:pPr>
              <w:autoSpaceDE w:val="0"/>
              <w:autoSpaceDN w:val="0"/>
              <w:adjustRightInd w:val="0"/>
              <w:spacing w:after="0" w:afterAutospacing="0" w:line="240" w:lineRule="auto"/>
              <w:jc w:val="center"/>
              <w:rPr>
                <w:rFonts w:eastAsiaTheme="minorHAnsi"/>
                <w:b/>
                <w:lang w:val="en-GB" w:eastAsia="en-US"/>
              </w:rPr>
            </w:pPr>
            <w:r w:rsidRPr="00BF4B53">
              <w:rPr>
                <w:rFonts w:eastAsiaTheme="minorHAnsi"/>
                <w:b/>
                <w:lang w:val="en-GB" w:eastAsia="en-US"/>
              </w:rPr>
              <w:t>Beta</w:t>
            </w:r>
          </w:p>
        </w:tc>
        <w:tc>
          <w:tcPr>
            <w:tcW w:w="651" w:type="pct"/>
            <w:vMerge/>
            <w:shd w:val="clear" w:color="auto" w:fill="FFFFFF"/>
            <w:vAlign w:val="bottom"/>
          </w:tcPr>
          <w:p w:rsidR="005B3930" w:rsidRPr="00BF4B53" w:rsidRDefault="005B3930" w:rsidP="00B53EDE">
            <w:pPr>
              <w:autoSpaceDE w:val="0"/>
              <w:autoSpaceDN w:val="0"/>
              <w:adjustRightInd w:val="0"/>
              <w:spacing w:after="0" w:afterAutospacing="0" w:line="240" w:lineRule="auto"/>
              <w:jc w:val="left"/>
              <w:rPr>
                <w:rFonts w:eastAsiaTheme="minorHAnsi"/>
                <w:b/>
                <w:lang w:val="en-GB" w:eastAsia="en-US"/>
              </w:rPr>
            </w:pPr>
          </w:p>
        </w:tc>
        <w:tc>
          <w:tcPr>
            <w:tcW w:w="650" w:type="pct"/>
            <w:vMerge/>
            <w:shd w:val="clear" w:color="auto" w:fill="FFFFFF"/>
            <w:vAlign w:val="bottom"/>
          </w:tcPr>
          <w:p w:rsidR="005B3930" w:rsidRPr="00BF4B53" w:rsidRDefault="005B3930" w:rsidP="00B53EDE">
            <w:pPr>
              <w:autoSpaceDE w:val="0"/>
              <w:autoSpaceDN w:val="0"/>
              <w:adjustRightInd w:val="0"/>
              <w:spacing w:after="0" w:afterAutospacing="0" w:line="240" w:lineRule="auto"/>
              <w:jc w:val="left"/>
              <w:rPr>
                <w:rFonts w:eastAsiaTheme="minorHAnsi"/>
                <w:b/>
                <w:lang w:val="en-GB" w:eastAsia="en-US"/>
              </w:rPr>
            </w:pPr>
          </w:p>
        </w:tc>
      </w:tr>
      <w:tr w:rsidR="005B3930" w:rsidRPr="00BF4B53" w:rsidTr="00B53EDE">
        <w:trPr>
          <w:cantSplit/>
        </w:trPr>
        <w:tc>
          <w:tcPr>
            <w:tcW w:w="24" w:type="pct"/>
            <w:vMerge w:val="restart"/>
            <w:shd w:val="clear" w:color="auto" w:fill="E0E0E0"/>
          </w:tcPr>
          <w:p w:rsidR="005B3930" w:rsidRPr="00BF4B53" w:rsidRDefault="005B3930" w:rsidP="00B53EDE">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5B3930" w:rsidRPr="00BF4B53" w:rsidRDefault="005B3930"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(Constant)</w:t>
            </w:r>
          </w:p>
        </w:tc>
        <w:tc>
          <w:tcPr>
            <w:tcW w:w="845" w:type="pct"/>
            <w:shd w:val="clear" w:color="auto" w:fill="FFFFFF"/>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1.32</w:t>
            </w:r>
          </w:p>
        </w:tc>
        <w:tc>
          <w:tcPr>
            <w:tcW w:w="846" w:type="pct"/>
            <w:shd w:val="clear" w:color="auto" w:fill="FFFFFF"/>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0.44</w:t>
            </w:r>
          </w:p>
        </w:tc>
        <w:tc>
          <w:tcPr>
            <w:tcW w:w="933" w:type="pct"/>
            <w:shd w:val="clear" w:color="auto" w:fill="FFFFFF"/>
            <w:vAlign w:val="center"/>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p>
        </w:tc>
        <w:tc>
          <w:tcPr>
            <w:tcW w:w="651" w:type="pct"/>
            <w:shd w:val="clear" w:color="auto" w:fill="FFFFFF"/>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3.01</w:t>
            </w:r>
          </w:p>
        </w:tc>
        <w:tc>
          <w:tcPr>
            <w:tcW w:w="650" w:type="pct"/>
            <w:shd w:val="clear" w:color="auto" w:fill="FFFFFF"/>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&lt;0.01</w:t>
            </w:r>
          </w:p>
        </w:tc>
      </w:tr>
      <w:tr w:rsidR="005B3930" w:rsidRPr="00BF4B53" w:rsidTr="00B53EDE">
        <w:trPr>
          <w:cantSplit/>
        </w:trPr>
        <w:tc>
          <w:tcPr>
            <w:tcW w:w="24" w:type="pct"/>
            <w:vMerge/>
            <w:shd w:val="clear" w:color="auto" w:fill="E0E0E0"/>
          </w:tcPr>
          <w:p w:rsidR="005B3930" w:rsidRPr="00BF4B53" w:rsidRDefault="005B3930" w:rsidP="00B53EDE">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5B3930" w:rsidRPr="00BF4B53" w:rsidRDefault="005B3930"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FRI</w:t>
            </w:r>
          </w:p>
        </w:tc>
        <w:tc>
          <w:tcPr>
            <w:tcW w:w="845" w:type="pct"/>
            <w:shd w:val="clear" w:color="auto" w:fill="FFFFFF"/>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1.02</w:t>
            </w:r>
          </w:p>
        </w:tc>
        <w:tc>
          <w:tcPr>
            <w:tcW w:w="846" w:type="pct"/>
            <w:shd w:val="clear" w:color="auto" w:fill="FFFFFF"/>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0.37</w:t>
            </w:r>
          </w:p>
        </w:tc>
        <w:tc>
          <w:tcPr>
            <w:tcW w:w="933" w:type="pct"/>
            <w:shd w:val="clear" w:color="auto" w:fill="FFFFFF"/>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0.80</w:t>
            </w:r>
          </w:p>
        </w:tc>
        <w:tc>
          <w:tcPr>
            <w:tcW w:w="651" w:type="pct"/>
            <w:shd w:val="clear" w:color="auto" w:fill="FFFFFF"/>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2.76</w:t>
            </w:r>
          </w:p>
        </w:tc>
        <w:tc>
          <w:tcPr>
            <w:tcW w:w="650" w:type="pct"/>
            <w:shd w:val="clear" w:color="auto" w:fill="FFFFFF"/>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&lt;0.01</w:t>
            </w:r>
          </w:p>
        </w:tc>
      </w:tr>
      <w:tr w:rsidR="00792A8B" w:rsidRPr="00BF4B53" w:rsidTr="00B53EDE">
        <w:trPr>
          <w:cantSplit/>
        </w:trPr>
        <w:tc>
          <w:tcPr>
            <w:tcW w:w="24" w:type="pct"/>
            <w:vMerge/>
            <w:shd w:val="clear" w:color="auto" w:fill="E0E0E0"/>
          </w:tcPr>
          <w:p w:rsidR="00792A8B" w:rsidRPr="00BF4B53" w:rsidRDefault="00792A8B" w:rsidP="00B53EDE">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792A8B" w:rsidRPr="00BF4B53" w:rsidRDefault="00792A8B"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FRA</w:t>
            </w:r>
          </w:p>
        </w:tc>
        <w:tc>
          <w:tcPr>
            <w:tcW w:w="845" w:type="pct"/>
            <w:shd w:val="clear" w:color="auto" w:fill="FFFFFF"/>
          </w:tcPr>
          <w:p w:rsidR="00792A8B" w:rsidRPr="00BF4B53" w:rsidRDefault="00792A8B"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0.64</w:t>
            </w:r>
          </w:p>
        </w:tc>
        <w:tc>
          <w:tcPr>
            <w:tcW w:w="846" w:type="pct"/>
            <w:shd w:val="clear" w:color="auto" w:fill="FFFFFF"/>
          </w:tcPr>
          <w:p w:rsidR="00792A8B" w:rsidRPr="00BF4B53" w:rsidRDefault="00792A8B"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0.09</w:t>
            </w:r>
          </w:p>
        </w:tc>
        <w:tc>
          <w:tcPr>
            <w:tcW w:w="933" w:type="pct"/>
            <w:shd w:val="clear" w:color="auto" w:fill="FFFFFF"/>
          </w:tcPr>
          <w:p w:rsidR="00792A8B" w:rsidRPr="00BF4B53" w:rsidRDefault="00792A8B"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0.96</w:t>
            </w:r>
          </w:p>
        </w:tc>
        <w:tc>
          <w:tcPr>
            <w:tcW w:w="651" w:type="pct"/>
            <w:shd w:val="clear" w:color="auto" w:fill="FFFFFF"/>
          </w:tcPr>
          <w:p w:rsidR="00792A8B" w:rsidRPr="00BF4B53" w:rsidRDefault="00792A8B"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7.38</w:t>
            </w:r>
          </w:p>
        </w:tc>
        <w:tc>
          <w:tcPr>
            <w:tcW w:w="650" w:type="pct"/>
            <w:shd w:val="clear" w:color="auto" w:fill="FFFFFF"/>
          </w:tcPr>
          <w:p w:rsidR="00792A8B" w:rsidRPr="00BF4B53" w:rsidRDefault="00792A8B"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&lt;0.01</w:t>
            </w:r>
          </w:p>
        </w:tc>
      </w:tr>
      <w:tr w:rsidR="005B3930" w:rsidRPr="00BF4B53" w:rsidTr="00B53EDE">
        <w:trPr>
          <w:cantSplit/>
        </w:trPr>
        <w:tc>
          <w:tcPr>
            <w:tcW w:w="24" w:type="pct"/>
            <w:vMerge/>
            <w:shd w:val="clear" w:color="auto" w:fill="E0E0E0"/>
          </w:tcPr>
          <w:p w:rsidR="005B3930" w:rsidRPr="00BF4B53" w:rsidRDefault="005B3930" w:rsidP="00B53EDE">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5B3930" w:rsidRPr="00BF4B53" w:rsidRDefault="005B3930"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FRR</w:t>
            </w:r>
          </w:p>
        </w:tc>
        <w:tc>
          <w:tcPr>
            <w:tcW w:w="845" w:type="pct"/>
            <w:shd w:val="clear" w:color="auto" w:fill="FFFFFF"/>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1.18</w:t>
            </w:r>
          </w:p>
        </w:tc>
        <w:tc>
          <w:tcPr>
            <w:tcW w:w="846" w:type="pct"/>
            <w:shd w:val="clear" w:color="auto" w:fill="FFFFFF"/>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0.11</w:t>
            </w:r>
          </w:p>
        </w:tc>
        <w:tc>
          <w:tcPr>
            <w:tcW w:w="933" w:type="pct"/>
            <w:shd w:val="clear" w:color="auto" w:fill="FFFFFF"/>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0.16</w:t>
            </w:r>
          </w:p>
        </w:tc>
        <w:tc>
          <w:tcPr>
            <w:tcW w:w="651" w:type="pct"/>
            <w:shd w:val="clear" w:color="auto" w:fill="FFFFFF"/>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10.46</w:t>
            </w:r>
          </w:p>
        </w:tc>
        <w:tc>
          <w:tcPr>
            <w:tcW w:w="650" w:type="pct"/>
            <w:shd w:val="clear" w:color="auto" w:fill="FFFFFF"/>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&lt;0.01</w:t>
            </w:r>
          </w:p>
        </w:tc>
      </w:tr>
      <w:tr w:rsidR="00792A8B" w:rsidRPr="00BF4B53" w:rsidTr="00B53EDE">
        <w:trPr>
          <w:cantSplit/>
        </w:trPr>
        <w:tc>
          <w:tcPr>
            <w:tcW w:w="24" w:type="pct"/>
            <w:vMerge/>
            <w:shd w:val="clear" w:color="auto" w:fill="E0E0E0"/>
          </w:tcPr>
          <w:p w:rsidR="00792A8B" w:rsidRPr="00BF4B53" w:rsidRDefault="00792A8B" w:rsidP="00B53EDE">
            <w:pPr>
              <w:autoSpaceDE w:val="0"/>
              <w:autoSpaceDN w:val="0"/>
              <w:adjustRightInd w:val="0"/>
              <w:spacing w:after="0" w:afterAutospacing="0" w:line="240" w:lineRule="auto"/>
              <w:jc w:val="left"/>
              <w:rPr>
                <w:rFonts w:eastAsiaTheme="minorHAnsi"/>
                <w:lang w:val="en-GB" w:eastAsia="en-US"/>
              </w:rPr>
            </w:pPr>
          </w:p>
        </w:tc>
        <w:tc>
          <w:tcPr>
            <w:tcW w:w="1050" w:type="pct"/>
            <w:shd w:val="clear" w:color="auto" w:fill="E0E0E0"/>
          </w:tcPr>
          <w:p w:rsidR="00792A8B" w:rsidRPr="00BF4B53" w:rsidRDefault="00792A8B"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FRM</w:t>
            </w:r>
          </w:p>
        </w:tc>
        <w:tc>
          <w:tcPr>
            <w:tcW w:w="845" w:type="pct"/>
            <w:shd w:val="clear" w:color="auto" w:fill="FFFFFF"/>
          </w:tcPr>
          <w:p w:rsidR="00792A8B" w:rsidRPr="00BF4B53" w:rsidRDefault="00792A8B"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0.07</w:t>
            </w:r>
          </w:p>
        </w:tc>
        <w:tc>
          <w:tcPr>
            <w:tcW w:w="846" w:type="pct"/>
            <w:shd w:val="clear" w:color="auto" w:fill="FFFFFF"/>
          </w:tcPr>
          <w:p w:rsidR="00792A8B" w:rsidRPr="00BF4B53" w:rsidRDefault="00792A8B"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0.41</w:t>
            </w:r>
          </w:p>
        </w:tc>
        <w:tc>
          <w:tcPr>
            <w:tcW w:w="933" w:type="pct"/>
            <w:shd w:val="clear" w:color="auto" w:fill="FFFFFF"/>
          </w:tcPr>
          <w:p w:rsidR="00792A8B" w:rsidRPr="00BF4B53" w:rsidRDefault="00792A8B"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0.06</w:t>
            </w:r>
          </w:p>
        </w:tc>
        <w:tc>
          <w:tcPr>
            <w:tcW w:w="651" w:type="pct"/>
            <w:shd w:val="clear" w:color="auto" w:fill="FFFFFF"/>
          </w:tcPr>
          <w:p w:rsidR="00792A8B" w:rsidRPr="00BF4B53" w:rsidRDefault="00792A8B"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0.17</w:t>
            </w:r>
          </w:p>
        </w:tc>
        <w:tc>
          <w:tcPr>
            <w:tcW w:w="650" w:type="pct"/>
            <w:shd w:val="clear" w:color="auto" w:fill="FFFFFF"/>
          </w:tcPr>
          <w:p w:rsidR="00792A8B" w:rsidRPr="00BF4B53" w:rsidRDefault="00792A8B"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0.86</w:t>
            </w:r>
          </w:p>
        </w:tc>
      </w:tr>
      <w:tr w:rsidR="005B3930" w:rsidRPr="00BF4B53" w:rsidTr="00B53EDE">
        <w:trPr>
          <w:cantSplit/>
        </w:trPr>
        <w:tc>
          <w:tcPr>
            <w:tcW w:w="5000" w:type="pct"/>
            <w:gridSpan w:val="7"/>
            <w:shd w:val="clear" w:color="auto" w:fill="E0E0E0"/>
          </w:tcPr>
          <w:p w:rsidR="005B3930" w:rsidRPr="00BF4B53" w:rsidRDefault="005B3930" w:rsidP="00B53EDE">
            <w:pPr>
              <w:autoSpaceDE w:val="0"/>
              <w:autoSpaceDN w:val="0"/>
              <w:adjustRightInd w:val="0"/>
              <w:spacing w:after="0" w:afterAutospacing="0" w:line="240" w:lineRule="auto"/>
              <w:jc w:val="center"/>
              <w:rPr>
                <w:rFonts w:eastAsiaTheme="minorHAnsi"/>
                <w:lang w:val="en-GB" w:eastAsia="en-US"/>
              </w:rPr>
            </w:pPr>
            <w:r w:rsidRPr="00BF4B53">
              <w:rPr>
                <w:rFonts w:eastAsiaTheme="minorHAnsi"/>
                <w:lang w:val="en-GB" w:eastAsia="en-US"/>
              </w:rPr>
              <w:t>R-Square= 0.</w:t>
            </w:r>
            <w:r w:rsidR="006D1DF7" w:rsidRPr="00BF4B53">
              <w:rPr>
                <w:rFonts w:eastAsiaTheme="minorHAnsi"/>
                <w:lang w:val="en-GB" w:eastAsia="en-US"/>
              </w:rPr>
              <w:t>63</w:t>
            </w:r>
            <w:r w:rsidRPr="00BF4B53">
              <w:rPr>
                <w:rFonts w:eastAsiaTheme="minorHAnsi"/>
                <w:lang w:val="en-GB" w:eastAsia="en-US"/>
              </w:rPr>
              <w:t>Adj R-Square = 0.</w:t>
            </w:r>
            <w:r w:rsidR="007F52EC" w:rsidRPr="00BF4B53">
              <w:rPr>
                <w:rFonts w:eastAsiaTheme="minorHAnsi"/>
                <w:lang w:val="en-GB" w:eastAsia="en-US"/>
              </w:rPr>
              <w:t>64</w:t>
            </w:r>
            <w:r w:rsidRPr="00BF4B53">
              <w:rPr>
                <w:rFonts w:eastAsiaTheme="minorHAnsi"/>
                <w:lang w:val="en-GB" w:eastAsia="en-US"/>
              </w:rPr>
              <w:t xml:space="preserve">               Sig &lt; 0.01</w:t>
            </w:r>
          </w:p>
        </w:tc>
      </w:tr>
      <w:tr w:rsidR="005B3930" w:rsidRPr="00BF4B53" w:rsidTr="00B53EDE">
        <w:trPr>
          <w:cantSplit/>
        </w:trPr>
        <w:tc>
          <w:tcPr>
            <w:tcW w:w="5000" w:type="pct"/>
            <w:gridSpan w:val="7"/>
            <w:shd w:val="clear" w:color="auto" w:fill="FFFFFF"/>
          </w:tcPr>
          <w:p w:rsidR="005B3930" w:rsidRPr="00BF4B53" w:rsidRDefault="005B3930" w:rsidP="00B53EDE">
            <w:pPr>
              <w:autoSpaceDE w:val="0"/>
              <w:autoSpaceDN w:val="0"/>
              <w:adjustRightInd w:val="0"/>
              <w:spacing w:after="0" w:afterAutospacing="0" w:line="240" w:lineRule="auto"/>
              <w:jc w:val="left"/>
              <w:rPr>
                <w:rFonts w:eastAsiaTheme="minorHAnsi"/>
                <w:lang w:val="en-GB" w:eastAsia="en-US"/>
              </w:rPr>
            </w:pPr>
            <w:r w:rsidRPr="00BF4B53">
              <w:rPr>
                <w:rFonts w:eastAsiaTheme="minorHAnsi"/>
                <w:lang w:val="en-GB" w:eastAsia="en-US"/>
              </w:rPr>
              <w:t>a. Dependent Variable: Minimization of financial losses (</w:t>
            </w:r>
            <w:r w:rsidR="00F30090" w:rsidRPr="00BF4B53">
              <w:rPr>
                <w:rFonts w:eastAsiaTheme="minorHAnsi"/>
                <w:lang w:val="en-GB" w:eastAsia="en-US"/>
              </w:rPr>
              <w:t xml:space="preserve">cost performance; </w:t>
            </w:r>
            <w:r w:rsidRPr="00BF4B53">
              <w:rPr>
                <w:rFonts w:eastAsiaTheme="minorHAnsi"/>
                <w:lang w:val="en-GB" w:eastAsia="en-US"/>
              </w:rPr>
              <w:t>CPF)</w:t>
            </w:r>
          </w:p>
        </w:tc>
      </w:tr>
    </w:tbl>
    <w:p w:rsidR="00061E7C" w:rsidRPr="00BF4B53" w:rsidRDefault="005B3930" w:rsidP="001E57ED">
      <w:pPr>
        <w:spacing w:after="0" w:afterAutospacing="0" w:line="480" w:lineRule="auto"/>
        <w:rPr>
          <w:rFonts w:eastAsiaTheme="minorHAnsi"/>
          <w:lang w:val="en-GB" w:eastAsia="en-US"/>
        </w:rPr>
      </w:pPr>
      <w:r w:rsidRPr="00BF4B53">
        <w:rPr>
          <w:rFonts w:eastAsiaTheme="minorHAnsi"/>
          <w:b/>
          <w:lang w:val="en-GB" w:eastAsia="en-US"/>
        </w:rPr>
        <w:t>Source:</w:t>
      </w:r>
      <w:r w:rsidRPr="00BF4B53">
        <w:rPr>
          <w:rFonts w:eastAsiaTheme="minorHAnsi"/>
          <w:lang w:val="en-GB" w:eastAsia="en-US"/>
        </w:rPr>
        <w:t xml:space="preserve"> Field data (2024)</w:t>
      </w:r>
    </w:p>
    <w:p w:rsidR="00156BD1" w:rsidRDefault="00156BD1" w:rsidP="001E57ED">
      <w:pPr>
        <w:spacing w:after="0" w:afterAutospacing="0" w:line="480" w:lineRule="auto"/>
      </w:pPr>
    </w:p>
    <w:p w:rsidR="008A067D" w:rsidRPr="00BF4B53" w:rsidRDefault="00D85427" w:rsidP="001E57ED">
      <w:pPr>
        <w:spacing w:after="0" w:afterAutospacing="0" w:line="480" w:lineRule="auto"/>
        <w:rPr>
          <w:rFonts w:eastAsiaTheme="minorHAnsi"/>
          <w:lang w:val="en-GB" w:eastAsia="en-US"/>
        </w:rPr>
      </w:pPr>
      <w:r w:rsidRPr="00BF4B53">
        <w:t xml:space="preserve">Therefore, government bodies and agencies such as </w:t>
      </w:r>
      <w:r w:rsidR="005017F8" w:rsidRPr="00BF4B53">
        <w:t>TANROADS</w:t>
      </w:r>
      <w:r w:rsidRPr="00BF4B53">
        <w:t xml:space="preserve">, TAA, and consultants in the public construction sector should focus more on FRI, FRA, and FRR to enhance cost performance, rather than on FRM practices. </w:t>
      </w:r>
      <w:r w:rsidR="008A067D" w:rsidRPr="00BF4B53">
        <w:rPr>
          <w:rFonts w:eastAsiaTheme="minorHAnsi"/>
          <w:lang w:val="en-GB" w:eastAsia="en-US"/>
        </w:rPr>
        <w:t xml:space="preserve">Based on these findings, the following hypotheses could be assumed: </w:t>
      </w:r>
    </w:p>
    <w:p w:rsidR="008A067D" w:rsidRPr="00BF4B53" w:rsidRDefault="008A067D" w:rsidP="00EF79B4">
      <w:pPr>
        <w:pStyle w:val="ListParagraph"/>
        <w:numPr>
          <w:ilvl w:val="0"/>
          <w:numId w:val="11"/>
        </w:numPr>
        <w:spacing w:after="0" w:afterAutospacing="0" w:line="480" w:lineRule="auto"/>
        <w:ind w:left="426" w:hanging="142"/>
        <w:rPr>
          <w:rFonts w:eastAsiaTheme="minorHAnsi"/>
          <w:lang w:val="en-GB" w:eastAsia="en-US"/>
        </w:rPr>
      </w:pPr>
      <w:r w:rsidRPr="00BF4B53">
        <w:rPr>
          <w:rFonts w:eastAsiaTheme="minorHAnsi"/>
          <w:lang w:val="en-GB" w:eastAsia="en-US"/>
        </w:rPr>
        <w:t>There is a significant predictive relationship between FRI mechanisms and cost performance in the public construction sector in Tanzania.</w:t>
      </w:r>
    </w:p>
    <w:p w:rsidR="008A067D" w:rsidRPr="00BF4B53" w:rsidRDefault="008A067D" w:rsidP="00EF79B4">
      <w:pPr>
        <w:pStyle w:val="ListParagraph"/>
        <w:numPr>
          <w:ilvl w:val="0"/>
          <w:numId w:val="11"/>
        </w:numPr>
        <w:spacing w:after="0" w:afterAutospacing="0" w:line="480" w:lineRule="auto"/>
        <w:ind w:left="426" w:hanging="142"/>
        <w:rPr>
          <w:rFonts w:eastAsiaTheme="minorHAnsi"/>
          <w:lang w:val="en-GB" w:eastAsia="en-US"/>
        </w:rPr>
      </w:pPr>
      <w:r w:rsidRPr="00BF4B53">
        <w:rPr>
          <w:rFonts w:eastAsiaTheme="minorHAnsi"/>
          <w:lang w:val="en-GB" w:eastAsia="en-US"/>
        </w:rPr>
        <w:lastRenderedPageBreak/>
        <w:t>There is a significant predictive relationship between FRA processes and cost performance in the public construction sector in Tanzania.</w:t>
      </w:r>
    </w:p>
    <w:p w:rsidR="008A067D" w:rsidRPr="00BF4B53" w:rsidRDefault="008A067D" w:rsidP="00EF79B4">
      <w:pPr>
        <w:pStyle w:val="ListParagraph"/>
        <w:numPr>
          <w:ilvl w:val="0"/>
          <w:numId w:val="11"/>
        </w:numPr>
        <w:spacing w:after="0" w:afterAutospacing="0" w:line="480" w:lineRule="auto"/>
        <w:ind w:left="426" w:hanging="142"/>
        <w:rPr>
          <w:rFonts w:eastAsiaTheme="minorHAnsi"/>
          <w:lang w:val="en-GB" w:eastAsia="en-US"/>
        </w:rPr>
      </w:pPr>
      <w:r w:rsidRPr="00BF4B53">
        <w:rPr>
          <w:rFonts w:eastAsiaTheme="minorHAnsi"/>
          <w:lang w:val="en-GB" w:eastAsia="en-US"/>
        </w:rPr>
        <w:t>There is a significant predictive relationship between FRR strategies and cost performance in the public construction sector in Tanzania.</w:t>
      </w:r>
    </w:p>
    <w:p w:rsidR="008A067D" w:rsidRPr="00BF4B53" w:rsidRDefault="008A067D" w:rsidP="00EF79B4">
      <w:pPr>
        <w:pStyle w:val="ListParagraph"/>
        <w:numPr>
          <w:ilvl w:val="0"/>
          <w:numId w:val="11"/>
        </w:numPr>
        <w:spacing w:after="0" w:afterAutospacing="0" w:line="480" w:lineRule="auto"/>
        <w:ind w:left="426" w:hanging="142"/>
        <w:rPr>
          <w:rFonts w:eastAsiaTheme="minorHAnsi"/>
          <w:lang w:val="en-GB" w:eastAsia="en-US"/>
        </w:rPr>
      </w:pPr>
      <w:r w:rsidRPr="00BF4B53">
        <w:rPr>
          <w:rFonts w:eastAsiaTheme="minorHAnsi"/>
          <w:lang w:val="en-GB" w:eastAsia="en-US"/>
        </w:rPr>
        <w:t>There is no significant predictive relationship between FRM practices and cost performance in the public construction sector in Tanzania.</w:t>
      </w:r>
    </w:p>
    <w:p w:rsidR="001C3A77" w:rsidRPr="00BF4B53" w:rsidRDefault="001C3A77" w:rsidP="001E57ED">
      <w:pPr>
        <w:spacing w:after="0" w:afterAutospacing="0" w:line="480" w:lineRule="auto"/>
        <w:rPr>
          <w:rFonts w:eastAsiaTheme="minorHAnsi"/>
          <w:lang w:val="en-GB" w:eastAsia="en-US"/>
        </w:rPr>
      </w:pPr>
    </w:p>
    <w:p w:rsidR="00287F8B" w:rsidRPr="00BF4B53" w:rsidRDefault="00287F8B" w:rsidP="001E57ED">
      <w:pPr>
        <w:spacing w:after="0" w:afterAutospacing="0" w:line="480" w:lineRule="auto"/>
        <w:rPr>
          <w:rFonts w:eastAsiaTheme="minorHAnsi"/>
          <w:lang w:val="en-GB" w:eastAsia="en-US"/>
        </w:rPr>
      </w:pPr>
      <w:r w:rsidRPr="00BF4B53">
        <w:rPr>
          <w:rFonts w:eastAsiaTheme="minorHAnsi"/>
          <w:lang w:val="en-GB" w:eastAsia="en-US"/>
        </w:rPr>
        <w:t xml:space="preserve">The multiple linear regression equation formula that could be developed from the overall regression analysis (table 4.17) could be </w:t>
      </w:r>
      <w:r w:rsidR="00647BB2" w:rsidRPr="00BF4B53">
        <w:rPr>
          <w:rFonts w:eastAsiaTheme="minorHAnsi"/>
          <w:lang w:val="en-GB" w:eastAsia="en-US"/>
        </w:rPr>
        <w:t>expressed</w:t>
      </w:r>
      <w:r w:rsidRPr="00BF4B53">
        <w:rPr>
          <w:rFonts w:eastAsiaTheme="minorHAnsi"/>
          <w:lang w:val="en-GB" w:eastAsia="en-US"/>
        </w:rPr>
        <w:t xml:space="preserve"> as follow</w:t>
      </w:r>
      <w:r w:rsidR="00647BB2" w:rsidRPr="00BF4B53">
        <w:rPr>
          <w:rFonts w:eastAsiaTheme="minorHAnsi"/>
          <w:lang w:val="en-GB" w:eastAsia="en-US"/>
        </w:rPr>
        <w:t>s</w:t>
      </w:r>
      <w:r w:rsidRPr="00BF4B53">
        <w:rPr>
          <w:rFonts w:eastAsiaTheme="minorHAnsi"/>
          <w:lang w:val="en-GB" w:eastAsia="en-US"/>
        </w:rPr>
        <w:t>:-</w:t>
      </w:r>
    </w:p>
    <w:p w:rsidR="003D2DDA" w:rsidRPr="00BF4B53" w:rsidRDefault="00B05FDC" w:rsidP="001E57ED">
      <w:pPr>
        <w:spacing w:after="0" w:afterAutospacing="0" w:line="480" w:lineRule="auto"/>
      </w:pPr>
      <m:oMathPara>
        <m:oMath>
          <m:r>
            <w:rPr>
              <w:rFonts w:ascii="Cambria Math" w:hAnsi="Cambria Math"/>
            </w:rPr>
            <m:t>CPF=1.32+1.02FRI+0.64FRA+1.18FRR+0.07FRM+e……..(Eqn 4.1)</m:t>
          </m:r>
        </m:oMath>
      </m:oMathPara>
    </w:p>
    <w:p w:rsidR="001C3A77" w:rsidRPr="00BF4B53" w:rsidRDefault="001C3A77" w:rsidP="001E57ED">
      <w:pPr>
        <w:spacing w:after="0" w:afterAutospacing="0" w:line="480" w:lineRule="auto"/>
        <w:rPr>
          <w:rFonts w:eastAsiaTheme="minorHAnsi"/>
          <w:lang w:val="en-GB" w:eastAsia="en-US"/>
        </w:rPr>
      </w:pPr>
    </w:p>
    <w:p w:rsidR="00287F8B" w:rsidRPr="00BF4B53" w:rsidRDefault="00B05FDC" w:rsidP="001E57ED">
      <w:pPr>
        <w:spacing w:after="0" w:afterAutospacing="0" w:line="480" w:lineRule="auto"/>
        <w:rPr>
          <w:rFonts w:eastAsiaTheme="minorHAnsi"/>
          <w:lang w:val="en-GB" w:eastAsia="en-US"/>
        </w:rPr>
      </w:pPr>
      <w:r w:rsidRPr="00BF4B53">
        <w:rPr>
          <w:rFonts w:eastAsiaTheme="minorHAnsi"/>
          <w:lang w:val="en-GB" w:eastAsia="en-US"/>
        </w:rPr>
        <w:t>Where:</w:t>
      </w:r>
    </w:p>
    <w:p w:rsidR="00B05FDC" w:rsidRPr="00BF4B53" w:rsidRDefault="00B05FDC" w:rsidP="001E57ED">
      <w:pPr>
        <w:spacing w:after="0" w:afterAutospacing="0" w:line="480" w:lineRule="auto"/>
        <w:rPr>
          <w:rFonts w:eastAsiaTheme="minorHAnsi"/>
          <w:lang w:val="en-GB" w:eastAsia="en-US"/>
        </w:rPr>
      </w:pPr>
      <w:r w:rsidRPr="00BF4B53">
        <w:rPr>
          <w:rFonts w:eastAsiaTheme="minorHAnsi"/>
          <w:lang w:val="en-GB" w:eastAsia="en-US"/>
        </w:rPr>
        <w:t>CPF= stands for cost performance or immunization of financial losses</w:t>
      </w:r>
    </w:p>
    <w:p w:rsidR="002C2EEC" w:rsidRPr="00BF4B53" w:rsidRDefault="00B05FDC" w:rsidP="001E57ED">
      <w:pPr>
        <w:spacing w:after="0" w:afterAutospacing="0" w:line="480" w:lineRule="auto"/>
        <w:rPr>
          <w:rFonts w:eastAsiaTheme="minorHAnsi"/>
          <w:lang w:val="en-GB" w:eastAsia="en-US"/>
        </w:rPr>
      </w:pPr>
      <w:r w:rsidRPr="00BF4B53">
        <w:rPr>
          <w:rFonts w:eastAsiaTheme="minorHAnsi"/>
          <w:lang w:val="en-GB" w:eastAsia="en-US"/>
        </w:rPr>
        <w:t xml:space="preserve">FRI= stands for </w:t>
      </w:r>
      <w:r w:rsidR="002C2EEC" w:rsidRPr="00BF4B53">
        <w:rPr>
          <w:rFonts w:eastAsiaTheme="minorHAnsi"/>
          <w:lang w:val="en-GB" w:eastAsia="en-US"/>
        </w:rPr>
        <w:t>financial risk identification mechanisms</w:t>
      </w:r>
    </w:p>
    <w:p w:rsidR="002C2EEC" w:rsidRPr="00BF4B53" w:rsidRDefault="002C2EEC" w:rsidP="001E57ED">
      <w:pPr>
        <w:spacing w:after="0" w:afterAutospacing="0" w:line="480" w:lineRule="auto"/>
        <w:rPr>
          <w:rFonts w:eastAsiaTheme="minorHAnsi"/>
          <w:lang w:val="en-GB" w:eastAsia="en-US"/>
        </w:rPr>
      </w:pPr>
      <w:r w:rsidRPr="00BF4B53">
        <w:rPr>
          <w:rFonts w:eastAsiaTheme="minorHAnsi"/>
          <w:lang w:val="en-GB" w:eastAsia="en-US"/>
        </w:rPr>
        <w:t>FRA= stands for financial risk analysis processes</w:t>
      </w:r>
    </w:p>
    <w:p w:rsidR="0028714C" w:rsidRPr="00BF4B53" w:rsidRDefault="0028714C" w:rsidP="001E57ED">
      <w:pPr>
        <w:spacing w:after="0" w:afterAutospacing="0" w:line="480" w:lineRule="auto"/>
        <w:rPr>
          <w:rFonts w:eastAsiaTheme="minorHAnsi"/>
          <w:lang w:val="en-GB" w:eastAsia="en-US"/>
        </w:rPr>
      </w:pPr>
      <w:r w:rsidRPr="00BF4B53">
        <w:rPr>
          <w:rFonts w:eastAsiaTheme="minorHAnsi"/>
          <w:lang w:val="en-GB" w:eastAsia="en-US"/>
        </w:rPr>
        <w:t xml:space="preserve">FRR= stands for financial risk responses strategies </w:t>
      </w:r>
    </w:p>
    <w:p w:rsidR="00B05FDC" w:rsidRPr="00BF4B53" w:rsidRDefault="0028714C" w:rsidP="001E57ED">
      <w:pPr>
        <w:tabs>
          <w:tab w:val="left" w:pos="5928"/>
        </w:tabs>
        <w:spacing w:after="0" w:afterAutospacing="0" w:line="480" w:lineRule="auto"/>
        <w:rPr>
          <w:rFonts w:eastAsiaTheme="minorHAnsi"/>
          <w:lang w:val="en-GB" w:eastAsia="en-US"/>
        </w:rPr>
      </w:pPr>
      <w:r w:rsidRPr="00BF4B53">
        <w:rPr>
          <w:rFonts w:eastAsiaTheme="minorHAnsi"/>
          <w:lang w:val="en-GB" w:eastAsia="en-US"/>
        </w:rPr>
        <w:t xml:space="preserve">FRM= stands for financial risk monitoring practices. </w:t>
      </w:r>
      <w:r w:rsidR="00647BB2" w:rsidRPr="00BF4B53">
        <w:rPr>
          <w:rFonts w:eastAsiaTheme="minorHAnsi"/>
          <w:lang w:val="en-GB" w:eastAsia="en-US"/>
        </w:rPr>
        <w:tab/>
      </w:r>
    </w:p>
    <w:p w:rsidR="001C3A77" w:rsidRPr="00BF4B53" w:rsidRDefault="001C3A77" w:rsidP="001E57ED">
      <w:pPr>
        <w:spacing w:after="0" w:afterAutospacing="0" w:line="480" w:lineRule="auto"/>
        <w:rPr>
          <w:rFonts w:eastAsiaTheme="minorHAnsi"/>
          <w:lang w:val="en-GB" w:eastAsia="en-US"/>
        </w:rPr>
      </w:pPr>
    </w:p>
    <w:p w:rsidR="006B0855" w:rsidRPr="00BF4B53" w:rsidRDefault="007043D9" w:rsidP="001E57ED">
      <w:pPr>
        <w:spacing w:after="0" w:afterAutospacing="0" w:line="480" w:lineRule="auto"/>
        <w:rPr>
          <w:b/>
        </w:rPr>
      </w:pPr>
      <w:r w:rsidRPr="00BF4B53">
        <w:rPr>
          <w:rFonts w:eastAsiaTheme="minorHAnsi"/>
          <w:lang w:val="en-GB" w:eastAsia="en-US"/>
        </w:rPr>
        <w:t>The implication of the regression equation (</w:t>
      </w:r>
      <w:proofErr w:type="spellStart"/>
      <w:r w:rsidRPr="00BF4B53">
        <w:rPr>
          <w:rFonts w:eastAsiaTheme="minorHAnsi"/>
          <w:lang w:val="en-GB" w:eastAsia="en-US"/>
        </w:rPr>
        <w:t>Eqn</w:t>
      </w:r>
      <w:proofErr w:type="spellEnd"/>
      <w:r w:rsidRPr="00BF4B53">
        <w:rPr>
          <w:rFonts w:eastAsiaTheme="minorHAnsi"/>
          <w:lang w:val="en-GB" w:eastAsia="en-US"/>
        </w:rPr>
        <w:t xml:space="preserve"> 4.1) is that it can be used in the mathematical modelling process to develop a formula for improving cost performance in public construction projects by</w:t>
      </w:r>
      <w:r w:rsidR="00171977" w:rsidRPr="00BF4B53">
        <w:rPr>
          <w:rFonts w:eastAsiaTheme="minorHAnsi"/>
          <w:lang w:val="en-GB" w:eastAsia="en-US"/>
        </w:rPr>
        <w:t xml:space="preserve"> using the</w:t>
      </w:r>
      <w:r w:rsidRPr="00BF4B53">
        <w:rPr>
          <w:rFonts w:eastAsiaTheme="minorHAnsi"/>
          <w:lang w:val="en-GB" w:eastAsia="en-US"/>
        </w:rPr>
        <w:t xml:space="preserve"> aspects of financial risk management. However, caution is n</w:t>
      </w:r>
      <w:r w:rsidR="00171977" w:rsidRPr="00BF4B53">
        <w:rPr>
          <w:rFonts w:eastAsiaTheme="minorHAnsi"/>
          <w:lang w:val="en-GB" w:eastAsia="en-US"/>
        </w:rPr>
        <w:t>ecessary when generalizing the</w:t>
      </w:r>
      <w:r w:rsidRPr="00BF4B53">
        <w:rPr>
          <w:rFonts w:eastAsiaTheme="minorHAnsi"/>
          <w:lang w:val="en-GB" w:eastAsia="en-US"/>
        </w:rPr>
        <w:t xml:space="preserve"> findings</w:t>
      </w:r>
      <w:r w:rsidR="00171977" w:rsidRPr="00BF4B53">
        <w:rPr>
          <w:rFonts w:eastAsiaTheme="minorHAnsi"/>
          <w:lang w:val="en-GB" w:eastAsia="en-US"/>
        </w:rPr>
        <w:t xml:space="preserve"> of this study since</w:t>
      </w:r>
      <w:r w:rsidRPr="00BF4B53">
        <w:rPr>
          <w:rFonts w:eastAsiaTheme="minorHAnsi"/>
          <w:lang w:val="en-GB" w:eastAsia="en-US"/>
        </w:rPr>
        <w:t xml:space="preserve"> data were collected from only </w:t>
      </w:r>
      <w:r w:rsidR="00171977" w:rsidRPr="00BF4B53">
        <w:rPr>
          <w:rFonts w:eastAsiaTheme="minorHAnsi"/>
          <w:lang w:val="en-GB" w:eastAsia="en-US"/>
        </w:rPr>
        <w:t xml:space="preserve">one public construction project, the </w:t>
      </w:r>
      <w:r w:rsidRPr="00BF4B53">
        <w:rPr>
          <w:rFonts w:eastAsiaTheme="minorHAnsi"/>
          <w:lang w:val="en-GB" w:eastAsia="en-US"/>
        </w:rPr>
        <w:t xml:space="preserve">new </w:t>
      </w:r>
      <w:proofErr w:type="spellStart"/>
      <w:r w:rsidRPr="00BF4B53">
        <w:rPr>
          <w:rFonts w:eastAsiaTheme="minorHAnsi"/>
          <w:lang w:val="en-GB" w:eastAsia="en-US"/>
        </w:rPr>
        <w:t>Msalato</w:t>
      </w:r>
      <w:proofErr w:type="spellEnd"/>
      <w:r w:rsidRPr="00BF4B53">
        <w:rPr>
          <w:rFonts w:eastAsiaTheme="minorHAnsi"/>
          <w:lang w:val="en-GB" w:eastAsia="en-US"/>
        </w:rPr>
        <w:t xml:space="preserve"> Airport construction project. To reduce potential bias, it would be beneficial </w:t>
      </w:r>
      <w:r w:rsidRPr="00BF4B53">
        <w:rPr>
          <w:rFonts w:eastAsiaTheme="minorHAnsi"/>
          <w:lang w:val="en-GB" w:eastAsia="en-US"/>
        </w:rPr>
        <w:lastRenderedPageBreak/>
        <w:t xml:space="preserve">to conduct similar studies on other </w:t>
      </w:r>
      <w:r w:rsidR="00156BD1" w:rsidRPr="00BF4B53">
        <w:rPr>
          <w:rFonts w:eastAsiaTheme="minorHAnsi"/>
          <w:lang w:val="en-GB" w:eastAsia="en-US"/>
        </w:rPr>
        <w:t>on-going</w:t>
      </w:r>
      <w:r w:rsidRPr="00BF4B53">
        <w:rPr>
          <w:rFonts w:eastAsiaTheme="minorHAnsi"/>
          <w:lang w:val="en-GB" w:eastAsia="en-US"/>
        </w:rPr>
        <w:t xml:space="preserve"> public construction projects, such as the </w:t>
      </w:r>
      <w:proofErr w:type="spellStart"/>
      <w:r w:rsidRPr="00BF4B53">
        <w:rPr>
          <w:rFonts w:eastAsiaTheme="minorHAnsi"/>
          <w:lang w:val="en-GB" w:eastAsia="en-US"/>
        </w:rPr>
        <w:t>Mwalimu</w:t>
      </w:r>
      <w:proofErr w:type="spellEnd"/>
      <w:r w:rsidR="008C284A" w:rsidRPr="00BF4B53">
        <w:rPr>
          <w:rFonts w:eastAsiaTheme="minorHAnsi"/>
          <w:lang w:val="en-GB" w:eastAsia="en-US"/>
        </w:rPr>
        <w:t xml:space="preserve"> </w:t>
      </w:r>
      <w:proofErr w:type="spellStart"/>
      <w:r w:rsidRPr="00BF4B53">
        <w:rPr>
          <w:rFonts w:eastAsiaTheme="minorHAnsi"/>
          <w:lang w:val="en-GB" w:eastAsia="en-US"/>
        </w:rPr>
        <w:t>Nyerere</w:t>
      </w:r>
      <w:proofErr w:type="spellEnd"/>
      <w:r w:rsidRPr="00BF4B53">
        <w:rPr>
          <w:rFonts w:eastAsiaTheme="minorHAnsi"/>
          <w:lang w:val="en-GB" w:eastAsia="en-US"/>
        </w:rPr>
        <w:t xml:space="preserve"> Hydroelectric Project, the Standard Gauge Railway Project, and the Dar </w:t>
      </w:r>
      <w:proofErr w:type="spellStart"/>
      <w:r w:rsidRPr="00BF4B53">
        <w:rPr>
          <w:rFonts w:eastAsiaTheme="minorHAnsi"/>
          <w:lang w:val="en-GB" w:eastAsia="en-US"/>
        </w:rPr>
        <w:t>es</w:t>
      </w:r>
      <w:proofErr w:type="spellEnd"/>
      <w:r w:rsidRPr="00BF4B53">
        <w:rPr>
          <w:rFonts w:eastAsiaTheme="minorHAnsi"/>
          <w:lang w:val="en-GB" w:eastAsia="en-US"/>
        </w:rPr>
        <w:t xml:space="preserve"> Salaam Rapid Bus Project.</w:t>
      </w:r>
      <w:r w:rsidR="006B0855" w:rsidRPr="00BF4B53">
        <w:rPr>
          <w:b/>
        </w:rPr>
        <w:br w:type="page"/>
      </w:r>
    </w:p>
    <w:p w:rsidR="003E7AFE" w:rsidRPr="00BF4B53" w:rsidRDefault="003E7AFE" w:rsidP="001E57ED">
      <w:pPr>
        <w:pStyle w:val="Heading1"/>
        <w:spacing w:after="0" w:line="480" w:lineRule="auto"/>
        <w:jc w:val="center"/>
        <w:rPr>
          <w:rFonts w:cs="Times New Roman"/>
          <w:szCs w:val="24"/>
        </w:rPr>
      </w:pPr>
      <w:r w:rsidRPr="00BF4B53">
        <w:rPr>
          <w:rFonts w:cs="Times New Roman"/>
          <w:szCs w:val="24"/>
        </w:rPr>
        <w:lastRenderedPageBreak/>
        <w:t>CHAPTER FIVE</w:t>
      </w:r>
      <w:r w:rsidR="00D26B5A">
        <w:rPr>
          <w:rFonts w:cs="Times New Roman"/>
          <w:szCs w:val="24"/>
        </w:rPr>
        <w:fldChar w:fldCharType="begin"/>
      </w:r>
      <w:r w:rsidR="00D26B5A">
        <w:instrText xml:space="preserve"> TC "</w:instrText>
      </w:r>
      <w:bookmarkStart w:id="102" w:name="_Toc210884134"/>
      <w:r w:rsidR="00D26B5A" w:rsidRPr="009A589E">
        <w:rPr>
          <w:rFonts w:cs="Times New Roman"/>
          <w:szCs w:val="24"/>
        </w:rPr>
        <w:instrText>CHAPTER FIVE</w:instrText>
      </w:r>
      <w:bookmarkEnd w:id="102"/>
      <w:r w:rsidR="00D26B5A">
        <w:instrText xml:space="preserve">" \f C \l "1" </w:instrText>
      </w:r>
      <w:r w:rsidR="00D26B5A">
        <w:rPr>
          <w:rFonts w:cs="Times New Roman"/>
          <w:szCs w:val="24"/>
        </w:rPr>
        <w:fldChar w:fldCharType="end"/>
      </w:r>
    </w:p>
    <w:p w:rsidR="003E7AFE" w:rsidRPr="00BF4B53" w:rsidRDefault="003E7AFE" w:rsidP="001E57ED">
      <w:pPr>
        <w:pStyle w:val="Heading1"/>
        <w:spacing w:after="0" w:line="480" w:lineRule="auto"/>
        <w:jc w:val="center"/>
        <w:rPr>
          <w:rFonts w:cs="Times New Roman"/>
          <w:szCs w:val="24"/>
        </w:rPr>
      </w:pPr>
      <w:r w:rsidRPr="00BF4B53">
        <w:rPr>
          <w:rFonts w:cs="Times New Roman"/>
          <w:szCs w:val="24"/>
        </w:rPr>
        <w:t>SUMMARY</w:t>
      </w:r>
      <w:r w:rsidR="001A00EF" w:rsidRPr="00BF4B53">
        <w:rPr>
          <w:rFonts w:cs="Times New Roman"/>
          <w:szCs w:val="24"/>
        </w:rPr>
        <w:t xml:space="preserve"> OF THE FINDINGS, CONCLUSION </w:t>
      </w:r>
      <w:r w:rsidRPr="00BF4B53">
        <w:rPr>
          <w:rFonts w:cs="Times New Roman"/>
          <w:szCs w:val="24"/>
        </w:rPr>
        <w:t>AND RECOMMENDATIONS</w:t>
      </w:r>
      <w:r w:rsidR="00D26B5A">
        <w:rPr>
          <w:rFonts w:cs="Times New Roman"/>
          <w:szCs w:val="24"/>
        </w:rPr>
        <w:fldChar w:fldCharType="begin"/>
      </w:r>
      <w:r w:rsidR="00D26B5A">
        <w:instrText xml:space="preserve"> TC "</w:instrText>
      </w:r>
      <w:bookmarkStart w:id="103" w:name="_Toc210884135"/>
      <w:r w:rsidR="00D26B5A" w:rsidRPr="00764262">
        <w:rPr>
          <w:rFonts w:cs="Times New Roman"/>
          <w:szCs w:val="24"/>
        </w:rPr>
        <w:instrText>SUMMARY OF THE FINDINGS, CONCLUSION AND RECOMMENDATIONS</w:instrText>
      </w:r>
      <w:bookmarkEnd w:id="103"/>
      <w:r w:rsidR="00D26B5A">
        <w:instrText xml:space="preserve">" \f C \l "1" </w:instrText>
      </w:r>
      <w:r w:rsidR="00D26B5A">
        <w:rPr>
          <w:rFonts w:cs="Times New Roman"/>
          <w:szCs w:val="24"/>
        </w:rPr>
        <w:fldChar w:fldCharType="end"/>
      </w:r>
    </w:p>
    <w:p w:rsidR="008A460E" w:rsidRPr="00BF4B53" w:rsidRDefault="008A460E" w:rsidP="00EF79B4">
      <w:pPr>
        <w:pStyle w:val="Heading1"/>
        <w:numPr>
          <w:ilvl w:val="1"/>
          <w:numId w:val="8"/>
        </w:numPr>
        <w:tabs>
          <w:tab w:val="left" w:pos="426"/>
        </w:tabs>
        <w:spacing w:after="0" w:line="480" w:lineRule="auto"/>
        <w:ind w:left="0" w:firstLine="0"/>
        <w:rPr>
          <w:rFonts w:cs="Times New Roman"/>
          <w:szCs w:val="24"/>
        </w:rPr>
      </w:pPr>
      <w:r w:rsidRPr="00BF4B53">
        <w:rPr>
          <w:rFonts w:cs="Times New Roman"/>
          <w:szCs w:val="24"/>
        </w:rPr>
        <w:t>Introduction</w:t>
      </w:r>
      <w:r w:rsidR="00D26B5A">
        <w:rPr>
          <w:rFonts w:cs="Times New Roman"/>
          <w:szCs w:val="24"/>
        </w:rPr>
        <w:fldChar w:fldCharType="begin"/>
      </w:r>
      <w:r w:rsidR="00D26B5A">
        <w:instrText xml:space="preserve"> TC "</w:instrText>
      </w:r>
      <w:bookmarkStart w:id="104" w:name="_Toc210884136"/>
      <w:r w:rsidR="00D26B5A" w:rsidRPr="00883A4F">
        <w:rPr>
          <w:szCs w:val="24"/>
        </w:rPr>
        <w:instrText xml:space="preserve">5.1 </w:instrText>
      </w:r>
      <w:r w:rsidR="00D26B5A" w:rsidRPr="00883A4F">
        <w:rPr>
          <w:rFonts w:cs="Times New Roman"/>
          <w:szCs w:val="24"/>
        </w:rPr>
        <w:instrText>Introduction</w:instrText>
      </w:r>
      <w:bookmarkEnd w:id="104"/>
      <w:r w:rsidR="00D26B5A">
        <w:instrText xml:space="preserve">" \f C \l "1" </w:instrText>
      </w:r>
      <w:r w:rsidR="00D26B5A">
        <w:rPr>
          <w:rFonts w:cs="Times New Roman"/>
          <w:szCs w:val="24"/>
        </w:rPr>
        <w:fldChar w:fldCharType="end"/>
      </w:r>
    </w:p>
    <w:p w:rsidR="008A460E" w:rsidRPr="00BF4B53" w:rsidRDefault="008A460E" w:rsidP="001E57ED">
      <w:pPr>
        <w:spacing w:after="0" w:afterAutospacing="0" w:line="480" w:lineRule="auto"/>
      </w:pPr>
      <w:r w:rsidRPr="00BF4B53">
        <w:t>This chapter presents a brief overview of the study’s key findings, followed by conclusions derived from those findings. It also outlines recommendations to address the identified issues and their broader implications. Finally, the chapter suggests potential areas for further research.</w:t>
      </w:r>
    </w:p>
    <w:p w:rsidR="00A634E4" w:rsidRPr="00BF4B53" w:rsidRDefault="00A634E4" w:rsidP="001E57ED">
      <w:pPr>
        <w:spacing w:after="0" w:afterAutospacing="0" w:line="480" w:lineRule="auto"/>
      </w:pPr>
    </w:p>
    <w:p w:rsidR="008A460E" w:rsidRPr="00BF4B53" w:rsidRDefault="008A460E" w:rsidP="00EF79B4">
      <w:pPr>
        <w:pStyle w:val="Heading1"/>
        <w:numPr>
          <w:ilvl w:val="1"/>
          <w:numId w:val="8"/>
        </w:numPr>
        <w:tabs>
          <w:tab w:val="left" w:pos="426"/>
        </w:tabs>
        <w:spacing w:after="0" w:line="480" w:lineRule="auto"/>
        <w:ind w:left="0" w:firstLine="0"/>
        <w:rPr>
          <w:rFonts w:cs="Times New Roman"/>
          <w:szCs w:val="24"/>
        </w:rPr>
      </w:pPr>
      <w:r w:rsidRPr="00BF4B53">
        <w:rPr>
          <w:rFonts w:cs="Times New Roman"/>
          <w:szCs w:val="24"/>
        </w:rPr>
        <w:t xml:space="preserve">Summary </w:t>
      </w:r>
      <w:r w:rsidR="006C36C9" w:rsidRPr="00BF4B53">
        <w:rPr>
          <w:rFonts w:cs="Times New Roman"/>
          <w:szCs w:val="24"/>
        </w:rPr>
        <w:t>of the Study</w:t>
      </w:r>
      <w:r w:rsidR="001A00EF" w:rsidRPr="00BF4B53">
        <w:rPr>
          <w:rFonts w:cs="Times New Roman"/>
          <w:szCs w:val="24"/>
        </w:rPr>
        <w:t xml:space="preserve"> Findings</w:t>
      </w:r>
      <w:r w:rsidR="00D26B5A">
        <w:rPr>
          <w:rFonts w:cs="Times New Roman"/>
          <w:szCs w:val="24"/>
        </w:rPr>
        <w:fldChar w:fldCharType="begin"/>
      </w:r>
      <w:r w:rsidR="00D26B5A">
        <w:instrText xml:space="preserve"> TC "</w:instrText>
      </w:r>
      <w:bookmarkStart w:id="105" w:name="_Toc210884137"/>
      <w:r w:rsidR="00D26B5A" w:rsidRPr="00E61910">
        <w:rPr>
          <w:szCs w:val="24"/>
        </w:rPr>
        <w:instrText xml:space="preserve">5.2 </w:instrText>
      </w:r>
      <w:r w:rsidR="00D26B5A" w:rsidRPr="00E61910">
        <w:rPr>
          <w:rFonts w:cs="Times New Roman"/>
          <w:szCs w:val="24"/>
        </w:rPr>
        <w:instrText>Summary of the Study Findings</w:instrText>
      </w:r>
      <w:bookmarkEnd w:id="105"/>
      <w:r w:rsidR="00D26B5A">
        <w:instrText xml:space="preserve">" \f C \l "1" </w:instrText>
      </w:r>
      <w:r w:rsidR="00D26B5A">
        <w:rPr>
          <w:rFonts w:cs="Times New Roman"/>
          <w:szCs w:val="24"/>
        </w:rPr>
        <w:fldChar w:fldCharType="end"/>
      </w:r>
    </w:p>
    <w:p w:rsidR="00A02E98" w:rsidRPr="00BF4B53" w:rsidRDefault="008A460E" w:rsidP="001E57ED">
      <w:pPr>
        <w:spacing w:after="0" w:afterAutospacing="0" w:line="480" w:lineRule="auto"/>
      </w:pPr>
      <w:r w:rsidRPr="00BF4B53">
        <w:t xml:space="preserve">The study was about effectiveness of financial risk management strategies used by public organizations and their impact on the cost performance of public construction projects in Tanzania; with the </w:t>
      </w:r>
      <w:proofErr w:type="spellStart"/>
      <w:r w:rsidRPr="00BF4B53">
        <w:t>Msalato</w:t>
      </w:r>
      <w:proofErr w:type="spellEnd"/>
      <w:r w:rsidRPr="00BF4B53">
        <w:t xml:space="preserve"> Airport construction project serving as the reference case. A mixed-methods approach was adopted, incorporating both qualitative and quantitative techniques. Data were gathered from management and subordinate teams of two key government agencies involved in overseeing the construction activities of this new Airport; the Tanzania National Roads Agency (</w:t>
      </w:r>
      <w:r w:rsidR="005017F8" w:rsidRPr="00BF4B53">
        <w:t>TANROADS</w:t>
      </w:r>
      <w:r w:rsidRPr="00BF4B53">
        <w:t xml:space="preserve">S) and the Tanzania Airports Authority (TAA). Additionally, data were collected from officers of the consulting firm, the </w:t>
      </w:r>
      <w:r w:rsidR="005017F8" w:rsidRPr="00BF4B53">
        <w:t>BEZA Consulting Engineers</w:t>
      </w:r>
      <w:r w:rsidRPr="00BF4B53">
        <w:t xml:space="preserve">. </w:t>
      </w:r>
    </w:p>
    <w:p w:rsidR="00A634E4" w:rsidRPr="00BF4B53" w:rsidRDefault="00A634E4" w:rsidP="001E57ED">
      <w:pPr>
        <w:spacing w:after="0" w:afterAutospacing="0" w:line="480" w:lineRule="auto"/>
      </w:pPr>
    </w:p>
    <w:p w:rsidR="008A460E" w:rsidRPr="00BF4B53" w:rsidRDefault="008A460E" w:rsidP="001E57ED">
      <w:pPr>
        <w:spacing w:after="0" w:afterAutospacing="0" w:line="480" w:lineRule="auto"/>
      </w:pPr>
      <w:r w:rsidRPr="00BF4B53">
        <w:t xml:space="preserve">The study aimed to answer five key research questions: What are the common factors influencing financial risks in public construction projects in Tanzania? How adequate are the financial risk identification mechanisms employed for the cost performance of public construction projects? How robust are the financial risk analysis processes </w:t>
      </w:r>
      <w:r w:rsidRPr="00BF4B53">
        <w:lastRenderedPageBreak/>
        <w:t>used for the cost performance of public construction projects? How effective are the financial risk response strategies in mitigating cost overruns in public construction projects? How effective financial risk monitoring practices are being used by the public organizations to manage cost overrun in public construction projects?</w:t>
      </w:r>
    </w:p>
    <w:p w:rsidR="00A634E4" w:rsidRPr="00BF4B53" w:rsidRDefault="00A634E4" w:rsidP="001E57ED">
      <w:pPr>
        <w:spacing w:after="0" w:afterAutospacing="0" w:line="480" w:lineRule="auto"/>
      </w:pPr>
    </w:p>
    <w:p w:rsidR="008A460E" w:rsidRPr="00BF4B53" w:rsidRDefault="008A460E" w:rsidP="00EF79B4">
      <w:pPr>
        <w:pStyle w:val="Heading1"/>
        <w:numPr>
          <w:ilvl w:val="2"/>
          <w:numId w:val="8"/>
        </w:numPr>
        <w:tabs>
          <w:tab w:val="left" w:pos="567"/>
        </w:tabs>
        <w:spacing w:after="0" w:line="480" w:lineRule="auto"/>
        <w:ind w:left="0" w:firstLine="0"/>
        <w:rPr>
          <w:rFonts w:cs="Times New Roman"/>
          <w:szCs w:val="24"/>
        </w:rPr>
      </w:pPr>
      <w:r w:rsidRPr="00BF4B53">
        <w:rPr>
          <w:rFonts w:cs="Times New Roman"/>
          <w:szCs w:val="24"/>
        </w:rPr>
        <w:t>Common Factors Influence Financial Risks</w:t>
      </w:r>
      <w:r w:rsidR="00D26B5A">
        <w:rPr>
          <w:rFonts w:cs="Times New Roman"/>
          <w:szCs w:val="24"/>
        </w:rPr>
        <w:fldChar w:fldCharType="begin"/>
      </w:r>
      <w:r w:rsidR="00D26B5A">
        <w:instrText xml:space="preserve"> TC "</w:instrText>
      </w:r>
      <w:bookmarkStart w:id="106" w:name="_Toc210884138"/>
      <w:r w:rsidR="00CC708B">
        <w:rPr>
          <w:szCs w:val="24"/>
        </w:rPr>
        <w:instrText>5</w:instrText>
      </w:r>
      <w:r w:rsidR="00D26B5A" w:rsidRPr="0004451E">
        <w:rPr>
          <w:szCs w:val="24"/>
        </w:rPr>
        <w:instrText xml:space="preserve">.2.1 </w:instrText>
      </w:r>
      <w:r w:rsidR="00D26B5A" w:rsidRPr="0004451E">
        <w:rPr>
          <w:rFonts w:cs="Times New Roman"/>
          <w:szCs w:val="24"/>
        </w:rPr>
        <w:instrText>Common Factors Influence Financial Risks</w:instrText>
      </w:r>
      <w:bookmarkEnd w:id="106"/>
      <w:r w:rsidR="00D26B5A">
        <w:instrText xml:space="preserve">" \f C \l "1" </w:instrText>
      </w:r>
      <w:r w:rsidR="00D26B5A">
        <w:rPr>
          <w:rFonts w:cs="Times New Roman"/>
          <w:szCs w:val="24"/>
        </w:rPr>
        <w:fldChar w:fldCharType="end"/>
      </w:r>
    </w:p>
    <w:p w:rsidR="008A460E" w:rsidRPr="00BF4B53" w:rsidRDefault="008A460E" w:rsidP="001E57ED">
      <w:pPr>
        <w:spacing w:after="0" w:afterAutospacing="0" w:line="480" w:lineRule="auto"/>
      </w:pPr>
      <w:r w:rsidRPr="00BF4B53">
        <w:t>The study first identified the key factors influencing financial risks in public construction projects in Tanzania. Data analysis employed both descriptive statistics and Chi-square tests. The findings revealed that the most significant factors, ranked by priority, were delayed or unavailable government budget allocations, incomplete or inaccurate budget estimates, rising interest rates, delayed contractor payments by the government, exchange rate fluctuations, and inflation within the country. Additional factors with moderate influence included unclear tax liabilities and contractor insolvency or bankruptcy. Despite varying degrees of influence, all factors were considered significant contributors to financial risks in public construction projects.</w:t>
      </w:r>
    </w:p>
    <w:p w:rsidR="00A634E4" w:rsidRPr="00BF4B53" w:rsidRDefault="00A634E4" w:rsidP="001E57ED">
      <w:pPr>
        <w:spacing w:after="0" w:afterAutospacing="0" w:line="480" w:lineRule="auto"/>
      </w:pPr>
    </w:p>
    <w:p w:rsidR="008A460E" w:rsidRPr="00BF4B53" w:rsidRDefault="008A460E" w:rsidP="00EF79B4">
      <w:pPr>
        <w:pStyle w:val="Heading1"/>
        <w:numPr>
          <w:ilvl w:val="2"/>
          <w:numId w:val="8"/>
        </w:numPr>
        <w:tabs>
          <w:tab w:val="left" w:pos="567"/>
        </w:tabs>
        <w:spacing w:after="0" w:line="480" w:lineRule="auto"/>
        <w:ind w:left="0" w:firstLine="0"/>
        <w:rPr>
          <w:rFonts w:cs="Times New Roman"/>
          <w:szCs w:val="24"/>
        </w:rPr>
      </w:pPr>
      <w:r w:rsidRPr="00BF4B53">
        <w:rPr>
          <w:rFonts w:cs="Times New Roman"/>
          <w:szCs w:val="24"/>
        </w:rPr>
        <w:t>Financial Risk Identification Mechanisms</w:t>
      </w:r>
      <w:r w:rsidR="00D26B5A">
        <w:rPr>
          <w:rFonts w:cs="Times New Roman"/>
          <w:szCs w:val="24"/>
        </w:rPr>
        <w:fldChar w:fldCharType="begin"/>
      </w:r>
      <w:r w:rsidR="00D26B5A">
        <w:instrText xml:space="preserve"> TC "</w:instrText>
      </w:r>
      <w:bookmarkStart w:id="107" w:name="_Toc210884139"/>
      <w:r w:rsidR="00D26B5A" w:rsidRPr="00BA63B5">
        <w:rPr>
          <w:szCs w:val="24"/>
        </w:rPr>
        <w:instrText xml:space="preserve">5.2.2 </w:instrText>
      </w:r>
      <w:r w:rsidR="00D26B5A" w:rsidRPr="00BA63B5">
        <w:rPr>
          <w:rFonts w:cs="Times New Roman"/>
          <w:szCs w:val="24"/>
        </w:rPr>
        <w:instrText>Financial Risk Identification Mechanisms</w:instrText>
      </w:r>
      <w:bookmarkEnd w:id="107"/>
      <w:r w:rsidR="00D26B5A">
        <w:instrText xml:space="preserve">" \f C \l "1" </w:instrText>
      </w:r>
      <w:r w:rsidR="00D26B5A">
        <w:rPr>
          <w:rFonts w:cs="Times New Roman"/>
          <w:szCs w:val="24"/>
        </w:rPr>
        <w:fldChar w:fldCharType="end"/>
      </w:r>
    </w:p>
    <w:p w:rsidR="008A460E" w:rsidRPr="00BF4B53" w:rsidRDefault="008A460E" w:rsidP="001E57ED">
      <w:pPr>
        <w:spacing w:after="0" w:afterAutospacing="0" w:line="480" w:lineRule="auto"/>
      </w:pPr>
      <w:r w:rsidRPr="00BF4B53">
        <w:t xml:space="preserve">Secondly, the study assessed the adequacy of Financial Risk Identification (FRI) mechanisms used to enhance cost performance in public construction projects. Descriptive analysis was conducted on the quantitative data to determine the applicability of those mechanisms within the public construction projects. Additionally, multiple linear </w:t>
      </w:r>
      <w:proofErr w:type="gramStart"/>
      <w:r w:rsidRPr="00BF4B53">
        <w:t>regression</w:t>
      </w:r>
      <w:proofErr w:type="gramEnd"/>
      <w:r w:rsidRPr="00BF4B53">
        <w:t xml:space="preserve"> was applied to identify which FRI mechanisms had a significant impact on predicting cost performance. The findings </w:t>
      </w:r>
      <w:r w:rsidRPr="00BF4B53">
        <w:lastRenderedPageBreak/>
        <w:t>revealed that all the assessed FRI mechanisms were widely used in the studied project, indicating that they were generally adequate in the public construction projects, especially projects within the aviation sector. However, the mechanisms that showed significant predictive power for cost performance were historical data analysis, risk workshops, and scenario analysis. While expert judgment and sensitivity analysis were adequately applied, they did not demonstrate significant predictive power for cost performance in these projects.</w:t>
      </w:r>
    </w:p>
    <w:p w:rsidR="00A634E4" w:rsidRPr="00BF4B53" w:rsidRDefault="00A634E4" w:rsidP="001E57ED">
      <w:pPr>
        <w:spacing w:after="0" w:afterAutospacing="0" w:line="480" w:lineRule="auto"/>
      </w:pPr>
    </w:p>
    <w:p w:rsidR="008A460E" w:rsidRPr="00BF4B53" w:rsidRDefault="008A460E" w:rsidP="001E57ED">
      <w:pPr>
        <w:spacing w:after="0" w:afterAutospacing="0" w:line="480" w:lineRule="auto"/>
      </w:pPr>
      <w:r w:rsidRPr="00BF4B53">
        <w:t>The implication is that public construction projects</w:t>
      </w:r>
      <w:r w:rsidR="00F52D06">
        <w:t xml:space="preserve"> </w:t>
      </w:r>
      <w:r w:rsidRPr="00BF4B53">
        <w:t>can significantly enhance their cost performance by prioritizing historical data analysis, risk workshops, and scenario analysis in their financial risk identification processes. On the other hand, while expert judgment and sensitivity analysis are valuable tools, their limited predictive impact suggests that they should be used as supplementary mechanisms rather than primary approaches in risk identification.</w:t>
      </w:r>
    </w:p>
    <w:p w:rsidR="00A634E4" w:rsidRPr="00BF4B53" w:rsidRDefault="00A634E4" w:rsidP="001E57ED">
      <w:pPr>
        <w:spacing w:after="0" w:afterAutospacing="0" w:line="480" w:lineRule="auto"/>
      </w:pPr>
    </w:p>
    <w:p w:rsidR="008A460E" w:rsidRPr="00BF4B53" w:rsidRDefault="008A460E" w:rsidP="00EF79B4">
      <w:pPr>
        <w:pStyle w:val="Heading1"/>
        <w:numPr>
          <w:ilvl w:val="2"/>
          <w:numId w:val="8"/>
        </w:numPr>
        <w:tabs>
          <w:tab w:val="left" w:pos="567"/>
        </w:tabs>
        <w:spacing w:after="0" w:line="480" w:lineRule="auto"/>
        <w:ind w:left="0" w:firstLine="0"/>
        <w:rPr>
          <w:rFonts w:cs="Times New Roman"/>
          <w:szCs w:val="24"/>
        </w:rPr>
      </w:pPr>
      <w:r w:rsidRPr="00BF4B53">
        <w:rPr>
          <w:rFonts w:cs="Times New Roman"/>
          <w:szCs w:val="24"/>
        </w:rPr>
        <w:t>Financial Risk Analysis Processes</w:t>
      </w:r>
      <w:r w:rsidR="00D26B5A">
        <w:rPr>
          <w:rFonts w:cs="Times New Roman"/>
          <w:szCs w:val="24"/>
        </w:rPr>
        <w:fldChar w:fldCharType="begin"/>
      </w:r>
      <w:r w:rsidR="00D26B5A">
        <w:instrText xml:space="preserve"> TC "</w:instrText>
      </w:r>
      <w:bookmarkStart w:id="108" w:name="_Toc210884140"/>
      <w:r w:rsidR="00D26B5A" w:rsidRPr="008E5A03">
        <w:rPr>
          <w:szCs w:val="24"/>
        </w:rPr>
        <w:instrText xml:space="preserve">5.2.3 </w:instrText>
      </w:r>
      <w:r w:rsidR="00D26B5A" w:rsidRPr="008E5A03">
        <w:rPr>
          <w:rFonts w:cs="Times New Roman"/>
          <w:szCs w:val="24"/>
        </w:rPr>
        <w:instrText>Financial Risk Analysis Processes</w:instrText>
      </w:r>
      <w:bookmarkEnd w:id="108"/>
      <w:r w:rsidR="00D26B5A">
        <w:instrText xml:space="preserve">" \f C \l "1" </w:instrText>
      </w:r>
      <w:r w:rsidR="00D26B5A">
        <w:rPr>
          <w:rFonts w:cs="Times New Roman"/>
          <w:szCs w:val="24"/>
        </w:rPr>
        <w:fldChar w:fldCharType="end"/>
      </w:r>
    </w:p>
    <w:p w:rsidR="00F52D06" w:rsidRDefault="008A460E" w:rsidP="001E57ED">
      <w:pPr>
        <w:spacing w:after="0" w:afterAutospacing="0" w:line="480" w:lineRule="auto"/>
      </w:pPr>
      <w:r w:rsidRPr="00BF4B53">
        <w:t xml:space="preserve">Thirdly, the study evaluated the robustness of Financial Risk Analysis (FRA) processes used in public construction projects, specifically focusing on their impact on cost performance. Four key variables were examined: benchmarking financial performance, financial modeling, risk modeling, and the systematic use of financial risk analysis tools. Descriptive analysis revealed that benchmarking, financial modeling, and risk modeling were widely and consistently applied in financial risk analysis. However, the use of financial risk analysis tools in a systematic manner was only moderately applied. Despite this, the overall findings indicated a strong level of </w:t>
      </w:r>
      <w:r w:rsidRPr="00BF4B53">
        <w:lastRenderedPageBreak/>
        <w:t>robustness in the FRA processes utilized in public construction projects.</w:t>
      </w:r>
      <w:r w:rsidR="00F52D06">
        <w:t xml:space="preserve"> </w:t>
      </w:r>
      <w:r w:rsidRPr="00BF4B53">
        <w:t xml:space="preserve">When it came to predicting cost performance, all four FRA approaches demonstrated significant predictive power. </w:t>
      </w:r>
    </w:p>
    <w:p w:rsidR="00F52D06" w:rsidRDefault="00F52D06" w:rsidP="001E57ED">
      <w:pPr>
        <w:spacing w:after="0" w:afterAutospacing="0" w:line="480" w:lineRule="auto"/>
      </w:pPr>
    </w:p>
    <w:p w:rsidR="008A460E" w:rsidRPr="00BF4B53" w:rsidRDefault="008A460E" w:rsidP="001E57ED">
      <w:pPr>
        <w:spacing w:after="0" w:afterAutospacing="0" w:line="480" w:lineRule="auto"/>
      </w:pPr>
      <w:r w:rsidRPr="00BF4B53">
        <w:t>This suggests that these approaches were effective in providing understanding into the potential financial outcomes of construction projects within the public sector. The implications of these findings were that public construction projects, particularly in Tanzania, could benefit from continued and more systematic application of these FRA processes. By enhancing the use of risk analysis tools, management of public construction projects may further strengthen their ability to mitigate financial risks and improve cost performance across future projects.</w:t>
      </w:r>
    </w:p>
    <w:p w:rsidR="00A634E4" w:rsidRPr="00BF4B53" w:rsidRDefault="00A634E4" w:rsidP="001E57ED">
      <w:pPr>
        <w:spacing w:after="0" w:afterAutospacing="0" w:line="480" w:lineRule="auto"/>
      </w:pPr>
    </w:p>
    <w:p w:rsidR="008A460E" w:rsidRPr="00BF4B53" w:rsidRDefault="008A460E" w:rsidP="00EF79B4">
      <w:pPr>
        <w:pStyle w:val="Heading1"/>
        <w:numPr>
          <w:ilvl w:val="2"/>
          <w:numId w:val="8"/>
        </w:numPr>
        <w:tabs>
          <w:tab w:val="left" w:pos="567"/>
        </w:tabs>
        <w:spacing w:after="0" w:line="480" w:lineRule="auto"/>
        <w:ind w:left="0" w:firstLine="0"/>
        <w:rPr>
          <w:rFonts w:cs="Times New Roman"/>
          <w:szCs w:val="24"/>
        </w:rPr>
      </w:pPr>
      <w:r w:rsidRPr="00BF4B53">
        <w:rPr>
          <w:rFonts w:cs="Times New Roman"/>
          <w:szCs w:val="24"/>
        </w:rPr>
        <w:t>Financial Risk Response Strategies</w:t>
      </w:r>
      <w:r w:rsidR="00D26B5A">
        <w:rPr>
          <w:rFonts w:cs="Times New Roman"/>
          <w:szCs w:val="24"/>
        </w:rPr>
        <w:fldChar w:fldCharType="begin"/>
      </w:r>
      <w:r w:rsidR="00D26B5A">
        <w:instrText xml:space="preserve"> TC "</w:instrText>
      </w:r>
      <w:bookmarkStart w:id="109" w:name="_Toc210884141"/>
      <w:r w:rsidR="00D26B5A" w:rsidRPr="001C24BE">
        <w:rPr>
          <w:szCs w:val="24"/>
        </w:rPr>
        <w:instrText xml:space="preserve">5.2.4 </w:instrText>
      </w:r>
      <w:r w:rsidR="00D26B5A" w:rsidRPr="001C24BE">
        <w:rPr>
          <w:rFonts w:cs="Times New Roman"/>
          <w:szCs w:val="24"/>
        </w:rPr>
        <w:instrText>Financial Risk Response Strategies</w:instrText>
      </w:r>
      <w:bookmarkEnd w:id="109"/>
      <w:r w:rsidR="00D26B5A">
        <w:instrText xml:space="preserve">" \f C \l "1" </w:instrText>
      </w:r>
      <w:r w:rsidR="00D26B5A">
        <w:rPr>
          <w:rFonts w:cs="Times New Roman"/>
          <w:szCs w:val="24"/>
        </w:rPr>
        <w:fldChar w:fldCharType="end"/>
      </w:r>
    </w:p>
    <w:p w:rsidR="008A460E" w:rsidRPr="00BF4B53" w:rsidRDefault="008A460E" w:rsidP="001E57ED">
      <w:pPr>
        <w:spacing w:after="0" w:afterAutospacing="0" w:line="480" w:lineRule="auto"/>
      </w:pPr>
      <w:r w:rsidRPr="00BF4B53">
        <w:t>Fourthly, the study assessed the effectiveness of Financial Risk Response (FRR) strategies in mitigating cost overruns in public construction projects. According to the respondents</w:t>
      </w:r>
      <w:r w:rsidR="006C36C9" w:rsidRPr="00BF4B53">
        <w:t>’</w:t>
      </w:r>
      <w:r w:rsidRPr="00BF4B53">
        <w:t xml:space="preserve"> opinions, risk acceptance was the most widely applied strategy, especially for smaller risks that were unlikely to have catastrophic impacts on the project. For more severe risks, risk avoidance was the preferred approach, particularly when the risks had the potential to significantly disrupt project activities. But avoidance was applied with caution. Additionally, while risk exploitation and risk transfer were also used, their application was less frequent compared to risk acceptance and avoidance. Despite varying levels of use, all of these FRR strategies were found to have significant predictive power in determining cost performance within </w:t>
      </w:r>
      <w:r w:rsidR="00F52D06">
        <w:t xml:space="preserve">the public construction sector. </w:t>
      </w:r>
      <w:r w:rsidRPr="00BF4B53">
        <w:t xml:space="preserve">The findings implied that an appropriate </w:t>
      </w:r>
      <w:r w:rsidRPr="00BF4B53">
        <w:lastRenderedPageBreak/>
        <w:t xml:space="preserve">balance between risk acceptance, avoidance, exploitation, and transfer plays a crucial role in maintaining cost performance within the public construction sector. By strategically applying these response strategies, public agencies managing large-scale construction projects, like the </w:t>
      </w:r>
      <w:proofErr w:type="spellStart"/>
      <w:r w:rsidRPr="00BF4B53">
        <w:t>Msalato</w:t>
      </w:r>
      <w:proofErr w:type="spellEnd"/>
      <w:r w:rsidRPr="00BF4B53">
        <w:t xml:space="preserve"> Airport project, can more effectively mitigate financial risks and minimize cost overruns.</w:t>
      </w:r>
    </w:p>
    <w:p w:rsidR="00A634E4" w:rsidRPr="00BF4B53" w:rsidRDefault="00A634E4" w:rsidP="001E57ED">
      <w:pPr>
        <w:spacing w:after="0" w:afterAutospacing="0" w:line="480" w:lineRule="auto"/>
      </w:pPr>
    </w:p>
    <w:p w:rsidR="008A460E" w:rsidRPr="00BF4B53" w:rsidRDefault="008A460E" w:rsidP="00EF79B4">
      <w:pPr>
        <w:pStyle w:val="Heading1"/>
        <w:numPr>
          <w:ilvl w:val="2"/>
          <w:numId w:val="8"/>
        </w:numPr>
        <w:spacing w:after="0" w:line="480" w:lineRule="auto"/>
        <w:ind w:left="0" w:firstLine="0"/>
        <w:rPr>
          <w:rFonts w:cs="Times New Roman"/>
          <w:szCs w:val="24"/>
        </w:rPr>
      </w:pPr>
      <w:r w:rsidRPr="00BF4B53">
        <w:rPr>
          <w:rFonts w:cs="Times New Roman"/>
          <w:szCs w:val="24"/>
        </w:rPr>
        <w:t>Financial Risk Monitoring Practices</w:t>
      </w:r>
      <w:r w:rsidR="00D26B5A">
        <w:rPr>
          <w:rFonts w:cs="Times New Roman"/>
          <w:szCs w:val="24"/>
        </w:rPr>
        <w:fldChar w:fldCharType="begin"/>
      </w:r>
      <w:r w:rsidR="00D26B5A">
        <w:instrText xml:space="preserve"> TC "</w:instrText>
      </w:r>
      <w:bookmarkStart w:id="110" w:name="_Toc210884142"/>
      <w:r w:rsidR="00D26B5A" w:rsidRPr="00875A62">
        <w:rPr>
          <w:szCs w:val="24"/>
        </w:rPr>
        <w:instrText xml:space="preserve">5.2.5 </w:instrText>
      </w:r>
      <w:r w:rsidR="00D26B5A" w:rsidRPr="00875A62">
        <w:rPr>
          <w:rFonts w:cs="Times New Roman"/>
          <w:szCs w:val="24"/>
        </w:rPr>
        <w:instrText>Financial Risk Monitoring Practices</w:instrText>
      </w:r>
      <w:bookmarkEnd w:id="110"/>
      <w:r w:rsidR="00D26B5A">
        <w:instrText xml:space="preserve">" \f C \l "1" </w:instrText>
      </w:r>
      <w:r w:rsidR="00D26B5A">
        <w:rPr>
          <w:rFonts w:cs="Times New Roman"/>
          <w:szCs w:val="24"/>
        </w:rPr>
        <w:fldChar w:fldCharType="end"/>
      </w:r>
    </w:p>
    <w:p w:rsidR="00F52D06" w:rsidRDefault="008A460E" w:rsidP="001E57ED">
      <w:pPr>
        <w:spacing w:after="0" w:afterAutospacing="0" w:line="480" w:lineRule="auto"/>
      </w:pPr>
      <w:r w:rsidRPr="00BF4B53">
        <w:t xml:space="preserve">The fifth specific objective was to assess the effectiveness of Financial Risk Monitoring (FRM) practices employed by public organizations in managing cost overruns in public construction projects. Eight variables were analyzed, and all were found to be widely applied across these projects. The led to the conclusion that FRM </w:t>
      </w:r>
      <w:r w:rsidR="006C36C9" w:rsidRPr="00BF4B53">
        <w:t>practices</w:t>
      </w:r>
      <w:r w:rsidRPr="00BF4B53">
        <w:t xml:space="preserve"> in public construction projects were effective. The practices that were noted to have significant power in predicting cost performance included proper documentation and record keeping, financial risk forecasting, compliance with financial regulations, and the use of sophisticated financial monitoring tools. On the other hand, variables such as communication with stakeholders, regular review and adjustment of financial strategies, and the use of early warning systems were also widely applied but did not show significant predictive power for cost performance. </w:t>
      </w:r>
    </w:p>
    <w:p w:rsidR="00F52D06" w:rsidRDefault="00F52D06" w:rsidP="001E57ED">
      <w:pPr>
        <w:spacing w:after="0" w:afterAutospacing="0" w:line="480" w:lineRule="auto"/>
      </w:pPr>
    </w:p>
    <w:p w:rsidR="008A460E" w:rsidRPr="00BF4B53" w:rsidRDefault="008A460E" w:rsidP="001E57ED">
      <w:pPr>
        <w:spacing w:after="0" w:afterAutospacing="0" w:line="480" w:lineRule="auto"/>
      </w:pPr>
      <w:r w:rsidRPr="00BF4B53">
        <w:t>However, this does not imply that these practices are unimportant; rather, they complement other more predictive FRM practices and play a vital role in overall financial risk management.</w:t>
      </w:r>
      <w:r w:rsidR="00F52D06">
        <w:t xml:space="preserve"> </w:t>
      </w:r>
      <w:r w:rsidRPr="00BF4B53">
        <w:t xml:space="preserve">The implication is that public construction projects can greatly improve their cost performance by focusing on the systematic application of high-impact financial risk monitoring practices such as accurate documentation, </w:t>
      </w:r>
      <w:r w:rsidRPr="00BF4B53">
        <w:lastRenderedPageBreak/>
        <w:t>accurate financial forecasting, and ensuring regulatory compliance. Even though some practices may not directly predict cost performance, they should still be maintained for their broader role in safeguarding the project’s financial integrity and ensuring effective risk management.</w:t>
      </w:r>
    </w:p>
    <w:p w:rsidR="00A634E4" w:rsidRPr="00BF4B53" w:rsidRDefault="00A634E4" w:rsidP="001E57ED">
      <w:pPr>
        <w:spacing w:after="0" w:afterAutospacing="0" w:line="480" w:lineRule="auto"/>
      </w:pPr>
    </w:p>
    <w:p w:rsidR="008A460E" w:rsidRPr="00BF4B53" w:rsidRDefault="008A460E" w:rsidP="00EF79B4">
      <w:pPr>
        <w:pStyle w:val="Heading1"/>
        <w:numPr>
          <w:ilvl w:val="1"/>
          <w:numId w:val="8"/>
        </w:numPr>
        <w:tabs>
          <w:tab w:val="left" w:pos="426"/>
        </w:tabs>
        <w:spacing w:after="0" w:line="480" w:lineRule="auto"/>
        <w:ind w:left="0" w:firstLine="0"/>
        <w:rPr>
          <w:rFonts w:cs="Times New Roman"/>
          <w:szCs w:val="24"/>
        </w:rPr>
      </w:pPr>
      <w:r w:rsidRPr="00BF4B53">
        <w:rPr>
          <w:rFonts w:cs="Times New Roman"/>
          <w:szCs w:val="24"/>
        </w:rPr>
        <w:t xml:space="preserve">Conclusion of the </w:t>
      </w:r>
      <w:r w:rsidR="00A02E98" w:rsidRPr="00BF4B53">
        <w:rPr>
          <w:rFonts w:cs="Times New Roman"/>
          <w:szCs w:val="24"/>
        </w:rPr>
        <w:t>S</w:t>
      </w:r>
      <w:r w:rsidRPr="00BF4B53">
        <w:rPr>
          <w:rFonts w:cs="Times New Roman"/>
          <w:szCs w:val="24"/>
        </w:rPr>
        <w:t>tudy</w:t>
      </w:r>
      <w:r w:rsidR="00D26B5A">
        <w:rPr>
          <w:rFonts w:cs="Times New Roman"/>
          <w:szCs w:val="24"/>
        </w:rPr>
        <w:fldChar w:fldCharType="begin"/>
      </w:r>
      <w:r w:rsidR="00D26B5A">
        <w:instrText xml:space="preserve"> TC "</w:instrText>
      </w:r>
      <w:bookmarkStart w:id="111" w:name="_Toc210884143"/>
      <w:r w:rsidR="00D26B5A" w:rsidRPr="00337A79">
        <w:rPr>
          <w:szCs w:val="24"/>
        </w:rPr>
        <w:instrText xml:space="preserve">5.3 </w:instrText>
      </w:r>
      <w:r w:rsidR="00D26B5A" w:rsidRPr="00337A79">
        <w:rPr>
          <w:rFonts w:cs="Times New Roman"/>
          <w:szCs w:val="24"/>
        </w:rPr>
        <w:instrText>Conclusion of the Study</w:instrText>
      </w:r>
      <w:bookmarkEnd w:id="111"/>
      <w:r w:rsidR="00D26B5A">
        <w:instrText xml:space="preserve">" \f C \l "1" </w:instrText>
      </w:r>
      <w:r w:rsidR="00D26B5A">
        <w:rPr>
          <w:rFonts w:cs="Times New Roman"/>
          <w:szCs w:val="24"/>
        </w:rPr>
        <w:fldChar w:fldCharType="end"/>
      </w:r>
    </w:p>
    <w:p w:rsidR="00B34B01" w:rsidRPr="00BF4B53" w:rsidRDefault="00191EB7" w:rsidP="001E57ED">
      <w:pPr>
        <w:spacing w:after="0" w:afterAutospacing="0" w:line="480" w:lineRule="auto"/>
      </w:pPr>
      <w:r w:rsidRPr="00BF4B53">
        <w:t xml:space="preserve">This study has demonstrated the essential role of financial risk management strategies in enhancing cost performance within public construction projects in Tanzania, with particular focus on the </w:t>
      </w:r>
      <w:proofErr w:type="spellStart"/>
      <w:r w:rsidRPr="00BF4B53">
        <w:t>Msalato</w:t>
      </w:r>
      <w:proofErr w:type="spellEnd"/>
      <w:r w:rsidRPr="00BF4B53">
        <w:t xml:space="preserve"> Airport project. By systematically examining financial risk identification, analysis, response, and monitoring practices, this </w:t>
      </w:r>
      <w:r w:rsidR="0001181D" w:rsidRPr="00BF4B53">
        <w:t>study</w:t>
      </w:r>
      <w:r w:rsidRPr="00BF4B53">
        <w:t xml:space="preserve"> has provided a clear understanding of the practices most influential in mitigating financial risks and improving </w:t>
      </w:r>
      <w:r w:rsidR="0001181D" w:rsidRPr="00BF4B53">
        <w:t xml:space="preserve">public construction </w:t>
      </w:r>
      <w:r w:rsidRPr="00BF4B53">
        <w:t xml:space="preserve">project outcomes. Key findings highlight that </w:t>
      </w:r>
      <w:r w:rsidR="00520F31" w:rsidRPr="00BF4B53">
        <w:t xml:space="preserve">effective </w:t>
      </w:r>
      <w:r w:rsidR="004F1D94" w:rsidRPr="00BF4B53">
        <w:t>financial risk identification, analysis and response to the identified risk</w:t>
      </w:r>
      <w:r w:rsidRPr="00BF4B53">
        <w:t>, contribute</w:t>
      </w:r>
      <w:r w:rsidR="009C06DA" w:rsidRPr="00BF4B53">
        <w:t>d</w:t>
      </w:r>
      <w:r w:rsidRPr="00BF4B53">
        <w:t xml:space="preserve"> significantly to effective risk management</w:t>
      </w:r>
      <w:r w:rsidR="002C5B5F" w:rsidRPr="00BF4B53">
        <w:t xml:space="preserve"> within public construction projects</w:t>
      </w:r>
      <w:r w:rsidRPr="00BF4B53">
        <w:t>.</w:t>
      </w:r>
      <w:r w:rsidR="00F52D06">
        <w:t xml:space="preserve"> </w:t>
      </w:r>
      <w:r w:rsidRPr="00BF4B53">
        <w:t>The study concludes that robust financial risk management strategies, particularly the integration of strong risk identification</w:t>
      </w:r>
      <w:r w:rsidR="001B7963" w:rsidRPr="00BF4B53">
        <w:t>, analysis</w:t>
      </w:r>
      <w:r w:rsidRPr="00BF4B53">
        <w:t xml:space="preserve"> and response mechanisms, play a crucial role in minimizing financial setbacks in large-scale public construction projects. </w:t>
      </w:r>
      <w:r w:rsidR="00B34B01" w:rsidRPr="00BF4B53">
        <w:t xml:space="preserve">Therefore, </w:t>
      </w:r>
      <w:r w:rsidRPr="00BF4B53">
        <w:t>public construction agencies can enhance cost performance by focusing on evidence-based financial risk management practices</w:t>
      </w:r>
      <w:r w:rsidR="00B34B01" w:rsidRPr="00BF4B53">
        <w:t xml:space="preserve"> from the </w:t>
      </w:r>
      <w:r w:rsidR="009A0E48" w:rsidRPr="00BF4B53">
        <w:t xml:space="preserve">studied </w:t>
      </w:r>
      <w:proofErr w:type="spellStart"/>
      <w:r w:rsidR="009A0E48" w:rsidRPr="00BF4B53">
        <w:t>Msalato</w:t>
      </w:r>
      <w:proofErr w:type="spellEnd"/>
      <w:r w:rsidR="009A0E48" w:rsidRPr="00BF4B53">
        <w:t xml:space="preserve"> Airport construction project.</w:t>
      </w:r>
    </w:p>
    <w:p w:rsidR="00A634E4" w:rsidRPr="00BF4B53" w:rsidRDefault="00A634E4" w:rsidP="001E57ED">
      <w:pPr>
        <w:spacing w:after="0" w:afterAutospacing="0" w:line="480" w:lineRule="auto"/>
      </w:pPr>
    </w:p>
    <w:p w:rsidR="008A460E" w:rsidRPr="00BF4B53" w:rsidRDefault="00A02E98" w:rsidP="00EF79B4">
      <w:pPr>
        <w:pStyle w:val="Heading1"/>
        <w:numPr>
          <w:ilvl w:val="1"/>
          <w:numId w:val="8"/>
        </w:numPr>
        <w:tabs>
          <w:tab w:val="left" w:pos="426"/>
        </w:tabs>
        <w:spacing w:after="0" w:line="480" w:lineRule="auto"/>
        <w:ind w:left="0" w:firstLine="0"/>
        <w:rPr>
          <w:rFonts w:cs="Times New Roman"/>
          <w:szCs w:val="24"/>
        </w:rPr>
      </w:pPr>
      <w:r w:rsidRPr="00BF4B53">
        <w:rPr>
          <w:rFonts w:cs="Times New Roman"/>
          <w:szCs w:val="24"/>
        </w:rPr>
        <w:t>Recommendations of the S</w:t>
      </w:r>
      <w:r w:rsidR="008A460E" w:rsidRPr="00BF4B53">
        <w:rPr>
          <w:rFonts w:cs="Times New Roman"/>
          <w:szCs w:val="24"/>
        </w:rPr>
        <w:t>tudy</w:t>
      </w:r>
      <w:r w:rsidR="00D26B5A">
        <w:rPr>
          <w:rFonts w:cs="Times New Roman"/>
          <w:szCs w:val="24"/>
        </w:rPr>
        <w:fldChar w:fldCharType="begin"/>
      </w:r>
      <w:r w:rsidR="00D26B5A">
        <w:instrText xml:space="preserve"> TC "</w:instrText>
      </w:r>
      <w:bookmarkStart w:id="112" w:name="_Toc210884144"/>
      <w:r w:rsidR="00D26B5A" w:rsidRPr="00A36050">
        <w:rPr>
          <w:szCs w:val="24"/>
        </w:rPr>
        <w:instrText xml:space="preserve">5.4 </w:instrText>
      </w:r>
      <w:r w:rsidR="00D26B5A" w:rsidRPr="00A36050">
        <w:rPr>
          <w:rFonts w:cs="Times New Roman"/>
          <w:szCs w:val="24"/>
        </w:rPr>
        <w:instrText>Recommendations of the Study</w:instrText>
      </w:r>
      <w:bookmarkEnd w:id="112"/>
      <w:r w:rsidR="00D26B5A">
        <w:instrText xml:space="preserve">" \f C \l "1" </w:instrText>
      </w:r>
      <w:r w:rsidR="00D26B5A">
        <w:rPr>
          <w:rFonts w:cs="Times New Roman"/>
          <w:szCs w:val="24"/>
        </w:rPr>
        <w:fldChar w:fldCharType="end"/>
      </w:r>
    </w:p>
    <w:p w:rsidR="002C5B5F" w:rsidRPr="00BF4B53" w:rsidRDefault="002C5B5F" w:rsidP="001E57ED">
      <w:pPr>
        <w:spacing w:after="0" w:afterAutospacing="0" w:line="480" w:lineRule="auto"/>
      </w:pPr>
      <w:r w:rsidRPr="00BF4B53">
        <w:t>Building construction activity is one of the major contributors to national development. In addition, it depends on a</w:t>
      </w:r>
      <w:r w:rsidR="005A0C8A" w:rsidRPr="00BF4B53">
        <w:t xml:space="preserve"> variety of financial resources and </w:t>
      </w:r>
      <w:r w:rsidRPr="00BF4B53">
        <w:t xml:space="preserve">needs </w:t>
      </w:r>
      <w:r w:rsidRPr="00BF4B53">
        <w:lastRenderedPageBreak/>
        <w:t xml:space="preserve">substantial financial </w:t>
      </w:r>
      <w:r w:rsidR="005A0C8A" w:rsidRPr="00BF4B53">
        <w:t>risk management. In order to improve financial risk management in Tanzanian public construction projects, the study provided recommendations to public agencies and consulting companies.</w:t>
      </w:r>
    </w:p>
    <w:p w:rsidR="00A634E4" w:rsidRPr="00BF4B53" w:rsidRDefault="00A634E4" w:rsidP="001E57ED">
      <w:pPr>
        <w:spacing w:after="0" w:afterAutospacing="0" w:line="480" w:lineRule="auto"/>
      </w:pPr>
    </w:p>
    <w:p w:rsidR="009C7DD5" w:rsidRPr="00BF4B53" w:rsidRDefault="001B48FE" w:rsidP="001E57ED">
      <w:pPr>
        <w:spacing w:after="0" w:afterAutospacing="0" w:line="480" w:lineRule="auto"/>
      </w:pPr>
      <w:r w:rsidRPr="00BF4B53">
        <w:t xml:space="preserve">Government agencies involved in public construction projects should prioritize training and capacity-building initiatives focused on financial risk management. By regularly updating their staff on best practices in financial risk identification, analysis, response, and monitoring, agencies can ensure that project teams are equipped with the necessary skills to manage financial risks effectively. </w:t>
      </w:r>
    </w:p>
    <w:p w:rsidR="00A634E4" w:rsidRPr="00BF4B53" w:rsidRDefault="00A634E4" w:rsidP="001E57ED">
      <w:pPr>
        <w:spacing w:after="0" w:afterAutospacing="0" w:line="480" w:lineRule="auto"/>
      </w:pPr>
    </w:p>
    <w:p w:rsidR="006643D8" w:rsidRPr="00BF4B53" w:rsidRDefault="006643D8" w:rsidP="001E57ED">
      <w:pPr>
        <w:spacing w:after="0" w:afterAutospacing="0" w:line="480" w:lineRule="auto"/>
      </w:pPr>
      <w:r w:rsidRPr="00BF4B53">
        <w:t xml:space="preserve">All consulting companies involved in public construction projects should adopt advanced financial monitoring tools to enhance real-time tracking and management of project finances. Implementing technologies such as automated reporting can help consultants provide more accurate and timely </w:t>
      </w:r>
      <w:r w:rsidR="00BC5E24" w:rsidRPr="00BF4B53">
        <w:t>understanding</w:t>
      </w:r>
      <w:r w:rsidRPr="00BF4B53">
        <w:t xml:space="preserve"> into cost performance and potential risks</w:t>
      </w:r>
      <w:r w:rsidR="00BC5E24" w:rsidRPr="00BF4B53">
        <w:t xml:space="preserve">. This would </w:t>
      </w:r>
      <w:r w:rsidRPr="00BF4B53">
        <w:t>allow for proactive adjustments and minimizing the likelihood of budget overruns.</w:t>
      </w:r>
    </w:p>
    <w:p w:rsidR="002F55F0" w:rsidRPr="00BF4B53" w:rsidRDefault="002F55F0" w:rsidP="001E57ED">
      <w:pPr>
        <w:spacing w:after="0" w:afterAutospacing="0" w:line="480" w:lineRule="auto"/>
      </w:pPr>
    </w:p>
    <w:p w:rsidR="008A460E" w:rsidRPr="00BF4B53" w:rsidRDefault="009A0E48" w:rsidP="00EF79B4">
      <w:pPr>
        <w:pStyle w:val="Heading1"/>
        <w:numPr>
          <w:ilvl w:val="1"/>
          <w:numId w:val="8"/>
        </w:numPr>
        <w:tabs>
          <w:tab w:val="left" w:pos="426"/>
        </w:tabs>
        <w:spacing w:after="0" w:line="480" w:lineRule="auto"/>
        <w:ind w:left="0" w:firstLine="0"/>
        <w:rPr>
          <w:rFonts w:cs="Times New Roman"/>
          <w:szCs w:val="24"/>
        </w:rPr>
      </w:pPr>
      <w:r w:rsidRPr="00BF4B53">
        <w:rPr>
          <w:rFonts w:cs="Times New Roman"/>
          <w:szCs w:val="24"/>
        </w:rPr>
        <w:t>Area for the further study</w:t>
      </w:r>
      <w:r w:rsidR="00D26B5A">
        <w:rPr>
          <w:rFonts w:cs="Times New Roman"/>
          <w:szCs w:val="24"/>
        </w:rPr>
        <w:fldChar w:fldCharType="begin"/>
      </w:r>
      <w:r w:rsidR="00D26B5A">
        <w:instrText xml:space="preserve"> TC "</w:instrText>
      </w:r>
      <w:bookmarkStart w:id="113" w:name="_Toc210884145"/>
      <w:r w:rsidR="00D26B5A" w:rsidRPr="00DB668D">
        <w:rPr>
          <w:szCs w:val="24"/>
        </w:rPr>
        <w:instrText xml:space="preserve">5.5 </w:instrText>
      </w:r>
      <w:r w:rsidR="00D26B5A" w:rsidRPr="00DB668D">
        <w:rPr>
          <w:rFonts w:cs="Times New Roman"/>
          <w:szCs w:val="24"/>
        </w:rPr>
        <w:instrText>Area for the further study</w:instrText>
      </w:r>
      <w:bookmarkEnd w:id="113"/>
      <w:r w:rsidR="00D26B5A">
        <w:instrText xml:space="preserve">" \f C \l "1" </w:instrText>
      </w:r>
      <w:r w:rsidR="00D26B5A">
        <w:rPr>
          <w:rFonts w:cs="Times New Roman"/>
          <w:szCs w:val="24"/>
        </w:rPr>
        <w:fldChar w:fldCharType="end"/>
      </w:r>
    </w:p>
    <w:p w:rsidR="008A460E" w:rsidRPr="00BF4B53" w:rsidRDefault="009A0E48" w:rsidP="001E57ED">
      <w:pPr>
        <w:spacing w:after="0" w:afterAutospacing="0" w:line="480" w:lineRule="auto"/>
      </w:pPr>
      <w:r w:rsidRPr="00BF4B53">
        <w:t xml:space="preserve">Further research </w:t>
      </w:r>
      <w:r w:rsidR="000A12D0" w:rsidRPr="00BF4B53">
        <w:t xml:space="preserve">is recommended to explore the mentioned financial </w:t>
      </w:r>
      <w:r w:rsidRPr="00BF4B53">
        <w:t xml:space="preserve">risk management strategies </w:t>
      </w:r>
      <w:r w:rsidR="000A12D0" w:rsidRPr="00BF4B53">
        <w:t xml:space="preserve">(i.e. identification, analysis, response and monitoring) </w:t>
      </w:r>
      <w:r w:rsidR="00B11876" w:rsidRPr="00BF4B53">
        <w:t>in other public construction projects within the county.</w:t>
      </w:r>
    </w:p>
    <w:p w:rsidR="00346128" w:rsidRPr="00BF4B53" w:rsidRDefault="00346128" w:rsidP="001E57ED">
      <w:pPr>
        <w:spacing w:after="0" w:afterAutospacing="0" w:line="480" w:lineRule="auto"/>
        <w:jc w:val="left"/>
      </w:pPr>
      <w:r w:rsidRPr="00BF4B53">
        <w:br w:type="page"/>
      </w:r>
    </w:p>
    <w:p w:rsidR="00346128" w:rsidRPr="00BF4B53" w:rsidRDefault="00346128" w:rsidP="001E57ED">
      <w:pPr>
        <w:pStyle w:val="Heading1"/>
        <w:spacing w:after="0" w:line="480" w:lineRule="auto"/>
        <w:jc w:val="center"/>
        <w:rPr>
          <w:rFonts w:cs="Times New Roman"/>
          <w:szCs w:val="24"/>
        </w:rPr>
      </w:pPr>
      <w:r w:rsidRPr="00BF4B53">
        <w:rPr>
          <w:rFonts w:cs="Times New Roman"/>
          <w:szCs w:val="24"/>
        </w:rPr>
        <w:lastRenderedPageBreak/>
        <w:t>REFERENCES</w:t>
      </w:r>
      <w:r w:rsidR="00D26B5A">
        <w:rPr>
          <w:rFonts w:cs="Times New Roman"/>
          <w:szCs w:val="24"/>
        </w:rPr>
        <w:fldChar w:fldCharType="begin"/>
      </w:r>
      <w:r w:rsidR="00D26B5A">
        <w:instrText xml:space="preserve"> TC "</w:instrText>
      </w:r>
      <w:bookmarkStart w:id="114" w:name="_Toc210884146"/>
      <w:r w:rsidR="00D26B5A" w:rsidRPr="00E22E0D">
        <w:rPr>
          <w:rFonts w:cs="Times New Roman"/>
          <w:szCs w:val="24"/>
        </w:rPr>
        <w:instrText>REFERENCES</w:instrText>
      </w:r>
      <w:bookmarkEnd w:id="114"/>
      <w:r w:rsidR="00D26B5A">
        <w:instrText xml:space="preserve">" \f C \l "1" </w:instrText>
      </w:r>
      <w:r w:rsidR="00D26B5A">
        <w:rPr>
          <w:rFonts w:cs="Times New Roman"/>
          <w:szCs w:val="24"/>
        </w:rPr>
        <w:fldChar w:fldCharType="end"/>
      </w:r>
    </w:p>
    <w:p w:rsidR="00D52F87" w:rsidRPr="00BF4B53" w:rsidRDefault="00D52F87" w:rsidP="00200DE2">
      <w:pPr>
        <w:spacing w:after="0" w:afterAutospacing="0" w:line="480" w:lineRule="auto"/>
        <w:ind w:left="1134" w:hanging="1134"/>
        <w:rPr>
          <w:shd w:val="clear" w:color="auto" w:fill="FFFFFF"/>
        </w:rPr>
      </w:pPr>
      <w:r w:rsidRPr="00BF4B53">
        <w:rPr>
          <w:shd w:val="clear" w:color="auto" w:fill="FFFFFF"/>
        </w:rPr>
        <w:t xml:space="preserve">Ahmad J. </w:t>
      </w:r>
      <w:proofErr w:type="spellStart"/>
      <w:r w:rsidRPr="00BF4B53">
        <w:rPr>
          <w:shd w:val="clear" w:color="auto" w:fill="FFFFFF"/>
        </w:rPr>
        <w:t>T.</w:t>
      </w:r>
      <w:proofErr w:type="gramStart"/>
      <w:r w:rsidRPr="00BF4B53">
        <w:rPr>
          <w:shd w:val="clear" w:color="auto" w:fill="FFFFFF"/>
        </w:rPr>
        <w:t>,</w:t>
      </w:r>
      <w:r w:rsidR="001B3601" w:rsidRPr="00BF4B53">
        <w:rPr>
          <w:shd w:val="clear" w:color="auto" w:fill="FFFFFF"/>
        </w:rPr>
        <w:t>and</w:t>
      </w:r>
      <w:proofErr w:type="spellEnd"/>
      <w:proofErr w:type="gramEnd"/>
      <w:r w:rsidR="001B3601" w:rsidRPr="00BF4B53">
        <w:rPr>
          <w:shd w:val="clear" w:color="auto" w:fill="FFFFFF"/>
        </w:rPr>
        <w:t xml:space="preserve"> Mohammed</w:t>
      </w:r>
      <w:r w:rsidRPr="00BF4B53">
        <w:rPr>
          <w:shd w:val="clear" w:color="auto" w:fill="FFFFFF"/>
        </w:rPr>
        <w:t xml:space="preserve"> S. S. (2024). Enterprise risk management literature: emerging themes and future directions.</w:t>
      </w:r>
      <w:r w:rsidR="00D26B5A">
        <w:rPr>
          <w:shd w:val="clear" w:color="auto" w:fill="FFFFFF"/>
        </w:rPr>
        <w:t xml:space="preserve"> </w:t>
      </w:r>
      <w:r w:rsidRPr="00BF4B53">
        <w:rPr>
          <w:i/>
          <w:iCs/>
          <w:shd w:val="clear" w:color="auto" w:fill="FFFFFF"/>
        </w:rPr>
        <w:t>Journal of Accounting &amp; Organizational Change</w:t>
      </w:r>
      <w:r w:rsidR="00051319">
        <w:rPr>
          <w:shd w:val="clear" w:color="auto" w:fill="FFFFFF"/>
        </w:rPr>
        <w:t xml:space="preserve">, </w:t>
      </w:r>
      <w:r w:rsidRPr="00BF4B53">
        <w:rPr>
          <w:i/>
          <w:iCs/>
          <w:shd w:val="clear" w:color="auto" w:fill="FFFFFF"/>
        </w:rPr>
        <w:t>20</w:t>
      </w:r>
      <w:r w:rsidRPr="00BF4B53">
        <w:rPr>
          <w:shd w:val="clear" w:color="auto" w:fill="FFFFFF"/>
        </w:rPr>
        <w:t>(1), 84-111. Accessed 11</w:t>
      </w:r>
      <w:r w:rsidRPr="00BF4B53">
        <w:rPr>
          <w:shd w:val="clear" w:color="auto" w:fill="FFFFFF"/>
          <w:vertAlign w:val="superscript"/>
        </w:rPr>
        <w:t>th</w:t>
      </w:r>
      <w:r w:rsidRPr="00BF4B53">
        <w:rPr>
          <w:shd w:val="clear" w:color="auto" w:fill="FFFFFF"/>
        </w:rPr>
        <w:t xml:space="preserve"> August 2024 at: </w:t>
      </w:r>
      <w:hyperlink r:id="rId12" w:history="1">
        <w:r w:rsidRPr="00BF4B53">
          <w:rPr>
            <w:rStyle w:val="Hyperlink"/>
            <w:shd w:val="clear" w:color="auto" w:fill="FFFFFF"/>
          </w:rPr>
          <w:t>https://doi.org/10.1108/JAOC-07-2022-0106</w:t>
        </w:r>
      </w:hyperlink>
      <w:r w:rsidRPr="00BF4B53">
        <w:rPr>
          <w:shd w:val="clear" w:color="auto" w:fill="FFFFFF"/>
        </w:rPr>
        <w:t>.</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Akomea-Frimpong</w:t>
      </w:r>
      <w:proofErr w:type="spellEnd"/>
      <w:r w:rsidRPr="00BF4B53">
        <w:rPr>
          <w:shd w:val="clear" w:color="auto" w:fill="FFFFFF"/>
        </w:rPr>
        <w:t xml:space="preserve">, I., Jin, X and </w:t>
      </w:r>
      <w:proofErr w:type="spellStart"/>
      <w:r w:rsidRPr="00BF4B53">
        <w:rPr>
          <w:shd w:val="clear" w:color="auto" w:fill="FFFFFF"/>
        </w:rPr>
        <w:t>Osei-Kyei</w:t>
      </w:r>
      <w:proofErr w:type="spellEnd"/>
      <w:r w:rsidRPr="00BF4B53">
        <w:rPr>
          <w:shd w:val="clear" w:color="auto" w:fill="FFFFFF"/>
        </w:rPr>
        <w:t>, R. (2022).</w:t>
      </w:r>
      <w:proofErr w:type="gramEnd"/>
      <w:r w:rsidRPr="00BF4B53">
        <w:rPr>
          <w:shd w:val="clear" w:color="auto" w:fill="FFFFFF"/>
        </w:rPr>
        <w:t xml:space="preserve"> Managing financial risks to improve financial success of public—private partnership projects: a theoretical framework. </w:t>
      </w:r>
      <w:r w:rsidRPr="00BF4B53">
        <w:rPr>
          <w:i/>
          <w:iCs/>
          <w:shd w:val="clear" w:color="auto" w:fill="FFFFFF"/>
        </w:rPr>
        <w:t>Journal of Facilities Management</w:t>
      </w:r>
      <w:r w:rsidR="00051319">
        <w:rPr>
          <w:shd w:val="clear" w:color="auto" w:fill="FFFFFF"/>
        </w:rPr>
        <w:t xml:space="preserve">, </w:t>
      </w:r>
      <w:r w:rsidRPr="00BF4B53">
        <w:rPr>
          <w:i/>
          <w:iCs/>
          <w:shd w:val="clear" w:color="auto" w:fill="FFFFFF"/>
        </w:rPr>
        <w:t>20</w:t>
      </w:r>
      <w:r w:rsidRPr="00BF4B53">
        <w:rPr>
          <w:shd w:val="clear" w:color="auto" w:fill="FFFFFF"/>
        </w:rPr>
        <w:t xml:space="preserve">(5), 629-651. Accessed 22nd August 2024 </w:t>
      </w:r>
      <w:proofErr w:type="spellStart"/>
      <w:r w:rsidRPr="00BF4B53">
        <w:rPr>
          <w:shd w:val="clear" w:color="auto" w:fill="FFFFFF"/>
        </w:rPr>
        <w:t>at</w:t>
      </w:r>
      <w:proofErr w:type="gramStart"/>
      <w:r w:rsidRPr="00BF4B53">
        <w:rPr>
          <w:shd w:val="clear" w:color="auto" w:fill="FFFFFF"/>
        </w:rPr>
        <w:t>:</w:t>
      </w:r>
      <w:proofErr w:type="gramEnd"/>
      <w:r w:rsidR="00834528" w:rsidRPr="00BF4B53">
        <w:fldChar w:fldCharType="begin"/>
      </w:r>
      <w:r w:rsidR="00834528" w:rsidRPr="00BF4B53">
        <w:instrText xml:space="preserve"> HYPERLINK "https://doi.org/10.1108/JFM-03-2021-0036" </w:instrText>
      </w:r>
      <w:r w:rsidR="00834528" w:rsidRPr="00BF4B53">
        <w:fldChar w:fldCharType="separate"/>
      </w:r>
      <w:r w:rsidRPr="00BF4B53">
        <w:rPr>
          <w:rStyle w:val="Hyperlink"/>
          <w:shd w:val="clear" w:color="auto" w:fill="FFFFFF"/>
        </w:rPr>
        <w:t>https</w:t>
      </w:r>
      <w:proofErr w:type="spellEnd"/>
      <w:r w:rsidRPr="00BF4B53">
        <w:rPr>
          <w:rStyle w:val="Hyperlink"/>
          <w:shd w:val="clear" w:color="auto" w:fill="FFFFFF"/>
        </w:rPr>
        <w:t>://doi.org/10.1108/JFM-03-2021-0036</w:t>
      </w:r>
      <w:r w:rsidR="00834528" w:rsidRPr="00BF4B53">
        <w:rPr>
          <w:rStyle w:val="Hyperlink"/>
          <w:shd w:val="clear" w:color="auto" w:fill="FFFFFF"/>
        </w:rPr>
        <w:fldChar w:fldCharType="end"/>
      </w:r>
      <w:r w:rsidRPr="00BF4B53">
        <w:rPr>
          <w:shd w:val="clear" w:color="auto" w:fill="FFFFFF"/>
        </w:rPr>
        <w:t>.</w:t>
      </w:r>
    </w:p>
    <w:p w:rsidR="001B3601"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Andi</w:t>
      </w:r>
      <w:proofErr w:type="spellEnd"/>
      <w:r w:rsidRPr="00BF4B53">
        <w:rPr>
          <w:shd w:val="clear" w:color="auto" w:fill="FFFFFF"/>
        </w:rPr>
        <w:t>.</w:t>
      </w:r>
      <w:proofErr w:type="gramEnd"/>
      <w:r w:rsidRPr="00BF4B53">
        <w:rPr>
          <w:shd w:val="clear" w:color="auto" w:fill="FFFFFF"/>
        </w:rPr>
        <w:t xml:space="preserve"> (2006). </w:t>
      </w:r>
      <w:proofErr w:type="gramStart"/>
      <w:r w:rsidRPr="00BF4B53">
        <w:rPr>
          <w:shd w:val="clear" w:color="auto" w:fill="FFFFFF"/>
        </w:rPr>
        <w:t>The</w:t>
      </w:r>
      <w:proofErr w:type="gramEnd"/>
      <w:r w:rsidRPr="00BF4B53">
        <w:rPr>
          <w:shd w:val="clear" w:color="auto" w:fill="FFFFFF"/>
        </w:rPr>
        <w:t xml:space="preserve"> importance and allocation of risks in Indonesian construction projects. </w:t>
      </w:r>
      <w:r w:rsidRPr="00BF4B53">
        <w:rPr>
          <w:i/>
          <w:iCs/>
          <w:shd w:val="clear" w:color="auto" w:fill="FFFFFF"/>
        </w:rPr>
        <w:t>Construction Management and Economics</w:t>
      </w:r>
      <w:r w:rsidRPr="00BF4B53">
        <w:rPr>
          <w:shd w:val="clear" w:color="auto" w:fill="FFFFFF"/>
        </w:rPr>
        <w:t>, </w:t>
      </w:r>
      <w:r w:rsidRPr="00BF4B53">
        <w:rPr>
          <w:i/>
          <w:iCs/>
          <w:shd w:val="clear" w:color="auto" w:fill="FFFFFF"/>
        </w:rPr>
        <w:t>24</w:t>
      </w:r>
      <w:r w:rsidRPr="00BF4B53">
        <w:rPr>
          <w:shd w:val="clear" w:color="auto" w:fill="FFFFFF"/>
        </w:rPr>
        <w:t xml:space="preserve">(1), 69-80. Accessed 25th August 2024 at: </w:t>
      </w:r>
    </w:p>
    <w:p w:rsidR="00D52F87" w:rsidRPr="00BF4B53" w:rsidRDefault="001B3601" w:rsidP="00200DE2">
      <w:pPr>
        <w:spacing w:after="0" w:afterAutospacing="0" w:line="480" w:lineRule="auto"/>
        <w:ind w:left="1134" w:hanging="1134"/>
      </w:pPr>
      <w:r w:rsidRPr="00BF4B53">
        <w:rPr>
          <w:shd w:val="clear" w:color="auto" w:fill="FFFFFF"/>
        </w:rPr>
        <w:tab/>
      </w:r>
      <w:hyperlink r:id="rId13" w:history="1">
        <w:r w:rsidR="00D52F87" w:rsidRPr="00BF4B53">
          <w:rPr>
            <w:rStyle w:val="Hyperlink"/>
            <w:rFonts w:eastAsiaTheme="majorEastAsia"/>
            <w:color w:val="auto"/>
            <w:u w:val="none"/>
          </w:rPr>
          <w:t>https://doi.org/10.1080/01446190500310338</w:t>
        </w:r>
      </w:hyperlink>
      <w:r w:rsidR="00D52F87" w:rsidRPr="00BF4B53">
        <w:t>.</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Antón</w:t>
      </w:r>
      <w:proofErr w:type="spellEnd"/>
      <w:r w:rsidRPr="00BF4B53">
        <w:rPr>
          <w:shd w:val="clear" w:color="auto" w:fill="FFFFFF"/>
        </w:rPr>
        <w:t>, A. J. M., Rodríguez, G. S., &amp;</w:t>
      </w:r>
      <w:proofErr w:type="spellStart"/>
      <w:r w:rsidRPr="00BF4B53">
        <w:rPr>
          <w:shd w:val="clear" w:color="auto" w:fill="FFFFFF"/>
        </w:rPr>
        <w:t>López</w:t>
      </w:r>
      <w:proofErr w:type="spellEnd"/>
      <w:r w:rsidRPr="00BF4B53">
        <w:rPr>
          <w:shd w:val="clear" w:color="auto" w:fill="FFFFFF"/>
        </w:rPr>
        <w:t>, Á. R. (2011).</w:t>
      </w:r>
      <w:proofErr w:type="gramEnd"/>
      <w:r w:rsidRPr="00BF4B53">
        <w:rPr>
          <w:shd w:val="clear" w:color="auto" w:fill="FFFFFF"/>
        </w:rPr>
        <w:t xml:space="preserve"> Financial risks in construction projects. </w:t>
      </w:r>
      <w:proofErr w:type="gramStart"/>
      <w:r w:rsidRPr="00BF4B53">
        <w:rPr>
          <w:i/>
          <w:iCs/>
          <w:shd w:val="clear" w:color="auto" w:fill="FFFFFF"/>
        </w:rPr>
        <w:t>African journal of business management</w:t>
      </w:r>
      <w:r w:rsidR="00051319">
        <w:rPr>
          <w:shd w:val="clear" w:color="auto" w:fill="FFFFFF"/>
        </w:rPr>
        <w:t xml:space="preserve">, </w:t>
      </w:r>
      <w:r w:rsidRPr="00BF4B53">
        <w:rPr>
          <w:i/>
          <w:iCs/>
          <w:shd w:val="clear" w:color="auto" w:fill="FFFFFF"/>
        </w:rPr>
        <w:t>5</w:t>
      </w:r>
      <w:r w:rsidRPr="00BF4B53">
        <w:rPr>
          <w:shd w:val="clear" w:color="auto" w:fill="FFFFFF"/>
        </w:rPr>
        <w:t>(31), 12325.</w:t>
      </w:r>
      <w:proofErr w:type="gramEnd"/>
      <w:r w:rsidRPr="00BF4B53">
        <w:t xml:space="preserve"> DOI: 10.5897/AJBM11.1463. </w:t>
      </w:r>
      <w:r w:rsidRPr="00BF4B53">
        <w:rPr>
          <w:shd w:val="clear" w:color="auto" w:fill="FFFFFF"/>
        </w:rPr>
        <w:t>Accessed 16</w:t>
      </w:r>
      <w:r w:rsidRPr="00BF4B53">
        <w:rPr>
          <w:shd w:val="clear" w:color="auto" w:fill="FFFFFF"/>
          <w:vertAlign w:val="superscript"/>
        </w:rPr>
        <w:t>th</w:t>
      </w:r>
      <w:r w:rsidRPr="00BF4B53">
        <w:rPr>
          <w:shd w:val="clear" w:color="auto" w:fill="FFFFFF"/>
        </w:rPr>
        <w:t xml:space="preserve"> August 2024 at: </w:t>
      </w:r>
      <w:r w:rsidRPr="00BF4B53">
        <w:t>http://www.academicjournals.org/AJBM</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Asiedu</w:t>
      </w:r>
      <w:proofErr w:type="spellEnd"/>
      <w:r w:rsidRPr="00BF4B53">
        <w:rPr>
          <w:shd w:val="clear" w:color="auto" w:fill="FFFFFF"/>
        </w:rPr>
        <w:t xml:space="preserve">, R. O., and </w:t>
      </w:r>
      <w:proofErr w:type="spellStart"/>
      <w:r w:rsidRPr="00BF4B53">
        <w:rPr>
          <w:shd w:val="clear" w:color="auto" w:fill="FFFFFF"/>
        </w:rPr>
        <w:t>Adaku</w:t>
      </w:r>
      <w:proofErr w:type="spellEnd"/>
      <w:r w:rsidRPr="00BF4B53">
        <w:rPr>
          <w:shd w:val="clear" w:color="auto" w:fill="FFFFFF"/>
        </w:rPr>
        <w:t>, E. (2020).</w:t>
      </w:r>
      <w:proofErr w:type="gramEnd"/>
      <w:r w:rsidRPr="00BF4B53">
        <w:rPr>
          <w:shd w:val="clear" w:color="auto" w:fill="FFFFFF"/>
        </w:rPr>
        <w:t xml:space="preserve"> Cost overruns of public sector construction projects: a developing country perspective. </w:t>
      </w:r>
      <w:proofErr w:type="gramStart"/>
      <w:r w:rsidRPr="00BF4B53">
        <w:rPr>
          <w:i/>
          <w:iCs/>
          <w:shd w:val="clear" w:color="auto" w:fill="FFFFFF"/>
        </w:rPr>
        <w:t>International Journal of Managing Projects in Business</w:t>
      </w:r>
      <w:r w:rsidRPr="00BF4B53">
        <w:rPr>
          <w:shd w:val="clear" w:color="auto" w:fill="FFFFFF"/>
        </w:rPr>
        <w:t>, </w:t>
      </w:r>
      <w:r w:rsidRPr="00BF4B53">
        <w:rPr>
          <w:i/>
          <w:iCs/>
          <w:shd w:val="clear" w:color="auto" w:fill="FFFFFF"/>
        </w:rPr>
        <w:t>13</w:t>
      </w:r>
      <w:r w:rsidRPr="00BF4B53">
        <w:rPr>
          <w:shd w:val="clear" w:color="auto" w:fill="FFFFFF"/>
        </w:rPr>
        <w:t>(1), 66-84.</w:t>
      </w:r>
      <w:proofErr w:type="gramEnd"/>
      <w:r w:rsidRPr="00BF4B53">
        <w:rPr>
          <w:shd w:val="clear" w:color="auto" w:fill="FFFFFF"/>
        </w:rPr>
        <w:t xml:space="preserve"> Accessed 20</w:t>
      </w:r>
      <w:r w:rsidRPr="00BF4B53">
        <w:rPr>
          <w:shd w:val="clear" w:color="auto" w:fill="FFFFFF"/>
          <w:vertAlign w:val="superscript"/>
        </w:rPr>
        <w:t>th</w:t>
      </w:r>
      <w:r w:rsidRPr="00BF4B53">
        <w:rPr>
          <w:shd w:val="clear" w:color="auto" w:fill="FFFFFF"/>
        </w:rPr>
        <w:t xml:space="preserve"> August 2024 at: </w:t>
      </w:r>
      <w:hyperlink r:id="rId14" w:history="1">
        <w:r w:rsidRPr="00BF4B53">
          <w:rPr>
            <w:rStyle w:val="Hyperlink"/>
            <w:shd w:val="clear" w:color="auto" w:fill="FFFFFF"/>
          </w:rPr>
          <w:t>https://doi.org/10.1108/IJMPB-09-2018-0177</w:t>
        </w:r>
      </w:hyperlink>
      <w:r w:rsidRPr="00BF4B53">
        <w:rPr>
          <w:shd w:val="clear" w:color="auto" w:fill="FFFFFF"/>
        </w:rPr>
        <w:t>.</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Asiedu</w:t>
      </w:r>
      <w:proofErr w:type="spellEnd"/>
      <w:r w:rsidRPr="00BF4B53">
        <w:rPr>
          <w:shd w:val="clear" w:color="auto" w:fill="FFFFFF"/>
        </w:rPr>
        <w:t xml:space="preserve">, R. O., and </w:t>
      </w:r>
      <w:proofErr w:type="spellStart"/>
      <w:r w:rsidRPr="00BF4B53">
        <w:rPr>
          <w:shd w:val="clear" w:color="auto" w:fill="FFFFFF"/>
        </w:rPr>
        <w:t>Alfen</w:t>
      </w:r>
      <w:proofErr w:type="spellEnd"/>
      <w:r w:rsidRPr="00BF4B53">
        <w:rPr>
          <w:shd w:val="clear" w:color="auto" w:fill="FFFFFF"/>
        </w:rPr>
        <w:t>, H. W. (2016).</w:t>
      </w:r>
      <w:proofErr w:type="gramEnd"/>
      <w:r w:rsidRPr="00BF4B53">
        <w:rPr>
          <w:shd w:val="clear" w:color="auto" w:fill="FFFFFF"/>
        </w:rPr>
        <w:t xml:space="preserve"> Understanding the underlying reasons behind time overruns of government building projects in Ghana. </w:t>
      </w:r>
      <w:r w:rsidRPr="00BF4B53">
        <w:rPr>
          <w:i/>
          <w:iCs/>
          <w:shd w:val="clear" w:color="auto" w:fill="FFFFFF"/>
        </w:rPr>
        <w:t xml:space="preserve">KSCE </w:t>
      </w:r>
      <w:r w:rsidRPr="00BF4B53">
        <w:rPr>
          <w:i/>
          <w:iCs/>
          <w:shd w:val="clear" w:color="auto" w:fill="FFFFFF"/>
        </w:rPr>
        <w:lastRenderedPageBreak/>
        <w:t>Journal of Civil Engineering</w:t>
      </w:r>
      <w:r w:rsidRPr="00BF4B53">
        <w:rPr>
          <w:shd w:val="clear" w:color="auto" w:fill="FFFFFF"/>
        </w:rPr>
        <w:t>, </w:t>
      </w:r>
      <w:r w:rsidRPr="00BF4B53">
        <w:rPr>
          <w:i/>
          <w:iCs/>
          <w:shd w:val="clear" w:color="auto" w:fill="FFFFFF"/>
        </w:rPr>
        <w:t>20</w:t>
      </w:r>
      <w:r w:rsidRPr="00BF4B53">
        <w:rPr>
          <w:shd w:val="clear" w:color="auto" w:fill="FFFFFF"/>
        </w:rPr>
        <w:t>, 2103-2111. Accessed 20</w:t>
      </w:r>
      <w:r w:rsidRPr="00BF4B53">
        <w:rPr>
          <w:shd w:val="clear" w:color="auto" w:fill="FFFFFF"/>
          <w:vertAlign w:val="superscript"/>
        </w:rPr>
        <w:t>th</w:t>
      </w:r>
      <w:r w:rsidRPr="00BF4B53">
        <w:rPr>
          <w:shd w:val="clear" w:color="auto" w:fill="FFFFFF"/>
        </w:rPr>
        <w:t xml:space="preserve"> August 2024 at: </w:t>
      </w:r>
      <w:hyperlink r:id="rId15" w:history="1">
        <w:r w:rsidRPr="00BF4B53">
          <w:rPr>
            <w:rStyle w:val="Hyperlink"/>
            <w:shd w:val="clear" w:color="auto" w:fill="FFFFFF"/>
          </w:rPr>
          <w:t>https://doi.org/10.1007/s12205-015-0544-4</w:t>
        </w:r>
      </w:hyperlink>
      <w:r w:rsidRPr="00BF4B53">
        <w:rPr>
          <w:shd w:val="clear" w:color="auto" w:fill="FFFFFF"/>
        </w:rPr>
        <w:t>.</w:t>
      </w:r>
    </w:p>
    <w:p w:rsidR="00D52F87" w:rsidRPr="00BF4B53" w:rsidRDefault="00D52F87" w:rsidP="00200DE2">
      <w:pPr>
        <w:spacing w:after="0" w:afterAutospacing="0" w:line="480" w:lineRule="auto"/>
        <w:ind w:left="1134" w:hanging="1134"/>
        <w:rPr>
          <w:shd w:val="clear" w:color="auto" w:fill="FFFFFF"/>
        </w:rPr>
      </w:pPr>
      <w:r w:rsidRPr="00BF4B53">
        <w:t>Bank of Tanzania</w:t>
      </w:r>
      <w:proofErr w:type="gramStart"/>
      <w:r w:rsidRPr="00BF4B53">
        <w:t>.(</w:t>
      </w:r>
      <w:proofErr w:type="gramEnd"/>
      <w:r w:rsidRPr="00BF4B53">
        <w:t xml:space="preserve">2023). </w:t>
      </w:r>
      <w:proofErr w:type="gramStart"/>
      <w:r w:rsidRPr="00BF4B53">
        <w:rPr>
          <w:i/>
        </w:rPr>
        <w:t xml:space="preserve">Economic </w:t>
      </w:r>
      <w:proofErr w:type="spellStart"/>
      <w:r w:rsidRPr="00BF4B53">
        <w:rPr>
          <w:i/>
        </w:rPr>
        <w:t>Bulletin.</w:t>
      </w:r>
      <w:r w:rsidRPr="00BF4B53">
        <w:t>VOL</w:t>
      </w:r>
      <w:proofErr w:type="spellEnd"/>
      <w:r w:rsidRPr="00BF4B53">
        <w:t>.</w:t>
      </w:r>
      <w:proofErr w:type="gramEnd"/>
      <w:r w:rsidRPr="00BF4B53">
        <w:t xml:space="preserve"> </w:t>
      </w:r>
      <w:proofErr w:type="gramStart"/>
      <w:r w:rsidRPr="00BF4B53">
        <w:t>LV NO.</w:t>
      </w:r>
      <w:proofErr w:type="gramEnd"/>
      <w:r w:rsidRPr="00BF4B53">
        <w:t xml:space="preserve"> 2.</w:t>
      </w:r>
    </w:p>
    <w:p w:rsidR="00D52F87" w:rsidRPr="00BF4B53" w:rsidRDefault="00D52F87" w:rsidP="00200DE2">
      <w:pPr>
        <w:pStyle w:val="Bibliography"/>
        <w:spacing w:before="0" w:after="0" w:line="480" w:lineRule="auto"/>
        <w:ind w:left="1134" w:hanging="1134"/>
        <w:rPr>
          <w:szCs w:val="24"/>
          <w:shd w:val="clear" w:color="auto" w:fill="FFFFFF"/>
        </w:rPr>
      </w:pPr>
      <w:proofErr w:type="gramStart"/>
      <w:r w:rsidRPr="00BF4B53">
        <w:rPr>
          <w:szCs w:val="24"/>
          <w:shd w:val="clear" w:color="auto" w:fill="FFFFFF"/>
        </w:rPr>
        <w:t xml:space="preserve">Bauer, W and </w:t>
      </w:r>
      <w:proofErr w:type="spellStart"/>
      <w:r w:rsidRPr="00BF4B53">
        <w:rPr>
          <w:szCs w:val="24"/>
          <w:shd w:val="clear" w:color="auto" w:fill="FFFFFF"/>
        </w:rPr>
        <w:t>Ryser</w:t>
      </w:r>
      <w:proofErr w:type="spellEnd"/>
      <w:r w:rsidRPr="00BF4B53">
        <w:rPr>
          <w:szCs w:val="24"/>
          <w:shd w:val="clear" w:color="auto" w:fill="FFFFFF"/>
        </w:rPr>
        <w:t>, M. (2004).Risk management strategies for banks.</w:t>
      </w:r>
      <w:proofErr w:type="gramEnd"/>
      <w:r w:rsidRPr="00BF4B53">
        <w:rPr>
          <w:szCs w:val="24"/>
          <w:shd w:val="clear" w:color="auto" w:fill="FFFFFF"/>
        </w:rPr>
        <w:t> </w:t>
      </w:r>
      <w:r w:rsidRPr="00BF4B53">
        <w:rPr>
          <w:i/>
          <w:iCs/>
          <w:szCs w:val="24"/>
          <w:shd w:val="clear" w:color="auto" w:fill="FFFFFF"/>
        </w:rPr>
        <w:t>Journal of Banking &amp; Finance</w:t>
      </w:r>
      <w:r w:rsidRPr="00BF4B53">
        <w:rPr>
          <w:szCs w:val="24"/>
          <w:shd w:val="clear" w:color="auto" w:fill="FFFFFF"/>
        </w:rPr>
        <w:t>, </w:t>
      </w:r>
      <w:r w:rsidRPr="00BF4B53">
        <w:rPr>
          <w:i/>
          <w:iCs/>
          <w:szCs w:val="24"/>
          <w:shd w:val="clear" w:color="auto" w:fill="FFFFFF"/>
        </w:rPr>
        <w:t>28</w:t>
      </w:r>
      <w:r w:rsidRPr="00BF4B53">
        <w:rPr>
          <w:szCs w:val="24"/>
          <w:shd w:val="clear" w:color="auto" w:fill="FFFFFF"/>
        </w:rPr>
        <w:t xml:space="preserve">(2), </w:t>
      </w:r>
      <w:proofErr w:type="spellStart"/>
      <w:r w:rsidRPr="00BF4B53">
        <w:rPr>
          <w:szCs w:val="24"/>
          <w:shd w:val="clear" w:color="auto" w:fill="FFFFFF"/>
        </w:rPr>
        <w:t>pp</w:t>
      </w:r>
      <w:proofErr w:type="spellEnd"/>
      <w:r w:rsidRPr="00BF4B53">
        <w:rPr>
          <w:szCs w:val="24"/>
          <w:shd w:val="clear" w:color="auto" w:fill="FFFFFF"/>
        </w:rPr>
        <w:t xml:space="preserve"> 331-352. Accessed 4</w:t>
      </w:r>
      <w:r w:rsidRPr="00BF4B53">
        <w:rPr>
          <w:szCs w:val="24"/>
          <w:shd w:val="clear" w:color="auto" w:fill="FFFFFF"/>
          <w:vertAlign w:val="superscript"/>
        </w:rPr>
        <w:t>th</w:t>
      </w:r>
      <w:r w:rsidRPr="00BF4B53">
        <w:rPr>
          <w:szCs w:val="24"/>
          <w:shd w:val="clear" w:color="auto" w:fill="FFFFFF"/>
        </w:rPr>
        <w:t xml:space="preserve">August 2024 at: </w:t>
      </w:r>
      <w:hyperlink r:id="rId16" w:history="1">
        <w:r w:rsidRPr="00BF4B53">
          <w:rPr>
            <w:rStyle w:val="Hyperlink"/>
            <w:szCs w:val="24"/>
            <w:shd w:val="clear" w:color="auto" w:fill="FFFFFF"/>
          </w:rPr>
          <w:t>https://doi.org/10.1016/j.jbankfin.2002.11.001</w:t>
        </w:r>
      </w:hyperlink>
      <w:r w:rsidRPr="00BF4B53">
        <w:rPr>
          <w:szCs w:val="24"/>
          <w:shd w:val="clear" w:color="auto" w:fill="FFFFFF"/>
        </w:rPr>
        <w:t>.</w:t>
      </w:r>
    </w:p>
    <w:p w:rsidR="00D52F87" w:rsidRPr="00BF4B53" w:rsidRDefault="00D52F87" w:rsidP="00200DE2">
      <w:pPr>
        <w:pStyle w:val="Bibliography"/>
        <w:spacing w:before="0" w:after="0" w:line="480" w:lineRule="auto"/>
        <w:ind w:left="1134" w:hanging="1134"/>
        <w:rPr>
          <w:noProof/>
          <w:szCs w:val="24"/>
        </w:rPr>
      </w:pPr>
      <w:r w:rsidRPr="00BF4B53">
        <w:rPr>
          <w:noProof/>
          <w:szCs w:val="24"/>
        </w:rPr>
        <w:t xml:space="preserve">Bryman, A. (2015). </w:t>
      </w:r>
      <w:r w:rsidRPr="00BF4B53">
        <w:rPr>
          <w:i/>
          <w:iCs/>
          <w:noProof/>
          <w:szCs w:val="24"/>
        </w:rPr>
        <w:t>Social research methods Fourth Edition.</w:t>
      </w:r>
      <w:r w:rsidRPr="00BF4B53">
        <w:rPr>
          <w:noProof/>
          <w:szCs w:val="24"/>
        </w:rPr>
        <w:t xml:space="preserve"> Oxford: Oxford University Press.</w:t>
      </w:r>
    </w:p>
    <w:p w:rsidR="00D52F87" w:rsidRPr="00BF4B53" w:rsidRDefault="00D52F87" w:rsidP="00200DE2">
      <w:pPr>
        <w:pStyle w:val="Bibliography"/>
        <w:spacing w:before="0" w:after="0" w:line="480" w:lineRule="auto"/>
        <w:ind w:left="1134" w:hanging="1134"/>
        <w:rPr>
          <w:szCs w:val="24"/>
        </w:rPr>
      </w:pPr>
      <w:proofErr w:type="spellStart"/>
      <w:r w:rsidRPr="00BF4B53">
        <w:rPr>
          <w:szCs w:val="24"/>
          <w:shd w:val="clear" w:color="auto" w:fill="FFFFFF"/>
        </w:rPr>
        <w:t>Burtonshaw</w:t>
      </w:r>
      <w:proofErr w:type="spellEnd"/>
      <w:r w:rsidRPr="00BF4B53">
        <w:rPr>
          <w:szCs w:val="24"/>
          <w:shd w:val="clear" w:color="auto" w:fill="FFFFFF"/>
        </w:rPr>
        <w:t>-Gunn, S. A. (2017). </w:t>
      </w:r>
      <w:proofErr w:type="gramStart"/>
      <w:r w:rsidRPr="00BF4B53">
        <w:rPr>
          <w:szCs w:val="24"/>
          <w:shd w:val="clear" w:color="auto" w:fill="FFFFFF"/>
        </w:rPr>
        <w:t xml:space="preserve">Risk and financial management in </w:t>
      </w:r>
      <w:proofErr w:type="spellStart"/>
      <w:r w:rsidRPr="00BF4B53">
        <w:rPr>
          <w:szCs w:val="24"/>
          <w:shd w:val="clear" w:color="auto" w:fill="FFFFFF"/>
        </w:rPr>
        <w:t>construction.Routledge</w:t>
      </w:r>
      <w:proofErr w:type="spellEnd"/>
      <w:r w:rsidRPr="00BF4B53">
        <w:rPr>
          <w:szCs w:val="24"/>
          <w:shd w:val="clear" w:color="auto" w:fill="FFFFFF"/>
        </w:rPr>
        <w:t>.</w:t>
      </w:r>
      <w:proofErr w:type="gramEnd"/>
      <w:r w:rsidRPr="00BF4B53">
        <w:rPr>
          <w:szCs w:val="24"/>
          <w:shd w:val="clear" w:color="auto" w:fill="FFFFFF"/>
        </w:rPr>
        <w:t xml:space="preserve"> Accessed 20</w:t>
      </w:r>
      <w:r w:rsidRPr="00BF4B53">
        <w:rPr>
          <w:szCs w:val="24"/>
          <w:shd w:val="clear" w:color="auto" w:fill="FFFFFF"/>
          <w:vertAlign w:val="superscript"/>
        </w:rPr>
        <w:t>th</w:t>
      </w:r>
      <w:r w:rsidRPr="00BF4B53">
        <w:rPr>
          <w:szCs w:val="24"/>
          <w:shd w:val="clear" w:color="auto" w:fill="FFFFFF"/>
        </w:rPr>
        <w:t xml:space="preserve">October 2024 at: </w:t>
      </w:r>
      <w:r w:rsidRPr="00BF4B53">
        <w:rPr>
          <w:szCs w:val="24"/>
        </w:rPr>
        <w:t>https://www.taylorfrancis.com/books/mono/10.4324/9781315244112/risk-financial-management-construction-simon-burtonshaw-gunn.</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Chileshe</w:t>
      </w:r>
      <w:proofErr w:type="spellEnd"/>
      <w:r w:rsidRPr="00BF4B53">
        <w:rPr>
          <w:shd w:val="clear" w:color="auto" w:fill="FFFFFF"/>
        </w:rPr>
        <w:t xml:space="preserve">, N., and </w:t>
      </w:r>
      <w:proofErr w:type="spellStart"/>
      <w:r w:rsidRPr="00BF4B53">
        <w:rPr>
          <w:shd w:val="clear" w:color="auto" w:fill="FFFFFF"/>
        </w:rPr>
        <w:t>Kikwasi</w:t>
      </w:r>
      <w:proofErr w:type="spellEnd"/>
      <w:r w:rsidRPr="00BF4B53">
        <w:rPr>
          <w:shd w:val="clear" w:color="auto" w:fill="FFFFFF"/>
        </w:rPr>
        <w:t>, G. (2014).</w:t>
      </w:r>
      <w:proofErr w:type="gramEnd"/>
      <w:r w:rsidRPr="00BF4B53">
        <w:rPr>
          <w:shd w:val="clear" w:color="auto" w:fill="FFFFFF"/>
        </w:rPr>
        <w:t xml:space="preserve"> Critical success factors for implementation of risk assessment and management practices within the Tanzanian construction industry. </w:t>
      </w:r>
      <w:proofErr w:type="gramStart"/>
      <w:r w:rsidRPr="00BF4B53">
        <w:rPr>
          <w:i/>
          <w:iCs/>
          <w:shd w:val="clear" w:color="auto" w:fill="FFFFFF"/>
        </w:rPr>
        <w:t>Engineering, Construction and Architectural Management</w:t>
      </w:r>
      <w:r w:rsidRPr="00BF4B53">
        <w:rPr>
          <w:shd w:val="clear" w:color="auto" w:fill="FFFFFF"/>
        </w:rPr>
        <w:t>, </w:t>
      </w:r>
      <w:r w:rsidRPr="00BF4B53">
        <w:rPr>
          <w:i/>
          <w:iCs/>
          <w:shd w:val="clear" w:color="auto" w:fill="FFFFFF"/>
        </w:rPr>
        <w:t>21</w:t>
      </w:r>
      <w:r w:rsidRPr="00BF4B53">
        <w:rPr>
          <w:shd w:val="clear" w:color="auto" w:fill="FFFFFF"/>
        </w:rPr>
        <w:t xml:space="preserve">(3), 291-319.Accessed 27th August 2024 </w:t>
      </w:r>
      <w:proofErr w:type="spellStart"/>
      <w:r w:rsidRPr="00BF4B53">
        <w:rPr>
          <w:shd w:val="clear" w:color="auto" w:fill="FFFFFF"/>
        </w:rPr>
        <w:t>at:https</w:t>
      </w:r>
      <w:proofErr w:type="spellEnd"/>
      <w:r w:rsidRPr="00BF4B53">
        <w:rPr>
          <w:shd w:val="clear" w:color="auto" w:fill="FFFFFF"/>
        </w:rPr>
        <w:t>://doi.org/10.1108/ECAM-01-2013-0001.</w:t>
      </w:r>
      <w:proofErr w:type="gramEnd"/>
    </w:p>
    <w:p w:rsidR="00D52F87" w:rsidRPr="00BF4B53" w:rsidRDefault="00D52F87" w:rsidP="00200DE2">
      <w:pPr>
        <w:spacing w:after="0" w:afterAutospacing="0" w:line="480" w:lineRule="auto"/>
        <w:ind w:left="1134" w:hanging="1134"/>
      </w:pPr>
      <w:r w:rsidRPr="00BF4B53">
        <w:t xml:space="preserve">Creswell, J. (2014). </w:t>
      </w:r>
      <w:r w:rsidRPr="00BF4B53">
        <w:rPr>
          <w:i/>
        </w:rPr>
        <w:t>Research Design: Qualitative, Quantitative and Mixed Methods Approaches.</w:t>
      </w:r>
      <w:r w:rsidRPr="00BF4B53">
        <w:t xml:space="preserve"> Thousand Oaks, CA: Sage Publisher.</w:t>
      </w:r>
    </w:p>
    <w:p w:rsidR="00D52F87" w:rsidRPr="00BF4B53" w:rsidRDefault="00D52F87" w:rsidP="00200DE2">
      <w:pPr>
        <w:spacing w:after="0" w:afterAutospacing="0" w:line="480" w:lineRule="auto"/>
        <w:ind w:left="1134" w:hanging="1134"/>
        <w:rPr>
          <w:shd w:val="clear" w:color="auto" w:fill="FFFFFF"/>
        </w:rPr>
      </w:pPr>
      <w:r w:rsidRPr="00BF4B53">
        <w:t>De Souza, M. (2009).</w:t>
      </w:r>
      <w:proofErr w:type="spellStart"/>
      <w:r w:rsidRPr="00BF4B53">
        <w:t>Projectdelays.</w:t>
      </w:r>
      <w:r w:rsidRPr="00BF4B53">
        <w:rPr>
          <w:i/>
          <w:iCs/>
        </w:rPr>
        <w:t>Post</w:t>
      </w:r>
      <w:proofErr w:type="spellEnd"/>
      <w:r w:rsidRPr="00BF4B53">
        <w:rPr>
          <w:i/>
          <w:iCs/>
        </w:rPr>
        <w:t xml:space="preserve"> Medium News</w:t>
      </w:r>
      <w:r w:rsidRPr="00BF4B53">
        <w:t>, p. 43.</w:t>
      </w:r>
    </w:p>
    <w:p w:rsidR="00D52F87" w:rsidRPr="00BF4B53" w:rsidRDefault="00D52F87" w:rsidP="00200DE2">
      <w:pPr>
        <w:spacing w:after="0" w:afterAutospacing="0" w:line="480" w:lineRule="auto"/>
        <w:ind w:left="1134" w:hanging="1134"/>
        <w:rPr>
          <w:shd w:val="clear" w:color="auto" w:fill="FFFFFF"/>
        </w:rPr>
      </w:pPr>
      <w:r w:rsidRPr="00BF4B53">
        <w:rPr>
          <w:shd w:val="clear" w:color="auto" w:fill="FFFFFF"/>
        </w:rPr>
        <w:t>Dionne, G. (2013). Risk management: History, definition, and critique. </w:t>
      </w:r>
      <w:proofErr w:type="gramStart"/>
      <w:r w:rsidRPr="00BF4B53">
        <w:rPr>
          <w:i/>
          <w:iCs/>
          <w:shd w:val="clear" w:color="auto" w:fill="FFFFFF"/>
        </w:rPr>
        <w:t>Risk management and insurance review</w:t>
      </w:r>
      <w:r w:rsidRPr="00BF4B53">
        <w:rPr>
          <w:shd w:val="clear" w:color="auto" w:fill="FFFFFF"/>
        </w:rPr>
        <w:t>, </w:t>
      </w:r>
      <w:r w:rsidRPr="00BF4B53">
        <w:rPr>
          <w:i/>
          <w:iCs/>
          <w:shd w:val="clear" w:color="auto" w:fill="FFFFFF"/>
        </w:rPr>
        <w:t>16</w:t>
      </w:r>
      <w:r w:rsidRPr="00BF4B53">
        <w:rPr>
          <w:shd w:val="clear" w:color="auto" w:fill="FFFFFF"/>
        </w:rPr>
        <w:t>(2), 147-166.</w:t>
      </w:r>
      <w:proofErr w:type="gramEnd"/>
    </w:p>
    <w:p w:rsidR="00D52F87" w:rsidRPr="00BF4B53" w:rsidRDefault="00D52F87" w:rsidP="00200DE2">
      <w:pPr>
        <w:spacing w:after="0" w:afterAutospacing="0" w:line="480" w:lineRule="auto"/>
        <w:ind w:left="1134" w:hanging="1134"/>
      </w:pPr>
      <w:proofErr w:type="spellStart"/>
      <w:r w:rsidRPr="00BF4B53">
        <w:rPr>
          <w:shd w:val="clear" w:color="auto" w:fill="FFFFFF"/>
        </w:rPr>
        <w:t>Durdyev</w:t>
      </w:r>
      <w:proofErr w:type="spellEnd"/>
      <w:r w:rsidRPr="00BF4B53">
        <w:rPr>
          <w:shd w:val="clear" w:color="auto" w:fill="FFFFFF"/>
        </w:rPr>
        <w:t>, S. and </w:t>
      </w:r>
      <w:proofErr w:type="spellStart"/>
      <w:r w:rsidRPr="00BF4B53">
        <w:rPr>
          <w:shd w:val="clear" w:color="auto" w:fill="FFFFFF"/>
        </w:rPr>
        <w:t>Hosseini</w:t>
      </w:r>
      <w:proofErr w:type="spellEnd"/>
      <w:r w:rsidRPr="00BF4B53">
        <w:rPr>
          <w:shd w:val="clear" w:color="auto" w:fill="FFFFFF"/>
        </w:rPr>
        <w:t>, M. R. (2020), Causes of delays on construction projects: a comprehensive list. </w:t>
      </w:r>
      <w:r w:rsidRPr="00BF4B53">
        <w:rPr>
          <w:i/>
          <w:iCs/>
        </w:rPr>
        <w:t xml:space="preserve">International Journal of Managing Projects in </w:t>
      </w:r>
      <w:r w:rsidRPr="00BF4B53">
        <w:rPr>
          <w:i/>
          <w:iCs/>
        </w:rPr>
        <w:lastRenderedPageBreak/>
        <w:t>Business</w:t>
      </w:r>
      <w:r w:rsidRPr="00BF4B53">
        <w:rPr>
          <w:shd w:val="clear" w:color="auto" w:fill="FFFFFF"/>
        </w:rPr>
        <w:t>, Vol. 13 No. 1, pp. 20-46. https://doi.org/10.1108/IJMPB-09-2018-0178</w:t>
      </w:r>
      <w:r w:rsidRPr="00BF4B53">
        <w:t>.</w:t>
      </w:r>
    </w:p>
    <w:p w:rsidR="002F55F0" w:rsidRPr="00BF4B53" w:rsidRDefault="00D52F87" w:rsidP="00200DE2">
      <w:pPr>
        <w:spacing w:after="0" w:afterAutospacing="0" w:line="480" w:lineRule="auto"/>
        <w:ind w:left="1134" w:hanging="1134"/>
        <w:rPr>
          <w:shd w:val="clear" w:color="auto" w:fill="FFFFFF"/>
        </w:rPr>
      </w:pPr>
      <w:proofErr w:type="gramStart"/>
      <w:r w:rsidRPr="00BF4B53">
        <w:rPr>
          <w:shd w:val="clear" w:color="auto" w:fill="FFFFFF"/>
        </w:rPr>
        <w:t>El-</w:t>
      </w:r>
      <w:proofErr w:type="spellStart"/>
      <w:r w:rsidRPr="00BF4B53">
        <w:rPr>
          <w:shd w:val="clear" w:color="auto" w:fill="FFFFFF"/>
        </w:rPr>
        <w:t>Sayegh</w:t>
      </w:r>
      <w:proofErr w:type="spellEnd"/>
      <w:r w:rsidRPr="00BF4B53">
        <w:rPr>
          <w:shd w:val="clear" w:color="auto" w:fill="FFFFFF"/>
        </w:rPr>
        <w:t>, S. M. (2008).Risk assessment and allocation in the UAE construction industry.</w:t>
      </w:r>
      <w:proofErr w:type="gramEnd"/>
      <w:r w:rsidRPr="00BF4B53">
        <w:rPr>
          <w:shd w:val="clear" w:color="auto" w:fill="FFFFFF"/>
        </w:rPr>
        <w:t> </w:t>
      </w:r>
      <w:proofErr w:type="gramStart"/>
      <w:r w:rsidRPr="00BF4B53">
        <w:rPr>
          <w:i/>
          <w:iCs/>
          <w:shd w:val="clear" w:color="auto" w:fill="FFFFFF"/>
        </w:rPr>
        <w:t>International journal of project management</w:t>
      </w:r>
      <w:r w:rsidRPr="00BF4B53">
        <w:rPr>
          <w:shd w:val="clear" w:color="auto" w:fill="FFFFFF"/>
        </w:rPr>
        <w:t>, </w:t>
      </w:r>
      <w:r w:rsidRPr="00BF4B53">
        <w:rPr>
          <w:i/>
          <w:iCs/>
          <w:shd w:val="clear" w:color="auto" w:fill="FFFFFF"/>
        </w:rPr>
        <w:t>26</w:t>
      </w:r>
      <w:r w:rsidRPr="00BF4B53">
        <w:rPr>
          <w:shd w:val="clear" w:color="auto" w:fill="FFFFFF"/>
        </w:rPr>
        <w:t>(4), 431-438.</w:t>
      </w:r>
      <w:proofErr w:type="gramEnd"/>
      <w:r w:rsidRPr="00BF4B53">
        <w:rPr>
          <w:shd w:val="clear" w:color="auto" w:fill="FFFFFF"/>
        </w:rPr>
        <w:t xml:space="preserve"> Accessed 24th August 2024 at</w:t>
      </w:r>
    </w:p>
    <w:p w:rsidR="00D52F87" w:rsidRPr="00BF4B53" w:rsidRDefault="002F55F0" w:rsidP="00200DE2">
      <w:pPr>
        <w:spacing w:after="0" w:afterAutospacing="0" w:line="480" w:lineRule="auto"/>
        <w:ind w:left="1134" w:hanging="1134"/>
        <w:rPr>
          <w:shd w:val="clear" w:color="auto" w:fill="FFFFFF"/>
        </w:rPr>
      </w:pPr>
      <w:r w:rsidRPr="00BF4B53">
        <w:rPr>
          <w:shd w:val="clear" w:color="auto" w:fill="FFFFFF"/>
        </w:rPr>
        <w:tab/>
      </w:r>
      <w:proofErr w:type="gramStart"/>
      <w:r w:rsidR="00D52F87" w:rsidRPr="00BF4B53">
        <w:rPr>
          <w:shd w:val="clear" w:color="auto" w:fill="FFFFFF"/>
        </w:rPr>
        <w:t>:https</w:t>
      </w:r>
      <w:proofErr w:type="gramEnd"/>
      <w:r w:rsidR="00D52F87" w:rsidRPr="00BF4B53">
        <w:rPr>
          <w:shd w:val="clear" w:color="auto" w:fill="FFFFFF"/>
        </w:rPr>
        <w:t>://www.sciencedirect.com/science/article/pii/S026378630700110X.</w:t>
      </w:r>
    </w:p>
    <w:p w:rsidR="00D52F87" w:rsidRPr="00BF4B53" w:rsidRDefault="00D52F87" w:rsidP="00200DE2">
      <w:pPr>
        <w:spacing w:after="0" w:afterAutospacing="0" w:line="480" w:lineRule="auto"/>
        <w:ind w:left="1134" w:hanging="1134"/>
      </w:pPr>
      <w:proofErr w:type="gramStart"/>
      <w:r w:rsidRPr="00BF4B53">
        <w:rPr>
          <w:shd w:val="clear" w:color="auto" w:fill="FFFFFF"/>
        </w:rPr>
        <w:t>Faber, M. H., and Stewart, M. G. (2003).</w:t>
      </w:r>
      <w:proofErr w:type="gramEnd"/>
      <w:r w:rsidRPr="00BF4B53">
        <w:rPr>
          <w:shd w:val="clear" w:color="auto" w:fill="FFFFFF"/>
        </w:rPr>
        <w:t xml:space="preserve"> Risk assessment for civil engineering facilities: critical overview and discussion. </w:t>
      </w:r>
      <w:proofErr w:type="gramStart"/>
      <w:r w:rsidRPr="00BF4B53">
        <w:rPr>
          <w:i/>
          <w:iCs/>
          <w:shd w:val="clear" w:color="auto" w:fill="FFFFFF"/>
        </w:rPr>
        <w:t>Reliability engineering &amp; system safety</w:t>
      </w:r>
      <w:r w:rsidRPr="00BF4B53">
        <w:rPr>
          <w:shd w:val="clear" w:color="auto" w:fill="FFFFFF"/>
        </w:rPr>
        <w:t>, </w:t>
      </w:r>
      <w:r w:rsidRPr="00BF4B53">
        <w:rPr>
          <w:i/>
          <w:iCs/>
          <w:shd w:val="clear" w:color="auto" w:fill="FFFFFF"/>
        </w:rPr>
        <w:t>80</w:t>
      </w:r>
      <w:r w:rsidRPr="00BF4B53">
        <w:rPr>
          <w:shd w:val="clear" w:color="auto" w:fill="FFFFFF"/>
        </w:rPr>
        <w:t xml:space="preserve">(2), </w:t>
      </w:r>
      <w:proofErr w:type="spellStart"/>
      <w:r w:rsidRPr="00BF4B53">
        <w:rPr>
          <w:shd w:val="clear" w:color="auto" w:fill="FFFFFF"/>
        </w:rPr>
        <w:t>pp</w:t>
      </w:r>
      <w:proofErr w:type="spellEnd"/>
      <w:r w:rsidRPr="00BF4B53">
        <w:rPr>
          <w:shd w:val="clear" w:color="auto" w:fill="FFFFFF"/>
        </w:rPr>
        <w:t xml:space="preserve"> 173-184.</w:t>
      </w:r>
      <w:proofErr w:type="gramEnd"/>
      <w:r w:rsidRPr="00BF4B53">
        <w:rPr>
          <w:shd w:val="clear" w:color="auto" w:fill="FFFFFF"/>
        </w:rPr>
        <w:t xml:space="preserve"> Accessed 1</w:t>
      </w:r>
      <w:r w:rsidRPr="00BF4B53">
        <w:rPr>
          <w:shd w:val="clear" w:color="auto" w:fill="FFFFFF"/>
          <w:vertAlign w:val="superscript"/>
        </w:rPr>
        <w:t>st</w:t>
      </w:r>
      <w:r w:rsidRPr="00BF4B53">
        <w:rPr>
          <w:shd w:val="clear" w:color="auto" w:fill="FFFFFF"/>
        </w:rPr>
        <w:t xml:space="preserve"> August 2024 at: </w:t>
      </w:r>
      <w:hyperlink r:id="rId17" w:tgtFrame="_blank" w:tooltip="Persistent link using digital object identifier" w:history="1">
        <w:r w:rsidRPr="00BF4B53">
          <w:rPr>
            <w:rStyle w:val="anchor-text"/>
          </w:rPr>
          <w:t>https://doi.org/10.1016/S0951-8320(03)00027-9</w:t>
        </w:r>
      </w:hyperlink>
      <w:r w:rsidRPr="00BF4B53">
        <w:t>.</w:t>
      </w:r>
    </w:p>
    <w:p w:rsidR="00D52F87" w:rsidRPr="00BF4B53" w:rsidRDefault="00D52F87" w:rsidP="00200DE2">
      <w:pPr>
        <w:spacing w:after="0" w:afterAutospacing="0" w:line="480" w:lineRule="auto"/>
        <w:ind w:left="1134" w:hanging="1134"/>
        <w:rPr>
          <w:color w:val="222222"/>
          <w:shd w:val="clear" w:color="auto" w:fill="FFFFFF"/>
        </w:rPr>
      </w:pPr>
      <w:proofErr w:type="spellStart"/>
      <w:r w:rsidRPr="00BF4B53">
        <w:rPr>
          <w:color w:val="222222"/>
          <w:shd w:val="clear" w:color="auto" w:fill="FFFFFF"/>
        </w:rPr>
        <w:t>Fadun</w:t>
      </w:r>
      <w:proofErr w:type="spellEnd"/>
      <w:r w:rsidRPr="00BF4B53">
        <w:rPr>
          <w:color w:val="222222"/>
          <w:shd w:val="clear" w:color="auto" w:fill="FFFFFF"/>
        </w:rPr>
        <w:t>, O. S. (2013). Risk management and risk management failure: Lessons for business enterprises. </w:t>
      </w:r>
      <w:r w:rsidRPr="00BF4B53">
        <w:rPr>
          <w:i/>
          <w:iCs/>
          <w:color w:val="222222"/>
          <w:shd w:val="clear" w:color="auto" w:fill="FFFFFF"/>
        </w:rPr>
        <w:t>International Journal of Academic Research in Business and Social Sciences</w:t>
      </w:r>
      <w:r w:rsidRPr="00BF4B53">
        <w:rPr>
          <w:color w:val="222222"/>
          <w:shd w:val="clear" w:color="auto" w:fill="FFFFFF"/>
        </w:rPr>
        <w:t>, </w:t>
      </w:r>
      <w:r w:rsidRPr="00BF4B53">
        <w:rPr>
          <w:i/>
          <w:iCs/>
          <w:color w:val="222222"/>
          <w:shd w:val="clear" w:color="auto" w:fill="FFFFFF"/>
        </w:rPr>
        <w:t>3</w:t>
      </w:r>
      <w:r w:rsidRPr="00BF4B53">
        <w:rPr>
          <w:color w:val="222222"/>
          <w:shd w:val="clear" w:color="auto" w:fill="FFFFFF"/>
        </w:rPr>
        <w:t>(2), 225-239.</w:t>
      </w:r>
    </w:p>
    <w:p w:rsidR="00D52F87" w:rsidRPr="00BF4B53" w:rsidRDefault="00D52F87" w:rsidP="00200DE2">
      <w:pPr>
        <w:spacing w:after="0" w:afterAutospacing="0" w:line="480" w:lineRule="auto"/>
        <w:ind w:left="1134" w:hanging="1134"/>
      </w:pPr>
      <w:proofErr w:type="gramStart"/>
      <w:r w:rsidRPr="00BF4B53">
        <w:rPr>
          <w:shd w:val="clear" w:color="auto" w:fill="FFFFFF"/>
        </w:rPr>
        <w:t xml:space="preserve">Fang, D., Li, M., Fong, P and </w:t>
      </w:r>
      <w:proofErr w:type="spellStart"/>
      <w:r w:rsidRPr="00BF4B53">
        <w:rPr>
          <w:shd w:val="clear" w:color="auto" w:fill="FFFFFF"/>
        </w:rPr>
        <w:t>Shen</w:t>
      </w:r>
      <w:proofErr w:type="spellEnd"/>
      <w:r w:rsidRPr="00BF4B53">
        <w:rPr>
          <w:shd w:val="clear" w:color="auto" w:fill="FFFFFF"/>
        </w:rPr>
        <w:t>, L. (2004).</w:t>
      </w:r>
      <w:proofErr w:type="gramEnd"/>
      <w:r w:rsidRPr="00BF4B53">
        <w:rPr>
          <w:shd w:val="clear" w:color="auto" w:fill="FFFFFF"/>
        </w:rPr>
        <w:t xml:space="preserve"> Risks in Chinese construction market—Contractors’ perspective. </w:t>
      </w:r>
      <w:proofErr w:type="gramStart"/>
      <w:r w:rsidRPr="00BF4B53">
        <w:rPr>
          <w:i/>
          <w:iCs/>
          <w:shd w:val="clear" w:color="auto" w:fill="FFFFFF"/>
        </w:rPr>
        <w:t>Journal of construction engineering and management</w:t>
      </w:r>
      <w:r w:rsidRPr="00BF4B53">
        <w:rPr>
          <w:shd w:val="clear" w:color="auto" w:fill="FFFFFF"/>
        </w:rPr>
        <w:t>, </w:t>
      </w:r>
      <w:r w:rsidRPr="00BF4B53">
        <w:rPr>
          <w:i/>
          <w:iCs/>
          <w:shd w:val="clear" w:color="auto" w:fill="FFFFFF"/>
        </w:rPr>
        <w:t>130</w:t>
      </w:r>
      <w:r w:rsidRPr="00BF4B53">
        <w:rPr>
          <w:shd w:val="clear" w:color="auto" w:fill="FFFFFF"/>
        </w:rPr>
        <w:t>(6), 853-861.</w:t>
      </w:r>
      <w:proofErr w:type="gramEnd"/>
      <w:r w:rsidRPr="00BF4B53">
        <w:rPr>
          <w:shd w:val="clear" w:color="auto" w:fill="FFFFFF"/>
        </w:rPr>
        <w:t xml:space="preserve"> Accessed 25th August 2024 at: https://doi.org/10.1061</w:t>
      </w:r>
      <w:proofErr w:type="gramStart"/>
      <w:r w:rsidRPr="00BF4B53">
        <w:rPr>
          <w:shd w:val="clear" w:color="auto" w:fill="FFFFFF"/>
        </w:rPr>
        <w:t>/(</w:t>
      </w:r>
      <w:proofErr w:type="gramEnd"/>
      <w:r w:rsidRPr="00BF4B53">
        <w:rPr>
          <w:shd w:val="clear" w:color="auto" w:fill="FFFFFF"/>
        </w:rPr>
        <w:t>ASCE)0733-9364(2004)130:6(853).</w:t>
      </w:r>
    </w:p>
    <w:p w:rsidR="001B3601" w:rsidRPr="00BF4B53" w:rsidRDefault="00D52F87" w:rsidP="00200DE2">
      <w:pPr>
        <w:spacing w:after="0" w:afterAutospacing="0" w:line="480" w:lineRule="auto"/>
        <w:ind w:left="1134" w:hanging="1134"/>
        <w:rPr>
          <w:shd w:val="clear" w:color="auto" w:fill="FFFFFF"/>
        </w:rPr>
      </w:pPr>
      <w:proofErr w:type="spellStart"/>
      <w:r w:rsidRPr="00BF4B53">
        <w:rPr>
          <w:shd w:val="clear" w:color="auto" w:fill="FFFFFF"/>
        </w:rPr>
        <w:t>Gichohi</w:t>
      </w:r>
      <w:proofErr w:type="spellEnd"/>
      <w:proofErr w:type="gramStart"/>
      <w:r w:rsidRPr="00BF4B53">
        <w:rPr>
          <w:shd w:val="clear" w:color="auto" w:fill="FFFFFF"/>
        </w:rPr>
        <w:t>,  P</w:t>
      </w:r>
      <w:proofErr w:type="gramEnd"/>
      <w:r w:rsidRPr="00BF4B53">
        <w:rPr>
          <w:shd w:val="clear" w:color="auto" w:fill="FFFFFF"/>
        </w:rPr>
        <w:t xml:space="preserve">., </w:t>
      </w:r>
      <w:proofErr w:type="spellStart"/>
      <w:r w:rsidRPr="00BF4B53">
        <w:rPr>
          <w:shd w:val="clear" w:color="auto" w:fill="FFFFFF"/>
        </w:rPr>
        <w:t>Iravo</w:t>
      </w:r>
      <w:proofErr w:type="spellEnd"/>
      <w:r w:rsidRPr="00BF4B53">
        <w:rPr>
          <w:shd w:val="clear" w:color="auto" w:fill="FFFFFF"/>
        </w:rPr>
        <w:t xml:space="preserve">, M and </w:t>
      </w:r>
      <w:proofErr w:type="spellStart"/>
      <w:r w:rsidRPr="00BF4B53">
        <w:rPr>
          <w:shd w:val="clear" w:color="auto" w:fill="FFFFFF"/>
        </w:rPr>
        <w:t>Muchelule</w:t>
      </w:r>
      <w:proofErr w:type="spellEnd"/>
      <w:r w:rsidRPr="00BF4B53">
        <w:rPr>
          <w:shd w:val="clear" w:color="auto" w:fill="FFFFFF"/>
        </w:rPr>
        <w:t xml:space="preserve">, Y. (2024). </w:t>
      </w:r>
      <w:proofErr w:type="gramStart"/>
      <w:r w:rsidRPr="00BF4B53">
        <w:rPr>
          <w:shd w:val="clear" w:color="auto" w:fill="FFFFFF"/>
        </w:rPr>
        <w:t>Project Risk Management on the Performance of Road Construction Projects in Kenya.</w:t>
      </w:r>
      <w:proofErr w:type="gramEnd"/>
      <w:r w:rsidRPr="00BF4B53">
        <w:rPr>
          <w:shd w:val="clear" w:color="auto" w:fill="FFFFFF"/>
        </w:rPr>
        <w:t> </w:t>
      </w:r>
      <w:r w:rsidRPr="00BF4B53">
        <w:rPr>
          <w:i/>
          <w:iCs/>
          <w:shd w:val="clear" w:color="auto" w:fill="FFFFFF"/>
        </w:rPr>
        <w:t>International Journal of Management and Business Research</w:t>
      </w:r>
      <w:r w:rsidRPr="00BF4B53">
        <w:rPr>
          <w:shd w:val="clear" w:color="auto" w:fill="FFFFFF"/>
        </w:rPr>
        <w:t>, </w:t>
      </w:r>
      <w:r w:rsidRPr="00BF4B53">
        <w:rPr>
          <w:i/>
          <w:iCs/>
          <w:shd w:val="clear" w:color="auto" w:fill="FFFFFF"/>
        </w:rPr>
        <w:t>6</w:t>
      </w:r>
      <w:r w:rsidRPr="00BF4B53">
        <w:rPr>
          <w:shd w:val="clear" w:color="auto" w:fill="FFFFFF"/>
        </w:rPr>
        <w:t xml:space="preserve">(1), 108-130. Accessed 24th August 2024 at: </w:t>
      </w:r>
    </w:p>
    <w:p w:rsidR="00D52F87" w:rsidRPr="00BF4B53" w:rsidRDefault="001B3601" w:rsidP="00200DE2">
      <w:pPr>
        <w:spacing w:after="0" w:afterAutospacing="0" w:line="480" w:lineRule="auto"/>
        <w:ind w:left="1134" w:hanging="1134"/>
        <w:rPr>
          <w:shd w:val="clear" w:color="auto" w:fill="FFFFFF"/>
        </w:rPr>
      </w:pPr>
      <w:r w:rsidRPr="00BF4B53">
        <w:rPr>
          <w:shd w:val="clear" w:color="auto" w:fill="FFFFFF"/>
        </w:rPr>
        <w:tab/>
      </w:r>
      <w:hyperlink r:id="rId18" w:history="1">
        <w:r w:rsidR="00D52F87" w:rsidRPr="00BF4B53">
          <w:rPr>
            <w:rStyle w:val="Hyperlink"/>
            <w:shd w:val="clear" w:color="auto" w:fill="FFFFFF"/>
          </w:rPr>
          <w:t>https://grandmarkpublishers.com/index.php/ijmbr/article/view/68</w:t>
        </w:r>
      </w:hyperlink>
      <w:r w:rsidR="00D52F87" w:rsidRPr="00BF4B53">
        <w:rPr>
          <w:shd w:val="clear" w:color="auto" w:fill="FFFFFF"/>
        </w:rPr>
        <w:t>.</w:t>
      </w:r>
    </w:p>
    <w:p w:rsidR="00D52F87" w:rsidRPr="00BF4B53" w:rsidRDefault="00D52F87" w:rsidP="00200DE2">
      <w:pPr>
        <w:spacing w:after="0" w:afterAutospacing="0" w:line="480" w:lineRule="auto"/>
        <w:ind w:left="1134" w:hanging="1134"/>
        <w:rPr>
          <w:shd w:val="clear" w:color="auto" w:fill="FFFFFF"/>
        </w:rPr>
      </w:pPr>
      <w:r w:rsidRPr="00BF4B53">
        <w:rPr>
          <w:shd w:val="clear" w:color="auto" w:fill="FFFFFF"/>
        </w:rPr>
        <w:t xml:space="preserve">Gómez, C., Sánchez-Silva, M., and </w:t>
      </w:r>
      <w:proofErr w:type="spellStart"/>
      <w:r w:rsidRPr="00BF4B53">
        <w:rPr>
          <w:shd w:val="clear" w:color="auto" w:fill="FFFFFF"/>
        </w:rPr>
        <w:t>Dueñas</w:t>
      </w:r>
      <w:proofErr w:type="spellEnd"/>
      <w:r w:rsidRPr="00BF4B53">
        <w:rPr>
          <w:shd w:val="clear" w:color="auto" w:fill="FFFFFF"/>
        </w:rPr>
        <w:t xml:space="preserve">-Osorio, L. (2014).An applied complex systems framework for risk-based decision-making in infrastructure </w:t>
      </w:r>
      <w:r w:rsidRPr="00BF4B53">
        <w:rPr>
          <w:shd w:val="clear" w:color="auto" w:fill="FFFFFF"/>
        </w:rPr>
        <w:lastRenderedPageBreak/>
        <w:t>engineering. </w:t>
      </w:r>
      <w:r w:rsidRPr="00BF4B53">
        <w:rPr>
          <w:i/>
          <w:iCs/>
          <w:shd w:val="clear" w:color="auto" w:fill="FFFFFF"/>
        </w:rPr>
        <w:t>Structural Safety</w:t>
      </w:r>
      <w:r w:rsidRPr="00BF4B53">
        <w:rPr>
          <w:shd w:val="clear" w:color="auto" w:fill="FFFFFF"/>
        </w:rPr>
        <w:t>, </w:t>
      </w:r>
      <w:r w:rsidRPr="00BF4B53">
        <w:rPr>
          <w:i/>
          <w:iCs/>
          <w:shd w:val="clear" w:color="auto" w:fill="FFFFFF"/>
        </w:rPr>
        <w:t>50</w:t>
      </w:r>
      <w:r w:rsidRPr="00BF4B53">
        <w:rPr>
          <w:shd w:val="clear" w:color="auto" w:fill="FFFFFF"/>
        </w:rPr>
        <w:t>, 66-77. Accessed 10</w:t>
      </w:r>
      <w:r w:rsidRPr="00BF4B53">
        <w:rPr>
          <w:shd w:val="clear" w:color="auto" w:fill="FFFFFF"/>
          <w:vertAlign w:val="superscript"/>
        </w:rPr>
        <w:t>th</w:t>
      </w:r>
      <w:r w:rsidRPr="00BF4B53">
        <w:rPr>
          <w:shd w:val="clear" w:color="auto" w:fill="FFFFFF"/>
        </w:rPr>
        <w:t xml:space="preserve"> August 2024 </w:t>
      </w:r>
      <w:proofErr w:type="spellStart"/>
      <w:r w:rsidRPr="00BF4B53">
        <w:rPr>
          <w:shd w:val="clear" w:color="auto" w:fill="FFFFFF"/>
        </w:rPr>
        <w:t>at:https</w:t>
      </w:r>
      <w:proofErr w:type="spellEnd"/>
      <w:r w:rsidRPr="00BF4B53">
        <w:rPr>
          <w:shd w:val="clear" w:color="auto" w:fill="FFFFFF"/>
        </w:rPr>
        <w:t>://doi.org/10.1016/j.strusafe.2014.03.011.</w:t>
      </w:r>
    </w:p>
    <w:p w:rsidR="00D52F87" w:rsidRPr="00BF4B53" w:rsidRDefault="00D52F87" w:rsidP="00200DE2">
      <w:pPr>
        <w:spacing w:after="0" w:afterAutospacing="0" w:line="480" w:lineRule="auto"/>
        <w:ind w:left="1134" w:hanging="1134"/>
        <w:rPr>
          <w:color w:val="000000"/>
        </w:rPr>
      </w:pPr>
      <w:proofErr w:type="spellStart"/>
      <w:proofErr w:type="gramStart"/>
      <w:r w:rsidRPr="00BF4B53">
        <w:rPr>
          <w:shd w:val="clear" w:color="auto" w:fill="FFFFFF"/>
        </w:rPr>
        <w:t>Gondia</w:t>
      </w:r>
      <w:proofErr w:type="spellEnd"/>
      <w:r w:rsidRPr="00BF4B53">
        <w:rPr>
          <w:shd w:val="clear" w:color="auto" w:fill="FFFFFF"/>
        </w:rPr>
        <w:t>, A., Siam, A., El-</w:t>
      </w:r>
      <w:proofErr w:type="spellStart"/>
      <w:r w:rsidRPr="00BF4B53">
        <w:rPr>
          <w:shd w:val="clear" w:color="auto" w:fill="FFFFFF"/>
        </w:rPr>
        <w:t>Dakhakhni</w:t>
      </w:r>
      <w:proofErr w:type="spellEnd"/>
      <w:r w:rsidRPr="00BF4B53">
        <w:rPr>
          <w:shd w:val="clear" w:color="auto" w:fill="FFFFFF"/>
        </w:rPr>
        <w:t xml:space="preserve">, W., and </w:t>
      </w:r>
      <w:proofErr w:type="spellStart"/>
      <w:r w:rsidRPr="00BF4B53">
        <w:rPr>
          <w:shd w:val="clear" w:color="auto" w:fill="FFFFFF"/>
        </w:rPr>
        <w:t>Nassar</w:t>
      </w:r>
      <w:proofErr w:type="spellEnd"/>
      <w:r w:rsidRPr="00BF4B53">
        <w:rPr>
          <w:shd w:val="clear" w:color="auto" w:fill="FFFFFF"/>
        </w:rPr>
        <w:t>, A. H. (2020).</w:t>
      </w:r>
      <w:proofErr w:type="gramEnd"/>
      <w:r w:rsidRPr="00BF4B53">
        <w:rPr>
          <w:shd w:val="clear" w:color="auto" w:fill="FFFFFF"/>
        </w:rPr>
        <w:t xml:space="preserve"> Machine learning algorithms for construction projects delay risk prediction. </w:t>
      </w:r>
      <w:proofErr w:type="gramStart"/>
      <w:r w:rsidRPr="00BF4B53">
        <w:rPr>
          <w:i/>
          <w:iCs/>
          <w:shd w:val="clear" w:color="auto" w:fill="FFFFFF"/>
        </w:rPr>
        <w:t>Journal of Construction Engineering and Management</w:t>
      </w:r>
      <w:r w:rsidRPr="00BF4B53">
        <w:rPr>
          <w:shd w:val="clear" w:color="auto" w:fill="FFFFFF"/>
        </w:rPr>
        <w:t>, </w:t>
      </w:r>
      <w:r w:rsidRPr="00BF4B53">
        <w:rPr>
          <w:i/>
          <w:iCs/>
          <w:shd w:val="clear" w:color="auto" w:fill="FFFFFF"/>
        </w:rPr>
        <w:t>146</w:t>
      </w:r>
      <w:r w:rsidRPr="00BF4B53">
        <w:rPr>
          <w:shd w:val="clear" w:color="auto" w:fill="FFFFFF"/>
        </w:rPr>
        <w:t>(1), 04019085.</w:t>
      </w:r>
      <w:proofErr w:type="gramEnd"/>
      <w:r w:rsidRPr="00BF4B53">
        <w:rPr>
          <w:shd w:val="clear" w:color="auto" w:fill="FFFFFF"/>
        </w:rPr>
        <w:t xml:space="preserve"> Accessed 24th August 2024 at: https://doi.org/10.1061</w:t>
      </w:r>
      <w:proofErr w:type="gramStart"/>
      <w:r w:rsidRPr="00BF4B53">
        <w:rPr>
          <w:shd w:val="clear" w:color="auto" w:fill="FFFFFF"/>
        </w:rPr>
        <w:t>/(</w:t>
      </w:r>
      <w:proofErr w:type="gramEnd"/>
      <w:r w:rsidRPr="00BF4B53">
        <w:rPr>
          <w:shd w:val="clear" w:color="auto" w:fill="FFFFFF"/>
        </w:rPr>
        <w:t>ASCE)CO.1943-7862.0001736.</w:t>
      </w:r>
    </w:p>
    <w:p w:rsidR="00D52F87" w:rsidRPr="00BF4B53" w:rsidRDefault="00D52F87" w:rsidP="00200DE2">
      <w:pPr>
        <w:spacing w:after="0" w:afterAutospacing="0" w:line="480" w:lineRule="auto"/>
        <w:ind w:left="1134" w:hanging="1134"/>
        <w:rPr>
          <w:color w:val="222222"/>
          <w:shd w:val="clear" w:color="auto" w:fill="FFFFFF"/>
        </w:rPr>
      </w:pPr>
      <w:r w:rsidRPr="00BF4B53">
        <w:rPr>
          <w:color w:val="222222"/>
          <w:shd w:val="clear" w:color="auto" w:fill="FFFFFF"/>
        </w:rPr>
        <w:t>Gupta, C., &amp; Kumar, C. (2020).Study of factors causing cost and time overrun in construction projects. </w:t>
      </w:r>
      <w:r w:rsidRPr="00BF4B53">
        <w:rPr>
          <w:i/>
          <w:iCs/>
          <w:color w:val="222222"/>
          <w:shd w:val="clear" w:color="auto" w:fill="FFFFFF"/>
        </w:rPr>
        <w:t xml:space="preserve">Int. J. Eng. Res. </w:t>
      </w:r>
      <w:proofErr w:type="spellStart"/>
      <w:r w:rsidRPr="00BF4B53">
        <w:rPr>
          <w:i/>
          <w:iCs/>
          <w:color w:val="222222"/>
          <w:shd w:val="clear" w:color="auto" w:fill="FFFFFF"/>
        </w:rPr>
        <w:t>Technol</w:t>
      </w:r>
      <w:proofErr w:type="spellEnd"/>
      <w:r w:rsidRPr="00BF4B53">
        <w:rPr>
          <w:color w:val="222222"/>
          <w:shd w:val="clear" w:color="auto" w:fill="FFFFFF"/>
        </w:rPr>
        <w:t>, </w:t>
      </w:r>
      <w:r w:rsidRPr="00BF4B53">
        <w:rPr>
          <w:i/>
          <w:iCs/>
          <w:color w:val="222222"/>
          <w:shd w:val="clear" w:color="auto" w:fill="FFFFFF"/>
        </w:rPr>
        <w:t>9</w:t>
      </w:r>
      <w:r w:rsidRPr="00BF4B53">
        <w:rPr>
          <w:color w:val="222222"/>
          <w:shd w:val="clear" w:color="auto" w:fill="FFFFFF"/>
        </w:rPr>
        <w:t>(10), 202-206.</w:t>
      </w:r>
    </w:p>
    <w:p w:rsidR="00D52F87" w:rsidRPr="00BF4B53" w:rsidRDefault="00D52F87" w:rsidP="00200DE2">
      <w:pPr>
        <w:spacing w:after="0" w:afterAutospacing="0" w:line="480" w:lineRule="auto"/>
        <w:ind w:left="1134" w:hanging="1134"/>
      </w:pPr>
      <w:proofErr w:type="spellStart"/>
      <w:r w:rsidRPr="00BF4B53">
        <w:rPr>
          <w:shd w:val="clear" w:color="auto" w:fill="FFFFFF"/>
        </w:rPr>
        <w:t>Gyamfi</w:t>
      </w:r>
      <w:proofErr w:type="spellEnd"/>
      <w:r w:rsidRPr="00BF4B53">
        <w:rPr>
          <w:shd w:val="clear" w:color="auto" w:fill="FFFFFF"/>
        </w:rPr>
        <w:t>, T. A., Pratt, L., and Nana-</w:t>
      </w:r>
      <w:proofErr w:type="spellStart"/>
      <w:r w:rsidRPr="00BF4B53">
        <w:rPr>
          <w:shd w:val="clear" w:color="auto" w:fill="FFFFFF"/>
        </w:rPr>
        <w:t>Addy</w:t>
      </w:r>
      <w:proofErr w:type="spellEnd"/>
      <w:r w:rsidRPr="00BF4B53">
        <w:rPr>
          <w:shd w:val="clear" w:color="auto" w:fill="FFFFFF"/>
        </w:rPr>
        <w:t xml:space="preserve">, E. (2018).Assessing the Effect of Risk on Public and Private Construction Projects Performance in Ghana: Consultant </w:t>
      </w:r>
      <w:proofErr w:type="spellStart"/>
      <w:r w:rsidRPr="00BF4B53">
        <w:rPr>
          <w:shd w:val="clear" w:color="auto" w:fill="FFFFFF"/>
        </w:rPr>
        <w:t>Perspective.</w:t>
      </w:r>
      <w:r w:rsidRPr="00BF4B53">
        <w:rPr>
          <w:i/>
        </w:rPr>
        <w:t>International</w:t>
      </w:r>
      <w:proofErr w:type="spellEnd"/>
      <w:r w:rsidRPr="00BF4B53">
        <w:rPr>
          <w:i/>
        </w:rPr>
        <w:t xml:space="preserve"> Journal of Construction Engineering and Management,</w:t>
      </w:r>
      <w:r w:rsidRPr="00BF4B53">
        <w:t xml:space="preserve"> 7(5): 185-192. </w:t>
      </w:r>
      <w:r w:rsidRPr="00BF4B53">
        <w:rPr>
          <w:shd w:val="clear" w:color="auto" w:fill="FFFFFF"/>
        </w:rPr>
        <w:t>Accessed 27</w:t>
      </w:r>
      <w:r w:rsidRPr="00BF4B53">
        <w:rPr>
          <w:shd w:val="clear" w:color="auto" w:fill="FFFFFF"/>
          <w:vertAlign w:val="superscript"/>
        </w:rPr>
        <w:t>th</w:t>
      </w:r>
      <w:r w:rsidRPr="00BF4B53">
        <w:rPr>
          <w:shd w:val="clear" w:color="auto" w:fill="FFFFFF"/>
        </w:rPr>
        <w:t xml:space="preserve"> July 2024.</w:t>
      </w:r>
      <w:r w:rsidRPr="00BF4B53">
        <w:t>DOI: 10.5923/j.ijcem.20180705.03.</w:t>
      </w:r>
    </w:p>
    <w:p w:rsidR="001B3601" w:rsidRPr="00BF4B53" w:rsidRDefault="00D52F87" w:rsidP="00200DE2">
      <w:pPr>
        <w:spacing w:after="0" w:afterAutospacing="0" w:line="480" w:lineRule="auto"/>
        <w:ind w:left="1134" w:hanging="1134"/>
        <w:rPr>
          <w:shd w:val="clear" w:color="auto" w:fill="FFFFFF"/>
        </w:rPr>
      </w:pPr>
      <w:proofErr w:type="spellStart"/>
      <w:proofErr w:type="gramStart"/>
      <w:r w:rsidRPr="00BF4B53">
        <w:t>Hassanein</w:t>
      </w:r>
      <w:proofErr w:type="spellEnd"/>
      <w:r w:rsidRPr="00BF4B53">
        <w:t xml:space="preserve">, A and </w:t>
      </w:r>
      <w:proofErr w:type="spellStart"/>
      <w:r w:rsidRPr="00BF4B53">
        <w:t>Afify</w:t>
      </w:r>
      <w:proofErr w:type="spellEnd"/>
      <w:r w:rsidRPr="00BF4B53">
        <w:t>, H (2007).</w:t>
      </w:r>
      <w:proofErr w:type="gramEnd"/>
      <w:r w:rsidRPr="00BF4B53">
        <w:t xml:space="preserve"> A risk identification procedure for construction contracts- a case study of power station projects in Egypt. </w:t>
      </w:r>
      <w:r w:rsidRPr="00BF4B53">
        <w:rPr>
          <w:i/>
        </w:rPr>
        <w:t>Civil Engineering and Environmental Systems,</w:t>
      </w:r>
      <w:r w:rsidRPr="00BF4B53">
        <w:t xml:space="preserve"> 24(1): 3-14. </w:t>
      </w:r>
      <w:r w:rsidRPr="00BF4B53">
        <w:rPr>
          <w:shd w:val="clear" w:color="auto" w:fill="FFFFFF"/>
        </w:rPr>
        <w:t>Accessed 16</w:t>
      </w:r>
      <w:r w:rsidRPr="00BF4B53">
        <w:rPr>
          <w:shd w:val="clear" w:color="auto" w:fill="FFFFFF"/>
          <w:vertAlign w:val="superscript"/>
        </w:rPr>
        <w:t>th</w:t>
      </w:r>
      <w:r w:rsidRPr="00BF4B53">
        <w:rPr>
          <w:shd w:val="clear" w:color="auto" w:fill="FFFFFF"/>
        </w:rPr>
        <w:t xml:space="preserve"> August 2024 at: </w:t>
      </w:r>
    </w:p>
    <w:p w:rsidR="00D52F87" w:rsidRPr="00BF4B53" w:rsidRDefault="001B3601" w:rsidP="00200DE2">
      <w:pPr>
        <w:spacing w:after="0" w:afterAutospacing="0" w:line="480" w:lineRule="auto"/>
        <w:ind w:left="1134" w:hanging="1134"/>
        <w:rPr>
          <w:shd w:val="clear" w:color="auto" w:fill="FFFFFF"/>
        </w:rPr>
      </w:pPr>
      <w:r w:rsidRPr="00BF4B53">
        <w:rPr>
          <w:shd w:val="clear" w:color="auto" w:fill="FFFFFF"/>
        </w:rPr>
        <w:tab/>
      </w:r>
      <w:r w:rsidR="00D52F87" w:rsidRPr="00BF4B53">
        <w:t>https://www.tandfonline.com/doi/abs/10.1080/10286600600910104.</w:t>
      </w:r>
    </w:p>
    <w:p w:rsidR="00D52F87" w:rsidRPr="00BF4B53" w:rsidRDefault="00D52F87" w:rsidP="00200DE2">
      <w:pPr>
        <w:spacing w:after="0" w:afterAutospacing="0" w:line="480" w:lineRule="auto"/>
        <w:ind w:left="1134" w:hanging="1134"/>
        <w:rPr>
          <w:shd w:val="clear" w:color="auto" w:fill="FFFFFF"/>
        </w:rPr>
      </w:pPr>
      <w:proofErr w:type="gramStart"/>
      <w:r w:rsidRPr="00BF4B53">
        <w:rPr>
          <w:shd w:val="clear" w:color="auto" w:fill="FFFFFF"/>
        </w:rPr>
        <w:t xml:space="preserve">Hughes, J., </w:t>
      </w:r>
      <w:proofErr w:type="spellStart"/>
      <w:r w:rsidRPr="00BF4B53">
        <w:rPr>
          <w:shd w:val="clear" w:color="auto" w:fill="FFFFFF"/>
        </w:rPr>
        <w:t>Agapiou</w:t>
      </w:r>
      <w:proofErr w:type="spellEnd"/>
      <w:r w:rsidRPr="00BF4B53">
        <w:rPr>
          <w:shd w:val="clear" w:color="auto" w:fill="FFFFFF"/>
        </w:rPr>
        <w:t>, A., and Blackie, J. (2016).</w:t>
      </w:r>
      <w:proofErr w:type="gramEnd"/>
      <w:r w:rsidRPr="00BF4B53">
        <w:rPr>
          <w:shd w:val="clear" w:color="auto" w:fill="FFFFFF"/>
        </w:rPr>
        <w:t xml:space="preserve"> Legal developments in relation to concurrent delay: the position of the English and Scottish courts. </w:t>
      </w:r>
      <w:proofErr w:type="gramStart"/>
      <w:r w:rsidRPr="00BF4B53">
        <w:rPr>
          <w:i/>
          <w:shd w:val="clear" w:color="auto" w:fill="FFFFFF"/>
        </w:rPr>
        <w:t>In </w:t>
      </w:r>
      <w:r w:rsidRPr="00BF4B53">
        <w:rPr>
          <w:i/>
          <w:iCs/>
          <w:shd w:val="clear" w:color="auto" w:fill="FFFFFF"/>
        </w:rPr>
        <w:t>CIB World Building Congress 2016</w:t>
      </w:r>
      <w:r w:rsidRPr="00BF4B53">
        <w:rPr>
          <w:shd w:val="clear" w:color="auto" w:fill="FFFFFF"/>
        </w:rPr>
        <w:t> (pp. 592-603).</w:t>
      </w:r>
      <w:proofErr w:type="gramEnd"/>
      <w:r w:rsidRPr="00BF4B53">
        <w:rPr>
          <w:shd w:val="clear" w:color="auto" w:fill="FFFFFF"/>
        </w:rPr>
        <w:t xml:space="preserve"> Accessed 23rd July 2024 at:https://pureportal.strath.ac.uk/files/53323555/Hughes_etal_CIB_2016_Legal_developments_in_relation_to_concurrent_delay.pdf. </w:t>
      </w:r>
    </w:p>
    <w:p w:rsidR="00D52F87" w:rsidRPr="00BF4B53" w:rsidRDefault="00D52F87" w:rsidP="00200DE2">
      <w:pPr>
        <w:spacing w:after="0" w:afterAutospacing="0" w:line="480" w:lineRule="auto"/>
        <w:ind w:left="1134" w:hanging="1134"/>
        <w:rPr>
          <w:shd w:val="clear" w:color="auto" w:fill="FFFFFF"/>
        </w:rPr>
      </w:pPr>
      <w:proofErr w:type="gramStart"/>
      <w:r w:rsidRPr="00BF4B53">
        <w:rPr>
          <w:shd w:val="clear" w:color="auto" w:fill="FFFFFF"/>
        </w:rPr>
        <w:lastRenderedPageBreak/>
        <w:t xml:space="preserve">Ibrahim, M. N., Thorpe, D., and </w:t>
      </w:r>
      <w:proofErr w:type="spellStart"/>
      <w:r w:rsidRPr="00BF4B53">
        <w:rPr>
          <w:shd w:val="clear" w:color="auto" w:fill="FFFFFF"/>
        </w:rPr>
        <w:t>Mahmood</w:t>
      </w:r>
      <w:proofErr w:type="spellEnd"/>
      <w:r w:rsidRPr="00BF4B53">
        <w:rPr>
          <w:shd w:val="clear" w:color="auto" w:fill="FFFFFF"/>
        </w:rPr>
        <w:t>, M. N. (2019).</w:t>
      </w:r>
      <w:proofErr w:type="gramEnd"/>
      <w:r w:rsidRPr="00BF4B53">
        <w:rPr>
          <w:shd w:val="clear" w:color="auto" w:fill="FFFFFF"/>
        </w:rPr>
        <w:t xml:space="preserve"> Risk factors affecting the ability for earned value management to accurately assess the performance of infrastructure projects in Australia. </w:t>
      </w:r>
      <w:r w:rsidRPr="00BF4B53">
        <w:rPr>
          <w:i/>
          <w:iCs/>
          <w:shd w:val="clear" w:color="auto" w:fill="FFFFFF"/>
        </w:rPr>
        <w:t>Construction Innovation</w:t>
      </w:r>
      <w:r w:rsidRPr="00BF4B53">
        <w:rPr>
          <w:shd w:val="clear" w:color="auto" w:fill="FFFFFF"/>
        </w:rPr>
        <w:t>, </w:t>
      </w:r>
      <w:r w:rsidRPr="00BF4B53">
        <w:rPr>
          <w:i/>
          <w:iCs/>
          <w:shd w:val="clear" w:color="auto" w:fill="FFFFFF"/>
        </w:rPr>
        <w:t>19</w:t>
      </w:r>
      <w:r w:rsidRPr="00BF4B53">
        <w:rPr>
          <w:shd w:val="clear" w:color="auto" w:fill="FFFFFF"/>
        </w:rPr>
        <w:t xml:space="preserve">(4), 550-569. Accessed 23rd August 2024 </w:t>
      </w:r>
      <w:proofErr w:type="spellStart"/>
      <w:r w:rsidRPr="00BF4B53">
        <w:rPr>
          <w:shd w:val="clear" w:color="auto" w:fill="FFFFFF"/>
        </w:rPr>
        <w:t>at:https</w:t>
      </w:r>
      <w:proofErr w:type="spellEnd"/>
      <w:r w:rsidRPr="00BF4B53">
        <w:rPr>
          <w:shd w:val="clear" w:color="auto" w:fill="FFFFFF"/>
        </w:rPr>
        <w:t>://doi.org/10.1108/CI-07-2018-0058.</w:t>
      </w:r>
    </w:p>
    <w:p w:rsidR="00D52F87" w:rsidRPr="00BF4B53" w:rsidRDefault="00D52F87" w:rsidP="00200DE2">
      <w:pPr>
        <w:spacing w:after="0" w:afterAutospacing="0" w:line="480" w:lineRule="auto"/>
        <w:ind w:left="1134" w:hanging="1134"/>
      </w:pPr>
      <w:proofErr w:type="spellStart"/>
      <w:r w:rsidRPr="00BF4B53">
        <w:t>Ijaola</w:t>
      </w:r>
      <w:proofErr w:type="spellEnd"/>
      <w:r w:rsidRPr="00BF4B53">
        <w:t xml:space="preserve">, I. (2012). </w:t>
      </w:r>
      <w:r w:rsidRPr="00BF4B53">
        <w:rPr>
          <w:rFonts w:eastAsia="TimesNewRomanPS-ItalicMT"/>
          <w:i/>
          <w:iCs/>
        </w:rPr>
        <w:t xml:space="preserve">An analysis of contractors’ approaches to risk management practices in Lagos state, Nigeria. </w:t>
      </w:r>
      <w:r w:rsidRPr="00BF4B53">
        <w:t xml:space="preserve">Proceedings of the 4th West Africa Built Environment Research (WABER) Conference, 24-26 July 2012, Abuja, Nigeria, </w:t>
      </w:r>
      <w:proofErr w:type="gramStart"/>
      <w:r w:rsidRPr="00BF4B53">
        <w:t>pp</w:t>
      </w:r>
      <w:proofErr w:type="gramEnd"/>
      <w:r w:rsidRPr="00BF4B53">
        <w:t>. 687-695.</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Iqbal</w:t>
      </w:r>
      <w:proofErr w:type="spellEnd"/>
      <w:r w:rsidRPr="00BF4B53">
        <w:rPr>
          <w:shd w:val="clear" w:color="auto" w:fill="FFFFFF"/>
        </w:rPr>
        <w:t xml:space="preserve">, S., </w:t>
      </w:r>
      <w:proofErr w:type="spellStart"/>
      <w:r w:rsidRPr="00BF4B53">
        <w:rPr>
          <w:shd w:val="clear" w:color="auto" w:fill="FFFFFF"/>
        </w:rPr>
        <w:t>Choudhry</w:t>
      </w:r>
      <w:proofErr w:type="spellEnd"/>
      <w:r w:rsidRPr="00BF4B53">
        <w:rPr>
          <w:shd w:val="clear" w:color="auto" w:fill="FFFFFF"/>
        </w:rPr>
        <w:t xml:space="preserve">, R. M., </w:t>
      </w:r>
      <w:proofErr w:type="spellStart"/>
      <w:r w:rsidRPr="00BF4B53">
        <w:rPr>
          <w:shd w:val="clear" w:color="auto" w:fill="FFFFFF"/>
        </w:rPr>
        <w:t>Holschemacher</w:t>
      </w:r>
      <w:proofErr w:type="spellEnd"/>
      <w:r w:rsidRPr="00BF4B53">
        <w:rPr>
          <w:shd w:val="clear" w:color="auto" w:fill="FFFFFF"/>
        </w:rPr>
        <w:t xml:space="preserve">, K., Ali, A., and </w:t>
      </w:r>
      <w:proofErr w:type="spellStart"/>
      <w:r w:rsidRPr="00BF4B53">
        <w:rPr>
          <w:shd w:val="clear" w:color="auto" w:fill="FFFFFF"/>
        </w:rPr>
        <w:t>Tamošaitienė</w:t>
      </w:r>
      <w:proofErr w:type="spellEnd"/>
      <w:r w:rsidRPr="00BF4B53">
        <w:rPr>
          <w:shd w:val="clear" w:color="auto" w:fill="FFFFFF"/>
        </w:rPr>
        <w:t>, J. (2015).Risk management in construction projects.</w:t>
      </w:r>
      <w:proofErr w:type="gramEnd"/>
      <w:r w:rsidRPr="00BF4B53">
        <w:rPr>
          <w:shd w:val="clear" w:color="auto" w:fill="FFFFFF"/>
        </w:rPr>
        <w:t> </w:t>
      </w:r>
      <w:proofErr w:type="gramStart"/>
      <w:r w:rsidRPr="00BF4B53">
        <w:rPr>
          <w:i/>
          <w:iCs/>
          <w:shd w:val="clear" w:color="auto" w:fill="FFFFFF"/>
        </w:rPr>
        <w:t>Technological and economic development of economy</w:t>
      </w:r>
      <w:r w:rsidRPr="00BF4B53">
        <w:rPr>
          <w:shd w:val="clear" w:color="auto" w:fill="FFFFFF"/>
        </w:rPr>
        <w:t>, </w:t>
      </w:r>
      <w:r w:rsidRPr="00BF4B53">
        <w:rPr>
          <w:i/>
          <w:iCs/>
          <w:shd w:val="clear" w:color="auto" w:fill="FFFFFF"/>
        </w:rPr>
        <w:t>21</w:t>
      </w:r>
      <w:r w:rsidRPr="00BF4B53">
        <w:rPr>
          <w:shd w:val="clear" w:color="auto" w:fill="FFFFFF"/>
        </w:rPr>
        <w:t>(1), 65-78.</w:t>
      </w:r>
      <w:proofErr w:type="gramEnd"/>
      <w:r w:rsidRPr="00BF4B53">
        <w:rPr>
          <w:shd w:val="clear" w:color="auto" w:fill="FFFFFF"/>
        </w:rPr>
        <w:t xml:space="preserve"> Accessed 10</w:t>
      </w:r>
      <w:r w:rsidRPr="00BF4B53">
        <w:rPr>
          <w:shd w:val="clear" w:color="auto" w:fill="FFFFFF"/>
          <w:vertAlign w:val="superscript"/>
        </w:rPr>
        <w:t>th</w:t>
      </w:r>
      <w:r w:rsidRPr="00BF4B53">
        <w:rPr>
          <w:shd w:val="clear" w:color="auto" w:fill="FFFFFF"/>
        </w:rPr>
        <w:t xml:space="preserve"> August </w:t>
      </w:r>
      <w:r w:rsidR="001B3601" w:rsidRPr="00BF4B53">
        <w:rPr>
          <w:shd w:val="clear" w:color="auto" w:fill="FFFFFF"/>
        </w:rPr>
        <w:t xml:space="preserve">2024 at: </w:t>
      </w:r>
      <w:hyperlink r:id="rId19" w:history="1">
        <w:r w:rsidRPr="00BF4B53">
          <w:rPr>
            <w:rStyle w:val="Hyperlink"/>
            <w:shd w:val="clear" w:color="auto" w:fill="FFFFFF"/>
          </w:rPr>
          <w:t>https://jau.vgtu.lt/index.php/TEDE/article/download/1043/806</w:t>
        </w:r>
      </w:hyperlink>
      <w:r w:rsidRPr="00BF4B53">
        <w:rPr>
          <w:shd w:val="clear" w:color="auto" w:fill="FFFFFF"/>
        </w:rPr>
        <w:t>.</w:t>
      </w:r>
    </w:p>
    <w:p w:rsidR="00D52F87" w:rsidRPr="00BF4B53" w:rsidRDefault="00D52F87" w:rsidP="00200DE2">
      <w:pPr>
        <w:spacing w:after="0" w:afterAutospacing="0" w:line="480" w:lineRule="auto"/>
        <w:ind w:left="1134" w:hanging="1134"/>
        <w:rPr>
          <w:shd w:val="clear" w:color="auto" w:fill="FFFFFF"/>
        </w:rPr>
      </w:pPr>
      <w:r w:rsidRPr="00BF4B53">
        <w:t xml:space="preserve">Islam, M. S., </w:t>
      </w:r>
      <w:proofErr w:type="spellStart"/>
      <w:r w:rsidRPr="00BF4B53">
        <w:t>Mohandes</w:t>
      </w:r>
      <w:proofErr w:type="spellEnd"/>
      <w:r w:rsidRPr="00BF4B53">
        <w:t xml:space="preserve">, S. R., </w:t>
      </w:r>
      <w:proofErr w:type="spellStart"/>
      <w:r w:rsidRPr="00BF4B53">
        <w:t>Mahdiyar</w:t>
      </w:r>
      <w:proofErr w:type="spellEnd"/>
      <w:r w:rsidRPr="00BF4B53">
        <w:t xml:space="preserve">, A., </w:t>
      </w:r>
      <w:proofErr w:type="spellStart"/>
      <w:r w:rsidRPr="00BF4B53">
        <w:t>Fallahpour</w:t>
      </w:r>
      <w:proofErr w:type="spellEnd"/>
      <w:r w:rsidRPr="00BF4B53">
        <w:t xml:space="preserve">, A., and </w:t>
      </w:r>
      <w:proofErr w:type="spellStart"/>
      <w:r w:rsidRPr="00BF4B53">
        <w:t>Olanipekun</w:t>
      </w:r>
      <w:proofErr w:type="spellEnd"/>
      <w:r w:rsidRPr="00BF4B53">
        <w:t xml:space="preserve">, A. O. (2022).A Coupled Genetic Programming Monte Carlo Simulation–Based Model for Cost Overrun Prediction of Thermal Power Plant </w:t>
      </w:r>
      <w:proofErr w:type="spellStart"/>
      <w:r w:rsidRPr="00BF4B53">
        <w:t>Projects.</w:t>
      </w:r>
      <w:r w:rsidRPr="00BF4B53">
        <w:rPr>
          <w:i/>
        </w:rPr>
        <w:t>Journal</w:t>
      </w:r>
      <w:proofErr w:type="spellEnd"/>
      <w:r w:rsidRPr="00BF4B53">
        <w:rPr>
          <w:i/>
        </w:rPr>
        <w:t xml:space="preserve"> of Construction Engineering and Management</w:t>
      </w:r>
      <w:r w:rsidRPr="00BF4B53">
        <w:t>, 148(8), 04022073.</w:t>
      </w:r>
      <w:r w:rsidRPr="00BF4B53">
        <w:rPr>
          <w:shd w:val="clear" w:color="auto" w:fill="FFFFFF"/>
        </w:rPr>
        <w:t xml:space="preserve">Accessed 24th August 2024 at: </w:t>
      </w:r>
      <w:r w:rsidRPr="00BF4B53">
        <w:t xml:space="preserve">https://doi.org/10.1061/(ASCE)CO.1943-7862.0002327. </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Joukar</w:t>
      </w:r>
      <w:proofErr w:type="spellEnd"/>
      <w:r w:rsidRPr="00BF4B53">
        <w:rPr>
          <w:shd w:val="clear" w:color="auto" w:fill="FFFFFF"/>
        </w:rPr>
        <w:t xml:space="preserve">, A, and </w:t>
      </w:r>
      <w:proofErr w:type="spellStart"/>
      <w:r w:rsidRPr="00BF4B53">
        <w:rPr>
          <w:shd w:val="clear" w:color="auto" w:fill="FFFFFF"/>
        </w:rPr>
        <w:t>Isabelina</w:t>
      </w:r>
      <w:proofErr w:type="spellEnd"/>
      <w:r w:rsidRPr="00BF4B53">
        <w:rPr>
          <w:shd w:val="clear" w:color="auto" w:fill="FFFFFF"/>
        </w:rPr>
        <w:t xml:space="preserve"> N. (2016).</w:t>
      </w:r>
      <w:proofErr w:type="gramEnd"/>
      <w:r w:rsidRPr="00BF4B53">
        <w:rPr>
          <w:shd w:val="clear" w:color="auto" w:fill="FFFFFF"/>
        </w:rPr>
        <w:t xml:space="preserve"> Estimation of the escalation factor in construction projects using value at risk. </w:t>
      </w:r>
      <w:proofErr w:type="gramStart"/>
      <w:r w:rsidRPr="00BF4B53">
        <w:rPr>
          <w:i/>
          <w:iCs/>
          <w:shd w:val="clear" w:color="auto" w:fill="FFFFFF"/>
        </w:rPr>
        <w:t>Construction Research Congress 2016</w:t>
      </w:r>
      <w:r w:rsidRPr="00BF4B53">
        <w:rPr>
          <w:shd w:val="clear" w:color="auto" w:fill="FFFFFF"/>
        </w:rPr>
        <w:t>.</w:t>
      </w:r>
      <w:proofErr w:type="gramEnd"/>
    </w:p>
    <w:p w:rsidR="001B3601"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Juma</w:t>
      </w:r>
      <w:proofErr w:type="spellEnd"/>
      <w:r w:rsidRPr="00BF4B53">
        <w:rPr>
          <w:shd w:val="clear" w:color="auto" w:fill="FFFFFF"/>
        </w:rPr>
        <w:t xml:space="preserve">, I. M., and </w:t>
      </w:r>
      <w:proofErr w:type="spellStart"/>
      <w:r w:rsidRPr="00BF4B53">
        <w:rPr>
          <w:shd w:val="clear" w:color="auto" w:fill="FFFFFF"/>
        </w:rPr>
        <w:t>Britto</w:t>
      </w:r>
      <w:proofErr w:type="spellEnd"/>
      <w:r w:rsidRPr="00BF4B53">
        <w:rPr>
          <w:shd w:val="clear" w:color="auto" w:fill="FFFFFF"/>
        </w:rPr>
        <w:t>, R. J. (2024).</w:t>
      </w:r>
      <w:proofErr w:type="gramEnd"/>
      <w:r w:rsidRPr="00BF4B53">
        <w:rPr>
          <w:shd w:val="clear" w:color="auto" w:fill="FFFFFF"/>
        </w:rPr>
        <w:t xml:space="preserve"> Assessment on Newspaper Reportage on Julius </w:t>
      </w:r>
      <w:proofErr w:type="spellStart"/>
      <w:r w:rsidRPr="00BF4B53">
        <w:rPr>
          <w:shd w:val="clear" w:color="auto" w:fill="FFFFFF"/>
        </w:rPr>
        <w:t>Nyerere</w:t>
      </w:r>
      <w:proofErr w:type="spellEnd"/>
      <w:r w:rsidRPr="00BF4B53">
        <w:rPr>
          <w:shd w:val="clear" w:color="auto" w:fill="FFFFFF"/>
        </w:rPr>
        <w:t xml:space="preserve"> Hydropower Project: A Case of </w:t>
      </w:r>
      <w:proofErr w:type="spellStart"/>
      <w:r w:rsidRPr="00BF4B53">
        <w:rPr>
          <w:shd w:val="clear" w:color="auto" w:fill="FFFFFF"/>
        </w:rPr>
        <w:t>Mwananchi</w:t>
      </w:r>
      <w:proofErr w:type="spellEnd"/>
      <w:r w:rsidRPr="00BF4B53">
        <w:rPr>
          <w:shd w:val="clear" w:color="auto" w:fill="FFFFFF"/>
        </w:rPr>
        <w:t xml:space="preserve"> and </w:t>
      </w:r>
      <w:proofErr w:type="spellStart"/>
      <w:r w:rsidRPr="00BF4B53">
        <w:rPr>
          <w:shd w:val="clear" w:color="auto" w:fill="FFFFFF"/>
        </w:rPr>
        <w:lastRenderedPageBreak/>
        <w:t>HabarileoNewspapers</w:t>
      </w:r>
      <w:proofErr w:type="spellEnd"/>
      <w:r w:rsidRPr="00BF4B53">
        <w:rPr>
          <w:shd w:val="clear" w:color="auto" w:fill="FFFFFF"/>
        </w:rPr>
        <w:t>. </w:t>
      </w:r>
      <w:r w:rsidRPr="00BF4B53">
        <w:rPr>
          <w:i/>
          <w:iCs/>
          <w:shd w:val="clear" w:color="auto" w:fill="FFFFFF"/>
        </w:rPr>
        <w:t>Asian Research Journal of Arts &amp; Social Sciences</w:t>
      </w:r>
      <w:r w:rsidRPr="00BF4B53">
        <w:rPr>
          <w:shd w:val="clear" w:color="auto" w:fill="FFFFFF"/>
        </w:rPr>
        <w:t>, </w:t>
      </w:r>
      <w:r w:rsidRPr="00BF4B53">
        <w:rPr>
          <w:i/>
          <w:iCs/>
          <w:shd w:val="clear" w:color="auto" w:fill="FFFFFF"/>
        </w:rPr>
        <w:t>22</w:t>
      </w:r>
      <w:r w:rsidRPr="00BF4B53">
        <w:rPr>
          <w:shd w:val="clear" w:color="auto" w:fill="FFFFFF"/>
        </w:rPr>
        <w:t xml:space="preserve">(7), 32-41. Accessed 23rd August 2024 </w:t>
      </w:r>
    </w:p>
    <w:p w:rsidR="00D52F87" w:rsidRPr="00BF4B53" w:rsidRDefault="001B3601" w:rsidP="00200DE2">
      <w:pPr>
        <w:spacing w:after="0" w:afterAutospacing="0" w:line="480" w:lineRule="auto"/>
        <w:ind w:left="1134" w:hanging="1134"/>
        <w:rPr>
          <w:shd w:val="clear" w:color="auto" w:fill="FFFFFF"/>
        </w:rPr>
      </w:pPr>
      <w:r w:rsidRPr="00BF4B53">
        <w:rPr>
          <w:shd w:val="clear" w:color="auto" w:fill="FFFFFF"/>
        </w:rPr>
        <w:tab/>
      </w:r>
      <w:proofErr w:type="spellStart"/>
      <w:r w:rsidR="00D52F87" w:rsidRPr="00BF4B53">
        <w:rPr>
          <w:shd w:val="clear" w:color="auto" w:fill="FFFFFF"/>
        </w:rPr>
        <w:t>at:https</w:t>
      </w:r>
      <w:proofErr w:type="spellEnd"/>
      <w:r w:rsidR="00D52F87" w:rsidRPr="00BF4B53">
        <w:rPr>
          <w:shd w:val="clear" w:color="auto" w:fill="FFFFFF"/>
        </w:rPr>
        <w:t>://doi.org/10.9734/</w:t>
      </w:r>
      <w:proofErr w:type="spellStart"/>
      <w:r w:rsidR="00D52F87" w:rsidRPr="00BF4B53">
        <w:rPr>
          <w:shd w:val="clear" w:color="auto" w:fill="FFFFFF"/>
        </w:rPr>
        <w:t>arjass</w:t>
      </w:r>
      <w:proofErr w:type="spellEnd"/>
      <w:r w:rsidR="00D52F87" w:rsidRPr="00BF4B53">
        <w:rPr>
          <w:shd w:val="clear" w:color="auto" w:fill="FFFFFF"/>
        </w:rPr>
        <w:t>/2024/v22i7548.</w:t>
      </w:r>
    </w:p>
    <w:p w:rsidR="001B3601"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Kaplinski</w:t>
      </w:r>
      <w:proofErr w:type="spellEnd"/>
      <w:r w:rsidRPr="00BF4B53">
        <w:rPr>
          <w:shd w:val="clear" w:color="auto" w:fill="FFFFFF"/>
        </w:rPr>
        <w:t xml:space="preserve">, O., and </w:t>
      </w:r>
      <w:proofErr w:type="spellStart"/>
      <w:r w:rsidRPr="00BF4B53">
        <w:rPr>
          <w:shd w:val="clear" w:color="auto" w:fill="FFFFFF"/>
        </w:rPr>
        <w:t>Tamošaitienė</w:t>
      </w:r>
      <w:proofErr w:type="spellEnd"/>
      <w:r w:rsidRPr="00BF4B53">
        <w:rPr>
          <w:shd w:val="clear" w:color="auto" w:fill="FFFFFF"/>
        </w:rPr>
        <w:t>, J. (2015).</w:t>
      </w:r>
      <w:proofErr w:type="gramEnd"/>
      <w:r w:rsidRPr="00BF4B53">
        <w:rPr>
          <w:shd w:val="clear" w:color="auto" w:fill="FFFFFF"/>
        </w:rPr>
        <w:t xml:space="preserve"> Analysis of normalization methods influencing results: a review to </w:t>
      </w:r>
      <w:proofErr w:type="spellStart"/>
      <w:r w:rsidRPr="00BF4B53">
        <w:rPr>
          <w:shd w:val="clear" w:color="auto" w:fill="FFFFFF"/>
        </w:rPr>
        <w:t>honour</w:t>
      </w:r>
      <w:proofErr w:type="spellEnd"/>
      <w:r w:rsidRPr="00BF4B53">
        <w:rPr>
          <w:shd w:val="clear" w:color="auto" w:fill="FFFFFF"/>
        </w:rPr>
        <w:t xml:space="preserve"> Professor </w:t>
      </w:r>
      <w:proofErr w:type="spellStart"/>
      <w:r w:rsidRPr="00BF4B53">
        <w:rPr>
          <w:shd w:val="clear" w:color="auto" w:fill="FFFFFF"/>
        </w:rPr>
        <w:t>FriedelPeldschus</w:t>
      </w:r>
      <w:proofErr w:type="spellEnd"/>
      <w:r w:rsidRPr="00BF4B53">
        <w:rPr>
          <w:shd w:val="clear" w:color="auto" w:fill="FFFFFF"/>
        </w:rPr>
        <w:t xml:space="preserve"> on the occasion of his 75th birthday. </w:t>
      </w:r>
      <w:proofErr w:type="spellStart"/>
      <w:r w:rsidRPr="00BF4B53">
        <w:rPr>
          <w:i/>
          <w:iCs/>
          <w:shd w:val="clear" w:color="auto" w:fill="FFFFFF"/>
        </w:rPr>
        <w:t>Procedia</w:t>
      </w:r>
      <w:proofErr w:type="spellEnd"/>
      <w:r w:rsidRPr="00BF4B53">
        <w:rPr>
          <w:i/>
          <w:iCs/>
          <w:shd w:val="clear" w:color="auto" w:fill="FFFFFF"/>
        </w:rPr>
        <w:t xml:space="preserve"> Engineering</w:t>
      </w:r>
      <w:r w:rsidRPr="00BF4B53">
        <w:rPr>
          <w:shd w:val="clear" w:color="auto" w:fill="FFFFFF"/>
        </w:rPr>
        <w:t>, </w:t>
      </w:r>
      <w:r w:rsidRPr="00BF4B53">
        <w:rPr>
          <w:i/>
          <w:iCs/>
          <w:shd w:val="clear" w:color="auto" w:fill="FFFFFF"/>
        </w:rPr>
        <w:t>122</w:t>
      </w:r>
      <w:r w:rsidRPr="00BF4B53">
        <w:rPr>
          <w:shd w:val="clear" w:color="auto" w:fill="FFFFFF"/>
        </w:rPr>
        <w:t xml:space="preserve">, </w:t>
      </w:r>
      <w:proofErr w:type="spellStart"/>
      <w:r w:rsidRPr="00BF4B53">
        <w:rPr>
          <w:shd w:val="clear" w:color="auto" w:fill="FFFFFF"/>
        </w:rPr>
        <w:t>pp</w:t>
      </w:r>
      <w:proofErr w:type="spellEnd"/>
      <w:r w:rsidRPr="00BF4B53">
        <w:rPr>
          <w:shd w:val="clear" w:color="auto" w:fill="FFFFFF"/>
        </w:rPr>
        <w:t xml:space="preserve"> 2-10. Accessed 1</w:t>
      </w:r>
      <w:r w:rsidRPr="00BF4B53">
        <w:rPr>
          <w:shd w:val="clear" w:color="auto" w:fill="FFFFFF"/>
          <w:vertAlign w:val="superscript"/>
        </w:rPr>
        <w:t>st</w:t>
      </w:r>
      <w:r w:rsidRPr="00BF4B53">
        <w:rPr>
          <w:shd w:val="clear" w:color="auto" w:fill="FFFFFF"/>
        </w:rPr>
        <w:t xml:space="preserve"> August 2024 at: </w:t>
      </w:r>
    </w:p>
    <w:p w:rsidR="00D52F87" w:rsidRPr="00BF4B53" w:rsidRDefault="001B3601" w:rsidP="00200DE2">
      <w:pPr>
        <w:spacing w:after="0" w:afterAutospacing="0" w:line="480" w:lineRule="auto"/>
        <w:ind w:left="1134" w:hanging="1134"/>
        <w:rPr>
          <w:shd w:val="clear" w:color="auto" w:fill="FFFFFF"/>
        </w:rPr>
      </w:pPr>
      <w:r w:rsidRPr="00BF4B53">
        <w:rPr>
          <w:shd w:val="clear" w:color="auto" w:fill="FFFFFF"/>
        </w:rPr>
        <w:tab/>
      </w:r>
      <w:r w:rsidR="00D52F87" w:rsidRPr="00BF4B53">
        <w:rPr>
          <w:shd w:val="clear" w:color="auto" w:fill="FFFFFF"/>
        </w:rPr>
        <w:t>https://www.sciencedirect.com/science/article/pii/S1877705815030908.</w:t>
      </w:r>
    </w:p>
    <w:p w:rsidR="00D52F87" w:rsidRPr="00BF4B53" w:rsidRDefault="00D52F87" w:rsidP="00200DE2">
      <w:pPr>
        <w:spacing w:after="0" w:afterAutospacing="0" w:line="480" w:lineRule="auto"/>
        <w:ind w:left="1134" w:hanging="1134"/>
        <w:rPr>
          <w:shd w:val="clear" w:color="auto" w:fill="FFFFFF"/>
        </w:rPr>
      </w:pPr>
      <w:proofErr w:type="spellStart"/>
      <w:r w:rsidRPr="00BF4B53">
        <w:rPr>
          <w:shd w:val="clear" w:color="auto" w:fill="FFFFFF"/>
        </w:rPr>
        <w:t>Kartam</w:t>
      </w:r>
      <w:proofErr w:type="spellEnd"/>
      <w:r w:rsidRPr="00BF4B53">
        <w:rPr>
          <w:shd w:val="clear" w:color="auto" w:fill="FFFFFF"/>
        </w:rPr>
        <w:t xml:space="preserve">, N and </w:t>
      </w:r>
      <w:proofErr w:type="spellStart"/>
      <w:r w:rsidRPr="00BF4B53">
        <w:rPr>
          <w:shd w:val="clear" w:color="auto" w:fill="FFFFFF"/>
        </w:rPr>
        <w:t>Kartam</w:t>
      </w:r>
      <w:proofErr w:type="spellEnd"/>
      <w:r w:rsidRPr="00BF4B53">
        <w:rPr>
          <w:shd w:val="clear" w:color="auto" w:fill="FFFFFF"/>
        </w:rPr>
        <w:t>, S. (2001). Risk and its management in the Kuwaiti construction industry: a contractors’ perspective. </w:t>
      </w:r>
      <w:proofErr w:type="gramStart"/>
      <w:r w:rsidRPr="00BF4B53">
        <w:rPr>
          <w:i/>
          <w:iCs/>
          <w:shd w:val="clear" w:color="auto" w:fill="FFFFFF"/>
        </w:rPr>
        <w:t>International journal of project management</w:t>
      </w:r>
      <w:r w:rsidRPr="00BF4B53">
        <w:rPr>
          <w:shd w:val="clear" w:color="auto" w:fill="FFFFFF"/>
        </w:rPr>
        <w:t>, </w:t>
      </w:r>
      <w:r w:rsidRPr="00BF4B53">
        <w:rPr>
          <w:i/>
          <w:iCs/>
          <w:shd w:val="clear" w:color="auto" w:fill="FFFFFF"/>
        </w:rPr>
        <w:t>19</w:t>
      </w:r>
      <w:r w:rsidRPr="00BF4B53">
        <w:rPr>
          <w:shd w:val="clear" w:color="auto" w:fill="FFFFFF"/>
        </w:rPr>
        <w:t xml:space="preserve">(6), </w:t>
      </w:r>
      <w:proofErr w:type="spellStart"/>
      <w:r w:rsidRPr="00BF4B53">
        <w:rPr>
          <w:shd w:val="clear" w:color="auto" w:fill="FFFFFF"/>
        </w:rPr>
        <w:t>pp</w:t>
      </w:r>
      <w:proofErr w:type="spellEnd"/>
      <w:r w:rsidRPr="00BF4B53">
        <w:rPr>
          <w:shd w:val="clear" w:color="auto" w:fill="FFFFFF"/>
        </w:rPr>
        <w:t xml:space="preserve"> 325-335.</w:t>
      </w:r>
      <w:proofErr w:type="gramEnd"/>
      <w:r w:rsidRPr="00BF4B53">
        <w:rPr>
          <w:shd w:val="clear" w:color="auto" w:fill="FFFFFF"/>
        </w:rPr>
        <w:t xml:space="preserve"> Accessed 25th August 2024 </w:t>
      </w:r>
      <w:proofErr w:type="spellStart"/>
      <w:r w:rsidRPr="00BF4B53">
        <w:rPr>
          <w:shd w:val="clear" w:color="auto" w:fill="FFFFFF"/>
        </w:rPr>
        <w:t>at:https</w:t>
      </w:r>
      <w:proofErr w:type="spellEnd"/>
      <w:r w:rsidRPr="00BF4B53">
        <w:rPr>
          <w:shd w:val="clear" w:color="auto" w:fill="FFFFFF"/>
        </w:rPr>
        <w:t>://doi.org/10.1016/S0263-</w:t>
      </w:r>
      <w:r w:rsidR="001B3601" w:rsidRPr="00BF4B53">
        <w:rPr>
          <w:shd w:val="clear" w:color="auto" w:fill="FFFFFF"/>
        </w:rPr>
        <w:t>7863 (</w:t>
      </w:r>
      <w:r w:rsidRPr="00BF4B53">
        <w:rPr>
          <w:shd w:val="clear" w:color="auto" w:fill="FFFFFF"/>
        </w:rPr>
        <w:t>00)00014-4.</w:t>
      </w:r>
    </w:p>
    <w:p w:rsidR="00D52F87" w:rsidRPr="00BF4B53" w:rsidRDefault="00D52F87" w:rsidP="00200DE2">
      <w:pPr>
        <w:spacing w:after="0" w:afterAutospacing="0" w:line="480" w:lineRule="auto"/>
        <w:ind w:left="1134" w:hanging="1134"/>
        <w:rPr>
          <w:shd w:val="clear" w:color="auto" w:fill="FFFFFF"/>
        </w:rPr>
      </w:pPr>
      <w:proofErr w:type="spellStart"/>
      <w:r w:rsidRPr="00BF4B53">
        <w:rPr>
          <w:shd w:val="clear" w:color="auto" w:fill="FFFFFF"/>
        </w:rPr>
        <w:t>Keng</w:t>
      </w:r>
      <w:proofErr w:type="spellEnd"/>
      <w:r w:rsidRPr="00BF4B53">
        <w:rPr>
          <w:shd w:val="clear" w:color="auto" w:fill="FFFFFF"/>
        </w:rPr>
        <w:t xml:space="preserve">, T. C., and </w:t>
      </w:r>
      <w:proofErr w:type="spellStart"/>
      <w:r w:rsidRPr="00BF4B53">
        <w:rPr>
          <w:shd w:val="clear" w:color="auto" w:fill="FFFFFF"/>
        </w:rPr>
        <w:t>Shahdan</w:t>
      </w:r>
      <w:proofErr w:type="spellEnd"/>
      <w:r w:rsidRPr="00BF4B53">
        <w:rPr>
          <w:shd w:val="clear" w:color="auto" w:fill="FFFFFF"/>
        </w:rPr>
        <w:t>, N. (2015).The application of earned value management (</w:t>
      </w:r>
      <w:proofErr w:type="spellStart"/>
      <w:r w:rsidRPr="00BF4B53">
        <w:rPr>
          <w:shd w:val="clear" w:color="auto" w:fill="FFFFFF"/>
        </w:rPr>
        <w:t>evm</w:t>
      </w:r>
      <w:proofErr w:type="spellEnd"/>
      <w:r w:rsidRPr="00BF4B53">
        <w:rPr>
          <w:shd w:val="clear" w:color="auto" w:fill="FFFFFF"/>
        </w:rPr>
        <w:t>) in construction project management. </w:t>
      </w:r>
      <w:r w:rsidRPr="00BF4B53">
        <w:rPr>
          <w:i/>
          <w:iCs/>
          <w:shd w:val="clear" w:color="auto" w:fill="FFFFFF"/>
        </w:rPr>
        <w:t>Journal of Technology Management and Business</w:t>
      </w:r>
      <w:r w:rsidRPr="00BF4B53">
        <w:rPr>
          <w:shd w:val="clear" w:color="auto" w:fill="FFFFFF"/>
        </w:rPr>
        <w:t>, </w:t>
      </w:r>
      <w:r w:rsidRPr="00BF4B53">
        <w:rPr>
          <w:i/>
          <w:iCs/>
          <w:shd w:val="clear" w:color="auto" w:fill="FFFFFF"/>
        </w:rPr>
        <w:t>2</w:t>
      </w:r>
      <w:r w:rsidRPr="00BF4B53">
        <w:rPr>
          <w:shd w:val="clear" w:color="auto" w:fill="FFFFFF"/>
        </w:rPr>
        <w:t xml:space="preserve">(2).Accessed 21st July </w:t>
      </w:r>
      <w:r w:rsidR="001B3601" w:rsidRPr="00BF4B53">
        <w:rPr>
          <w:shd w:val="clear" w:color="auto" w:fill="FFFFFF"/>
        </w:rPr>
        <w:t xml:space="preserve">2024 at: </w:t>
      </w:r>
      <w:hyperlink r:id="rId20" w:history="1">
        <w:r w:rsidRPr="00BF4B53">
          <w:rPr>
            <w:rStyle w:val="Hyperlink"/>
            <w:shd w:val="clear" w:color="auto" w:fill="FFFFFF"/>
          </w:rPr>
          <w:t>https://penerbit.uthm.edu.my/ojs/index.php/jtmb/article/view/1096</w:t>
        </w:r>
      </w:hyperlink>
      <w:r w:rsidRPr="00BF4B53">
        <w:rPr>
          <w:shd w:val="clear" w:color="auto" w:fill="FFFFFF"/>
        </w:rPr>
        <w:t>.</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Khabisi</w:t>
      </w:r>
      <w:proofErr w:type="spellEnd"/>
      <w:r w:rsidRPr="00BF4B53">
        <w:rPr>
          <w:shd w:val="clear" w:color="auto" w:fill="FFFFFF"/>
        </w:rPr>
        <w:t xml:space="preserve">, J., </w:t>
      </w:r>
      <w:proofErr w:type="spellStart"/>
      <w:r w:rsidRPr="00BF4B53">
        <w:rPr>
          <w:shd w:val="clear" w:color="auto" w:fill="FFFFFF"/>
        </w:rPr>
        <w:t>Aigbavboa</w:t>
      </w:r>
      <w:proofErr w:type="spellEnd"/>
      <w:r w:rsidRPr="00BF4B53">
        <w:rPr>
          <w:shd w:val="clear" w:color="auto" w:fill="FFFFFF"/>
        </w:rPr>
        <w:t xml:space="preserve">, C., and </w:t>
      </w:r>
      <w:proofErr w:type="spellStart"/>
      <w:r w:rsidRPr="00BF4B53">
        <w:rPr>
          <w:shd w:val="clear" w:color="auto" w:fill="FFFFFF"/>
        </w:rPr>
        <w:t>Thwala</w:t>
      </w:r>
      <w:proofErr w:type="spellEnd"/>
      <w:r w:rsidRPr="00BF4B53">
        <w:rPr>
          <w:shd w:val="clear" w:color="auto" w:fill="FFFFFF"/>
        </w:rPr>
        <w:t xml:space="preserve">, W. (2016).Causes of cost overruns in public sector construction projects in South </w:t>
      </w:r>
      <w:proofErr w:type="spellStart"/>
      <w:r w:rsidRPr="00BF4B53">
        <w:rPr>
          <w:shd w:val="clear" w:color="auto" w:fill="FFFFFF"/>
        </w:rPr>
        <w:t>Africa.</w:t>
      </w:r>
      <w:r w:rsidRPr="00BF4B53">
        <w:rPr>
          <w:i/>
          <w:shd w:val="clear" w:color="auto" w:fill="FFFFFF"/>
        </w:rPr>
        <w:t>In</w:t>
      </w:r>
      <w:proofErr w:type="spellEnd"/>
      <w:r w:rsidRPr="00BF4B53">
        <w:rPr>
          <w:shd w:val="clear" w:color="auto" w:fill="FFFFFF"/>
        </w:rPr>
        <w:t> </w:t>
      </w:r>
      <w:r w:rsidRPr="00BF4B53">
        <w:rPr>
          <w:i/>
          <w:iCs/>
          <w:shd w:val="clear" w:color="auto" w:fill="FFFFFF"/>
        </w:rPr>
        <w:t>International Conference on Construction and Real Estate Management 2016</w:t>
      </w:r>
      <w:r w:rsidRPr="00BF4B53">
        <w:rPr>
          <w:shd w:val="clear" w:color="auto" w:fill="FFFFFF"/>
        </w:rPr>
        <w:t> (pp. 1311-1317).</w:t>
      </w:r>
      <w:proofErr w:type="gramEnd"/>
      <w:r w:rsidRPr="00BF4B53">
        <w:rPr>
          <w:shd w:val="clear" w:color="auto" w:fill="FFFFFF"/>
        </w:rPr>
        <w:t xml:space="preserve"> Reston, VA: American Society of Civil Engineers.</w:t>
      </w:r>
    </w:p>
    <w:p w:rsidR="000775BF" w:rsidRDefault="00D52F87" w:rsidP="000775BF">
      <w:pPr>
        <w:spacing w:after="0" w:afterAutospacing="0" w:line="480" w:lineRule="auto"/>
        <w:ind w:left="1134" w:hanging="1134"/>
        <w:rPr>
          <w:shd w:val="clear" w:color="auto" w:fill="FFFFFF"/>
        </w:rPr>
      </w:pPr>
      <w:proofErr w:type="gramStart"/>
      <w:r w:rsidRPr="00BF4B53">
        <w:rPr>
          <w:shd w:val="clear" w:color="auto" w:fill="FFFFFF"/>
        </w:rPr>
        <w:t xml:space="preserve">Kim, S., </w:t>
      </w:r>
      <w:proofErr w:type="spellStart"/>
      <w:r w:rsidRPr="00BF4B53">
        <w:rPr>
          <w:shd w:val="clear" w:color="auto" w:fill="FFFFFF"/>
        </w:rPr>
        <w:t>Ghimire</w:t>
      </w:r>
      <w:proofErr w:type="spellEnd"/>
      <w:r w:rsidRPr="00BF4B53">
        <w:rPr>
          <w:shd w:val="clear" w:color="auto" w:fill="FFFFFF"/>
        </w:rPr>
        <w:t xml:space="preserve">, P., </w:t>
      </w:r>
      <w:proofErr w:type="spellStart"/>
      <w:r w:rsidRPr="00BF4B53">
        <w:rPr>
          <w:shd w:val="clear" w:color="auto" w:fill="FFFFFF"/>
        </w:rPr>
        <w:t>Barutha</w:t>
      </w:r>
      <w:proofErr w:type="spellEnd"/>
      <w:r w:rsidRPr="00BF4B53">
        <w:rPr>
          <w:shd w:val="clear" w:color="auto" w:fill="FFFFFF"/>
        </w:rPr>
        <w:t xml:space="preserve">, P., and </w:t>
      </w:r>
      <w:proofErr w:type="spellStart"/>
      <w:r w:rsidRPr="00BF4B53">
        <w:rPr>
          <w:shd w:val="clear" w:color="auto" w:fill="FFFFFF"/>
        </w:rPr>
        <w:t>Jeong</w:t>
      </w:r>
      <w:proofErr w:type="spellEnd"/>
      <w:r w:rsidRPr="00BF4B53">
        <w:rPr>
          <w:shd w:val="clear" w:color="auto" w:fill="FFFFFF"/>
        </w:rPr>
        <w:t>, H. D. (2024).Risk-Based Decision-Making Framework for Implementation of Collaborat</w:t>
      </w:r>
      <w:r w:rsidR="000775BF">
        <w:rPr>
          <w:shd w:val="clear" w:color="auto" w:fill="FFFFFF"/>
        </w:rPr>
        <w:t>ion and Integration Strategies.</w:t>
      </w:r>
      <w:proofErr w:type="gramEnd"/>
      <w:r w:rsidR="000775BF">
        <w:rPr>
          <w:shd w:val="clear" w:color="auto" w:fill="FFFFFF"/>
        </w:rPr>
        <w:t xml:space="preserve"> </w:t>
      </w:r>
      <w:proofErr w:type="gramStart"/>
      <w:r w:rsidRPr="00BF4B53">
        <w:rPr>
          <w:i/>
          <w:iCs/>
          <w:shd w:val="clear" w:color="auto" w:fill="FFFFFF"/>
        </w:rPr>
        <w:t>Journal of Management in Engineering</w:t>
      </w:r>
      <w:r w:rsidRPr="00BF4B53">
        <w:rPr>
          <w:shd w:val="clear" w:color="auto" w:fill="FFFFFF"/>
        </w:rPr>
        <w:t>, </w:t>
      </w:r>
      <w:r w:rsidRPr="00BF4B53">
        <w:rPr>
          <w:i/>
          <w:iCs/>
          <w:shd w:val="clear" w:color="auto" w:fill="FFFFFF"/>
        </w:rPr>
        <w:t>40</w:t>
      </w:r>
      <w:r w:rsidRPr="00BF4B53">
        <w:rPr>
          <w:shd w:val="clear" w:color="auto" w:fill="FFFFFF"/>
        </w:rPr>
        <w:t>(5), 04024041.</w:t>
      </w:r>
      <w:proofErr w:type="gramEnd"/>
      <w:r w:rsidR="000775BF">
        <w:rPr>
          <w:shd w:val="clear" w:color="auto" w:fill="FFFFFF"/>
        </w:rPr>
        <w:t xml:space="preserve"> </w:t>
      </w:r>
      <w:r w:rsidRPr="00BF4B53">
        <w:rPr>
          <w:shd w:val="clear" w:color="auto" w:fill="FFFFFF"/>
        </w:rPr>
        <w:t>Accessed 10</w:t>
      </w:r>
      <w:r w:rsidRPr="00BF4B53">
        <w:rPr>
          <w:shd w:val="clear" w:color="auto" w:fill="FFFFFF"/>
          <w:vertAlign w:val="superscript"/>
        </w:rPr>
        <w:t>th</w:t>
      </w:r>
      <w:r w:rsidRPr="00BF4B53">
        <w:rPr>
          <w:shd w:val="clear" w:color="auto" w:fill="FFFFFF"/>
        </w:rPr>
        <w:t xml:space="preserve"> August 2024 at:</w:t>
      </w:r>
      <w:r w:rsidR="000775BF">
        <w:rPr>
          <w:shd w:val="clear" w:color="auto" w:fill="FFFFFF"/>
        </w:rPr>
        <w:t xml:space="preserve"> </w:t>
      </w:r>
    </w:p>
    <w:p w:rsidR="00D52F87" w:rsidRPr="00BF4B53" w:rsidRDefault="000775BF" w:rsidP="000775BF">
      <w:pPr>
        <w:spacing w:after="0" w:afterAutospacing="0" w:line="480" w:lineRule="auto"/>
        <w:ind w:left="1134" w:hanging="1134"/>
        <w:rPr>
          <w:shd w:val="clear" w:color="auto" w:fill="FFFFFF"/>
        </w:rPr>
      </w:pPr>
      <w:r>
        <w:rPr>
          <w:shd w:val="clear" w:color="auto" w:fill="FFFFFF"/>
        </w:rPr>
        <w:lastRenderedPageBreak/>
        <w:tab/>
      </w:r>
      <w:r w:rsidR="00D52F87" w:rsidRPr="00BF4B53">
        <w:rPr>
          <w:shd w:val="clear" w:color="auto" w:fill="FFFFFF"/>
        </w:rPr>
        <w:t>https://doi.org/10.1061/JMENEA.MEENG-5719.</w:t>
      </w:r>
    </w:p>
    <w:p w:rsidR="00D52F87" w:rsidRPr="00BF4B53" w:rsidRDefault="00D52F87" w:rsidP="00200DE2">
      <w:pPr>
        <w:spacing w:after="0" w:afterAutospacing="0" w:line="480" w:lineRule="auto"/>
        <w:ind w:left="1134" w:hanging="1134"/>
        <w:rPr>
          <w:shd w:val="clear" w:color="auto" w:fill="FFFFFF"/>
        </w:rPr>
      </w:pPr>
      <w:proofErr w:type="spellStart"/>
      <w:r w:rsidRPr="00BF4B53">
        <w:rPr>
          <w:shd w:val="clear" w:color="auto" w:fill="FFFFFF"/>
        </w:rPr>
        <w:t>Kissi</w:t>
      </w:r>
      <w:proofErr w:type="spellEnd"/>
      <w:r w:rsidRPr="00BF4B53">
        <w:rPr>
          <w:shd w:val="clear" w:color="auto" w:fill="FFFFFF"/>
        </w:rPr>
        <w:t xml:space="preserve">, E., </w:t>
      </w:r>
      <w:proofErr w:type="spellStart"/>
      <w:r w:rsidRPr="00BF4B53">
        <w:rPr>
          <w:shd w:val="clear" w:color="auto" w:fill="FFFFFF"/>
        </w:rPr>
        <w:t>Agyekum</w:t>
      </w:r>
      <w:proofErr w:type="spellEnd"/>
      <w:r w:rsidRPr="00BF4B53">
        <w:rPr>
          <w:shd w:val="clear" w:color="auto" w:fill="FFFFFF"/>
        </w:rPr>
        <w:t xml:space="preserve">, K., </w:t>
      </w:r>
      <w:proofErr w:type="spellStart"/>
      <w:r w:rsidRPr="00BF4B53">
        <w:rPr>
          <w:shd w:val="clear" w:color="auto" w:fill="FFFFFF"/>
        </w:rPr>
        <w:t>Baiden</w:t>
      </w:r>
      <w:proofErr w:type="spellEnd"/>
      <w:r w:rsidRPr="00BF4B53">
        <w:rPr>
          <w:shd w:val="clear" w:color="auto" w:fill="FFFFFF"/>
        </w:rPr>
        <w:t xml:space="preserve">, B. K., </w:t>
      </w:r>
      <w:proofErr w:type="spellStart"/>
      <w:r w:rsidRPr="00BF4B53">
        <w:rPr>
          <w:shd w:val="clear" w:color="auto" w:fill="FFFFFF"/>
        </w:rPr>
        <w:t>Tannor</w:t>
      </w:r>
      <w:proofErr w:type="spellEnd"/>
      <w:r w:rsidRPr="00BF4B53">
        <w:rPr>
          <w:shd w:val="clear" w:color="auto" w:fill="FFFFFF"/>
        </w:rPr>
        <w:t xml:space="preserve">, R. A., </w:t>
      </w:r>
      <w:proofErr w:type="spellStart"/>
      <w:r w:rsidRPr="00BF4B53">
        <w:rPr>
          <w:shd w:val="clear" w:color="auto" w:fill="FFFFFF"/>
        </w:rPr>
        <w:t>Asamoah</w:t>
      </w:r>
      <w:proofErr w:type="spellEnd"/>
      <w:r w:rsidRPr="00BF4B53">
        <w:rPr>
          <w:shd w:val="clear" w:color="auto" w:fill="FFFFFF"/>
        </w:rPr>
        <w:t xml:space="preserve">, G. E., and </w:t>
      </w:r>
      <w:proofErr w:type="spellStart"/>
      <w:r w:rsidRPr="00BF4B53">
        <w:rPr>
          <w:shd w:val="clear" w:color="auto" w:fill="FFFFFF"/>
        </w:rPr>
        <w:t>Andam</w:t>
      </w:r>
      <w:proofErr w:type="spellEnd"/>
      <w:r w:rsidRPr="00BF4B53">
        <w:rPr>
          <w:shd w:val="clear" w:color="auto" w:fill="FFFFFF"/>
        </w:rPr>
        <w:t>, E. T. (2019). Impact of project monitoring and evaluation practices on construction project success criteria in Ghana. </w:t>
      </w:r>
      <w:proofErr w:type="gramStart"/>
      <w:r w:rsidRPr="00BF4B53">
        <w:rPr>
          <w:i/>
          <w:iCs/>
          <w:shd w:val="clear" w:color="auto" w:fill="FFFFFF"/>
        </w:rPr>
        <w:t>Built Environment Project and Asset Management</w:t>
      </w:r>
      <w:r w:rsidRPr="00BF4B53">
        <w:rPr>
          <w:shd w:val="clear" w:color="auto" w:fill="FFFFFF"/>
        </w:rPr>
        <w:t>, </w:t>
      </w:r>
      <w:r w:rsidRPr="00BF4B53">
        <w:rPr>
          <w:i/>
          <w:iCs/>
          <w:shd w:val="clear" w:color="auto" w:fill="FFFFFF"/>
        </w:rPr>
        <w:t>9</w:t>
      </w:r>
      <w:r w:rsidRPr="00BF4B53">
        <w:rPr>
          <w:shd w:val="clear" w:color="auto" w:fill="FFFFFF"/>
        </w:rPr>
        <w:t xml:space="preserve">(3), 364-382.Accessed 26th August 2024 </w:t>
      </w:r>
      <w:proofErr w:type="spellStart"/>
      <w:r w:rsidRPr="00BF4B53">
        <w:rPr>
          <w:shd w:val="clear" w:color="auto" w:fill="FFFFFF"/>
        </w:rPr>
        <w:t>at:https</w:t>
      </w:r>
      <w:proofErr w:type="spellEnd"/>
      <w:r w:rsidRPr="00BF4B53">
        <w:rPr>
          <w:shd w:val="clear" w:color="auto" w:fill="FFFFFF"/>
        </w:rPr>
        <w:t>://doi.org/10.1108/BEPAM-11-2018-0135.</w:t>
      </w:r>
      <w:proofErr w:type="gramEnd"/>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Kolhatkar</w:t>
      </w:r>
      <w:proofErr w:type="spellEnd"/>
      <w:r w:rsidRPr="00BF4B53">
        <w:rPr>
          <w:shd w:val="clear" w:color="auto" w:fill="FFFFFF"/>
        </w:rPr>
        <w:t xml:space="preserve">, M. J., and </w:t>
      </w:r>
      <w:proofErr w:type="spellStart"/>
      <w:r w:rsidRPr="00BF4B53">
        <w:rPr>
          <w:shd w:val="clear" w:color="auto" w:fill="FFFFFF"/>
        </w:rPr>
        <w:t>Dutta</w:t>
      </w:r>
      <w:proofErr w:type="spellEnd"/>
      <w:r w:rsidRPr="00BF4B53">
        <w:rPr>
          <w:shd w:val="clear" w:color="auto" w:fill="FFFFFF"/>
        </w:rPr>
        <w:t>, A. B. (2013).Financial risks and construction projects.</w:t>
      </w:r>
      <w:proofErr w:type="gramEnd"/>
      <w:r w:rsidRPr="00BF4B53">
        <w:rPr>
          <w:shd w:val="clear" w:color="auto" w:fill="FFFFFF"/>
        </w:rPr>
        <w:t> </w:t>
      </w:r>
      <w:r w:rsidRPr="00BF4B53">
        <w:rPr>
          <w:i/>
          <w:iCs/>
          <w:shd w:val="clear" w:color="auto" w:fill="FFFFFF"/>
        </w:rPr>
        <w:t>International Journal of Application or Innovation in Engineering &amp; Management (IJAIEM)</w:t>
      </w:r>
      <w:r w:rsidRPr="00BF4B53">
        <w:rPr>
          <w:shd w:val="clear" w:color="auto" w:fill="FFFFFF"/>
        </w:rPr>
        <w:t>, </w:t>
      </w:r>
      <w:r w:rsidRPr="00BF4B53">
        <w:rPr>
          <w:i/>
          <w:iCs/>
          <w:shd w:val="clear" w:color="auto" w:fill="FFFFFF"/>
        </w:rPr>
        <w:t>2</w:t>
      </w:r>
      <w:r w:rsidRPr="00BF4B53">
        <w:rPr>
          <w:shd w:val="clear" w:color="auto" w:fill="FFFFFF"/>
        </w:rPr>
        <w:t xml:space="preserve">(11), </w:t>
      </w:r>
      <w:proofErr w:type="spellStart"/>
      <w:r w:rsidRPr="00BF4B53">
        <w:rPr>
          <w:shd w:val="clear" w:color="auto" w:fill="FFFFFF"/>
        </w:rPr>
        <w:t>pp</w:t>
      </w:r>
      <w:proofErr w:type="spellEnd"/>
      <w:r w:rsidRPr="00BF4B53">
        <w:rPr>
          <w:shd w:val="clear" w:color="auto" w:fill="FFFFFF"/>
        </w:rPr>
        <w:t xml:space="preserve"> 235-239.Accessed 28</w:t>
      </w:r>
      <w:r w:rsidRPr="00BF4B53">
        <w:rPr>
          <w:shd w:val="clear" w:color="auto" w:fill="FFFFFF"/>
          <w:vertAlign w:val="superscript"/>
        </w:rPr>
        <w:t>th</w:t>
      </w:r>
      <w:r w:rsidRPr="00BF4B53">
        <w:rPr>
          <w:shd w:val="clear" w:color="auto" w:fill="FFFFFF"/>
        </w:rPr>
        <w:t xml:space="preserve"> July 2024 at: https://www.academia.edu/download/32895468/IJAIEM-2013-11-25-073.pdf.</w:t>
      </w:r>
    </w:p>
    <w:p w:rsidR="00D52F87" w:rsidRPr="00BF4B53" w:rsidRDefault="00D52F87" w:rsidP="00200DE2">
      <w:pPr>
        <w:pStyle w:val="Bibliography"/>
        <w:spacing w:before="0" w:after="0" w:line="480" w:lineRule="auto"/>
        <w:ind w:left="1134" w:hanging="1134"/>
        <w:rPr>
          <w:szCs w:val="24"/>
          <w:shd w:val="clear" w:color="auto" w:fill="FFFFFF"/>
        </w:rPr>
      </w:pPr>
      <w:r w:rsidRPr="00BF4B53">
        <w:rPr>
          <w:szCs w:val="24"/>
        </w:rPr>
        <w:t xml:space="preserve">Kothari, C. (2014). </w:t>
      </w:r>
      <w:r w:rsidRPr="00BF4B53">
        <w:rPr>
          <w:i/>
          <w:iCs/>
          <w:szCs w:val="24"/>
        </w:rPr>
        <w:t>Research methodology: Methods and techniques</w:t>
      </w:r>
      <w:r w:rsidRPr="00BF4B53">
        <w:rPr>
          <w:szCs w:val="24"/>
        </w:rPr>
        <w:t>: New Delhi, India: New Age International.</w:t>
      </w:r>
    </w:p>
    <w:p w:rsidR="00D52F87" w:rsidRPr="00BF4B53" w:rsidRDefault="00D52F87" w:rsidP="00200DE2">
      <w:pPr>
        <w:spacing w:after="0" w:afterAutospacing="0" w:line="480" w:lineRule="auto"/>
        <w:ind w:left="1134" w:hanging="1134"/>
        <w:rPr>
          <w:shd w:val="clear" w:color="auto" w:fill="FFFFFF"/>
        </w:rPr>
      </w:pPr>
      <w:r w:rsidRPr="00BF4B53">
        <w:rPr>
          <w:color w:val="222222"/>
          <w:shd w:val="clear" w:color="auto" w:fill="FFFFFF"/>
        </w:rPr>
        <w:t>Leach, L. P. (2014). </w:t>
      </w:r>
      <w:proofErr w:type="gramStart"/>
      <w:r w:rsidRPr="00BF4B53">
        <w:rPr>
          <w:i/>
          <w:iCs/>
          <w:color w:val="222222"/>
          <w:shd w:val="clear" w:color="auto" w:fill="FFFFFF"/>
        </w:rPr>
        <w:t xml:space="preserve">Critical chain project </w:t>
      </w:r>
      <w:proofErr w:type="spellStart"/>
      <w:r w:rsidRPr="00BF4B53">
        <w:rPr>
          <w:i/>
          <w:iCs/>
          <w:color w:val="222222"/>
          <w:shd w:val="clear" w:color="auto" w:fill="FFFFFF"/>
        </w:rPr>
        <w:t>management</w:t>
      </w:r>
      <w:r w:rsidRPr="00BF4B53">
        <w:rPr>
          <w:color w:val="222222"/>
          <w:shd w:val="clear" w:color="auto" w:fill="FFFFFF"/>
        </w:rPr>
        <w:t>.Artech</w:t>
      </w:r>
      <w:proofErr w:type="spellEnd"/>
      <w:r w:rsidRPr="00BF4B53">
        <w:rPr>
          <w:color w:val="222222"/>
          <w:shd w:val="clear" w:color="auto" w:fill="FFFFFF"/>
        </w:rPr>
        <w:t xml:space="preserve"> House.</w:t>
      </w:r>
      <w:proofErr w:type="gramEnd"/>
      <w:r w:rsidRPr="00BF4B53">
        <w:rPr>
          <w:color w:val="222222"/>
          <w:shd w:val="clear" w:color="auto" w:fill="FFFFFF"/>
        </w:rPr>
        <w:t xml:space="preserve"> </w:t>
      </w:r>
      <w:r w:rsidRPr="00BF4B53">
        <w:rPr>
          <w:shd w:val="clear" w:color="auto" w:fill="FFFFFF"/>
        </w:rPr>
        <w:t>Accessed 1</w:t>
      </w:r>
      <w:r w:rsidRPr="00BF4B53">
        <w:rPr>
          <w:shd w:val="clear" w:color="auto" w:fill="FFFFFF"/>
          <w:vertAlign w:val="superscript"/>
        </w:rPr>
        <w:t>st</w:t>
      </w:r>
      <w:r w:rsidRPr="00BF4B53">
        <w:rPr>
          <w:shd w:val="clear" w:color="auto" w:fill="FFFFFF"/>
        </w:rPr>
        <w:t xml:space="preserve"> August 2024 </w:t>
      </w:r>
      <w:proofErr w:type="spellStart"/>
      <w:r w:rsidRPr="00BF4B53">
        <w:rPr>
          <w:shd w:val="clear" w:color="auto" w:fill="FFFFFF"/>
        </w:rPr>
        <w:t>at:https</w:t>
      </w:r>
      <w:proofErr w:type="spellEnd"/>
      <w:r w:rsidRPr="00BF4B53">
        <w:rPr>
          <w:shd w:val="clear" w:color="auto" w:fill="FFFFFF"/>
        </w:rPr>
        <w:t>://kniga.biz.ua/</w:t>
      </w:r>
      <w:proofErr w:type="spellStart"/>
      <w:r w:rsidRPr="00BF4B53">
        <w:rPr>
          <w:shd w:val="clear" w:color="auto" w:fill="FFFFFF"/>
        </w:rPr>
        <w:t>pdf</w:t>
      </w:r>
      <w:proofErr w:type="spellEnd"/>
      <w:r w:rsidRPr="00BF4B53">
        <w:rPr>
          <w:shd w:val="clear" w:color="auto" w:fill="FFFFFF"/>
        </w:rPr>
        <w:t>/1342-Vovremya.pdf.</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Manamgoda</w:t>
      </w:r>
      <w:proofErr w:type="spellEnd"/>
      <w:r w:rsidRPr="00BF4B53">
        <w:rPr>
          <w:shd w:val="clear" w:color="auto" w:fill="FFFFFF"/>
        </w:rPr>
        <w:t xml:space="preserve">, M. G </w:t>
      </w:r>
      <w:proofErr w:type="spellStart"/>
      <w:r w:rsidRPr="00BF4B53">
        <w:rPr>
          <w:shd w:val="clear" w:color="auto" w:fill="FFFFFF"/>
        </w:rPr>
        <w:t>Perera</w:t>
      </w:r>
      <w:proofErr w:type="spellEnd"/>
      <w:r w:rsidRPr="00BF4B53">
        <w:rPr>
          <w:shd w:val="clear" w:color="auto" w:fill="FFFFFF"/>
        </w:rPr>
        <w:t xml:space="preserve">, B. A. K and </w:t>
      </w:r>
      <w:proofErr w:type="spellStart"/>
      <w:r w:rsidRPr="00BF4B53">
        <w:rPr>
          <w:shd w:val="clear" w:color="auto" w:fill="FFFFFF"/>
        </w:rPr>
        <w:t>Perera</w:t>
      </w:r>
      <w:proofErr w:type="spellEnd"/>
      <w:r w:rsidRPr="00BF4B53">
        <w:rPr>
          <w:shd w:val="clear" w:color="auto" w:fill="FFFFFF"/>
        </w:rPr>
        <w:t>, C. S. (2018).</w:t>
      </w:r>
      <w:proofErr w:type="gramEnd"/>
      <w:r w:rsidRPr="00BF4B53">
        <w:rPr>
          <w:shd w:val="clear" w:color="auto" w:fill="FFFFFF"/>
        </w:rPr>
        <w:t xml:space="preserve"> Impact of interest rates of bank loans on road construction: the case of Sri Lanka. </w:t>
      </w:r>
      <w:r w:rsidRPr="00BF4B53">
        <w:rPr>
          <w:i/>
          <w:iCs/>
          <w:shd w:val="clear" w:color="auto" w:fill="FFFFFF"/>
        </w:rPr>
        <w:t>Journal of Engineering, Design and Technology</w:t>
      </w:r>
      <w:r w:rsidRPr="00BF4B53">
        <w:rPr>
          <w:shd w:val="clear" w:color="auto" w:fill="FFFFFF"/>
        </w:rPr>
        <w:t>, </w:t>
      </w:r>
      <w:r w:rsidRPr="00BF4B53">
        <w:rPr>
          <w:i/>
          <w:iCs/>
          <w:shd w:val="clear" w:color="auto" w:fill="FFFFFF"/>
        </w:rPr>
        <w:t>16</w:t>
      </w:r>
      <w:r w:rsidRPr="00BF4B53">
        <w:rPr>
          <w:shd w:val="clear" w:color="auto" w:fill="FFFFFF"/>
        </w:rPr>
        <w:t>(4), 518-532. Accessed 18</w:t>
      </w:r>
      <w:r w:rsidRPr="00BF4B53">
        <w:rPr>
          <w:shd w:val="clear" w:color="auto" w:fill="FFFFFF"/>
          <w:vertAlign w:val="superscript"/>
        </w:rPr>
        <w:t>th</w:t>
      </w:r>
      <w:r w:rsidRPr="00BF4B53">
        <w:rPr>
          <w:shd w:val="clear" w:color="auto" w:fill="FFFFFF"/>
        </w:rPr>
        <w:t xml:space="preserve"> August 2024 </w:t>
      </w:r>
      <w:proofErr w:type="spellStart"/>
      <w:r w:rsidRPr="00BF4B53">
        <w:rPr>
          <w:shd w:val="clear" w:color="auto" w:fill="FFFFFF"/>
        </w:rPr>
        <w:t>at:https</w:t>
      </w:r>
      <w:proofErr w:type="spellEnd"/>
      <w:r w:rsidRPr="00BF4B53">
        <w:rPr>
          <w:shd w:val="clear" w:color="auto" w:fill="FFFFFF"/>
        </w:rPr>
        <w:t>://doi.org/10.1108/JEDT-12-2017-0133.</w:t>
      </w:r>
    </w:p>
    <w:p w:rsidR="00D52F87" w:rsidRPr="00BF4B53" w:rsidRDefault="00D52F87" w:rsidP="00200DE2">
      <w:pPr>
        <w:spacing w:after="0" w:afterAutospacing="0" w:line="480" w:lineRule="auto"/>
        <w:ind w:left="1134" w:hanging="1134"/>
        <w:rPr>
          <w:shd w:val="clear" w:color="auto" w:fill="FFFFFF"/>
        </w:rPr>
      </w:pPr>
      <w:proofErr w:type="spellStart"/>
      <w:r w:rsidRPr="00BF4B53">
        <w:rPr>
          <w:shd w:val="clear" w:color="auto" w:fill="FFFFFF"/>
        </w:rPr>
        <w:t>Mtango</w:t>
      </w:r>
      <w:proofErr w:type="spellEnd"/>
      <w:r w:rsidRPr="00BF4B53">
        <w:rPr>
          <w:shd w:val="clear" w:color="auto" w:fill="FFFFFF"/>
        </w:rPr>
        <w:t>, J. (2020). </w:t>
      </w:r>
      <w:r w:rsidRPr="00BF4B53">
        <w:rPr>
          <w:i/>
          <w:shd w:val="clear" w:color="auto" w:fill="FFFFFF"/>
        </w:rPr>
        <w:t xml:space="preserve">Assessment of client-related factors for delaying of public building construction projects in local government Authorities. </w:t>
      </w:r>
      <w:proofErr w:type="gramStart"/>
      <w:r w:rsidRPr="00BF4B53">
        <w:rPr>
          <w:shd w:val="clear" w:color="auto" w:fill="FFFFFF"/>
        </w:rPr>
        <w:t xml:space="preserve">Doctoral dissertation, Institute of Accountancy </w:t>
      </w:r>
      <w:proofErr w:type="spellStart"/>
      <w:r w:rsidRPr="00BF4B53">
        <w:rPr>
          <w:shd w:val="clear" w:color="auto" w:fill="FFFFFF"/>
        </w:rPr>
        <w:t>Arusha</w:t>
      </w:r>
      <w:proofErr w:type="spellEnd"/>
      <w:r w:rsidRPr="00BF4B53">
        <w:rPr>
          <w:shd w:val="clear" w:color="auto" w:fill="FFFFFF"/>
        </w:rPr>
        <w:t>.</w:t>
      </w:r>
      <w:proofErr w:type="gramEnd"/>
    </w:p>
    <w:p w:rsidR="00D52F87" w:rsidRPr="00BF4B53" w:rsidRDefault="00D52F87" w:rsidP="00200DE2">
      <w:pPr>
        <w:pStyle w:val="Bibliography"/>
        <w:spacing w:before="0" w:after="0" w:line="480" w:lineRule="auto"/>
        <w:ind w:left="1134" w:hanging="1134"/>
        <w:rPr>
          <w:szCs w:val="24"/>
        </w:rPr>
      </w:pPr>
      <w:proofErr w:type="spellStart"/>
      <w:proofErr w:type="gramStart"/>
      <w:r w:rsidRPr="00BF4B53">
        <w:rPr>
          <w:szCs w:val="24"/>
        </w:rPr>
        <w:t>Mugenda</w:t>
      </w:r>
      <w:proofErr w:type="spellEnd"/>
      <w:r w:rsidRPr="00BF4B53">
        <w:rPr>
          <w:szCs w:val="24"/>
        </w:rPr>
        <w:t xml:space="preserve">, O and </w:t>
      </w:r>
      <w:proofErr w:type="spellStart"/>
      <w:r w:rsidRPr="00BF4B53">
        <w:rPr>
          <w:szCs w:val="24"/>
        </w:rPr>
        <w:t>Mugenda</w:t>
      </w:r>
      <w:proofErr w:type="spellEnd"/>
      <w:r w:rsidRPr="00BF4B53">
        <w:rPr>
          <w:szCs w:val="24"/>
        </w:rPr>
        <w:t>, A. (2013).</w:t>
      </w:r>
      <w:proofErr w:type="gramEnd"/>
      <w:r w:rsidRPr="00BF4B53">
        <w:rPr>
          <w:szCs w:val="24"/>
        </w:rPr>
        <w:t xml:space="preserve"> Research Methods: Quantitative and Qualitative Approaches. Acts Press, Nairobi; Kenya.</w:t>
      </w:r>
    </w:p>
    <w:p w:rsidR="00D52F87" w:rsidRPr="00BF4B53" w:rsidRDefault="00D52F87" w:rsidP="00200DE2">
      <w:pPr>
        <w:spacing w:after="0" w:afterAutospacing="0" w:line="480" w:lineRule="auto"/>
        <w:ind w:left="1134" w:hanging="1134"/>
        <w:rPr>
          <w:shd w:val="clear" w:color="auto" w:fill="FFFFFF"/>
        </w:rPr>
      </w:pPr>
      <w:proofErr w:type="spellStart"/>
      <w:r w:rsidRPr="00BF4B53">
        <w:rPr>
          <w:shd w:val="clear" w:color="auto" w:fill="FFFFFF"/>
        </w:rPr>
        <w:lastRenderedPageBreak/>
        <w:t>Musarat</w:t>
      </w:r>
      <w:proofErr w:type="spellEnd"/>
      <w:r w:rsidRPr="00BF4B53">
        <w:rPr>
          <w:shd w:val="clear" w:color="auto" w:fill="FFFFFF"/>
        </w:rPr>
        <w:t xml:space="preserve">, M. A., </w:t>
      </w:r>
      <w:proofErr w:type="spellStart"/>
      <w:r w:rsidRPr="00BF4B53">
        <w:rPr>
          <w:shd w:val="clear" w:color="auto" w:fill="FFFFFF"/>
        </w:rPr>
        <w:t>Alaloul</w:t>
      </w:r>
      <w:proofErr w:type="spellEnd"/>
      <w:r w:rsidRPr="00BF4B53">
        <w:rPr>
          <w:shd w:val="clear" w:color="auto" w:fill="FFFFFF"/>
        </w:rPr>
        <w:t xml:space="preserve">, W. S and </w:t>
      </w:r>
      <w:proofErr w:type="spellStart"/>
      <w:r w:rsidRPr="00BF4B53">
        <w:rPr>
          <w:shd w:val="clear" w:color="auto" w:fill="FFFFFF"/>
        </w:rPr>
        <w:t>Liew</w:t>
      </w:r>
      <w:proofErr w:type="spellEnd"/>
      <w:r w:rsidRPr="00BF4B53">
        <w:rPr>
          <w:shd w:val="clear" w:color="auto" w:fill="FFFFFF"/>
        </w:rPr>
        <w:t>, M. S. (2021). Impact of inflation rate on construction projects budget: A review. </w:t>
      </w:r>
      <w:proofErr w:type="spellStart"/>
      <w:r w:rsidRPr="00BF4B53">
        <w:rPr>
          <w:i/>
          <w:iCs/>
          <w:shd w:val="clear" w:color="auto" w:fill="FFFFFF"/>
        </w:rPr>
        <w:t>Ain</w:t>
      </w:r>
      <w:proofErr w:type="spellEnd"/>
      <w:r w:rsidRPr="00BF4B53">
        <w:rPr>
          <w:i/>
          <w:iCs/>
          <w:shd w:val="clear" w:color="auto" w:fill="FFFFFF"/>
        </w:rPr>
        <w:t xml:space="preserve"> Shams Engineering Journal</w:t>
      </w:r>
      <w:r w:rsidRPr="00BF4B53">
        <w:rPr>
          <w:shd w:val="clear" w:color="auto" w:fill="FFFFFF"/>
        </w:rPr>
        <w:t>, </w:t>
      </w:r>
      <w:r w:rsidRPr="00BF4B53">
        <w:rPr>
          <w:i/>
          <w:iCs/>
          <w:shd w:val="clear" w:color="auto" w:fill="FFFFFF"/>
        </w:rPr>
        <w:t>12</w:t>
      </w:r>
      <w:r w:rsidRPr="00BF4B53">
        <w:rPr>
          <w:shd w:val="clear" w:color="auto" w:fill="FFFFFF"/>
        </w:rPr>
        <w:t>(1), 407-414. Accessed 18</w:t>
      </w:r>
      <w:r w:rsidRPr="00BF4B53">
        <w:rPr>
          <w:shd w:val="clear" w:color="auto" w:fill="FFFFFF"/>
          <w:vertAlign w:val="superscript"/>
        </w:rPr>
        <w:t>th</w:t>
      </w:r>
      <w:r w:rsidRPr="00BF4B53">
        <w:rPr>
          <w:shd w:val="clear" w:color="auto" w:fill="FFFFFF"/>
        </w:rPr>
        <w:t xml:space="preserve"> August 2024 at: https://doi.org/10.1016/j.asej.2020.04.009.</w:t>
      </w:r>
    </w:p>
    <w:p w:rsidR="00D52F87" w:rsidRPr="00BF4B53" w:rsidRDefault="00D52F87" w:rsidP="00200DE2">
      <w:pPr>
        <w:spacing w:after="0" w:afterAutospacing="0" w:line="480" w:lineRule="auto"/>
        <w:ind w:left="1134" w:hanging="1134"/>
        <w:rPr>
          <w:shd w:val="clear" w:color="auto" w:fill="FFFFFF"/>
        </w:rPr>
      </w:pPr>
      <w:proofErr w:type="spellStart"/>
      <w:r w:rsidRPr="00BF4B53">
        <w:rPr>
          <w:shd w:val="clear" w:color="auto" w:fill="FFFFFF"/>
        </w:rPr>
        <w:t>Mussa</w:t>
      </w:r>
      <w:proofErr w:type="spellEnd"/>
      <w:r w:rsidRPr="00BF4B53">
        <w:rPr>
          <w:shd w:val="clear" w:color="auto" w:fill="FFFFFF"/>
        </w:rPr>
        <w:t xml:space="preserve">, R. K., </w:t>
      </w:r>
      <w:proofErr w:type="spellStart"/>
      <w:r w:rsidRPr="00BF4B53">
        <w:rPr>
          <w:shd w:val="clear" w:color="auto" w:fill="FFFFFF"/>
        </w:rPr>
        <w:t>Yeom</w:t>
      </w:r>
      <w:proofErr w:type="spellEnd"/>
      <w:r w:rsidRPr="00BF4B53">
        <w:rPr>
          <w:shd w:val="clear" w:color="auto" w:fill="FFFFFF"/>
        </w:rPr>
        <w:t>, C., and Lee, S. (2023). Analysis of Risk Factors associated with Railway Projects in Tanzania. </w:t>
      </w:r>
      <w:proofErr w:type="gramStart"/>
      <w:r w:rsidRPr="00BF4B53">
        <w:rPr>
          <w:i/>
          <w:iCs/>
          <w:shd w:val="clear" w:color="auto" w:fill="FFFFFF"/>
        </w:rPr>
        <w:t>The Open Transportation Journal</w:t>
      </w:r>
      <w:r w:rsidRPr="00BF4B53">
        <w:rPr>
          <w:shd w:val="clear" w:color="auto" w:fill="FFFFFF"/>
        </w:rPr>
        <w:t>, </w:t>
      </w:r>
      <w:r w:rsidRPr="00BF4B53">
        <w:rPr>
          <w:i/>
          <w:iCs/>
          <w:shd w:val="clear" w:color="auto" w:fill="FFFFFF"/>
        </w:rPr>
        <w:t>17</w:t>
      </w:r>
      <w:r w:rsidRPr="00BF4B53">
        <w:rPr>
          <w:shd w:val="clear" w:color="auto" w:fill="FFFFFF"/>
        </w:rPr>
        <w:t>(1).</w:t>
      </w:r>
      <w:proofErr w:type="gramEnd"/>
      <w:r w:rsidR="00834528" w:rsidRPr="00BF4B53">
        <w:fldChar w:fldCharType="begin"/>
      </w:r>
      <w:r w:rsidR="00834528" w:rsidRPr="00BF4B53">
        <w:instrText xml:space="preserve"> HYPERLINK "http://dx.doi.org/10.2174/18744478-v17-230831-2023-15" </w:instrText>
      </w:r>
      <w:r w:rsidR="00834528" w:rsidRPr="00BF4B53">
        <w:fldChar w:fldCharType="separate"/>
      </w:r>
      <w:r w:rsidRPr="00BF4B53">
        <w:rPr>
          <w:rStyle w:val="Hyperlink"/>
          <w:shd w:val="clear" w:color="auto" w:fill="FFFFFF"/>
        </w:rPr>
        <w:t>DOI: 10.2174/18744478-v17-230831-2023-15</w:t>
      </w:r>
      <w:r w:rsidR="00834528" w:rsidRPr="00BF4B53">
        <w:rPr>
          <w:rStyle w:val="Hyperlink"/>
          <w:shd w:val="clear" w:color="auto" w:fill="FFFFFF"/>
        </w:rPr>
        <w:fldChar w:fldCharType="end"/>
      </w:r>
      <w:r w:rsidRPr="00BF4B53">
        <w:t>.</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Mwaiseje</w:t>
      </w:r>
      <w:proofErr w:type="spellEnd"/>
      <w:r w:rsidRPr="00BF4B53">
        <w:rPr>
          <w:shd w:val="clear" w:color="auto" w:fill="FFFFFF"/>
        </w:rPr>
        <w:t xml:space="preserve">, S. S., </w:t>
      </w:r>
      <w:proofErr w:type="spellStart"/>
      <w:r w:rsidRPr="00BF4B53">
        <w:rPr>
          <w:shd w:val="clear" w:color="auto" w:fill="FFFFFF"/>
        </w:rPr>
        <w:t>Mchopa</w:t>
      </w:r>
      <w:proofErr w:type="spellEnd"/>
      <w:r w:rsidRPr="00BF4B53">
        <w:rPr>
          <w:shd w:val="clear" w:color="auto" w:fill="FFFFFF"/>
        </w:rPr>
        <w:t xml:space="preserve">, A. D and </w:t>
      </w:r>
      <w:proofErr w:type="spellStart"/>
      <w:r w:rsidRPr="00BF4B53">
        <w:rPr>
          <w:shd w:val="clear" w:color="auto" w:fill="FFFFFF"/>
        </w:rPr>
        <w:t>Panga</w:t>
      </w:r>
      <w:proofErr w:type="spellEnd"/>
      <w:r w:rsidRPr="00BF4B53">
        <w:rPr>
          <w:shd w:val="clear" w:color="auto" w:fill="FFFFFF"/>
        </w:rPr>
        <w:t>, F. P. (2024).</w:t>
      </w:r>
      <w:proofErr w:type="gramEnd"/>
      <w:r w:rsidRPr="00BF4B53">
        <w:rPr>
          <w:shd w:val="clear" w:color="auto" w:fill="FFFFFF"/>
        </w:rPr>
        <w:t xml:space="preserve"> Supply risk management and timely completion of force account construction projects among local government authorities in Dodoma, Tanzania. </w:t>
      </w:r>
      <w:proofErr w:type="gramStart"/>
      <w:r w:rsidRPr="00BF4B53">
        <w:rPr>
          <w:i/>
          <w:iCs/>
          <w:shd w:val="clear" w:color="auto" w:fill="FFFFFF"/>
        </w:rPr>
        <w:t>International Journal of Building Pathology and Adaptation</w:t>
      </w:r>
      <w:r w:rsidRPr="00BF4B53">
        <w:rPr>
          <w:shd w:val="clear" w:color="auto" w:fill="FFFFFF"/>
        </w:rPr>
        <w:t>.</w:t>
      </w:r>
      <w:proofErr w:type="gramEnd"/>
      <w:r w:rsidRPr="00BF4B53">
        <w:rPr>
          <w:shd w:val="clear" w:color="auto" w:fill="FFFFFF"/>
        </w:rPr>
        <w:t xml:space="preserve"> Accessed 20</w:t>
      </w:r>
      <w:r w:rsidRPr="00BF4B53">
        <w:rPr>
          <w:shd w:val="clear" w:color="auto" w:fill="FFFFFF"/>
          <w:vertAlign w:val="superscript"/>
        </w:rPr>
        <w:t>th</w:t>
      </w:r>
      <w:r w:rsidRPr="00BF4B53">
        <w:rPr>
          <w:shd w:val="clear" w:color="auto" w:fill="FFFFFF"/>
        </w:rPr>
        <w:t xml:space="preserve"> August 2024 at: </w:t>
      </w:r>
      <w:hyperlink r:id="rId21" w:tooltip="DOI: https://doi.org/10.1108/IJBPA-12-2023-0192" w:history="1">
        <w:r w:rsidRPr="00BF4B53">
          <w:rPr>
            <w:rStyle w:val="Hyperlink"/>
            <w:color w:val="00292B"/>
          </w:rPr>
          <w:t>https://doi.org/10.1108/IJBPA-12-2023-0192</w:t>
        </w:r>
      </w:hyperlink>
      <w:r w:rsidRPr="00BF4B53">
        <w:t>.</w:t>
      </w:r>
    </w:p>
    <w:p w:rsidR="00D52F87" w:rsidRPr="00BF4B53" w:rsidRDefault="00D52F87" w:rsidP="00200DE2">
      <w:pPr>
        <w:spacing w:after="0" w:afterAutospacing="0" w:line="480" w:lineRule="auto"/>
        <w:ind w:left="1134" w:hanging="1134"/>
      </w:pPr>
      <w:proofErr w:type="spellStart"/>
      <w:r w:rsidRPr="00BF4B53">
        <w:rPr>
          <w:bCs/>
        </w:rPr>
        <w:t>Mwangi</w:t>
      </w:r>
      <w:proofErr w:type="spellEnd"/>
      <w:r w:rsidRPr="00BF4B53">
        <w:rPr>
          <w:bCs/>
        </w:rPr>
        <w:t xml:space="preserve">, H.M and </w:t>
      </w:r>
      <w:proofErr w:type="spellStart"/>
      <w:r w:rsidRPr="00BF4B53">
        <w:rPr>
          <w:bCs/>
        </w:rPr>
        <w:t>Ngugi</w:t>
      </w:r>
      <w:proofErr w:type="spellEnd"/>
      <w:r w:rsidRPr="00BF4B53">
        <w:rPr>
          <w:bCs/>
        </w:rPr>
        <w:t>, L. (2018).</w:t>
      </w:r>
      <w:r w:rsidRPr="00BF4B53">
        <w:t xml:space="preserve">Risk Management Practices and Performance of Construction Projects in Nairobi City County Government, </w:t>
      </w:r>
      <w:proofErr w:type="spellStart"/>
      <w:r w:rsidRPr="00BF4B53">
        <w:t>Kenya.</w:t>
      </w:r>
      <w:r w:rsidRPr="00BF4B53">
        <w:rPr>
          <w:i/>
          <w:iCs/>
        </w:rPr>
        <w:t>International</w:t>
      </w:r>
      <w:proofErr w:type="spellEnd"/>
      <w:r w:rsidRPr="00BF4B53">
        <w:rPr>
          <w:i/>
          <w:iCs/>
        </w:rPr>
        <w:t xml:space="preserve"> Academic Journal of Information Sciences and Project Management 3</w:t>
      </w:r>
      <w:r w:rsidRPr="00BF4B53">
        <w:rPr>
          <w:iCs/>
        </w:rPr>
        <w:t>(2)</w:t>
      </w:r>
      <w:r w:rsidR="001B3601" w:rsidRPr="00BF4B53">
        <w:rPr>
          <w:iCs/>
        </w:rPr>
        <w:t>, pp.111</w:t>
      </w:r>
      <w:r w:rsidRPr="00BF4B53">
        <w:rPr>
          <w:iCs/>
        </w:rPr>
        <w:t>-136.</w:t>
      </w:r>
      <w:r w:rsidRPr="00BF4B53">
        <w:rPr>
          <w:shd w:val="clear" w:color="auto" w:fill="FFFFFF"/>
        </w:rPr>
        <w:t>Accessed 19</w:t>
      </w:r>
      <w:r w:rsidRPr="00BF4B53">
        <w:rPr>
          <w:shd w:val="clear" w:color="auto" w:fill="FFFFFF"/>
          <w:vertAlign w:val="superscript"/>
        </w:rPr>
        <w:t>th</w:t>
      </w:r>
      <w:r w:rsidRPr="00BF4B53">
        <w:rPr>
          <w:shd w:val="clear" w:color="auto" w:fill="FFFFFF"/>
        </w:rPr>
        <w:t xml:space="preserve"> August 2024 at</w:t>
      </w:r>
      <w:r w:rsidRPr="00BF4B53">
        <w:t>: http://www.iajournals.org/articles/iajispm_v3_i2_111_136.pdf.</w:t>
      </w:r>
    </w:p>
    <w:p w:rsidR="00D52F87" w:rsidRPr="00BF4B53" w:rsidRDefault="00D52F87" w:rsidP="00200DE2">
      <w:pPr>
        <w:spacing w:after="0" w:afterAutospacing="0" w:line="480" w:lineRule="auto"/>
        <w:ind w:left="1134" w:hanging="1134"/>
        <w:rPr>
          <w:shd w:val="clear" w:color="auto" w:fill="FFFFFF"/>
        </w:rPr>
      </w:pPr>
      <w:proofErr w:type="spellStart"/>
      <w:r w:rsidRPr="00BF4B53">
        <w:rPr>
          <w:shd w:val="clear" w:color="auto" w:fill="FFFFFF"/>
        </w:rPr>
        <w:t>Mwesigwa</w:t>
      </w:r>
      <w:proofErr w:type="spellEnd"/>
      <w:r w:rsidRPr="00BF4B53">
        <w:rPr>
          <w:shd w:val="clear" w:color="auto" w:fill="FFFFFF"/>
        </w:rPr>
        <w:t xml:space="preserve">, L., Yin, Z., and Farber, S. (2024). </w:t>
      </w:r>
      <w:proofErr w:type="gramStart"/>
      <w:r w:rsidRPr="00BF4B53">
        <w:rPr>
          <w:shd w:val="clear" w:color="auto" w:fill="FFFFFF"/>
        </w:rPr>
        <w:t>Evaluating the level of access and equity of the bus rapid transit (BRT) system: The case of Dar-</w:t>
      </w:r>
      <w:proofErr w:type="spellStart"/>
      <w:r w:rsidRPr="00BF4B53">
        <w:rPr>
          <w:shd w:val="clear" w:color="auto" w:fill="FFFFFF"/>
        </w:rPr>
        <w:t>Es</w:t>
      </w:r>
      <w:proofErr w:type="spellEnd"/>
      <w:r w:rsidRPr="00BF4B53">
        <w:rPr>
          <w:shd w:val="clear" w:color="auto" w:fill="FFFFFF"/>
        </w:rPr>
        <w:t>-Salaam, Tanzania.</w:t>
      </w:r>
      <w:proofErr w:type="gramEnd"/>
      <w:r w:rsidRPr="00BF4B53">
        <w:rPr>
          <w:shd w:val="clear" w:color="auto" w:fill="FFFFFF"/>
        </w:rPr>
        <w:t> </w:t>
      </w:r>
      <w:proofErr w:type="gramStart"/>
      <w:r w:rsidRPr="00BF4B53">
        <w:rPr>
          <w:i/>
          <w:iCs/>
          <w:shd w:val="clear" w:color="auto" w:fill="FFFFFF"/>
        </w:rPr>
        <w:t>Journal of Transport Geography</w:t>
      </w:r>
      <w:r w:rsidRPr="00BF4B53">
        <w:rPr>
          <w:shd w:val="clear" w:color="auto" w:fill="FFFFFF"/>
        </w:rPr>
        <w:t>, </w:t>
      </w:r>
      <w:r w:rsidRPr="00BF4B53">
        <w:rPr>
          <w:i/>
          <w:iCs/>
          <w:shd w:val="clear" w:color="auto" w:fill="FFFFFF"/>
        </w:rPr>
        <w:t>119</w:t>
      </w:r>
      <w:r w:rsidRPr="00BF4B53">
        <w:rPr>
          <w:shd w:val="clear" w:color="auto" w:fill="FFFFFF"/>
        </w:rPr>
        <w:t>, 103953.</w:t>
      </w:r>
      <w:proofErr w:type="gramEnd"/>
      <w:r w:rsidRPr="00BF4B53">
        <w:rPr>
          <w:shd w:val="clear" w:color="auto" w:fill="FFFFFF"/>
        </w:rPr>
        <w:t xml:space="preserve"> Accessed 23rd August 2024 </w:t>
      </w:r>
      <w:proofErr w:type="spellStart"/>
      <w:r w:rsidRPr="00BF4B53">
        <w:rPr>
          <w:shd w:val="clear" w:color="auto" w:fill="FFFFFF"/>
        </w:rPr>
        <w:t>at:https</w:t>
      </w:r>
      <w:proofErr w:type="spellEnd"/>
      <w:r w:rsidRPr="00BF4B53">
        <w:rPr>
          <w:shd w:val="clear" w:color="auto" w:fill="FFFFFF"/>
        </w:rPr>
        <w:t>://doi.org/10.1016/j.jtrangeo.2024.103953.</w:t>
      </w:r>
    </w:p>
    <w:p w:rsidR="00D52F87" w:rsidRPr="00BF4B53" w:rsidRDefault="00D52F87" w:rsidP="00200DE2">
      <w:pPr>
        <w:spacing w:after="0" w:afterAutospacing="0" w:line="480" w:lineRule="auto"/>
        <w:ind w:left="1134" w:hanging="1134"/>
      </w:pPr>
      <w:proofErr w:type="spellStart"/>
      <w:r w:rsidRPr="00BF4B53">
        <w:rPr>
          <w:shd w:val="clear" w:color="auto" w:fill="FFFFFF"/>
        </w:rPr>
        <w:t>NaitHammou</w:t>
      </w:r>
      <w:proofErr w:type="spellEnd"/>
      <w:r w:rsidRPr="00BF4B53">
        <w:rPr>
          <w:shd w:val="clear" w:color="auto" w:fill="FFFFFF"/>
        </w:rPr>
        <w:t xml:space="preserve">, A. (2014). Performance of incentive contracts in highway PPP projects in Brazil. Doctoral dissertation: </w:t>
      </w:r>
      <w:proofErr w:type="spellStart"/>
      <w:r w:rsidRPr="00BF4B53">
        <w:t>Getúlio</w:t>
      </w:r>
      <w:proofErr w:type="spellEnd"/>
      <w:r w:rsidRPr="00BF4B53">
        <w:t xml:space="preserve"> Vargas Foundation</w:t>
      </w:r>
      <w:r w:rsidRPr="00BF4B53">
        <w:br/>
        <w:t>School of Business Administration of São Paulo.</w:t>
      </w:r>
    </w:p>
    <w:p w:rsidR="00D52F87" w:rsidRPr="00BF4B53" w:rsidRDefault="00D52F87" w:rsidP="00200DE2">
      <w:pPr>
        <w:spacing w:after="0" w:afterAutospacing="0" w:line="480" w:lineRule="auto"/>
        <w:ind w:left="1134" w:hanging="1134"/>
      </w:pPr>
      <w:proofErr w:type="spellStart"/>
      <w:r w:rsidRPr="00BF4B53">
        <w:rPr>
          <w:shd w:val="clear" w:color="auto" w:fill="FFFFFF"/>
        </w:rPr>
        <w:lastRenderedPageBreak/>
        <w:t>Naumenkova</w:t>
      </w:r>
      <w:proofErr w:type="spellEnd"/>
      <w:r w:rsidRPr="00BF4B53">
        <w:rPr>
          <w:shd w:val="clear" w:color="auto" w:fill="FFFFFF"/>
        </w:rPr>
        <w:t xml:space="preserve">, S., </w:t>
      </w:r>
      <w:proofErr w:type="spellStart"/>
      <w:r w:rsidRPr="00BF4B53">
        <w:rPr>
          <w:shd w:val="clear" w:color="auto" w:fill="FFFFFF"/>
        </w:rPr>
        <w:t>Tishchenko</w:t>
      </w:r>
      <w:proofErr w:type="spellEnd"/>
      <w:r w:rsidRPr="00BF4B53">
        <w:rPr>
          <w:shd w:val="clear" w:color="auto" w:fill="FFFFFF"/>
        </w:rPr>
        <w:t xml:space="preserve">, I., </w:t>
      </w:r>
      <w:proofErr w:type="spellStart"/>
      <w:r w:rsidRPr="00BF4B53">
        <w:rPr>
          <w:shd w:val="clear" w:color="auto" w:fill="FFFFFF"/>
        </w:rPr>
        <w:t>Mishchenko</w:t>
      </w:r>
      <w:proofErr w:type="spellEnd"/>
      <w:r w:rsidRPr="00BF4B53">
        <w:rPr>
          <w:shd w:val="clear" w:color="auto" w:fill="FFFFFF"/>
        </w:rPr>
        <w:t xml:space="preserve">, S., </w:t>
      </w:r>
      <w:proofErr w:type="spellStart"/>
      <w:r w:rsidRPr="00BF4B53">
        <w:rPr>
          <w:shd w:val="clear" w:color="auto" w:fill="FFFFFF"/>
        </w:rPr>
        <w:t>Mishchenko</w:t>
      </w:r>
      <w:proofErr w:type="spellEnd"/>
      <w:r w:rsidRPr="00BF4B53">
        <w:rPr>
          <w:shd w:val="clear" w:color="auto" w:fill="FFFFFF"/>
        </w:rPr>
        <w:t xml:space="preserve">, V., </w:t>
      </w:r>
      <w:r w:rsidR="001B3601" w:rsidRPr="00BF4B53">
        <w:rPr>
          <w:shd w:val="clear" w:color="auto" w:fill="FFFFFF"/>
        </w:rPr>
        <w:t xml:space="preserve">and </w:t>
      </w:r>
      <w:proofErr w:type="spellStart"/>
      <w:r w:rsidR="001B3601" w:rsidRPr="00BF4B53">
        <w:rPr>
          <w:shd w:val="clear" w:color="auto" w:fill="FFFFFF"/>
        </w:rPr>
        <w:t>Ivanov</w:t>
      </w:r>
      <w:proofErr w:type="spellEnd"/>
      <w:r w:rsidRPr="00BF4B53">
        <w:rPr>
          <w:shd w:val="clear" w:color="auto" w:fill="FFFFFF"/>
        </w:rPr>
        <w:t xml:space="preserve">, V. (2020). </w:t>
      </w:r>
      <w:proofErr w:type="gramStart"/>
      <w:r w:rsidRPr="00BF4B53">
        <w:rPr>
          <w:shd w:val="clear" w:color="auto" w:fill="FFFFFF"/>
        </w:rPr>
        <w:t>Assessment and mitigation of credit risks in project financing.</w:t>
      </w:r>
      <w:proofErr w:type="gramEnd"/>
      <w:r w:rsidRPr="00BF4B53">
        <w:rPr>
          <w:shd w:val="clear" w:color="auto" w:fill="FFFFFF"/>
        </w:rPr>
        <w:t> </w:t>
      </w:r>
      <w:r w:rsidRPr="00BF4B53">
        <w:rPr>
          <w:i/>
          <w:iCs/>
          <w:shd w:val="clear" w:color="auto" w:fill="FFFFFF"/>
        </w:rPr>
        <w:t>Banks and Bank Systems</w:t>
      </w:r>
      <w:r w:rsidRPr="00BF4B53">
        <w:rPr>
          <w:shd w:val="clear" w:color="auto" w:fill="FFFFFF"/>
        </w:rPr>
        <w:t>, </w:t>
      </w:r>
      <w:r w:rsidRPr="00BF4B53">
        <w:rPr>
          <w:i/>
          <w:iCs/>
          <w:shd w:val="clear" w:color="auto" w:fill="FFFFFF"/>
        </w:rPr>
        <w:t>15</w:t>
      </w:r>
      <w:r w:rsidRPr="00BF4B53">
        <w:rPr>
          <w:shd w:val="clear" w:color="auto" w:fill="FFFFFF"/>
        </w:rPr>
        <w:t xml:space="preserve">(1), 72-84. DOI: </w:t>
      </w:r>
      <w:hyperlink r:id="rId22" w:history="1">
        <w:r w:rsidRPr="00BF4B53">
          <w:rPr>
            <w:rStyle w:val="Hyperlink"/>
          </w:rPr>
          <w:t>http://dx.doi.org/10.21511/bbs.15(1).2020.08</w:t>
        </w:r>
      </w:hyperlink>
      <w:r w:rsidRPr="00BF4B53">
        <w:t>.</w:t>
      </w:r>
    </w:p>
    <w:p w:rsidR="00D52F87" w:rsidRPr="00BF4B53" w:rsidRDefault="00D52F87" w:rsidP="00200DE2">
      <w:pPr>
        <w:spacing w:after="0" w:afterAutospacing="0" w:line="480" w:lineRule="auto"/>
        <w:ind w:left="1134" w:hanging="1134"/>
        <w:rPr>
          <w:shd w:val="clear" w:color="auto" w:fill="FFFFFF"/>
        </w:rPr>
      </w:pPr>
      <w:proofErr w:type="spellStart"/>
      <w:r w:rsidRPr="00BF4B53">
        <w:rPr>
          <w:shd w:val="clear" w:color="auto" w:fill="FFFFFF"/>
        </w:rPr>
        <w:t>Netto</w:t>
      </w:r>
      <w:proofErr w:type="spellEnd"/>
      <w:r w:rsidRPr="00BF4B53">
        <w:rPr>
          <w:shd w:val="clear" w:color="auto" w:fill="FFFFFF"/>
        </w:rPr>
        <w:t xml:space="preserve">, J. T., de Oliveira, N. L. F., </w:t>
      </w:r>
      <w:proofErr w:type="spellStart"/>
      <w:r w:rsidRPr="00BF4B53">
        <w:rPr>
          <w:shd w:val="clear" w:color="auto" w:fill="FFFFFF"/>
        </w:rPr>
        <w:t>Freitas</w:t>
      </w:r>
      <w:proofErr w:type="spellEnd"/>
      <w:r w:rsidRPr="00BF4B53">
        <w:rPr>
          <w:shd w:val="clear" w:color="auto" w:fill="FFFFFF"/>
        </w:rPr>
        <w:t xml:space="preserve">, A. P. A., and dos Santos, J. A. N. (2020). </w:t>
      </w:r>
      <w:proofErr w:type="gramStart"/>
      <w:r w:rsidRPr="00BF4B53">
        <w:rPr>
          <w:shd w:val="clear" w:color="auto" w:fill="FFFFFF"/>
        </w:rPr>
        <w:t>Critical factors and benefits in the use of earned value management in construction.</w:t>
      </w:r>
      <w:proofErr w:type="gramEnd"/>
      <w:r w:rsidRPr="00BF4B53">
        <w:rPr>
          <w:shd w:val="clear" w:color="auto" w:fill="FFFFFF"/>
        </w:rPr>
        <w:t> </w:t>
      </w:r>
      <w:r w:rsidRPr="00BF4B53">
        <w:rPr>
          <w:i/>
          <w:iCs/>
          <w:shd w:val="clear" w:color="auto" w:fill="FFFFFF"/>
        </w:rPr>
        <w:t>Brazilian Journal of Operations and Production Management</w:t>
      </w:r>
      <w:r w:rsidRPr="00BF4B53">
        <w:rPr>
          <w:shd w:val="clear" w:color="auto" w:fill="FFFFFF"/>
        </w:rPr>
        <w:t>, </w:t>
      </w:r>
      <w:r w:rsidRPr="00BF4B53">
        <w:rPr>
          <w:i/>
          <w:iCs/>
          <w:shd w:val="clear" w:color="auto" w:fill="FFFFFF"/>
        </w:rPr>
        <w:t>17</w:t>
      </w:r>
      <w:r w:rsidRPr="00BF4B53">
        <w:rPr>
          <w:shd w:val="clear" w:color="auto" w:fill="FFFFFF"/>
        </w:rPr>
        <w:t>(1), 1-10. Accessed 21st July 2024 at: https://doi.org/10.14488/BJOPM.2020.007.</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Nyoni</w:t>
      </w:r>
      <w:proofErr w:type="spellEnd"/>
      <w:r w:rsidRPr="00BF4B53">
        <w:rPr>
          <w:shd w:val="clear" w:color="auto" w:fill="FFFFFF"/>
        </w:rPr>
        <w:t xml:space="preserve">, T., </w:t>
      </w:r>
      <w:r w:rsidR="001B3601" w:rsidRPr="00BF4B53">
        <w:rPr>
          <w:shd w:val="clear" w:color="auto" w:fill="FFFFFF"/>
        </w:rPr>
        <w:t xml:space="preserve">and </w:t>
      </w:r>
      <w:proofErr w:type="spellStart"/>
      <w:r w:rsidR="001B3601" w:rsidRPr="00BF4B53">
        <w:rPr>
          <w:shd w:val="clear" w:color="auto" w:fill="FFFFFF"/>
        </w:rPr>
        <w:t>Bonga</w:t>
      </w:r>
      <w:proofErr w:type="spellEnd"/>
      <w:r w:rsidRPr="00BF4B53">
        <w:rPr>
          <w:shd w:val="clear" w:color="auto" w:fill="FFFFFF"/>
        </w:rPr>
        <w:t>, W. G. (2017).Towards factors affecting delays in construction projects: A case of Zimbabwe.</w:t>
      </w:r>
      <w:proofErr w:type="gramEnd"/>
      <w:r w:rsidRPr="00BF4B53">
        <w:rPr>
          <w:shd w:val="clear" w:color="auto" w:fill="FFFFFF"/>
        </w:rPr>
        <w:t> </w:t>
      </w:r>
      <w:r w:rsidRPr="00BF4B53">
        <w:rPr>
          <w:i/>
          <w:iCs/>
          <w:shd w:val="clear" w:color="auto" w:fill="FFFFFF"/>
        </w:rPr>
        <w:t>Dynamic Research Journals’ Journal of Economics and Finance (DRJ-JEF)</w:t>
      </w:r>
      <w:r w:rsidRPr="00BF4B53">
        <w:rPr>
          <w:shd w:val="clear" w:color="auto" w:fill="FFFFFF"/>
        </w:rPr>
        <w:t>, </w:t>
      </w:r>
      <w:r w:rsidRPr="00BF4B53">
        <w:rPr>
          <w:i/>
          <w:iCs/>
          <w:shd w:val="clear" w:color="auto" w:fill="FFFFFF"/>
        </w:rPr>
        <w:t>2</w:t>
      </w:r>
      <w:r w:rsidRPr="00BF4B53">
        <w:rPr>
          <w:shd w:val="clear" w:color="auto" w:fill="FFFFFF"/>
        </w:rPr>
        <w:t>(1), 12-28. Accessed 20</w:t>
      </w:r>
      <w:r w:rsidRPr="00BF4B53">
        <w:rPr>
          <w:shd w:val="clear" w:color="auto" w:fill="FFFFFF"/>
          <w:vertAlign w:val="superscript"/>
        </w:rPr>
        <w:t>th</w:t>
      </w:r>
      <w:r w:rsidRPr="00BF4B53">
        <w:rPr>
          <w:shd w:val="clear" w:color="auto" w:fill="FFFFFF"/>
        </w:rPr>
        <w:t xml:space="preserve"> August 2024 at: https://papers.ssrn.com/sol3/papers.cfm?abstract_id=2908932.</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Olawale</w:t>
      </w:r>
      <w:proofErr w:type="spellEnd"/>
      <w:r w:rsidRPr="00BF4B53">
        <w:rPr>
          <w:shd w:val="clear" w:color="auto" w:fill="FFFFFF"/>
        </w:rPr>
        <w:t>, Y. A., and Sun, M. (2010).</w:t>
      </w:r>
      <w:proofErr w:type="gramEnd"/>
      <w:r w:rsidRPr="00BF4B53">
        <w:rPr>
          <w:shd w:val="clear" w:color="auto" w:fill="FFFFFF"/>
        </w:rPr>
        <w:t xml:space="preserve"> Cost and time control of construction projects: inhibiting factors and mitigating measures in practice. </w:t>
      </w:r>
      <w:proofErr w:type="gramStart"/>
      <w:r w:rsidRPr="00BF4B53">
        <w:rPr>
          <w:i/>
          <w:iCs/>
          <w:shd w:val="clear" w:color="auto" w:fill="FFFFFF"/>
        </w:rPr>
        <w:t>Construction management and economics</w:t>
      </w:r>
      <w:r w:rsidRPr="00BF4B53">
        <w:rPr>
          <w:shd w:val="clear" w:color="auto" w:fill="FFFFFF"/>
        </w:rPr>
        <w:t>, </w:t>
      </w:r>
      <w:r w:rsidRPr="00BF4B53">
        <w:rPr>
          <w:i/>
          <w:iCs/>
          <w:shd w:val="clear" w:color="auto" w:fill="FFFFFF"/>
        </w:rPr>
        <w:t>28</w:t>
      </w:r>
      <w:r w:rsidRPr="00BF4B53">
        <w:rPr>
          <w:shd w:val="clear" w:color="auto" w:fill="FFFFFF"/>
        </w:rPr>
        <w:t>(5), 509-526.</w:t>
      </w:r>
      <w:proofErr w:type="gramEnd"/>
      <w:r w:rsidRPr="00BF4B53">
        <w:rPr>
          <w:shd w:val="clear" w:color="auto" w:fill="FFFFFF"/>
        </w:rPr>
        <w:t xml:space="preserve"> Accessed 1</w:t>
      </w:r>
      <w:r w:rsidRPr="00BF4B53">
        <w:rPr>
          <w:shd w:val="clear" w:color="auto" w:fill="FFFFFF"/>
          <w:vertAlign w:val="superscript"/>
        </w:rPr>
        <w:t>st</w:t>
      </w:r>
      <w:r w:rsidRPr="00BF4B53">
        <w:rPr>
          <w:shd w:val="clear" w:color="auto" w:fill="FFFFFF"/>
        </w:rPr>
        <w:t xml:space="preserve"> August 2024 at: https://doi.org/10.1080/01446191003674519.</w:t>
      </w:r>
    </w:p>
    <w:p w:rsidR="00D52F87" w:rsidRPr="00BF4B53" w:rsidRDefault="00D52F87" w:rsidP="00200DE2">
      <w:pPr>
        <w:spacing w:after="0" w:afterAutospacing="0" w:line="480" w:lineRule="auto"/>
        <w:ind w:left="1134" w:hanging="1134"/>
        <w:rPr>
          <w:shd w:val="clear" w:color="auto" w:fill="FFFFFF"/>
        </w:rPr>
      </w:pPr>
      <w:proofErr w:type="spellStart"/>
      <w:r w:rsidRPr="00BF4B53">
        <w:rPr>
          <w:shd w:val="clear" w:color="auto" w:fill="FFFFFF"/>
        </w:rPr>
        <w:t>Prieto</w:t>
      </w:r>
      <w:proofErr w:type="spellEnd"/>
      <w:r w:rsidRPr="00BF4B53">
        <w:rPr>
          <w:shd w:val="clear" w:color="auto" w:fill="FFFFFF"/>
        </w:rPr>
        <w:t xml:space="preserve">, R. (2022). </w:t>
      </w:r>
      <w:proofErr w:type="gramStart"/>
      <w:r w:rsidRPr="00BF4B53">
        <w:rPr>
          <w:shd w:val="clear" w:color="auto" w:fill="FFFFFF"/>
        </w:rPr>
        <w:t>Enterprise Risk Management in the Engineering and Construction Industry.</w:t>
      </w:r>
      <w:proofErr w:type="gramEnd"/>
      <w:r w:rsidRPr="00BF4B53">
        <w:rPr>
          <w:shd w:val="clear" w:color="auto" w:fill="FFFFFF"/>
        </w:rPr>
        <w:t> </w:t>
      </w:r>
      <w:r w:rsidRPr="00BF4B53">
        <w:rPr>
          <w:i/>
          <w:iCs/>
          <w:shd w:val="clear" w:color="auto" w:fill="FFFFFF"/>
        </w:rPr>
        <w:t>PM World Journal</w:t>
      </w:r>
      <w:r w:rsidRPr="00BF4B53">
        <w:rPr>
          <w:shd w:val="clear" w:color="auto" w:fill="FFFFFF"/>
        </w:rPr>
        <w:t xml:space="preserve">, </w:t>
      </w:r>
      <w:r w:rsidRPr="00BF4B53">
        <w:t xml:space="preserve">Vol. XI, Issue V, </w:t>
      </w:r>
      <w:r w:rsidRPr="00BF4B53">
        <w:rPr>
          <w:shd w:val="clear" w:color="auto" w:fill="FFFFFF"/>
        </w:rPr>
        <w:t>Accessed 11</w:t>
      </w:r>
      <w:r w:rsidRPr="00BF4B53">
        <w:rPr>
          <w:shd w:val="clear" w:color="auto" w:fill="FFFFFF"/>
          <w:vertAlign w:val="superscript"/>
        </w:rPr>
        <w:t>th</w:t>
      </w:r>
      <w:r w:rsidRPr="00BF4B53">
        <w:rPr>
          <w:shd w:val="clear" w:color="auto" w:fill="FFFFFF"/>
        </w:rPr>
        <w:t xml:space="preserve"> August 2024 at: </w:t>
      </w:r>
      <w:r w:rsidRPr="00BF4B53">
        <w:t>http://www.pmworldjournal.com/.</w:t>
      </w:r>
    </w:p>
    <w:p w:rsidR="00D52F87" w:rsidRPr="00BF4B53" w:rsidRDefault="00D52F87" w:rsidP="00200DE2">
      <w:pPr>
        <w:spacing w:after="0" w:afterAutospacing="0" w:line="480" w:lineRule="auto"/>
        <w:ind w:left="1134" w:hanging="1134"/>
        <w:rPr>
          <w:shd w:val="clear" w:color="auto" w:fill="FFFFFF"/>
        </w:rPr>
      </w:pPr>
      <w:proofErr w:type="gramStart"/>
      <w:r w:rsidRPr="00BF4B53">
        <w:rPr>
          <w:shd w:val="clear" w:color="auto" w:fill="FFFFFF"/>
        </w:rPr>
        <w:t>Raphael, G., and Phillip, A. W. (2016).</w:t>
      </w:r>
      <w:proofErr w:type="gramEnd"/>
      <w:r w:rsidRPr="00BF4B53">
        <w:rPr>
          <w:shd w:val="clear" w:color="auto" w:fill="FFFFFF"/>
        </w:rPr>
        <w:t xml:space="preserve"> An assessment of critical factors affecting quality performance of government financed construction projects: Evidence from Tanzania. </w:t>
      </w:r>
      <w:r w:rsidRPr="00BF4B53">
        <w:rPr>
          <w:i/>
          <w:iCs/>
          <w:shd w:val="clear" w:color="auto" w:fill="FFFFFF"/>
        </w:rPr>
        <w:t xml:space="preserve">Bus. Manage. </w:t>
      </w:r>
      <w:proofErr w:type="gramStart"/>
      <w:r w:rsidRPr="00BF4B53">
        <w:rPr>
          <w:i/>
          <w:iCs/>
          <w:shd w:val="clear" w:color="auto" w:fill="FFFFFF"/>
        </w:rPr>
        <w:t>Strategy</w:t>
      </w:r>
      <w:r w:rsidRPr="00BF4B53">
        <w:rPr>
          <w:shd w:val="clear" w:color="auto" w:fill="FFFFFF"/>
        </w:rPr>
        <w:t>, </w:t>
      </w:r>
      <w:r w:rsidRPr="00BF4B53">
        <w:rPr>
          <w:i/>
          <w:iCs/>
          <w:shd w:val="clear" w:color="auto" w:fill="FFFFFF"/>
        </w:rPr>
        <w:t>7</w:t>
      </w:r>
      <w:r w:rsidRPr="00BF4B53">
        <w:rPr>
          <w:shd w:val="clear" w:color="auto" w:fill="FFFFFF"/>
        </w:rPr>
        <w:t>, 82-</w:t>
      </w:r>
      <w:r w:rsidRPr="00BF4B53">
        <w:rPr>
          <w:shd w:val="clear" w:color="auto" w:fill="FFFFFF"/>
        </w:rPr>
        <w:lastRenderedPageBreak/>
        <w:t>10l.</w:t>
      </w:r>
      <w:r w:rsidRPr="00BF4B53">
        <w:t>doi:10.5296/bms.v7i2.10014.</w:t>
      </w:r>
      <w:proofErr w:type="gramEnd"/>
      <w:r w:rsidRPr="00BF4B53">
        <w:rPr>
          <w:shd w:val="clear" w:color="auto" w:fill="FFFFFF"/>
        </w:rPr>
        <w:t xml:space="preserve"> Accessed 22nd August 2024 </w:t>
      </w:r>
      <w:proofErr w:type="spellStart"/>
      <w:r w:rsidRPr="00BF4B53">
        <w:rPr>
          <w:shd w:val="clear" w:color="auto" w:fill="FFFFFF"/>
        </w:rPr>
        <w:t>at:http</w:t>
      </w:r>
      <w:proofErr w:type="spellEnd"/>
      <w:r w:rsidRPr="00BF4B53">
        <w:rPr>
          <w:shd w:val="clear" w:color="auto" w:fill="FFFFFF"/>
        </w:rPr>
        <w:t>://dx.doi.org/10.5296/bms.v7i2.10014.</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Rashidov</w:t>
      </w:r>
      <w:proofErr w:type="spellEnd"/>
      <w:r w:rsidRPr="00BF4B53">
        <w:rPr>
          <w:shd w:val="clear" w:color="auto" w:fill="FFFFFF"/>
        </w:rPr>
        <w:t xml:space="preserve">, A., </w:t>
      </w:r>
      <w:proofErr w:type="spellStart"/>
      <w:r w:rsidRPr="00BF4B53">
        <w:rPr>
          <w:shd w:val="clear" w:color="auto" w:fill="FFFFFF"/>
        </w:rPr>
        <w:t>Leonodovna</w:t>
      </w:r>
      <w:proofErr w:type="spellEnd"/>
      <w:r w:rsidRPr="00BF4B53">
        <w:rPr>
          <w:shd w:val="clear" w:color="auto" w:fill="FFFFFF"/>
        </w:rPr>
        <w:t xml:space="preserve">, M. N., and </w:t>
      </w:r>
      <w:proofErr w:type="spellStart"/>
      <w:r w:rsidRPr="00BF4B53">
        <w:rPr>
          <w:shd w:val="clear" w:color="auto" w:fill="FFFFFF"/>
        </w:rPr>
        <w:t>Azlarkhan</w:t>
      </w:r>
      <w:proofErr w:type="spellEnd"/>
      <w:r w:rsidRPr="00BF4B53">
        <w:rPr>
          <w:shd w:val="clear" w:color="auto" w:fill="FFFFFF"/>
        </w:rPr>
        <w:t>, A. (2023).The importance of financial accounting in business decision-making.</w:t>
      </w:r>
      <w:proofErr w:type="gramEnd"/>
      <w:r w:rsidRPr="00BF4B53">
        <w:rPr>
          <w:shd w:val="clear" w:color="auto" w:fill="FFFFFF"/>
        </w:rPr>
        <w:t> </w:t>
      </w:r>
      <w:r w:rsidRPr="00BF4B53">
        <w:rPr>
          <w:i/>
          <w:iCs/>
          <w:shd w:val="clear" w:color="auto" w:fill="FFFFFF"/>
        </w:rPr>
        <w:t>Texas Journal of Multidisciplinary Studies</w:t>
      </w:r>
      <w:r w:rsidRPr="00BF4B53">
        <w:rPr>
          <w:shd w:val="clear" w:color="auto" w:fill="FFFFFF"/>
        </w:rPr>
        <w:t>, </w:t>
      </w:r>
      <w:r w:rsidRPr="00BF4B53">
        <w:rPr>
          <w:i/>
          <w:iCs/>
          <w:shd w:val="clear" w:color="auto" w:fill="FFFFFF"/>
        </w:rPr>
        <w:t>21</w:t>
      </w:r>
      <w:r w:rsidRPr="00BF4B53">
        <w:rPr>
          <w:shd w:val="clear" w:color="auto" w:fill="FFFFFF"/>
        </w:rPr>
        <w:t xml:space="preserve">, </w:t>
      </w:r>
      <w:proofErr w:type="spellStart"/>
      <w:r w:rsidRPr="00BF4B53">
        <w:rPr>
          <w:shd w:val="clear" w:color="auto" w:fill="FFFFFF"/>
        </w:rPr>
        <w:t>pp</w:t>
      </w:r>
      <w:proofErr w:type="spellEnd"/>
      <w:r w:rsidRPr="00BF4B53">
        <w:rPr>
          <w:shd w:val="clear" w:color="auto" w:fill="FFFFFF"/>
        </w:rPr>
        <w:t xml:space="preserve"> 1-4.Accessed 1</w:t>
      </w:r>
      <w:r w:rsidRPr="00BF4B53">
        <w:rPr>
          <w:shd w:val="clear" w:color="auto" w:fill="FFFFFF"/>
          <w:vertAlign w:val="superscript"/>
        </w:rPr>
        <w:t>st</w:t>
      </w:r>
      <w:r w:rsidRPr="00BF4B53">
        <w:rPr>
          <w:shd w:val="clear" w:color="auto" w:fill="FFFFFF"/>
        </w:rPr>
        <w:t xml:space="preserve"> August 2024 at: https://zienjournals.com/index.php/tjm/article/view/4059.</w:t>
      </w:r>
    </w:p>
    <w:p w:rsidR="00D52F87" w:rsidRPr="00BF4B53" w:rsidRDefault="00D52F87" w:rsidP="00200DE2">
      <w:pPr>
        <w:spacing w:after="0" w:afterAutospacing="0" w:line="480" w:lineRule="auto"/>
        <w:ind w:left="1134" w:hanging="1134"/>
        <w:rPr>
          <w:shd w:val="clear" w:color="auto" w:fill="FFFFFF"/>
        </w:rPr>
      </w:pPr>
      <w:proofErr w:type="gramStart"/>
      <w:r w:rsidRPr="00BF4B53">
        <w:rPr>
          <w:shd w:val="clear" w:color="auto" w:fill="FFFFFF"/>
        </w:rPr>
        <w:t xml:space="preserve">Renault, B. Y., </w:t>
      </w:r>
      <w:proofErr w:type="spellStart"/>
      <w:r w:rsidRPr="00BF4B53">
        <w:rPr>
          <w:shd w:val="clear" w:color="auto" w:fill="FFFFFF"/>
        </w:rPr>
        <w:t>Agumba</w:t>
      </w:r>
      <w:proofErr w:type="spellEnd"/>
      <w:r w:rsidRPr="00BF4B53">
        <w:rPr>
          <w:shd w:val="clear" w:color="auto" w:fill="FFFFFF"/>
        </w:rPr>
        <w:t xml:space="preserve">, J. N., and </w:t>
      </w:r>
      <w:proofErr w:type="spellStart"/>
      <w:r w:rsidRPr="00BF4B53">
        <w:rPr>
          <w:shd w:val="clear" w:color="auto" w:fill="FFFFFF"/>
        </w:rPr>
        <w:t>Balogun</w:t>
      </w:r>
      <w:proofErr w:type="spellEnd"/>
      <w:r w:rsidRPr="00BF4B53">
        <w:rPr>
          <w:shd w:val="clear" w:color="auto" w:fill="FFFFFF"/>
        </w:rPr>
        <w:t>, O. A. (2016).</w:t>
      </w:r>
      <w:proofErr w:type="gramEnd"/>
      <w:r w:rsidRPr="00BF4B53">
        <w:rPr>
          <w:shd w:val="clear" w:color="auto" w:fill="FFFFFF"/>
        </w:rPr>
        <w:t xml:space="preserve"> Drivers for and obstacles to enterprise risk management in construction firms: A literature review. </w:t>
      </w:r>
      <w:proofErr w:type="spellStart"/>
      <w:proofErr w:type="gramStart"/>
      <w:r w:rsidRPr="00BF4B53">
        <w:rPr>
          <w:i/>
          <w:iCs/>
          <w:shd w:val="clear" w:color="auto" w:fill="FFFFFF"/>
        </w:rPr>
        <w:t>Procedia</w:t>
      </w:r>
      <w:proofErr w:type="spellEnd"/>
      <w:r w:rsidRPr="00BF4B53">
        <w:rPr>
          <w:i/>
          <w:iCs/>
          <w:shd w:val="clear" w:color="auto" w:fill="FFFFFF"/>
        </w:rPr>
        <w:t xml:space="preserve"> engineering</w:t>
      </w:r>
      <w:r w:rsidRPr="00BF4B53">
        <w:rPr>
          <w:shd w:val="clear" w:color="auto" w:fill="FFFFFF"/>
        </w:rPr>
        <w:t>, </w:t>
      </w:r>
      <w:r w:rsidRPr="00BF4B53">
        <w:rPr>
          <w:i/>
          <w:iCs/>
          <w:shd w:val="clear" w:color="auto" w:fill="FFFFFF"/>
        </w:rPr>
        <w:t>164</w:t>
      </w:r>
      <w:r w:rsidRPr="00BF4B53">
        <w:rPr>
          <w:shd w:val="clear" w:color="auto" w:fill="FFFFFF"/>
        </w:rPr>
        <w:t>, 402-408.</w:t>
      </w:r>
      <w:proofErr w:type="gramEnd"/>
      <w:r w:rsidRPr="00BF4B53">
        <w:rPr>
          <w:shd w:val="clear" w:color="auto" w:fill="FFFFFF"/>
        </w:rPr>
        <w:t xml:space="preserve"> Accessed 11</w:t>
      </w:r>
      <w:r w:rsidRPr="00BF4B53">
        <w:rPr>
          <w:shd w:val="clear" w:color="auto" w:fill="FFFFFF"/>
          <w:vertAlign w:val="superscript"/>
        </w:rPr>
        <w:t>th</w:t>
      </w:r>
      <w:r w:rsidRPr="00BF4B53">
        <w:rPr>
          <w:shd w:val="clear" w:color="auto" w:fill="FFFFFF"/>
        </w:rPr>
        <w:t xml:space="preserve"> August 2024 at: https://doi.org/10.1016/j.proeng.2016.11.637.</w:t>
      </w:r>
    </w:p>
    <w:p w:rsidR="001B3601" w:rsidRPr="00BF4B53" w:rsidRDefault="00D52F87" w:rsidP="00200DE2">
      <w:pPr>
        <w:spacing w:after="0" w:afterAutospacing="0" w:line="480" w:lineRule="auto"/>
        <w:ind w:left="1134" w:hanging="1134"/>
      </w:pPr>
      <w:proofErr w:type="spellStart"/>
      <w:r w:rsidRPr="00BF4B53">
        <w:rPr>
          <w:shd w:val="clear" w:color="auto" w:fill="FFFFFF"/>
        </w:rPr>
        <w:t>Saeidi</w:t>
      </w:r>
      <w:proofErr w:type="spellEnd"/>
      <w:r w:rsidRPr="00BF4B53">
        <w:rPr>
          <w:shd w:val="clear" w:color="auto" w:fill="FFFFFF"/>
        </w:rPr>
        <w:t xml:space="preserve">, P., </w:t>
      </w:r>
      <w:proofErr w:type="spellStart"/>
      <w:r w:rsidRPr="00BF4B53">
        <w:rPr>
          <w:shd w:val="clear" w:color="auto" w:fill="FFFFFF"/>
        </w:rPr>
        <w:t>Saeidi</w:t>
      </w:r>
      <w:proofErr w:type="spellEnd"/>
      <w:r w:rsidRPr="00BF4B53">
        <w:rPr>
          <w:shd w:val="clear" w:color="auto" w:fill="FFFFFF"/>
        </w:rPr>
        <w:t xml:space="preserve">, S. P., Gutierrez, L., </w:t>
      </w:r>
      <w:proofErr w:type="spellStart"/>
      <w:r w:rsidRPr="00BF4B53">
        <w:rPr>
          <w:shd w:val="clear" w:color="auto" w:fill="FFFFFF"/>
        </w:rPr>
        <w:t>Streimikiene</w:t>
      </w:r>
      <w:proofErr w:type="spellEnd"/>
      <w:r w:rsidRPr="00BF4B53">
        <w:rPr>
          <w:shd w:val="clear" w:color="auto" w:fill="FFFFFF"/>
        </w:rPr>
        <w:t xml:space="preserve">, D., </w:t>
      </w:r>
      <w:proofErr w:type="spellStart"/>
      <w:r w:rsidRPr="00BF4B53">
        <w:rPr>
          <w:shd w:val="clear" w:color="auto" w:fill="FFFFFF"/>
        </w:rPr>
        <w:t>Alrasheedi</w:t>
      </w:r>
      <w:proofErr w:type="spellEnd"/>
      <w:r w:rsidRPr="00BF4B53">
        <w:rPr>
          <w:shd w:val="clear" w:color="auto" w:fill="FFFFFF"/>
        </w:rPr>
        <w:t xml:space="preserve">, M., </w:t>
      </w:r>
      <w:proofErr w:type="spellStart"/>
      <w:r w:rsidRPr="00BF4B53">
        <w:rPr>
          <w:shd w:val="clear" w:color="auto" w:fill="FFFFFF"/>
        </w:rPr>
        <w:t>Saeidi</w:t>
      </w:r>
      <w:proofErr w:type="spellEnd"/>
      <w:r w:rsidRPr="00BF4B53">
        <w:rPr>
          <w:shd w:val="clear" w:color="auto" w:fill="FFFFFF"/>
        </w:rPr>
        <w:t xml:space="preserve">, S. P., and </w:t>
      </w:r>
      <w:proofErr w:type="spellStart"/>
      <w:r w:rsidRPr="00BF4B53">
        <w:rPr>
          <w:shd w:val="clear" w:color="auto" w:fill="FFFFFF"/>
        </w:rPr>
        <w:t>Mardani</w:t>
      </w:r>
      <w:proofErr w:type="spellEnd"/>
      <w:r w:rsidRPr="00BF4B53">
        <w:rPr>
          <w:shd w:val="clear" w:color="auto" w:fill="FFFFFF"/>
        </w:rPr>
        <w:t>, A. (2021). The influence of enterprise risk management on firm performance with the moderating effect of intellectual capital dimensions. </w:t>
      </w:r>
      <w:r w:rsidRPr="00BF4B53">
        <w:rPr>
          <w:i/>
          <w:iCs/>
          <w:shd w:val="clear" w:color="auto" w:fill="FFFFFF"/>
        </w:rPr>
        <w:t>Economic Research-</w:t>
      </w:r>
      <w:proofErr w:type="spellStart"/>
      <w:r w:rsidRPr="00BF4B53">
        <w:rPr>
          <w:i/>
          <w:iCs/>
          <w:shd w:val="clear" w:color="auto" w:fill="FFFFFF"/>
        </w:rPr>
        <w:t>EkonomskaIstraživanja</w:t>
      </w:r>
      <w:proofErr w:type="spellEnd"/>
      <w:r w:rsidRPr="00BF4B53">
        <w:rPr>
          <w:shd w:val="clear" w:color="auto" w:fill="FFFFFF"/>
        </w:rPr>
        <w:t>, </w:t>
      </w:r>
      <w:r w:rsidRPr="00BF4B53">
        <w:rPr>
          <w:i/>
          <w:iCs/>
          <w:shd w:val="clear" w:color="auto" w:fill="FFFFFF"/>
        </w:rPr>
        <w:t>34</w:t>
      </w:r>
      <w:r w:rsidRPr="00BF4B53">
        <w:rPr>
          <w:shd w:val="clear" w:color="auto" w:fill="FFFFFF"/>
        </w:rPr>
        <w:t>(1), 122-151. Accessed 10</w:t>
      </w:r>
      <w:r w:rsidRPr="00BF4B53">
        <w:rPr>
          <w:shd w:val="clear" w:color="auto" w:fill="FFFFFF"/>
          <w:vertAlign w:val="superscript"/>
        </w:rPr>
        <w:t>th</w:t>
      </w:r>
      <w:r w:rsidRPr="00BF4B53">
        <w:rPr>
          <w:shd w:val="clear" w:color="auto" w:fill="FFFFFF"/>
        </w:rPr>
        <w:t xml:space="preserve"> August 2024 at:</w:t>
      </w:r>
    </w:p>
    <w:p w:rsidR="00D52F87" w:rsidRPr="00BF4B53" w:rsidRDefault="001B3601" w:rsidP="00200DE2">
      <w:pPr>
        <w:spacing w:after="0" w:afterAutospacing="0" w:line="480" w:lineRule="auto"/>
        <w:ind w:left="1134" w:hanging="1134"/>
        <w:rPr>
          <w:shd w:val="clear" w:color="auto" w:fill="FFFFFF"/>
        </w:rPr>
      </w:pPr>
      <w:r w:rsidRPr="00BF4B53">
        <w:tab/>
      </w:r>
      <w:r w:rsidRPr="00BF4B53">
        <w:tab/>
      </w:r>
      <w:r w:rsidR="00D52F87" w:rsidRPr="00BF4B53">
        <w:t>https://doi.org/10.1080/1331677X.2020.1776140.</w:t>
      </w:r>
    </w:p>
    <w:p w:rsidR="00D52F87" w:rsidRPr="00BF4B53" w:rsidRDefault="00D52F87" w:rsidP="00200DE2">
      <w:pPr>
        <w:spacing w:after="0" w:afterAutospacing="0" w:line="480" w:lineRule="auto"/>
        <w:ind w:left="1134" w:hanging="1134"/>
        <w:rPr>
          <w:shd w:val="clear" w:color="auto" w:fill="FFFFFF"/>
        </w:rPr>
      </w:pPr>
      <w:proofErr w:type="spellStart"/>
      <w:r w:rsidRPr="00BF4B53">
        <w:rPr>
          <w:shd w:val="clear" w:color="auto" w:fill="FFFFFF"/>
        </w:rPr>
        <w:t>Safayet</w:t>
      </w:r>
      <w:proofErr w:type="spellEnd"/>
      <w:r w:rsidRPr="00BF4B53">
        <w:rPr>
          <w:shd w:val="clear" w:color="auto" w:fill="FFFFFF"/>
        </w:rPr>
        <w:t>, M. A., Islam, M. H., and Ahmed, S. (2018). A case study on risk management in existing construction project in Bangladesh. </w:t>
      </w:r>
      <w:r w:rsidRPr="00BF4B53">
        <w:rPr>
          <w:i/>
          <w:iCs/>
          <w:shd w:val="clear" w:color="auto" w:fill="FFFFFF"/>
        </w:rPr>
        <w:t>Journal of Logistics, Informatics and Service Science</w:t>
      </w:r>
      <w:r w:rsidRPr="00BF4B53">
        <w:rPr>
          <w:shd w:val="clear" w:color="auto" w:fill="FFFFFF"/>
        </w:rPr>
        <w:t>, </w:t>
      </w:r>
      <w:r w:rsidRPr="00BF4B53">
        <w:rPr>
          <w:i/>
          <w:iCs/>
          <w:shd w:val="clear" w:color="auto" w:fill="FFFFFF"/>
        </w:rPr>
        <w:t>5</w:t>
      </w:r>
      <w:r w:rsidRPr="00BF4B53">
        <w:rPr>
          <w:shd w:val="clear" w:color="auto" w:fill="FFFFFF"/>
        </w:rPr>
        <w:t xml:space="preserve">(1), 1-16. Accessed 24th August 2024 </w:t>
      </w:r>
      <w:proofErr w:type="spellStart"/>
      <w:r w:rsidRPr="00BF4B53">
        <w:rPr>
          <w:shd w:val="clear" w:color="auto" w:fill="FFFFFF"/>
        </w:rPr>
        <w:t>at:http</w:t>
      </w:r>
      <w:proofErr w:type="spellEnd"/>
      <w:r w:rsidRPr="00BF4B53">
        <w:rPr>
          <w:shd w:val="clear" w:color="auto" w:fill="FFFFFF"/>
        </w:rPr>
        <w:t>://www.aasmr.org/liss/Vol.5/Vol.5_No.1_1.pdf.</w:t>
      </w:r>
    </w:p>
    <w:p w:rsidR="00D52F87" w:rsidRPr="00BF4B53" w:rsidRDefault="00D52F87" w:rsidP="00200DE2">
      <w:pPr>
        <w:spacing w:after="0" w:afterAutospacing="0" w:line="480" w:lineRule="auto"/>
        <w:ind w:left="1134" w:hanging="1134"/>
        <w:rPr>
          <w:color w:val="222222"/>
          <w:shd w:val="clear" w:color="auto" w:fill="FFFFFF"/>
        </w:rPr>
      </w:pPr>
      <w:proofErr w:type="spellStart"/>
      <w:r w:rsidRPr="00BF4B53">
        <w:rPr>
          <w:color w:val="222222"/>
          <w:shd w:val="clear" w:color="auto" w:fill="FFFFFF"/>
        </w:rPr>
        <w:t>Sanni-Anibire</w:t>
      </w:r>
      <w:proofErr w:type="spellEnd"/>
      <w:r w:rsidRPr="00BF4B53">
        <w:rPr>
          <w:color w:val="222222"/>
          <w:shd w:val="clear" w:color="auto" w:fill="FFFFFF"/>
        </w:rPr>
        <w:t xml:space="preserve">, M. O., Mahmoud, A. S., </w:t>
      </w:r>
      <w:proofErr w:type="spellStart"/>
      <w:r w:rsidRPr="00BF4B53">
        <w:rPr>
          <w:color w:val="222222"/>
          <w:shd w:val="clear" w:color="auto" w:fill="FFFFFF"/>
        </w:rPr>
        <w:t>Hassanain</w:t>
      </w:r>
      <w:proofErr w:type="spellEnd"/>
      <w:r w:rsidRPr="00BF4B53">
        <w:rPr>
          <w:color w:val="222222"/>
          <w:shd w:val="clear" w:color="auto" w:fill="FFFFFF"/>
        </w:rPr>
        <w:t>, M. A., and Salami, B. A. (2020).A risk assessment approach for enhancing construction safety performance. </w:t>
      </w:r>
      <w:proofErr w:type="gramStart"/>
      <w:r w:rsidRPr="00BF4B53">
        <w:rPr>
          <w:i/>
          <w:iCs/>
          <w:color w:val="222222"/>
          <w:shd w:val="clear" w:color="auto" w:fill="FFFFFF"/>
        </w:rPr>
        <w:t>Safety science</w:t>
      </w:r>
      <w:r w:rsidRPr="00BF4B53">
        <w:rPr>
          <w:color w:val="222222"/>
          <w:shd w:val="clear" w:color="auto" w:fill="FFFFFF"/>
        </w:rPr>
        <w:t>, </w:t>
      </w:r>
      <w:r w:rsidRPr="00BF4B53">
        <w:rPr>
          <w:i/>
          <w:iCs/>
          <w:color w:val="222222"/>
          <w:shd w:val="clear" w:color="auto" w:fill="FFFFFF"/>
        </w:rPr>
        <w:t>121</w:t>
      </w:r>
      <w:r w:rsidRPr="00BF4B53">
        <w:rPr>
          <w:color w:val="222222"/>
          <w:shd w:val="clear" w:color="auto" w:fill="FFFFFF"/>
        </w:rPr>
        <w:t>, 15-29.</w:t>
      </w:r>
      <w:proofErr w:type="gramEnd"/>
    </w:p>
    <w:p w:rsidR="00D52F87" w:rsidRPr="00BF4B53" w:rsidRDefault="00D52F87" w:rsidP="00200DE2">
      <w:pPr>
        <w:pStyle w:val="Bibliography"/>
        <w:spacing w:before="0" w:after="0" w:line="480" w:lineRule="auto"/>
        <w:ind w:left="1134" w:hanging="1134"/>
        <w:rPr>
          <w:noProof/>
          <w:szCs w:val="24"/>
        </w:rPr>
      </w:pPr>
      <w:r w:rsidRPr="00BF4B53">
        <w:rPr>
          <w:noProof/>
          <w:szCs w:val="24"/>
        </w:rPr>
        <w:lastRenderedPageBreak/>
        <w:t xml:space="preserve">Saunders, M. and Lewis, P and Thornhill, A. (2009). </w:t>
      </w:r>
      <w:r w:rsidRPr="00BF4B53">
        <w:rPr>
          <w:i/>
          <w:iCs/>
          <w:noProof/>
          <w:szCs w:val="24"/>
        </w:rPr>
        <w:t>Research methods for business students, 4th edit.</w:t>
      </w:r>
      <w:r w:rsidRPr="00BF4B53">
        <w:rPr>
          <w:noProof/>
          <w:szCs w:val="24"/>
        </w:rPr>
        <w:t xml:space="preserve"> Pearsons Education: Harlow, England.</w:t>
      </w:r>
    </w:p>
    <w:p w:rsidR="00D52F87" w:rsidRPr="00BF4B53" w:rsidRDefault="00D52F87" w:rsidP="00200DE2">
      <w:pPr>
        <w:spacing w:after="0" w:afterAutospacing="0" w:line="480" w:lineRule="auto"/>
        <w:ind w:left="1134" w:hanging="1134"/>
      </w:pPr>
      <w:proofErr w:type="spellStart"/>
      <w:proofErr w:type="gramStart"/>
      <w:r w:rsidRPr="00BF4B53">
        <w:rPr>
          <w:shd w:val="clear" w:color="auto" w:fill="FFFFFF"/>
        </w:rPr>
        <w:t>Seidu</w:t>
      </w:r>
      <w:proofErr w:type="spellEnd"/>
      <w:r w:rsidRPr="00BF4B53">
        <w:rPr>
          <w:shd w:val="clear" w:color="auto" w:fill="FFFFFF"/>
        </w:rPr>
        <w:t xml:space="preserve">, R. D., Jin, R., Chen, Y., Young, B., and </w:t>
      </w:r>
      <w:proofErr w:type="spellStart"/>
      <w:r w:rsidRPr="00BF4B53">
        <w:rPr>
          <w:shd w:val="clear" w:color="auto" w:fill="FFFFFF"/>
        </w:rPr>
        <w:t>Ebohon</w:t>
      </w:r>
      <w:proofErr w:type="spellEnd"/>
      <w:r w:rsidRPr="00BF4B53">
        <w:rPr>
          <w:shd w:val="clear" w:color="auto" w:fill="FFFFFF"/>
        </w:rPr>
        <w:t>, O. (2022).</w:t>
      </w:r>
      <w:proofErr w:type="gramEnd"/>
      <w:r w:rsidRPr="00BF4B53">
        <w:rPr>
          <w:shd w:val="clear" w:color="auto" w:fill="FFFFFF"/>
        </w:rPr>
        <w:t xml:space="preserve"> Construction Infrastructure Project Cost Overrun and Cost Control/Management Techniques. In </w:t>
      </w:r>
      <w:r w:rsidRPr="00BF4B53">
        <w:rPr>
          <w:i/>
          <w:iCs/>
          <w:shd w:val="clear" w:color="auto" w:fill="FFFFFF"/>
        </w:rPr>
        <w:t>ASOCSA 16th Built Environment International Conference</w:t>
      </w:r>
      <w:r w:rsidRPr="00BF4B53">
        <w:rPr>
          <w:shd w:val="clear" w:color="auto" w:fill="FFFFFF"/>
        </w:rPr>
        <w:t xml:space="preserve">. </w:t>
      </w:r>
      <w:proofErr w:type="spellStart"/>
      <w:proofErr w:type="gramStart"/>
      <w:r w:rsidRPr="00BF4B53">
        <w:rPr>
          <w:shd w:val="clear" w:color="auto" w:fill="FFFFFF"/>
        </w:rPr>
        <w:t>ASOCSA</w:t>
      </w:r>
      <w:r w:rsidRPr="00BF4B53">
        <w:t>.Lanseria</w:t>
      </w:r>
      <w:proofErr w:type="spellEnd"/>
      <w:r w:rsidRPr="00BF4B53">
        <w:t>, Johannesburg South Africa.</w:t>
      </w:r>
      <w:proofErr w:type="gramEnd"/>
    </w:p>
    <w:p w:rsidR="00D52F87" w:rsidRPr="00BF4B53" w:rsidRDefault="00D52F87" w:rsidP="00200DE2">
      <w:pPr>
        <w:spacing w:after="0" w:afterAutospacing="0" w:line="480" w:lineRule="auto"/>
        <w:ind w:left="1134" w:hanging="1134"/>
        <w:rPr>
          <w:shd w:val="clear" w:color="auto" w:fill="FFFFFF"/>
        </w:rPr>
      </w:pPr>
      <w:r w:rsidRPr="00BF4B53">
        <w:rPr>
          <w:shd w:val="clear" w:color="auto" w:fill="FFFFFF"/>
        </w:rPr>
        <w:t xml:space="preserve">Shah, L. A., </w:t>
      </w:r>
      <w:proofErr w:type="spellStart"/>
      <w:r w:rsidRPr="00BF4B53">
        <w:rPr>
          <w:shd w:val="clear" w:color="auto" w:fill="FFFFFF"/>
        </w:rPr>
        <w:t>Amjad</w:t>
      </w:r>
      <w:proofErr w:type="spellEnd"/>
      <w:r w:rsidRPr="00BF4B53">
        <w:rPr>
          <w:shd w:val="clear" w:color="auto" w:fill="FFFFFF"/>
        </w:rPr>
        <w:t xml:space="preserve">, F., </w:t>
      </w:r>
      <w:r w:rsidR="001B3601" w:rsidRPr="00BF4B53">
        <w:rPr>
          <w:shd w:val="clear" w:color="auto" w:fill="FFFFFF"/>
        </w:rPr>
        <w:t xml:space="preserve">and </w:t>
      </w:r>
      <w:proofErr w:type="spellStart"/>
      <w:r w:rsidR="001B3601" w:rsidRPr="00BF4B53">
        <w:rPr>
          <w:shd w:val="clear" w:color="auto" w:fill="FFFFFF"/>
        </w:rPr>
        <w:t>Vernadat</w:t>
      </w:r>
      <w:proofErr w:type="spellEnd"/>
      <w:r w:rsidRPr="00BF4B53">
        <w:rPr>
          <w:shd w:val="clear" w:color="auto" w:fill="FFFFFF"/>
        </w:rPr>
        <w:t xml:space="preserve">, F. (2019).Development of a risk-based decision method for construction project evaluation using value </w:t>
      </w:r>
      <w:proofErr w:type="spellStart"/>
      <w:r w:rsidRPr="00BF4B53">
        <w:rPr>
          <w:shd w:val="clear" w:color="auto" w:fill="FFFFFF"/>
        </w:rPr>
        <w:t>theory.In</w:t>
      </w:r>
      <w:proofErr w:type="spellEnd"/>
      <w:r w:rsidRPr="00BF4B53">
        <w:rPr>
          <w:shd w:val="clear" w:color="auto" w:fill="FFFFFF"/>
        </w:rPr>
        <w:t> </w:t>
      </w:r>
      <w:r w:rsidRPr="00BF4B53">
        <w:rPr>
          <w:i/>
          <w:iCs/>
          <w:shd w:val="clear" w:color="auto" w:fill="FFFFFF"/>
        </w:rPr>
        <w:t>2019 International Conference on Industrial Engineering and Systems Management (IESM)</w:t>
      </w:r>
      <w:r w:rsidRPr="00BF4B53">
        <w:rPr>
          <w:shd w:val="clear" w:color="auto" w:fill="FFFFFF"/>
        </w:rPr>
        <w:t>, pp. 1-6.IEEE. Accessed 10</w:t>
      </w:r>
      <w:r w:rsidRPr="00BF4B53">
        <w:rPr>
          <w:shd w:val="clear" w:color="auto" w:fill="FFFFFF"/>
          <w:vertAlign w:val="superscript"/>
        </w:rPr>
        <w:t>th</w:t>
      </w:r>
      <w:r w:rsidRPr="00BF4B53">
        <w:rPr>
          <w:shd w:val="clear" w:color="auto" w:fill="FFFFFF"/>
        </w:rPr>
        <w:t xml:space="preserve"> August 2024 at: https://doi.org/10.1109/IESM45758.2019.8948209.</w:t>
      </w:r>
    </w:p>
    <w:p w:rsidR="000775BF"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Shibani</w:t>
      </w:r>
      <w:proofErr w:type="spellEnd"/>
      <w:r w:rsidRPr="00BF4B53">
        <w:rPr>
          <w:shd w:val="clear" w:color="auto" w:fill="FFFFFF"/>
        </w:rPr>
        <w:t xml:space="preserve">, A., </w:t>
      </w:r>
      <w:proofErr w:type="spellStart"/>
      <w:r w:rsidRPr="00BF4B53">
        <w:rPr>
          <w:shd w:val="clear" w:color="auto" w:fill="FFFFFF"/>
        </w:rPr>
        <w:t>Hasan</w:t>
      </w:r>
      <w:proofErr w:type="spellEnd"/>
      <w:r w:rsidRPr="00BF4B53">
        <w:rPr>
          <w:shd w:val="clear" w:color="auto" w:fill="FFFFFF"/>
        </w:rPr>
        <w:t xml:space="preserve">, D., </w:t>
      </w:r>
      <w:proofErr w:type="spellStart"/>
      <w:r w:rsidRPr="00BF4B53">
        <w:rPr>
          <w:shd w:val="clear" w:color="auto" w:fill="FFFFFF"/>
        </w:rPr>
        <w:t>Saaifan</w:t>
      </w:r>
      <w:proofErr w:type="spellEnd"/>
      <w:r w:rsidRPr="00BF4B53">
        <w:rPr>
          <w:shd w:val="clear" w:color="auto" w:fill="FFFFFF"/>
        </w:rPr>
        <w:t xml:space="preserve">, J., </w:t>
      </w:r>
      <w:proofErr w:type="spellStart"/>
      <w:r w:rsidRPr="00BF4B53">
        <w:rPr>
          <w:shd w:val="clear" w:color="auto" w:fill="FFFFFF"/>
        </w:rPr>
        <w:t>Sabboubeh</w:t>
      </w:r>
      <w:proofErr w:type="spellEnd"/>
      <w:r w:rsidRPr="00BF4B53">
        <w:rPr>
          <w:shd w:val="clear" w:color="auto" w:fill="FFFFFF"/>
        </w:rPr>
        <w:t xml:space="preserve">, H., </w:t>
      </w:r>
      <w:proofErr w:type="spellStart"/>
      <w:r w:rsidRPr="00BF4B53">
        <w:rPr>
          <w:shd w:val="clear" w:color="auto" w:fill="FFFFFF"/>
        </w:rPr>
        <w:t>Eltaip</w:t>
      </w:r>
      <w:proofErr w:type="spellEnd"/>
      <w:r w:rsidRPr="00BF4B53">
        <w:rPr>
          <w:shd w:val="clear" w:color="auto" w:fill="FFFFFF"/>
        </w:rPr>
        <w:t xml:space="preserve">, M., </w:t>
      </w:r>
      <w:proofErr w:type="spellStart"/>
      <w:r w:rsidRPr="00BF4B53">
        <w:rPr>
          <w:shd w:val="clear" w:color="auto" w:fill="FFFFFF"/>
        </w:rPr>
        <w:t>Saidani</w:t>
      </w:r>
      <w:proofErr w:type="spellEnd"/>
      <w:r w:rsidRPr="00BF4B53">
        <w:rPr>
          <w:shd w:val="clear" w:color="auto" w:fill="FFFFFF"/>
        </w:rPr>
        <w:t xml:space="preserve">, M., and </w:t>
      </w:r>
      <w:proofErr w:type="spellStart"/>
      <w:r w:rsidRPr="00BF4B53">
        <w:rPr>
          <w:shd w:val="clear" w:color="auto" w:fill="FFFFFF"/>
        </w:rPr>
        <w:t>Gherbal</w:t>
      </w:r>
      <w:proofErr w:type="spellEnd"/>
      <w:r w:rsidRPr="00BF4B53">
        <w:rPr>
          <w:shd w:val="clear" w:color="auto" w:fill="FFFFFF"/>
        </w:rPr>
        <w:t>, N. (2022).Financial risk management in the construction projects.</w:t>
      </w:r>
      <w:proofErr w:type="gramEnd"/>
      <w:r w:rsidRPr="00BF4B53">
        <w:rPr>
          <w:shd w:val="clear" w:color="auto" w:fill="FFFFFF"/>
        </w:rPr>
        <w:t> </w:t>
      </w:r>
      <w:proofErr w:type="gramStart"/>
      <w:r w:rsidRPr="00BF4B53">
        <w:rPr>
          <w:i/>
          <w:iCs/>
          <w:shd w:val="clear" w:color="auto" w:fill="FFFFFF"/>
        </w:rPr>
        <w:t>Journal of King Saud University-Engineering Sciences</w:t>
      </w:r>
      <w:r w:rsidRPr="00BF4B53">
        <w:rPr>
          <w:shd w:val="clear" w:color="auto" w:fill="FFFFFF"/>
        </w:rPr>
        <w:t>.</w:t>
      </w:r>
      <w:proofErr w:type="gramEnd"/>
      <w:r w:rsidRPr="00BF4B53">
        <w:rPr>
          <w:shd w:val="clear" w:color="auto" w:fill="FFFFFF"/>
        </w:rPr>
        <w:t xml:space="preserve"> Accessed 18</w:t>
      </w:r>
      <w:r w:rsidRPr="00BF4B53">
        <w:rPr>
          <w:shd w:val="clear" w:color="auto" w:fill="FFFFFF"/>
          <w:vertAlign w:val="superscript"/>
        </w:rPr>
        <w:t>th</w:t>
      </w:r>
      <w:r w:rsidRPr="00BF4B53">
        <w:rPr>
          <w:shd w:val="clear" w:color="auto" w:fill="FFFFFF"/>
        </w:rPr>
        <w:t xml:space="preserve"> August 2024 at: </w:t>
      </w:r>
    </w:p>
    <w:p w:rsidR="00D52F87" w:rsidRPr="00BF4B53" w:rsidRDefault="000775BF" w:rsidP="00200DE2">
      <w:pPr>
        <w:spacing w:after="0" w:afterAutospacing="0" w:line="480" w:lineRule="auto"/>
        <w:ind w:left="1134" w:hanging="1134"/>
        <w:rPr>
          <w:shd w:val="clear" w:color="auto" w:fill="FFFFFF"/>
        </w:rPr>
      </w:pPr>
      <w:r>
        <w:rPr>
          <w:shd w:val="clear" w:color="auto" w:fill="FFFFFF"/>
        </w:rPr>
        <w:tab/>
      </w:r>
      <w:hyperlink r:id="rId23" w:history="1">
        <w:r w:rsidR="00D52F87" w:rsidRPr="00BF4B53">
          <w:rPr>
            <w:rStyle w:val="Hyperlink"/>
            <w:shd w:val="clear" w:color="auto" w:fill="FFFFFF"/>
          </w:rPr>
          <w:t>https://doi.org/10.1016/j.jksues.2022.05.001</w:t>
        </w:r>
      </w:hyperlink>
      <w:r w:rsidR="00D52F87" w:rsidRPr="00BF4B53">
        <w:rPr>
          <w:shd w:val="clear" w:color="auto" w:fill="FFFFFF"/>
        </w:rPr>
        <w:t>.</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Simanjuntak</w:t>
      </w:r>
      <w:proofErr w:type="spellEnd"/>
      <w:r w:rsidRPr="00BF4B53">
        <w:rPr>
          <w:shd w:val="clear" w:color="auto" w:fill="FFFFFF"/>
        </w:rPr>
        <w:t>, A., &amp;</w:t>
      </w:r>
      <w:proofErr w:type="spellStart"/>
      <w:r w:rsidRPr="00BF4B53">
        <w:rPr>
          <w:shd w:val="clear" w:color="auto" w:fill="FFFFFF"/>
        </w:rPr>
        <w:t>Siagian</w:t>
      </w:r>
      <w:proofErr w:type="spellEnd"/>
      <w:r w:rsidRPr="00BF4B53">
        <w:rPr>
          <w:shd w:val="clear" w:color="auto" w:fill="FFFFFF"/>
        </w:rPr>
        <w:t>, H. (2023).</w:t>
      </w:r>
      <w:proofErr w:type="gramEnd"/>
      <w:r w:rsidRPr="00BF4B53">
        <w:rPr>
          <w:shd w:val="clear" w:color="auto" w:fill="FFFFFF"/>
        </w:rPr>
        <w:t> </w:t>
      </w:r>
      <w:r w:rsidRPr="00BF4B53">
        <w:rPr>
          <w:i/>
          <w:iCs/>
          <w:shd w:val="clear" w:color="auto" w:fill="FFFFFF"/>
        </w:rPr>
        <w:t>The Role of Client-Contractor Relationship in Solving Financing Failure in Construction Project</w:t>
      </w:r>
      <w:r w:rsidRPr="00BF4B53">
        <w:rPr>
          <w:shd w:val="clear" w:color="auto" w:fill="FFFFFF"/>
        </w:rPr>
        <w:t> (Doctoral dissertation, Petra Christian University).</w:t>
      </w:r>
      <w:r w:rsidR="000775BF">
        <w:rPr>
          <w:shd w:val="clear" w:color="auto" w:fill="FFFFFF"/>
        </w:rPr>
        <w:t xml:space="preserve"> </w:t>
      </w:r>
      <w:r w:rsidRPr="00BF4B53">
        <w:rPr>
          <w:shd w:val="clear" w:color="auto" w:fill="FFFFFF"/>
        </w:rPr>
        <w:t>Accessed 16</w:t>
      </w:r>
      <w:r w:rsidRPr="00BF4B53">
        <w:rPr>
          <w:shd w:val="clear" w:color="auto" w:fill="FFFFFF"/>
          <w:vertAlign w:val="superscript"/>
        </w:rPr>
        <w:t>th</w:t>
      </w:r>
      <w:r w:rsidRPr="00BF4B53">
        <w:rPr>
          <w:shd w:val="clear" w:color="auto" w:fill="FFFFFF"/>
        </w:rPr>
        <w:t xml:space="preserve"> August 2024 at: https://repository.petra.ac.id/20463/1/Publikasi1_06010_9364.pdf. </w:t>
      </w:r>
    </w:p>
    <w:p w:rsidR="00D52F87" w:rsidRPr="00BF4B53" w:rsidRDefault="00D52F87" w:rsidP="00200DE2">
      <w:pPr>
        <w:spacing w:after="0" w:afterAutospacing="0" w:line="480" w:lineRule="auto"/>
        <w:ind w:left="1134" w:hanging="1134"/>
      </w:pPr>
      <w:proofErr w:type="gramStart"/>
      <w:r w:rsidRPr="00BF4B53">
        <w:t xml:space="preserve">Smith, A, </w:t>
      </w:r>
      <w:proofErr w:type="spellStart"/>
      <w:r w:rsidRPr="00BF4B53">
        <w:t>Mortledge</w:t>
      </w:r>
      <w:proofErr w:type="spellEnd"/>
      <w:r w:rsidRPr="00BF4B53">
        <w:t xml:space="preserve">, R., and </w:t>
      </w:r>
      <w:proofErr w:type="spellStart"/>
      <w:r w:rsidRPr="00BF4B53">
        <w:t>Kashiwagi</w:t>
      </w:r>
      <w:proofErr w:type="spellEnd"/>
      <w:r w:rsidRPr="00BF4B53">
        <w:t>, D. T. (2006).</w:t>
      </w:r>
      <w:r w:rsidRPr="00BF4B53">
        <w:rPr>
          <w:rFonts w:eastAsia="TimesNewRomanPS-ItalicMT"/>
          <w:i/>
          <w:iCs/>
        </w:rPr>
        <w:t>Building procurement</w:t>
      </w:r>
      <w:r w:rsidRPr="00BF4B53">
        <w:t>.</w:t>
      </w:r>
      <w:proofErr w:type="gramEnd"/>
      <w:r w:rsidRPr="00BF4B53">
        <w:t xml:space="preserve"> Oxford, U.K: Wiley Blackwell.</w:t>
      </w:r>
    </w:p>
    <w:p w:rsidR="00D52F87" w:rsidRPr="00BF4B53" w:rsidRDefault="00D52F87" w:rsidP="00200DE2">
      <w:pPr>
        <w:spacing w:after="0" w:afterAutospacing="0" w:line="480" w:lineRule="auto"/>
        <w:ind w:left="1134" w:hanging="1134"/>
        <w:rPr>
          <w:shd w:val="clear" w:color="auto" w:fill="FFFFFF"/>
        </w:rPr>
      </w:pPr>
      <w:proofErr w:type="gramStart"/>
      <w:r w:rsidRPr="00BF4B53">
        <w:rPr>
          <w:shd w:val="clear" w:color="auto" w:fill="FFFFFF"/>
        </w:rPr>
        <w:t xml:space="preserve">Smith, N. J., </w:t>
      </w:r>
      <w:proofErr w:type="spellStart"/>
      <w:r w:rsidRPr="00BF4B53">
        <w:rPr>
          <w:shd w:val="clear" w:color="auto" w:fill="FFFFFF"/>
        </w:rPr>
        <w:t>Merna</w:t>
      </w:r>
      <w:proofErr w:type="spellEnd"/>
      <w:r w:rsidRPr="00BF4B53">
        <w:rPr>
          <w:shd w:val="clear" w:color="auto" w:fill="FFFFFF"/>
        </w:rPr>
        <w:t xml:space="preserve">, T., and </w:t>
      </w:r>
      <w:proofErr w:type="spellStart"/>
      <w:r w:rsidRPr="00BF4B53">
        <w:rPr>
          <w:shd w:val="clear" w:color="auto" w:fill="FFFFFF"/>
        </w:rPr>
        <w:t>Jobling</w:t>
      </w:r>
      <w:proofErr w:type="spellEnd"/>
      <w:r w:rsidRPr="00BF4B53">
        <w:rPr>
          <w:shd w:val="clear" w:color="auto" w:fill="FFFFFF"/>
        </w:rPr>
        <w:t>, P. (2014).</w:t>
      </w:r>
      <w:proofErr w:type="gramEnd"/>
      <w:r w:rsidRPr="00BF4B53">
        <w:rPr>
          <w:shd w:val="clear" w:color="auto" w:fill="FFFFFF"/>
        </w:rPr>
        <w:t> </w:t>
      </w:r>
      <w:proofErr w:type="gramStart"/>
      <w:r w:rsidRPr="00BF4B53">
        <w:rPr>
          <w:i/>
          <w:iCs/>
          <w:shd w:val="clear" w:color="auto" w:fill="FFFFFF"/>
        </w:rPr>
        <w:t xml:space="preserve">Managing risk in construction </w:t>
      </w:r>
      <w:proofErr w:type="spellStart"/>
      <w:r w:rsidRPr="00BF4B53">
        <w:rPr>
          <w:i/>
          <w:iCs/>
          <w:shd w:val="clear" w:color="auto" w:fill="FFFFFF"/>
        </w:rPr>
        <w:t>projects</w:t>
      </w:r>
      <w:r w:rsidRPr="00BF4B53">
        <w:rPr>
          <w:shd w:val="clear" w:color="auto" w:fill="FFFFFF"/>
        </w:rPr>
        <w:t>.John</w:t>
      </w:r>
      <w:proofErr w:type="spellEnd"/>
      <w:r w:rsidRPr="00BF4B53">
        <w:rPr>
          <w:shd w:val="clear" w:color="auto" w:fill="FFFFFF"/>
        </w:rPr>
        <w:t xml:space="preserve"> Wiley and Sons.</w:t>
      </w:r>
      <w:proofErr w:type="gramEnd"/>
    </w:p>
    <w:p w:rsidR="00D52F87" w:rsidRPr="00BF4B53" w:rsidRDefault="00D52F87" w:rsidP="00200DE2">
      <w:pPr>
        <w:spacing w:after="0" w:afterAutospacing="0" w:line="480" w:lineRule="auto"/>
        <w:ind w:left="1134" w:hanging="1134"/>
      </w:pPr>
      <w:proofErr w:type="gramStart"/>
      <w:r w:rsidRPr="00BF4B53">
        <w:lastRenderedPageBreak/>
        <w:t>SNL Financial.</w:t>
      </w:r>
      <w:proofErr w:type="gramEnd"/>
      <w:r w:rsidR="000775BF">
        <w:t xml:space="preserve"> </w:t>
      </w:r>
      <w:proofErr w:type="gramStart"/>
      <w:r w:rsidRPr="00BF4B53">
        <w:t xml:space="preserve">(2010). </w:t>
      </w:r>
      <w:r w:rsidRPr="00BF4B53">
        <w:rPr>
          <w:i/>
          <w:iCs/>
        </w:rPr>
        <w:t>Sector focus intelligence</w:t>
      </w:r>
      <w:r w:rsidRPr="00BF4B53">
        <w:t>.</w:t>
      </w:r>
      <w:proofErr w:type="gramEnd"/>
      <w:r w:rsidRPr="00BF4B53">
        <w:t xml:space="preserve"> London: SNL Press. </w:t>
      </w:r>
    </w:p>
    <w:p w:rsidR="00D52F87" w:rsidRPr="00BF4B53" w:rsidRDefault="00D52F87" w:rsidP="00200DE2">
      <w:pPr>
        <w:spacing w:after="0" w:afterAutospacing="0" w:line="480" w:lineRule="auto"/>
        <w:ind w:left="1134" w:hanging="1134"/>
      </w:pPr>
      <w:r w:rsidRPr="00BF4B53">
        <w:t xml:space="preserve">Srinivasan1, N. P., Dinesh, A., </w:t>
      </w:r>
      <w:proofErr w:type="spellStart"/>
      <w:r w:rsidRPr="00BF4B53">
        <w:t>Munshi</w:t>
      </w:r>
      <w:proofErr w:type="spellEnd"/>
      <w:r w:rsidRPr="00BF4B53">
        <w:t xml:space="preserve">, S, and </w:t>
      </w:r>
      <w:proofErr w:type="spellStart"/>
      <w:r w:rsidRPr="00BF4B53">
        <w:t>Karthick</w:t>
      </w:r>
      <w:proofErr w:type="spellEnd"/>
      <w:r w:rsidRPr="00BF4B53">
        <w:t xml:space="preserve">, A. (2022).Factors influencing financial risk management in construction </w:t>
      </w:r>
      <w:proofErr w:type="spellStart"/>
      <w:r w:rsidRPr="00BF4B53">
        <w:t>projects.</w:t>
      </w:r>
      <w:r w:rsidRPr="00BF4B53">
        <w:rPr>
          <w:i/>
        </w:rPr>
        <w:t>Earth</w:t>
      </w:r>
      <w:proofErr w:type="spellEnd"/>
      <w:r w:rsidRPr="00BF4B53">
        <w:rPr>
          <w:i/>
        </w:rPr>
        <w:t xml:space="preserve"> and Environmental Science,</w:t>
      </w:r>
      <w:r w:rsidRPr="00BF4B53">
        <w:t xml:space="preserve"> 012025.</w:t>
      </w:r>
      <w:r w:rsidR="000775BF">
        <w:t xml:space="preserve"> </w:t>
      </w:r>
      <w:proofErr w:type="gramStart"/>
      <w:r w:rsidRPr="00BF4B53">
        <w:rPr>
          <w:shd w:val="clear" w:color="auto" w:fill="FFFFFF"/>
        </w:rPr>
        <w:t>Accessed 1</w:t>
      </w:r>
      <w:r w:rsidRPr="00BF4B53">
        <w:rPr>
          <w:shd w:val="clear" w:color="auto" w:fill="FFFFFF"/>
          <w:vertAlign w:val="superscript"/>
        </w:rPr>
        <w:t>st</w:t>
      </w:r>
      <w:r w:rsidRPr="00BF4B53">
        <w:rPr>
          <w:shd w:val="clear" w:color="auto" w:fill="FFFFFF"/>
        </w:rPr>
        <w:t xml:space="preserve"> August 2024.</w:t>
      </w:r>
      <w:r w:rsidRPr="00BF4B53">
        <w:t>DOI:10.1088/1755-1315/1125/1/012025.</w:t>
      </w:r>
      <w:proofErr w:type="gramEnd"/>
      <w:r w:rsidRPr="00BF4B53">
        <w:t xml:space="preserve"> </w:t>
      </w:r>
    </w:p>
    <w:p w:rsidR="00D52F87" w:rsidRPr="00BF4B53" w:rsidRDefault="00D52F87" w:rsidP="00200DE2">
      <w:pPr>
        <w:spacing w:after="0" w:afterAutospacing="0" w:line="480" w:lineRule="auto"/>
        <w:ind w:left="1134" w:hanging="1134"/>
        <w:rPr>
          <w:shd w:val="clear" w:color="auto" w:fill="FFFFFF"/>
        </w:rPr>
      </w:pPr>
      <w:proofErr w:type="spellStart"/>
      <w:r w:rsidRPr="00BF4B53">
        <w:rPr>
          <w:shd w:val="clear" w:color="auto" w:fill="FFFFFF"/>
        </w:rPr>
        <w:t>Tamošaitienė</w:t>
      </w:r>
      <w:proofErr w:type="spellEnd"/>
      <w:r w:rsidRPr="00BF4B53">
        <w:rPr>
          <w:shd w:val="clear" w:color="auto" w:fill="FFFFFF"/>
        </w:rPr>
        <w:t xml:space="preserve">, J., </w:t>
      </w:r>
      <w:proofErr w:type="spellStart"/>
      <w:r w:rsidRPr="00BF4B53">
        <w:rPr>
          <w:shd w:val="clear" w:color="auto" w:fill="FFFFFF"/>
        </w:rPr>
        <w:t>Sarvari</w:t>
      </w:r>
      <w:proofErr w:type="spellEnd"/>
      <w:r w:rsidRPr="00BF4B53">
        <w:rPr>
          <w:shd w:val="clear" w:color="auto" w:fill="FFFFFF"/>
        </w:rPr>
        <w:t xml:space="preserve">, H., Chan, D. W and </w:t>
      </w:r>
      <w:proofErr w:type="spellStart"/>
      <w:r w:rsidRPr="00BF4B53">
        <w:rPr>
          <w:shd w:val="clear" w:color="auto" w:fill="FFFFFF"/>
        </w:rPr>
        <w:t>Cristofaro</w:t>
      </w:r>
      <w:proofErr w:type="spellEnd"/>
      <w:r w:rsidRPr="00BF4B53">
        <w:rPr>
          <w:shd w:val="clear" w:color="auto" w:fill="FFFFFF"/>
        </w:rPr>
        <w:t>, M. (2020).Assessing the barriers and risks to private sector participation in infrastructure construction projects in developing countries of Middle East. </w:t>
      </w:r>
      <w:proofErr w:type="gramStart"/>
      <w:r w:rsidRPr="00BF4B53">
        <w:rPr>
          <w:i/>
          <w:iCs/>
          <w:shd w:val="clear" w:color="auto" w:fill="FFFFFF"/>
        </w:rPr>
        <w:t>Sustainability</w:t>
      </w:r>
      <w:r w:rsidRPr="00BF4B53">
        <w:rPr>
          <w:shd w:val="clear" w:color="auto" w:fill="FFFFFF"/>
        </w:rPr>
        <w:t>, </w:t>
      </w:r>
      <w:r w:rsidRPr="00BF4B53">
        <w:rPr>
          <w:i/>
          <w:iCs/>
          <w:shd w:val="clear" w:color="auto" w:fill="FFFFFF"/>
        </w:rPr>
        <w:t>13</w:t>
      </w:r>
      <w:r w:rsidR="000775BF">
        <w:rPr>
          <w:i/>
          <w:iCs/>
          <w:shd w:val="clear" w:color="auto" w:fill="FFFFFF"/>
        </w:rPr>
        <w:t xml:space="preserve"> </w:t>
      </w:r>
      <w:r w:rsidRPr="00BF4B53">
        <w:rPr>
          <w:shd w:val="clear" w:color="auto" w:fill="FFFFFF"/>
        </w:rPr>
        <w:t>(1), 153.</w:t>
      </w:r>
      <w:proofErr w:type="gramEnd"/>
      <w:r w:rsidRPr="00BF4B53">
        <w:rPr>
          <w:shd w:val="clear" w:color="auto" w:fill="FFFFFF"/>
        </w:rPr>
        <w:t xml:space="preserve"> Accessed 20</w:t>
      </w:r>
      <w:r w:rsidRPr="00BF4B53">
        <w:rPr>
          <w:shd w:val="clear" w:color="auto" w:fill="FFFFFF"/>
          <w:vertAlign w:val="superscript"/>
        </w:rPr>
        <w:t>th</w:t>
      </w:r>
      <w:r w:rsidRPr="00BF4B53">
        <w:rPr>
          <w:shd w:val="clear" w:color="auto" w:fill="FFFFFF"/>
        </w:rPr>
        <w:t xml:space="preserve"> August 2024 </w:t>
      </w:r>
      <w:proofErr w:type="spellStart"/>
      <w:r w:rsidRPr="00BF4B53">
        <w:rPr>
          <w:shd w:val="clear" w:color="auto" w:fill="FFFFFF"/>
        </w:rPr>
        <w:t>at:https</w:t>
      </w:r>
      <w:proofErr w:type="spellEnd"/>
      <w:r w:rsidRPr="00BF4B53">
        <w:rPr>
          <w:shd w:val="clear" w:color="auto" w:fill="FFFFFF"/>
        </w:rPr>
        <w:t>://doi.org/10.3390/su13010153.</w:t>
      </w:r>
    </w:p>
    <w:p w:rsidR="00D52F87" w:rsidRPr="00BF4B53" w:rsidRDefault="00D52F87" w:rsidP="00200DE2">
      <w:pPr>
        <w:spacing w:after="0" w:afterAutospacing="0" w:line="480" w:lineRule="auto"/>
        <w:ind w:left="1134" w:hanging="1134"/>
        <w:rPr>
          <w:shd w:val="clear" w:color="auto" w:fill="FFFFFF"/>
        </w:rPr>
      </w:pPr>
      <w:proofErr w:type="spellStart"/>
      <w:r w:rsidRPr="00BF4B53">
        <w:t>Tawalare</w:t>
      </w:r>
      <w:proofErr w:type="spellEnd"/>
      <w:r w:rsidRPr="00BF4B53">
        <w:t xml:space="preserve">, A. (2019). </w:t>
      </w:r>
      <w:proofErr w:type="gramStart"/>
      <w:r w:rsidRPr="00BF4B53">
        <w:t>Identification of risks for Indian highway construction.</w:t>
      </w:r>
      <w:proofErr w:type="gramEnd"/>
      <w:r w:rsidR="000775BF">
        <w:t xml:space="preserve"> </w:t>
      </w:r>
      <w:r w:rsidRPr="00BF4B53">
        <w:rPr>
          <w:i/>
        </w:rPr>
        <w:t>In IOP Conference Series: Materials Science and Engineering,</w:t>
      </w:r>
      <w:r w:rsidRPr="00BF4B53">
        <w:t xml:space="preserve"> Vol. 471, No. 10, p. 102003. DOI 10.1088/1757-899X/471/10/102003.</w:t>
      </w:r>
      <w:r w:rsidRPr="00BF4B53">
        <w:rPr>
          <w:shd w:val="clear" w:color="auto" w:fill="FFFFFF"/>
        </w:rPr>
        <w:t>Accessed 23rd August 2024 at: https://iopscience.iop.org/article/10.1088/1757-899X/471/10/102003/meta.</w:t>
      </w:r>
    </w:p>
    <w:p w:rsidR="001B3601" w:rsidRPr="00BF4B53" w:rsidRDefault="00D52F87" w:rsidP="00200DE2">
      <w:pPr>
        <w:spacing w:after="0" w:afterAutospacing="0" w:line="480" w:lineRule="auto"/>
        <w:ind w:left="1134" w:hanging="1134"/>
        <w:rPr>
          <w:shd w:val="clear" w:color="auto" w:fill="FFFFFF"/>
        </w:rPr>
      </w:pPr>
      <w:proofErr w:type="spellStart"/>
      <w:r w:rsidRPr="00BF4B53">
        <w:rPr>
          <w:shd w:val="clear" w:color="auto" w:fill="FFFFFF"/>
        </w:rPr>
        <w:t>Tengan</w:t>
      </w:r>
      <w:proofErr w:type="spellEnd"/>
      <w:r w:rsidRPr="00BF4B53">
        <w:rPr>
          <w:shd w:val="clear" w:color="auto" w:fill="FFFFFF"/>
        </w:rPr>
        <w:t xml:space="preserve">, C., and </w:t>
      </w:r>
      <w:proofErr w:type="spellStart"/>
      <w:r w:rsidRPr="00BF4B53">
        <w:rPr>
          <w:shd w:val="clear" w:color="auto" w:fill="FFFFFF"/>
        </w:rPr>
        <w:t>Aigbavboa</w:t>
      </w:r>
      <w:proofErr w:type="spellEnd"/>
      <w:r w:rsidRPr="00BF4B53">
        <w:rPr>
          <w:shd w:val="clear" w:color="auto" w:fill="FFFFFF"/>
        </w:rPr>
        <w:t>, C. (2021).Validating factors influencing monitoring and evaluation in the Ghanaian construction industry: a Delphi study approach. </w:t>
      </w:r>
      <w:r w:rsidRPr="00BF4B53">
        <w:rPr>
          <w:i/>
          <w:iCs/>
          <w:shd w:val="clear" w:color="auto" w:fill="FFFFFF"/>
        </w:rPr>
        <w:t>International Journal of Construction Management</w:t>
      </w:r>
      <w:r w:rsidRPr="00BF4B53">
        <w:rPr>
          <w:shd w:val="clear" w:color="auto" w:fill="FFFFFF"/>
        </w:rPr>
        <w:t>, </w:t>
      </w:r>
      <w:r w:rsidRPr="00BF4B53">
        <w:rPr>
          <w:i/>
          <w:iCs/>
          <w:shd w:val="clear" w:color="auto" w:fill="FFFFFF"/>
        </w:rPr>
        <w:t>21</w:t>
      </w:r>
      <w:r w:rsidRPr="00BF4B53">
        <w:rPr>
          <w:shd w:val="clear" w:color="auto" w:fill="FFFFFF"/>
        </w:rPr>
        <w:t xml:space="preserve">(3), 223-234.Accessed 26th August 2024 </w:t>
      </w:r>
      <w:r w:rsidR="001B3601" w:rsidRPr="00BF4B53">
        <w:rPr>
          <w:shd w:val="clear" w:color="auto" w:fill="FFFFFF"/>
        </w:rPr>
        <w:t xml:space="preserve">at: </w:t>
      </w:r>
    </w:p>
    <w:p w:rsidR="00D52F87" w:rsidRPr="00BF4B53" w:rsidRDefault="001B3601" w:rsidP="00200DE2">
      <w:pPr>
        <w:spacing w:after="0" w:afterAutospacing="0" w:line="480" w:lineRule="auto"/>
        <w:ind w:left="1134" w:hanging="1134"/>
        <w:rPr>
          <w:shd w:val="clear" w:color="auto" w:fill="FFFFFF"/>
        </w:rPr>
      </w:pPr>
      <w:r w:rsidRPr="00BF4B53">
        <w:rPr>
          <w:shd w:val="clear" w:color="auto" w:fill="FFFFFF"/>
        </w:rPr>
        <w:tab/>
      </w:r>
      <w:r w:rsidRPr="00BF4B53">
        <w:rPr>
          <w:shd w:val="clear" w:color="auto" w:fill="FFFFFF"/>
        </w:rPr>
        <w:tab/>
        <w:t>https</w:t>
      </w:r>
      <w:r w:rsidR="00D52F87" w:rsidRPr="00BF4B53">
        <w:rPr>
          <w:shd w:val="clear" w:color="auto" w:fill="FFFFFF"/>
        </w:rPr>
        <w:t>://doi.org/10.1080/15623599.2018.1512353.</w:t>
      </w:r>
    </w:p>
    <w:p w:rsidR="000775BF" w:rsidRDefault="00D52F87" w:rsidP="00200DE2">
      <w:pPr>
        <w:spacing w:after="0" w:afterAutospacing="0" w:line="480" w:lineRule="auto"/>
        <w:ind w:left="1134" w:hanging="1134"/>
        <w:rPr>
          <w:shd w:val="clear" w:color="auto" w:fill="FFFFFF"/>
        </w:rPr>
      </w:pPr>
      <w:proofErr w:type="spellStart"/>
      <w:r w:rsidRPr="00BF4B53">
        <w:rPr>
          <w:shd w:val="clear" w:color="auto" w:fill="FFFFFF"/>
        </w:rPr>
        <w:t>Tessema</w:t>
      </w:r>
      <w:proofErr w:type="spellEnd"/>
      <w:r w:rsidRPr="00BF4B53">
        <w:rPr>
          <w:shd w:val="clear" w:color="auto" w:fill="FFFFFF"/>
        </w:rPr>
        <w:t xml:space="preserve">, A. T., </w:t>
      </w:r>
      <w:proofErr w:type="spellStart"/>
      <w:r w:rsidRPr="00BF4B53">
        <w:rPr>
          <w:shd w:val="clear" w:color="auto" w:fill="FFFFFF"/>
        </w:rPr>
        <w:t>Alene</w:t>
      </w:r>
      <w:proofErr w:type="spellEnd"/>
      <w:r w:rsidRPr="00BF4B53">
        <w:rPr>
          <w:shd w:val="clear" w:color="auto" w:fill="FFFFFF"/>
        </w:rPr>
        <w:t xml:space="preserve">, G. </w:t>
      </w:r>
      <w:proofErr w:type="gramStart"/>
      <w:r w:rsidRPr="00BF4B53">
        <w:rPr>
          <w:shd w:val="clear" w:color="auto" w:fill="FFFFFF"/>
        </w:rPr>
        <w:t xml:space="preserve">A and </w:t>
      </w:r>
      <w:proofErr w:type="spellStart"/>
      <w:r w:rsidRPr="00BF4B53">
        <w:rPr>
          <w:shd w:val="clear" w:color="auto" w:fill="FFFFFF"/>
        </w:rPr>
        <w:t>Wolelaw</w:t>
      </w:r>
      <w:proofErr w:type="spellEnd"/>
      <w:r w:rsidRPr="00BF4B53">
        <w:rPr>
          <w:shd w:val="clear" w:color="auto" w:fill="FFFFFF"/>
        </w:rPr>
        <w:t>, N. M. (2022).</w:t>
      </w:r>
      <w:proofErr w:type="gramEnd"/>
      <w:r w:rsidRPr="00BF4B53">
        <w:rPr>
          <w:shd w:val="clear" w:color="auto" w:fill="FFFFFF"/>
        </w:rPr>
        <w:t xml:space="preserve"> Assessment of risk factors on construction projects in </w:t>
      </w:r>
      <w:proofErr w:type="spellStart"/>
      <w:proofErr w:type="gramStart"/>
      <w:r w:rsidRPr="00BF4B53">
        <w:rPr>
          <w:shd w:val="clear" w:color="auto" w:fill="FFFFFF"/>
        </w:rPr>
        <w:t>gondar</w:t>
      </w:r>
      <w:proofErr w:type="spellEnd"/>
      <w:proofErr w:type="gramEnd"/>
      <w:r w:rsidRPr="00BF4B53">
        <w:rPr>
          <w:shd w:val="clear" w:color="auto" w:fill="FFFFFF"/>
        </w:rPr>
        <w:t xml:space="preserve"> city, Ethiopia. </w:t>
      </w:r>
      <w:proofErr w:type="spellStart"/>
      <w:proofErr w:type="gramStart"/>
      <w:r w:rsidRPr="00BF4B53">
        <w:rPr>
          <w:i/>
          <w:iCs/>
          <w:shd w:val="clear" w:color="auto" w:fill="FFFFFF"/>
        </w:rPr>
        <w:t>Heliyon</w:t>
      </w:r>
      <w:proofErr w:type="spellEnd"/>
      <w:r w:rsidRPr="00BF4B53">
        <w:rPr>
          <w:shd w:val="clear" w:color="auto" w:fill="FFFFFF"/>
        </w:rPr>
        <w:t>, </w:t>
      </w:r>
      <w:r w:rsidRPr="00BF4B53">
        <w:rPr>
          <w:i/>
          <w:iCs/>
          <w:shd w:val="clear" w:color="auto" w:fill="FFFFFF"/>
        </w:rPr>
        <w:t>8</w:t>
      </w:r>
      <w:r w:rsidRPr="00BF4B53">
        <w:rPr>
          <w:shd w:val="clear" w:color="auto" w:fill="FFFFFF"/>
        </w:rPr>
        <w:t>(11).</w:t>
      </w:r>
      <w:proofErr w:type="gramEnd"/>
      <w:r w:rsidRPr="00BF4B53">
        <w:rPr>
          <w:shd w:val="clear" w:color="auto" w:fill="FFFFFF"/>
        </w:rPr>
        <w:t xml:space="preserve"> Accessed 23rd August 2024 at: </w:t>
      </w:r>
    </w:p>
    <w:p w:rsidR="00D52F87" w:rsidRPr="00BF4B53" w:rsidRDefault="000775BF" w:rsidP="00200DE2">
      <w:pPr>
        <w:spacing w:after="0" w:afterAutospacing="0" w:line="480" w:lineRule="auto"/>
        <w:ind w:left="1134" w:hanging="1134"/>
        <w:rPr>
          <w:shd w:val="clear" w:color="auto" w:fill="FFFFFF"/>
        </w:rPr>
      </w:pPr>
      <w:r>
        <w:rPr>
          <w:shd w:val="clear" w:color="auto" w:fill="FFFFFF"/>
        </w:rPr>
        <w:tab/>
      </w:r>
      <w:hyperlink r:id="rId24" w:history="1">
        <w:r w:rsidR="00D52F87" w:rsidRPr="00BF4B53">
          <w:rPr>
            <w:rStyle w:val="Hyperlink"/>
            <w:shd w:val="clear" w:color="auto" w:fill="FFFFFF"/>
          </w:rPr>
          <w:t>https://doi.org/10.1016/j.heliyon.2022.e11726</w:t>
        </w:r>
      </w:hyperlink>
      <w:r w:rsidR="00D52F87" w:rsidRPr="00BF4B53">
        <w:rPr>
          <w:shd w:val="clear" w:color="auto" w:fill="FFFFFF"/>
        </w:rPr>
        <w:t>.</w:t>
      </w:r>
    </w:p>
    <w:p w:rsidR="00200DE2"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lastRenderedPageBreak/>
        <w:t>Torp</w:t>
      </w:r>
      <w:proofErr w:type="spellEnd"/>
      <w:r w:rsidRPr="00BF4B53">
        <w:rPr>
          <w:shd w:val="clear" w:color="auto" w:fill="FFFFFF"/>
        </w:rPr>
        <w:t xml:space="preserve">, O., Belay, A. M., </w:t>
      </w:r>
      <w:proofErr w:type="spellStart"/>
      <w:r w:rsidRPr="00BF4B53">
        <w:rPr>
          <w:shd w:val="clear" w:color="auto" w:fill="FFFFFF"/>
        </w:rPr>
        <w:t>Thodesen</w:t>
      </w:r>
      <w:proofErr w:type="spellEnd"/>
      <w:r w:rsidRPr="00BF4B53">
        <w:rPr>
          <w:shd w:val="clear" w:color="auto" w:fill="FFFFFF"/>
        </w:rPr>
        <w:t xml:space="preserve">, C., and </w:t>
      </w:r>
      <w:proofErr w:type="spellStart"/>
      <w:r w:rsidRPr="00BF4B53">
        <w:rPr>
          <w:shd w:val="clear" w:color="auto" w:fill="FFFFFF"/>
        </w:rPr>
        <w:t>Klakegg</w:t>
      </w:r>
      <w:proofErr w:type="spellEnd"/>
      <w:r w:rsidRPr="00BF4B53">
        <w:rPr>
          <w:shd w:val="clear" w:color="auto" w:fill="FFFFFF"/>
        </w:rPr>
        <w:t>, O. J. (2016).</w:t>
      </w:r>
      <w:proofErr w:type="gramEnd"/>
      <w:r w:rsidRPr="00BF4B53">
        <w:rPr>
          <w:shd w:val="clear" w:color="auto" w:fill="FFFFFF"/>
        </w:rPr>
        <w:t xml:space="preserve"> Cost development over-time at construction planning phase: Empirical evidence from Norwegian construction projects. </w:t>
      </w:r>
      <w:proofErr w:type="spellStart"/>
      <w:r w:rsidRPr="00BF4B53">
        <w:rPr>
          <w:i/>
          <w:iCs/>
          <w:shd w:val="clear" w:color="auto" w:fill="FFFFFF"/>
        </w:rPr>
        <w:t>Procedia</w:t>
      </w:r>
      <w:proofErr w:type="spellEnd"/>
      <w:r w:rsidRPr="00BF4B53">
        <w:rPr>
          <w:i/>
          <w:iCs/>
          <w:shd w:val="clear" w:color="auto" w:fill="FFFFFF"/>
        </w:rPr>
        <w:t xml:space="preserve"> Engineering</w:t>
      </w:r>
      <w:r w:rsidRPr="00BF4B53">
        <w:rPr>
          <w:shd w:val="clear" w:color="auto" w:fill="FFFFFF"/>
        </w:rPr>
        <w:t>, </w:t>
      </w:r>
      <w:r w:rsidRPr="00BF4B53">
        <w:rPr>
          <w:i/>
          <w:iCs/>
          <w:shd w:val="clear" w:color="auto" w:fill="FFFFFF"/>
        </w:rPr>
        <w:t>145</w:t>
      </w:r>
      <w:r w:rsidRPr="00BF4B53">
        <w:rPr>
          <w:shd w:val="clear" w:color="auto" w:fill="FFFFFF"/>
        </w:rPr>
        <w:t>, 1177-1184. Accessed 11</w:t>
      </w:r>
      <w:r w:rsidRPr="00BF4B53">
        <w:rPr>
          <w:shd w:val="clear" w:color="auto" w:fill="FFFFFF"/>
          <w:vertAlign w:val="superscript"/>
        </w:rPr>
        <w:t>th</w:t>
      </w:r>
      <w:r w:rsidRPr="00BF4B53">
        <w:rPr>
          <w:shd w:val="clear" w:color="auto" w:fill="FFFFFF"/>
        </w:rPr>
        <w:t xml:space="preserve"> August 2024 at:</w:t>
      </w:r>
      <w:r w:rsidR="00200DE2">
        <w:rPr>
          <w:shd w:val="clear" w:color="auto" w:fill="FFFFFF"/>
        </w:rPr>
        <w:t xml:space="preserve"> </w:t>
      </w:r>
    </w:p>
    <w:p w:rsidR="00D52F87" w:rsidRPr="00BF4B53" w:rsidRDefault="00200DE2" w:rsidP="00200DE2">
      <w:pPr>
        <w:spacing w:after="0" w:afterAutospacing="0" w:line="480" w:lineRule="auto"/>
        <w:ind w:left="1134" w:hanging="1134"/>
        <w:rPr>
          <w:shd w:val="clear" w:color="auto" w:fill="FFFFFF"/>
        </w:rPr>
      </w:pPr>
      <w:r>
        <w:rPr>
          <w:shd w:val="clear" w:color="auto" w:fill="FFFFFF"/>
        </w:rPr>
        <w:tab/>
      </w:r>
      <w:hyperlink r:id="rId25" w:tgtFrame="_blank" w:tooltip="Persistent link using digital object identifier" w:history="1">
        <w:r w:rsidR="00D52F87" w:rsidRPr="00BF4B53">
          <w:rPr>
            <w:rStyle w:val="anchor-text"/>
            <w:color w:val="0000FF"/>
          </w:rPr>
          <w:t>https://doi.org/10.1016/j.proeng.2016.04.152</w:t>
        </w:r>
      </w:hyperlink>
      <w:r w:rsidR="00D52F87" w:rsidRPr="00BF4B53">
        <w:t>.</w:t>
      </w:r>
    </w:p>
    <w:p w:rsidR="00D52F87" w:rsidRPr="00BF4B53" w:rsidRDefault="00D52F87" w:rsidP="00200DE2">
      <w:pPr>
        <w:spacing w:after="0" w:afterAutospacing="0" w:line="480" w:lineRule="auto"/>
        <w:ind w:left="1134" w:hanging="1134"/>
      </w:pPr>
      <w:proofErr w:type="spellStart"/>
      <w:proofErr w:type="gramStart"/>
      <w:r w:rsidRPr="00BF4B53">
        <w:rPr>
          <w:shd w:val="clear" w:color="auto" w:fill="FFFFFF"/>
        </w:rPr>
        <w:t>Touati</w:t>
      </w:r>
      <w:proofErr w:type="spellEnd"/>
      <w:r w:rsidRPr="00BF4B53">
        <w:rPr>
          <w:shd w:val="clear" w:color="auto" w:fill="FFFFFF"/>
        </w:rPr>
        <w:t xml:space="preserve">, S., </w:t>
      </w:r>
      <w:proofErr w:type="spellStart"/>
      <w:r w:rsidRPr="00BF4B53">
        <w:rPr>
          <w:shd w:val="clear" w:color="auto" w:fill="FFFFFF"/>
        </w:rPr>
        <w:t>Layeb</w:t>
      </w:r>
      <w:proofErr w:type="spellEnd"/>
      <w:r w:rsidRPr="00BF4B53">
        <w:rPr>
          <w:shd w:val="clear" w:color="auto" w:fill="FFFFFF"/>
        </w:rPr>
        <w:t xml:space="preserve">, S and </w:t>
      </w:r>
      <w:proofErr w:type="spellStart"/>
      <w:r w:rsidRPr="00BF4B53">
        <w:rPr>
          <w:shd w:val="clear" w:color="auto" w:fill="FFFFFF"/>
        </w:rPr>
        <w:t>Chaouachi</w:t>
      </w:r>
      <w:proofErr w:type="spellEnd"/>
      <w:r w:rsidRPr="00BF4B53">
        <w:rPr>
          <w:shd w:val="clear" w:color="auto" w:fill="FFFFFF"/>
        </w:rPr>
        <w:t>, J. (2018).</w:t>
      </w:r>
      <w:proofErr w:type="gramEnd"/>
      <w:r w:rsidRPr="00BF4B53">
        <w:rPr>
          <w:shd w:val="clear" w:color="auto" w:fill="FFFFFF"/>
        </w:rPr>
        <w:t xml:space="preserve"> Public Construction Projects in Tunisia: Current Practices, Existing Problems and Development of a Decision Support Tool. </w:t>
      </w:r>
      <w:proofErr w:type="gramStart"/>
      <w:r w:rsidRPr="00BF4B53">
        <w:rPr>
          <w:i/>
        </w:rPr>
        <w:t xml:space="preserve">12th International Conference on </w:t>
      </w:r>
      <w:proofErr w:type="spellStart"/>
      <w:r w:rsidRPr="00BF4B53">
        <w:rPr>
          <w:i/>
        </w:rPr>
        <w:t>Modelling</w:t>
      </w:r>
      <w:proofErr w:type="spellEnd"/>
      <w:r w:rsidRPr="00BF4B53">
        <w:rPr>
          <w:i/>
        </w:rPr>
        <w:t xml:space="preserve">, Optimization and </w:t>
      </w:r>
      <w:proofErr w:type="spellStart"/>
      <w:r w:rsidRPr="00BF4B53">
        <w:rPr>
          <w:i/>
        </w:rPr>
        <w:t>SIMulation</w:t>
      </w:r>
      <w:proofErr w:type="spellEnd"/>
      <w:r w:rsidRPr="00BF4B53">
        <w:rPr>
          <w:i/>
        </w:rPr>
        <w:t xml:space="preserve"> – MOSIM’18</w:t>
      </w:r>
      <w:r w:rsidRPr="00BF4B53">
        <w:t>.pp 495-502.</w:t>
      </w:r>
      <w:proofErr w:type="gramEnd"/>
      <w:r w:rsidRPr="00BF4B53">
        <w:t xml:space="preserve"> </w:t>
      </w:r>
    </w:p>
    <w:p w:rsidR="001A2CBD"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Tshidavhu</w:t>
      </w:r>
      <w:proofErr w:type="spellEnd"/>
      <w:r w:rsidRPr="00BF4B53">
        <w:rPr>
          <w:shd w:val="clear" w:color="auto" w:fill="FFFFFF"/>
        </w:rPr>
        <w:t xml:space="preserve">, F., and </w:t>
      </w:r>
      <w:proofErr w:type="spellStart"/>
      <w:r w:rsidRPr="00BF4B53">
        <w:rPr>
          <w:shd w:val="clear" w:color="auto" w:fill="FFFFFF"/>
        </w:rPr>
        <w:t>Khatleli</w:t>
      </w:r>
      <w:proofErr w:type="spellEnd"/>
      <w:r w:rsidRPr="00BF4B53">
        <w:rPr>
          <w:shd w:val="clear" w:color="auto" w:fill="FFFFFF"/>
        </w:rPr>
        <w:t>, N. (2020).</w:t>
      </w:r>
      <w:proofErr w:type="gramEnd"/>
      <w:r w:rsidRPr="00BF4B53">
        <w:rPr>
          <w:shd w:val="clear" w:color="auto" w:fill="FFFFFF"/>
        </w:rPr>
        <w:t xml:space="preserve"> An assessment of the causes of schedule and cost overruns in South African megaprojects: A case of the critical energy sector projects of </w:t>
      </w:r>
      <w:proofErr w:type="spellStart"/>
      <w:r w:rsidRPr="00BF4B53">
        <w:rPr>
          <w:shd w:val="clear" w:color="auto" w:fill="FFFFFF"/>
        </w:rPr>
        <w:t>Medupi</w:t>
      </w:r>
      <w:proofErr w:type="spellEnd"/>
      <w:r w:rsidRPr="00BF4B53">
        <w:rPr>
          <w:shd w:val="clear" w:color="auto" w:fill="FFFFFF"/>
        </w:rPr>
        <w:t xml:space="preserve"> and </w:t>
      </w:r>
      <w:proofErr w:type="spellStart"/>
      <w:r w:rsidRPr="00BF4B53">
        <w:rPr>
          <w:shd w:val="clear" w:color="auto" w:fill="FFFFFF"/>
        </w:rPr>
        <w:t>Kusile</w:t>
      </w:r>
      <w:proofErr w:type="spellEnd"/>
      <w:r w:rsidRPr="00BF4B53">
        <w:rPr>
          <w:shd w:val="clear" w:color="auto" w:fill="FFFFFF"/>
        </w:rPr>
        <w:t>. </w:t>
      </w:r>
      <w:proofErr w:type="spellStart"/>
      <w:r w:rsidRPr="00BF4B53">
        <w:rPr>
          <w:i/>
          <w:iCs/>
          <w:shd w:val="clear" w:color="auto" w:fill="FFFFFF"/>
        </w:rPr>
        <w:t>ActaStructilia</w:t>
      </w:r>
      <w:proofErr w:type="spellEnd"/>
      <w:r w:rsidRPr="00BF4B53">
        <w:rPr>
          <w:shd w:val="clear" w:color="auto" w:fill="FFFFFF"/>
        </w:rPr>
        <w:t>, </w:t>
      </w:r>
      <w:r w:rsidRPr="00BF4B53">
        <w:rPr>
          <w:i/>
          <w:iCs/>
          <w:shd w:val="clear" w:color="auto" w:fill="FFFFFF"/>
        </w:rPr>
        <w:t>27</w:t>
      </w:r>
      <w:r w:rsidRPr="00BF4B53">
        <w:rPr>
          <w:shd w:val="clear" w:color="auto" w:fill="FFFFFF"/>
        </w:rPr>
        <w:t>(1), 119-143. Accessed 14</w:t>
      </w:r>
      <w:r w:rsidRPr="00BF4B53">
        <w:rPr>
          <w:shd w:val="clear" w:color="auto" w:fill="FFFFFF"/>
          <w:vertAlign w:val="superscript"/>
        </w:rPr>
        <w:t>th</w:t>
      </w:r>
      <w:r w:rsidRPr="00BF4B53">
        <w:rPr>
          <w:shd w:val="clear" w:color="auto" w:fill="FFFFFF"/>
        </w:rPr>
        <w:t xml:space="preserve"> August 2024 at:  </w:t>
      </w:r>
    </w:p>
    <w:p w:rsidR="00D52F87" w:rsidRPr="00BF4B53" w:rsidRDefault="001A2CBD" w:rsidP="00200DE2">
      <w:pPr>
        <w:tabs>
          <w:tab w:val="left" w:pos="1134"/>
        </w:tabs>
        <w:spacing w:after="0" w:afterAutospacing="0" w:line="480" w:lineRule="auto"/>
        <w:ind w:left="1134" w:hanging="1134"/>
        <w:rPr>
          <w:shd w:val="clear" w:color="auto" w:fill="FFFFFF"/>
        </w:rPr>
      </w:pPr>
      <w:r w:rsidRPr="00BF4B53">
        <w:rPr>
          <w:shd w:val="clear" w:color="auto" w:fill="FFFFFF"/>
        </w:rPr>
        <w:tab/>
      </w:r>
      <w:r w:rsidR="00D52F87" w:rsidRPr="00BF4B53">
        <w:rPr>
          <w:color w:val="333333"/>
          <w:shd w:val="clear" w:color="auto" w:fill="FFFFFF"/>
        </w:rPr>
        <w:t>https://www.ajol.info/index.php/actas/article/view/208209.</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Venkataraman</w:t>
      </w:r>
      <w:proofErr w:type="spellEnd"/>
      <w:r w:rsidRPr="00BF4B53">
        <w:rPr>
          <w:shd w:val="clear" w:color="auto" w:fill="FFFFFF"/>
        </w:rPr>
        <w:t>, R. R., and Pinto, J. K. (2023).</w:t>
      </w:r>
      <w:proofErr w:type="gramEnd"/>
      <w:r w:rsidRPr="00BF4B53">
        <w:rPr>
          <w:shd w:val="clear" w:color="auto" w:fill="FFFFFF"/>
        </w:rPr>
        <w:t> </w:t>
      </w:r>
      <w:proofErr w:type="gramStart"/>
      <w:r w:rsidRPr="00BF4B53">
        <w:rPr>
          <w:i/>
          <w:iCs/>
          <w:shd w:val="clear" w:color="auto" w:fill="FFFFFF"/>
        </w:rPr>
        <w:t xml:space="preserve">Cost and value management in </w:t>
      </w:r>
      <w:proofErr w:type="spellStart"/>
      <w:r w:rsidRPr="00BF4B53">
        <w:rPr>
          <w:i/>
          <w:iCs/>
          <w:shd w:val="clear" w:color="auto" w:fill="FFFFFF"/>
        </w:rPr>
        <w:t>projects</w:t>
      </w:r>
      <w:r w:rsidRPr="00BF4B53">
        <w:rPr>
          <w:shd w:val="clear" w:color="auto" w:fill="FFFFFF"/>
        </w:rPr>
        <w:t>.John</w:t>
      </w:r>
      <w:proofErr w:type="spellEnd"/>
      <w:r w:rsidRPr="00BF4B53">
        <w:rPr>
          <w:shd w:val="clear" w:color="auto" w:fill="FFFFFF"/>
        </w:rPr>
        <w:t xml:space="preserve"> Wiley &amp; Sons.</w:t>
      </w:r>
      <w:proofErr w:type="gramEnd"/>
      <w:r w:rsidRPr="00BF4B53">
        <w:rPr>
          <w:shd w:val="clear" w:color="auto" w:fill="FFFFFF"/>
        </w:rPr>
        <w:t xml:space="preserve"> Accessed 21st July 2024 at:https://books.google.com/books?hl=en&amp;lr=&amp;id=OemxEAAAQBAJ&amp;oi=fnd&amp;pg=PR13&amp;dq=Earned+Value+Management++in+construction+and+engineering&amp;ots=4afGtLvYYW&amp;sig=77zV8866HwVXBdc-tnv5rmkbWNw.</w:t>
      </w:r>
    </w:p>
    <w:p w:rsidR="00D52F87" w:rsidRPr="00BF4B53" w:rsidRDefault="00D52F87" w:rsidP="00200DE2">
      <w:pPr>
        <w:spacing w:after="0" w:afterAutospacing="0" w:line="480" w:lineRule="auto"/>
        <w:ind w:left="1134" w:hanging="1134"/>
        <w:rPr>
          <w:shd w:val="clear" w:color="auto" w:fill="FFFFFF"/>
        </w:rPr>
      </w:pPr>
      <w:r w:rsidRPr="00BF4B53">
        <w:rPr>
          <w:shd w:val="clear" w:color="auto" w:fill="FFFFFF"/>
        </w:rPr>
        <w:t xml:space="preserve">Wang, J., </w:t>
      </w:r>
      <w:proofErr w:type="spellStart"/>
      <w:r w:rsidRPr="00BF4B53">
        <w:rPr>
          <w:shd w:val="clear" w:color="auto" w:fill="FFFFFF"/>
        </w:rPr>
        <w:t>Luo</w:t>
      </w:r>
      <w:proofErr w:type="spellEnd"/>
      <w:r w:rsidRPr="00BF4B53">
        <w:rPr>
          <w:shd w:val="clear" w:color="auto" w:fill="FFFFFF"/>
        </w:rPr>
        <w:t xml:space="preserve">, L., </w:t>
      </w:r>
      <w:proofErr w:type="gramStart"/>
      <w:r w:rsidRPr="00BF4B53">
        <w:rPr>
          <w:shd w:val="clear" w:color="auto" w:fill="FFFFFF"/>
        </w:rPr>
        <w:t>Sa</w:t>
      </w:r>
      <w:proofErr w:type="gramEnd"/>
      <w:r w:rsidRPr="00BF4B53">
        <w:rPr>
          <w:shd w:val="clear" w:color="auto" w:fill="FFFFFF"/>
        </w:rPr>
        <w:t xml:space="preserve">, R., Zhou, W., and Yu, Z. (2023). </w:t>
      </w:r>
      <w:proofErr w:type="gramStart"/>
      <w:r w:rsidRPr="00BF4B53">
        <w:rPr>
          <w:shd w:val="clear" w:color="auto" w:fill="FFFFFF"/>
        </w:rPr>
        <w:t>A Quantitative Analysis of Decision-Making Risk Factors for Mega Infrastructure Projects in China.</w:t>
      </w:r>
      <w:proofErr w:type="gramEnd"/>
      <w:r w:rsidRPr="00BF4B53">
        <w:rPr>
          <w:shd w:val="clear" w:color="auto" w:fill="FFFFFF"/>
        </w:rPr>
        <w:t> </w:t>
      </w:r>
      <w:proofErr w:type="gramStart"/>
      <w:r w:rsidRPr="00BF4B53">
        <w:rPr>
          <w:i/>
          <w:iCs/>
          <w:shd w:val="clear" w:color="auto" w:fill="FFFFFF"/>
        </w:rPr>
        <w:t>Sustainability</w:t>
      </w:r>
      <w:r w:rsidRPr="00BF4B53">
        <w:rPr>
          <w:shd w:val="clear" w:color="auto" w:fill="FFFFFF"/>
        </w:rPr>
        <w:t>, </w:t>
      </w:r>
      <w:r w:rsidRPr="00BF4B53">
        <w:rPr>
          <w:i/>
          <w:iCs/>
          <w:shd w:val="clear" w:color="auto" w:fill="FFFFFF"/>
        </w:rPr>
        <w:t>15</w:t>
      </w:r>
      <w:r w:rsidRPr="00BF4B53">
        <w:rPr>
          <w:shd w:val="clear" w:color="auto" w:fill="FFFFFF"/>
        </w:rPr>
        <w:t>(21), 15301.</w:t>
      </w:r>
      <w:proofErr w:type="gramEnd"/>
      <w:r w:rsidRPr="00BF4B53">
        <w:rPr>
          <w:shd w:val="clear" w:color="auto" w:fill="FFFFFF"/>
        </w:rPr>
        <w:t xml:space="preserve"> Accessed 23rd August </w:t>
      </w:r>
      <w:r w:rsidR="001A2CBD" w:rsidRPr="00BF4B53">
        <w:rPr>
          <w:shd w:val="clear" w:color="auto" w:fill="FFFFFF"/>
        </w:rPr>
        <w:t xml:space="preserve">2024 at: </w:t>
      </w:r>
      <w:hyperlink r:id="rId26" w:history="1">
        <w:r w:rsidRPr="00BF4B53">
          <w:rPr>
            <w:rStyle w:val="Hyperlink"/>
            <w:shd w:val="clear" w:color="auto" w:fill="FFFFFF"/>
          </w:rPr>
          <w:t>https://doi.org/10.3390/su152115301</w:t>
        </w:r>
      </w:hyperlink>
      <w:r w:rsidRPr="00BF4B53">
        <w:rPr>
          <w:shd w:val="clear" w:color="auto" w:fill="FFFFFF"/>
        </w:rPr>
        <w:t>.</w:t>
      </w:r>
    </w:p>
    <w:p w:rsidR="00D52F87" w:rsidRPr="00BF4B53" w:rsidRDefault="00D52F87" w:rsidP="00200DE2">
      <w:pPr>
        <w:spacing w:after="0" w:afterAutospacing="0" w:line="480" w:lineRule="auto"/>
        <w:ind w:left="1134" w:hanging="1134"/>
        <w:rPr>
          <w:shd w:val="clear" w:color="auto" w:fill="FFFFFF"/>
        </w:rPr>
      </w:pPr>
      <w:r w:rsidRPr="00BF4B53">
        <w:rPr>
          <w:shd w:val="clear" w:color="auto" w:fill="FFFFFF"/>
        </w:rPr>
        <w:lastRenderedPageBreak/>
        <w:t xml:space="preserve">Watkins, G. G. (2014). </w:t>
      </w:r>
      <w:r w:rsidRPr="00BF4B53">
        <w:rPr>
          <w:i/>
          <w:shd w:val="clear" w:color="auto" w:fill="FFFFFF"/>
        </w:rPr>
        <w:t xml:space="preserve">Approaches to the Assessment and Implementation of Sustainable Infrastructure Projects in Latin American and the </w:t>
      </w:r>
      <w:proofErr w:type="spellStart"/>
      <w:r w:rsidRPr="00BF4B53">
        <w:rPr>
          <w:i/>
          <w:shd w:val="clear" w:color="auto" w:fill="FFFFFF"/>
        </w:rPr>
        <w:t>Caribbean.</w:t>
      </w:r>
      <w:r w:rsidRPr="00BF4B53">
        <w:rPr>
          <w:shd w:val="clear" w:color="auto" w:fill="FFFFFF"/>
        </w:rPr>
        <w:t>IDB</w:t>
      </w:r>
      <w:proofErr w:type="spellEnd"/>
      <w:r w:rsidRPr="00BF4B53">
        <w:rPr>
          <w:shd w:val="clear" w:color="auto" w:fill="FFFFFF"/>
        </w:rPr>
        <w:t>. Accessed 18</w:t>
      </w:r>
      <w:r w:rsidRPr="00BF4B53">
        <w:rPr>
          <w:shd w:val="clear" w:color="auto" w:fill="FFFFFF"/>
          <w:vertAlign w:val="superscript"/>
        </w:rPr>
        <w:t>th</w:t>
      </w:r>
      <w:r w:rsidRPr="00BF4B53">
        <w:rPr>
          <w:shd w:val="clear" w:color="auto" w:fill="FFFFFF"/>
        </w:rPr>
        <w:t xml:space="preserve"> August 2024 at: http://dx.doi.org/10.18235/0009232.</w:t>
      </w:r>
    </w:p>
    <w:p w:rsidR="00D52F87" w:rsidRPr="00BF4B53" w:rsidRDefault="00D52F87" w:rsidP="00200DE2">
      <w:pPr>
        <w:pStyle w:val="Bibliography"/>
        <w:spacing w:before="0" w:after="0" w:line="480" w:lineRule="auto"/>
        <w:ind w:left="1134" w:hanging="1134"/>
        <w:rPr>
          <w:szCs w:val="24"/>
        </w:rPr>
      </w:pPr>
      <w:r w:rsidRPr="00BF4B53">
        <w:rPr>
          <w:szCs w:val="24"/>
        </w:rPr>
        <w:t>Yin, R. K. (2017).</w:t>
      </w:r>
      <w:r w:rsidRPr="00BF4B53">
        <w:rPr>
          <w:i/>
          <w:iCs/>
          <w:szCs w:val="24"/>
        </w:rPr>
        <w:t>Case Study Research and Applications: Design and Methods (</w:t>
      </w:r>
      <w:r w:rsidRPr="00BF4B53">
        <w:rPr>
          <w:szCs w:val="24"/>
        </w:rPr>
        <w:t>6thed). London: COSMOS Corporation.</w:t>
      </w:r>
    </w:p>
    <w:p w:rsidR="00D52F87" w:rsidRPr="00BF4B53" w:rsidRDefault="00D52F87" w:rsidP="00200DE2">
      <w:pPr>
        <w:spacing w:after="0" w:afterAutospacing="0" w:line="480" w:lineRule="auto"/>
        <w:ind w:left="1134" w:hanging="1134"/>
        <w:rPr>
          <w:shd w:val="clear" w:color="auto" w:fill="FFFFFF"/>
        </w:rPr>
      </w:pPr>
      <w:proofErr w:type="spellStart"/>
      <w:proofErr w:type="gramStart"/>
      <w:r w:rsidRPr="00BF4B53">
        <w:rPr>
          <w:shd w:val="clear" w:color="auto" w:fill="FFFFFF"/>
        </w:rPr>
        <w:t>Yousri</w:t>
      </w:r>
      <w:proofErr w:type="spellEnd"/>
      <w:r w:rsidRPr="00BF4B53">
        <w:rPr>
          <w:shd w:val="clear" w:color="auto" w:fill="FFFFFF"/>
        </w:rPr>
        <w:t xml:space="preserve">, E., </w:t>
      </w:r>
      <w:proofErr w:type="spellStart"/>
      <w:r w:rsidRPr="00BF4B53">
        <w:rPr>
          <w:shd w:val="clear" w:color="auto" w:fill="FFFFFF"/>
        </w:rPr>
        <w:t>Sayed</w:t>
      </w:r>
      <w:proofErr w:type="spellEnd"/>
      <w:r w:rsidRPr="00BF4B53">
        <w:rPr>
          <w:shd w:val="clear" w:color="auto" w:fill="FFFFFF"/>
        </w:rPr>
        <w:t xml:space="preserve">, A. E. B., </w:t>
      </w:r>
      <w:proofErr w:type="spellStart"/>
      <w:r w:rsidRPr="00BF4B53">
        <w:rPr>
          <w:shd w:val="clear" w:color="auto" w:fill="FFFFFF"/>
        </w:rPr>
        <w:t>Farag</w:t>
      </w:r>
      <w:proofErr w:type="spellEnd"/>
      <w:r w:rsidRPr="00BF4B53">
        <w:rPr>
          <w:shd w:val="clear" w:color="auto" w:fill="FFFFFF"/>
        </w:rPr>
        <w:t xml:space="preserve">, M. A., and </w:t>
      </w:r>
      <w:proofErr w:type="spellStart"/>
      <w:r w:rsidRPr="00BF4B53">
        <w:rPr>
          <w:shd w:val="clear" w:color="auto" w:fill="FFFFFF"/>
        </w:rPr>
        <w:t>Abdelalim</w:t>
      </w:r>
      <w:proofErr w:type="spellEnd"/>
      <w:r w:rsidRPr="00BF4B53">
        <w:rPr>
          <w:shd w:val="clear" w:color="auto" w:fill="FFFFFF"/>
        </w:rPr>
        <w:t>, A. M. (2023).</w:t>
      </w:r>
      <w:proofErr w:type="gramEnd"/>
      <w:r w:rsidRPr="00BF4B53">
        <w:rPr>
          <w:shd w:val="clear" w:color="auto" w:fill="FFFFFF"/>
        </w:rPr>
        <w:t xml:space="preserve"> Risk identification of building construction projects in Egypt. </w:t>
      </w:r>
      <w:proofErr w:type="gramStart"/>
      <w:r w:rsidRPr="00BF4B53">
        <w:rPr>
          <w:i/>
          <w:iCs/>
          <w:shd w:val="clear" w:color="auto" w:fill="FFFFFF"/>
        </w:rPr>
        <w:t>Buildings</w:t>
      </w:r>
      <w:r w:rsidRPr="00BF4B53">
        <w:rPr>
          <w:shd w:val="clear" w:color="auto" w:fill="FFFFFF"/>
        </w:rPr>
        <w:t>, </w:t>
      </w:r>
      <w:r w:rsidRPr="00BF4B53">
        <w:rPr>
          <w:i/>
          <w:iCs/>
          <w:shd w:val="clear" w:color="auto" w:fill="FFFFFF"/>
        </w:rPr>
        <w:t>13</w:t>
      </w:r>
      <w:r w:rsidRPr="00BF4B53">
        <w:rPr>
          <w:shd w:val="clear" w:color="auto" w:fill="FFFFFF"/>
        </w:rPr>
        <w:t>(4), 1084.</w:t>
      </w:r>
      <w:proofErr w:type="gramEnd"/>
      <w:r w:rsidRPr="00BF4B53">
        <w:rPr>
          <w:shd w:val="clear" w:color="auto" w:fill="FFFFFF"/>
        </w:rPr>
        <w:t xml:space="preserve"> https://doi.org/10.3390/buildings13041084.</w:t>
      </w:r>
    </w:p>
    <w:p w:rsidR="00346128" w:rsidRPr="00BF4B53" w:rsidRDefault="00346128" w:rsidP="001E57ED">
      <w:pPr>
        <w:spacing w:after="0" w:afterAutospacing="0" w:line="480" w:lineRule="auto"/>
        <w:rPr>
          <w:shd w:val="clear" w:color="auto" w:fill="FFFFFF"/>
        </w:rPr>
      </w:pPr>
    </w:p>
    <w:p w:rsidR="00346128" w:rsidRPr="00BF4B53" w:rsidRDefault="00346128" w:rsidP="001E57ED">
      <w:pPr>
        <w:spacing w:after="0" w:afterAutospacing="0" w:line="480" w:lineRule="auto"/>
      </w:pPr>
    </w:p>
    <w:p w:rsidR="008A460E" w:rsidRPr="00BF4B53" w:rsidRDefault="008A460E" w:rsidP="001E57ED">
      <w:pPr>
        <w:spacing w:after="0" w:afterAutospacing="0" w:line="480" w:lineRule="auto"/>
      </w:pPr>
    </w:p>
    <w:p w:rsidR="008A460E" w:rsidRPr="00BF4B53" w:rsidRDefault="008A460E" w:rsidP="001E57ED">
      <w:pPr>
        <w:spacing w:after="0" w:afterAutospacing="0" w:line="480" w:lineRule="auto"/>
      </w:pPr>
    </w:p>
    <w:p w:rsidR="00931B74" w:rsidRPr="00BF4B53" w:rsidRDefault="00931B74" w:rsidP="001E57ED">
      <w:pPr>
        <w:spacing w:after="0" w:afterAutospacing="0" w:line="480" w:lineRule="auto"/>
        <w:jc w:val="left"/>
        <w:rPr>
          <w:b/>
        </w:rPr>
      </w:pPr>
      <w:r w:rsidRPr="00BF4B53">
        <w:rPr>
          <w:b/>
        </w:rPr>
        <w:br w:type="page"/>
      </w:r>
    </w:p>
    <w:p w:rsidR="00556C5F" w:rsidRPr="00BF4B53" w:rsidRDefault="00556C5F" w:rsidP="001E57ED">
      <w:pPr>
        <w:pStyle w:val="Heading1"/>
        <w:spacing w:after="0" w:line="480" w:lineRule="auto"/>
        <w:jc w:val="center"/>
        <w:rPr>
          <w:rFonts w:cs="Times New Roman"/>
          <w:szCs w:val="24"/>
        </w:rPr>
      </w:pPr>
      <w:r w:rsidRPr="00BF4B53">
        <w:rPr>
          <w:rFonts w:cs="Times New Roman"/>
          <w:szCs w:val="24"/>
        </w:rPr>
        <w:lastRenderedPageBreak/>
        <w:t>APPENDICES</w:t>
      </w:r>
      <w:r w:rsidR="00422750">
        <w:rPr>
          <w:rFonts w:cs="Times New Roman"/>
          <w:szCs w:val="24"/>
        </w:rPr>
        <w:fldChar w:fldCharType="begin"/>
      </w:r>
      <w:r w:rsidR="00422750">
        <w:instrText xml:space="preserve"> TC "</w:instrText>
      </w:r>
      <w:bookmarkStart w:id="115" w:name="_Toc210884147"/>
      <w:r w:rsidR="00422750" w:rsidRPr="00090545">
        <w:rPr>
          <w:rFonts w:cs="Times New Roman"/>
          <w:szCs w:val="24"/>
        </w:rPr>
        <w:instrText>APPENDICES</w:instrText>
      </w:r>
      <w:bookmarkEnd w:id="115"/>
      <w:r w:rsidR="00422750">
        <w:instrText xml:space="preserve">" \f C \l "1" </w:instrText>
      </w:r>
      <w:r w:rsidR="00422750">
        <w:rPr>
          <w:rFonts w:cs="Times New Roman"/>
          <w:szCs w:val="24"/>
        </w:rPr>
        <w:fldChar w:fldCharType="end"/>
      </w:r>
    </w:p>
    <w:p w:rsidR="00FB678B" w:rsidRPr="00BF4B53" w:rsidRDefault="00FB678B" w:rsidP="001E57ED">
      <w:pPr>
        <w:pStyle w:val="Heading1"/>
        <w:spacing w:after="0" w:line="480" w:lineRule="auto"/>
        <w:jc w:val="center"/>
        <w:rPr>
          <w:rFonts w:cs="Times New Roman"/>
          <w:szCs w:val="24"/>
        </w:rPr>
      </w:pPr>
      <w:r w:rsidRPr="00BF4B53">
        <w:rPr>
          <w:rFonts w:cs="Times New Roman"/>
          <w:szCs w:val="24"/>
        </w:rPr>
        <w:t>APPENDIX</w:t>
      </w:r>
      <w:r w:rsidR="00556C5F" w:rsidRPr="00BF4B53">
        <w:rPr>
          <w:rFonts w:cs="Times New Roman"/>
          <w:szCs w:val="24"/>
        </w:rPr>
        <w:t xml:space="preserve"> I</w:t>
      </w:r>
      <w:r w:rsidRPr="00BF4B53">
        <w:rPr>
          <w:rFonts w:cs="Times New Roman"/>
          <w:szCs w:val="24"/>
        </w:rPr>
        <w:t xml:space="preserve">: </w:t>
      </w:r>
      <w:r w:rsidR="005017F8" w:rsidRPr="00BF4B53">
        <w:rPr>
          <w:rFonts w:cs="Times New Roman"/>
          <w:szCs w:val="24"/>
        </w:rPr>
        <w:t>QUESTIONNAIRE FOR STAFF OF TANROADS, TAA ANDBEZA CONSULTING ENGINEERS.</w:t>
      </w:r>
    </w:p>
    <w:p w:rsidR="00FB678B" w:rsidRPr="00BF4B53" w:rsidRDefault="00FB678B" w:rsidP="001E57ED">
      <w:pPr>
        <w:spacing w:after="0" w:afterAutospacing="0" w:line="480" w:lineRule="auto"/>
      </w:pPr>
      <w:r w:rsidRPr="00BF4B53">
        <w:t>Dear Respondent,</w:t>
      </w:r>
    </w:p>
    <w:p w:rsidR="00FB678B" w:rsidRPr="00BF4B53" w:rsidRDefault="00FB678B" w:rsidP="001E57ED">
      <w:pPr>
        <w:spacing w:after="0" w:afterAutospacing="0" w:line="480" w:lineRule="auto"/>
      </w:pPr>
      <w:r w:rsidRPr="00BF4B53">
        <w:t xml:space="preserve">I am a Master’s candidate in Project Management at the Open University of Tanzania, Dar </w:t>
      </w:r>
      <w:proofErr w:type="spellStart"/>
      <w:r w:rsidRPr="00BF4B53">
        <w:t>es</w:t>
      </w:r>
      <w:proofErr w:type="spellEnd"/>
      <w:r w:rsidRPr="00BF4B53">
        <w:t xml:space="preserve"> Salaam Campus, currently conducting a research study on financial risk management strategies and their impact on the cost performance of construction projects, with a specific focus on the new </w:t>
      </w:r>
      <w:proofErr w:type="spellStart"/>
      <w:r w:rsidRPr="00BF4B53">
        <w:t>Msalato</w:t>
      </w:r>
      <w:proofErr w:type="spellEnd"/>
      <w:r w:rsidRPr="00BF4B53">
        <w:t xml:space="preserve"> International Airport construction. </w:t>
      </w:r>
    </w:p>
    <w:p w:rsidR="00FB678B" w:rsidRPr="00BF4B53" w:rsidRDefault="00FB678B" w:rsidP="001E57ED">
      <w:pPr>
        <w:spacing w:after="0" w:afterAutospacing="0" w:line="480" w:lineRule="auto"/>
      </w:pPr>
      <w:r w:rsidRPr="00BF4B53">
        <w:t>I kindly invite you to participate in this study by completing the attached questionnaire. Your responses are crucial, so please ensure that all questions are answered. Rest assured that all information provided will be kept strictly confidential and will be used solely for academic purposes. I would greatly appreciate it if you could return the completed questionnaire within one week. Before you begin, please take a moment to read and sign the informed consent form below, where the term ‘I’ refers to you, the respondent.</w:t>
      </w:r>
    </w:p>
    <w:p w:rsidR="00FB678B" w:rsidRPr="00BF4B53" w:rsidRDefault="00FB678B" w:rsidP="001E57ED">
      <w:pPr>
        <w:spacing w:after="0" w:afterAutospacing="0" w:line="480" w:lineRule="auto"/>
      </w:pPr>
      <w:r w:rsidRPr="00BF4B53">
        <w:t>Thank you very much for your cooperation.</w:t>
      </w:r>
    </w:p>
    <w:p w:rsidR="00FB678B" w:rsidRPr="00BF4B53" w:rsidRDefault="00FB678B" w:rsidP="001E57ED">
      <w:pPr>
        <w:spacing w:after="0" w:afterAutospacing="0" w:line="480" w:lineRule="auto"/>
      </w:pPr>
      <w:r w:rsidRPr="00BF4B53">
        <w:t xml:space="preserve">Yours faithfully,  </w:t>
      </w:r>
    </w:p>
    <w:p w:rsidR="00FB678B" w:rsidRPr="00BF4B53" w:rsidRDefault="005017F8" w:rsidP="001E57ED">
      <w:pPr>
        <w:spacing w:after="0" w:afterAutospacing="0" w:line="480" w:lineRule="auto"/>
      </w:pPr>
      <w:r w:rsidRPr="00BF4B53">
        <w:t>Angela Maeda</w:t>
      </w:r>
    </w:p>
    <w:p w:rsidR="000A409A" w:rsidRPr="00BF4B53" w:rsidRDefault="00A74496" w:rsidP="001E57ED">
      <w:pPr>
        <w:spacing w:after="0" w:afterAutospacing="0" w:line="480" w:lineRule="auto"/>
      </w:pPr>
      <w:r w:rsidRPr="00BF4B53">
        <w:t>…………………………..</w:t>
      </w:r>
    </w:p>
    <w:p w:rsidR="000A409A" w:rsidRPr="00BF4B53" w:rsidRDefault="00021D00" w:rsidP="001E57ED">
      <w:pPr>
        <w:spacing w:after="0" w:afterAutospacing="0" w:line="480" w:lineRule="auto"/>
      </w:pPr>
      <w:r w:rsidRPr="00BF4B53">
        <w:t>INFORMED CONSENT</w:t>
      </w:r>
    </w:p>
    <w:p w:rsidR="00D244A1" w:rsidRPr="00BF4B53" w:rsidRDefault="00D244A1" w:rsidP="001E57ED">
      <w:pPr>
        <w:spacing w:after="0" w:afterAutospacing="0" w:line="480" w:lineRule="auto"/>
      </w:pPr>
      <w:r w:rsidRPr="00BF4B53">
        <w:t>I hereby give my consent to participate in the research study conducted by</w:t>
      </w:r>
      <w:r w:rsidR="005017F8" w:rsidRPr="00BF4B53">
        <w:t xml:space="preserve"> Angela Maeda</w:t>
      </w:r>
      <w:r w:rsidRPr="00BF4B53">
        <w:t xml:space="preserve">, which will focus on Financial Risk Management Strategies and Cost Performance in the Construction of the new </w:t>
      </w:r>
      <w:proofErr w:type="spellStart"/>
      <w:r w:rsidRPr="00BF4B53">
        <w:t>Msalato</w:t>
      </w:r>
      <w:proofErr w:type="spellEnd"/>
      <w:r w:rsidRPr="00BF4B53">
        <w:t xml:space="preserve"> International Airport. I am assured that my privacy, confidentiality, and anonymity will be maintained. I </w:t>
      </w:r>
      <w:r w:rsidRPr="00BF4B53">
        <w:lastRenderedPageBreak/>
        <w:t>understand that I have the right to decline participation and withdraw from the study at any time. I have also been informed that participation is entirely voluntary and that I may request the results of the study if desired.</w:t>
      </w:r>
    </w:p>
    <w:p w:rsidR="00744AA1" w:rsidRPr="00BF4B53" w:rsidRDefault="00744AA1" w:rsidP="001E57ED">
      <w:pPr>
        <w:spacing w:after="0" w:afterAutospacing="0" w:line="480" w:lineRule="auto"/>
        <w:rPr>
          <w:b/>
        </w:rPr>
      </w:pPr>
      <w:r w:rsidRPr="00BF4B53">
        <w:rPr>
          <w:b/>
        </w:rPr>
        <w:t>Sect</w:t>
      </w:r>
      <w:r w:rsidR="000653AF" w:rsidRPr="00BF4B53">
        <w:rPr>
          <w:b/>
        </w:rPr>
        <w:t>ion A: Demographic Information</w:t>
      </w:r>
    </w:p>
    <w:p w:rsidR="00E47443" w:rsidRPr="00BF4B53" w:rsidRDefault="00E47443" w:rsidP="00EF79B4">
      <w:pPr>
        <w:pStyle w:val="ListParagraph"/>
        <w:numPr>
          <w:ilvl w:val="0"/>
          <w:numId w:val="6"/>
        </w:numPr>
        <w:spacing w:after="0" w:afterAutospacing="0" w:line="480" w:lineRule="auto"/>
        <w:ind w:left="0" w:firstLine="0"/>
      </w:pPr>
      <w:r w:rsidRPr="00BF4B53">
        <w:t>Gender of respondent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9"/>
        <w:gridCol w:w="4377"/>
      </w:tblGrid>
      <w:tr w:rsidR="00E47443" w:rsidRPr="00BF4B53" w:rsidTr="00422750">
        <w:tc>
          <w:tcPr>
            <w:tcW w:w="2406" w:type="pct"/>
          </w:tcPr>
          <w:p w:rsidR="00E47443" w:rsidRPr="00BF4B53" w:rsidRDefault="00E47443" w:rsidP="00422750">
            <w:pPr>
              <w:spacing w:after="0" w:afterAutospacing="0" w:line="240" w:lineRule="auto"/>
              <w:jc w:val="center"/>
            </w:pPr>
            <w:r w:rsidRPr="00BF4B53">
              <w:t>M</w:t>
            </w:r>
          </w:p>
        </w:tc>
        <w:tc>
          <w:tcPr>
            <w:tcW w:w="2594" w:type="pct"/>
          </w:tcPr>
          <w:p w:rsidR="00E47443" w:rsidRPr="00BF4B53" w:rsidRDefault="00E47443" w:rsidP="00422750">
            <w:pPr>
              <w:spacing w:after="0" w:afterAutospacing="0" w:line="240" w:lineRule="auto"/>
              <w:jc w:val="center"/>
            </w:pPr>
            <w:r w:rsidRPr="00BF4B53">
              <w:t>F</w:t>
            </w:r>
          </w:p>
        </w:tc>
      </w:tr>
      <w:tr w:rsidR="00E47443" w:rsidRPr="00BF4B53" w:rsidTr="00422750">
        <w:tc>
          <w:tcPr>
            <w:tcW w:w="2406" w:type="pct"/>
          </w:tcPr>
          <w:p w:rsidR="00E47443" w:rsidRPr="00BF4B53" w:rsidRDefault="00E47443" w:rsidP="00422750">
            <w:pPr>
              <w:spacing w:after="0" w:afterAutospacing="0" w:line="240" w:lineRule="auto"/>
              <w:jc w:val="center"/>
            </w:pPr>
            <w:r w:rsidRPr="00BF4B53">
              <w:t>1</w:t>
            </w:r>
          </w:p>
        </w:tc>
        <w:tc>
          <w:tcPr>
            <w:tcW w:w="2594" w:type="pct"/>
          </w:tcPr>
          <w:p w:rsidR="00E47443" w:rsidRPr="00BF4B53" w:rsidRDefault="00E47443" w:rsidP="00422750">
            <w:pPr>
              <w:spacing w:after="0" w:afterAutospacing="0" w:line="240" w:lineRule="auto"/>
              <w:jc w:val="center"/>
            </w:pPr>
            <w:r w:rsidRPr="00BF4B53">
              <w:t>2</w:t>
            </w:r>
          </w:p>
        </w:tc>
      </w:tr>
    </w:tbl>
    <w:p w:rsidR="00E47443" w:rsidRPr="00BF4B53" w:rsidRDefault="00E47443" w:rsidP="00EF79B4">
      <w:pPr>
        <w:pStyle w:val="ListParagraph"/>
        <w:numPr>
          <w:ilvl w:val="0"/>
          <w:numId w:val="6"/>
        </w:numPr>
        <w:spacing w:after="0" w:afterAutospacing="0" w:line="480" w:lineRule="auto"/>
        <w:ind w:left="0" w:firstLine="0"/>
      </w:pPr>
      <w:r w:rsidRPr="00BF4B53">
        <w:t>Age of respondent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1"/>
        <w:gridCol w:w="1458"/>
        <w:gridCol w:w="1456"/>
        <w:gridCol w:w="1296"/>
        <w:gridCol w:w="2915"/>
      </w:tblGrid>
      <w:tr w:rsidR="00E47443" w:rsidRPr="00BF4B53" w:rsidTr="00422750">
        <w:tc>
          <w:tcPr>
            <w:tcW w:w="777" w:type="pct"/>
          </w:tcPr>
          <w:p w:rsidR="00E47443" w:rsidRPr="00BF4B53" w:rsidRDefault="00F2281F" w:rsidP="00422750">
            <w:pPr>
              <w:spacing w:after="0" w:afterAutospacing="0" w:line="240" w:lineRule="auto"/>
              <w:jc w:val="center"/>
            </w:pPr>
            <w:r w:rsidRPr="00BF4B53">
              <w:t>21-30</w:t>
            </w:r>
            <w:r w:rsidR="00E47443" w:rsidRPr="00BF4B53">
              <w:t>yrs</w:t>
            </w:r>
          </w:p>
        </w:tc>
        <w:tc>
          <w:tcPr>
            <w:tcW w:w="864" w:type="pct"/>
          </w:tcPr>
          <w:p w:rsidR="00E47443" w:rsidRPr="00BF4B53" w:rsidRDefault="00F2281F" w:rsidP="00422750">
            <w:pPr>
              <w:spacing w:after="0" w:afterAutospacing="0" w:line="240" w:lineRule="auto"/>
              <w:jc w:val="center"/>
            </w:pPr>
            <w:r w:rsidRPr="00BF4B53">
              <w:t>31-40</w:t>
            </w:r>
            <w:r w:rsidR="00E47443" w:rsidRPr="00BF4B53">
              <w:t>yrs</w:t>
            </w:r>
          </w:p>
        </w:tc>
        <w:tc>
          <w:tcPr>
            <w:tcW w:w="863" w:type="pct"/>
          </w:tcPr>
          <w:p w:rsidR="00E47443" w:rsidRPr="00BF4B53" w:rsidRDefault="00F2281F" w:rsidP="00422750">
            <w:pPr>
              <w:spacing w:after="0" w:afterAutospacing="0" w:line="240" w:lineRule="auto"/>
              <w:jc w:val="center"/>
            </w:pPr>
            <w:r w:rsidRPr="00BF4B53">
              <w:t>41-</w:t>
            </w:r>
            <w:r w:rsidR="00E47443" w:rsidRPr="00BF4B53">
              <w:t>5</w:t>
            </w:r>
            <w:r w:rsidRPr="00BF4B53">
              <w:t>0</w:t>
            </w:r>
            <w:r w:rsidR="00E47443" w:rsidRPr="00BF4B53">
              <w:t>yrs</w:t>
            </w:r>
          </w:p>
        </w:tc>
        <w:tc>
          <w:tcPr>
            <w:tcW w:w="768" w:type="pct"/>
          </w:tcPr>
          <w:p w:rsidR="00E47443" w:rsidRPr="00BF4B53" w:rsidRDefault="00F2281F" w:rsidP="00422750">
            <w:pPr>
              <w:spacing w:after="0" w:afterAutospacing="0" w:line="240" w:lineRule="auto"/>
              <w:jc w:val="center"/>
            </w:pPr>
            <w:r w:rsidRPr="00BF4B53">
              <w:t>51</w:t>
            </w:r>
            <w:r w:rsidR="00E47443" w:rsidRPr="00BF4B53">
              <w:t>-</w:t>
            </w:r>
            <w:r w:rsidRPr="00BF4B53">
              <w:t>6</w:t>
            </w:r>
            <w:r w:rsidR="00E47443" w:rsidRPr="00BF4B53">
              <w:t xml:space="preserve">0 </w:t>
            </w:r>
            <w:proofErr w:type="spellStart"/>
            <w:r w:rsidR="00E47443" w:rsidRPr="00BF4B53">
              <w:t>yrs</w:t>
            </w:r>
            <w:proofErr w:type="spellEnd"/>
          </w:p>
        </w:tc>
        <w:tc>
          <w:tcPr>
            <w:tcW w:w="1728" w:type="pct"/>
          </w:tcPr>
          <w:p w:rsidR="00E47443" w:rsidRPr="00BF4B53" w:rsidRDefault="00F2281F" w:rsidP="00422750">
            <w:pPr>
              <w:spacing w:after="0" w:afterAutospacing="0" w:line="240" w:lineRule="auto"/>
              <w:jc w:val="center"/>
            </w:pPr>
            <w:r w:rsidRPr="00BF4B53">
              <w:t>6</w:t>
            </w:r>
            <w:r w:rsidR="00E47443" w:rsidRPr="00BF4B53">
              <w:t xml:space="preserve">1 </w:t>
            </w:r>
            <w:proofErr w:type="spellStart"/>
            <w:r w:rsidR="00E47443" w:rsidRPr="00BF4B53">
              <w:t>yrs</w:t>
            </w:r>
            <w:proofErr w:type="spellEnd"/>
            <w:r w:rsidR="00E47443" w:rsidRPr="00BF4B53">
              <w:t xml:space="preserve"> and above</w:t>
            </w:r>
          </w:p>
        </w:tc>
      </w:tr>
      <w:tr w:rsidR="00E47443" w:rsidRPr="00BF4B53" w:rsidTr="00422750">
        <w:tc>
          <w:tcPr>
            <w:tcW w:w="777" w:type="pct"/>
          </w:tcPr>
          <w:p w:rsidR="00E47443" w:rsidRPr="00BF4B53" w:rsidRDefault="00E47443" w:rsidP="00422750">
            <w:pPr>
              <w:spacing w:after="0" w:afterAutospacing="0" w:line="240" w:lineRule="auto"/>
              <w:jc w:val="center"/>
            </w:pPr>
            <w:r w:rsidRPr="00BF4B53">
              <w:t>1</w:t>
            </w:r>
          </w:p>
        </w:tc>
        <w:tc>
          <w:tcPr>
            <w:tcW w:w="864" w:type="pct"/>
          </w:tcPr>
          <w:p w:rsidR="00E47443" w:rsidRPr="00BF4B53" w:rsidRDefault="00E47443" w:rsidP="00422750">
            <w:pPr>
              <w:spacing w:after="0" w:afterAutospacing="0" w:line="240" w:lineRule="auto"/>
              <w:jc w:val="center"/>
            </w:pPr>
            <w:r w:rsidRPr="00BF4B53">
              <w:t>2</w:t>
            </w:r>
          </w:p>
        </w:tc>
        <w:tc>
          <w:tcPr>
            <w:tcW w:w="863" w:type="pct"/>
          </w:tcPr>
          <w:p w:rsidR="00E47443" w:rsidRPr="00BF4B53" w:rsidRDefault="00E47443" w:rsidP="00422750">
            <w:pPr>
              <w:spacing w:after="0" w:afterAutospacing="0" w:line="240" w:lineRule="auto"/>
              <w:jc w:val="center"/>
            </w:pPr>
            <w:r w:rsidRPr="00BF4B53">
              <w:t>3</w:t>
            </w:r>
          </w:p>
        </w:tc>
        <w:tc>
          <w:tcPr>
            <w:tcW w:w="768" w:type="pct"/>
          </w:tcPr>
          <w:p w:rsidR="00E47443" w:rsidRPr="00BF4B53" w:rsidRDefault="00E47443" w:rsidP="00422750">
            <w:pPr>
              <w:spacing w:after="0" w:afterAutospacing="0" w:line="240" w:lineRule="auto"/>
              <w:jc w:val="center"/>
            </w:pPr>
            <w:r w:rsidRPr="00BF4B53">
              <w:t>4</w:t>
            </w:r>
          </w:p>
        </w:tc>
        <w:tc>
          <w:tcPr>
            <w:tcW w:w="1728" w:type="pct"/>
          </w:tcPr>
          <w:p w:rsidR="00E47443" w:rsidRPr="00BF4B53" w:rsidRDefault="00E47443" w:rsidP="00422750">
            <w:pPr>
              <w:spacing w:after="0" w:afterAutospacing="0" w:line="240" w:lineRule="auto"/>
              <w:jc w:val="center"/>
            </w:pPr>
            <w:r w:rsidRPr="00BF4B53">
              <w:t>5</w:t>
            </w:r>
          </w:p>
        </w:tc>
      </w:tr>
    </w:tbl>
    <w:p w:rsidR="00E47443" w:rsidRPr="00BF4B53" w:rsidRDefault="00E47443" w:rsidP="00EF79B4">
      <w:pPr>
        <w:pStyle w:val="ListParagraph"/>
        <w:numPr>
          <w:ilvl w:val="0"/>
          <w:numId w:val="6"/>
        </w:numPr>
        <w:spacing w:after="0" w:afterAutospacing="0" w:line="480" w:lineRule="auto"/>
        <w:ind w:left="0" w:firstLine="0"/>
      </w:pPr>
      <w:r w:rsidRPr="00BF4B53">
        <w:t xml:space="preserve">Your level of education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2"/>
        <w:gridCol w:w="1368"/>
        <w:gridCol w:w="1195"/>
        <w:gridCol w:w="1392"/>
        <w:gridCol w:w="1389"/>
        <w:gridCol w:w="1070"/>
        <w:gridCol w:w="860"/>
      </w:tblGrid>
      <w:tr w:rsidR="00E47443" w:rsidRPr="00BF4B53" w:rsidTr="00422750">
        <w:tc>
          <w:tcPr>
            <w:tcW w:w="689" w:type="pct"/>
          </w:tcPr>
          <w:p w:rsidR="00E47443" w:rsidRPr="00BF4B53" w:rsidRDefault="00E47443" w:rsidP="00422750">
            <w:pPr>
              <w:spacing w:after="0" w:afterAutospacing="0" w:line="240" w:lineRule="auto"/>
            </w:pPr>
            <w:r w:rsidRPr="00BF4B53">
              <w:t>Primary</w:t>
            </w:r>
          </w:p>
        </w:tc>
        <w:tc>
          <w:tcPr>
            <w:tcW w:w="811" w:type="pct"/>
          </w:tcPr>
          <w:p w:rsidR="00E47443" w:rsidRPr="00BF4B53" w:rsidRDefault="00E47443" w:rsidP="00422750">
            <w:pPr>
              <w:spacing w:after="0" w:afterAutospacing="0" w:line="240" w:lineRule="auto"/>
            </w:pPr>
            <w:r w:rsidRPr="00BF4B53">
              <w:t>Secondary</w:t>
            </w:r>
          </w:p>
        </w:tc>
        <w:tc>
          <w:tcPr>
            <w:tcW w:w="708" w:type="pct"/>
          </w:tcPr>
          <w:p w:rsidR="00E47443" w:rsidRPr="00BF4B53" w:rsidRDefault="00E47443" w:rsidP="00422750">
            <w:pPr>
              <w:spacing w:after="0" w:afterAutospacing="0" w:line="240" w:lineRule="auto"/>
            </w:pPr>
            <w:r w:rsidRPr="00BF4B53">
              <w:t>Diploma</w:t>
            </w:r>
          </w:p>
        </w:tc>
        <w:tc>
          <w:tcPr>
            <w:tcW w:w="825" w:type="pct"/>
          </w:tcPr>
          <w:p w:rsidR="00E47443" w:rsidRPr="00BF4B53" w:rsidRDefault="00E47443" w:rsidP="00422750">
            <w:pPr>
              <w:spacing w:after="0" w:afterAutospacing="0" w:line="240" w:lineRule="auto"/>
            </w:pPr>
            <w:r w:rsidRPr="00BF4B53">
              <w:t>Advance Diploma</w:t>
            </w:r>
          </w:p>
        </w:tc>
        <w:tc>
          <w:tcPr>
            <w:tcW w:w="823" w:type="pct"/>
          </w:tcPr>
          <w:p w:rsidR="00E47443" w:rsidRPr="00BF4B53" w:rsidRDefault="00434363" w:rsidP="00422750">
            <w:pPr>
              <w:spacing w:after="0" w:afterAutospacing="0" w:line="240" w:lineRule="auto"/>
            </w:pPr>
            <w:r w:rsidRPr="00BF4B53">
              <w:t xml:space="preserve">Bachelor </w:t>
            </w:r>
            <w:r w:rsidR="00E47443" w:rsidRPr="00BF4B53">
              <w:t>Degree</w:t>
            </w:r>
          </w:p>
        </w:tc>
        <w:tc>
          <w:tcPr>
            <w:tcW w:w="634" w:type="pct"/>
          </w:tcPr>
          <w:p w:rsidR="00E47443" w:rsidRPr="00BF4B53" w:rsidRDefault="00E47443" w:rsidP="00422750">
            <w:pPr>
              <w:spacing w:after="0" w:afterAutospacing="0" w:line="240" w:lineRule="auto"/>
            </w:pPr>
            <w:proofErr w:type="spellStart"/>
            <w:r w:rsidRPr="00BF4B53">
              <w:t>Master</w:t>
            </w:r>
            <w:r w:rsidR="00434363" w:rsidRPr="00BF4B53">
              <w:t>s</w:t>
            </w:r>
            <w:proofErr w:type="spellEnd"/>
            <w:r w:rsidR="00434363" w:rsidRPr="00BF4B53">
              <w:t xml:space="preserve"> Degree</w:t>
            </w:r>
          </w:p>
        </w:tc>
        <w:tc>
          <w:tcPr>
            <w:tcW w:w="511" w:type="pct"/>
          </w:tcPr>
          <w:p w:rsidR="00E47443" w:rsidRPr="00BF4B53" w:rsidRDefault="00E47443" w:rsidP="00422750">
            <w:pPr>
              <w:spacing w:after="0" w:afterAutospacing="0" w:line="240" w:lineRule="auto"/>
            </w:pPr>
            <w:r w:rsidRPr="00BF4B53">
              <w:t>PHD</w:t>
            </w:r>
          </w:p>
        </w:tc>
      </w:tr>
      <w:tr w:rsidR="00E47443" w:rsidRPr="00BF4B53" w:rsidTr="00422750">
        <w:trPr>
          <w:trHeight w:val="80"/>
        </w:trPr>
        <w:tc>
          <w:tcPr>
            <w:tcW w:w="689" w:type="pct"/>
          </w:tcPr>
          <w:p w:rsidR="00E47443" w:rsidRPr="00BF4B53" w:rsidRDefault="00E47443" w:rsidP="00422750">
            <w:pPr>
              <w:spacing w:after="0" w:afterAutospacing="0" w:line="240" w:lineRule="auto"/>
            </w:pPr>
            <w:r w:rsidRPr="00BF4B53">
              <w:t>1</w:t>
            </w:r>
          </w:p>
        </w:tc>
        <w:tc>
          <w:tcPr>
            <w:tcW w:w="811" w:type="pct"/>
          </w:tcPr>
          <w:p w:rsidR="00E47443" w:rsidRPr="00BF4B53" w:rsidRDefault="00E47443" w:rsidP="00422750">
            <w:pPr>
              <w:spacing w:after="0" w:afterAutospacing="0" w:line="240" w:lineRule="auto"/>
            </w:pPr>
            <w:r w:rsidRPr="00BF4B53">
              <w:t>2</w:t>
            </w:r>
          </w:p>
        </w:tc>
        <w:tc>
          <w:tcPr>
            <w:tcW w:w="708" w:type="pct"/>
          </w:tcPr>
          <w:p w:rsidR="00E47443" w:rsidRPr="00BF4B53" w:rsidRDefault="00E47443" w:rsidP="00422750">
            <w:pPr>
              <w:spacing w:after="0" w:afterAutospacing="0" w:line="240" w:lineRule="auto"/>
            </w:pPr>
            <w:r w:rsidRPr="00BF4B53">
              <w:t>3</w:t>
            </w:r>
          </w:p>
        </w:tc>
        <w:tc>
          <w:tcPr>
            <w:tcW w:w="825" w:type="pct"/>
          </w:tcPr>
          <w:p w:rsidR="00E47443" w:rsidRPr="00BF4B53" w:rsidRDefault="00E47443" w:rsidP="00422750">
            <w:pPr>
              <w:spacing w:after="0" w:afterAutospacing="0" w:line="240" w:lineRule="auto"/>
            </w:pPr>
            <w:r w:rsidRPr="00BF4B53">
              <w:t>4</w:t>
            </w:r>
          </w:p>
        </w:tc>
        <w:tc>
          <w:tcPr>
            <w:tcW w:w="823" w:type="pct"/>
          </w:tcPr>
          <w:p w:rsidR="00E47443" w:rsidRPr="00BF4B53" w:rsidRDefault="00E47443" w:rsidP="00422750">
            <w:pPr>
              <w:spacing w:after="0" w:afterAutospacing="0" w:line="240" w:lineRule="auto"/>
            </w:pPr>
            <w:r w:rsidRPr="00BF4B53">
              <w:t>5</w:t>
            </w:r>
          </w:p>
        </w:tc>
        <w:tc>
          <w:tcPr>
            <w:tcW w:w="634" w:type="pct"/>
          </w:tcPr>
          <w:p w:rsidR="00E47443" w:rsidRPr="00BF4B53" w:rsidRDefault="00E47443" w:rsidP="00422750">
            <w:pPr>
              <w:spacing w:after="0" w:afterAutospacing="0" w:line="240" w:lineRule="auto"/>
            </w:pPr>
            <w:r w:rsidRPr="00BF4B53">
              <w:t>6</w:t>
            </w:r>
          </w:p>
        </w:tc>
        <w:tc>
          <w:tcPr>
            <w:tcW w:w="511" w:type="pct"/>
          </w:tcPr>
          <w:p w:rsidR="00E47443" w:rsidRPr="00BF4B53" w:rsidRDefault="00E47443" w:rsidP="00422750">
            <w:pPr>
              <w:spacing w:after="0" w:afterAutospacing="0" w:line="240" w:lineRule="auto"/>
            </w:pPr>
            <w:r w:rsidRPr="00BF4B53">
              <w:t>7</w:t>
            </w:r>
          </w:p>
        </w:tc>
      </w:tr>
    </w:tbl>
    <w:p w:rsidR="00744AA1" w:rsidRPr="00BF4B53" w:rsidRDefault="000C0BC3" w:rsidP="00EF79B4">
      <w:pPr>
        <w:pStyle w:val="ListParagraph"/>
        <w:numPr>
          <w:ilvl w:val="0"/>
          <w:numId w:val="6"/>
        </w:numPr>
        <w:spacing w:after="0" w:afterAutospacing="0" w:line="480" w:lineRule="auto"/>
        <w:ind w:left="0" w:firstLine="0"/>
      </w:pPr>
      <w:r w:rsidRPr="00BF4B53">
        <w:t>Position in your o</w:t>
      </w:r>
      <w:r w:rsidR="000653AF" w:rsidRPr="00BF4B53">
        <w:t>rganization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6"/>
        <w:gridCol w:w="1500"/>
      </w:tblGrid>
      <w:tr w:rsidR="00632211" w:rsidRPr="00BF4B53" w:rsidTr="00422750">
        <w:tc>
          <w:tcPr>
            <w:tcW w:w="4111" w:type="pct"/>
          </w:tcPr>
          <w:p w:rsidR="00632211" w:rsidRPr="00BF4B53" w:rsidRDefault="00632211" w:rsidP="00422750">
            <w:pPr>
              <w:spacing w:after="0" w:afterAutospacing="0" w:line="240" w:lineRule="auto"/>
              <w:rPr>
                <w:b/>
              </w:rPr>
            </w:pPr>
            <w:r w:rsidRPr="00BF4B53">
              <w:rPr>
                <w:b/>
              </w:rPr>
              <w:t>Position</w:t>
            </w:r>
          </w:p>
        </w:tc>
        <w:tc>
          <w:tcPr>
            <w:tcW w:w="889" w:type="pct"/>
          </w:tcPr>
          <w:p w:rsidR="00632211" w:rsidRPr="00BF4B53" w:rsidRDefault="00632211" w:rsidP="00422750">
            <w:pPr>
              <w:spacing w:after="0" w:afterAutospacing="0" w:line="240" w:lineRule="auto"/>
              <w:rPr>
                <w:b/>
              </w:rPr>
            </w:pPr>
            <w:r w:rsidRPr="00BF4B53">
              <w:rPr>
                <w:b/>
              </w:rPr>
              <w:t>Tick (√)</w:t>
            </w:r>
          </w:p>
        </w:tc>
      </w:tr>
      <w:tr w:rsidR="00632211" w:rsidRPr="00BF4B53" w:rsidTr="00422750">
        <w:trPr>
          <w:trHeight w:val="80"/>
        </w:trPr>
        <w:tc>
          <w:tcPr>
            <w:tcW w:w="4111" w:type="pct"/>
          </w:tcPr>
          <w:p w:rsidR="00632211" w:rsidRPr="00BF4B53" w:rsidRDefault="00632211" w:rsidP="00422750">
            <w:pPr>
              <w:spacing w:after="0" w:afterAutospacing="0" w:line="240" w:lineRule="auto"/>
              <w:rPr>
                <w:lang w:eastAsia="en-US"/>
              </w:rPr>
            </w:pPr>
            <w:r w:rsidRPr="00BF4B53">
              <w:rPr>
                <w:lang w:eastAsia="en-US"/>
              </w:rPr>
              <w:t>Management team</w:t>
            </w:r>
          </w:p>
        </w:tc>
        <w:tc>
          <w:tcPr>
            <w:tcW w:w="889" w:type="pct"/>
          </w:tcPr>
          <w:p w:rsidR="00632211" w:rsidRPr="00BF4B53" w:rsidRDefault="00632211" w:rsidP="00422750">
            <w:pPr>
              <w:spacing w:after="0" w:afterAutospacing="0" w:line="240" w:lineRule="auto"/>
            </w:pPr>
          </w:p>
        </w:tc>
      </w:tr>
      <w:tr w:rsidR="00632211" w:rsidRPr="00BF4B53" w:rsidTr="00422750">
        <w:trPr>
          <w:trHeight w:val="80"/>
        </w:trPr>
        <w:tc>
          <w:tcPr>
            <w:tcW w:w="4111" w:type="pct"/>
          </w:tcPr>
          <w:p w:rsidR="00632211" w:rsidRPr="00BF4B53" w:rsidRDefault="00632211" w:rsidP="00422750">
            <w:pPr>
              <w:spacing w:after="0" w:afterAutospacing="0" w:line="240" w:lineRule="auto"/>
            </w:pPr>
            <w:r w:rsidRPr="00BF4B53">
              <w:rPr>
                <w:lang w:eastAsia="en-US"/>
              </w:rPr>
              <w:t>Procurement unit</w:t>
            </w:r>
          </w:p>
        </w:tc>
        <w:tc>
          <w:tcPr>
            <w:tcW w:w="889" w:type="pct"/>
          </w:tcPr>
          <w:p w:rsidR="00632211" w:rsidRPr="00BF4B53" w:rsidRDefault="00632211" w:rsidP="00422750">
            <w:pPr>
              <w:spacing w:after="0" w:afterAutospacing="0" w:line="240" w:lineRule="auto"/>
            </w:pPr>
          </w:p>
        </w:tc>
      </w:tr>
      <w:tr w:rsidR="00632211" w:rsidRPr="00BF4B53" w:rsidTr="00422750">
        <w:trPr>
          <w:trHeight w:val="80"/>
        </w:trPr>
        <w:tc>
          <w:tcPr>
            <w:tcW w:w="4111" w:type="pct"/>
          </w:tcPr>
          <w:p w:rsidR="00632211" w:rsidRPr="00BF4B53" w:rsidRDefault="00632211" w:rsidP="00422750">
            <w:pPr>
              <w:spacing w:after="0" w:afterAutospacing="0" w:line="240" w:lineRule="auto"/>
              <w:rPr>
                <w:lang w:eastAsia="en-US"/>
              </w:rPr>
            </w:pPr>
            <w:r w:rsidRPr="00BF4B53">
              <w:rPr>
                <w:lang w:eastAsia="en-US"/>
              </w:rPr>
              <w:t>Tender board</w:t>
            </w:r>
          </w:p>
        </w:tc>
        <w:tc>
          <w:tcPr>
            <w:tcW w:w="889" w:type="pct"/>
          </w:tcPr>
          <w:p w:rsidR="00632211" w:rsidRPr="00BF4B53" w:rsidRDefault="00632211" w:rsidP="00422750">
            <w:pPr>
              <w:spacing w:after="0" w:afterAutospacing="0" w:line="240" w:lineRule="auto"/>
            </w:pPr>
          </w:p>
        </w:tc>
      </w:tr>
      <w:tr w:rsidR="00632211" w:rsidRPr="00BF4B53" w:rsidTr="00422750">
        <w:trPr>
          <w:trHeight w:val="80"/>
        </w:trPr>
        <w:tc>
          <w:tcPr>
            <w:tcW w:w="4111" w:type="pct"/>
          </w:tcPr>
          <w:p w:rsidR="00632211" w:rsidRPr="00BF4B53" w:rsidRDefault="00632211" w:rsidP="00422750">
            <w:pPr>
              <w:spacing w:after="0" w:afterAutospacing="0" w:line="240" w:lineRule="auto"/>
              <w:rPr>
                <w:lang w:eastAsia="en-US"/>
              </w:rPr>
            </w:pPr>
            <w:r w:rsidRPr="00BF4B53">
              <w:rPr>
                <w:lang w:eastAsia="en-US"/>
              </w:rPr>
              <w:t>Estate (project engineers) unity</w:t>
            </w:r>
          </w:p>
        </w:tc>
        <w:tc>
          <w:tcPr>
            <w:tcW w:w="889" w:type="pct"/>
          </w:tcPr>
          <w:p w:rsidR="00632211" w:rsidRPr="00BF4B53" w:rsidRDefault="00632211" w:rsidP="00422750">
            <w:pPr>
              <w:spacing w:after="0" w:afterAutospacing="0" w:line="240" w:lineRule="auto"/>
            </w:pPr>
          </w:p>
        </w:tc>
      </w:tr>
      <w:tr w:rsidR="00632211" w:rsidRPr="00BF4B53" w:rsidTr="00422750">
        <w:trPr>
          <w:trHeight w:val="80"/>
        </w:trPr>
        <w:tc>
          <w:tcPr>
            <w:tcW w:w="4111" w:type="pct"/>
          </w:tcPr>
          <w:p w:rsidR="00632211" w:rsidRPr="00BF4B53" w:rsidRDefault="00632211" w:rsidP="00422750">
            <w:pPr>
              <w:spacing w:after="0" w:afterAutospacing="0" w:line="240" w:lineRule="auto"/>
              <w:rPr>
                <w:lang w:eastAsia="en-US"/>
              </w:rPr>
            </w:pPr>
            <w:r w:rsidRPr="00BF4B53">
              <w:rPr>
                <w:lang w:eastAsia="en-US"/>
              </w:rPr>
              <w:t>Accounts and finance unity</w:t>
            </w:r>
          </w:p>
        </w:tc>
        <w:tc>
          <w:tcPr>
            <w:tcW w:w="889" w:type="pct"/>
          </w:tcPr>
          <w:p w:rsidR="00632211" w:rsidRPr="00BF4B53" w:rsidRDefault="00632211" w:rsidP="00422750">
            <w:pPr>
              <w:spacing w:after="0" w:afterAutospacing="0" w:line="240" w:lineRule="auto"/>
            </w:pPr>
          </w:p>
        </w:tc>
      </w:tr>
      <w:tr w:rsidR="00632211" w:rsidRPr="00BF4B53" w:rsidTr="00422750">
        <w:trPr>
          <w:trHeight w:val="80"/>
        </w:trPr>
        <w:tc>
          <w:tcPr>
            <w:tcW w:w="4111" w:type="pct"/>
          </w:tcPr>
          <w:p w:rsidR="00632211" w:rsidRPr="00BF4B53" w:rsidRDefault="00632211" w:rsidP="00422750">
            <w:pPr>
              <w:spacing w:after="0" w:afterAutospacing="0" w:line="240" w:lineRule="auto"/>
              <w:rPr>
                <w:lang w:eastAsia="en-US"/>
              </w:rPr>
            </w:pPr>
            <w:r w:rsidRPr="00BF4B53">
              <w:rPr>
                <w:lang w:eastAsia="en-US"/>
              </w:rPr>
              <w:t>Planning and quality assurance unity</w:t>
            </w:r>
          </w:p>
        </w:tc>
        <w:tc>
          <w:tcPr>
            <w:tcW w:w="889" w:type="pct"/>
          </w:tcPr>
          <w:p w:rsidR="00632211" w:rsidRPr="00BF4B53" w:rsidRDefault="00632211" w:rsidP="00422750">
            <w:pPr>
              <w:spacing w:after="0" w:afterAutospacing="0" w:line="240" w:lineRule="auto"/>
            </w:pPr>
          </w:p>
        </w:tc>
      </w:tr>
      <w:tr w:rsidR="00632211" w:rsidRPr="00BF4B53" w:rsidTr="00422750">
        <w:trPr>
          <w:trHeight w:val="80"/>
        </w:trPr>
        <w:tc>
          <w:tcPr>
            <w:tcW w:w="4111" w:type="pct"/>
          </w:tcPr>
          <w:p w:rsidR="00632211" w:rsidRPr="00BF4B53" w:rsidRDefault="00632211" w:rsidP="00422750">
            <w:pPr>
              <w:spacing w:after="0" w:afterAutospacing="0" w:line="240" w:lineRule="auto"/>
            </w:pPr>
            <w:r w:rsidRPr="00BF4B53">
              <w:t>Other (Please specify): ____________</w:t>
            </w:r>
          </w:p>
        </w:tc>
        <w:tc>
          <w:tcPr>
            <w:tcW w:w="889" w:type="pct"/>
          </w:tcPr>
          <w:p w:rsidR="00632211" w:rsidRPr="00BF4B53" w:rsidRDefault="00632211" w:rsidP="00422750">
            <w:pPr>
              <w:spacing w:after="0" w:afterAutospacing="0" w:line="240" w:lineRule="auto"/>
            </w:pPr>
          </w:p>
        </w:tc>
      </w:tr>
    </w:tbl>
    <w:p w:rsidR="00744AA1" w:rsidRPr="00BF4B53" w:rsidRDefault="00744AA1" w:rsidP="00EF79B4">
      <w:pPr>
        <w:pStyle w:val="ListParagraph"/>
        <w:numPr>
          <w:ilvl w:val="0"/>
          <w:numId w:val="6"/>
        </w:numPr>
        <w:spacing w:after="0" w:afterAutospacing="0" w:line="480" w:lineRule="auto"/>
        <w:ind w:left="0" w:firstLine="0"/>
      </w:pPr>
      <w:r w:rsidRPr="00BF4B53">
        <w:t xml:space="preserve">Years of </w:t>
      </w:r>
      <w:r w:rsidR="00BD2E00" w:rsidRPr="00BF4B53">
        <w:t>e</w:t>
      </w:r>
      <w:r w:rsidRPr="00BF4B53">
        <w:t xml:space="preserve">xperience in </w:t>
      </w:r>
      <w:r w:rsidR="00BD2E00" w:rsidRPr="00BF4B53">
        <w:t>this organization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2"/>
        <w:gridCol w:w="1687"/>
        <w:gridCol w:w="1613"/>
        <w:gridCol w:w="2774"/>
      </w:tblGrid>
      <w:tr w:rsidR="00EA301C" w:rsidRPr="00BF4B53" w:rsidTr="00422750">
        <w:tc>
          <w:tcPr>
            <w:tcW w:w="1400" w:type="pct"/>
          </w:tcPr>
          <w:p w:rsidR="00EA301C" w:rsidRPr="00BF4B53" w:rsidRDefault="00EA301C" w:rsidP="00422750">
            <w:pPr>
              <w:spacing w:after="0" w:afterAutospacing="0" w:line="240" w:lineRule="auto"/>
            </w:pPr>
            <w:r w:rsidRPr="00BF4B53">
              <w:t>Less than 5 years</w:t>
            </w:r>
          </w:p>
        </w:tc>
        <w:tc>
          <w:tcPr>
            <w:tcW w:w="1000" w:type="pct"/>
          </w:tcPr>
          <w:p w:rsidR="00EA301C" w:rsidRPr="00BF4B53" w:rsidRDefault="00EA301C" w:rsidP="00422750">
            <w:pPr>
              <w:spacing w:after="0" w:afterAutospacing="0" w:line="240" w:lineRule="auto"/>
            </w:pPr>
            <w:r w:rsidRPr="00BF4B53">
              <w:t>5-10 years</w:t>
            </w:r>
          </w:p>
        </w:tc>
        <w:tc>
          <w:tcPr>
            <w:tcW w:w="956" w:type="pct"/>
          </w:tcPr>
          <w:p w:rsidR="00EA301C" w:rsidRPr="00BF4B53" w:rsidRDefault="00EA301C" w:rsidP="00422750">
            <w:pPr>
              <w:spacing w:after="0" w:afterAutospacing="0" w:line="240" w:lineRule="auto"/>
            </w:pPr>
            <w:r w:rsidRPr="00BF4B53">
              <w:t>11-15 years</w:t>
            </w:r>
          </w:p>
        </w:tc>
        <w:tc>
          <w:tcPr>
            <w:tcW w:w="1644" w:type="pct"/>
          </w:tcPr>
          <w:p w:rsidR="00EA301C" w:rsidRPr="00BF4B53" w:rsidRDefault="00EA301C" w:rsidP="00422750">
            <w:pPr>
              <w:spacing w:after="0" w:afterAutospacing="0" w:line="240" w:lineRule="auto"/>
            </w:pPr>
            <w:r w:rsidRPr="00BF4B53">
              <w:t>More than 15 years</w:t>
            </w:r>
          </w:p>
        </w:tc>
      </w:tr>
      <w:tr w:rsidR="00EA301C" w:rsidRPr="00BF4B53" w:rsidTr="00422750">
        <w:trPr>
          <w:trHeight w:val="80"/>
        </w:trPr>
        <w:tc>
          <w:tcPr>
            <w:tcW w:w="1400" w:type="pct"/>
          </w:tcPr>
          <w:p w:rsidR="00EA301C" w:rsidRPr="00BF4B53" w:rsidRDefault="00EA301C" w:rsidP="00422750">
            <w:pPr>
              <w:spacing w:after="0" w:afterAutospacing="0" w:line="240" w:lineRule="auto"/>
            </w:pPr>
            <w:r w:rsidRPr="00BF4B53">
              <w:t>1</w:t>
            </w:r>
          </w:p>
        </w:tc>
        <w:tc>
          <w:tcPr>
            <w:tcW w:w="1000" w:type="pct"/>
          </w:tcPr>
          <w:p w:rsidR="00EA301C" w:rsidRPr="00BF4B53" w:rsidRDefault="00EA301C" w:rsidP="00422750">
            <w:pPr>
              <w:spacing w:after="0" w:afterAutospacing="0" w:line="240" w:lineRule="auto"/>
            </w:pPr>
            <w:r w:rsidRPr="00BF4B53">
              <w:t>2</w:t>
            </w:r>
          </w:p>
        </w:tc>
        <w:tc>
          <w:tcPr>
            <w:tcW w:w="956" w:type="pct"/>
          </w:tcPr>
          <w:p w:rsidR="00EA301C" w:rsidRPr="00BF4B53" w:rsidRDefault="00EA301C" w:rsidP="00422750">
            <w:pPr>
              <w:spacing w:after="0" w:afterAutospacing="0" w:line="240" w:lineRule="auto"/>
            </w:pPr>
            <w:r w:rsidRPr="00BF4B53">
              <w:t>3</w:t>
            </w:r>
          </w:p>
        </w:tc>
        <w:tc>
          <w:tcPr>
            <w:tcW w:w="1644" w:type="pct"/>
          </w:tcPr>
          <w:p w:rsidR="00EA301C" w:rsidRPr="00BF4B53" w:rsidRDefault="00EA301C" w:rsidP="00422750">
            <w:pPr>
              <w:spacing w:after="0" w:afterAutospacing="0" w:line="240" w:lineRule="auto"/>
            </w:pPr>
            <w:r w:rsidRPr="00BF4B53">
              <w:t>4</w:t>
            </w:r>
          </w:p>
        </w:tc>
      </w:tr>
    </w:tbl>
    <w:p w:rsidR="00744AA1" w:rsidRPr="00BF4B53" w:rsidRDefault="00291C84" w:rsidP="00EF79B4">
      <w:pPr>
        <w:pStyle w:val="ListParagraph"/>
        <w:numPr>
          <w:ilvl w:val="0"/>
          <w:numId w:val="6"/>
        </w:numPr>
        <w:spacing w:after="0" w:afterAutospacing="0" w:line="480" w:lineRule="auto"/>
        <w:ind w:left="0" w:firstLine="0"/>
      </w:pPr>
      <w:r w:rsidRPr="00BF4B53">
        <w:t>Are you directly or indirectly involved in the new Msalato International Airport construction?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3"/>
        <w:gridCol w:w="4063"/>
      </w:tblGrid>
      <w:tr w:rsidR="00291C84" w:rsidRPr="00BF4B53" w:rsidTr="00C87575">
        <w:tc>
          <w:tcPr>
            <w:tcW w:w="2592" w:type="pct"/>
          </w:tcPr>
          <w:p w:rsidR="00291C84" w:rsidRPr="00BF4B53" w:rsidRDefault="00291C84" w:rsidP="00C87575">
            <w:pPr>
              <w:spacing w:after="0" w:afterAutospacing="0" w:line="240" w:lineRule="auto"/>
              <w:jc w:val="center"/>
            </w:pPr>
            <w:r w:rsidRPr="00BF4B53">
              <w:t>Yes</w:t>
            </w:r>
          </w:p>
        </w:tc>
        <w:tc>
          <w:tcPr>
            <w:tcW w:w="2408" w:type="pct"/>
          </w:tcPr>
          <w:p w:rsidR="00291C84" w:rsidRPr="00BF4B53" w:rsidRDefault="00291C84" w:rsidP="00C87575">
            <w:pPr>
              <w:spacing w:after="0" w:afterAutospacing="0" w:line="240" w:lineRule="auto"/>
              <w:jc w:val="center"/>
            </w:pPr>
            <w:r w:rsidRPr="00BF4B53">
              <w:t>No</w:t>
            </w:r>
          </w:p>
        </w:tc>
      </w:tr>
      <w:tr w:rsidR="00291C84" w:rsidRPr="00BF4B53" w:rsidTr="00C87575">
        <w:trPr>
          <w:trHeight w:val="80"/>
        </w:trPr>
        <w:tc>
          <w:tcPr>
            <w:tcW w:w="2592" w:type="pct"/>
          </w:tcPr>
          <w:p w:rsidR="00291C84" w:rsidRPr="00BF4B53" w:rsidRDefault="00291C84" w:rsidP="00C87575">
            <w:pPr>
              <w:spacing w:after="0" w:afterAutospacing="0" w:line="240" w:lineRule="auto"/>
              <w:jc w:val="center"/>
            </w:pPr>
            <w:r w:rsidRPr="00BF4B53">
              <w:t>1</w:t>
            </w:r>
          </w:p>
        </w:tc>
        <w:tc>
          <w:tcPr>
            <w:tcW w:w="2408" w:type="pct"/>
          </w:tcPr>
          <w:p w:rsidR="00291C84" w:rsidRPr="00BF4B53" w:rsidRDefault="00291C84" w:rsidP="00C87575">
            <w:pPr>
              <w:spacing w:after="0" w:afterAutospacing="0" w:line="240" w:lineRule="auto"/>
              <w:jc w:val="center"/>
            </w:pPr>
            <w:r w:rsidRPr="00BF4B53">
              <w:t>2</w:t>
            </w:r>
          </w:p>
        </w:tc>
      </w:tr>
    </w:tbl>
    <w:p w:rsidR="007A277E" w:rsidRPr="00BF4B53" w:rsidRDefault="00291C84" w:rsidP="00EF79B4">
      <w:pPr>
        <w:pStyle w:val="ListParagraph"/>
        <w:numPr>
          <w:ilvl w:val="0"/>
          <w:numId w:val="6"/>
        </w:numPr>
        <w:spacing w:after="0" w:afterAutospacing="0" w:line="480" w:lineRule="auto"/>
        <w:ind w:left="0" w:firstLine="0"/>
      </w:pPr>
      <w:r w:rsidRPr="00BF4B53">
        <w:t>If yes, in the question above, explain how do you involve</w:t>
      </w:r>
      <w:r w:rsidR="007A277E" w:rsidRPr="00BF4B53">
        <w:t xml:space="preserve"> then continue with further questions.</w:t>
      </w:r>
    </w:p>
    <w:p w:rsidR="00291C84" w:rsidRPr="00BF4B53" w:rsidRDefault="007A277E" w:rsidP="001E57ED">
      <w:pPr>
        <w:pStyle w:val="ListParagraph"/>
        <w:spacing w:after="0" w:afterAutospacing="0" w:line="480" w:lineRule="auto"/>
        <w:ind w:left="0"/>
      </w:pPr>
      <w:r w:rsidRPr="00BF4B53">
        <w:lastRenderedPageBreak/>
        <w:t>_____________________________________________________________________________________________________</w:t>
      </w:r>
      <w:r w:rsidR="00C87575">
        <w:t>_______________</w:t>
      </w:r>
      <w:r w:rsidRPr="00BF4B53">
        <w:t>____________________</w:t>
      </w:r>
    </w:p>
    <w:p w:rsidR="00744AA1" w:rsidRPr="00BF4B53" w:rsidRDefault="00744AA1" w:rsidP="001E57ED">
      <w:pPr>
        <w:spacing w:after="0" w:afterAutospacing="0" w:line="480" w:lineRule="auto"/>
        <w:rPr>
          <w:b/>
        </w:rPr>
      </w:pPr>
      <w:r w:rsidRPr="00BF4B53">
        <w:rPr>
          <w:b/>
        </w:rPr>
        <w:t>Section B:</w:t>
      </w:r>
      <w:r w:rsidR="007A277E" w:rsidRPr="00BF4B53">
        <w:rPr>
          <w:b/>
        </w:rPr>
        <w:t xml:space="preserve"> Financial Risk</w:t>
      </w:r>
      <w:r w:rsidR="00E011CE" w:rsidRPr="00BF4B53">
        <w:rPr>
          <w:b/>
        </w:rPr>
        <w:t xml:space="preserve"> and Cost </w:t>
      </w:r>
      <w:r w:rsidR="004A0D71" w:rsidRPr="00BF4B53">
        <w:rPr>
          <w:b/>
        </w:rPr>
        <w:t>Performance</w:t>
      </w:r>
    </w:p>
    <w:p w:rsidR="00915F71" w:rsidRPr="00BF4B53" w:rsidRDefault="00491F1A" w:rsidP="00EF79B4">
      <w:pPr>
        <w:pStyle w:val="ListParagraph"/>
        <w:numPr>
          <w:ilvl w:val="0"/>
          <w:numId w:val="6"/>
        </w:numPr>
        <w:spacing w:after="0" w:afterAutospacing="0" w:line="480" w:lineRule="auto"/>
        <w:ind w:left="0" w:firstLine="0"/>
      </w:pPr>
      <w:r w:rsidRPr="00BF4B53">
        <w:t>Mention all financial risks tha</w:t>
      </w:r>
      <w:r w:rsidR="00C60B67" w:rsidRPr="00BF4B53">
        <w:t xml:space="preserve">t should be worried in the public construction projects </w:t>
      </w:r>
      <w:r w:rsidR="00915F71" w:rsidRPr="00BF4B53">
        <w:t>in Tanzania.</w:t>
      </w:r>
    </w:p>
    <w:p w:rsidR="00771DA4" w:rsidRPr="00BF4B53" w:rsidRDefault="00771DA4" w:rsidP="001E57ED">
      <w:pPr>
        <w:pStyle w:val="ListParagraph"/>
        <w:spacing w:after="0" w:afterAutospacing="0" w:line="480" w:lineRule="auto"/>
        <w:ind w:left="0"/>
      </w:pPr>
      <w:r w:rsidRPr="00BF4B53">
        <w:t>____________________________________________________________________________________________________________________________________________________________________________________________________________</w:t>
      </w:r>
    </w:p>
    <w:p w:rsidR="00771DA4" w:rsidRPr="00BF4B53" w:rsidRDefault="004E13E2" w:rsidP="00EF79B4">
      <w:pPr>
        <w:pStyle w:val="ListParagraph"/>
        <w:numPr>
          <w:ilvl w:val="0"/>
          <w:numId w:val="6"/>
        </w:numPr>
        <w:spacing w:after="0" w:afterAutospacing="0" w:line="480" w:lineRule="auto"/>
        <w:ind w:left="0" w:firstLine="0"/>
      </w:pPr>
      <w:r w:rsidRPr="00BF4B53">
        <w:t xml:space="preserve">The following are the possible financial risks that can impact public construction projects. You are required to vote the extent to which each of the risk </w:t>
      </w:r>
      <w:r w:rsidR="00F1261B" w:rsidRPr="00BF4B53">
        <w:t>has been</w:t>
      </w:r>
      <w:r w:rsidR="002A78EA" w:rsidRPr="00BF4B53">
        <w:t xml:space="preserve"> </w:t>
      </w:r>
      <w:r w:rsidRPr="00BF4B53">
        <w:t>impact</w:t>
      </w:r>
      <w:r w:rsidR="00F1261B" w:rsidRPr="00BF4B53">
        <w:t>ing</w:t>
      </w:r>
      <w:r w:rsidR="002A78EA" w:rsidRPr="00BF4B53">
        <w:t xml:space="preserve"> </w:t>
      </w:r>
      <w:r w:rsidR="00F32288" w:rsidRPr="00BF4B53">
        <w:t>public construction project in Tanzania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3056"/>
        <w:gridCol w:w="803"/>
        <w:gridCol w:w="914"/>
        <w:gridCol w:w="1330"/>
        <w:gridCol w:w="793"/>
        <w:gridCol w:w="950"/>
      </w:tblGrid>
      <w:tr w:rsidR="00F32288" w:rsidRPr="00BF4B53" w:rsidTr="00C87575">
        <w:tc>
          <w:tcPr>
            <w:tcW w:w="350" w:type="pct"/>
          </w:tcPr>
          <w:p w:rsidR="00F32288" w:rsidRPr="00BF4B53" w:rsidRDefault="00F32288" w:rsidP="00C87575">
            <w:pPr>
              <w:spacing w:after="0" w:afterAutospacing="0" w:line="240" w:lineRule="auto"/>
            </w:pPr>
            <w:r w:rsidRPr="00BF4B53">
              <w:t>S/N</w:t>
            </w:r>
          </w:p>
        </w:tc>
        <w:tc>
          <w:tcPr>
            <w:tcW w:w="1811" w:type="pct"/>
          </w:tcPr>
          <w:p w:rsidR="00F32288" w:rsidRPr="00BF4B53" w:rsidRDefault="00F32288" w:rsidP="00C87575">
            <w:pPr>
              <w:spacing w:after="0" w:afterAutospacing="0" w:line="240" w:lineRule="auto"/>
            </w:pPr>
            <w:r w:rsidRPr="00BF4B53">
              <w:t>RISK</w:t>
            </w:r>
          </w:p>
        </w:tc>
        <w:tc>
          <w:tcPr>
            <w:tcW w:w="476" w:type="pct"/>
          </w:tcPr>
          <w:p w:rsidR="00F32288" w:rsidRPr="00BF4B53" w:rsidRDefault="00F1261B" w:rsidP="00C87575">
            <w:pPr>
              <w:spacing w:after="0" w:afterAutospacing="0" w:line="240" w:lineRule="auto"/>
              <w:jc w:val="center"/>
            </w:pPr>
            <w:r w:rsidRPr="00BF4B53">
              <w:t>Never</w:t>
            </w:r>
          </w:p>
        </w:tc>
        <w:tc>
          <w:tcPr>
            <w:tcW w:w="542" w:type="pct"/>
          </w:tcPr>
          <w:p w:rsidR="00F32288" w:rsidRPr="00BF4B53" w:rsidRDefault="00F1261B" w:rsidP="00C87575">
            <w:pPr>
              <w:spacing w:after="0" w:afterAutospacing="0" w:line="240" w:lineRule="auto"/>
              <w:jc w:val="center"/>
            </w:pPr>
            <w:r w:rsidRPr="00BF4B53">
              <w:t>Rarely</w:t>
            </w:r>
          </w:p>
        </w:tc>
        <w:tc>
          <w:tcPr>
            <w:tcW w:w="788" w:type="pct"/>
          </w:tcPr>
          <w:p w:rsidR="00F32288" w:rsidRPr="00BF4B53" w:rsidRDefault="00F1261B" w:rsidP="00C87575">
            <w:pPr>
              <w:spacing w:after="0" w:afterAutospacing="0" w:line="240" w:lineRule="auto"/>
              <w:jc w:val="center"/>
            </w:pPr>
            <w:r w:rsidRPr="00BF4B53">
              <w:t>Sometimes</w:t>
            </w:r>
          </w:p>
        </w:tc>
        <w:tc>
          <w:tcPr>
            <w:tcW w:w="470" w:type="pct"/>
          </w:tcPr>
          <w:p w:rsidR="00F32288" w:rsidRPr="00BF4B53" w:rsidRDefault="00F1261B" w:rsidP="00C87575">
            <w:pPr>
              <w:spacing w:after="0" w:afterAutospacing="0" w:line="240" w:lineRule="auto"/>
              <w:jc w:val="center"/>
            </w:pPr>
            <w:r w:rsidRPr="00BF4B53">
              <w:t>Often</w:t>
            </w:r>
          </w:p>
        </w:tc>
        <w:tc>
          <w:tcPr>
            <w:tcW w:w="563" w:type="pct"/>
          </w:tcPr>
          <w:p w:rsidR="00F32288" w:rsidRPr="00BF4B53" w:rsidRDefault="00F1261B" w:rsidP="00C87575">
            <w:pPr>
              <w:spacing w:after="0" w:afterAutospacing="0" w:line="240" w:lineRule="auto"/>
              <w:jc w:val="center"/>
            </w:pPr>
            <w:r w:rsidRPr="00BF4B53">
              <w:t>Always</w:t>
            </w:r>
          </w:p>
        </w:tc>
      </w:tr>
      <w:tr w:rsidR="00F32288" w:rsidRPr="00BF4B53" w:rsidTr="00C87575">
        <w:trPr>
          <w:trHeight w:val="80"/>
        </w:trPr>
        <w:tc>
          <w:tcPr>
            <w:tcW w:w="350" w:type="pct"/>
          </w:tcPr>
          <w:p w:rsidR="00F32288" w:rsidRPr="00BF4B53" w:rsidRDefault="00970216" w:rsidP="00C87575">
            <w:pPr>
              <w:spacing w:after="0" w:afterAutospacing="0" w:line="240" w:lineRule="auto"/>
            </w:pPr>
            <w:r w:rsidRPr="00BF4B53">
              <w:t>1</w:t>
            </w:r>
          </w:p>
        </w:tc>
        <w:tc>
          <w:tcPr>
            <w:tcW w:w="1811" w:type="pct"/>
          </w:tcPr>
          <w:p w:rsidR="00F32288" w:rsidRPr="00BF4B53" w:rsidRDefault="00292D4B" w:rsidP="00C87575">
            <w:pPr>
              <w:spacing w:after="0" w:afterAutospacing="0" w:line="240" w:lineRule="auto"/>
              <w:jc w:val="left"/>
            </w:pPr>
            <w:r w:rsidRPr="00BF4B53">
              <w:t>Exchange rate fluctuation</w:t>
            </w:r>
          </w:p>
        </w:tc>
        <w:tc>
          <w:tcPr>
            <w:tcW w:w="476" w:type="pct"/>
          </w:tcPr>
          <w:p w:rsidR="00F32288" w:rsidRPr="00BF4B53" w:rsidRDefault="00C6111E" w:rsidP="00C87575">
            <w:pPr>
              <w:spacing w:after="0" w:afterAutospacing="0" w:line="240" w:lineRule="auto"/>
              <w:jc w:val="center"/>
            </w:pPr>
            <w:r w:rsidRPr="00BF4B53">
              <w:t>1</w:t>
            </w:r>
          </w:p>
        </w:tc>
        <w:tc>
          <w:tcPr>
            <w:tcW w:w="542" w:type="pct"/>
          </w:tcPr>
          <w:p w:rsidR="00F32288" w:rsidRPr="00BF4B53" w:rsidRDefault="00C6111E" w:rsidP="00C87575">
            <w:pPr>
              <w:spacing w:after="0" w:afterAutospacing="0" w:line="240" w:lineRule="auto"/>
              <w:jc w:val="center"/>
            </w:pPr>
            <w:r w:rsidRPr="00BF4B53">
              <w:t>2</w:t>
            </w:r>
          </w:p>
        </w:tc>
        <w:tc>
          <w:tcPr>
            <w:tcW w:w="788" w:type="pct"/>
          </w:tcPr>
          <w:p w:rsidR="00F32288" w:rsidRPr="00BF4B53" w:rsidRDefault="00C6111E" w:rsidP="00C87575">
            <w:pPr>
              <w:spacing w:after="0" w:afterAutospacing="0" w:line="240" w:lineRule="auto"/>
              <w:jc w:val="center"/>
            </w:pPr>
            <w:r w:rsidRPr="00BF4B53">
              <w:t>3</w:t>
            </w:r>
          </w:p>
        </w:tc>
        <w:tc>
          <w:tcPr>
            <w:tcW w:w="470" w:type="pct"/>
          </w:tcPr>
          <w:p w:rsidR="00F32288" w:rsidRPr="00BF4B53" w:rsidRDefault="00C6111E" w:rsidP="00C87575">
            <w:pPr>
              <w:spacing w:after="0" w:afterAutospacing="0" w:line="240" w:lineRule="auto"/>
              <w:jc w:val="center"/>
            </w:pPr>
            <w:r w:rsidRPr="00BF4B53">
              <w:t>4</w:t>
            </w:r>
          </w:p>
        </w:tc>
        <w:tc>
          <w:tcPr>
            <w:tcW w:w="563" w:type="pct"/>
          </w:tcPr>
          <w:p w:rsidR="00F32288" w:rsidRPr="00BF4B53" w:rsidRDefault="00C6111E" w:rsidP="00C87575">
            <w:pPr>
              <w:spacing w:after="0" w:afterAutospacing="0" w:line="240" w:lineRule="auto"/>
              <w:jc w:val="center"/>
            </w:pPr>
            <w:r w:rsidRPr="00BF4B53">
              <w:t>5</w:t>
            </w:r>
          </w:p>
        </w:tc>
      </w:tr>
      <w:tr w:rsidR="008B497A" w:rsidRPr="00BF4B53" w:rsidTr="00C87575">
        <w:trPr>
          <w:trHeight w:val="80"/>
        </w:trPr>
        <w:tc>
          <w:tcPr>
            <w:tcW w:w="350" w:type="pct"/>
          </w:tcPr>
          <w:p w:rsidR="008B497A" w:rsidRPr="00BF4B53" w:rsidRDefault="00970216" w:rsidP="00C87575">
            <w:pPr>
              <w:spacing w:after="0" w:afterAutospacing="0" w:line="240" w:lineRule="auto"/>
            </w:pPr>
            <w:r w:rsidRPr="00BF4B53">
              <w:t>2</w:t>
            </w:r>
          </w:p>
        </w:tc>
        <w:tc>
          <w:tcPr>
            <w:tcW w:w="1811" w:type="pct"/>
          </w:tcPr>
          <w:p w:rsidR="008B497A" w:rsidRPr="00BF4B53" w:rsidRDefault="00292D4B" w:rsidP="00C87575">
            <w:pPr>
              <w:spacing w:after="0" w:afterAutospacing="0" w:line="240" w:lineRule="auto"/>
              <w:jc w:val="left"/>
            </w:pPr>
            <w:r w:rsidRPr="00BF4B53">
              <w:t xml:space="preserve">Inflation rate fluctuation </w:t>
            </w:r>
          </w:p>
        </w:tc>
        <w:tc>
          <w:tcPr>
            <w:tcW w:w="476" w:type="pct"/>
          </w:tcPr>
          <w:p w:rsidR="008B497A" w:rsidRPr="00BF4B53" w:rsidRDefault="00C6111E" w:rsidP="00C87575">
            <w:pPr>
              <w:spacing w:after="0" w:afterAutospacing="0" w:line="240" w:lineRule="auto"/>
              <w:jc w:val="center"/>
            </w:pPr>
            <w:r w:rsidRPr="00BF4B53">
              <w:t>1</w:t>
            </w:r>
          </w:p>
        </w:tc>
        <w:tc>
          <w:tcPr>
            <w:tcW w:w="542" w:type="pct"/>
          </w:tcPr>
          <w:p w:rsidR="008B497A" w:rsidRPr="00BF4B53" w:rsidRDefault="00C6111E" w:rsidP="00C87575">
            <w:pPr>
              <w:spacing w:after="0" w:afterAutospacing="0" w:line="240" w:lineRule="auto"/>
              <w:jc w:val="center"/>
            </w:pPr>
            <w:r w:rsidRPr="00BF4B53">
              <w:t>2</w:t>
            </w:r>
          </w:p>
        </w:tc>
        <w:tc>
          <w:tcPr>
            <w:tcW w:w="788" w:type="pct"/>
          </w:tcPr>
          <w:p w:rsidR="008B497A" w:rsidRPr="00BF4B53" w:rsidRDefault="00C6111E" w:rsidP="00C87575">
            <w:pPr>
              <w:spacing w:after="0" w:afterAutospacing="0" w:line="240" w:lineRule="auto"/>
              <w:jc w:val="center"/>
            </w:pPr>
            <w:r w:rsidRPr="00BF4B53">
              <w:t>3</w:t>
            </w:r>
          </w:p>
        </w:tc>
        <w:tc>
          <w:tcPr>
            <w:tcW w:w="470" w:type="pct"/>
          </w:tcPr>
          <w:p w:rsidR="008B497A" w:rsidRPr="00BF4B53" w:rsidRDefault="00C6111E" w:rsidP="00C87575">
            <w:pPr>
              <w:spacing w:after="0" w:afterAutospacing="0" w:line="240" w:lineRule="auto"/>
              <w:jc w:val="center"/>
            </w:pPr>
            <w:r w:rsidRPr="00BF4B53">
              <w:t>4</w:t>
            </w:r>
          </w:p>
        </w:tc>
        <w:tc>
          <w:tcPr>
            <w:tcW w:w="563" w:type="pct"/>
          </w:tcPr>
          <w:p w:rsidR="008B497A" w:rsidRPr="00BF4B53" w:rsidRDefault="00C6111E" w:rsidP="00C87575">
            <w:pPr>
              <w:spacing w:after="0" w:afterAutospacing="0" w:line="240" w:lineRule="auto"/>
              <w:jc w:val="center"/>
            </w:pPr>
            <w:r w:rsidRPr="00BF4B53">
              <w:t>5</w:t>
            </w:r>
          </w:p>
        </w:tc>
      </w:tr>
      <w:tr w:rsidR="008B497A" w:rsidRPr="00BF4B53" w:rsidTr="00C87575">
        <w:trPr>
          <w:trHeight w:val="80"/>
        </w:trPr>
        <w:tc>
          <w:tcPr>
            <w:tcW w:w="350" w:type="pct"/>
          </w:tcPr>
          <w:p w:rsidR="008B497A" w:rsidRPr="00BF4B53" w:rsidRDefault="00970216" w:rsidP="00C87575">
            <w:pPr>
              <w:spacing w:after="0" w:afterAutospacing="0" w:line="240" w:lineRule="auto"/>
            </w:pPr>
            <w:r w:rsidRPr="00BF4B53">
              <w:t>3</w:t>
            </w:r>
          </w:p>
        </w:tc>
        <w:tc>
          <w:tcPr>
            <w:tcW w:w="1811" w:type="pct"/>
          </w:tcPr>
          <w:p w:rsidR="008B497A" w:rsidRPr="00BF4B53" w:rsidRDefault="00292D4B" w:rsidP="00C87575">
            <w:pPr>
              <w:spacing w:after="0" w:afterAutospacing="0" w:line="240" w:lineRule="auto"/>
              <w:jc w:val="left"/>
            </w:pPr>
            <w:r w:rsidRPr="00BF4B53">
              <w:t>Increase interest rate</w:t>
            </w:r>
          </w:p>
        </w:tc>
        <w:tc>
          <w:tcPr>
            <w:tcW w:w="476" w:type="pct"/>
          </w:tcPr>
          <w:p w:rsidR="008B497A" w:rsidRPr="00BF4B53" w:rsidRDefault="00C6111E" w:rsidP="00C87575">
            <w:pPr>
              <w:spacing w:after="0" w:afterAutospacing="0" w:line="240" w:lineRule="auto"/>
              <w:jc w:val="center"/>
            </w:pPr>
            <w:r w:rsidRPr="00BF4B53">
              <w:t>1</w:t>
            </w:r>
          </w:p>
        </w:tc>
        <w:tc>
          <w:tcPr>
            <w:tcW w:w="542" w:type="pct"/>
          </w:tcPr>
          <w:p w:rsidR="008B497A" w:rsidRPr="00BF4B53" w:rsidRDefault="00C6111E" w:rsidP="00C87575">
            <w:pPr>
              <w:spacing w:after="0" w:afterAutospacing="0" w:line="240" w:lineRule="auto"/>
              <w:jc w:val="center"/>
            </w:pPr>
            <w:r w:rsidRPr="00BF4B53">
              <w:t>2</w:t>
            </w:r>
          </w:p>
        </w:tc>
        <w:tc>
          <w:tcPr>
            <w:tcW w:w="788" w:type="pct"/>
          </w:tcPr>
          <w:p w:rsidR="008B497A" w:rsidRPr="00BF4B53" w:rsidRDefault="00C6111E" w:rsidP="00C87575">
            <w:pPr>
              <w:spacing w:after="0" w:afterAutospacing="0" w:line="240" w:lineRule="auto"/>
              <w:jc w:val="center"/>
            </w:pPr>
            <w:r w:rsidRPr="00BF4B53">
              <w:t>3</w:t>
            </w:r>
          </w:p>
        </w:tc>
        <w:tc>
          <w:tcPr>
            <w:tcW w:w="470" w:type="pct"/>
          </w:tcPr>
          <w:p w:rsidR="008B497A" w:rsidRPr="00BF4B53" w:rsidRDefault="00C6111E" w:rsidP="00C87575">
            <w:pPr>
              <w:spacing w:after="0" w:afterAutospacing="0" w:line="240" w:lineRule="auto"/>
              <w:jc w:val="center"/>
            </w:pPr>
            <w:r w:rsidRPr="00BF4B53">
              <w:t>4</w:t>
            </w:r>
          </w:p>
        </w:tc>
        <w:tc>
          <w:tcPr>
            <w:tcW w:w="563" w:type="pct"/>
          </w:tcPr>
          <w:p w:rsidR="008B497A" w:rsidRPr="00BF4B53" w:rsidRDefault="00C6111E" w:rsidP="00C87575">
            <w:pPr>
              <w:spacing w:after="0" w:afterAutospacing="0" w:line="240" w:lineRule="auto"/>
              <w:jc w:val="center"/>
            </w:pPr>
            <w:r w:rsidRPr="00BF4B53">
              <w:t>5</w:t>
            </w:r>
          </w:p>
        </w:tc>
      </w:tr>
      <w:tr w:rsidR="008B497A" w:rsidRPr="00BF4B53" w:rsidTr="00C87575">
        <w:trPr>
          <w:trHeight w:val="80"/>
        </w:trPr>
        <w:tc>
          <w:tcPr>
            <w:tcW w:w="350" w:type="pct"/>
          </w:tcPr>
          <w:p w:rsidR="008B497A" w:rsidRPr="00BF4B53" w:rsidRDefault="00970216" w:rsidP="00C87575">
            <w:pPr>
              <w:spacing w:after="0" w:afterAutospacing="0" w:line="240" w:lineRule="auto"/>
            </w:pPr>
            <w:r w:rsidRPr="00BF4B53">
              <w:t>4</w:t>
            </w:r>
          </w:p>
        </w:tc>
        <w:tc>
          <w:tcPr>
            <w:tcW w:w="1811" w:type="pct"/>
          </w:tcPr>
          <w:p w:rsidR="008B497A" w:rsidRPr="00BF4B53" w:rsidRDefault="00292D4B" w:rsidP="00C87575">
            <w:pPr>
              <w:spacing w:after="0" w:afterAutospacing="0" w:line="240" w:lineRule="auto"/>
              <w:jc w:val="left"/>
            </w:pPr>
            <w:r w:rsidRPr="00BF4B53">
              <w:t xml:space="preserve">Delayed budget priorities (lack of budget) </w:t>
            </w:r>
          </w:p>
        </w:tc>
        <w:tc>
          <w:tcPr>
            <w:tcW w:w="476" w:type="pct"/>
          </w:tcPr>
          <w:p w:rsidR="008B497A" w:rsidRPr="00BF4B53" w:rsidRDefault="00C6111E" w:rsidP="00C87575">
            <w:pPr>
              <w:spacing w:after="0" w:afterAutospacing="0" w:line="240" w:lineRule="auto"/>
              <w:jc w:val="center"/>
            </w:pPr>
            <w:r w:rsidRPr="00BF4B53">
              <w:t>1</w:t>
            </w:r>
          </w:p>
        </w:tc>
        <w:tc>
          <w:tcPr>
            <w:tcW w:w="542" w:type="pct"/>
          </w:tcPr>
          <w:p w:rsidR="008B497A" w:rsidRPr="00BF4B53" w:rsidRDefault="00C6111E" w:rsidP="00C87575">
            <w:pPr>
              <w:spacing w:after="0" w:afterAutospacing="0" w:line="240" w:lineRule="auto"/>
              <w:jc w:val="center"/>
            </w:pPr>
            <w:r w:rsidRPr="00BF4B53">
              <w:t>2</w:t>
            </w:r>
          </w:p>
        </w:tc>
        <w:tc>
          <w:tcPr>
            <w:tcW w:w="788" w:type="pct"/>
          </w:tcPr>
          <w:p w:rsidR="008B497A" w:rsidRPr="00BF4B53" w:rsidRDefault="00C6111E" w:rsidP="00C87575">
            <w:pPr>
              <w:spacing w:after="0" w:afterAutospacing="0" w:line="240" w:lineRule="auto"/>
              <w:jc w:val="center"/>
            </w:pPr>
            <w:r w:rsidRPr="00BF4B53">
              <w:t>3</w:t>
            </w:r>
          </w:p>
        </w:tc>
        <w:tc>
          <w:tcPr>
            <w:tcW w:w="470" w:type="pct"/>
          </w:tcPr>
          <w:p w:rsidR="008B497A" w:rsidRPr="00BF4B53" w:rsidRDefault="00C6111E" w:rsidP="00C87575">
            <w:pPr>
              <w:spacing w:after="0" w:afterAutospacing="0" w:line="240" w:lineRule="auto"/>
              <w:jc w:val="center"/>
            </w:pPr>
            <w:r w:rsidRPr="00BF4B53">
              <w:t>4</w:t>
            </w:r>
          </w:p>
        </w:tc>
        <w:tc>
          <w:tcPr>
            <w:tcW w:w="563" w:type="pct"/>
          </w:tcPr>
          <w:p w:rsidR="008B497A" w:rsidRPr="00BF4B53" w:rsidRDefault="00C6111E" w:rsidP="00C87575">
            <w:pPr>
              <w:spacing w:after="0" w:afterAutospacing="0" w:line="240" w:lineRule="auto"/>
              <w:jc w:val="center"/>
            </w:pPr>
            <w:r w:rsidRPr="00BF4B53">
              <w:t>5</w:t>
            </w:r>
          </w:p>
        </w:tc>
      </w:tr>
      <w:tr w:rsidR="008B497A" w:rsidRPr="00BF4B53" w:rsidTr="00C87575">
        <w:trPr>
          <w:trHeight w:val="80"/>
        </w:trPr>
        <w:tc>
          <w:tcPr>
            <w:tcW w:w="350" w:type="pct"/>
          </w:tcPr>
          <w:p w:rsidR="008B497A" w:rsidRPr="00BF4B53" w:rsidRDefault="00970216" w:rsidP="00C87575">
            <w:pPr>
              <w:spacing w:after="0" w:afterAutospacing="0" w:line="240" w:lineRule="auto"/>
            </w:pPr>
            <w:r w:rsidRPr="00BF4B53">
              <w:t>5</w:t>
            </w:r>
          </w:p>
        </w:tc>
        <w:tc>
          <w:tcPr>
            <w:tcW w:w="1811" w:type="pct"/>
          </w:tcPr>
          <w:p w:rsidR="008B497A" w:rsidRPr="00BF4B53" w:rsidRDefault="00292D4B" w:rsidP="00C87575">
            <w:pPr>
              <w:spacing w:after="0" w:afterAutospacing="0" w:line="240" w:lineRule="auto"/>
              <w:jc w:val="left"/>
            </w:pPr>
            <w:r w:rsidRPr="00BF4B53">
              <w:t>Incomplete or inaccurate budget estimation</w:t>
            </w:r>
          </w:p>
        </w:tc>
        <w:tc>
          <w:tcPr>
            <w:tcW w:w="476" w:type="pct"/>
          </w:tcPr>
          <w:p w:rsidR="008B497A" w:rsidRPr="00BF4B53" w:rsidRDefault="00C6111E" w:rsidP="00C87575">
            <w:pPr>
              <w:spacing w:after="0" w:afterAutospacing="0" w:line="240" w:lineRule="auto"/>
              <w:jc w:val="center"/>
            </w:pPr>
            <w:r w:rsidRPr="00BF4B53">
              <w:t>1</w:t>
            </w:r>
          </w:p>
        </w:tc>
        <w:tc>
          <w:tcPr>
            <w:tcW w:w="542" w:type="pct"/>
          </w:tcPr>
          <w:p w:rsidR="008B497A" w:rsidRPr="00BF4B53" w:rsidRDefault="00C6111E" w:rsidP="00C87575">
            <w:pPr>
              <w:spacing w:after="0" w:afterAutospacing="0" w:line="240" w:lineRule="auto"/>
              <w:jc w:val="center"/>
            </w:pPr>
            <w:r w:rsidRPr="00BF4B53">
              <w:t>2</w:t>
            </w:r>
          </w:p>
        </w:tc>
        <w:tc>
          <w:tcPr>
            <w:tcW w:w="788" w:type="pct"/>
          </w:tcPr>
          <w:p w:rsidR="008B497A" w:rsidRPr="00BF4B53" w:rsidRDefault="00C6111E" w:rsidP="00C87575">
            <w:pPr>
              <w:spacing w:after="0" w:afterAutospacing="0" w:line="240" w:lineRule="auto"/>
              <w:jc w:val="center"/>
            </w:pPr>
            <w:r w:rsidRPr="00BF4B53">
              <w:t>3</w:t>
            </w:r>
          </w:p>
        </w:tc>
        <w:tc>
          <w:tcPr>
            <w:tcW w:w="470" w:type="pct"/>
          </w:tcPr>
          <w:p w:rsidR="008B497A" w:rsidRPr="00BF4B53" w:rsidRDefault="00C6111E" w:rsidP="00C87575">
            <w:pPr>
              <w:spacing w:after="0" w:afterAutospacing="0" w:line="240" w:lineRule="auto"/>
              <w:jc w:val="center"/>
            </w:pPr>
            <w:r w:rsidRPr="00BF4B53">
              <w:t>4</w:t>
            </w:r>
          </w:p>
        </w:tc>
        <w:tc>
          <w:tcPr>
            <w:tcW w:w="563" w:type="pct"/>
          </w:tcPr>
          <w:p w:rsidR="008B497A" w:rsidRPr="00BF4B53" w:rsidRDefault="00C6111E" w:rsidP="00C87575">
            <w:pPr>
              <w:spacing w:after="0" w:afterAutospacing="0" w:line="240" w:lineRule="auto"/>
              <w:jc w:val="center"/>
            </w:pPr>
            <w:r w:rsidRPr="00BF4B53">
              <w:t>5</w:t>
            </w:r>
          </w:p>
        </w:tc>
      </w:tr>
      <w:tr w:rsidR="008B497A" w:rsidRPr="00BF4B53" w:rsidTr="00C87575">
        <w:trPr>
          <w:trHeight w:val="80"/>
        </w:trPr>
        <w:tc>
          <w:tcPr>
            <w:tcW w:w="350" w:type="pct"/>
          </w:tcPr>
          <w:p w:rsidR="008B497A" w:rsidRPr="00BF4B53" w:rsidRDefault="00970216" w:rsidP="00C87575">
            <w:pPr>
              <w:spacing w:after="0" w:afterAutospacing="0" w:line="240" w:lineRule="auto"/>
            </w:pPr>
            <w:r w:rsidRPr="00BF4B53">
              <w:t>6</w:t>
            </w:r>
          </w:p>
        </w:tc>
        <w:tc>
          <w:tcPr>
            <w:tcW w:w="1811" w:type="pct"/>
          </w:tcPr>
          <w:p w:rsidR="008B497A" w:rsidRPr="00BF4B53" w:rsidRDefault="002E769F" w:rsidP="00C87575">
            <w:pPr>
              <w:spacing w:after="0" w:afterAutospacing="0" w:line="240" w:lineRule="auto"/>
              <w:jc w:val="left"/>
            </w:pPr>
            <w:r w:rsidRPr="00BF4B53">
              <w:t>Delayed payments to contractors</w:t>
            </w:r>
          </w:p>
        </w:tc>
        <w:tc>
          <w:tcPr>
            <w:tcW w:w="476" w:type="pct"/>
          </w:tcPr>
          <w:p w:rsidR="008B497A" w:rsidRPr="00BF4B53" w:rsidRDefault="00C6111E" w:rsidP="00C87575">
            <w:pPr>
              <w:spacing w:after="0" w:afterAutospacing="0" w:line="240" w:lineRule="auto"/>
              <w:jc w:val="center"/>
            </w:pPr>
            <w:r w:rsidRPr="00BF4B53">
              <w:t>1</w:t>
            </w:r>
          </w:p>
        </w:tc>
        <w:tc>
          <w:tcPr>
            <w:tcW w:w="542" w:type="pct"/>
          </w:tcPr>
          <w:p w:rsidR="008B497A" w:rsidRPr="00BF4B53" w:rsidRDefault="00C6111E" w:rsidP="00C87575">
            <w:pPr>
              <w:spacing w:after="0" w:afterAutospacing="0" w:line="240" w:lineRule="auto"/>
              <w:jc w:val="center"/>
            </w:pPr>
            <w:r w:rsidRPr="00BF4B53">
              <w:t>2</w:t>
            </w:r>
          </w:p>
        </w:tc>
        <w:tc>
          <w:tcPr>
            <w:tcW w:w="788" w:type="pct"/>
          </w:tcPr>
          <w:p w:rsidR="008B497A" w:rsidRPr="00BF4B53" w:rsidRDefault="00C6111E" w:rsidP="00C87575">
            <w:pPr>
              <w:spacing w:after="0" w:afterAutospacing="0" w:line="240" w:lineRule="auto"/>
              <w:jc w:val="center"/>
            </w:pPr>
            <w:r w:rsidRPr="00BF4B53">
              <w:t>3</w:t>
            </w:r>
          </w:p>
        </w:tc>
        <w:tc>
          <w:tcPr>
            <w:tcW w:w="470" w:type="pct"/>
          </w:tcPr>
          <w:p w:rsidR="008B497A" w:rsidRPr="00BF4B53" w:rsidRDefault="00C6111E" w:rsidP="00C87575">
            <w:pPr>
              <w:spacing w:after="0" w:afterAutospacing="0" w:line="240" w:lineRule="auto"/>
              <w:jc w:val="center"/>
            </w:pPr>
            <w:r w:rsidRPr="00BF4B53">
              <w:t>4</w:t>
            </w:r>
          </w:p>
        </w:tc>
        <w:tc>
          <w:tcPr>
            <w:tcW w:w="563" w:type="pct"/>
          </w:tcPr>
          <w:p w:rsidR="008B497A" w:rsidRPr="00BF4B53" w:rsidRDefault="00C6111E" w:rsidP="00C87575">
            <w:pPr>
              <w:spacing w:after="0" w:afterAutospacing="0" w:line="240" w:lineRule="auto"/>
              <w:jc w:val="center"/>
            </w:pPr>
            <w:r w:rsidRPr="00BF4B53">
              <w:t>5</w:t>
            </w:r>
          </w:p>
        </w:tc>
      </w:tr>
      <w:tr w:rsidR="008B497A" w:rsidRPr="00BF4B53" w:rsidTr="00C87575">
        <w:trPr>
          <w:trHeight w:val="80"/>
        </w:trPr>
        <w:tc>
          <w:tcPr>
            <w:tcW w:w="350" w:type="pct"/>
          </w:tcPr>
          <w:p w:rsidR="008B497A" w:rsidRPr="00BF4B53" w:rsidRDefault="00970216" w:rsidP="00C87575">
            <w:pPr>
              <w:spacing w:after="0" w:afterAutospacing="0" w:line="240" w:lineRule="auto"/>
            </w:pPr>
            <w:r w:rsidRPr="00BF4B53">
              <w:t>7</w:t>
            </w:r>
          </w:p>
        </w:tc>
        <w:tc>
          <w:tcPr>
            <w:tcW w:w="1811" w:type="pct"/>
          </w:tcPr>
          <w:p w:rsidR="008B497A" w:rsidRPr="00BF4B53" w:rsidRDefault="00C6111E" w:rsidP="00C87575">
            <w:pPr>
              <w:spacing w:after="0" w:afterAutospacing="0" w:line="240" w:lineRule="auto"/>
              <w:jc w:val="left"/>
            </w:pPr>
            <w:r w:rsidRPr="00BF4B53">
              <w:t xml:space="preserve">Contractor insolvency/bankruptcy </w:t>
            </w:r>
          </w:p>
        </w:tc>
        <w:tc>
          <w:tcPr>
            <w:tcW w:w="476" w:type="pct"/>
          </w:tcPr>
          <w:p w:rsidR="008B497A" w:rsidRPr="00BF4B53" w:rsidRDefault="00C6111E" w:rsidP="00C87575">
            <w:pPr>
              <w:spacing w:after="0" w:afterAutospacing="0" w:line="240" w:lineRule="auto"/>
              <w:jc w:val="center"/>
            </w:pPr>
            <w:r w:rsidRPr="00BF4B53">
              <w:t>1</w:t>
            </w:r>
          </w:p>
        </w:tc>
        <w:tc>
          <w:tcPr>
            <w:tcW w:w="542" w:type="pct"/>
          </w:tcPr>
          <w:p w:rsidR="008B497A" w:rsidRPr="00BF4B53" w:rsidRDefault="00C6111E" w:rsidP="00C87575">
            <w:pPr>
              <w:spacing w:after="0" w:afterAutospacing="0" w:line="240" w:lineRule="auto"/>
              <w:jc w:val="center"/>
            </w:pPr>
            <w:r w:rsidRPr="00BF4B53">
              <w:t>2</w:t>
            </w:r>
          </w:p>
        </w:tc>
        <w:tc>
          <w:tcPr>
            <w:tcW w:w="788" w:type="pct"/>
          </w:tcPr>
          <w:p w:rsidR="008B497A" w:rsidRPr="00BF4B53" w:rsidRDefault="00C6111E" w:rsidP="00C87575">
            <w:pPr>
              <w:spacing w:after="0" w:afterAutospacing="0" w:line="240" w:lineRule="auto"/>
              <w:jc w:val="center"/>
            </w:pPr>
            <w:r w:rsidRPr="00BF4B53">
              <w:t>3</w:t>
            </w:r>
          </w:p>
        </w:tc>
        <w:tc>
          <w:tcPr>
            <w:tcW w:w="470" w:type="pct"/>
          </w:tcPr>
          <w:p w:rsidR="008B497A" w:rsidRPr="00BF4B53" w:rsidRDefault="00C6111E" w:rsidP="00C87575">
            <w:pPr>
              <w:spacing w:after="0" w:afterAutospacing="0" w:line="240" w:lineRule="auto"/>
              <w:jc w:val="center"/>
            </w:pPr>
            <w:r w:rsidRPr="00BF4B53">
              <w:t>4</w:t>
            </w:r>
          </w:p>
        </w:tc>
        <w:tc>
          <w:tcPr>
            <w:tcW w:w="563" w:type="pct"/>
          </w:tcPr>
          <w:p w:rsidR="008B497A" w:rsidRPr="00BF4B53" w:rsidRDefault="00C6111E" w:rsidP="00C87575">
            <w:pPr>
              <w:spacing w:after="0" w:afterAutospacing="0" w:line="240" w:lineRule="auto"/>
              <w:jc w:val="center"/>
            </w:pPr>
            <w:r w:rsidRPr="00BF4B53">
              <w:t>5</w:t>
            </w:r>
          </w:p>
        </w:tc>
      </w:tr>
      <w:tr w:rsidR="00C6111E" w:rsidRPr="00BF4B53" w:rsidTr="00C87575">
        <w:trPr>
          <w:trHeight w:val="80"/>
        </w:trPr>
        <w:tc>
          <w:tcPr>
            <w:tcW w:w="350" w:type="pct"/>
          </w:tcPr>
          <w:p w:rsidR="00C6111E" w:rsidRPr="00BF4B53" w:rsidRDefault="00970216" w:rsidP="00C87575">
            <w:pPr>
              <w:spacing w:after="0" w:afterAutospacing="0" w:line="240" w:lineRule="auto"/>
            </w:pPr>
            <w:r w:rsidRPr="00BF4B53">
              <w:t>8</w:t>
            </w:r>
          </w:p>
        </w:tc>
        <w:tc>
          <w:tcPr>
            <w:tcW w:w="1811" w:type="pct"/>
          </w:tcPr>
          <w:p w:rsidR="00C6111E" w:rsidRPr="00BF4B53" w:rsidRDefault="00C6111E" w:rsidP="00C87575">
            <w:pPr>
              <w:spacing w:after="0" w:afterAutospacing="0" w:line="240" w:lineRule="auto"/>
              <w:jc w:val="left"/>
            </w:pPr>
            <w:r w:rsidRPr="00BF4B53">
              <w:t>Lack of clarification in taxes liabilities</w:t>
            </w:r>
          </w:p>
        </w:tc>
        <w:tc>
          <w:tcPr>
            <w:tcW w:w="476" w:type="pct"/>
          </w:tcPr>
          <w:p w:rsidR="00C6111E" w:rsidRPr="00BF4B53" w:rsidRDefault="00C6111E" w:rsidP="00C87575">
            <w:pPr>
              <w:spacing w:after="0" w:afterAutospacing="0" w:line="240" w:lineRule="auto"/>
              <w:jc w:val="center"/>
            </w:pPr>
            <w:r w:rsidRPr="00BF4B53">
              <w:t>1</w:t>
            </w:r>
          </w:p>
        </w:tc>
        <w:tc>
          <w:tcPr>
            <w:tcW w:w="542" w:type="pct"/>
          </w:tcPr>
          <w:p w:rsidR="00C6111E" w:rsidRPr="00BF4B53" w:rsidRDefault="00C6111E" w:rsidP="00C87575">
            <w:pPr>
              <w:spacing w:after="0" w:afterAutospacing="0" w:line="240" w:lineRule="auto"/>
              <w:jc w:val="center"/>
            </w:pPr>
            <w:r w:rsidRPr="00BF4B53">
              <w:t>2</w:t>
            </w:r>
          </w:p>
        </w:tc>
        <w:tc>
          <w:tcPr>
            <w:tcW w:w="788" w:type="pct"/>
          </w:tcPr>
          <w:p w:rsidR="00C6111E" w:rsidRPr="00BF4B53" w:rsidRDefault="00C6111E" w:rsidP="00C87575">
            <w:pPr>
              <w:spacing w:after="0" w:afterAutospacing="0" w:line="240" w:lineRule="auto"/>
              <w:jc w:val="center"/>
            </w:pPr>
            <w:r w:rsidRPr="00BF4B53">
              <w:t>3</w:t>
            </w:r>
          </w:p>
        </w:tc>
        <w:tc>
          <w:tcPr>
            <w:tcW w:w="470" w:type="pct"/>
          </w:tcPr>
          <w:p w:rsidR="00C6111E" w:rsidRPr="00BF4B53" w:rsidRDefault="00C6111E" w:rsidP="00C87575">
            <w:pPr>
              <w:spacing w:after="0" w:afterAutospacing="0" w:line="240" w:lineRule="auto"/>
              <w:jc w:val="center"/>
            </w:pPr>
            <w:r w:rsidRPr="00BF4B53">
              <w:t>4</w:t>
            </w:r>
          </w:p>
        </w:tc>
        <w:tc>
          <w:tcPr>
            <w:tcW w:w="563" w:type="pct"/>
          </w:tcPr>
          <w:p w:rsidR="00C6111E" w:rsidRPr="00BF4B53" w:rsidRDefault="00C6111E" w:rsidP="00C87575">
            <w:pPr>
              <w:spacing w:after="0" w:afterAutospacing="0" w:line="240" w:lineRule="auto"/>
              <w:jc w:val="center"/>
            </w:pPr>
            <w:r w:rsidRPr="00BF4B53">
              <w:t>5</w:t>
            </w:r>
          </w:p>
        </w:tc>
      </w:tr>
    </w:tbl>
    <w:p w:rsidR="00C6111E" w:rsidRPr="00BF4B53" w:rsidRDefault="00C6111E" w:rsidP="001E57ED">
      <w:pPr>
        <w:spacing w:after="0" w:afterAutospacing="0" w:line="480" w:lineRule="auto"/>
      </w:pPr>
    </w:p>
    <w:p w:rsidR="0000739A" w:rsidRPr="00BF4B53" w:rsidRDefault="0000739A" w:rsidP="00EF79B4">
      <w:pPr>
        <w:pStyle w:val="ListParagraph"/>
        <w:numPr>
          <w:ilvl w:val="0"/>
          <w:numId w:val="6"/>
        </w:numPr>
        <w:spacing w:after="0" w:afterAutospacing="0" w:line="480" w:lineRule="auto"/>
        <w:ind w:left="0" w:firstLine="0"/>
      </w:pPr>
      <w:r w:rsidRPr="00BF4B53">
        <w:t xml:space="preserve">How closely does the amount already spent in the completed construction phases of Msalato International Airport align with the initial budget?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36"/>
        <w:gridCol w:w="1405"/>
        <w:gridCol w:w="1699"/>
        <w:gridCol w:w="1895"/>
      </w:tblGrid>
      <w:tr w:rsidR="0000739A" w:rsidRPr="00BF4B53" w:rsidTr="00C87575">
        <w:tc>
          <w:tcPr>
            <w:tcW w:w="1008" w:type="pct"/>
          </w:tcPr>
          <w:p w:rsidR="0000739A" w:rsidRPr="00BF4B53" w:rsidRDefault="00FB5755" w:rsidP="00C87575">
            <w:pPr>
              <w:spacing w:after="0" w:afterAutospacing="0" w:line="240" w:lineRule="auto"/>
              <w:jc w:val="center"/>
            </w:pPr>
            <w:r w:rsidRPr="00BF4B53">
              <w:t>S</w:t>
            </w:r>
            <w:r w:rsidR="0000739A" w:rsidRPr="00BF4B53">
              <w:t>ignificantly over budget</w:t>
            </w:r>
          </w:p>
        </w:tc>
        <w:tc>
          <w:tcPr>
            <w:tcW w:w="1029" w:type="pct"/>
          </w:tcPr>
          <w:p w:rsidR="0000739A" w:rsidRPr="00BF4B53" w:rsidRDefault="00FB5755" w:rsidP="00C87575">
            <w:pPr>
              <w:spacing w:after="0" w:afterAutospacing="0" w:line="240" w:lineRule="auto"/>
              <w:jc w:val="center"/>
            </w:pPr>
            <w:r w:rsidRPr="00BF4B53">
              <w:t>Slightly over budget</w:t>
            </w:r>
          </w:p>
        </w:tc>
        <w:tc>
          <w:tcPr>
            <w:tcW w:w="833" w:type="pct"/>
          </w:tcPr>
          <w:p w:rsidR="0000739A" w:rsidRPr="00BF4B53" w:rsidRDefault="00FB5755" w:rsidP="00C87575">
            <w:pPr>
              <w:spacing w:after="0" w:afterAutospacing="0" w:line="240" w:lineRule="auto"/>
              <w:jc w:val="center"/>
            </w:pPr>
            <w:r w:rsidRPr="00BF4B53">
              <w:t>On budget</w:t>
            </w:r>
          </w:p>
        </w:tc>
        <w:tc>
          <w:tcPr>
            <w:tcW w:w="1007" w:type="pct"/>
          </w:tcPr>
          <w:p w:rsidR="0000739A" w:rsidRPr="00BF4B53" w:rsidRDefault="00FB5755" w:rsidP="00C87575">
            <w:pPr>
              <w:spacing w:after="0" w:afterAutospacing="0" w:line="240" w:lineRule="auto"/>
              <w:jc w:val="center"/>
            </w:pPr>
            <w:r w:rsidRPr="00BF4B53">
              <w:t>Slightly under budget</w:t>
            </w:r>
          </w:p>
        </w:tc>
        <w:tc>
          <w:tcPr>
            <w:tcW w:w="1124" w:type="pct"/>
          </w:tcPr>
          <w:p w:rsidR="0000739A" w:rsidRPr="00BF4B53" w:rsidRDefault="00FB5755" w:rsidP="00C87575">
            <w:pPr>
              <w:spacing w:after="0" w:afterAutospacing="0" w:line="240" w:lineRule="auto"/>
              <w:jc w:val="center"/>
            </w:pPr>
            <w:r w:rsidRPr="00BF4B53">
              <w:t>Significantly under budget</w:t>
            </w:r>
          </w:p>
        </w:tc>
      </w:tr>
      <w:tr w:rsidR="0000739A" w:rsidRPr="00BF4B53" w:rsidTr="00C87575">
        <w:trPr>
          <w:trHeight w:val="80"/>
        </w:trPr>
        <w:tc>
          <w:tcPr>
            <w:tcW w:w="1008" w:type="pct"/>
          </w:tcPr>
          <w:p w:rsidR="0000739A" w:rsidRPr="00BF4B53" w:rsidRDefault="0000739A" w:rsidP="00C87575">
            <w:pPr>
              <w:spacing w:after="0" w:afterAutospacing="0" w:line="240" w:lineRule="auto"/>
              <w:jc w:val="center"/>
            </w:pPr>
            <w:r w:rsidRPr="00BF4B53">
              <w:t>1</w:t>
            </w:r>
          </w:p>
        </w:tc>
        <w:tc>
          <w:tcPr>
            <w:tcW w:w="1029" w:type="pct"/>
          </w:tcPr>
          <w:p w:rsidR="0000739A" w:rsidRPr="00BF4B53" w:rsidRDefault="0000739A" w:rsidP="00C87575">
            <w:pPr>
              <w:spacing w:after="0" w:afterAutospacing="0" w:line="240" w:lineRule="auto"/>
              <w:jc w:val="center"/>
            </w:pPr>
            <w:r w:rsidRPr="00BF4B53">
              <w:t>2</w:t>
            </w:r>
          </w:p>
        </w:tc>
        <w:tc>
          <w:tcPr>
            <w:tcW w:w="833" w:type="pct"/>
          </w:tcPr>
          <w:p w:rsidR="0000739A" w:rsidRPr="00BF4B53" w:rsidRDefault="0000739A" w:rsidP="00C87575">
            <w:pPr>
              <w:spacing w:after="0" w:afterAutospacing="0" w:line="240" w:lineRule="auto"/>
              <w:jc w:val="center"/>
            </w:pPr>
            <w:r w:rsidRPr="00BF4B53">
              <w:t>3</w:t>
            </w:r>
          </w:p>
        </w:tc>
        <w:tc>
          <w:tcPr>
            <w:tcW w:w="1007" w:type="pct"/>
          </w:tcPr>
          <w:p w:rsidR="0000739A" w:rsidRPr="00BF4B53" w:rsidRDefault="0000739A" w:rsidP="00C87575">
            <w:pPr>
              <w:spacing w:after="0" w:afterAutospacing="0" w:line="240" w:lineRule="auto"/>
              <w:jc w:val="center"/>
            </w:pPr>
            <w:r w:rsidRPr="00BF4B53">
              <w:t>4</w:t>
            </w:r>
          </w:p>
        </w:tc>
        <w:tc>
          <w:tcPr>
            <w:tcW w:w="1124" w:type="pct"/>
          </w:tcPr>
          <w:p w:rsidR="0000739A" w:rsidRPr="00BF4B53" w:rsidRDefault="0000739A" w:rsidP="00C87575">
            <w:pPr>
              <w:spacing w:after="0" w:afterAutospacing="0" w:line="240" w:lineRule="auto"/>
              <w:jc w:val="center"/>
            </w:pPr>
            <w:r w:rsidRPr="00BF4B53">
              <w:t>5</w:t>
            </w:r>
          </w:p>
        </w:tc>
      </w:tr>
    </w:tbl>
    <w:p w:rsidR="0084381B" w:rsidRPr="00BF4B53" w:rsidRDefault="0084381B" w:rsidP="001E57ED">
      <w:pPr>
        <w:pStyle w:val="ListParagraph"/>
        <w:spacing w:after="0" w:afterAutospacing="0" w:line="480" w:lineRule="auto"/>
        <w:ind w:left="0"/>
      </w:pPr>
    </w:p>
    <w:p w:rsidR="000303C6" w:rsidRPr="00BF4B53" w:rsidRDefault="001C460D" w:rsidP="00EF79B4">
      <w:pPr>
        <w:pStyle w:val="ListParagraph"/>
        <w:numPr>
          <w:ilvl w:val="0"/>
          <w:numId w:val="6"/>
        </w:numPr>
        <w:spacing w:after="0" w:afterAutospacing="0" w:line="480" w:lineRule="auto"/>
        <w:ind w:left="0" w:firstLine="0"/>
      </w:pPr>
      <w:r w:rsidRPr="00BF4B53">
        <w:lastRenderedPageBreak/>
        <w:t xml:space="preserve">Vote the extent to which financial losses have been minimized in the </w:t>
      </w:r>
      <w:r w:rsidR="000303C6" w:rsidRPr="00BF4B53">
        <w:t>new constructed Msalato International Airport.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8"/>
        <w:gridCol w:w="1490"/>
        <w:gridCol w:w="1819"/>
        <w:gridCol w:w="1655"/>
        <w:gridCol w:w="1984"/>
      </w:tblGrid>
      <w:tr w:rsidR="000303C6" w:rsidRPr="00BF4B53" w:rsidTr="00C87575">
        <w:tc>
          <w:tcPr>
            <w:tcW w:w="882" w:type="pct"/>
          </w:tcPr>
          <w:p w:rsidR="000303C6" w:rsidRPr="00BF4B53" w:rsidRDefault="003B361B" w:rsidP="00C87575">
            <w:pPr>
              <w:spacing w:after="0" w:afterAutospacing="0" w:line="240" w:lineRule="auto"/>
              <w:jc w:val="center"/>
            </w:pPr>
            <w:r w:rsidRPr="00BF4B53">
              <w:t>Not at all</w:t>
            </w:r>
          </w:p>
        </w:tc>
        <w:tc>
          <w:tcPr>
            <w:tcW w:w="883" w:type="pct"/>
          </w:tcPr>
          <w:p w:rsidR="000303C6" w:rsidRPr="00BF4B53" w:rsidRDefault="003B361B" w:rsidP="00C87575">
            <w:pPr>
              <w:spacing w:after="0" w:afterAutospacing="0" w:line="240" w:lineRule="auto"/>
              <w:jc w:val="center"/>
            </w:pPr>
            <w:r w:rsidRPr="00BF4B53">
              <w:t>Slightly</w:t>
            </w:r>
          </w:p>
        </w:tc>
        <w:tc>
          <w:tcPr>
            <w:tcW w:w="1078" w:type="pct"/>
          </w:tcPr>
          <w:p w:rsidR="000303C6" w:rsidRPr="00BF4B53" w:rsidRDefault="003B361B" w:rsidP="00C87575">
            <w:pPr>
              <w:spacing w:after="0" w:afterAutospacing="0" w:line="240" w:lineRule="auto"/>
              <w:jc w:val="center"/>
            </w:pPr>
            <w:r w:rsidRPr="00BF4B53">
              <w:t>Moderately</w:t>
            </w:r>
          </w:p>
        </w:tc>
        <w:tc>
          <w:tcPr>
            <w:tcW w:w="981" w:type="pct"/>
          </w:tcPr>
          <w:p w:rsidR="000303C6" w:rsidRPr="00BF4B53" w:rsidRDefault="003B361B" w:rsidP="00C87575">
            <w:pPr>
              <w:spacing w:after="0" w:afterAutospacing="0" w:line="240" w:lineRule="auto"/>
              <w:jc w:val="center"/>
            </w:pPr>
            <w:r w:rsidRPr="00BF4B53">
              <w:t>Greatly</w:t>
            </w:r>
          </w:p>
        </w:tc>
        <w:tc>
          <w:tcPr>
            <w:tcW w:w="1177" w:type="pct"/>
          </w:tcPr>
          <w:p w:rsidR="000303C6" w:rsidRPr="00BF4B53" w:rsidRDefault="003B361B" w:rsidP="00C87575">
            <w:pPr>
              <w:spacing w:after="0" w:afterAutospacing="0" w:line="240" w:lineRule="auto"/>
              <w:jc w:val="center"/>
            </w:pPr>
            <w:r w:rsidRPr="00BF4B53">
              <w:t>Completely</w:t>
            </w:r>
          </w:p>
        </w:tc>
      </w:tr>
      <w:tr w:rsidR="000303C6" w:rsidRPr="00BF4B53" w:rsidTr="00C87575">
        <w:trPr>
          <w:trHeight w:val="80"/>
        </w:trPr>
        <w:tc>
          <w:tcPr>
            <w:tcW w:w="882" w:type="pct"/>
          </w:tcPr>
          <w:p w:rsidR="000303C6" w:rsidRPr="00BF4B53" w:rsidRDefault="000303C6" w:rsidP="00C87575">
            <w:pPr>
              <w:spacing w:after="0" w:afterAutospacing="0" w:line="240" w:lineRule="auto"/>
              <w:jc w:val="center"/>
            </w:pPr>
            <w:r w:rsidRPr="00BF4B53">
              <w:t>1</w:t>
            </w:r>
          </w:p>
        </w:tc>
        <w:tc>
          <w:tcPr>
            <w:tcW w:w="883" w:type="pct"/>
          </w:tcPr>
          <w:p w:rsidR="000303C6" w:rsidRPr="00BF4B53" w:rsidRDefault="000303C6" w:rsidP="00C87575">
            <w:pPr>
              <w:spacing w:after="0" w:afterAutospacing="0" w:line="240" w:lineRule="auto"/>
              <w:jc w:val="center"/>
            </w:pPr>
            <w:r w:rsidRPr="00BF4B53">
              <w:t>2</w:t>
            </w:r>
          </w:p>
        </w:tc>
        <w:tc>
          <w:tcPr>
            <w:tcW w:w="1078" w:type="pct"/>
          </w:tcPr>
          <w:p w:rsidR="000303C6" w:rsidRPr="00BF4B53" w:rsidRDefault="000303C6" w:rsidP="00C87575">
            <w:pPr>
              <w:spacing w:after="0" w:afterAutospacing="0" w:line="240" w:lineRule="auto"/>
              <w:jc w:val="center"/>
            </w:pPr>
            <w:r w:rsidRPr="00BF4B53">
              <w:t>3</w:t>
            </w:r>
          </w:p>
        </w:tc>
        <w:tc>
          <w:tcPr>
            <w:tcW w:w="981" w:type="pct"/>
          </w:tcPr>
          <w:p w:rsidR="000303C6" w:rsidRPr="00BF4B53" w:rsidRDefault="000303C6" w:rsidP="00C87575">
            <w:pPr>
              <w:spacing w:after="0" w:afterAutospacing="0" w:line="240" w:lineRule="auto"/>
              <w:jc w:val="center"/>
            </w:pPr>
            <w:r w:rsidRPr="00BF4B53">
              <w:t>4</w:t>
            </w:r>
          </w:p>
        </w:tc>
        <w:tc>
          <w:tcPr>
            <w:tcW w:w="1177" w:type="pct"/>
          </w:tcPr>
          <w:p w:rsidR="000303C6" w:rsidRPr="00BF4B53" w:rsidRDefault="000303C6" w:rsidP="00C87575">
            <w:pPr>
              <w:spacing w:after="0" w:afterAutospacing="0" w:line="240" w:lineRule="auto"/>
              <w:jc w:val="center"/>
            </w:pPr>
            <w:r w:rsidRPr="00BF4B53">
              <w:t>5</w:t>
            </w:r>
          </w:p>
        </w:tc>
      </w:tr>
    </w:tbl>
    <w:p w:rsidR="0084381B" w:rsidRPr="00BF4B53" w:rsidRDefault="0084381B" w:rsidP="001E57ED">
      <w:pPr>
        <w:spacing w:after="0" w:afterAutospacing="0" w:line="480" w:lineRule="auto"/>
        <w:rPr>
          <w:b/>
        </w:rPr>
      </w:pPr>
    </w:p>
    <w:p w:rsidR="00F32288" w:rsidRPr="00BF4B53" w:rsidRDefault="00F32288" w:rsidP="001E57ED">
      <w:pPr>
        <w:spacing w:after="0" w:afterAutospacing="0" w:line="480" w:lineRule="auto"/>
        <w:rPr>
          <w:b/>
        </w:rPr>
      </w:pPr>
      <w:r w:rsidRPr="00BF4B53">
        <w:rPr>
          <w:b/>
        </w:rPr>
        <w:t>Section C: Financial Risk Identification</w:t>
      </w:r>
    </w:p>
    <w:p w:rsidR="00970216" w:rsidRPr="00BF4B53" w:rsidRDefault="000E5070" w:rsidP="00EF79B4">
      <w:pPr>
        <w:pStyle w:val="ListParagraph"/>
        <w:numPr>
          <w:ilvl w:val="0"/>
          <w:numId w:val="6"/>
        </w:numPr>
        <w:spacing w:after="0" w:afterAutospacing="0" w:line="480" w:lineRule="auto"/>
        <w:ind w:left="0" w:firstLine="0"/>
      </w:pPr>
      <w:r w:rsidRPr="00BF4B53">
        <w:t xml:space="preserve">Show </w:t>
      </w:r>
      <w:r w:rsidR="00A91C90" w:rsidRPr="00BF4B53">
        <w:t xml:space="preserve">the extent to which the following strategies of identify financial risks have been used </w:t>
      </w:r>
      <w:r w:rsidR="00970216" w:rsidRPr="00BF4B53">
        <w:t xml:space="preserve">by your organization in foreseeing (to identify) potential financial risks in </w:t>
      </w:r>
      <w:r w:rsidR="00EA0118" w:rsidRPr="00BF4B53">
        <w:t xml:space="preserve">a </w:t>
      </w:r>
      <w:r w:rsidR="00970216" w:rsidRPr="00BF4B53">
        <w:t>new Msalato Internationa</w:t>
      </w:r>
      <w:r w:rsidR="00EA0118" w:rsidRPr="00BF4B53">
        <w:t>l Airport construction projects.</w:t>
      </w:r>
      <w:r w:rsidR="00026491" w:rsidRPr="00BF4B53">
        <w:t xml:space="preserve"> {1=Very low (strongly disagree); 2=Low (disagree); 3=Moderate; 4=High (agree) and Very high (strongly agree)}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3202"/>
        <w:gridCol w:w="886"/>
        <w:gridCol w:w="727"/>
        <w:gridCol w:w="1136"/>
        <w:gridCol w:w="791"/>
        <w:gridCol w:w="1102"/>
      </w:tblGrid>
      <w:tr w:rsidR="00970216" w:rsidRPr="00BF4B53" w:rsidTr="00C87575">
        <w:tc>
          <w:tcPr>
            <w:tcW w:w="351" w:type="pct"/>
          </w:tcPr>
          <w:p w:rsidR="00970216" w:rsidRPr="00BF4B53" w:rsidRDefault="00325D46" w:rsidP="00C87575">
            <w:pPr>
              <w:spacing w:after="0" w:afterAutospacing="0" w:line="240" w:lineRule="auto"/>
              <w:jc w:val="center"/>
            </w:pPr>
            <w:r w:rsidRPr="00BF4B53">
              <w:t>S/N</w:t>
            </w:r>
          </w:p>
        </w:tc>
        <w:tc>
          <w:tcPr>
            <w:tcW w:w="1898" w:type="pct"/>
          </w:tcPr>
          <w:p w:rsidR="00970216" w:rsidRPr="00BF4B53" w:rsidRDefault="00325D46" w:rsidP="00C87575">
            <w:pPr>
              <w:spacing w:after="0" w:afterAutospacing="0" w:line="240" w:lineRule="auto"/>
            </w:pPr>
            <w:r w:rsidRPr="00BF4B53">
              <w:t>STRATEGIES</w:t>
            </w:r>
          </w:p>
        </w:tc>
        <w:tc>
          <w:tcPr>
            <w:tcW w:w="525" w:type="pct"/>
          </w:tcPr>
          <w:p w:rsidR="00970216" w:rsidRPr="00BF4B53" w:rsidRDefault="00970216" w:rsidP="00C87575">
            <w:pPr>
              <w:spacing w:after="0" w:afterAutospacing="0" w:line="240" w:lineRule="auto"/>
              <w:jc w:val="center"/>
            </w:pPr>
            <w:r w:rsidRPr="00BF4B53">
              <w:t xml:space="preserve">Very low </w:t>
            </w:r>
          </w:p>
        </w:tc>
        <w:tc>
          <w:tcPr>
            <w:tcW w:w="431" w:type="pct"/>
          </w:tcPr>
          <w:p w:rsidR="00970216" w:rsidRPr="00BF4B53" w:rsidRDefault="00970216" w:rsidP="00C87575">
            <w:pPr>
              <w:spacing w:after="0" w:afterAutospacing="0" w:line="240" w:lineRule="auto"/>
              <w:jc w:val="center"/>
            </w:pPr>
            <w:r w:rsidRPr="00BF4B53">
              <w:t>Low</w:t>
            </w:r>
          </w:p>
        </w:tc>
        <w:tc>
          <w:tcPr>
            <w:tcW w:w="673" w:type="pct"/>
          </w:tcPr>
          <w:p w:rsidR="00970216" w:rsidRPr="00BF4B53" w:rsidRDefault="00970216" w:rsidP="00C87575">
            <w:pPr>
              <w:spacing w:after="0" w:afterAutospacing="0" w:line="240" w:lineRule="auto"/>
              <w:jc w:val="center"/>
            </w:pPr>
            <w:r w:rsidRPr="00BF4B53">
              <w:t>Moderate</w:t>
            </w:r>
          </w:p>
        </w:tc>
        <w:tc>
          <w:tcPr>
            <w:tcW w:w="469" w:type="pct"/>
          </w:tcPr>
          <w:p w:rsidR="00970216" w:rsidRPr="00BF4B53" w:rsidRDefault="00970216" w:rsidP="00C87575">
            <w:pPr>
              <w:spacing w:after="0" w:afterAutospacing="0" w:line="240" w:lineRule="auto"/>
              <w:jc w:val="center"/>
            </w:pPr>
            <w:r w:rsidRPr="00BF4B53">
              <w:t>High</w:t>
            </w:r>
          </w:p>
        </w:tc>
        <w:tc>
          <w:tcPr>
            <w:tcW w:w="654" w:type="pct"/>
          </w:tcPr>
          <w:p w:rsidR="00970216" w:rsidRPr="00BF4B53" w:rsidRDefault="00970216" w:rsidP="00C87575">
            <w:pPr>
              <w:spacing w:after="0" w:afterAutospacing="0" w:line="240" w:lineRule="auto"/>
              <w:jc w:val="center"/>
            </w:pPr>
            <w:r w:rsidRPr="00BF4B53">
              <w:t>Very high</w:t>
            </w:r>
          </w:p>
        </w:tc>
      </w:tr>
      <w:tr w:rsidR="0025115E" w:rsidRPr="00BF4B53" w:rsidTr="00C87575">
        <w:trPr>
          <w:trHeight w:val="80"/>
        </w:trPr>
        <w:tc>
          <w:tcPr>
            <w:tcW w:w="351" w:type="pct"/>
          </w:tcPr>
          <w:p w:rsidR="0025115E" w:rsidRPr="00BF4B53" w:rsidRDefault="0025115E" w:rsidP="00C87575">
            <w:pPr>
              <w:spacing w:after="0" w:afterAutospacing="0" w:line="240" w:lineRule="auto"/>
              <w:jc w:val="center"/>
            </w:pPr>
            <w:r w:rsidRPr="00BF4B53">
              <w:t>1</w:t>
            </w:r>
          </w:p>
        </w:tc>
        <w:tc>
          <w:tcPr>
            <w:tcW w:w="1898" w:type="pct"/>
          </w:tcPr>
          <w:p w:rsidR="0025115E" w:rsidRPr="00BF4B53" w:rsidRDefault="0025115E" w:rsidP="00C87575">
            <w:pPr>
              <w:spacing w:after="0" w:afterAutospacing="0" w:line="240" w:lineRule="auto"/>
              <w:jc w:val="left"/>
            </w:pPr>
            <w:r w:rsidRPr="00BF4B53">
              <w:rPr>
                <w:i/>
              </w:rPr>
              <w:t>Historical data analysis</w:t>
            </w:r>
            <w:r w:rsidRPr="00BF4B53">
              <w:t xml:space="preserve"> (Examining past projects to identify recurring financial risks and their impact)</w:t>
            </w:r>
          </w:p>
        </w:tc>
        <w:tc>
          <w:tcPr>
            <w:tcW w:w="525" w:type="pct"/>
            <w:vAlign w:val="center"/>
          </w:tcPr>
          <w:p w:rsidR="0025115E" w:rsidRPr="00BF4B53" w:rsidRDefault="0025115E" w:rsidP="00C87575">
            <w:pPr>
              <w:spacing w:after="0" w:afterAutospacing="0" w:line="240" w:lineRule="auto"/>
              <w:jc w:val="center"/>
            </w:pPr>
            <w:r w:rsidRPr="00BF4B53">
              <w:t>1</w:t>
            </w:r>
          </w:p>
        </w:tc>
        <w:tc>
          <w:tcPr>
            <w:tcW w:w="431" w:type="pct"/>
            <w:vAlign w:val="center"/>
          </w:tcPr>
          <w:p w:rsidR="0025115E" w:rsidRPr="00BF4B53" w:rsidRDefault="0025115E" w:rsidP="00C87575">
            <w:pPr>
              <w:spacing w:after="0" w:afterAutospacing="0" w:line="240" w:lineRule="auto"/>
              <w:jc w:val="center"/>
            </w:pPr>
            <w:r w:rsidRPr="00BF4B53">
              <w:t>2</w:t>
            </w:r>
          </w:p>
        </w:tc>
        <w:tc>
          <w:tcPr>
            <w:tcW w:w="673" w:type="pct"/>
            <w:vAlign w:val="center"/>
          </w:tcPr>
          <w:p w:rsidR="0025115E" w:rsidRPr="00BF4B53" w:rsidRDefault="0025115E" w:rsidP="00C87575">
            <w:pPr>
              <w:spacing w:after="0" w:afterAutospacing="0" w:line="240" w:lineRule="auto"/>
              <w:jc w:val="center"/>
            </w:pPr>
            <w:r w:rsidRPr="00BF4B53">
              <w:t>3</w:t>
            </w:r>
          </w:p>
        </w:tc>
        <w:tc>
          <w:tcPr>
            <w:tcW w:w="469" w:type="pct"/>
            <w:vAlign w:val="center"/>
          </w:tcPr>
          <w:p w:rsidR="0025115E" w:rsidRPr="00BF4B53" w:rsidRDefault="0025115E" w:rsidP="00C87575">
            <w:pPr>
              <w:spacing w:after="0" w:afterAutospacing="0" w:line="240" w:lineRule="auto"/>
              <w:jc w:val="center"/>
            </w:pPr>
            <w:r w:rsidRPr="00BF4B53">
              <w:t>4</w:t>
            </w:r>
          </w:p>
        </w:tc>
        <w:tc>
          <w:tcPr>
            <w:tcW w:w="654" w:type="pct"/>
            <w:vAlign w:val="center"/>
          </w:tcPr>
          <w:p w:rsidR="0025115E" w:rsidRPr="00BF4B53" w:rsidRDefault="0025115E" w:rsidP="00C87575">
            <w:pPr>
              <w:spacing w:after="0" w:afterAutospacing="0" w:line="240" w:lineRule="auto"/>
              <w:jc w:val="center"/>
            </w:pPr>
            <w:r w:rsidRPr="00BF4B53">
              <w:t>5</w:t>
            </w:r>
          </w:p>
        </w:tc>
      </w:tr>
      <w:tr w:rsidR="0025115E" w:rsidRPr="00BF4B53" w:rsidTr="00C87575">
        <w:trPr>
          <w:trHeight w:val="80"/>
        </w:trPr>
        <w:tc>
          <w:tcPr>
            <w:tcW w:w="351" w:type="pct"/>
          </w:tcPr>
          <w:p w:rsidR="0025115E" w:rsidRPr="00BF4B53" w:rsidRDefault="0025115E" w:rsidP="00C87575">
            <w:pPr>
              <w:spacing w:after="0" w:afterAutospacing="0" w:line="240" w:lineRule="auto"/>
              <w:jc w:val="center"/>
            </w:pPr>
            <w:r w:rsidRPr="00BF4B53">
              <w:t>2</w:t>
            </w:r>
          </w:p>
        </w:tc>
        <w:tc>
          <w:tcPr>
            <w:tcW w:w="1898" w:type="pct"/>
          </w:tcPr>
          <w:p w:rsidR="0025115E" w:rsidRPr="00BF4B53" w:rsidRDefault="0025115E" w:rsidP="00C87575">
            <w:pPr>
              <w:spacing w:after="0" w:afterAutospacing="0" w:line="240" w:lineRule="auto"/>
              <w:jc w:val="left"/>
            </w:pPr>
            <w:r w:rsidRPr="00BF4B53">
              <w:rPr>
                <w:i/>
              </w:rPr>
              <w:t>Expert judgment</w:t>
            </w:r>
            <w:r w:rsidRPr="00BF4B53">
              <w:t xml:space="preserve"> (Consulting experienced professionals who can foresee potential financial risks based on their knowledge and experience).</w:t>
            </w:r>
          </w:p>
        </w:tc>
        <w:tc>
          <w:tcPr>
            <w:tcW w:w="525" w:type="pct"/>
            <w:vAlign w:val="center"/>
          </w:tcPr>
          <w:p w:rsidR="0025115E" w:rsidRPr="00BF4B53" w:rsidRDefault="00882FEA" w:rsidP="00C87575">
            <w:pPr>
              <w:spacing w:after="0" w:afterAutospacing="0" w:line="240" w:lineRule="auto"/>
              <w:jc w:val="center"/>
            </w:pPr>
            <w:r w:rsidRPr="00BF4B53">
              <w:t>1</w:t>
            </w:r>
          </w:p>
        </w:tc>
        <w:tc>
          <w:tcPr>
            <w:tcW w:w="431" w:type="pct"/>
            <w:vAlign w:val="center"/>
          </w:tcPr>
          <w:p w:rsidR="0025115E" w:rsidRPr="00BF4B53" w:rsidRDefault="00882FEA" w:rsidP="00C87575">
            <w:pPr>
              <w:spacing w:after="0" w:afterAutospacing="0" w:line="240" w:lineRule="auto"/>
              <w:jc w:val="center"/>
            </w:pPr>
            <w:r w:rsidRPr="00BF4B53">
              <w:t>2</w:t>
            </w:r>
          </w:p>
        </w:tc>
        <w:tc>
          <w:tcPr>
            <w:tcW w:w="673" w:type="pct"/>
            <w:vAlign w:val="center"/>
          </w:tcPr>
          <w:p w:rsidR="0025115E" w:rsidRPr="00BF4B53" w:rsidRDefault="00882FEA" w:rsidP="00C87575">
            <w:pPr>
              <w:spacing w:after="0" w:afterAutospacing="0" w:line="240" w:lineRule="auto"/>
              <w:jc w:val="center"/>
            </w:pPr>
            <w:r w:rsidRPr="00BF4B53">
              <w:t>3</w:t>
            </w:r>
          </w:p>
        </w:tc>
        <w:tc>
          <w:tcPr>
            <w:tcW w:w="469" w:type="pct"/>
            <w:vAlign w:val="center"/>
          </w:tcPr>
          <w:p w:rsidR="0025115E" w:rsidRPr="00BF4B53" w:rsidRDefault="00882FEA" w:rsidP="00C87575">
            <w:pPr>
              <w:spacing w:after="0" w:afterAutospacing="0" w:line="240" w:lineRule="auto"/>
              <w:jc w:val="center"/>
            </w:pPr>
            <w:r w:rsidRPr="00BF4B53">
              <w:t>4</w:t>
            </w:r>
          </w:p>
        </w:tc>
        <w:tc>
          <w:tcPr>
            <w:tcW w:w="654" w:type="pct"/>
            <w:vAlign w:val="center"/>
          </w:tcPr>
          <w:p w:rsidR="0025115E" w:rsidRPr="00BF4B53" w:rsidRDefault="00882FEA" w:rsidP="00C87575">
            <w:pPr>
              <w:spacing w:after="0" w:afterAutospacing="0" w:line="240" w:lineRule="auto"/>
              <w:jc w:val="center"/>
            </w:pPr>
            <w:r w:rsidRPr="00BF4B53">
              <w:t>5</w:t>
            </w:r>
          </w:p>
        </w:tc>
      </w:tr>
      <w:tr w:rsidR="0025115E" w:rsidRPr="00BF4B53" w:rsidTr="00C87575">
        <w:trPr>
          <w:trHeight w:val="80"/>
        </w:trPr>
        <w:tc>
          <w:tcPr>
            <w:tcW w:w="351" w:type="pct"/>
          </w:tcPr>
          <w:p w:rsidR="0025115E" w:rsidRPr="00BF4B53" w:rsidRDefault="0025115E" w:rsidP="00C87575">
            <w:pPr>
              <w:spacing w:after="0" w:afterAutospacing="0" w:line="240" w:lineRule="auto"/>
              <w:jc w:val="center"/>
            </w:pPr>
            <w:r w:rsidRPr="00BF4B53">
              <w:t>3</w:t>
            </w:r>
          </w:p>
        </w:tc>
        <w:tc>
          <w:tcPr>
            <w:tcW w:w="1898" w:type="pct"/>
          </w:tcPr>
          <w:p w:rsidR="0025115E" w:rsidRPr="00BF4B53" w:rsidRDefault="0025115E" w:rsidP="00C87575">
            <w:pPr>
              <w:spacing w:after="0" w:afterAutospacing="0" w:line="240" w:lineRule="auto"/>
              <w:jc w:val="left"/>
            </w:pPr>
            <w:r w:rsidRPr="00BF4B53">
              <w:rPr>
                <w:i/>
              </w:rPr>
              <w:t>Sensitivity analysis</w:t>
            </w:r>
            <w:r w:rsidRPr="00BF4B53">
              <w:t xml:space="preserve"> (Assessing how changes in key financial variables (e.g., interest rates, material costs) could impact the project’s financial outcomes).</w:t>
            </w:r>
          </w:p>
        </w:tc>
        <w:tc>
          <w:tcPr>
            <w:tcW w:w="525" w:type="pct"/>
            <w:vAlign w:val="center"/>
          </w:tcPr>
          <w:p w:rsidR="0025115E" w:rsidRPr="00BF4B53" w:rsidRDefault="00882FEA" w:rsidP="00C87575">
            <w:pPr>
              <w:spacing w:after="0" w:afterAutospacing="0" w:line="240" w:lineRule="auto"/>
              <w:jc w:val="center"/>
            </w:pPr>
            <w:r w:rsidRPr="00BF4B53">
              <w:t>1</w:t>
            </w:r>
          </w:p>
        </w:tc>
        <w:tc>
          <w:tcPr>
            <w:tcW w:w="431" w:type="pct"/>
            <w:vAlign w:val="center"/>
          </w:tcPr>
          <w:p w:rsidR="0025115E" w:rsidRPr="00BF4B53" w:rsidRDefault="00882FEA" w:rsidP="00C87575">
            <w:pPr>
              <w:spacing w:after="0" w:afterAutospacing="0" w:line="240" w:lineRule="auto"/>
              <w:jc w:val="center"/>
            </w:pPr>
            <w:r w:rsidRPr="00BF4B53">
              <w:t>2</w:t>
            </w:r>
          </w:p>
        </w:tc>
        <w:tc>
          <w:tcPr>
            <w:tcW w:w="673" w:type="pct"/>
            <w:vAlign w:val="center"/>
          </w:tcPr>
          <w:p w:rsidR="0025115E" w:rsidRPr="00BF4B53" w:rsidRDefault="00882FEA" w:rsidP="00C87575">
            <w:pPr>
              <w:spacing w:after="0" w:afterAutospacing="0" w:line="240" w:lineRule="auto"/>
              <w:jc w:val="center"/>
            </w:pPr>
            <w:r w:rsidRPr="00BF4B53">
              <w:t>3</w:t>
            </w:r>
          </w:p>
        </w:tc>
        <w:tc>
          <w:tcPr>
            <w:tcW w:w="469" w:type="pct"/>
            <w:vAlign w:val="center"/>
          </w:tcPr>
          <w:p w:rsidR="0025115E" w:rsidRPr="00BF4B53" w:rsidRDefault="00882FEA" w:rsidP="00C87575">
            <w:pPr>
              <w:spacing w:after="0" w:afterAutospacing="0" w:line="240" w:lineRule="auto"/>
              <w:jc w:val="center"/>
            </w:pPr>
            <w:r w:rsidRPr="00BF4B53">
              <w:t>4</w:t>
            </w:r>
          </w:p>
        </w:tc>
        <w:tc>
          <w:tcPr>
            <w:tcW w:w="654" w:type="pct"/>
            <w:vAlign w:val="center"/>
          </w:tcPr>
          <w:p w:rsidR="0025115E" w:rsidRPr="00BF4B53" w:rsidRDefault="00882FEA" w:rsidP="00C87575">
            <w:pPr>
              <w:spacing w:after="0" w:afterAutospacing="0" w:line="240" w:lineRule="auto"/>
              <w:jc w:val="center"/>
            </w:pPr>
            <w:r w:rsidRPr="00BF4B53">
              <w:t>5</w:t>
            </w:r>
          </w:p>
        </w:tc>
      </w:tr>
      <w:tr w:rsidR="0025115E" w:rsidRPr="00BF4B53" w:rsidTr="00C87575">
        <w:trPr>
          <w:trHeight w:val="80"/>
        </w:trPr>
        <w:tc>
          <w:tcPr>
            <w:tcW w:w="351" w:type="pct"/>
          </w:tcPr>
          <w:p w:rsidR="0025115E" w:rsidRPr="00BF4B53" w:rsidRDefault="0025115E" w:rsidP="00C87575">
            <w:pPr>
              <w:spacing w:after="0" w:afterAutospacing="0" w:line="240" w:lineRule="auto"/>
              <w:jc w:val="center"/>
            </w:pPr>
            <w:r w:rsidRPr="00BF4B53">
              <w:t>4</w:t>
            </w:r>
          </w:p>
        </w:tc>
        <w:tc>
          <w:tcPr>
            <w:tcW w:w="1898" w:type="pct"/>
          </w:tcPr>
          <w:p w:rsidR="0025115E" w:rsidRPr="00BF4B53" w:rsidRDefault="0025115E" w:rsidP="00C87575">
            <w:pPr>
              <w:spacing w:after="0" w:afterAutospacing="0" w:line="240" w:lineRule="auto"/>
              <w:jc w:val="left"/>
            </w:pPr>
            <w:r w:rsidRPr="00BF4B53">
              <w:rPr>
                <w:i/>
              </w:rPr>
              <w:t>Risk workshops</w:t>
            </w:r>
            <w:r w:rsidRPr="00BF4B53">
              <w:t xml:space="preserve"> (Conducting structured workshops where stakeholders identify and discuss potential financial risks).</w:t>
            </w:r>
          </w:p>
        </w:tc>
        <w:tc>
          <w:tcPr>
            <w:tcW w:w="525" w:type="pct"/>
            <w:vAlign w:val="center"/>
          </w:tcPr>
          <w:p w:rsidR="0025115E" w:rsidRPr="00BF4B53" w:rsidRDefault="00882FEA" w:rsidP="00C87575">
            <w:pPr>
              <w:spacing w:after="0" w:afterAutospacing="0" w:line="240" w:lineRule="auto"/>
              <w:jc w:val="center"/>
            </w:pPr>
            <w:r w:rsidRPr="00BF4B53">
              <w:t>1</w:t>
            </w:r>
          </w:p>
        </w:tc>
        <w:tc>
          <w:tcPr>
            <w:tcW w:w="431" w:type="pct"/>
            <w:vAlign w:val="center"/>
          </w:tcPr>
          <w:p w:rsidR="0025115E" w:rsidRPr="00BF4B53" w:rsidRDefault="00882FEA" w:rsidP="00C87575">
            <w:pPr>
              <w:spacing w:after="0" w:afterAutospacing="0" w:line="240" w:lineRule="auto"/>
              <w:jc w:val="center"/>
            </w:pPr>
            <w:r w:rsidRPr="00BF4B53">
              <w:t>2</w:t>
            </w:r>
          </w:p>
        </w:tc>
        <w:tc>
          <w:tcPr>
            <w:tcW w:w="673" w:type="pct"/>
            <w:vAlign w:val="center"/>
          </w:tcPr>
          <w:p w:rsidR="0025115E" w:rsidRPr="00BF4B53" w:rsidRDefault="00882FEA" w:rsidP="00C87575">
            <w:pPr>
              <w:spacing w:after="0" w:afterAutospacing="0" w:line="240" w:lineRule="auto"/>
              <w:jc w:val="center"/>
            </w:pPr>
            <w:r w:rsidRPr="00BF4B53">
              <w:t>3</w:t>
            </w:r>
          </w:p>
        </w:tc>
        <w:tc>
          <w:tcPr>
            <w:tcW w:w="469" w:type="pct"/>
            <w:vAlign w:val="center"/>
          </w:tcPr>
          <w:p w:rsidR="0025115E" w:rsidRPr="00BF4B53" w:rsidRDefault="00882FEA" w:rsidP="00C87575">
            <w:pPr>
              <w:spacing w:after="0" w:afterAutospacing="0" w:line="240" w:lineRule="auto"/>
              <w:jc w:val="center"/>
            </w:pPr>
            <w:r w:rsidRPr="00BF4B53">
              <w:t>4</w:t>
            </w:r>
          </w:p>
        </w:tc>
        <w:tc>
          <w:tcPr>
            <w:tcW w:w="654" w:type="pct"/>
            <w:vAlign w:val="center"/>
          </w:tcPr>
          <w:p w:rsidR="0025115E" w:rsidRPr="00BF4B53" w:rsidRDefault="00882FEA" w:rsidP="00C87575">
            <w:pPr>
              <w:spacing w:after="0" w:afterAutospacing="0" w:line="240" w:lineRule="auto"/>
              <w:jc w:val="center"/>
            </w:pPr>
            <w:r w:rsidRPr="00BF4B53">
              <w:t>5</w:t>
            </w:r>
          </w:p>
        </w:tc>
      </w:tr>
      <w:tr w:rsidR="0025115E" w:rsidRPr="00BF4B53" w:rsidTr="00C87575">
        <w:trPr>
          <w:trHeight w:val="80"/>
        </w:trPr>
        <w:tc>
          <w:tcPr>
            <w:tcW w:w="351" w:type="pct"/>
          </w:tcPr>
          <w:p w:rsidR="0025115E" w:rsidRPr="00BF4B53" w:rsidRDefault="0025115E" w:rsidP="00C87575">
            <w:pPr>
              <w:spacing w:after="0" w:afterAutospacing="0" w:line="240" w:lineRule="auto"/>
              <w:jc w:val="center"/>
            </w:pPr>
            <w:r w:rsidRPr="00BF4B53">
              <w:t>5</w:t>
            </w:r>
          </w:p>
        </w:tc>
        <w:tc>
          <w:tcPr>
            <w:tcW w:w="1898" w:type="pct"/>
          </w:tcPr>
          <w:p w:rsidR="0025115E" w:rsidRPr="00BF4B53" w:rsidRDefault="0025115E" w:rsidP="00C87575">
            <w:pPr>
              <w:spacing w:after="0" w:afterAutospacing="0" w:line="240" w:lineRule="auto"/>
              <w:jc w:val="left"/>
            </w:pPr>
            <w:r w:rsidRPr="00BF4B53">
              <w:rPr>
                <w:i/>
              </w:rPr>
              <w:t xml:space="preserve">Scenario </w:t>
            </w:r>
            <w:proofErr w:type="gramStart"/>
            <w:r w:rsidRPr="00BF4B53">
              <w:rPr>
                <w:i/>
              </w:rPr>
              <w:t>analysis</w:t>
            </w:r>
            <w:r w:rsidRPr="00BF4B53">
              <w:t>(</w:t>
            </w:r>
            <w:proofErr w:type="gramEnd"/>
            <w:r w:rsidRPr="00BF4B53">
              <w:t>Developing and analyzing different scenarios to predict potential financial risks under varying conditions).</w:t>
            </w:r>
          </w:p>
        </w:tc>
        <w:tc>
          <w:tcPr>
            <w:tcW w:w="525" w:type="pct"/>
            <w:vAlign w:val="center"/>
          </w:tcPr>
          <w:p w:rsidR="0025115E" w:rsidRPr="00BF4B53" w:rsidRDefault="00882FEA" w:rsidP="00C87575">
            <w:pPr>
              <w:spacing w:after="0" w:afterAutospacing="0" w:line="240" w:lineRule="auto"/>
              <w:jc w:val="center"/>
            </w:pPr>
            <w:r w:rsidRPr="00BF4B53">
              <w:t>1</w:t>
            </w:r>
          </w:p>
        </w:tc>
        <w:tc>
          <w:tcPr>
            <w:tcW w:w="431" w:type="pct"/>
            <w:vAlign w:val="center"/>
          </w:tcPr>
          <w:p w:rsidR="0025115E" w:rsidRPr="00BF4B53" w:rsidRDefault="00882FEA" w:rsidP="00C87575">
            <w:pPr>
              <w:spacing w:after="0" w:afterAutospacing="0" w:line="240" w:lineRule="auto"/>
              <w:jc w:val="center"/>
            </w:pPr>
            <w:r w:rsidRPr="00BF4B53">
              <w:t>2</w:t>
            </w:r>
          </w:p>
        </w:tc>
        <w:tc>
          <w:tcPr>
            <w:tcW w:w="673" w:type="pct"/>
            <w:vAlign w:val="center"/>
          </w:tcPr>
          <w:p w:rsidR="0025115E" w:rsidRPr="00BF4B53" w:rsidRDefault="00882FEA" w:rsidP="00C87575">
            <w:pPr>
              <w:spacing w:after="0" w:afterAutospacing="0" w:line="240" w:lineRule="auto"/>
              <w:jc w:val="center"/>
            </w:pPr>
            <w:r w:rsidRPr="00BF4B53">
              <w:t>3</w:t>
            </w:r>
          </w:p>
        </w:tc>
        <w:tc>
          <w:tcPr>
            <w:tcW w:w="469" w:type="pct"/>
            <w:vAlign w:val="center"/>
          </w:tcPr>
          <w:p w:rsidR="0025115E" w:rsidRPr="00BF4B53" w:rsidRDefault="00882FEA" w:rsidP="00C87575">
            <w:pPr>
              <w:spacing w:after="0" w:afterAutospacing="0" w:line="240" w:lineRule="auto"/>
              <w:jc w:val="center"/>
            </w:pPr>
            <w:r w:rsidRPr="00BF4B53">
              <w:t>4</w:t>
            </w:r>
          </w:p>
        </w:tc>
        <w:tc>
          <w:tcPr>
            <w:tcW w:w="654" w:type="pct"/>
            <w:vAlign w:val="center"/>
          </w:tcPr>
          <w:p w:rsidR="0025115E" w:rsidRPr="00BF4B53" w:rsidRDefault="00882FEA" w:rsidP="00C87575">
            <w:pPr>
              <w:spacing w:after="0" w:afterAutospacing="0" w:line="240" w:lineRule="auto"/>
              <w:jc w:val="center"/>
            </w:pPr>
            <w:r w:rsidRPr="00BF4B53">
              <w:t>5</w:t>
            </w:r>
          </w:p>
        </w:tc>
      </w:tr>
    </w:tbl>
    <w:p w:rsidR="00744AA1" w:rsidRPr="00BF4B53" w:rsidRDefault="0052448D" w:rsidP="001E57ED">
      <w:pPr>
        <w:spacing w:after="0" w:afterAutospacing="0" w:line="480" w:lineRule="auto"/>
        <w:rPr>
          <w:b/>
        </w:rPr>
      </w:pPr>
      <w:r w:rsidRPr="00BF4B53">
        <w:rPr>
          <w:b/>
        </w:rPr>
        <w:lastRenderedPageBreak/>
        <w:t>Section D: Financial Risk Analysis</w:t>
      </w:r>
    </w:p>
    <w:p w:rsidR="00750D07" w:rsidRPr="00BF4B53" w:rsidRDefault="00750D07" w:rsidP="00EF79B4">
      <w:pPr>
        <w:pStyle w:val="ListParagraph"/>
        <w:numPr>
          <w:ilvl w:val="0"/>
          <w:numId w:val="6"/>
        </w:numPr>
        <w:spacing w:after="0" w:afterAutospacing="0" w:line="480" w:lineRule="auto"/>
        <w:ind w:left="0" w:firstLine="0"/>
      </w:pPr>
      <w:r w:rsidRPr="00BF4B53">
        <w:t xml:space="preserve">Show the extent to which the following strategies of </w:t>
      </w:r>
      <w:r w:rsidR="00EA0118" w:rsidRPr="00BF4B53">
        <w:t xml:space="preserve">risk </w:t>
      </w:r>
      <w:r w:rsidRPr="00BF4B53">
        <w:t>analysi</w:t>
      </w:r>
      <w:r w:rsidR="00EA0118" w:rsidRPr="00BF4B53">
        <w:t>s</w:t>
      </w:r>
      <w:r w:rsidRPr="00BF4B53">
        <w:t xml:space="preserve"> have been used by your organization in </w:t>
      </w:r>
      <w:r w:rsidR="002A78EA" w:rsidRPr="00BF4B53">
        <w:t>analyzing</w:t>
      </w:r>
      <w:r w:rsidR="00EA0118" w:rsidRPr="00BF4B53">
        <w:t xml:space="preserve"> financial risks </w:t>
      </w:r>
      <w:r w:rsidRPr="00BF4B53">
        <w:t xml:space="preserve">in </w:t>
      </w:r>
      <w:r w:rsidR="00EA0118" w:rsidRPr="00BF4B53">
        <w:t xml:space="preserve">a </w:t>
      </w:r>
      <w:r w:rsidRPr="00BF4B53">
        <w:t>new Msalato Internationa</w:t>
      </w:r>
      <w:r w:rsidR="00EA0118" w:rsidRPr="00BF4B53">
        <w:t xml:space="preserve">l Airport construction projects. </w:t>
      </w:r>
      <w:r w:rsidRPr="00BF4B53">
        <w:t>{1=Very low (strongly disagree); 2=Low (disagree); 3=Moderate; 4=High (agree) and Very high (strongly agree)}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325"/>
        <w:gridCol w:w="1017"/>
        <w:gridCol w:w="656"/>
        <w:gridCol w:w="1136"/>
        <w:gridCol w:w="697"/>
        <w:gridCol w:w="1014"/>
      </w:tblGrid>
      <w:tr w:rsidR="006A5B0A" w:rsidRPr="00BF4B53" w:rsidTr="00C87575">
        <w:tc>
          <w:tcPr>
            <w:tcW w:w="350" w:type="pct"/>
            <w:vAlign w:val="center"/>
          </w:tcPr>
          <w:p w:rsidR="006A5B0A" w:rsidRPr="00BF4B53" w:rsidRDefault="006A5B0A" w:rsidP="00C87575">
            <w:pPr>
              <w:spacing w:after="0" w:afterAutospacing="0" w:line="240" w:lineRule="auto"/>
              <w:jc w:val="left"/>
            </w:pPr>
            <w:r w:rsidRPr="00BF4B53">
              <w:t>S/N</w:t>
            </w:r>
          </w:p>
        </w:tc>
        <w:tc>
          <w:tcPr>
            <w:tcW w:w="1971" w:type="pct"/>
          </w:tcPr>
          <w:p w:rsidR="006A5B0A" w:rsidRPr="00BF4B53" w:rsidRDefault="006A5B0A" w:rsidP="00C87575">
            <w:pPr>
              <w:spacing w:after="0" w:afterAutospacing="0" w:line="240" w:lineRule="auto"/>
            </w:pPr>
            <w:r w:rsidRPr="00BF4B53">
              <w:t>STRATEGIES</w:t>
            </w:r>
          </w:p>
        </w:tc>
        <w:tc>
          <w:tcPr>
            <w:tcW w:w="603" w:type="pct"/>
          </w:tcPr>
          <w:p w:rsidR="006A5B0A" w:rsidRPr="00BF4B53" w:rsidRDefault="006A5B0A" w:rsidP="00C87575">
            <w:pPr>
              <w:spacing w:after="0" w:afterAutospacing="0" w:line="240" w:lineRule="auto"/>
              <w:jc w:val="center"/>
            </w:pPr>
            <w:r w:rsidRPr="00BF4B53">
              <w:t xml:space="preserve">Very low </w:t>
            </w:r>
          </w:p>
        </w:tc>
        <w:tc>
          <w:tcPr>
            <w:tcW w:w="389" w:type="pct"/>
          </w:tcPr>
          <w:p w:rsidR="006A5B0A" w:rsidRPr="00BF4B53" w:rsidRDefault="006A5B0A" w:rsidP="00C87575">
            <w:pPr>
              <w:spacing w:after="0" w:afterAutospacing="0" w:line="240" w:lineRule="auto"/>
              <w:jc w:val="center"/>
            </w:pPr>
            <w:r w:rsidRPr="00BF4B53">
              <w:t>Low</w:t>
            </w:r>
          </w:p>
        </w:tc>
        <w:tc>
          <w:tcPr>
            <w:tcW w:w="673" w:type="pct"/>
          </w:tcPr>
          <w:p w:rsidR="006A5B0A" w:rsidRPr="00BF4B53" w:rsidRDefault="006A5B0A" w:rsidP="00C87575">
            <w:pPr>
              <w:spacing w:after="0" w:afterAutospacing="0" w:line="240" w:lineRule="auto"/>
              <w:jc w:val="center"/>
            </w:pPr>
            <w:r w:rsidRPr="00BF4B53">
              <w:t>Moderate</w:t>
            </w:r>
          </w:p>
        </w:tc>
        <w:tc>
          <w:tcPr>
            <w:tcW w:w="413" w:type="pct"/>
          </w:tcPr>
          <w:p w:rsidR="006A5B0A" w:rsidRPr="00BF4B53" w:rsidRDefault="006A5B0A" w:rsidP="00C87575">
            <w:pPr>
              <w:spacing w:after="0" w:afterAutospacing="0" w:line="240" w:lineRule="auto"/>
              <w:jc w:val="center"/>
            </w:pPr>
            <w:r w:rsidRPr="00BF4B53">
              <w:t>High</w:t>
            </w:r>
          </w:p>
        </w:tc>
        <w:tc>
          <w:tcPr>
            <w:tcW w:w="602" w:type="pct"/>
          </w:tcPr>
          <w:p w:rsidR="006A5B0A" w:rsidRPr="00BF4B53" w:rsidRDefault="006A5B0A" w:rsidP="00C87575">
            <w:pPr>
              <w:spacing w:after="0" w:afterAutospacing="0" w:line="240" w:lineRule="auto"/>
              <w:jc w:val="center"/>
            </w:pPr>
            <w:r w:rsidRPr="00BF4B53">
              <w:t>Very high</w:t>
            </w:r>
          </w:p>
        </w:tc>
      </w:tr>
      <w:tr w:rsidR="006A5B0A" w:rsidRPr="00BF4B53" w:rsidTr="00C87575">
        <w:tc>
          <w:tcPr>
            <w:tcW w:w="350" w:type="pct"/>
            <w:vAlign w:val="center"/>
          </w:tcPr>
          <w:p w:rsidR="006A5B0A" w:rsidRPr="00BF4B53" w:rsidRDefault="006A5B0A" w:rsidP="00C87575">
            <w:pPr>
              <w:spacing w:after="0" w:afterAutospacing="0" w:line="240" w:lineRule="auto"/>
              <w:jc w:val="left"/>
            </w:pPr>
            <w:r w:rsidRPr="00BF4B53">
              <w:t>1</w:t>
            </w:r>
          </w:p>
        </w:tc>
        <w:tc>
          <w:tcPr>
            <w:tcW w:w="1971" w:type="pct"/>
          </w:tcPr>
          <w:p w:rsidR="006A5B0A" w:rsidRPr="00BF4B53" w:rsidRDefault="006A5B0A" w:rsidP="00C87575">
            <w:pPr>
              <w:spacing w:after="0" w:afterAutospacing="0" w:line="240" w:lineRule="auto"/>
              <w:jc w:val="left"/>
            </w:pPr>
            <w:r w:rsidRPr="00BF4B53">
              <w:rPr>
                <w:i/>
              </w:rPr>
              <w:t xml:space="preserve">Risk </w:t>
            </w:r>
            <w:proofErr w:type="gramStart"/>
            <w:r w:rsidRPr="00BF4B53">
              <w:rPr>
                <w:i/>
              </w:rPr>
              <w:t>modeling</w:t>
            </w:r>
            <w:r w:rsidRPr="00BF4B53">
              <w:t>(</w:t>
            </w:r>
            <w:proofErr w:type="gramEnd"/>
            <w:r w:rsidRPr="00BF4B53">
              <w:t>Use of acceptable risk analysis model such as Decision Tree Analysis, Fault Tree Analysis and others).</w:t>
            </w:r>
          </w:p>
        </w:tc>
        <w:tc>
          <w:tcPr>
            <w:tcW w:w="603" w:type="pct"/>
            <w:vAlign w:val="center"/>
          </w:tcPr>
          <w:p w:rsidR="006A5B0A" w:rsidRPr="00BF4B53" w:rsidRDefault="006A5B0A" w:rsidP="00C87575">
            <w:pPr>
              <w:spacing w:after="0" w:afterAutospacing="0" w:line="240" w:lineRule="auto"/>
              <w:jc w:val="center"/>
            </w:pPr>
            <w:r w:rsidRPr="00BF4B53">
              <w:t>1</w:t>
            </w:r>
          </w:p>
        </w:tc>
        <w:tc>
          <w:tcPr>
            <w:tcW w:w="389" w:type="pct"/>
            <w:vAlign w:val="center"/>
          </w:tcPr>
          <w:p w:rsidR="006A5B0A" w:rsidRPr="00BF4B53" w:rsidRDefault="006A5B0A" w:rsidP="00C87575">
            <w:pPr>
              <w:spacing w:after="0" w:afterAutospacing="0" w:line="240" w:lineRule="auto"/>
              <w:jc w:val="center"/>
            </w:pPr>
            <w:r w:rsidRPr="00BF4B53">
              <w:t>2</w:t>
            </w:r>
          </w:p>
        </w:tc>
        <w:tc>
          <w:tcPr>
            <w:tcW w:w="673" w:type="pct"/>
            <w:vAlign w:val="center"/>
          </w:tcPr>
          <w:p w:rsidR="006A5B0A" w:rsidRPr="00BF4B53" w:rsidRDefault="006A5B0A" w:rsidP="00C87575">
            <w:pPr>
              <w:spacing w:after="0" w:afterAutospacing="0" w:line="240" w:lineRule="auto"/>
              <w:jc w:val="center"/>
            </w:pPr>
            <w:r w:rsidRPr="00BF4B53">
              <w:t>3</w:t>
            </w:r>
          </w:p>
        </w:tc>
        <w:tc>
          <w:tcPr>
            <w:tcW w:w="413" w:type="pct"/>
            <w:vAlign w:val="center"/>
          </w:tcPr>
          <w:p w:rsidR="006A5B0A" w:rsidRPr="00BF4B53" w:rsidRDefault="006A5B0A" w:rsidP="00C87575">
            <w:pPr>
              <w:spacing w:after="0" w:afterAutospacing="0" w:line="240" w:lineRule="auto"/>
              <w:jc w:val="center"/>
            </w:pPr>
            <w:r w:rsidRPr="00BF4B53">
              <w:t>4</w:t>
            </w:r>
          </w:p>
        </w:tc>
        <w:tc>
          <w:tcPr>
            <w:tcW w:w="602" w:type="pct"/>
            <w:vAlign w:val="center"/>
          </w:tcPr>
          <w:p w:rsidR="006A5B0A" w:rsidRPr="00BF4B53" w:rsidRDefault="006A5B0A" w:rsidP="00C87575">
            <w:pPr>
              <w:spacing w:after="0" w:afterAutospacing="0" w:line="240" w:lineRule="auto"/>
              <w:jc w:val="center"/>
            </w:pPr>
            <w:r w:rsidRPr="00BF4B53">
              <w:t>5</w:t>
            </w:r>
          </w:p>
        </w:tc>
      </w:tr>
      <w:tr w:rsidR="006A5B0A" w:rsidRPr="00BF4B53" w:rsidTr="00C87575">
        <w:tc>
          <w:tcPr>
            <w:tcW w:w="350" w:type="pct"/>
            <w:vAlign w:val="center"/>
          </w:tcPr>
          <w:p w:rsidR="006A5B0A" w:rsidRPr="00BF4B53" w:rsidRDefault="006A5B0A" w:rsidP="00C87575">
            <w:pPr>
              <w:spacing w:after="0" w:afterAutospacing="0" w:line="240" w:lineRule="auto"/>
              <w:jc w:val="left"/>
            </w:pPr>
            <w:r w:rsidRPr="00BF4B53">
              <w:t>2</w:t>
            </w:r>
          </w:p>
        </w:tc>
        <w:tc>
          <w:tcPr>
            <w:tcW w:w="1971" w:type="pct"/>
          </w:tcPr>
          <w:p w:rsidR="006A5B0A" w:rsidRPr="00BF4B53" w:rsidRDefault="006A5B0A" w:rsidP="00C87575">
            <w:pPr>
              <w:spacing w:after="0" w:afterAutospacing="0" w:line="240" w:lineRule="auto"/>
              <w:jc w:val="left"/>
            </w:pPr>
            <w:r w:rsidRPr="00BF4B53">
              <w:rPr>
                <w:i/>
              </w:rPr>
              <w:t>Financial modeling</w:t>
            </w:r>
            <w:r w:rsidRPr="00BF4B53">
              <w:t xml:space="preserve"> (Using mathematical models to simulate the financial performance of the project under different risk scenarios).</w:t>
            </w:r>
          </w:p>
        </w:tc>
        <w:tc>
          <w:tcPr>
            <w:tcW w:w="603" w:type="pct"/>
            <w:vAlign w:val="center"/>
          </w:tcPr>
          <w:p w:rsidR="006A5B0A" w:rsidRPr="00BF4B53" w:rsidRDefault="006A5B0A" w:rsidP="00C87575">
            <w:pPr>
              <w:spacing w:after="0" w:afterAutospacing="0" w:line="240" w:lineRule="auto"/>
              <w:jc w:val="center"/>
            </w:pPr>
            <w:r w:rsidRPr="00BF4B53">
              <w:t>1</w:t>
            </w:r>
          </w:p>
        </w:tc>
        <w:tc>
          <w:tcPr>
            <w:tcW w:w="389" w:type="pct"/>
            <w:vAlign w:val="center"/>
          </w:tcPr>
          <w:p w:rsidR="006A5B0A" w:rsidRPr="00BF4B53" w:rsidRDefault="006A5B0A" w:rsidP="00C87575">
            <w:pPr>
              <w:spacing w:after="0" w:afterAutospacing="0" w:line="240" w:lineRule="auto"/>
              <w:jc w:val="center"/>
            </w:pPr>
            <w:r w:rsidRPr="00BF4B53">
              <w:t>2</w:t>
            </w:r>
          </w:p>
        </w:tc>
        <w:tc>
          <w:tcPr>
            <w:tcW w:w="673" w:type="pct"/>
            <w:vAlign w:val="center"/>
          </w:tcPr>
          <w:p w:rsidR="006A5B0A" w:rsidRPr="00BF4B53" w:rsidRDefault="006A5B0A" w:rsidP="00C87575">
            <w:pPr>
              <w:spacing w:after="0" w:afterAutospacing="0" w:line="240" w:lineRule="auto"/>
              <w:jc w:val="center"/>
            </w:pPr>
            <w:r w:rsidRPr="00BF4B53">
              <w:t>3</w:t>
            </w:r>
          </w:p>
        </w:tc>
        <w:tc>
          <w:tcPr>
            <w:tcW w:w="413" w:type="pct"/>
            <w:vAlign w:val="center"/>
          </w:tcPr>
          <w:p w:rsidR="006A5B0A" w:rsidRPr="00BF4B53" w:rsidRDefault="006A5B0A" w:rsidP="00C87575">
            <w:pPr>
              <w:spacing w:after="0" w:afterAutospacing="0" w:line="240" w:lineRule="auto"/>
              <w:jc w:val="center"/>
            </w:pPr>
            <w:r w:rsidRPr="00BF4B53">
              <w:t>4</w:t>
            </w:r>
          </w:p>
        </w:tc>
        <w:tc>
          <w:tcPr>
            <w:tcW w:w="602" w:type="pct"/>
            <w:vAlign w:val="center"/>
          </w:tcPr>
          <w:p w:rsidR="006A5B0A" w:rsidRPr="00BF4B53" w:rsidRDefault="006A5B0A" w:rsidP="00C87575">
            <w:pPr>
              <w:spacing w:after="0" w:afterAutospacing="0" w:line="240" w:lineRule="auto"/>
              <w:jc w:val="center"/>
            </w:pPr>
            <w:r w:rsidRPr="00BF4B53">
              <w:t>5</w:t>
            </w:r>
          </w:p>
        </w:tc>
      </w:tr>
      <w:tr w:rsidR="006A5B0A" w:rsidRPr="00BF4B53" w:rsidTr="00C87575">
        <w:tc>
          <w:tcPr>
            <w:tcW w:w="350" w:type="pct"/>
            <w:vAlign w:val="center"/>
          </w:tcPr>
          <w:p w:rsidR="006A5B0A" w:rsidRPr="00BF4B53" w:rsidRDefault="006A5B0A" w:rsidP="00C87575">
            <w:pPr>
              <w:spacing w:after="0" w:afterAutospacing="0" w:line="240" w:lineRule="auto"/>
              <w:jc w:val="left"/>
            </w:pPr>
            <w:r w:rsidRPr="00BF4B53">
              <w:t>3</w:t>
            </w:r>
          </w:p>
        </w:tc>
        <w:tc>
          <w:tcPr>
            <w:tcW w:w="1971" w:type="pct"/>
          </w:tcPr>
          <w:p w:rsidR="006A5B0A" w:rsidRPr="00BF4B53" w:rsidRDefault="006A5B0A" w:rsidP="00C87575">
            <w:pPr>
              <w:spacing w:after="0" w:afterAutospacing="0" w:line="240" w:lineRule="auto"/>
              <w:jc w:val="left"/>
            </w:pPr>
            <w:r w:rsidRPr="00BF4B53">
              <w:rPr>
                <w:i/>
              </w:rPr>
              <w:t>Systematic use of financial risk analysis tools</w:t>
            </w:r>
            <w:r w:rsidRPr="00BF4B53">
              <w:t xml:space="preserve"> (Risk Registers and Risk Breakdown)</w:t>
            </w:r>
          </w:p>
        </w:tc>
        <w:tc>
          <w:tcPr>
            <w:tcW w:w="603" w:type="pct"/>
            <w:vAlign w:val="center"/>
          </w:tcPr>
          <w:p w:rsidR="006A5B0A" w:rsidRPr="00BF4B53" w:rsidRDefault="006A5B0A" w:rsidP="00C87575">
            <w:pPr>
              <w:spacing w:after="0" w:afterAutospacing="0" w:line="240" w:lineRule="auto"/>
              <w:jc w:val="center"/>
            </w:pPr>
            <w:r w:rsidRPr="00BF4B53">
              <w:t>1</w:t>
            </w:r>
          </w:p>
        </w:tc>
        <w:tc>
          <w:tcPr>
            <w:tcW w:w="389" w:type="pct"/>
            <w:vAlign w:val="center"/>
          </w:tcPr>
          <w:p w:rsidR="006A5B0A" w:rsidRPr="00BF4B53" w:rsidRDefault="006A5B0A" w:rsidP="00C87575">
            <w:pPr>
              <w:spacing w:after="0" w:afterAutospacing="0" w:line="240" w:lineRule="auto"/>
              <w:jc w:val="center"/>
            </w:pPr>
            <w:r w:rsidRPr="00BF4B53">
              <w:t>2</w:t>
            </w:r>
          </w:p>
        </w:tc>
        <w:tc>
          <w:tcPr>
            <w:tcW w:w="673" w:type="pct"/>
            <w:vAlign w:val="center"/>
          </w:tcPr>
          <w:p w:rsidR="006A5B0A" w:rsidRPr="00BF4B53" w:rsidRDefault="006A5B0A" w:rsidP="00C87575">
            <w:pPr>
              <w:spacing w:after="0" w:afterAutospacing="0" w:line="240" w:lineRule="auto"/>
              <w:jc w:val="center"/>
            </w:pPr>
            <w:r w:rsidRPr="00BF4B53">
              <w:t>3</w:t>
            </w:r>
          </w:p>
        </w:tc>
        <w:tc>
          <w:tcPr>
            <w:tcW w:w="413" w:type="pct"/>
            <w:vAlign w:val="center"/>
          </w:tcPr>
          <w:p w:rsidR="006A5B0A" w:rsidRPr="00BF4B53" w:rsidRDefault="006A5B0A" w:rsidP="00C87575">
            <w:pPr>
              <w:spacing w:after="0" w:afterAutospacing="0" w:line="240" w:lineRule="auto"/>
              <w:jc w:val="center"/>
            </w:pPr>
            <w:r w:rsidRPr="00BF4B53">
              <w:t>4</w:t>
            </w:r>
          </w:p>
        </w:tc>
        <w:tc>
          <w:tcPr>
            <w:tcW w:w="602" w:type="pct"/>
            <w:vAlign w:val="center"/>
          </w:tcPr>
          <w:p w:rsidR="006A5B0A" w:rsidRPr="00BF4B53" w:rsidRDefault="006A5B0A" w:rsidP="00C87575">
            <w:pPr>
              <w:spacing w:after="0" w:afterAutospacing="0" w:line="240" w:lineRule="auto"/>
              <w:jc w:val="center"/>
            </w:pPr>
            <w:r w:rsidRPr="00BF4B53">
              <w:t>5</w:t>
            </w:r>
          </w:p>
        </w:tc>
      </w:tr>
      <w:tr w:rsidR="006A5B0A" w:rsidRPr="00BF4B53" w:rsidTr="00C87575">
        <w:trPr>
          <w:trHeight w:val="848"/>
        </w:trPr>
        <w:tc>
          <w:tcPr>
            <w:tcW w:w="350" w:type="pct"/>
            <w:vAlign w:val="center"/>
          </w:tcPr>
          <w:p w:rsidR="006A5B0A" w:rsidRPr="00BF4B53" w:rsidRDefault="006A5B0A" w:rsidP="00C87575">
            <w:pPr>
              <w:spacing w:after="0" w:afterAutospacing="0" w:line="240" w:lineRule="auto"/>
              <w:jc w:val="left"/>
            </w:pPr>
            <w:r w:rsidRPr="00BF4B53">
              <w:t>4</w:t>
            </w:r>
          </w:p>
        </w:tc>
        <w:tc>
          <w:tcPr>
            <w:tcW w:w="1971" w:type="pct"/>
          </w:tcPr>
          <w:p w:rsidR="006A5B0A" w:rsidRPr="00BF4B53" w:rsidRDefault="006A5B0A" w:rsidP="00C87575">
            <w:pPr>
              <w:spacing w:after="0" w:afterAutospacing="0" w:line="240" w:lineRule="auto"/>
              <w:jc w:val="left"/>
            </w:pPr>
            <w:r w:rsidRPr="00BF4B53">
              <w:rPr>
                <w:i/>
              </w:rPr>
              <w:t>Benchmarking financial performance</w:t>
            </w:r>
            <w:r w:rsidRPr="00BF4B53">
              <w:t xml:space="preserve"> (Comparing the project’s financial metrics with industry standards to identify potential financial risks).</w:t>
            </w:r>
          </w:p>
        </w:tc>
        <w:tc>
          <w:tcPr>
            <w:tcW w:w="603" w:type="pct"/>
            <w:vAlign w:val="center"/>
          </w:tcPr>
          <w:p w:rsidR="006A5B0A" w:rsidRPr="00BF4B53" w:rsidRDefault="006A5B0A" w:rsidP="00C87575">
            <w:pPr>
              <w:spacing w:after="0" w:afterAutospacing="0" w:line="240" w:lineRule="auto"/>
              <w:jc w:val="center"/>
            </w:pPr>
            <w:r w:rsidRPr="00BF4B53">
              <w:t>1</w:t>
            </w:r>
          </w:p>
        </w:tc>
        <w:tc>
          <w:tcPr>
            <w:tcW w:w="389" w:type="pct"/>
            <w:vAlign w:val="center"/>
          </w:tcPr>
          <w:p w:rsidR="006A5B0A" w:rsidRPr="00BF4B53" w:rsidRDefault="006A5B0A" w:rsidP="00C87575">
            <w:pPr>
              <w:spacing w:after="0" w:afterAutospacing="0" w:line="240" w:lineRule="auto"/>
              <w:jc w:val="center"/>
            </w:pPr>
            <w:r w:rsidRPr="00BF4B53">
              <w:t>2</w:t>
            </w:r>
          </w:p>
        </w:tc>
        <w:tc>
          <w:tcPr>
            <w:tcW w:w="673" w:type="pct"/>
            <w:vAlign w:val="center"/>
          </w:tcPr>
          <w:p w:rsidR="006A5B0A" w:rsidRPr="00BF4B53" w:rsidRDefault="006A5B0A" w:rsidP="00C87575">
            <w:pPr>
              <w:spacing w:after="0" w:afterAutospacing="0" w:line="240" w:lineRule="auto"/>
              <w:jc w:val="center"/>
            </w:pPr>
            <w:r w:rsidRPr="00BF4B53">
              <w:t>3</w:t>
            </w:r>
          </w:p>
        </w:tc>
        <w:tc>
          <w:tcPr>
            <w:tcW w:w="413" w:type="pct"/>
            <w:vAlign w:val="center"/>
          </w:tcPr>
          <w:p w:rsidR="006A5B0A" w:rsidRPr="00BF4B53" w:rsidRDefault="006A5B0A" w:rsidP="00C87575">
            <w:pPr>
              <w:spacing w:after="0" w:afterAutospacing="0" w:line="240" w:lineRule="auto"/>
              <w:jc w:val="center"/>
            </w:pPr>
            <w:r w:rsidRPr="00BF4B53">
              <w:t>4</w:t>
            </w:r>
          </w:p>
        </w:tc>
        <w:tc>
          <w:tcPr>
            <w:tcW w:w="602" w:type="pct"/>
            <w:vAlign w:val="center"/>
          </w:tcPr>
          <w:p w:rsidR="006A5B0A" w:rsidRPr="00BF4B53" w:rsidRDefault="006A5B0A" w:rsidP="00C87575">
            <w:pPr>
              <w:spacing w:after="0" w:afterAutospacing="0" w:line="240" w:lineRule="auto"/>
              <w:jc w:val="center"/>
            </w:pPr>
            <w:r w:rsidRPr="00BF4B53">
              <w:t>5</w:t>
            </w:r>
          </w:p>
        </w:tc>
      </w:tr>
    </w:tbl>
    <w:p w:rsidR="00AC5618" w:rsidRPr="00BF4B53" w:rsidRDefault="00AC5618" w:rsidP="001E57ED">
      <w:pPr>
        <w:spacing w:after="0" w:afterAutospacing="0" w:line="480" w:lineRule="auto"/>
        <w:rPr>
          <w:b/>
        </w:rPr>
      </w:pPr>
    </w:p>
    <w:p w:rsidR="00541DCC" w:rsidRPr="00BF4B53" w:rsidRDefault="00541DCC" w:rsidP="001E57ED">
      <w:pPr>
        <w:spacing w:after="0" w:afterAutospacing="0" w:line="480" w:lineRule="auto"/>
        <w:rPr>
          <w:b/>
        </w:rPr>
      </w:pPr>
      <w:r w:rsidRPr="00BF4B53">
        <w:rPr>
          <w:b/>
        </w:rPr>
        <w:t>Section E: Financial Risk Responses</w:t>
      </w:r>
    </w:p>
    <w:p w:rsidR="00854027" w:rsidRPr="00BF4B53" w:rsidRDefault="00781C5E" w:rsidP="00EF79B4">
      <w:pPr>
        <w:pStyle w:val="ListParagraph"/>
        <w:numPr>
          <w:ilvl w:val="0"/>
          <w:numId w:val="6"/>
        </w:numPr>
        <w:spacing w:after="0" w:afterAutospacing="0" w:line="480" w:lineRule="auto"/>
        <w:ind w:left="0" w:firstLine="0"/>
      </w:pPr>
      <w:r w:rsidRPr="00BF4B53">
        <w:t>Show the extent to which the following strategies of risk responses have been used by your organization in responding to the financial risks in a new Msalato International Airport construction projects. {1=Very low (strongly disagree); 2=Low (disagree); 3=Moderate; 4=High (agree) and Very high (strongly agree)}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3110"/>
        <w:gridCol w:w="977"/>
        <w:gridCol w:w="727"/>
        <w:gridCol w:w="1136"/>
        <w:gridCol w:w="791"/>
        <w:gridCol w:w="1103"/>
      </w:tblGrid>
      <w:tr w:rsidR="00781C5E" w:rsidRPr="00BF4B53" w:rsidTr="00C87575">
        <w:tc>
          <w:tcPr>
            <w:tcW w:w="351" w:type="pct"/>
          </w:tcPr>
          <w:p w:rsidR="00781C5E" w:rsidRPr="00BF4B53" w:rsidRDefault="00781C5E" w:rsidP="00C87575">
            <w:pPr>
              <w:spacing w:after="0" w:afterAutospacing="0" w:line="240" w:lineRule="auto"/>
              <w:jc w:val="center"/>
            </w:pPr>
            <w:r w:rsidRPr="00BF4B53">
              <w:t>S/N</w:t>
            </w:r>
          </w:p>
        </w:tc>
        <w:tc>
          <w:tcPr>
            <w:tcW w:w="1843" w:type="pct"/>
          </w:tcPr>
          <w:p w:rsidR="00781C5E" w:rsidRPr="00BF4B53" w:rsidRDefault="00781C5E" w:rsidP="00C87575">
            <w:pPr>
              <w:spacing w:after="0" w:afterAutospacing="0" w:line="240" w:lineRule="auto"/>
            </w:pPr>
            <w:r w:rsidRPr="00BF4B53">
              <w:t>STRATEGIES</w:t>
            </w:r>
          </w:p>
        </w:tc>
        <w:tc>
          <w:tcPr>
            <w:tcW w:w="579" w:type="pct"/>
          </w:tcPr>
          <w:p w:rsidR="00781C5E" w:rsidRPr="00BF4B53" w:rsidRDefault="00781C5E" w:rsidP="00C87575">
            <w:pPr>
              <w:spacing w:after="0" w:afterAutospacing="0" w:line="240" w:lineRule="auto"/>
              <w:jc w:val="center"/>
            </w:pPr>
            <w:r w:rsidRPr="00BF4B53">
              <w:t xml:space="preserve">Very low </w:t>
            </w:r>
          </w:p>
        </w:tc>
        <w:tc>
          <w:tcPr>
            <w:tcW w:w="431" w:type="pct"/>
          </w:tcPr>
          <w:p w:rsidR="00781C5E" w:rsidRPr="00BF4B53" w:rsidRDefault="00781C5E" w:rsidP="00C87575">
            <w:pPr>
              <w:spacing w:after="0" w:afterAutospacing="0" w:line="240" w:lineRule="auto"/>
              <w:jc w:val="center"/>
            </w:pPr>
            <w:r w:rsidRPr="00BF4B53">
              <w:t>Low</w:t>
            </w:r>
          </w:p>
        </w:tc>
        <w:tc>
          <w:tcPr>
            <w:tcW w:w="673" w:type="pct"/>
          </w:tcPr>
          <w:p w:rsidR="00781C5E" w:rsidRPr="00BF4B53" w:rsidRDefault="00781C5E" w:rsidP="00C87575">
            <w:pPr>
              <w:spacing w:after="0" w:afterAutospacing="0" w:line="240" w:lineRule="auto"/>
              <w:jc w:val="center"/>
            </w:pPr>
            <w:r w:rsidRPr="00BF4B53">
              <w:t>Moderate</w:t>
            </w:r>
          </w:p>
        </w:tc>
        <w:tc>
          <w:tcPr>
            <w:tcW w:w="469" w:type="pct"/>
          </w:tcPr>
          <w:p w:rsidR="00781C5E" w:rsidRPr="00BF4B53" w:rsidRDefault="00781C5E" w:rsidP="00C87575">
            <w:pPr>
              <w:spacing w:after="0" w:afterAutospacing="0" w:line="240" w:lineRule="auto"/>
              <w:jc w:val="center"/>
            </w:pPr>
            <w:r w:rsidRPr="00BF4B53">
              <w:t>High</w:t>
            </w:r>
          </w:p>
        </w:tc>
        <w:tc>
          <w:tcPr>
            <w:tcW w:w="654" w:type="pct"/>
          </w:tcPr>
          <w:p w:rsidR="00781C5E" w:rsidRPr="00BF4B53" w:rsidRDefault="00781C5E" w:rsidP="00C87575">
            <w:pPr>
              <w:spacing w:after="0" w:afterAutospacing="0" w:line="240" w:lineRule="auto"/>
              <w:jc w:val="center"/>
            </w:pPr>
            <w:r w:rsidRPr="00BF4B53">
              <w:t>Very high</w:t>
            </w:r>
          </w:p>
        </w:tc>
      </w:tr>
      <w:tr w:rsidR="00E625CD" w:rsidRPr="00BF4B53" w:rsidTr="00C87575">
        <w:trPr>
          <w:trHeight w:val="80"/>
        </w:trPr>
        <w:tc>
          <w:tcPr>
            <w:tcW w:w="351" w:type="pct"/>
          </w:tcPr>
          <w:p w:rsidR="00E625CD" w:rsidRPr="00BF4B53" w:rsidRDefault="00E625CD" w:rsidP="00C87575">
            <w:pPr>
              <w:spacing w:after="0" w:afterAutospacing="0" w:line="240" w:lineRule="auto"/>
              <w:jc w:val="center"/>
            </w:pPr>
            <w:r w:rsidRPr="00BF4B53">
              <w:t>1</w:t>
            </w:r>
          </w:p>
        </w:tc>
        <w:tc>
          <w:tcPr>
            <w:tcW w:w="1843" w:type="pct"/>
          </w:tcPr>
          <w:p w:rsidR="00E625CD" w:rsidRPr="00BF4B53" w:rsidRDefault="00947772" w:rsidP="00C87575">
            <w:pPr>
              <w:spacing w:after="0" w:afterAutospacing="0" w:line="240" w:lineRule="auto"/>
              <w:jc w:val="left"/>
            </w:pPr>
            <w:r w:rsidRPr="00BF4B53">
              <w:rPr>
                <w:i/>
              </w:rPr>
              <w:t xml:space="preserve">Exploit </w:t>
            </w:r>
            <w:r w:rsidR="00E625CD" w:rsidRPr="00BF4B53">
              <w:rPr>
                <w:i/>
              </w:rPr>
              <w:t>risk</w:t>
            </w:r>
            <w:r w:rsidR="00E625CD" w:rsidRPr="00BF4B53">
              <w:t xml:space="preserve"> (Implement contingency plans or outline specific action to be taken if certain risks occur to ensure </w:t>
            </w:r>
            <w:r w:rsidR="00E625CD" w:rsidRPr="00BF4B53">
              <w:lastRenderedPageBreak/>
              <w:t>that the project can continue with minimal disruption).</w:t>
            </w:r>
          </w:p>
        </w:tc>
        <w:tc>
          <w:tcPr>
            <w:tcW w:w="579" w:type="pct"/>
            <w:vAlign w:val="center"/>
          </w:tcPr>
          <w:p w:rsidR="00E625CD" w:rsidRPr="00BF4B53" w:rsidRDefault="00E625CD" w:rsidP="00C87575">
            <w:pPr>
              <w:spacing w:after="0" w:afterAutospacing="0" w:line="240" w:lineRule="auto"/>
              <w:jc w:val="center"/>
            </w:pPr>
            <w:r w:rsidRPr="00BF4B53">
              <w:lastRenderedPageBreak/>
              <w:t>1</w:t>
            </w:r>
          </w:p>
        </w:tc>
        <w:tc>
          <w:tcPr>
            <w:tcW w:w="431" w:type="pct"/>
            <w:vAlign w:val="center"/>
          </w:tcPr>
          <w:p w:rsidR="00E625CD" w:rsidRPr="00BF4B53" w:rsidRDefault="00E625CD" w:rsidP="00C87575">
            <w:pPr>
              <w:spacing w:after="0" w:afterAutospacing="0" w:line="240" w:lineRule="auto"/>
              <w:jc w:val="center"/>
            </w:pPr>
            <w:r w:rsidRPr="00BF4B53">
              <w:t>2</w:t>
            </w:r>
          </w:p>
        </w:tc>
        <w:tc>
          <w:tcPr>
            <w:tcW w:w="673" w:type="pct"/>
            <w:vAlign w:val="center"/>
          </w:tcPr>
          <w:p w:rsidR="00E625CD" w:rsidRPr="00BF4B53" w:rsidRDefault="00E625CD" w:rsidP="00C87575">
            <w:pPr>
              <w:spacing w:after="0" w:afterAutospacing="0" w:line="240" w:lineRule="auto"/>
              <w:jc w:val="center"/>
            </w:pPr>
            <w:r w:rsidRPr="00BF4B53">
              <w:t>3</w:t>
            </w:r>
          </w:p>
        </w:tc>
        <w:tc>
          <w:tcPr>
            <w:tcW w:w="469" w:type="pct"/>
            <w:vAlign w:val="center"/>
          </w:tcPr>
          <w:p w:rsidR="00E625CD" w:rsidRPr="00BF4B53" w:rsidRDefault="00E625CD" w:rsidP="00C87575">
            <w:pPr>
              <w:spacing w:after="0" w:afterAutospacing="0" w:line="240" w:lineRule="auto"/>
              <w:jc w:val="center"/>
            </w:pPr>
            <w:r w:rsidRPr="00BF4B53">
              <w:t>4</w:t>
            </w:r>
          </w:p>
        </w:tc>
        <w:tc>
          <w:tcPr>
            <w:tcW w:w="654" w:type="pct"/>
            <w:vAlign w:val="center"/>
          </w:tcPr>
          <w:p w:rsidR="00E625CD" w:rsidRPr="00BF4B53" w:rsidRDefault="00E625CD" w:rsidP="00C87575">
            <w:pPr>
              <w:spacing w:after="0" w:afterAutospacing="0" w:line="240" w:lineRule="auto"/>
              <w:jc w:val="center"/>
            </w:pPr>
            <w:r w:rsidRPr="00BF4B53">
              <w:t>5</w:t>
            </w:r>
          </w:p>
        </w:tc>
      </w:tr>
      <w:tr w:rsidR="00E625CD" w:rsidRPr="00BF4B53" w:rsidTr="00C87575">
        <w:trPr>
          <w:trHeight w:val="80"/>
        </w:trPr>
        <w:tc>
          <w:tcPr>
            <w:tcW w:w="351" w:type="pct"/>
          </w:tcPr>
          <w:p w:rsidR="00E625CD" w:rsidRPr="00BF4B53" w:rsidRDefault="00E625CD" w:rsidP="00C87575">
            <w:pPr>
              <w:spacing w:after="0" w:afterAutospacing="0" w:line="240" w:lineRule="auto"/>
              <w:jc w:val="center"/>
            </w:pPr>
            <w:r w:rsidRPr="00BF4B53">
              <w:lastRenderedPageBreak/>
              <w:t>2</w:t>
            </w:r>
          </w:p>
        </w:tc>
        <w:tc>
          <w:tcPr>
            <w:tcW w:w="1843" w:type="pct"/>
          </w:tcPr>
          <w:p w:rsidR="00E625CD" w:rsidRPr="00BF4B53" w:rsidRDefault="00E625CD" w:rsidP="00C87575">
            <w:pPr>
              <w:spacing w:after="0" w:afterAutospacing="0" w:line="240" w:lineRule="auto"/>
              <w:jc w:val="left"/>
            </w:pPr>
            <w:r w:rsidRPr="00BF4B53">
              <w:rPr>
                <w:i/>
              </w:rPr>
              <w:t>Transfer risk</w:t>
            </w:r>
            <w:r w:rsidRPr="00BF4B53">
              <w:t xml:space="preserve"> (Use insurance coverage as risk transfer mechanism)</w:t>
            </w:r>
          </w:p>
        </w:tc>
        <w:tc>
          <w:tcPr>
            <w:tcW w:w="579" w:type="pct"/>
            <w:vAlign w:val="center"/>
          </w:tcPr>
          <w:p w:rsidR="00E625CD" w:rsidRPr="00BF4B53" w:rsidRDefault="00E625CD" w:rsidP="00C87575">
            <w:pPr>
              <w:spacing w:after="0" w:afterAutospacing="0" w:line="240" w:lineRule="auto"/>
              <w:jc w:val="center"/>
            </w:pPr>
            <w:r w:rsidRPr="00BF4B53">
              <w:t>1</w:t>
            </w:r>
          </w:p>
        </w:tc>
        <w:tc>
          <w:tcPr>
            <w:tcW w:w="431" w:type="pct"/>
            <w:vAlign w:val="center"/>
          </w:tcPr>
          <w:p w:rsidR="00E625CD" w:rsidRPr="00BF4B53" w:rsidRDefault="00E625CD" w:rsidP="00C87575">
            <w:pPr>
              <w:spacing w:after="0" w:afterAutospacing="0" w:line="240" w:lineRule="auto"/>
              <w:jc w:val="center"/>
            </w:pPr>
            <w:r w:rsidRPr="00BF4B53">
              <w:t>2</w:t>
            </w:r>
          </w:p>
        </w:tc>
        <w:tc>
          <w:tcPr>
            <w:tcW w:w="673" w:type="pct"/>
            <w:vAlign w:val="center"/>
          </w:tcPr>
          <w:p w:rsidR="00E625CD" w:rsidRPr="00BF4B53" w:rsidRDefault="00E625CD" w:rsidP="00C87575">
            <w:pPr>
              <w:spacing w:after="0" w:afterAutospacing="0" w:line="240" w:lineRule="auto"/>
              <w:jc w:val="center"/>
            </w:pPr>
            <w:r w:rsidRPr="00BF4B53">
              <w:t>3</w:t>
            </w:r>
          </w:p>
        </w:tc>
        <w:tc>
          <w:tcPr>
            <w:tcW w:w="469" w:type="pct"/>
            <w:vAlign w:val="center"/>
          </w:tcPr>
          <w:p w:rsidR="00E625CD" w:rsidRPr="00BF4B53" w:rsidRDefault="00E625CD" w:rsidP="00C87575">
            <w:pPr>
              <w:spacing w:after="0" w:afterAutospacing="0" w:line="240" w:lineRule="auto"/>
              <w:jc w:val="center"/>
            </w:pPr>
            <w:r w:rsidRPr="00BF4B53">
              <w:t>4</w:t>
            </w:r>
          </w:p>
        </w:tc>
        <w:tc>
          <w:tcPr>
            <w:tcW w:w="654" w:type="pct"/>
            <w:vAlign w:val="center"/>
          </w:tcPr>
          <w:p w:rsidR="00E625CD" w:rsidRPr="00BF4B53" w:rsidRDefault="00E625CD" w:rsidP="00C87575">
            <w:pPr>
              <w:spacing w:after="0" w:afterAutospacing="0" w:line="240" w:lineRule="auto"/>
              <w:jc w:val="center"/>
            </w:pPr>
            <w:r w:rsidRPr="00BF4B53">
              <w:t>5</w:t>
            </w:r>
          </w:p>
        </w:tc>
      </w:tr>
      <w:tr w:rsidR="00E625CD" w:rsidRPr="00BF4B53" w:rsidTr="00C87575">
        <w:trPr>
          <w:trHeight w:val="80"/>
        </w:trPr>
        <w:tc>
          <w:tcPr>
            <w:tcW w:w="351" w:type="pct"/>
          </w:tcPr>
          <w:p w:rsidR="00E625CD" w:rsidRPr="00BF4B53" w:rsidRDefault="00E625CD" w:rsidP="00C87575">
            <w:pPr>
              <w:spacing w:after="0" w:afterAutospacing="0" w:line="240" w:lineRule="auto"/>
              <w:jc w:val="center"/>
            </w:pPr>
            <w:r w:rsidRPr="00BF4B53">
              <w:t>3</w:t>
            </w:r>
          </w:p>
        </w:tc>
        <w:tc>
          <w:tcPr>
            <w:tcW w:w="1843" w:type="pct"/>
          </w:tcPr>
          <w:p w:rsidR="00E625CD" w:rsidRPr="00BF4B53" w:rsidRDefault="00E625CD" w:rsidP="00C87575">
            <w:pPr>
              <w:spacing w:after="0" w:afterAutospacing="0" w:line="240" w:lineRule="auto"/>
              <w:jc w:val="left"/>
            </w:pPr>
            <w:r w:rsidRPr="00BF4B53">
              <w:rPr>
                <w:i/>
              </w:rPr>
              <w:t>Avoid risk</w:t>
            </w:r>
            <w:r w:rsidRPr="00BF4B53">
              <w:t xml:space="preserve"> (Carefully drafting and negotiating the terms of contracts with various stakeholders, such as contractors).</w:t>
            </w:r>
          </w:p>
        </w:tc>
        <w:tc>
          <w:tcPr>
            <w:tcW w:w="579" w:type="pct"/>
            <w:vAlign w:val="center"/>
          </w:tcPr>
          <w:p w:rsidR="00E625CD" w:rsidRPr="00BF4B53" w:rsidRDefault="00E625CD" w:rsidP="00C87575">
            <w:pPr>
              <w:spacing w:after="0" w:afterAutospacing="0" w:line="240" w:lineRule="auto"/>
              <w:jc w:val="center"/>
            </w:pPr>
            <w:r w:rsidRPr="00BF4B53">
              <w:t>1</w:t>
            </w:r>
          </w:p>
        </w:tc>
        <w:tc>
          <w:tcPr>
            <w:tcW w:w="431" w:type="pct"/>
            <w:vAlign w:val="center"/>
          </w:tcPr>
          <w:p w:rsidR="00E625CD" w:rsidRPr="00BF4B53" w:rsidRDefault="00E625CD" w:rsidP="00C87575">
            <w:pPr>
              <w:spacing w:after="0" w:afterAutospacing="0" w:line="240" w:lineRule="auto"/>
              <w:jc w:val="center"/>
            </w:pPr>
            <w:r w:rsidRPr="00BF4B53">
              <w:t>2</w:t>
            </w:r>
          </w:p>
        </w:tc>
        <w:tc>
          <w:tcPr>
            <w:tcW w:w="673" w:type="pct"/>
            <w:vAlign w:val="center"/>
          </w:tcPr>
          <w:p w:rsidR="00E625CD" w:rsidRPr="00BF4B53" w:rsidRDefault="00E625CD" w:rsidP="00C87575">
            <w:pPr>
              <w:spacing w:after="0" w:afterAutospacing="0" w:line="240" w:lineRule="auto"/>
              <w:jc w:val="center"/>
            </w:pPr>
            <w:r w:rsidRPr="00BF4B53">
              <w:t>3</w:t>
            </w:r>
          </w:p>
        </w:tc>
        <w:tc>
          <w:tcPr>
            <w:tcW w:w="469" w:type="pct"/>
            <w:vAlign w:val="center"/>
          </w:tcPr>
          <w:p w:rsidR="00E625CD" w:rsidRPr="00BF4B53" w:rsidRDefault="00E625CD" w:rsidP="00C87575">
            <w:pPr>
              <w:spacing w:after="0" w:afterAutospacing="0" w:line="240" w:lineRule="auto"/>
              <w:jc w:val="center"/>
            </w:pPr>
            <w:r w:rsidRPr="00BF4B53">
              <w:t>4</w:t>
            </w:r>
          </w:p>
        </w:tc>
        <w:tc>
          <w:tcPr>
            <w:tcW w:w="654" w:type="pct"/>
            <w:vAlign w:val="center"/>
          </w:tcPr>
          <w:p w:rsidR="00E625CD" w:rsidRPr="00BF4B53" w:rsidRDefault="00E625CD" w:rsidP="00C87575">
            <w:pPr>
              <w:spacing w:after="0" w:afterAutospacing="0" w:line="240" w:lineRule="auto"/>
              <w:jc w:val="center"/>
            </w:pPr>
            <w:r w:rsidRPr="00BF4B53">
              <w:t>5</w:t>
            </w:r>
          </w:p>
        </w:tc>
      </w:tr>
      <w:tr w:rsidR="00E625CD" w:rsidRPr="00BF4B53" w:rsidTr="00C87575">
        <w:trPr>
          <w:trHeight w:val="80"/>
        </w:trPr>
        <w:tc>
          <w:tcPr>
            <w:tcW w:w="351" w:type="pct"/>
          </w:tcPr>
          <w:p w:rsidR="00E625CD" w:rsidRPr="00BF4B53" w:rsidRDefault="00E625CD" w:rsidP="00C87575">
            <w:pPr>
              <w:spacing w:after="0" w:afterAutospacing="0" w:line="240" w:lineRule="auto"/>
              <w:jc w:val="center"/>
            </w:pPr>
            <w:r w:rsidRPr="00BF4B53">
              <w:t>4</w:t>
            </w:r>
          </w:p>
        </w:tc>
        <w:tc>
          <w:tcPr>
            <w:tcW w:w="1843" w:type="pct"/>
          </w:tcPr>
          <w:p w:rsidR="00E625CD" w:rsidRPr="00BF4B53" w:rsidRDefault="00E625CD" w:rsidP="00C87575">
            <w:pPr>
              <w:spacing w:after="0" w:afterAutospacing="0" w:line="240" w:lineRule="auto"/>
              <w:jc w:val="left"/>
            </w:pPr>
            <w:r w:rsidRPr="00BF4B53">
              <w:rPr>
                <w:i/>
              </w:rPr>
              <w:t>Accept risk</w:t>
            </w:r>
            <w:r w:rsidRPr="00BF4B53">
              <w:t xml:space="preserve"> (setting aside a portion of the project budget specifically to address unexpected costs that arise during the project).</w:t>
            </w:r>
          </w:p>
        </w:tc>
        <w:tc>
          <w:tcPr>
            <w:tcW w:w="579" w:type="pct"/>
            <w:vAlign w:val="center"/>
          </w:tcPr>
          <w:p w:rsidR="00E625CD" w:rsidRPr="00BF4B53" w:rsidRDefault="00E625CD" w:rsidP="00C87575">
            <w:pPr>
              <w:spacing w:after="0" w:afterAutospacing="0" w:line="240" w:lineRule="auto"/>
              <w:jc w:val="center"/>
            </w:pPr>
            <w:r w:rsidRPr="00BF4B53">
              <w:t>1</w:t>
            </w:r>
          </w:p>
        </w:tc>
        <w:tc>
          <w:tcPr>
            <w:tcW w:w="431" w:type="pct"/>
            <w:vAlign w:val="center"/>
          </w:tcPr>
          <w:p w:rsidR="00E625CD" w:rsidRPr="00BF4B53" w:rsidRDefault="00E625CD" w:rsidP="00C87575">
            <w:pPr>
              <w:spacing w:after="0" w:afterAutospacing="0" w:line="240" w:lineRule="auto"/>
              <w:jc w:val="center"/>
            </w:pPr>
            <w:r w:rsidRPr="00BF4B53">
              <w:t>2</w:t>
            </w:r>
          </w:p>
        </w:tc>
        <w:tc>
          <w:tcPr>
            <w:tcW w:w="673" w:type="pct"/>
            <w:vAlign w:val="center"/>
          </w:tcPr>
          <w:p w:rsidR="00E625CD" w:rsidRPr="00BF4B53" w:rsidRDefault="00E625CD" w:rsidP="00C87575">
            <w:pPr>
              <w:spacing w:after="0" w:afterAutospacing="0" w:line="240" w:lineRule="auto"/>
              <w:jc w:val="center"/>
            </w:pPr>
            <w:r w:rsidRPr="00BF4B53">
              <w:t>3</w:t>
            </w:r>
          </w:p>
        </w:tc>
        <w:tc>
          <w:tcPr>
            <w:tcW w:w="469" w:type="pct"/>
            <w:vAlign w:val="center"/>
          </w:tcPr>
          <w:p w:rsidR="00E625CD" w:rsidRPr="00BF4B53" w:rsidRDefault="00E625CD" w:rsidP="00C87575">
            <w:pPr>
              <w:spacing w:after="0" w:afterAutospacing="0" w:line="240" w:lineRule="auto"/>
              <w:jc w:val="center"/>
            </w:pPr>
            <w:r w:rsidRPr="00BF4B53">
              <w:t>4</w:t>
            </w:r>
          </w:p>
        </w:tc>
        <w:tc>
          <w:tcPr>
            <w:tcW w:w="654" w:type="pct"/>
            <w:vAlign w:val="center"/>
          </w:tcPr>
          <w:p w:rsidR="00E625CD" w:rsidRPr="00BF4B53" w:rsidRDefault="00E625CD" w:rsidP="00C87575">
            <w:pPr>
              <w:spacing w:after="0" w:afterAutospacing="0" w:line="240" w:lineRule="auto"/>
              <w:jc w:val="center"/>
            </w:pPr>
            <w:r w:rsidRPr="00BF4B53">
              <w:t>5</w:t>
            </w:r>
          </w:p>
        </w:tc>
      </w:tr>
    </w:tbl>
    <w:p w:rsidR="00AB5F4E" w:rsidRPr="00BF4B53" w:rsidRDefault="00AB5F4E" w:rsidP="001E57ED">
      <w:pPr>
        <w:spacing w:after="0" w:afterAutospacing="0" w:line="480" w:lineRule="auto"/>
        <w:rPr>
          <w:b/>
        </w:rPr>
      </w:pPr>
    </w:p>
    <w:p w:rsidR="007D266C" w:rsidRPr="00BF4B53" w:rsidRDefault="007D266C" w:rsidP="001E57ED">
      <w:pPr>
        <w:spacing w:after="0" w:afterAutospacing="0" w:line="480" w:lineRule="auto"/>
        <w:rPr>
          <w:b/>
        </w:rPr>
      </w:pPr>
      <w:r w:rsidRPr="00BF4B53">
        <w:rPr>
          <w:b/>
        </w:rPr>
        <w:t xml:space="preserve">Section </w:t>
      </w:r>
      <w:r w:rsidR="00E54418" w:rsidRPr="00BF4B53">
        <w:rPr>
          <w:b/>
        </w:rPr>
        <w:t>F</w:t>
      </w:r>
      <w:r w:rsidRPr="00BF4B53">
        <w:rPr>
          <w:b/>
        </w:rPr>
        <w:t>: Financial Risk Monitoring</w:t>
      </w:r>
    </w:p>
    <w:p w:rsidR="007D266C" w:rsidRPr="00BF4B53" w:rsidRDefault="007D266C" w:rsidP="00EF79B4">
      <w:pPr>
        <w:pStyle w:val="ListParagraph"/>
        <w:numPr>
          <w:ilvl w:val="0"/>
          <w:numId w:val="6"/>
        </w:numPr>
        <w:spacing w:after="0" w:afterAutospacing="0" w:line="480" w:lineRule="auto"/>
        <w:ind w:left="0" w:firstLine="0"/>
      </w:pPr>
      <w:r w:rsidRPr="00BF4B53">
        <w:t xml:space="preserve">Show the extent to which the following strategies of risk </w:t>
      </w:r>
      <w:r w:rsidR="00E54418" w:rsidRPr="00BF4B53">
        <w:t>monitoring</w:t>
      </w:r>
      <w:r w:rsidRPr="00BF4B53">
        <w:t xml:space="preserve"> have been used by your organization in </w:t>
      </w:r>
      <w:r w:rsidR="00E54418" w:rsidRPr="00BF4B53">
        <w:t>monitoring</w:t>
      </w:r>
      <w:r w:rsidRPr="00BF4B53">
        <w:t xml:space="preserve"> financial risks in a new Msalato</w:t>
      </w:r>
      <w:r w:rsidR="000775BF">
        <w:t xml:space="preserve"> </w:t>
      </w:r>
      <w:r w:rsidRPr="00BF4B53">
        <w:t>International Airport construction projects. {1=Very low (strongly disagree); 2=Low (disagree); 3=Moderate; 4=High (agree) and Very high (strongly agree)}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3110"/>
        <w:gridCol w:w="977"/>
        <w:gridCol w:w="727"/>
        <w:gridCol w:w="1136"/>
        <w:gridCol w:w="791"/>
        <w:gridCol w:w="1103"/>
      </w:tblGrid>
      <w:tr w:rsidR="009E2B8B" w:rsidRPr="00BF4B53" w:rsidTr="00C87575">
        <w:tc>
          <w:tcPr>
            <w:tcW w:w="351" w:type="pct"/>
          </w:tcPr>
          <w:p w:rsidR="009E2B8B" w:rsidRPr="00BF4B53" w:rsidRDefault="009E2B8B" w:rsidP="00C87575">
            <w:pPr>
              <w:spacing w:after="0" w:afterAutospacing="0" w:line="240" w:lineRule="auto"/>
              <w:jc w:val="center"/>
            </w:pPr>
            <w:r w:rsidRPr="00BF4B53">
              <w:t>S/N</w:t>
            </w:r>
          </w:p>
        </w:tc>
        <w:tc>
          <w:tcPr>
            <w:tcW w:w="1843" w:type="pct"/>
          </w:tcPr>
          <w:p w:rsidR="009E2B8B" w:rsidRPr="00BF4B53" w:rsidRDefault="009E2B8B" w:rsidP="00C87575">
            <w:pPr>
              <w:spacing w:after="0" w:afterAutospacing="0" w:line="240" w:lineRule="auto"/>
            </w:pPr>
            <w:r w:rsidRPr="00BF4B53">
              <w:t>STRATEGIES</w:t>
            </w:r>
          </w:p>
        </w:tc>
        <w:tc>
          <w:tcPr>
            <w:tcW w:w="579" w:type="pct"/>
          </w:tcPr>
          <w:p w:rsidR="009E2B8B" w:rsidRPr="00BF4B53" w:rsidRDefault="009E2B8B" w:rsidP="00C87575">
            <w:pPr>
              <w:spacing w:after="0" w:afterAutospacing="0" w:line="240" w:lineRule="auto"/>
              <w:jc w:val="center"/>
            </w:pPr>
            <w:r w:rsidRPr="00BF4B53">
              <w:t xml:space="preserve">Very low </w:t>
            </w:r>
          </w:p>
        </w:tc>
        <w:tc>
          <w:tcPr>
            <w:tcW w:w="431" w:type="pct"/>
          </w:tcPr>
          <w:p w:rsidR="009E2B8B" w:rsidRPr="00BF4B53" w:rsidRDefault="009E2B8B" w:rsidP="00C87575">
            <w:pPr>
              <w:spacing w:after="0" w:afterAutospacing="0" w:line="240" w:lineRule="auto"/>
              <w:jc w:val="center"/>
            </w:pPr>
            <w:r w:rsidRPr="00BF4B53">
              <w:t>Low</w:t>
            </w:r>
          </w:p>
        </w:tc>
        <w:tc>
          <w:tcPr>
            <w:tcW w:w="673" w:type="pct"/>
          </w:tcPr>
          <w:p w:rsidR="009E2B8B" w:rsidRPr="00BF4B53" w:rsidRDefault="009E2B8B" w:rsidP="00C87575">
            <w:pPr>
              <w:spacing w:after="0" w:afterAutospacing="0" w:line="240" w:lineRule="auto"/>
              <w:jc w:val="center"/>
            </w:pPr>
            <w:r w:rsidRPr="00BF4B53">
              <w:t>Moderate</w:t>
            </w:r>
          </w:p>
        </w:tc>
        <w:tc>
          <w:tcPr>
            <w:tcW w:w="469" w:type="pct"/>
          </w:tcPr>
          <w:p w:rsidR="009E2B8B" w:rsidRPr="00BF4B53" w:rsidRDefault="009E2B8B" w:rsidP="00C87575">
            <w:pPr>
              <w:spacing w:after="0" w:afterAutospacing="0" w:line="240" w:lineRule="auto"/>
              <w:jc w:val="center"/>
            </w:pPr>
            <w:r w:rsidRPr="00BF4B53">
              <w:t>High</w:t>
            </w:r>
          </w:p>
        </w:tc>
        <w:tc>
          <w:tcPr>
            <w:tcW w:w="654" w:type="pct"/>
          </w:tcPr>
          <w:p w:rsidR="009E2B8B" w:rsidRPr="00BF4B53" w:rsidRDefault="009E2B8B" w:rsidP="00C87575">
            <w:pPr>
              <w:spacing w:after="0" w:afterAutospacing="0" w:line="240" w:lineRule="auto"/>
              <w:jc w:val="center"/>
            </w:pPr>
            <w:r w:rsidRPr="00BF4B53">
              <w:t>Very high</w:t>
            </w:r>
          </w:p>
        </w:tc>
      </w:tr>
      <w:tr w:rsidR="009E2B8B" w:rsidRPr="00BF4B53" w:rsidTr="00C87575">
        <w:trPr>
          <w:trHeight w:val="80"/>
        </w:trPr>
        <w:tc>
          <w:tcPr>
            <w:tcW w:w="351" w:type="pct"/>
            <w:vAlign w:val="center"/>
          </w:tcPr>
          <w:p w:rsidR="009E2B8B" w:rsidRPr="00BF4B53" w:rsidRDefault="009E2B8B" w:rsidP="00C87575">
            <w:pPr>
              <w:spacing w:after="0" w:afterAutospacing="0" w:line="240" w:lineRule="auto"/>
              <w:jc w:val="left"/>
            </w:pPr>
            <w:r w:rsidRPr="00BF4B53">
              <w:t>1</w:t>
            </w:r>
          </w:p>
        </w:tc>
        <w:tc>
          <w:tcPr>
            <w:tcW w:w="1843" w:type="pct"/>
          </w:tcPr>
          <w:p w:rsidR="009E2B8B" w:rsidRPr="00BF4B53" w:rsidRDefault="009E2B8B" w:rsidP="00C87575">
            <w:pPr>
              <w:spacing w:after="0" w:afterAutospacing="0" w:line="240" w:lineRule="auto"/>
              <w:jc w:val="left"/>
            </w:pPr>
            <w:r w:rsidRPr="00BF4B53">
              <w:rPr>
                <w:i/>
              </w:rPr>
              <w:t>Stakeholder communication</w:t>
            </w:r>
            <w:r w:rsidRPr="00BF4B53">
              <w:t xml:space="preserve"> (Frequently communicate with the key stakeholders regarding financial risks).</w:t>
            </w:r>
          </w:p>
        </w:tc>
        <w:tc>
          <w:tcPr>
            <w:tcW w:w="579" w:type="pct"/>
            <w:vAlign w:val="center"/>
          </w:tcPr>
          <w:p w:rsidR="009E2B8B" w:rsidRPr="00BF4B53" w:rsidRDefault="009E2B8B" w:rsidP="00C87575">
            <w:pPr>
              <w:spacing w:after="0" w:afterAutospacing="0" w:line="240" w:lineRule="auto"/>
              <w:jc w:val="center"/>
            </w:pPr>
            <w:r w:rsidRPr="00BF4B53">
              <w:t>1</w:t>
            </w:r>
          </w:p>
        </w:tc>
        <w:tc>
          <w:tcPr>
            <w:tcW w:w="431" w:type="pct"/>
            <w:vAlign w:val="center"/>
          </w:tcPr>
          <w:p w:rsidR="009E2B8B" w:rsidRPr="00BF4B53" w:rsidRDefault="009E2B8B" w:rsidP="00C87575">
            <w:pPr>
              <w:spacing w:after="0" w:afterAutospacing="0" w:line="240" w:lineRule="auto"/>
              <w:jc w:val="center"/>
            </w:pPr>
            <w:r w:rsidRPr="00BF4B53">
              <w:t>2</w:t>
            </w:r>
          </w:p>
        </w:tc>
        <w:tc>
          <w:tcPr>
            <w:tcW w:w="673" w:type="pct"/>
            <w:vAlign w:val="center"/>
          </w:tcPr>
          <w:p w:rsidR="009E2B8B" w:rsidRPr="00BF4B53" w:rsidRDefault="009E2B8B" w:rsidP="00C87575">
            <w:pPr>
              <w:spacing w:after="0" w:afterAutospacing="0" w:line="240" w:lineRule="auto"/>
              <w:jc w:val="center"/>
            </w:pPr>
            <w:r w:rsidRPr="00BF4B53">
              <w:t>3</w:t>
            </w:r>
          </w:p>
        </w:tc>
        <w:tc>
          <w:tcPr>
            <w:tcW w:w="469" w:type="pct"/>
            <w:vAlign w:val="center"/>
          </w:tcPr>
          <w:p w:rsidR="009E2B8B" w:rsidRPr="00BF4B53" w:rsidRDefault="009E2B8B" w:rsidP="00C87575">
            <w:pPr>
              <w:spacing w:after="0" w:afterAutospacing="0" w:line="240" w:lineRule="auto"/>
              <w:jc w:val="center"/>
            </w:pPr>
            <w:r w:rsidRPr="00BF4B53">
              <w:t>4</w:t>
            </w:r>
          </w:p>
        </w:tc>
        <w:tc>
          <w:tcPr>
            <w:tcW w:w="654" w:type="pct"/>
            <w:vAlign w:val="center"/>
          </w:tcPr>
          <w:p w:rsidR="009E2B8B" w:rsidRPr="00BF4B53" w:rsidRDefault="009E2B8B" w:rsidP="00C87575">
            <w:pPr>
              <w:spacing w:after="0" w:afterAutospacing="0" w:line="240" w:lineRule="auto"/>
              <w:jc w:val="center"/>
            </w:pPr>
            <w:r w:rsidRPr="00BF4B53">
              <w:t>5</w:t>
            </w:r>
          </w:p>
        </w:tc>
      </w:tr>
      <w:tr w:rsidR="009E2B8B" w:rsidRPr="00BF4B53" w:rsidTr="00C87575">
        <w:trPr>
          <w:trHeight w:val="80"/>
        </w:trPr>
        <w:tc>
          <w:tcPr>
            <w:tcW w:w="351" w:type="pct"/>
            <w:vAlign w:val="center"/>
          </w:tcPr>
          <w:p w:rsidR="009E2B8B" w:rsidRPr="00BF4B53" w:rsidRDefault="009E2B8B" w:rsidP="00C87575">
            <w:pPr>
              <w:spacing w:after="0" w:afterAutospacing="0" w:line="240" w:lineRule="auto"/>
              <w:jc w:val="left"/>
            </w:pPr>
            <w:r w:rsidRPr="00BF4B53">
              <w:t>2</w:t>
            </w:r>
          </w:p>
        </w:tc>
        <w:tc>
          <w:tcPr>
            <w:tcW w:w="1843" w:type="pct"/>
          </w:tcPr>
          <w:p w:rsidR="009E2B8B" w:rsidRPr="00BF4B53" w:rsidRDefault="009E2B8B" w:rsidP="00C87575">
            <w:pPr>
              <w:spacing w:after="0" w:afterAutospacing="0" w:line="240" w:lineRule="auto"/>
              <w:jc w:val="left"/>
            </w:pPr>
            <w:r w:rsidRPr="00BF4B53">
              <w:rPr>
                <w:i/>
              </w:rPr>
              <w:t>Documentation and record keeping</w:t>
            </w:r>
            <w:r w:rsidRPr="00BF4B53">
              <w:t xml:space="preserve"> (Effective thoroughness and organization of financial documentation and records).</w:t>
            </w:r>
          </w:p>
        </w:tc>
        <w:tc>
          <w:tcPr>
            <w:tcW w:w="579" w:type="pct"/>
            <w:vAlign w:val="center"/>
          </w:tcPr>
          <w:p w:rsidR="009E2B8B" w:rsidRPr="00BF4B53" w:rsidRDefault="009E2B8B" w:rsidP="00C87575">
            <w:pPr>
              <w:spacing w:after="0" w:afterAutospacing="0" w:line="240" w:lineRule="auto"/>
              <w:jc w:val="center"/>
            </w:pPr>
            <w:r w:rsidRPr="00BF4B53">
              <w:t>1</w:t>
            </w:r>
          </w:p>
        </w:tc>
        <w:tc>
          <w:tcPr>
            <w:tcW w:w="431" w:type="pct"/>
            <w:vAlign w:val="center"/>
          </w:tcPr>
          <w:p w:rsidR="009E2B8B" w:rsidRPr="00BF4B53" w:rsidRDefault="009E2B8B" w:rsidP="00C87575">
            <w:pPr>
              <w:spacing w:after="0" w:afterAutospacing="0" w:line="240" w:lineRule="auto"/>
              <w:jc w:val="center"/>
            </w:pPr>
            <w:r w:rsidRPr="00BF4B53">
              <w:t>2</w:t>
            </w:r>
          </w:p>
        </w:tc>
        <w:tc>
          <w:tcPr>
            <w:tcW w:w="673" w:type="pct"/>
            <w:vAlign w:val="center"/>
          </w:tcPr>
          <w:p w:rsidR="009E2B8B" w:rsidRPr="00BF4B53" w:rsidRDefault="009E2B8B" w:rsidP="00C87575">
            <w:pPr>
              <w:spacing w:after="0" w:afterAutospacing="0" w:line="240" w:lineRule="auto"/>
              <w:jc w:val="center"/>
            </w:pPr>
            <w:r w:rsidRPr="00BF4B53">
              <w:t>3</w:t>
            </w:r>
          </w:p>
        </w:tc>
        <w:tc>
          <w:tcPr>
            <w:tcW w:w="469" w:type="pct"/>
            <w:vAlign w:val="center"/>
          </w:tcPr>
          <w:p w:rsidR="009E2B8B" w:rsidRPr="00BF4B53" w:rsidRDefault="009E2B8B" w:rsidP="00C87575">
            <w:pPr>
              <w:spacing w:after="0" w:afterAutospacing="0" w:line="240" w:lineRule="auto"/>
              <w:jc w:val="center"/>
            </w:pPr>
            <w:r w:rsidRPr="00BF4B53">
              <w:t>4</w:t>
            </w:r>
          </w:p>
        </w:tc>
        <w:tc>
          <w:tcPr>
            <w:tcW w:w="654" w:type="pct"/>
            <w:vAlign w:val="center"/>
          </w:tcPr>
          <w:p w:rsidR="009E2B8B" w:rsidRPr="00BF4B53" w:rsidRDefault="009E2B8B" w:rsidP="00C87575">
            <w:pPr>
              <w:spacing w:after="0" w:afterAutospacing="0" w:line="240" w:lineRule="auto"/>
              <w:jc w:val="center"/>
            </w:pPr>
            <w:r w:rsidRPr="00BF4B53">
              <w:t>5</w:t>
            </w:r>
          </w:p>
        </w:tc>
      </w:tr>
      <w:tr w:rsidR="009E2B8B" w:rsidRPr="00BF4B53" w:rsidTr="00C87575">
        <w:trPr>
          <w:trHeight w:val="80"/>
        </w:trPr>
        <w:tc>
          <w:tcPr>
            <w:tcW w:w="351" w:type="pct"/>
            <w:vAlign w:val="center"/>
          </w:tcPr>
          <w:p w:rsidR="009E2B8B" w:rsidRPr="00BF4B53" w:rsidRDefault="009E2B8B" w:rsidP="00C87575">
            <w:pPr>
              <w:spacing w:after="0" w:afterAutospacing="0" w:line="240" w:lineRule="auto"/>
              <w:jc w:val="left"/>
            </w:pPr>
            <w:r w:rsidRPr="00BF4B53">
              <w:t>3</w:t>
            </w:r>
          </w:p>
        </w:tc>
        <w:tc>
          <w:tcPr>
            <w:tcW w:w="1843" w:type="pct"/>
          </w:tcPr>
          <w:p w:rsidR="009E2B8B" w:rsidRPr="00BF4B53" w:rsidRDefault="009E2B8B" w:rsidP="00C87575">
            <w:pPr>
              <w:spacing w:after="0" w:afterAutospacing="0" w:line="240" w:lineRule="auto"/>
              <w:jc w:val="left"/>
            </w:pPr>
            <w:r w:rsidRPr="00BF4B53">
              <w:rPr>
                <w:i/>
              </w:rPr>
              <w:t>Financial audits</w:t>
            </w:r>
            <w:r w:rsidRPr="00BF4B53">
              <w:t xml:space="preserve"> (conduct financial audits during the project lifecycle.)</w:t>
            </w:r>
          </w:p>
        </w:tc>
        <w:tc>
          <w:tcPr>
            <w:tcW w:w="579" w:type="pct"/>
            <w:vAlign w:val="center"/>
          </w:tcPr>
          <w:p w:rsidR="009E2B8B" w:rsidRPr="00BF4B53" w:rsidRDefault="009E2B8B" w:rsidP="00C87575">
            <w:pPr>
              <w:spacing w:after="0" w:afterAutospacing="0" w:line="240" w:lineRule="auto"/>
              <w:jc w:val="center"/>
            </w:pPr>
            <w:r w:rsidRPr="00BF4B53">
              <w:t>1</w:t>
            </w:r>
          </w:p>
        </w:tc>
        <w:tc>
          <w:tcPr>
            <w:tcW w:w="431" w:type="pct"/>
            <w:vAlign w:val="center"/>
          </w:tcPr>
          <w:p w:rsidR="009E2B8B" w:rsidRPr="00BF4B53" w:rsidRDefault="009E2B8B" w:rsidP="00C87575">
            <w:pPr>
              <w:spacing w:after="0" w:afterAutospacing="0" w:line="240" w:lineRule="auto"/>
              <w:jc w:val="center"/>
            </w:pPr>
            <w:r w:rsidRPr="00BF4B53">
              <w:t>2</w:t>
            </w:r>
          </w:p>
        </w:tc>
        <w:tc>
          <w:tcPr>
            <w:tcW w:w="673" w:type="pct"/>
            <w:vAlign w:val="center"/>
          </w:tcPr>
          <w:p w:rsidR="009E2B8B" w:rsidRPr="00BF4B53" w:rsidRDefault="009E2B8B" w:rsidP="00C87575">
            <w:pPr>
              <w:spacing w:after="0" w:afterAutospacing="0" w:line="240" w:lineRule="auto"/>
              <w:jc w:val="center"/>
            </w:pPr>
            <w:r w:rsidRPr="00BF4B53">
              <w:t>3</w:t>
            </w:r>
          </w:p>
        </w:tc>
        <w:tc>
          <w:tcPr>
            <w:tcW w:w="469" w:type="pct"/>
            <w:vAlign w:val="center"/>
          </w:tcPr>
          <w:p w:rsidR="009E2B8B" w:rsidRPr="00BF4B53" w:rsidRDefault="009E2B8B" w:rsidP="00C87575">
            <w:pPr>
              <w:spacing w:after="0" w:afterAutospacing="0" w:line="240" w:lineRule="auto"/>
              <w:jc w:val="center"/>
            </w:pPr>
            <w:r w:rsidRPr="00BF4B53">
              <w:t>4</w:t>
            </w:r>
          </w:p>
        </w:tc>
        <w:tc>
          <w:tcPr>
            <w:tcW w:w="654" w:type="pct"/>
            <w:vAlign w:val="center"/>
          </w:tcPr>
          <w:p w:rsidR="009E2B8B" w:rsidRPr="00BF4B53" w:rsidRDefault="009E2B8B" w:rsidP="00C87575">
            <w:pPr>
              <w:spacing w:after="0" w:afterAutospacing="0" w:line="240" w:lineRule="auto"/>
              <w:jc w:val="center"/>
            </w:pPr>
            <w:r w:rsidRPr="00BF4B53">
              <w:t>5</w:t>
            </w:r>
          </w:p>
        </w:tc>
      </w:tr>
      <w:tr w:rsidR="009E2B8B" w:rsidRPr="00BF4B53" w:rsidTr="00C87575">
        <w:trPr>
          <w:trHeight w:val="80"/>
        </w:trPr>
        <w:tc>
          <w:tcPr>
            <w:tcW w:w="351" w:type="pct"/>
            <w:vAlign w:val="center"/>
          </w:tcPr>
          <w:p w:rsidR="009E2B8B" w:rsidRPr="00BF4B53" w:rsidRDefault="009E2B8B" w:rsidP="00C87575">
            <w:pPr>
              <w:spacing w:after="0" w:afterAutospacing="0" w:line="240" w:lineRule="auto"/>
              <w:jc w:val="left"/>
            </w:pPr>
            <w:r w:rsidRPr="00BF4B53">
              <w:t>4</w:t>
            </w:r>
          </w:p>
        </w:tc>
        <w:tc>
          <w:tcPr>
            <w:tcW w:w="1843" w:type="pct"/>
          </w:tcPr>
          <w:p w:rsidR="009E2B8B" w:rsidRPr="00BF4B53" w:rsidRDefault="009E2B8B" w:rsidP="00C87575">
            <w:pPr>
              <w:spacing w:after="0" w:afterAutospacing="0" w:line="240" w:lineRule="auto"/>
              <w:jc w:val="left"/>
            </w:pPr>
            <w:r w:rsidRPr="00BF4B53">
              <w:rPr>
                <w:i/>
              </w:rPr>
              <w:t>Financial risk forecasting</w:t>
            </w:r>
            <w:r w:rsidRPr="00BF4B53">
              <w:t xml:space="preserve"> (Predict and forecast potential financial risks throughout the project).</w:t>
            </w:r>
          </w:p>
        </w:tc>
        <w:tc>
          <w:tcPr>
            <w:tcW w:w="579" w:type="pct"/>
            <w:vAlign w:val="center"/>
          </w:tcPr>
          <w:p w:rsidR="009E2B8B" w:rsidRPr="00BF4B53" w:rsidRDefault="009E2B8B" w:rsidP="00C87575">
            <w:pPr>
              <w:spacing w:after="0" w:afterAutospacing="0" w:line="240" w:lineRule="auto"/>
              <w:jc w:val="center"/>
            </w:pPr>
            <w:r w:rsidRPr="00BF4B53">
              <w:t>1</w:t>
            </w:r>
          </w:p>
        </w:tc>
        <w:tc>
          <w:tcPr>
            <w:tcW w:w="431" w:type="pct"/>
            <w:vAlign w:val="center"/>
          </w:tcPr>
          <w:p w:rsidR="009E2B8B" w:rsidRPr="00BF4B53" w:rsidRDefault="009E2B8B" w:rsidP="00C87575">
            <w:pPr>
              <w:spacing w:after="0" w:afterAutospacing="0" w:line="240" w:lineRule="auto"/>
              <w:jc w:val="center"/>
            </w:pPr>
            <w:r w:rsidRPr="00BF4B53">
              <w:t>2</w:t>
            </w:r>
          </w:p>
        </w:tc>
        <w:tc>
          <w:tcPr>
            <w:tcW w:w="673" w:type="pct"/>
            <w:vAlign w:val="center"/>
          </w:tcPr>
          <w:p w:rsidR="009E2B8B" w:rsidRPr="00BF4B53" w:rsidRDefault="009E2B8B" w:rsidP="00C87575">
            <w:pPr>
              <w:spacing w:after="0" w:afterAutospacing="0" w:line="240" w:lineRule="auto"/>
              <w:jc w:val="center"/>
            </w:pPr>
            <w:r w:rsidRPr="00BF4B53">
              <w:t>3</w:t>
            </w:r>
          </w:p>
        </w:tc>
        <w:tc>
          <w:tcPr>
            <w:tcW w:w="469" w:type="pct"/>
            <w:vAlign w:val="center"/>
          </w:tcPr>
          <w:p w:rsidR="009E2B8B" w:rsidRPr="00BF4B53" w:rsidRDefault="009E2B8B" w:rsidP="00C87575">
            <w:pPr>
              <w:spacing w:after="0" w:afterAutospacing="0" w:line="240" w:lineRule="auto"/>
              <w:jc w:val="center"/>
            </w:pPr>
            <w:r w:rsidRPr="00BF4B53">
              <w:t>4</w:t>
            </w:r>
          </w:p>
        </w:tc>
        <w:tc>
          <w:tcPr>
            <w:tcW w:w="654" w:type="pct"/>
            <w:vAlign w:val="center"/>
          </w:tcPr>
          <w:p w:rsidR="009E2B8B" w:rsidRPr="00BF4B53" w:rsidRDefault="009E2B8B" w:rsidP="00C87575">
            <w:pPr>
              <w:spacing w:after="0" w:afterAutospacing="0" w:line="240" w:lineRule="auto"/>
              <w:jc w:val="center"/>
            </w:pPr>
            <w:r w:rsidRPr="00BF4B53">
              <w:t>5</w:t>
            </w:r>
          </w:p>
        </w:tc>
      </w:tr>
      <w:tr w:rsidR="00905577" w:rsidRPr="00BF4B53" w:rsidTr="00C87575">
        <w:trPr>
          <w:trHeight w:val="80"/>
        </w:trPr>
        <w:tc>
          <w:tcPr>
            <w:tcW w:w="351" w:type="pct"/>
            <w:vAlign w:val="center"/>
          </w:tcPr>
          <w:p w:rsidR="00905577" w:rsidRPr="00BF4B53" w:rsidRDefault="00905577" w:rsidP="00C87575">
            <w:pPr>
              <w:spacing w:after="0" w:afterAutospacing="0" w:line="240" w:lineRule="auto"/>
              <w:jc w:val="left"/>
            </w:pPr>
            <w:r w:rsidRPr="00BF4B53">
              <w:t>5</w:t>
            </w:r>
          </w:p>
        </w:tc>
        <w:tc>
          <w:tcPr>
            <w:tcW w:w="1843" w:type="pct"/>
          </w:tcPr>
          <w:p w:rsidR="00905577" w:rsidRPr="00BF4B53" w:rsidRDefault="00905577" w:rsidP="00C87575">
            <w:pPr>
              <w:spacing w:after="0" w:afterAutospacing="0" w:line="240" w:lineRule="auto"/>
              <w:jc w:val="left"/>
            </w:pPr>
            <w:r w:rsidRPr="00BF4B53">
              <w:rPr>
                <w:i/>
              </w:rPr>
              <w:t>Compliance with financial regulations</w:t>
            </w:r>
            <w:r w:rsidRPr="00BF4B53">
              <w:t xml:space="preserve"> (Adherence to </w:t>
            </w:r>
            <w:r w:rsidRPr="00BF4B53">
              <w:lastRenderedPageBreak/>
              <w:t>local and international financial regulations and standards).</w:t>
            </w:r>
          </w:p>
        </w:tc>
        <w:tc>
          <w:tcPr>
            <w:tcW w:w="579" w:type="pct"/>
            <w:vAlign w:val="center"/>
          </w:tcPr>
          <w:p w:rsidR="00905577" w:rsidRPr="00BF4B53" w:rsidRDefault="00905577" w:rsidP="00C87575">
            <w:pPr>
              <w:spacing w:after="0" w:afterAutospacing="0" w:line="240" w:lineRule="auto"/>
              <w:jc w:val="center"/>
            </w:pPr>
            <w:r w:rsidRPr="00BF4B53">
              <w:lastRenderedPageBreak/>
              <w:t>1</w:t>
            </w:r>
          </w:p>
        </w:tc>
        <w:tc>
          <w:tcPr>
            <w:tcW w:w="431" w:type="pct"/>
            <w:vAlign w:val="center"/>
          </w:tcPr>
          <w:p w:rsidR="00905577" w:rsidRPr="00BF4B53" w:rsidRDefault="00905577" w:rsidP="00C87575">
            <w:pPr>
              <w:spacing w:after="0" w:afterAutospacing="0" w:line="240" w:lineRule="auto"/>
              <w:jc w:val="center"/>
            </w:pPr>
            <w:r w:rsidRPr="00BF4B53">
              <w:t>2</w:t>
            </w:r>
          </w:p>
        </w:tc>
        <w:tc>
          <w:tcPr>
            <w:tcW w:w="673" w:type="pct"/>
            <w:vAlign w:val="center"/>
          </w:tcPr>
          <w:p w:rsidR="00905577" w:rsidRPr="00BF4B53" w:rsidRDefault="00905577" w:rsidP="00C87575">
            <w:pPr>
              <w:spacing w:after="0" w:afterAutospacing="0" w:line="240" w:lineRule="auto"/>
              <w:jc w:val="center"/>
            </w:pPr>
            <w:r w:rsidRPr="00BF4B53">
              <w:t>3</w:t>
            </w:r>
          </w:p>
        </w:tc>
        <w:tc>
          <w:tcPr>
            <w:tcW w:w="469" w:type="pct"/>
            <w:vAlign w:val="center"/>
          </w:tcPr>
          <w:p w:rsidR="00905577" w:rsidRPr="00BF4B53" w:rsidRDefault="00905577" w:rsidP="00C87575">
            <w:pPr>
              <w:spacing w:after="0" w:afterAutospacing="0" w:line="240" w:lineRule="auto"/>
              <w:jc w:val="center"/>
            </w:pPr>
            <w:r w:rsidRPr="00BF4B53">
              <w:t>4</w:t>
            </w:r>
          </w:p>
        </w:tc>
        <w:tc>
          <w:tcPr>
            <w:tcW w:w="654" w:type="pct"/>
            <w:vAlign w:val="center"/>
          </w:tcPr>
          <w:p w:rsidR="00905577" w:rsidRPr="00BF4B53" w:rsidRDefault="00905577" w:rsidP="00C87575">
            <w:pPr>
              <w:spacing w:after="0" w:afterAutospacing="0" w:line="240" w:lineRule="auto"/>
              <w:jc w:val="center"/>
            </w:pPr>
            <w:r w:rsidRPr="00BF4B53">
              <w:t>5</w:t>
            </w:r>
          </w:p>
        </w:tc>
      </w:tr>
      <w:tr w:rsidR="00905577" w:rsidRPr="00BF4B53" w:rsidTr="00C87575">
        <w:trPr>
          <w:trHeight w:val="80"/>
        </w:trPr>
        <w:tc>
          <w:tcPr>
            <w:tcW w:w="351" w:type="pct"/>
            <w:vAlign w:val="center"/>
          </w:tcPr>
          <w:p w:rsidR="00905577" w:rsidRPr="00BF4B53" w:rsidRDefault="00905577" w:rsidP="00C87575">
            <w:pPr>
              <w:spacing w:after="0" w:afterAutospacing="0" w:line="240" w:lineRule="auto"/>
              <w:jc w:val="left"/>
            </w:pPr>
            <w:r w:rsidRPr="00BF4B53">
              <w:lastRenderedPageBreak/>
              <w:t>6</w:t>
            </w:r>
          </w:p>
        </w:tc>
        <w:tc>
          <w:tcPr>
            <w:tcW w:w="1843" w:type="pct"/>
          </w:tcPr>
          <w:p w:rsidR="00905577" w:rsidRPr="00BF4B53" w:rsidRDefault="00905577" w:rsidP="00C87575">
            <w:pPr>
              <w:spacing w:after="0" w:afterAutospacing="0" w:line="240" w:lineRule="auto"/>
              <w:jc w:val="left"/>
            </w:pPr>
            <w:r w:rsidRPr="00BF4B53">
              <w:rPr>
                <w:i/>
              </w:rPr>
              <w:t>Sophisticated financial monitoring tools</w:t>
            </w:r>
            <w:r w:rsidRPr="00BF4B53">
              <w:t xml:space="preserve"> (Use of effectiveness sophisticated tools for financial risk monitoring (e.g., software,))</w:t>
            </w:r>
          </w:p>
        </w:tc>
        <w:tc>
          <w:tcPr>
            <w:tcW w:w="579" w:type="pct"/>
            <w:vAlign w:val="center"/>
          </w:tcPr>
          <w:p w:rsidR="00905577" w:rsidRPr="00BF4B53" w:rsidRDefault="00905577" w:rsidP="00C87575">
            <w:pPr>
              <w:spacing w:after="0" w:afterAutospacing="0" w:line="240" w:lineRule="auto"/>
              <w:jc w:val="center"/>
            </w:pPr>
            <w:r w:rsidRPr="00BF4B53">
              <w:t>1</w:t>
            </w:r>
          </w:p>
        </w:tc>
        <w:tc>
          <w:tcPr>
            <w:tcW w:w="431" w:type="pct"/>
            <w:vAlign w:val="center"/>
          </w:tcPr>
          <w:p w:rsidR="00905577" w:rsidRPr="00BF4B53" w:rsidRDefault="00905577" w:rsidP="00C87575">
            <w:pPr>
              <w:spacing w:after="0" w:afterAutospacing="0" w:line="240" w:lineRule="auto"/>
              <w:jc w:val="center"/>
            </w:pPr>
            <w:r w:rsidRPr="00BF4B53">
              <w:t>2</w:t>
            </w:r>
          </w:p>
        </w:tc>
        <w:tc>
          <w:tcPr>
            <w:tcW w:w="673" w:type="pct"/>
            <w:vAlign w:val="center"/>
          </w:tcPr>
          <w:p w:rsidR="00905577" w:rsidRPr="00BF4B53" w:rsidRDefault="00905577" w:rsidP="00C87575">
            <w:pPr>
              <w:spacing w:after="0" w:afterAutospacing="0" w:line="240" w:lineRule="auto"/>
              <w:jc w:val="center"/>
            </w:pPr>
            <w:r w:rsidRPr="00BF4B53">
              <w:t>3</w:t>
            </w:r>
          </w:p>
        </w:tc>
        <w:tc>
          <w:tcPr>
            <w:tcW w:w="469" w:type="pct"/>
            <w:vAlign w:val="center"/>
          </w:tcPr>
          <w:p w:rsidR="00905577" w:rsidRPr="00BF4B53" w:rsidRDefault="00905577" w:rsidP="00C87575">
            <w:pPr>
              <w:spacing w:after="0" w:afterAutospacing="0" w:line="240" w:lineRule="auto"/>
              <w:jc w:val="center"/>
            </w:pPr>
            <w:r w:rsidRPr="00BF4B53">
              <w:t>4</w:t>
            </w:r>
          </w:p>
        </w:tc>
        <w:tc>
          <w:tcPr>
            <w:tcW w:w="654" w:type="pct"/>
            <w:vAlign w:val="center"/>
          </w:tcPr>
          <w:p w:rsidR="00905577" w:rsidRPr="00BF4B53" w:rsidRDefault="00905577" w:rsidP="00C87575">
            <w:pPr>
              <w:spacing w:after="0" w:afterAutospacing="0" w:line="240" w:lineRule="auto"/>
              <w:jc w:val="center"/>
            </w:pPr>
            <w:r w:rsidRPr="00BF4B53">
              <w:t>5</w:t>
            </w:r>
          </w:p>
        </w:tc>
      </w:tr>
      <w:tr w:rsidR="00905577" w:rsidRPr="00BF4B53" w:rsidTr="00C87575">
        <w:trPr>
          <w:trHeight w:val="80"/>
        </w:trPr>
        <w:tc>
          <w:tcPr>
            <w:tcW w:w="351" w:type="pct"/>
            <w:vAlign w:val="center"/>
          </w:tcPr>
          <w:p w:rsidR="00905577" w:rsidRPr="00BF4B53" w:rsidRDefault="00905577" w:rsidP="00C87575">
            <w:pPr>
              <w:spacing w:after="0" w:afterAutospacing="0" w:line="240" w:lineRule="auto"/>
              <w:jc w:val="left"/>
            </w:pPr>
            <w:r w:rsidRPr="00BF4B53">
              <w:t>7</w:t>
            </w:r>
          </w:p>
        </w:tc>
        <w:tc>
          <w:tcPr>
            <w:tcW w:w="1843" w:type="pct"/>
          </w:tcPr>
          <w:p w:rsidR="00905577" w:rsidRPr="00BF4B53" w:rsidRDefault="00905577" w:rsidP="00C87575">
            <w:pPr>
              <w:spacing w:after="0" w:afterAutospacing="0" w:line="240" w:lineRule="auto"/>
              <w:jc w:val="left"/>
            </w:pPr>
            <w:r w:rsidRPr="00BF4B53">
              <w:rPr>
                <w:i/>
              </w:rPr>
              <w:t>Review and adjustment of financial strategies</w:t>
            </w:r>
            <w:r w:rsidRPr="00BF4B53">
              <w:t xml:space="preserve"> (The frequently and effectively review and adjust financial strategies based on monitored financial risks).</w:t>
            </w:r>
          </w:p>
        </w:tc>
        <w:tc>
          <w:tcPr>
            <w:tcW w:w="579" w:type="pct"/>
            <w:vAlign w:val="center"/>
          </w:tcPr>
          <w:p w:rsidR="00905577" w:rsidRPr="00BF4B53" w:rsidRDefault="00905577" w:rsidP="00C87575">
            <w:pPr>
              <w:spacing w:after="0" w:afterAutospacing="0" w:line="240" w:lineRule="auto"/>
              <w:jc w:val="center"/>
            </w:pPr>
            <w:r w:rsidRPr="00BF4B53">
              <w:t>1</w:t>
            </w:r>
          </w:p>
        </w:tc>
        <w:tc>
          <w:tcPr>
            <w:tcW w:w="431" w:type="pct"/>
            <w:vAlign w:val="center"/>
          </w:tcPr>
          <w:p w:rsidR="00905577" w:rsidRPr="00BF4B53" w:rsidRDefault="00905577" w:rsidP="00C87575">
            <w:pPr>
              <w:spacing w:after="0" w:afterAutospacing="0" w:line="240" w:lineRule="auto"/>
              <w:jc w:val="center"/>
            </w:pPr>
            <w:r w:rsidRPr="00BF4B53">
              <w:t>2</w:t>
            </w:r>
          </w:p>
        </w:tc>
        <w:tc>
          <w:tcPr>
            <w:tcW w:w="673" w:type="pct"/>
            <w:vAlign w:val="center"/>
          </w:tcPr>
          <w:p w:rsidR="00905577" w:rsidRPr="00BF4B53" w:rsidRDefault="00905577" w:rsidP="00C87575">
            <w:pPr>
              <w:spacing w:after="0" w:afterAutospacing="0" w:line="240" w:lineRule="auto"/>
              <w:jc w:val="center"/>
            </w:pPr>
            <w:r w:rsidRPr="00BF4B53">
              <w:t>3</w:t>
            </w:r>
          </w:p>
        </w:tc>
        <w:tc>
          <w:tcPr>
            <w:tcW w:w="469" w:type="pct"/>
            <w:vAlign w:val="center"/>
          </w:tcPr>
          <w:p w:rsidR="00905577" w:rsidRPr="00BF4B53" w:rsidRDefault="00905577" w:rsidP="00C87575">
            <w:pPr>
              <w:spacing w:after="0" w:afterAutospacing="0" w:line="240" w:lineRule="auto"/>
              <w:jc w:val="center"/>
            </w:pPr>
            <w:r w:rsidRPr="00BF4B53">
              <w:t>4</w:t>
            </w:r>
          </w:p>
        </w:tc>
        <w:tc>
          <w:tcPr>
            <w:tcW w:w="654" w:type="pct"/>
            <w:vAlign w:val="center"/>
          </w:tcPr>
          <w:p w:rsidR="00905577" w:rsidRPr="00BF4B53" w:rsidRDefault="00905577" w:rsidP="00C87575">
            <w:pPr>
              <w:spacing w:after="0" w:afterAutospacing="0" w:line="240" w:lineRule="auto"/>
              <w:jc w:val="center"/>
            </w:pPr>
            <w:r w:rsidRPr="00BF4B53">
              <w:t>5</w:t>
            </w:r>
          </w:p>
        </w:tc>
      </w:tr>
      <w:tr w:rsidR="00905577" w:rsidRPr="00BF4B53" w:rsidTr="00C87575">
        <w:trPr>
          <w:trHeight w:val="80"/>
        </w:trPr>
        <w:tc>
          <w:tcPr>
            <w:tcW w:w="351" w:type="pct"/>
            <w:vAlign w:val="center"/>
          </w:tcPr>
          <w:p w:rsidR="00905577" w:rsidRPr="00BF4B53" w:rsidRDefault="00905577" w:rsidP="00C87575">
            <w:pPr>
              <w:spacing w:after="0" w:afterAutospacing="0" w:line="240" w:lineRule="auto"/>
              <w:jc w:val="left"/>
            </w:pPr>
            <w:r w:rsidRPr="00BF4B53">
              <w:t>8</w:t>
            </w:r>
          </w:p>
        </w:tc>
        <w:tc>
          <w:tcPr>
            <w:tcW w:w="1843" w:type="pct"/>
          </w:tcPr>
          <w:p w:rsidR="00905577" w:rsidRPr="00BF4B53" w:rsidRDefault="00905577" w:rsidP="00C87575">
            <w:pPr>
              <w:spacing w:after="0" w:afterAutospacing="0" w:line="240" w:lineRule="auto"/>
              <w:jc w:val="left"/>
              <w:rPr>
                <w:b/>
              </w:rPr>
            </w:pPr>
            <w:r w:rsidRPr="00BF4B53">
              <w:rPr>
                <w:i/>
              </w:rPr>
              <w:t>Early warning systems</w:t>
            </w:r>
            <w:r w:rsidRPr="00BF4B53">
              <w:t xml:space="preserve"> (Implementing systems that monitor key financial indicators and alert the project team to potential risks.)</w:t>
            </w:r>
          </w:p>
        </w:tc>
        <w:tc>
          <w:tcPr>
            <w:tcW w:w="579" w:type="pct"/>
            <w:vAlign w:val="center"/>
          </w:tcPr>
          <w:p w:rsidR="00905577" w:rsidRPr="00BF4B53" w:rsidRDefault="00905577" w:rsidP="00C87575">
            <w:pPr>
              <w:spacing w:after="0" w:afterAutospacing="0" w:line="240" w:lineRule="auto"/>
              <w:jc w:val="center"/>
            </w:pPr>
            <w:r w:rsidRPr="00BF4B53">
              <w:t>1</w:t>
            </w:r>
          </w:p>
        </w:tc>
        <w:tc>
          <w:tcPr>
            <w:tcW w:w="431" w:type="pct"/>
            <w:vAlign w:val="center"/>
          </w:tcPr>
          <w:p w:rsidR="00905577" w:rsidRPr="00BF4B53" w:rsidRDefault="00905577" w:rsidP="00C87575">
            <w:pPr>
              <w:spacing w:after="0" w:afterAutospacing="0" w:line="240" w:lineRule="auto"/>
              <w:jc w:val="center"/>
            </w:pPr>
            <w:r w:rsidRPr="00BF4B53">
              <w:t>2</w:t>
            </w:r>
          </w:p>
        </w:tc>
        <w:tc>
          <w:tcPr>
            <w:tcW w:w="673" w:type="pct"/>
            <w:vAlign w:val="center"/>
          </w:tcPr>
          <w:p w:rsidR="00905577" w:rsidRPr="00BF4B53" w:rsidRDefault="00905577" w:rsidP="00C87575">
            <w:pPr>
              <w:spacing w:after="0" w:afterAutospacing="0" w:line="240" w:lineRule="auto"/>
              <w:jc w:val="center"/>
            </w:pPr>
            <w:r w:rsidRPr="00BF4B53">
              <w:t>3</w:t>
            </w:r>
          </w:p>
        </w:tc>
        <w:tc>
          <w:tcPr>
            <w:tcW w:w="469" w:type="pct"/>
            <w:vAlign w:val="center"/>
          </w:tcPr>
          <w:p w:rsidR="00905577" w:rsidRPr="00BF4B53" w:rsidRDefault="00905577" w:rsidP="00C87575">
            <w:pPr>
              <w:spacing w:after="0" w:afterAutospacing="0" w:line="240" w:lineRule="auto"/>
              <w:jc w:val="center"/>
            </w:pPr>
            <w:r w:rsidRPr="00BF4B53">
              <w:t>4</w:t>
            </w:r>
          </w:p>
        </w:tc>
        <w:tc>
          <w:tcPr>
            <w:tcW w:w="654" w:type="pct"/>
            <w:vAlign w:val="center"/>
          </w:tcPr>
          <w:p w:rsidR="00905577" w:rsidRPr="00BF4B53" w:rsidRDefault="00905577" w:rsidP="00C87575">
            <w:pPr>
              <w:spacing w:after="0" w:afterAutospacing="0" w:line="240" w:lineRule="auto"/>
              <w:jc w:val="center"/>
            </w:pPr>
            <w:r w:rsidRPr="00BF4B53">
              <w:t>5</w:t>
            </w:r>
          </w:p>
        </w:tc>
      </w:tr>
    </w:tbl>
    <w:p w:rsidR="009E2B8B" w:rsidRPr="00BF4B53" w:rsidRDefault="009E2B8B" w:rsidP="001E57ED">
      <w:pPr>
        <w:spacing w:after="0" w:afterAutospacing="0" w:line="480" w:lineRule="auto"/>
      </w:pPr>
    </w:p>
    <w:p w:rsidR="00744AA1" w:rsidRPr="00BF4B53" w:rsidRDefault="00E87A7B" w:rsidP="00EF79B4">
      <w:pPr>
        <w:pStyle w:val="ListParagraph"/>
        <w:numPr>
          <w:ilvl w:val="0"/>
          <w:numId w:val="6"/>
        </w:numPr>
        <w:spacing w:after="0" w:afterAutospacing="0" w:line="480" w:lineRule="auto"/>
        <w:ind w:left="0" w:firstLine="0"/>
      </w:pPr>
      <w:r w:rsidRPr="00BF4B53">
        <w:t xml:space="preserve">What challenges does your organization </w:t>
      </w:r>
      <w:r w:rsidR="00744AA1" w:rsidRPr="00BF4B53">
        <w:t xml:space="preserve">face in implementing financial risk management strategies in </w:t>
      </w:r>
      <w:r w:rsidR="0022384D" w:rsidRPr="00BF4B53">
        <w:t xml:space="preserve">public </w:t>
      </w:r>
      <w:r w:rsidRPr="00BF4B53">
        <w:t>construction projects</w:t>
      </w:r>
      <w:r w:rsidR="00744AA1" w:rsidRPr="00BF4B53">
        <w:t>?</w:t>
      </w:r>
    </w:p>
    <w:p w:rsidR="00744AA1" w:rsidRPr="00BF4B53" w:rsidRDefault="00E87A7B" w:rsidP="001E57ED">
      <w:pPr>
        <w:spacing w:after="0" w:afterAutospacing="0" w:line="480" w:lineRule="auto"/>
      </w:pPr>
      <w:r w:rsidRPr="00BF4B53">
        <w:t>_________________________________________________________________________________________________________________________________________________________________________________________________________</w:t>
      </w:r>
    </w:p>
    <w:p w:rsidR="00744AA1" w:rsidRPr="00BF4B53" w:rsidRDefault="00744AA1" w:rsidP="00EF79B4">
      <w:pPr>
        <w:pStyle w:val="ListParagraph"/>
        <w:numPr>
          <w:ilvl w:val="0"/>
          <w:numId w:val="6"/>
        </w:numPr>
        <w:spacing w:after="0" w:afterAutospacing="0" w:line="480" w:lineRule="auto"/>
        <w:ind w:left="0" w:firstLine="0"/>
      </w:pPr>
      <w:r w:rsidRPr="00BF4B53">
        <w:t>In your opinion, what improvements could be made to better manage financial risks in future</w:t>
      </w:r>
      <w:r w:rsidR="0022384D" w:rsidRPr="00BF4B53">
        <w:t xml:space="preserve"> public</w:t>
      </w:r>
      <w:r w:rsidRPr="00BF4B53">
        <w:t xml:space="preserve"> construction projects</w:t>
      </w:r>
      <w:r w:rsidR="0022384D" w:rsidRPr="00BF4B53">
        <w:t xml:space="preserve"> within your organization?</w:t>
      </w:r>
    </w:p>
    <w:p w:rsidR="00610272" w:rsidRPr="00BF4B53" w:rsidRDefault="00610272" w:rsidP="001E57ED">
      <w:pPr>
        <w:spacing w:after="0" w:afterAutospacing="0" w:line="480" w:lineRule="auto"/>
        <w:jc w:val="left"/>
      </w:pPr>
      <w:r w:rsidRPr="00BF4B53">
        <w:t>______________________________________________________________________________________________________________________________________________</w:t>
      </w:r>
      <w:r w:rsidR="003803AF" w:rsidRPr="00BF4B53">
        <w:t>_</w:t>
      </w:r>
      <w:r w:rsidRPr="00BF4B53">
        <w:t>_____________________________</w:t>
      </w:r>
      <w:r w:rsidR="00C87575">
        <w:t>___</w:t>
      </w:r>
      <w:r w:rsidRPr="00BF4B53">
        <w:t>_____________________________</w:t>
      </w:r>
    </w:p>
    <w:p w:rsidR="00C87575" w:rsidRDefault="00C87575" w:rsidP="001E57ED">
      <w:pPr>
        <w:spacing w:after="0" w:afterAutospacing="0" w:line="480" w:lineRule="auto"/>
        <w:jc w:val="center"/>
      </w:pPr>
    </w:p>
    <w:p w:rsidR="00EA66E5" w:rsidRDefault="00EA66E5" w:rsidP="001E57ED">
      <w:pPr>
        <w:spacing w:after="0" w:afterAutospacing="0" w:line="480" w:lineRule="auto"/>
        <w:jc w:val="center"/>
      </w:pPr>
      <w:r w:rsidRPr="00BF4B53">
        <w:t>Thanks for your responses</w:t>
      </w:r>
    </w:p>
    <w:p w:rsidR="00874A1E" w:rsidRDefault="00874A1E" w:rsidP="001E57ED">
      <w:pPr>
        <w:spacing w:after="0" w:afterAutospacing="0" w:line="480" w:lineRule="auto"/>
        <w:jc w:val="center"/>
      </w:pPr>
    </w:p>
    <w:p w:rsidR="00874A1E" w:rsidRPr="00BF4B53" w:rsidRDefault="00874A1E" w:rsidP="001E57ED">
      <w:pPr>
        <w:spacing w:after="0" w:afterAutospacing="0" w:line="480" w:lineRule="auto"/>
        <w:jc w:val="center"/>
      </w:pPr>
      <w:bookmarkStart w:id="116" w:name="_GoBack"/>
      <w:r>
        <w:rPr>
          <w:noProof/>
          <w:lang w:eastAsia="en-US"/>
        </w:rPr>
        <w:lastRenderedPageBreak/>
        <w:drawing>
          <wp:anchor distT="0" distB="0" distL="114300" distR="114300" simplePos="0" relativeHeight="251658240" behindDoc="0" locked="0" layoutInCell="1" allowOverlap="1">
            <wp:simplePos x="0" y="0"/>
            <wp:positionH relativeFrom="column">
              <wp:posOffset>-259080</wp:posOffset>
            </wp:positionH>
            <wp:positionV relativeFrom="paragraph">
              <wp:posOffset>-106680</wp:posOffset>
            </wp:positionV>
            <wp:extent cx="5695950" cy="8572500"/>
            <wp:effectExtent l="0" t="0" r="0" b="0"/>
            <wp:wrapSquare wrapText="bothSides"/>
            <wp:docPr id="24" name="Picture 24" descr="C:\Users\DOUBLE M\Downloads\WhatsApp Image 2025-10-16 at 22.32.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BLE M\Downloads\WhatsApp Image 2025-10-16 at 22.32.23.jpeg"/>
                    <pic:cNvPicPr>
                      <a:picLocks noChangeAspect="1" noChangeArrowheads="1"/>
                    </pic:cNvPicPr>
                  </pic:nvPicPr>
                  <pic:blipFill rotWithShape="1">
                    <a:blip r:embed="rId27">
                      <a:extLst>
                        <a:ext uri="{28A0092B-C50C-407E-A947-70E740481C1C}">
                          <a14:useLocalDpi xmlns:a14="http://schemas.microsoft.com/office/drawing/2010/main" val="0"/>
                        </a:ext>
                      </a:extLst>
                    </a:blip>
                    <a:srcRect l="1825" t="6549" r="7117" b="3993"/>
                    <a:stretch/>
                  </pic:blipFill>
                  <pic:spPr bwMode="auto">
                    <a:xfrm>
                      <a:off x="0" y="0"/>
                      <a:ext cx="5695950" cy="8572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116"/>
    </w:p>
    <w:sectPr w:rsidR="00874A1E" w:rsidRPr="00BF4B53" w:rsidSect="005B0BEE">
      <w:pgSz w:w="11906" w:h="16838" w:code="9"/>
      <w:pgMar w:top="2268" w:right="1418" w:bottom="1418" w:left="2268" w:header="99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0BA" w:rsidRDefault="004050BA" w:rsidP="0022362E">
      <w:pPr>
        <w:spacing w:after="0" w:line="240" w:lineRule="auto"/>
      </w:pPr>
      <w:r>
        <w:separator/>
      </w:r>
    </w:p>
  </w:endnote>
  <w:endnote w:type="continuationSeparator" w:id="0">
    <w:p w:rsidR="004050BA" w:rsidRDefault="004050BA" w:rsidP="00223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PS-Italic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A1E" w:rsidRDefault="00874A1E" w:rsidP="00424C75">
    <w:pPr>
      <w:pStyle w:val="Footer"/>
      <w:spacing w:afterAutospacing="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0BA" w:rsidRDefault="004050BA" w:rsidP="0022362E">
      <w:pPr>
        <w:spacing w:after="0" w:line="240" w:lineRule="auto"/>
      </w:pPr>
      <w:r>
        <w:separator/>
      </w:r>
    </w:p>
  </w:footnote>
  <w:footnote w:type="continuationSeparator" w:id="0">
    <w:p w:rsidR="004050BA" w:rsidRDefault="004050BA" w:rsidP="00223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221255"/>
      <w:docPartObj>
        <w:docPartGallery w:val="Page Numbers (Top of Page)"/>
        <w:docPartUnique/>
      </w:docPartObj>
    </w:sdtPr>
    <w:sdtEndPr>
      <w:rPr>
        <w:noProof/>
      </w:rPr>
    </w:sdtEndPr>
    <w:sdtContent>
      <w:p w:rsidR="00874A1E" w:rsidRDefault="00874A1E">
        <w:pPr>
          <w:pStyle w:val="Header"/>
          <w:jc w:val="center"/>
        </w:pPr>
        <w:r>
          <w:fldChar w:fldCharType="begin"/>
        </w:r>
        <w:r>
          <w:instrText xml:space="preserve"> PAGE   \* MERGEFORMAT </w:instrText>
        </w:r>
        <w:r>
          <w:fldChar w:fldCharType="separate"/>
        </w:r>
        <w:r>
          <w:rPr>
            <w:noProof/>
          </w:rPr>
          <w:t>ii</w:t>
        </w:r>
        <w:r>
          <w:rPr>
            <w:noProof/>
          </w:rPr>
          <w:fldChar w:fldCharType="end"/>
        </w:r>
      </w:p>
    </w:sdtContent>
  </w:sdt>
  <w:p w:rsidR="00874A1E" w:rsidRDefault="00874A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41731"/>
      <w:docPartObj>
        <w:docPartGallery w:val="Page Numbers (Top of Page)"/>
        <w:docPartUnique/>
      </w:docPartObj>
    </w:sdtPr>
    <w:sdtEndPr>
      <w:rPr>
        <w:noProof/>
      </w:rPr>
    </w:sdtEndPr>
    <w:sdtContent>
      <w:p w:rsidR="00874A1E" w:rsidRDefault="00874A1E" w:rsidP="00065A12">
        <w:pPr>
          <w:pStyle w:val="Header"/>
          <w:spacing w:afterAutospacing="0"/>
          <w:jc w:val="center"/>
        </w:pPr>
        <w:r>
          <w:fldChar w:fldCharType="begin"/>
        </w:r>
        <w:r>
          <w:instrText xml:space="preserve"> PAGE   \* MERGEFORMAT </w:instrText>
        </w:r>
        <w:r>
          <w:fldChar w:fldCharType="separate"/>
        </w:r>
        <w:r w:rsidR="004E1E7F">
          <w:rPr>
            <w:noProof/>
          </w:rPr>
          <w:t>135</w:t>
        </w:r>
        <w:r>
          <w:rPr>
            <w:noProof/>
          </w:rPr>
          <w:fldChar w:fldCharType="end"/>
        </w:r>
      </w:p>
    </w:sdtContent>
  </w:sdt>
  <w:p w:rsidR="00874A1E" w:rsidRDefault="00874A1E" w:rsidP="003A3B3D">
    <w:pPr>
      <w:pStyle w:val="Header"/>
      <w:tabs>
        <w:tab w:val="left" w:pos="3780"/>
        <w:tab w:val="center" w:pos="4110"/>
      </w:tabs>
      <w:spacing w:afterAutospacing="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4D9C"/>
    <w:multiLevelType w:val="hybridMultilevel"/>
    <w:tmpl w:val="3648E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C87691"/>
    <w:multiLevelType w:val="multilevel"/>
    <w:tmpl w:val="D518B7A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7F16942"/>
    <w:multiLevelType w:val="multilevel"/>
    <w:tmpl w:val="C28E52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6861BA"/>
    <w:multiLevelType w:val="multilevel"/>
    <w:tmpl w:val="D16E21CA"/>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4">
    <w:nsid w:val="257E096F"/>
    <w:multiLevelType w:val="hybridMultilevel"/>
    <w:tmpl w:val="3B802D7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1547A6"/>
    <w:multiLevelType w:val="hybridMultilevel"/>
    <w:tmpl w:val="B9F0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C65C06"/>
    <w:multiLevelType w:val="multilevel"/>
    <w:tmpl w:val="3B4EA33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EA0105B"/>
    <w:multiLevelType w:val="hybridMultilevel"/>
    <w:tmpl w:val="625CCA5A"/>
    <w:lvl w:ilvl="0" w:tplc="0409001B">
      <w:start w:val="1"/>
      <w:numFmt w:val="lowerRoman"/>
      <w:lvlText w:val="%1."/>
      <w:lvlJc w:val="right"/>
      <w:pPr>
        <w:ind w:left="720" w:hanging="360"/>
      </w:pPr>
    </w:lvl>
    <w:lvl w:ilvl="1" w:tplc="14F42FC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AA74812"/>
    <w:multiLevelType w:val="hybridMultilevel"/>
    <w:tmpl w:val="571EA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DFE6F2D"/>
    <w:multiLevelType w:val="hybridMultilevel"/>
    <w:tmpl w:val="E2AC60D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76A5F32"/>
    <w:multiLevelType w:val="multilevel"/>
    <w:tmpl w:val="AA96B3D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
  </w:num>
  <w:num w:numId="2">
    <w:abstractNumId w:val="6"/>
  </w:num>
  <w:num w:numId="3">
    <w:abstractNumId w:val="2"/>
  </w:num>
  <w:num w:numId="4">
    <w:abstractNumId w:val="5"/>
  </w:num>
  <w:num w:numId="5">
    <w:abstractNumId w:val="0"/>
  </w:num>
  <w:num w:numId="6">
    <w:abstractNumId w:val="8"/>
  </w:num>
  <w:num w:numId="7">
    <w:abstractNumId w:val="3"/>
  </w:num>
  <w:num w:numId="8">
    <w:abstractNumId w:val="10"/>
  </w:num>
  <w:num w:numId="9">
    <w:abstractNumId w:val="4"/>
  </w:num>
  <w:num w:numId="10">
    <w:abstractNumId w:val="7"/>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zMzNjMwMLY0tgRSBko6SsGpxcWZ+XkgBYa1AA3cLXAsAAAA"/>
  </w:docVars>
  <w:rsids>
    <w:rsidRoot w:val="00A00B31"/>
    <w:rsid w:val="000003C3"/>
    <w:rsid w:val="00000476"/>
    <w:rsid w:val="00000508"/>
    <w:rsid w:val="00000863"/>
    <w:rsid w:val="0000211E"/>
    <w:rsid w:val="00002426"/>
    <w:rsid w:val="00002C61"/>
    <w:rsid w:val="0000463F"/>
    <w:rsid w:val="000066C5"/>
    <w:rsid w:val="00006B8A"/>
    <w:rsid w:val="00006C66"/>
    <w:rsid w:val="00006DE5"/>
    <w:rsid w:val="0000739A"/>
    <w:rsid w:val="000074B1"/>
    <w:rsid w:val="00007FE4"/>
    <w:rsid w:val="00010363"/>
    <w:rsid w:val="00010679"/>
    <w:rsid w:val="0001181D"/>
    <w:rsid w:val="00013302"/>
    <w:rsid w:val="0001367B"/>
    <w:rsid w:val="000138A1"/>
    <w:rsid w:val="00015089"/>
    <w:rsid w:val="0001536E"/>
    <w:rsid w:val="000155D8"/>
    <w:rsid w:val="0001561A"/>
    <w:rsid w:val="00015E86"/>
    <w:rsid w:val="00015F87"/>
    <w:rsid w:val="00016F21"/>
    <w:rsid w:val="00017D6D"/>
    <w:rsid w:val="00017FBE"/>
    <w:rsid w:val="000203D1"/>
    <w:rsid w:val="000213FB"/>
    <w:rsid w:val="00021D00"/>
    <w:rsid w:val="0002215C"/>
    <w:rsid w:val="00022704"/>
    <w:rsid w:val="000234A4"/>
    <w:rsid w:val="00023537"/>
    <w:rsid w:val="00023DF7"/>
    <w:rsid w:val="00023ED2"/>
    <w:rsid w:val="00024803"/>
    <w:rsid w:val="00024DB0"/>
    <w:rsid w:val="000263E9"/>
    <w:rsid w:val="00026491"/>
    <w:rsid w:val="000264DB"/>
    <w:rsid w:val="0002676C"/>
    <w:rsid w:val="00026A0A"/>
    <w:rsid w:val="00027233"/>
    <w:rsid w:val="00027EB0"/>
    <w:rsid w:val="000301E9"/>
    <w:rsid w:val="00030357"/>
    <w:rsid w:val="000303C6"/>
    <w:rsid w:val="00031036"/>
    <w:rsid w:val="00031A17"/>
    <w:rsid w:val="00031B7F"/>
    <w:rsid w:val="00031FA0"/>
    <w:rsid w:val="00032233"/>
    <w:rsid w:val="00033F81"/>
    <w:rsid w:val="00034315"/>
    <w:rsid w:val="00034F9F"/>
    <w:rsid w:val="00035FCA"/>
    <w:rsid w:val="00037511"/>
    <w:rsid w:val="00037551"/>
    <w:rsid w:val="0004018A"/>
    <w:rsid w:val="00040D9B"/>
    <w:rsid w:val="0004147B"/>
    <w:rsid w:val="00041893"/>
    <w:rsid w:val="00042066"/>
    <w:rsid w:val="00045219"/>
    <w:rsid w:val="00045E29"/>
    <w:rsid w:val="000472CE"/>
    <w:rsid w:val="000502E9"/>
    <w:rsid w:val="0005077C"/>
    <w:rsid w:val="00050EF0"/>
    <w:rsid w:val="00051319"/>
    <w:rsid w:val="00051D7A"/>
    <w:rsid w:val="00051F33"/>
    <w:rsid w:val="000521F5"/>
    <w:rsid w:val="00052A85"/>
    <w:rsid w:val="00053EF3"/>
    <w:rsid w:val="000543AD"/>
    <w:rsid w:val="0005490E"/>
    <w:rsid w:val="00055A45"/>
    <w:rsid w:val="00056045"/>
    <w:rsid w:val="000563F6"/>
    <w:rsid w:val="00056BDA"/>
    <w:rsid w:val="00057201"/>
    <w:rsid w:val="00057E57"/>
    <w:rsid w:val="00060B5E"/>
    <w:rsid w:val="00060D20"/>
    <w:rsid w:val="0006119D"/>
    <w:rsid w:val="00061E7C"/>
    <w:rsid w:val="00062034"/>
    <w:rsid w:val="00062372"/>
    <w:rsid w:val="000629AC"/>
    <w:rsid w:val="000635CA"/>
    <w:rsid w:val="00064CA9"/>
    <w:rsid w:val="000653AF"/>
    <w:rsid w:val="00065657"/>
    <w:rsid w:val="0006592F"/>
    <w:rsid w:val="00065A12"/>
    <w:rsid w:val="00065AE7"/>
    <w:rsid w:val="00065C6E"/>
    <w:rsid w:val="0006610C"/>
    <w:rsid w:val="0006617B"/>
    <w:rsid w:val="00066BCF"/>
    <w:rsid w:val="00070C85"/>
    <w:rsid w:val="00071515"/>
    <w:rsid w:val="00071ED0"/>
    <w:rsid w:val="00072B8C"/>
    <w:rsid w:val="0007335B"/>
    <w:rsid w:val="000760C2"/>
    <w:rsid w:val="00076E36"/>
    <w:rsid w:val="000775BF"/>
    <w:rsid w:val="000805AD"/>
    <w:rsid w:val="00080A50"/>
    <w:rsid w:val="00080E17"/>
    <w:rsid w:val="000821EF"/>
    <w:rsid w:val="00082426"/>
    <w:rsid w:val="00083CCB"/>
    <w:rsid w:val="000848EE"/>
    <w:rsid w:val="00084D8D"/>
    <w:rsid w:val="00085435"/>
    <w:rsid w:val="00085E8B"/>
    <w:rsid w:val="00087146"/>
    <w:rsid w:val="00087332"/>
    <w:rsid w:val="000877BF"/>
    <w:rsid w:val="000900C9"/>
    <w:rsid w:val="0009062A"/>
    <w:rsid w:val="00091257"/>
    <w:rsid w:val="00092516"/>
    <w:rsid w:val="00092879"/>
    <w:rsid w:val="00092DC0"/>
    <w:rsid w:val="0009311D"/>
    <w:rsid w:val="000936F9"/>
    <w:rsid w:val="00093C29"/>
    <w:rsid w:val="00094A7C"/>
    <w:rsid w:val="0009548D"/>
    <w:rsid w:val="000956D4"/>
    <w:rsid w:val="000961C3"/>
    <w:rsid w:val="00097031"/>
    <w:rsid w:val="00097057"/>
    <w:rsid w:val="000A12D0"/>
    <w:rsid w:val="000A15C2"/>
    <w:rsid w:val="000A2157"/>
    <w:rsid w:val="000A28E0"/>
    <w:rsid w:val="000A349B"/>
    <w:rsid w:val="000A3CC8"/>
    <w:rsid w:val="000A409A"/>
    <w:rsid w:val="000A500C"/>
    <w:rsid w:val="000A7B94"/>
    <w:rsid w:val="000B0176"/>
    <w:rsid w:val="000B033D"/>
    <w:rsid w:val="000B06BE"/>
    <w:rsid w:val="000B086B"/>
    <w:rsid w:val="000B1709"/>
    <w:rsid w:val="000B193D"/>
    <w:rsid w:val="000B1C91"/>
    <w:rsid w:val="000B2045"/>
    <w:rsid w:val="000B24B8"/>
    <w:rsid w:val="000B297E"/>
    <w:rsid w:val="000B2B6D"/>
    <w:rsid w:val="000B3F8D"/>
    <w:rsid w:val="000B414E"/>
    <w:rsid w:val="000B4AF6"/>
    <w:rsid w:val="000B76BD"/>
    <w:rsid w:val="000B7BAF"/>
    <w:rsid w:val="000C0BC3"/>
    <w:rsid w:val="000C1B02"/>
    <w:rsid w:val="000C1DA1"/>
    <w:rsid w:val="000C2A03"/>
    <w:rsid w:val="000C320C"/>
    <w:rsid w:val="000C3308"/>
    <w:rsid w:val="000C3B45"/>
    <w:rsid w:val="000C48FF"/>
    <w:rsid w:val="000C6812"/>
    <w:rsid w:val="000C721C"/>
    <w:rsid w:val="000C72C4"/>
    <w:rsid w:val="000D1B96"/>
    <w:rsid w:val="000D20F2"/>
    <w:rsid w:val="000D273C"/>
    <w:rsid w:val="000D3547"/>
    <w:rsid w:val="000D4443"/>
    <w:rsid w:val="000D4E1C"/>
    <w:rsid w:val="000D4EB3"/>
    <w:rsid w:val="000D6D3E"/>
    <w:rsid w:val="000E089D"/>
    <w:rsid w:val="000E0E81"/>
    <w:rsid w:val="000E103B"/>
    <w:rsid w:val="000E2EB0"/>
    <w:rsid w:val="000E3221"/>
    <w:rsid w:val="000E3632"/>
    <w:rsid w:val="000E3682"/>
    <w:rsid w:val="000E3E87"/>
    <w:rsid w:val="000E4711"/>
    <w:rsid w:val="000E5070"/>
    <w:rsid w:val="000E72B6"/>
    <w:rsid w:val="000E7F86"/>
    <w:rsid w:val="000F08D7"/>
    <w:rsid w:val="000F08DB"/>
    <w:rsid w:val="000F0CCE"/>
    <w:rsid w:val="000F2825"/>
    <w:rsid w:val="000F3F09"/>
    <w:rsid w:val="000F41D9"/>
    <w:rsid w:val="000F41EE"/>
    <w:rsid w:val="000F4DB3"/>
    <w:rsid w:val="000F52C9"/>
    <w:rsid w:val="000F548E"/>
    <w:rsid w:val="000F551B"/>
    <w:rsid w:val="000F60F8"/>
    <w:rsid w:val="000F697A"/>
    <w:rsid w:val="000F7625"/>
    <w:rsid w:val="000F77DA"/>
    <w:rsid w:val="000F7881"/>
    <w:rsid w:val="00100264"/>
    <w:rsid w:val="001009DC"/>
    <w:rsid w:val="001016F0"/>
    <w:rsid w:val="001024CA"/>
    <w:rsid w:val="0010338C"/>
    <w:rsid w:val="00103564"/>
    <w:rsid w:val="001036CB"/>
    <w:rsid w:val="00103E9B"/>
    <w:rsid w:val="00103EE8"/>
    <w:rsid w:val="00104A1B"/>
    <w:rsid w:val="00110BA0"/>
    <w:rsid w:val="00111273"/>
    <w:rsid w:val="00111297"/>
    <w:rsid w:val="00111E02"/>
    <w:rsid w:val="001128FA"/>
    <w:rsid w:val="001131AA"/>
    <w:rsid w:val="001131C0"/>
    <w:rsid w:val="00113B31"/>
    <w:rsid w:val="001160FA"/>
    <w:rsid w:val="001171DE"/>
    <w:rsid w:val="00117564"/>
    <w:rsid w:val="00117D98"/>
    <w:rsid w:val="00120140"/>
    <w:rsid w:val="0012029D"/>
    <w:rsid w:val="0012150E"/>
    <w:rsid w:val="00121D73"/>
    <w:rsid w:val="00122C06"/>
    <w:rsid w:val="00123162"/>
    <w:rsid w:val="00123882"/>
    <w:rsid w:val="001245B8"/>
    <w:rsid w:val="00124B47"/>
    <w:rsid w:val="001263B9"/>
    <w:rsid w:val="00126A38"/>
    <w:rsid w:val="00131D63"/>
    <w:rsid w:val="0013324B"/>
    <w:rsid w:val="00134547"/>
    <w:rsid w:val="001346BC"/>
    <w:rsid w:val="0013478E"/>
    <w:rsid w:val="00137596"/>
    <w:rsid w:val="00140807"/>
    <w:rsid w:val="001415C1"/>
    <w:rsid w:val="00142F06"/>
    <w:rsid w:val="00143F52"/>
    <w:rsid w:val="00144A33"/>
    <w:rsid w:val="00144B22"/>
    <w:rsid w:val="00144D57"/>
    <w:rsid w:val="00144DE8"/>
    <w:rsid w:val="00147A8C"/>
    <w:rsid w:val="00150A12"/>
    <w:rsid w:val="00150B45"/>
    <w:rsid w:val="00150C10"/>
    <w:rsid w:val="00150CE5"/>
    <w:rsid w:val="0015126D"/>
    <w:rsid w:val="0015219B"/>
    <w:rsid w:val="0015254D"/>
    <w:rsid w:val="001525AF"/>
    <w:rsid w:val="00152B2C"/>
    <w:rsid w:val="00152DB9"/>
    <w:rsid w:val="001531FE"/>
    <w:rsid w:val="001538C9"/>
    <w:rsid w:val="00154D98"/>
    <w:rsid w:val="0015508F"/>
    <w:rsid w:val="00155488"/>
    <w:rsid w:val="00155DF9"/>
    <w:rsid w:val="00156BD1"/>
    <w:rsid w:val="00156ECA"/>
    <w:rsid w:val="001576BB"/>
    <w:rsid w:val="0015773F"/>
    <w:rsid w:val="00157D92"/>
    <w:rsid w:val="001604D6"/>
    <w:rsid w:val="00162423"/>
    <w:rsid w:val="001626B4"/>
    <w:rsid w:val="00162746"/>
    <w:rsid w:val="001631EA"/>
    <w:rsid w:val="001637E2"/>
    <w:rsid w:val="00163C7F"/>
    <w:rsid w:val="00163FC7"/>
    <w:rsid w:val="001640B6"/>
    <w:rsid w:val="00164359"/>
    <w:rsid w:val="00164D12"/>
    <w:rsid w:val="001653FD"/>
    <w:rsid w:val="00167BDC"/>
    <w:rsid w:val="001705E2"/>
    <w:rsid w:val="00170648"/>
    <w:rsid w:val="00170C89"/>
    <w:rsid w:val="00171977"/>
    <w:rsid w:val="00171A25"/>
    <w:rsid w:val="00171E72"/>
    <w:rsid w:val="00172630"/>
    <w:rsid w:val="0017359A"/>
    <w:rsid w:val="00174D14"/>
    <w:rsid w:val="00174F8E"/>
    <w:rsid w:val="0017566A"/>
    <w:rsid w:val="00175A35"/>
    <w:rsid w:val="00176522"/>
    <w:rsid w:val="001775EF"/>
    <w:rsid w:val="0018068B"/>
    <w:rsid w:val="00180A3B"/>
    <w:rsid w:val="001813E3"/>
    <w:rsid w:val="00181DEA"/>
    <w:rsid w:val="00184ECB"/>
    <w:rsid w:val="00185B5F"/>
    <w:rsid w:val="00185EA4"/>
    <w:rsid w:val="00186A82"/>
    <w:rsid w:val="001917D6"/>
    <w:rsid w:val="001918F5"/>
    <w:rsid w:val="00191EB7"/>
    <w:rsid w:val="00192994"/>
    <w:rsid w:val="00194491"/>
    <w:rsid w:val="001956D3"/>
    <w:rsid w:val="00195781"/>
    <w:rsid w:val="001969BD"/>
    <w:rsid w:val="00197608"/>
    <w:rsid w:val="001A00EF"/>
    <w:rsid w:val="001A0493"/>
    <w:rsid w:val="001A2563"/>
    <w:rsid w:val="001A2CBD"/>
    <w:rsid w:val="001A2DF4"/>
    <w:rsid w:val="001A3230"/>
    <w:rsid w:val="001A3C54"/>
    <w:rsid w:val="001A5304"/>
    <w:rsid w:val="001A588B"/>
    <w:rsid w:val="001A61E0"/>
    <w:rsid w:val="001B0714"/>
    <w:rsid w:val="001B074A"/>
    <w:rsid w:val="001B075C"/>
    <w:rsid w:val="001B08EF"/>
    <w:rsid w:val="001B1924"/>
    <w:rsid w:val="001B1ABB"/>
    <w:rsid w:val="001B3601"/>
    <w:rsid w:val="001B46A1"/>
    <w:rsid w:val="001B48FE"/>
    <w:rsid w:val="001B6011"/>
    <w:rsid w:val="001B64B3"/>
    <w:rsid w:val="001B6523"/>
    <w:rsid w:val="001B6B1D"/>
    <w:rsid w:val="001B7963"/>
    <w:rsid w:val="001B79AC"/>
    <w:rsid w:val="001B7E34"/>
    <w:rsid w:val="001C00AA"/>
    <w:rsid w:val="001C0221"/>
    <w:rsid w:val="001C10AD"/>
    <w:rsid w:val="001C1415"/>
    <w:rsid w:val="001C191B"/>
    <w:rsid w:val="001C2E41"/>
    <w:rsid w:val="001C2F35"/>
    <w:rsid w:val="001C3A77"/>
    <w:rsid w:val="001C3EFF"/>
    <w:rsid w:val="001C454B"/>
    <w:rsid w:val="001C460D"/>
    <w:rsid w:val="001C4F74"/>
    <w:rsid w:val="001C53CC"/>
    <w:rsid w:val="001C6EBE"/>
    <w:rsid w:val="001C701E"/>
    <w:rsid w:val="001C709A"/>
    <w:rsid w:val="001C79E3"/>
    <w:rsid w:val="001C7CD3"/>
    <w:rsid w:val="001D00F2"/>
    <w:rsid w:val="001D037A"/>
    <w:rsid w:val="001D1DF2"/>
    <w:rsid w:val="001D2751"/>
    <w:rsid w:val="001D407C"/>
    <w:rsid w:val="001D5476"/>
    <w:rsid w:val="001D58EE"/>
    <w:rsid w:val="001D6866"/>
    <w:rsid w:val="001D6D14"/>
    <w:rsid w:val="001D6D61"/>
    <w:rsid w:val="001D6DAE"/>
    <w:rsid w:val="001E12D5"/>
    <w:rsid w:val="001E32A3"/>
    <w:rsid w:val="001E37B9"/>
    <w:rsid w:val="001E380E"/>
    <w:rsid w:val="001E3849"/>
    <w:rsid w:val="001E3DC7"/>
    <w:rsid w:val="001E3DF9"/>
    <w:rsid w:val="001E45E1"/>
    <w:rsid w:val="001E5122"/>
    <w:rsid w:val="001E57ED"/>
    <w:rsid w:val="001E5EBC"/>
    <w:rsid w:val="001E67EA"/>
    <w:rsid w:val="001E6BAB"/>
    <w:rsid w:val="001F045E"/>
    <w:rsid w:val="001F1D12"/>
    <w:rsid w:val="001F2128"/>
    <w:rsid w:val="001F2675"/>
    <w:rsid w:val="001F2E79"/>
    <w:rsid w:val="001F364B"/>
    <w:rsid w:val="001F39C6"/>
    <w:rsid w:val="001F425E"/>
    <w:rsid w:val="001F50C0"/>
    <w:rsid w:val="001F52A3"/>
    <w:rsid w:val="001F6381"/>
    <w:rsid w:val="001F6AE4"/>
    <w:rsid w:val="001F6D73"/>
    <w:rsid w:val="002000F5"/>
    <w:rsid w:val="0020034D"/>
    <w:rsid w:val="002009F3"/>
    <w:rsid w:val="00200B6F"/>
    <w:rsid w:val="00200DE2"/>
    <w:rsid w:val="002019B4"/>
    <w:rsid w:val="00201E6A"/>
    <w:rsid w:val="00201EC9"/>
    <w:rsid w:val="0020218E"/>
    <w:rsid w:val="00202375"/>
    <w:rsid w:val="002026A7"/>
    <w:rsid w:val="00202B63"/>
    <w:rsid w:val="00202E42"/>
    <w:rsid w:val="00203467"/>
    <w:rsid w:val="0020424F"/>
    <w:rsid w:val="00205E32"/>
    <w:rsid w:val="002063CF"/>
    <w:rsid w:val="00206BDE"/>
    <w:rsid w:val="0021047B"/>
    <w:rsid w:val="00210AB4"/>
    <w:rsid w:val="00210BBF"/>
    <w:rsid w:val="002118C9"/>
    <w:rsid w:val="00211CA6"/>
    <w:rsid w:val="00212186"/>
    <w:rsid w:val="00213908"/>
    <w:rsid w:val="0021561B"/>
    <w:rsid w:val="00215DEE"/>
    <w:rsid w:val="00216073"/>
    <w:rsid w:val="002169CD"/>
    <w:rsid w:val="00217382"/>
    <w:rsid w:val="00217394"/>
    <w:rsid w:val="00217C5C"/>
    <w:rsid w:val="00220BEC"/>
    <w:rsid w:val="002210FC"/>
    <w:rsid w:val="00222FAC"/>
    <w:rsid w:val="00223054"/>
    <w:rsid w:val="0022362E"/>
    <w:rsid w:val="0022370D"/>
    <w:rsid w:val="0022384D"/>
    <w:rsid w:val="00223D75"/>
    <w:rsid w:val="00223E19"/>
    <w:rsid w:val="00223F5B"/>
    <w:rsid w:val="00224A84"/>
    <w:rsid w:val="00224BCE"/>
    <w:rsid w:val="00225D9F"/>
    <w:rsid w:val="002268A8"/>
    <w:rsid w:val="00227288"/>
    <w:rsid w:val="00227B33"/>
    <w:rsid w:val="00230227"/>
    <w:rsid w:val="002304D5"/>
    <w:rsid w:val="002307C6"/>
    <w:rsid w:val="00231383"/>
    <w:rsid w:val="00232893"/>
    <w:rsid w:val="00232A8C"/>
    <w:rsid w:val="002340E1"/>
    <w:rsid w:val="0023572C"/>
    <w:rsid w:val="00236983"/>
    <w:rsid w:val="002379E2"/>
    <w:rsid w:val="00240130"/>
    <w:rsid w:val="002409DB"/>
    <w:rsid w:val="00240D3E"/>
    <w:rsid w:val="00240D71"/>
    <w:rsid w:val="002410E1"/>
    <w:rsid w:val="00241F21"/>
    <w:rsid w:val="00242026"/>
    <w:rsid w:val="002421F7"/>
    <w:rsid w:val="00242236"/>
    <w:rsid w:val="0024242F"/>
    <w:rsid w:val="00242FD6"/>
    <w:rsid w:val="00244B45"/>
    <w:rsid w:val="00246248"/>
    <w:rsid w:val="00246651"/>
    <w:rsid w:val="0025115E"/>
    <w:rsid w:val="0025196B"/>
    <w:rsid w:val="00251BBC"/>
    <w:rsid w:val="00251DFA"/>
    <w:rsid w:val="002524CC"/>
    <w:rsid w:val="00252556"/>
    <w:rsid w:val="00252BD5"/>
    <w:rsid w:val="002551CF"/>
    <w:rsid w:val="00256927"/>
    <w:rsid w:val="002571E1"/>
    <w:rsid w:val="00257BC6"/>
    <w:rsid w:val="002604E4"/>
    <w:rsid w:val="0026097C"/>
    <w:rsid w:val="00260A71"/>
    <w:rsid w:val="002619F4"/>
    <w:rsid w:val="00261FFF"/>
    <w:rsid w:val="002626FD"/>
    <w:rsid w:val="00263924"/>
    <w:rsid w:val="00263939"/>
    <w:rsid w:val="00263D95"/>
    <w:rsid w:val="0026513D"/>
    <w:rsid w:val="002702BF"/>
    <w:rsid w:val="002707FB"/>
    <w:rsid w:val="00270CDE"/>
    <w:rsid w:val="0027178A"/>
    <w:rsid w:val="00271A13"/>
    <w:rsid w:val="002745DC"/>
    <w:rsid w:val="0027789D"/>
    <w:rsid w:val="002801D8"/>
    <w:rsid w:val="00280487"/>
    <w:rsid w:val="00280E6D"/>
    <w:rsid w:val="002816E5"/>
    <w:rsid w:val="00281BA7"/>
    <w:rsid w:val="00281E50"/>
    <w:rsid w:val="00282FFB"/>
    <w:rsid w:val="00283315"/>
    <w:rsid w:val="0028340C"/>
    <w:rsid w:val="00283416"/>
    <w:rsid w:val="00283A27"/>
    <w:rsid w:val="00283AFF"/>
    <w:rsid w:val="00283BCA"/>
    <w:rsid w:val="00285CC9"/>
    <w:rsid w:val="00286EDA"/>
    <w:rsid w:val="0028714C"/>
    <w:rsid w:val="00287F8B"/>
    <w:rsid w:val="00290198"/>
    <w:rsid w:val="00290985"/>
    <w:rsid w:val="00291C84"/>
    <w:rsid w:val="00291D83"/>
    <w:rsid w:val="00292A27"/>
    <w:rsid w:val="00292C89"/>
    <w:rsid w:val="00292D4B"/>
    <w:rsid w:val="00293BF0"/>
    <w:rsid w:val="00293CD7"/>
    <w:rsid w:val="0029453B"/>
    <w:rsid w:val="00295424"/>
    <w:rsid w:val="00295660"/>
    <w:rsid w:val="00296100"/>
    <w:rsid w:val="00296164"/>
    <w:rsid w:val="00296D4F"/>
    <w:rsid w:val="00296EA2"/>
    <w:rsid w:val="002974D1"/>
    <w:rsid w:val="00297530"/>
    <w:rsid w:val="00297599"/>
    <w:rsid w:val="0029777A"/>
    <w:rsid w:val="002A011D"/>
    <w:rsid w:val="002A05D8"/>
    <w:rsid w:val="002A1102"/>
    <w:rsid w:val="002A1A94"/>
    <w:rsid w:val="002A20E5"/>
    <w:rsid w:val="002A2A66"/>
    <w:rsid w:val="002A2F44"/>
    <w:rsid w:val="002A3038"/>
    <w:rsid w:val="002A4397"/>
    <w:rsid w:val="002A44AC"/>
    <w:rsid w:val="002A44B9"/>
    <w:rsid w:val="002A461F"/>
    <w:rsid w:val="002A4B8D"/>
    <w:rsid w:val="002A4F50"/>
    <w:rsid w:val="002A5B33"/>
    <w:rsid w:val="002A5E64"/>
    <w:rsid w:val="002A66FE"/>
    <w:rsid w:val="002A7233"/>
    <w:rsid w:val="002A78EA"/>
    <w:rsid w:val="002B1AC2"/>
    <w:rsid w:val="002B2AE6"/>
    <w:rsid w:val="002B2B82"/>
    <w:rsid w:val="002B302E"/>
    <w:rsid w:val="002B3284"/>
    <w:rsid w:val="002B34E2"/>
    <w:rsid w:val="002B379F"/>
    <w:rsid w:val="002B3AF0"/>
    <w:rsid w:val="002B4489"/>
    <w:rsid w:val="002B4B4E"/>
    <w:rsid w:val="002B54CA"/>
    <w:rsid w:val="002B6839"/>
    <w:rsid w:val="002B6966"/>
    <w:rsid w:val="002B6AA8"/>
    <w:rsid w:val="002B6E50"/>
    <w:rsid w:val="002B739B"/>
    <w:rsid w:val="002B78D0"/>
    <w:rsid w:val="002C0524"/>
    <w:rsid w:val="002C1201"/>
    <w:rsid w:val="002C2EEC"/>
    <w:rsid w:val="002C2FC0"/>
    <w:rsid w:val="002C3330"/>
    <w:rsid w:val="002C3553"/>
    <w:rsid w:val="002C3619"/>
    <w:rsid w:val="002C3FBA"/>
    <w:rsid w:val="002C4AEA"/>
    <w:rsid w:val="002C4F6E"/>
    <w:rsid w:val="002C51B6"/>
    <w:rsid w:val="002C54AF"/>
    <w:rsid w:val="002C5721"/>
    <w:rsid w:val="002C58F8"/>
    <w:rsid w:val="002C5B5F"/>
    <w:rsid w:val="002C673A"/>
    <w:rsid w:val="002C68EC"/>
    <w:rsid w:val="002C6E86"/>
    <w:rsid w:val="002C6FF2"/>
    <w:rsid w:val="002C7F0B"/>
    <w:rsid w:val="002D07AE"/>
    <w:rsid w:val="002D10D1"/>
    <w:rsid w:val="002D2916"/>
    <w:rsid w:val="002D2E67"/>
    <w:rsid w:val="002D3401"/>
    <w:rsid w:val="002D4A8C"/>
    <w:rsid w:val="002D4CF3"/>
    <w:rsid w:val="002D5A53"/>
    <w:rsid w:val="002D61AC"/>
    <w:rsid w:val="002D69CA"/>
    <w:rsid w:val="002D747C"/>
    <w:rsid w:val="002D7637"/>
    <w:rsid w:val="002D78F5"/>
    <w:rsid w:val="002E021B"/>
    <w:rsid w:val="002E05BF"/>
    <w:rsid w:val="002E0F8A"/>
    <w:rsid w:val="002E1FF2"/>
    <w:rsid w:val="002E3DCE"/>
    <w:rsid w:val="002E43DB"/>
    <w:rsid w:val="002E4D2F"/>
    <w:rsid w:val="002E58C3"/>
    <w:rsid w:val="002E5A42"/>
    <w:rsid w:val="002E6A53"/>
    <w:rsid w:val="002E759B"/>
    <w:rsid w:val="002E769F"/>
    <w:rsid w:val="002E7A91"/>
    <w:rsid w:val="002E7F44"/>
    <w:rsid w:val="002E7FDB"/>
    <w:rsid w:val="002F12FC"/>
    <w:rsid w:val="002F19E0"/>
    <w:rsid w:val="002F2AAC"/>
    <w:rsid w:val="002F3048"/>
    <w:rsid w:val="002F35BB"/>
    <w:rsid w:val="002F3785"/>
    <w:rsid w:val="002F3B41"/>
    <w:rsid w:val="002F3DD2"/>
    <w:rsid w:val="002F476F"/>
    <w:rsid w:val="002F55F0"/>
    <w:rsid w:val="002F6617"/>
    <w:rsid w:val="002F6729"/>
    <w:rsid w:val="002F68C0"/>
    <w:rsid w:val="002F6D5F"/>
    <w:rsid w:val="002F79DC"/>
    <w:rsid w:val="003007B8"/>
    <w:rsid w:val="00300B23"/>
    <w:rsid w:val="00301682"/>
    <w:rsid w:val="003018A9"/>
    <w:rsid w:val="00301F83"/>
    <w:rsid w:val="00302040"/>
    <w:rsid w:val="00302FB4"/>
    <w:rsid w:val="0030484E"/>
    <w:rsid w:val="003059C8"/>
    <w:rsid w:val="00305F4B"/>
    <w:rsid w:val="00306809"/>
    <w:rsid w:val="00306D82"/>
    <w:rsid w:val="003101A5"/>
    <w:rsid w:val="00311AA9"/>
    <w:rsid w:val="00311B5D"/>
    <w:rsid w:val="00312DE6"/>
    <w:rsid w:val="003132C3"/>
    <w:rsid w:val="003146D1"/>
    <w:rsid w:val="00315A45"/>
    <w:rsid w:val="00315ABE"/>
    <w:rsid w:val="00316549"/>
    <w:rsid w:val="003169B8"/>
    <w:rsid w:val="00317716"/>
    <w:rsid w:val="0032024D"/>
    <w:rsid w:val="003216F3"/>
    <w:rsid w:val="00322A50"/>
    <w:rsid w:val="003235EA"/>
    <w:rsid w:val="00323990"/>
    <w:rsid w:val="00324550"/>
    <w:rsid w:val="00325569"/>
    <w:rsid w:val="0032559D"/>
    <w:rsid w:val="00325C69"/>
    <w:rsid w:val="00325D46"/>
    <w:rsid w:val="0032789D"/>
    <w:rsid w:val="00327C95"/>
    <w:rsid w:val="00327E09"/>
    <w:rsid w:val="003301C5"/>
    <w:rsid w:val="00330503"/>
    <w:rsid w:val="00330670"/>
    <w:rsid w:val="00330731"/>
    <w:rsid w:val="00331BE7"/>
    <w:rsid w:val="00332074"/>
    <w:rsid w:val="00332530"/>
    <w:rsid w:val="0033262C"/>
    <w:rsid w:val="00333A26"/>
    <w:rsid w:val="00333D0F"/>
    <w:rsid w:val="0033488A"/>
    <w:rsid w:val="00335136"/>
    <w:rsid w:val="003352D6"/>
    <w:rsid w:val="00335B4F"/>
    <w:rsid w:val="00336010"/>
    <w:rsid w:val="003366F1"/>
    <w:rsid w:val="003367EF"/>
    <w:rsid w:val="0033730F"/>
    <w:rsid w:val="003375FF"/>
    <w:rsid w:val="00340EDC"/>
    <w:rsid w:val="00341EC6"/>
    <w:rsid w:val="00342628"/>
    <w:rsid w:val="00342F27"/>
    <w:rsid w:val="00342F48"/>
    <w:rsid w:val="00343458"/>
    <w:rsid w:val="00344650"/>
    <w:rsid w:val="0034468B"/>
    <w:rsid w:val="00344EF8"/>
    <w:rsid w:val="00344F88"/>
    <w:rsid w:val="00345FBE"/>
    <w:rsid w:val="003460C8"/>
    <w:rsid w:val="00346128"/>
    <w:rsid w:val="003465F5"/>
    <w:rsid w:val="003466BE"/>
    <w:rsid w:val="00346EBD"/>
    <w:rsid w:val="003508E7"/>
    <w:rsid w:val="00350E2C"/>
    <w:rsid w:val="003511C4"/>
    <w:rsid w:val="0035199C"/>
    <w:rsid w:val="00351A2C"/>
    <w:rsid w:val="00351DC9"/>
    <w:rsid w:val="0035251A"/>
    <w:rsid w:val="003526B4"/>
    <w:rsid w:val="003533A2"/>
    <w:rsid w:val="00354233"/>
    <w:rsid w:val="00354648"/>
    <w:rsid w:val="00354ACC"/>
    <w:rsid w:val="00355041"/>
    <w:rsid w:val="003553B3"/>
    <w:rsid w:val="0035547B"/>
    <w:rsid w:val="0035592A"/>
    <w:rsid w:val="00356093"/>
    <w:rsid w:val="003561D0"/>
    <w:rsid w:val="00357358"/>
    <w:rsid w:val="003579FC"/>
    <w:rsid w:val="00360AE4"/>
    <w:rsid w:val="00360BBB"/>
    <w:rsid w:val="003624B2"/>
    <w:rsid w:val="00362866"/>
    <w:rsid w:val="00362E6E"/>
    <w:rsid w:val="00363C79"/>
    <w:rsid w:val="00363C7C"/>
    <w:rsid w:val="00364D41"/>
    <w:rsid w:val="00366733"/>
    <w:rsid w:val="00367442"/>
    <w:rsid w:val="003702BD"/>
    <w:rsid w:val="003708FA"/>
    <w:rsid w:val="003733CE"/>
    <w:rsid w:val="003739A1"/>
    <w:rsid w:val="00373CB5"/>
    <w:rsid w:val="003742EF"/>
    <w:rsid w:val="00374514"/>
    <w:rsid w:val="00374CD4"/>
    <w:rsid w:val="00374DE1"/>
    <w:rsid w:val="00375D75"/>
    <w:rsid w:val="003763A9"/>
    <w:rsid w:val="00377261"/>
    <w:rsid w:val="00377279"/>
    <w:rsid w:val="00377294"/>
    <w:rsid w:val="003803AF"/>
    <w:rsid w:val="003811A8"/>
    <w:rsid w:val="00381AEA"/>
    <w:rsid w:val="00382145"/>
    <w:rsid w:val="0038232C"/>
    <w:rsid w:val="003824DD"/>
    <w:rsid w:val="00383528"/>
    <w:rsid w:val="00384899"/>
    <w:rsid w:val="00384EA3"/>
    <w:rsid w:val="00386217"/>
    <w:rsid w:val="00387689"/>
    <w:rsid w:val="00387AB8"/>
    <w:rsid w:val="00391F79"/>
    <w:rsid w:val="00392494"/>
    <w:rsid w:val="00392590"/>
    <w:rsid w:val="003938AA"/>
    <w:rsid w:val="0039434D"/>
    <w:rsid w:val="0039507A"/>
    <w:rsid w:val="003954E7"/>
    <w:rsid w:val="00395869"/>
    <w:rsid w:val="00395E8F"/>
    <w:rsid w:val="00395ED9"/>
    <w:rsid w:val="003A02AF"/>
    <w:rsid w:val="003A0B77"/>
    <w:rsid w:val="003A128A"/>
    <w:rsid w:val="003A14A4"/>
    <w:rsid w:val="003A29AC"/>
    <w:rsid w:val="003A2ADC"/>
    <w:rsid w:val="003A2E9D"/>
    <w:rsid w:val="003A3B3D"/>
    <w:rsid w:val="003A4170"/>
    <w:rsid w:val="003A4B55"/>
    <w:rsid w:val="003A50F7"/>
    <w:rsid w:val="003A618F"/>
    <w:rsid w:val="003A7236"/>
    <w:rsid w:val="003A72A4"/>
    <w:rsid w:val="003A7AF6"/>
    <w:rsid w:val="003B083A"/>
    <w:rsid w:val="003B0E3F"/>
    <w:rsid w:val="003B0FC0"/>
    <w:rsid w:val="003B1074"/>
    <w:rsid w:val="003B134C"/>
    <w:rsid w:val="003B1FA4"/>
    <w:rsid w:val="003B21B5"/>
    <w:rsid w:val="003B2D58"/>
    <w:rsid w:val="003B361B"/>
    <w:rsid w:val="003B3633"/>
    <w:rsid w:val="003B3B41"/>
    <w:rsid w:val="003B3C2E"/>
    <w:rsid w:val="003B4CDE"/>
    <w:rsid w:val="003B55C3"/>
    <w:rsid w:val="003B56EA"/>
    <w:rsid w:val="003B7AE2"/>
    <w:rsid w:val="003B7B7E"/>
    <w:rsid w:val="003C076B"/>
    <w:rsid w:val="003C09DB"/>
    <w:rsid w:val="003C09FA"/>
    <w:rsid w:val="003C0F8E"/>
    <w:rsid w:val="003C144C"/>
    <w:rsid w:val="003C172A"/>
    <w:rsid w:val="003C2328"/>
    <w:rsid w:val="003C3B17"/>
    <w:rsid w:val="003C3BDE"/>
    <w:rsid w:val="003C3CDC"/>
    <w:rsid w:val="003C440B"/>
    <w:rsid w:val="003C444B"/>
    <w:rsid w:val="003C4EA2"/>
    <w:rsid w:val="003C5331"/>
    <w:rsid w:val="003C540A"/>
    <w:rsid w:val="003C5853"/>
    <w:rsid w:val="003C6F58"/>
    <w:rsid w:val="003C7E77"/>
    <w:rsid w:val="003D08E1"/>
    <w:rsid w:val="003D09B0"/>
    <w:rsid w:val="003D2DDA"/>
    <w:rsid w:val="003D30FA"/>
    <w:rsid w:val="003D3502"/>
    <w:rsid w:val="003D3CAE"/>
    <w:rsid w:val="003D4CA5"/>
    <w:rsid w:val="003D4EB4"/>
    <w:rsid w:val="003D553B"/>
    <w:rsid w:val="003D5E59"/>
    <w:rsid w:val="003D6406"/>
    <w:rsid w:val="003D78F2"/>
    <w:rsid w:val="003D7DDD"/>
    <w:rsid w:val="003E120B"/>
    <w:rsid w:val="003E24A5"/>
    <w:rsid w:val="003E2731"/>
    <w:rsid w:val="003E38C2"/>
    <w:rsid w:val="003E3CB2"/>
    <w:rsid w:val="003E4C48"/>
    <w:rsid w:val="003E4E15"/>
    <w:rsid w:val="003E6C6F"/>
    <w:rsid w:val="003E72C8"/>
    <w:rsid w:val="003E73C0"/>
    <w:rsid w:val="003E7A9D"/>
    <w:rsid w:val="003E7AFE"/>
    <w:rsid w:val="003F15A4"/>
    <w:rsid w:val="003F185A"/>
    <w:rsid w:val="003F1A6D"/>
    <w:rsid w:val="003F1AD5"/>
    <w:rsid w:val="003F2FDA"/>
    <w:rsid w:val="003F3B0B"/>
    <w:rsid w:val="003F45EF"/>
    <w:rsid w:val="003F493F"/>
    <w:rsid w:val="003F60F0"/>
    <w:rsid w:val="003F7A7F"/>
    <w:rsid w:val="003F7FBE"/>
    <w:rsid w:val="004037E4"/>
    <w:rsid w:val="00404356"/>
    <w:rsid w:val="00404C9E"/>
    <w:rsid w:val="004050BA"/>
    <w:rsid w:val="0040585B"/>
    <w:rsid w:val="004059D1"/>
    <w:rsid w:val="00405A7E"/>
    <w:rsid w:val="0040624C"/>
    <w:rsid w:val="0040650D"/>
    <w:rsid w:val="00406529"/>
    <w:rsid w:val="0040690B"/>
    <w:rsid w:val="004074A1"/>
    <w:rsid w:val="0040757B"/>
    <w:rsid w:val="004075F6"/>
    <w:rsid w:val="00407693"/>
    <w:rsid w:val="00407AD7"/>
    <w:rsid w:val="00411671"/>
    <w:rsid w:val="00412BA0"/>
    <w:rsid w:val="00413094"/>
    <w:rsid w:val="004135E3"/>
    <w:rsid w:val="00413CE1"/>
    <w:rsid w:val="00415176"/>
    <w:rsid w:val="00416613"/>
    <w:rsid w:val="004175C2"/>
    <w:rsid w:val="00417606"/>
    <w:rsid w:val="0042190C"/>
    <w:rsid w:val="0042264B"/>
    <w:rsid w:val="00422750"/>
    <w:rsid w:val="00423274"/>
    <w:rsid w:val="00423421"/>
    <w:rsid w:val="004236A7"/>
    <w:rsid w:val="00424625"/>
    <w:rsid w:val="00424A78"/>
    <w:rsid w:val="00424C75"/>
    <w:rsid w:val="004267DA"/>
    <w:rsid w:val="0042739E"/>
    <w:rsid w:val="00427D0D"/>
    <w:rsid w:val="00430165"/>
    <w:rsid w:val="00430754"/>
    <w:rsid w:val="00430AF7"/>
    <w:rsid w:val="00430BD7"/>
    <w:rsid w:val="004312C9"/>
    <w:rsid w:val="00431666"/>
    <w:rsid w:val="00431839"/>
    <w:rsid w:val="00431FC7"/>
    <w:rsid w:val="00432806"/>
    <w:rsid w:val="00432A7C"/>
    <w:rsid w:val="00433603"/>
    <w:rsid w:val="0043393A"/>
    <w:rsid w:val="00434363"/>
    <w:rsid w:val="004343CE"/>
    <w:rsid w:val="00434CD4"/>
    <w:rsid w:val="00435664"/>
    <w:rsid w:val="00435942"/>
    <w:rsid w:val="00436053"/>
    <w:rsid w:val="00436F10"/>
    <w:rsid w:val="0043728C"/>
    <w:rsid w:val="00440538"/>
    <w:rsid w:val="00440754"/>
    <w:rsid w:val="0044297D"/>
    <w:rsid w:val="00443F3A"/>
    <w:rsid w:val="00444577"/>
    <w:rsid w:val="00444A28"/>
    <w:rsid w:val="00445261"/>
    <w:rsid w:val="004456CB"/>
    <w:rsid w:val="00445C0C"/>
    <w:rsid w:val="00446173"/>
    <w:rsid w:val="0044620D"/>
    <w:rsid w:val="00446F06"/>
    <w:rsid w:val="004475C5"/>
    <w:rsid w:val="00450DB9"/>
    <w:rsid w:val="00451348"/>
    <w:rsid w:val="00451C78"/>
    <w:rsid w:val="00452058"/>
    <w:rsid w:val="00452C46"/>
    <w:rsid w:val="00452F56"/>
    <w:rsid w:val="0045449C"/>
    <w:rsid w:val="004549CF"/>
    <w:rsid w:val="00455A06"/>
    <w:rsid w:val="00455A33"/>
    <w:rsid w:val="00455C07"/>
    <w:rsid w:val="00456D51"/>
    <w:rsid w:val="00457514"/>
    <w:rsid w:val="0046021C"/>
    <w:rsid w:val="004606FA"/>
    <w:rsid w:val="004611A1"/>
    <w:rsid w:val="00462EE3"/>
    <w:rsid w:val="00463251"/>
    <w:rsid w:val="004635E9"/>
    <w:rsid w:val="004638C9"/>
    <w:rsid w:val="00466A0D"/>
    <w:rsid w:val="00466B9F"/>
    <w:rsid w:val="004679DE"/>
    <w:rsid w:val="004704FF"/>
    <w:rsid w:val="0047088B"/>
    <w:rsid w:val="00472504"/>
    <w:rsid w:val="00473621"/>
    <w:rsid w:val="00473989"/>
    <w:rsid w:val="00473E7C"/>
    <w:rsid w:val="00474148"/>
    <w:rsid w:val="00474E4A"/>
    <w:rsid w:val="00474FE5"/>
    <w:rsid w:val="00475479"/>
    <w:rsid w:val="00475599"/>
    <w:rsid w:val="00475A9C"/>
    <w:rsid w:val="00475E53"/>
    <w:rsid w:val="00475EFD"/>
    <w:rsid w:val="00476151"/>
    <w:rsid w:val="004776D8"/>
    <w:rsid w:val="00477BB6"/>
    <w:rsid w:val="00480135"/>
    <w:rsid w:val="00480B91"/>
    <w:rsid w:val="00480D0B"/>
    <w:rsid w:val="00480ECA"/>
    <w:rsid w:val="0048125A"/>
    <w:rsid w:val="004819ED"/>
    <w:rsid w:val="0048241E"/>
    <w:rsid w:val="004824BD"/>
    <w:rsid w:val="00483398"/>
    <w:rsid w:val="0048394B"/>
    <w:rsid w:val="004852DC"/>
    <w:rsid w:val="00485652"/>
    <w:rsid w:val="00485822"/>
    <w:rsid w:val="004859FF"/>
    <w:rsid w:val="00485C13"/>
    <w:rsid w:val="00485EB2"/>
    <w:rsid w:val="00490F71"/>
    <w:rsid w:val="00491CE7"/>
    <w:rsid w:val="00491DB5"/>
    <w:rsid w:val="00491F1A"/>
    <w:rsid w:val="0049254E"/>
    <w:rsid w:val="0049260F"/>
    <w:rsid w:val="00494E1B"/>
    <w:rsid w:val="00494E68"/>
    <w:rsid w:val="00495E72"/>
    <w:rsid w:val="004960DA"/>
    <w:rsid w:val="00497153"/>
    <w:rsid w:val="004A0D71"/>
    <w:rsid w:val="004A0E83"/>
    <w:rsid w:val="004A20D3"/>
    <w:rsid w:val="004A2197"/>
    <w:rsid w:val="004A2638"/>
    <w:rsid w:val="004A296B"/>
    <w:rsid w:val="004A327A"/>
    <w:rsid w:val="004A3657"/>
    <w:rsid w:val="004A386F"/>
    <w:rsid w:val="004A3A66"/>
    <w:rsid w:val="004A3A8B"/>
    <w:rsid w:val="004A3CA1"/>
    <w:rsid w:val="004A4098"/>
    <w:rsid w:val="004A41E1"/>
    <w:rsid w:val="004A42A9"/>
    <w:rsid w:val="004A4703"/>
    <w:rsid w:val="004A4E2C"/>
    <w:rsid w:val="004A7AD6"/>
    <w:rsid w:val="004B0201"/>
    <w:rsid w:val="004B1A52"/>
    <w:rsid w:val="004B1E8D"/>
    <w:rsid w:val="004B2C58"/>
    <w:rsid w:val="004B398B"/>
    <w:rsid w:val="004B4457"/>
    <w:rsid w:val="004B49BE"/>
    <w:rsid w:val="004B4C38"/>
    <w:rsid w:val="004B4FFF"/>
    <w:rsid w:val="004B577A"/>
    <w:rsid w:val="004B58CD"/>
    <w:rsid w:val="004B659F"/>
    <w:rsid w:val="004B679A"/>
    <w:rsid w:val="004B72A3"/>
    <w:rsid w:val="004C026C"/>
    <w:rsid w:val="004C0CB7"/>
    <w:rsid w:val="004C0D2B"/>
    <w:rsid w:val="004C150C"/>
    <w:rsid w:val="004C1CA1"/>
    <w:rsid w:val="004C1EE8"/>
    <w:rsid w:val="004C2806"/>
    <w:rsid w:val="004C4BFB"/>
    <w:rsid w:val="004C5043"/>
    <w:rsid w:val="004C5418"/>
    <w:rsid w:val="004C5E75"/>
    <w:rsid w:val="004C6510"/>
    <w:rsid w:val="004C6BE6"/>
    <w:rsid w:val="004C7164"/>
    <w:rsid w:val="004D0AAB"/>
    <w:rsid w:val="004D0B0D"/>
    <w:rsid w:val="004D0B92"/>
    <w:rsid w:val="004D0B9D"/>
    <w:rsid w:val="004D14AF"/>
    <w:rsid w:val="004D1D09"/>
    <w:rsid w:val="004D2CEA"/>
    <w:rsid w:val="004D3E09"/>
    <w:rsid w:val="004D4AF2"/>
    <w:rsid w:val="004D4C90"/>
    <w:rsid w:val="004D5027"/>
    <w:rsid w:val="004D5F50"/>
    <w:rsid w:val="004D66BA"/>
    <w:rsid w:val="004D67A0"/>
    <w:rsid w:val="004D68B0"/>
    <w:rsid w:val="004D77F6"/>
    <w:rsid w:val="004D7EB4"/>
    <w:rsid w:val="004E024E"/>
    <w:rsid w:val="004E0442"/>
    <w:rsid w:val="004E0AC1"/>
    <w:rsid w:val="004E134D"/>
    <w:rsid w:val="004E13E2"/>
    <w:rsid w:val="004E163B"/>
    <w:rsid w:val="004E1E69"/>
    <w:rsid w:val="004E1E7F"/>
    <w:rsid w:val="004E25AF"/>
    <w:rsid w:val="004E26B0"/>
    <w:rsid w:val="004E2993"/>
    <w:rsid w:val="004E3A0F"/>
    <w:rsid w:val="004E4B21"/>
    <w:rsid w:val="004E4F11"/>
    <w:rsid w:val="004E4F9D"/>
    <w:rsid w:val="004E7B2F"/>
    <w:rsid w:val="004E7D9E"/>
    <w:rsid w:val="004F00A7"/>
    <w:rsid w:val="004F01D6"/>
    <w:rsid w:val="004F0D82"/>
    <w:rsid w:val="004F1D94"/>
    <w:rsid w:val="004F2355"/>
    <w:rsid w:val="004F36CC"/>
    <w:rsid w:val="004F3732"/>
    <w:rsid w:val="004F38B3"/>
    <w:rsid w:val="004F3D95"/>
    <w:rsid w:val="004F3FF5"/>
    <w:rsid w:val="004F4122"/>
    <w:rsid w:val="004F4663"/>
    <w:rsid w:val="004F4F70"/>
    <w:rsid w:val="004F4F76"/>
    <w:rsid w:val="004F5500"/>
    <w:rsid w:val="004F5873"/>
    <w:rsid w:val="004F5BCB"/>
    <w:rsid w:val="004F6753"/>
    <w:rsid w:val="004F7E9A"/>
    <w:rsid w:val="005008AD"/>
    <w:rsid w:val="00500C63"/>
    <w:rsid w:val="00500F5A"/>
    <w:rsid w:val="00501180"/>
    <w:rsid w:val="00501184"/>
    <w:rsid w:val="005017F8"/>
    <w:rsid w:val="00501C53"/>
    <w:rsid w:val="00502399"/>
    <w:rsid w:val="00503C6A"/>
    <w:rsid w:val="00504423"/>
    <w:rsid w:val="00505E49"/>
    <w:rsid w:val="00506AB4"/>
    <w:rsid w:val="00506B4F"/>
    <w:rsid w:val="0051001E"/>
    <w:rsid w:val="00510754"/>
    <w:rsid w:val="0051117E"/>
    <w:rsid w:val="00511303"/>
    <w:rsid w:val="00512781"/>
    <w:rsid w:val="00512AA9"/>
    <w:rsid w:val="00512E52"/>
    <w:rsid w:val="005134C0"/>
    <w:rsid w:val="00513A0A"/>
    <w:rsid w:val="0051428B"/>
    <w:rsid w:val="00514575"/>
    <w:rsid w:val="00514CCC"/>
    <w:rsid w:val="00514DC9"/>
    <w:rsid w:val="00515168"/>
    <w:rsid w:val="005156B2"/>
    <w:rsid w:val="005160C7"/>
    <w:rsid w:val="005163C2"/>
    <w:rsid w:val="00516573"/>
    <w:rsid w:val="00516740"/>
    <w:rsid w:val="00517A9E"/>
    <w:rsid w:val="00520F31"/>
    <w:rsid w:val="0052179E"/>
    <w:rsid w:val="0052201A"/>
    <w:rsid w:val="005222CB"/>
    <w:rsid w:val="005224EA"/>
    <w:rsid w:val="0052255F"/>
    <w:rsid w:val="0052262F"/>
    <w:rsid w:val="005226B2"/>
    <w:rsid w:val="005234E8"/>
    <w:rsid w:val="00523729"/>
    <w:rsid w:val="0052448D"/>
    <w:rsid w:val="005262BC"/>
    <w:rsid w:val="00526F27"/>
    <w:rsid w:val="00527BE9"/>
    <w:rsid w:val="00527C3B"/>
    <w:rsid w:val="0053004A"/>
    <w:rsid w:val="00530416"/>
    <w:rsid w:val="005307E2"/>
    <w:rsid w:val="00530AF3"/>
    <w:rsid w:val="00530DDC"/>
    <w:rsid w:val="0053113D"/>
    <w:rsid w:val="00531C48"/>
    <w:rsid w:val="00533084"/>
    <w:rsid w:val="00533BC2"/>
    <w:rsid w:val="005340E1"/>
    <w:rsid w:val="00534397"/>
    <w:rsid w:val="005345DB"/>
    <w:rsid w:val="00535EC3"/>
    <w:rsid w:val="005370BF"/>
    <w:rsid w:val="00537149"/>
    <w:rsid w:val="00537B0F"/>
    <w:rsid w:val="00537F93"/>
    <w:rsid w:val="0054044A"/>
    <w:rsid w:val="005406EE"/>
    <w:rsid w:val="005409BD"/>
    <w:rsid w:val="00541906"/>
    <w:rsid w:val="00541DCC"/>
    <w:rsid w:val="00542B2B"/>
    <w:rsid w:val="00543386"/>
    <w:rsid w:val="0054360A"/>
    <w:rsid w:val="00543A0C"/>
    <w:rsid w:val="00543A65"/>
    <w:rsid w:val="005443B5"/>
    <w:rsid w:val="005455C1"/>
    <w:rsid w:val="005461E0"/>
    <w:rsid w:val="00546297"/>
    <w:rsid w:val="00546D67"/>
    <w:rsid w:val="00547D2C"/>
    <w:rsid w:val="005509EB"/>
    <w:rsid w:val="00550BA4"/>
    <w:rsid w:val="00551508"/>
    <w:rsid w:val="0055243B"/>
    <w:rsid w:val="00552606"/>
    <w:rsid w:val="005526FD"/>
    <w:rsid w:val="0055280F"/>
    <w:rsid w:val="00553362"/>
    <w:rsid w:val="00555B8F"/>
    <w:rsid w:val="00556185"/>
    <w:rsid w:val="00556C5F"/>
    <w:rsid w:val="00557641"/>
    <w:rsid w:val="00557935"/>
    <w:rsid w:val="00560567"/>
    <w:rsid w:val="00560CF3"/>
    <w:rsid w:val="00561403"/>
    <w:rsid w:val="00561516"/>
    <w:rsid w:val="00561B51"/>
    <w:rsid w:val="00562267"/>
    <w:rsid w:val="00564528"/>
    <w:rsid w:val="00564CAD"/>
    <w:rsid w:val="00565277"/>
    <w:rsid w:val="00565DFE"/>
    <w:rsid w:val="00566634"/>
    <w:rsid w:val="00566B87"/>
    <w:rsid w:val="00566FD8"/>
    <w:rsid w:val="00567E4C"/>
    <w:rsid w:val="0057148A"/>
    <w:rsid w:val="00571605"/>
    <w:rsid w:val="00571CC6"/>
    <w:rsid w:val="005721A6"/>
    <w:rsid w:val="00572630"/>
    <w:rsid w:val="00572C91"/>
    <w:rsid w:val="00573201"/>
    <w:rsid w:val="00573D5D"/>
    <w:rsid w:val="005741A0"/>
    <w:rsid w:val="0057554E"/>
    <w:rsid w:val="00575DE2"/>
    <w:rsid w:val="00576907"/>
    <w:rsid w:val="00576F6E"/>
    <w:rsid w:val="00580420"/>
    <w:rsid w:val="00580507"/>
    <w:rsid w:val="00581143"/>
    <w:rsid w:val="005816F2"/>
    <w:rsid w:val="00581AD3"/>
    <w:rsid w:val="00581C83"/>
    <w:rsid w:val="0058201A"/>
    <w:rsid w:val="00582C37"/>
    <w:rsid w:val="005834F4"/>
    <w:rsid w:val="00584071"/>
    <w:rsid w:val="00584285"/>
    <w:rsid w:val="00586C55"/>
    <w:rsid w:val="00586F6A"/>
    <w:rsid w:val="00587946"/>
    <w:rsid w:val="005905B8"/>
    <w:rsid w:val="00590EF3"/>
    <w:rsid w:val="00591E3E"/>
    <w:rsid w:val="0059260F"/>
    <w:rsid w:val="00592BDE"/>
    <w:rsid w:val="00593065"/>
    <w:rsid w:val="00593498"/>
    <w:rsid w:val="00593A3C"/>
    <w:rsid w:val="00595741"/>
    <w:rsid w:val="00595C54"/>
    <w:rsid w:val="00595E7A"/>
    <w:rsid w:val="00596DEE"/>
    <w:rsid w:val="00597B7A"/>
    <w:rsid w:val="005A0C8A"/>
    <w:rsid w:val="005A27B1"/>
    <w:rsid w:val="005A29D1"/>
    <w:rsid w:val="005A29E8"/>
    <w:rsid w:val="005A2BF6"/>
    <w:rsid w:val="005A2FB4"/>
    <w:rsid w:val="005A3A5B"/>
    <w:rsid w:val="005A3E1B"/>
    <w:rsid w:val="005A51D8"/>
    <w:rsid w:val="005A5389"/>
    <w:rsid w:val="005A5D6F"/>
    <w:rsid w:val="005A5E27"/>
    <w:rsid w:val="005A63B4"/>
    <w:rsid w:val="005B0BEE"/>
    <w:rsid w:val="005B0CF1"/>
    <w:rsid w:val="005B19BF"/>
    <w:rsid w:val="005B19F3"/>
    <w:rsid w:val="005B1CB8"/>
    <w:rsid w:val="005B1E98"/>
    <w:rsid w:val="005B2101"/>
    <w:rsid w:val="005B21C9"/>
    <w:rsid w:val="005B2798"/>
    <w:rsid w:val="005B34ED"/>
    <w:rsid w:val="005B3930"/>
    <w:rsid w:val="005B459A"/>
    <w:rsid w:val="005B574C"/>
    <w:rsid w:val="005B5AE4"/>
    <w:rsid w:val="005B6AD9"/>
    <w:rsid w:val="005C0569"/>
    <w:rsid w:val="005C0739"/>
    <w:rsid w:val="005C1867"/>
    <w:rsid w:val="005C192D"/>
    <w:rsid w:val="005C3B03"/>
    <w:rsid w:val="005C46BA"/>
    <w:rsid w:val="005C492A"/>
    <w:rsid w:val="005C4CEC"/>
    <w:rsid w:val="005C5113"/>
    <w:rsid w:val="005C593B"/>
    <w:rsid w:val="005C62A6"/>
    <w:rsid w:val="005C6927"/>
    <w:rsid w:val="005C7959"/>
    <w:rsid w:val="005D04A7"/>
    <w:rsid w:val="005D0795"/>
    <w:rsid w:val="005D0D98"/>
    <w:rsid w:val="005D184C"/>
    <w:rsid w:val="005D199E"/>
    <w:rsid w:val="005D1B50"/>
    <w:rsid w:val="005D2162"/>
    <w:rsid w:val="005D2367"/>
    <w:rsid w:val="005D28CD"/>
    <w:rsid w:val="005D2A25"/>
    <w:rsid w:val="005D31C0"/>
    <w:rsid w:val="005D37E4"/>
    <w:rsid w:val="005D386B"/>
    <w:rsid w:val="005D3B41"/>
    <w:rsid w:val="005D4111"/>
    <w:rsid w:val="005D4AAE"/>
    <w:rsid w:val="005D4BBA"/>
    <w:rsid w:val="005D4C10"/>
    <w:rsid w:val="005D5481"/>
    <w:rsid w:val="005D54A0"/>
    <w:rsid w:val="005D5913"/>
    <w:rsid w:val="005D599C"/>
    <w:rsid w:val="005D5A01"/>
    <w:rsid w:val="005D5ABC"/>
    <w:rsid w:val="005D5ECA"/>
    <w:rsid w:val="005D6651"/>
    <w:rsid w:val="005D6BA1"/>
    <w:rsid w:val="005D6BDE"/>
    <w:rsid w:val="005D6CA7"/>
    <w:rsid w:val="005D744E"/>
    <w:rsid w:val="005D77BA"/>
    <w:rsid w:val="005E0D21"/>
    <w:rsid w:val="005E0F67"/>
    <w:rsid w:val="005E1BCD"/>
    <w:rsid w:val="005E21EB"/>
    <w:rsid w:val="005E29CA"/>
    <w:rsid w:val="005E2AE1"/>
    <w:rsid w:val="005E2C60"/>
    <w:rsid w:val="005E36B7"/>
    <w:rsid w:val="005E50DC"/>
    <w:rsid w:val="005E5BE7"/>
    <w:rsid w:val="005E5C02"/>
    <w:rsid w:val="005E6BC6"/>
    <w:rsid w:val="005E7051"/>
    <w:rsid w:val="005E74E0"/>
    <w:rsid w:val="005E7A78"/>
    <w:rsid w:val="005E7FAC"/>
    <w:rsid w:val="005F0ED0"/>
    <w:rsid w:val="005F2C03"/>
    <w:rsid w:val="005F4893"/>
    <w:rsid w:val="005F493C"/>
    <w:rsid w:val="005F4B15"/>
    <w:rsid w:val="005F5282"/>
    <w:rsid w:val="005F5552"/>
    <w:rsid w:val="005F5ADA"/>
    <w:rsid w:val="005F65F3"/>
    <w:rsid w:val="005F6BB3"/>
    <w:rsid w:val="005F7809"/>
    <w:rsid w:val="005F782F"/>
    <w:rsid w:val="005F7FB7"/>
    <w:rsid w:val="00600436"/>
    <w:rsid w:val="00600753"/>
    <w:rsid w:val="00600DE2"/>
    <w:rsid w:val="00602613"/>
    <w:rsid w:val="00604086"/>
    <w:rsid w:val="00604715"/>
    <w:rsid w:val="0060482B"/>
    <w:rsid w:val="00604DF4"/>
    <w:rsid w:val="00605BF8"/>
    <w:rsid w:val="00605CCC"/>
    <w:rsid w:val="00605EF8"/>
    <w:rsid w:val="006061D1"/>
    <w:rsid w:val="0060666D"/>
    <w:rsid w:val="00610272"/>
    <w:rsid w:val="006106E3"/>
    <w:rsid w:val="00610CA9"/>
    <w:rsid w:val="00610E11"/>
    <w:rsid w:val="00611447"/>
    <w:rsid w:val="00612FD1"/>
    <w:rsid w:val="00613314"/>
    <w:rsid w:val="006136D7"/>
    <w:rsid w:val="00613DEE"/>
    <w:rsid w:val="00614992"/>
    <w:rsid w:val="0061615E"/>
    <w:rsid w:val="0062025C"/>
    <w:rsid w:val="00620B92"/>
    <w:rsid w:val="00620C3A"/>
    <w:rsid w:val="00620C91"/>
    <w:rsid w:val="006211A5"/>
    <w:rsid w:val="006211F4"/>
    <w:rsid w:val="00621831"/>
    <w:rsid w:val="0062192F"/>
    <w:rsid w:val="0062231D"/>
    <w:rsid w:val="006229D1"/>
    <w:rsid w:val="00622F6A"/>
    <w:rsid w:val="006233D0"/>
    <w:rsid w:val="00624A47"/>
    <w:rsid w:val="006253F9"/>
    <w:rsid w:val="00625581"/>
    <w:rsid w:val="00625592"/>
    <w:rsid w:val="006268A5"/>
    <w:rsid w:val="006273D5"/>
    <w:rsid w:val="006273F5"/>
    <w:rsid w:val="006275C6"/>
    <w:rsid w:val="00627BC3"/>
    <w:rsid w:val="00632211"/>
    <w:rsid w:val="00632D8E"/>
    <w:rsid w:val="00633600"/>
    <w:rsid w:val="00633775"/>
    <w:rsid w:val="006342A8"/>
    <w:rsid w:val="0063589F"/>
    <w:rsid w:val="00635998"/>
    <w:rsid w:val="006367C3"/>
    <w:rsid w:val="00636D96"/>
    <w:rsid w:val="00637CBF"/>
    <w:rsid w:val="0064084B"/>
    <w:rsid w:val="00640F1D"/>
    <w:rsid w:val="0064203E"/>
    <w:rsid w:val="00642B5A"/>
    <w:rsid w:val="0064371F"/>
    <w:rsid w:val="00645770"/>
    <w:rsid w:val="00645987"/>
    <w:rsid w:val="006476AE"/>
    <w:rsid w:val="0064788A"/>
    <w:rsid w:val="00647A71"/>
    <w:rsid w:val="00647BB2"/>
    <w:rsid w:val="006515B8"/>
    <w:rsid w:val="0065256B"/>
    <w:rsid w:val="00652570"/>
    <w:rsid w:val="00652982"/>
    <w:rsid w:val="00653E65"/>
    <w:rsid w:val="00654831"/>
    <w:rsid w:val="00655991"/>
    <w:rsid w:val="00655F9B"/>
    <w:rsid w:val="006564E4"/>
    <w:rsid w:val="006569DC"/>
    <w:rsid w:val="00660691"/>
    <w:rsid w:val="0066292E"/>
    <w:rsid w:val="00662F82"/>
    <w:rsid w:val="006633EF"/>
    <w:rsid w:val="006643D8"/>
    <w:rsid w:val="00665578"/>
    <w:rsid w:val="00665CC9"/>
    <w:rsid w:val="00665F3E"/>
    <w:rsid w:val="0066673A"/>
    <w:rsid w:val="00667BBD"/>
    <w:rsid w:val="00667F49"/>
    <w:rsid w:val="00670337"/>
    <w:rsid w:val="00670599"/>
    <w:rsid w:val="006707DE"/>
    <w:rsid w:val="006708CF"/>
    <w:rsid w:val="00670D02"/>
    <w:rsid w:val="00671205"/>
    <w:rsid w:val="006713C9"/>
    <w:rsid w:val="00671AF8"/>
    <w:rsid w:val="00671DF9"/>
    <w:rsid w:val="00672479"/>
    <w:rsid w:val="0067283E"/>
    <w:rsid w:val="006728EE"/>
    <w:rsid w:val="006736E9"/>
    <w:rsid w:val="006741D2"/>
    <w:rsid w:val="00674B6F"/>
    <w:rsid w:val="00675035"/>
    <w:rsid w:val="00675FAB"/>
    <w:rsid w:val="00676CA6"/>
    <w:rsid w:val="00676FF6"/>
    <w:rsid w:val="0067798D"/>
    <w:rsid w:val="00677B31"/>
    <w:rsid w:val="006805F0"/>
    <w:rsid w:val="00680941"/>
    <w:rsid w:val="006815AE"/>
    <w:rsid w:val="006819D1"/>
    <w:rsid w:val="006824BF"/>
    <w:rsid w:val="00682500"/>
    <w:rsid w:val="006825BA"/>
    <w:rsid w:val="0068287B"/>
    <w:rsid w:val="00683ABC"/>
    <w:rsid w:val="0068418F"/>
    <w:rsid w:val="006844EC"/>
    <w:rsid w:val="006846C6"/>
    <w:rsid w:val="006849CA"/>
    <w:rsid w:val="00684D4D"/>
    <w:rsid w:val="006854C1"/>
    <w:rsid w:val="006857D9"/>
    <w:rsid w:val="0068581C"/>
    <w:rsid w:val="00685E31"/>
    <w:rsid w:val="0068665F"/>
    <w:rsid w:val="0068669D"/>
    <w:rsid w:val="00686A5D"/>
    <w:rsid w:val="00686FCF"/>
    <w:rsid w:val="006877B4"/>
    <w:rsid w:val="00687839"/>
    <w:rsid w:val="00687DEB"/>
    <w:rsid w:val="0069000D"/>
    <w:rsid w:val="00690382"/>
    <w:rsid w:val="0069072E"/>
    <w:rsid w:val="00690C5B"/>
    <w:rsid w:val="0069182F"/>
    <w:rsid w:val="00692721"/>
    <w:rsid w:val="00694240"/>
    <w:rsid w:val="0069466A"/>
    <w:rsid w:val="006A015A"/>
    <w:rsid w:val="006A1127"/>
    <w:rsid w:val="006A154B"/>
    <w:rsid w:val="006A1C5D"/>
    <w:rsid w:val="006A24E4"/>
    <w:rsid w:val="006A261B"/>
    <w:rsid w:val="006A2EC1"/>
    <w:rsid w:val="006A388A"/>
    <w:rsid w:val="006A3FA9"/>
    <w:rsid w:val="006A5ADB"/>
    <w:rsid w:val="006A5B0A"/>
    <w:rsid w:val="006A5B1E"/>
    <w:rsid w:val="006A5BCC"/>
    <w:rsid w:val="006A6564"/>
    <w:rsid w:val="006A6D88"/>
    <w:rsid w:val="006A6ED3"/>
    <w:rsid w:val="006A7119"/>
    <w:rsid w:val="006A7CE1"/>
    <w:rsid w:val="006B0855"/>
    <w:rsid w:val="006B0A8E"/>
    <w:rsid w:val="006B0B02"/>
    <w:rsid w:val="006B1BB6"/>
    <w:rsid w:val="006B2286"/>
    <w:rsid w:val="006B23A2"/>
    <w:rsid w:val="006B26F0"/>
    <w:rsid w:val="006B480D"/>
    <w:rsid w:val="006B4F12"/>
    <w:rsid w:val="006B51EF"/>
    <w:rsid w:val="006B5BB5"/>
    <w:rsid w:val="006B5FF9"/>
    <w:rsid w:val="006B629E"/>
    <w:rsid w:val="006B698B"/>
    <w:rsid w:val="006B71A8"/>
    <w:rsid w:val="006B76E6"/>
    <w:rsid w:val="006C0987"/>
    <w:rsid w:val="006C154E"/>
    <w:rsid w:val="006C27F5"/>
    <w:rsid w:val="006C2CC5"/>
    <w:rsid w:val="006C36C9"/>
    <w:rsid w:val="006C41ED"/>
    <w:rsid w:val="006C6BE5"/>
    <w:rsid w:val="006C6FE7"/>
    <w:rsid w:val="006C72DD"/>
    <w:rsid w:val="006C7703"/>
    <w:rsid w:val="006C7AF9"/>
    <w:rsid w:val="006D033F"/>
    <w:rsid w:val="006D1DC9"/>
    <w:rsid w:val="006D1DF7"/>
    <w:rsid w:val="006D28E2"/>
    <w:rsid w:val="006D2D4E"/>
    <w:rsid w:val="006D3C95"/>
    <w:rsid w:val="006D4335"/>
    <w:rsid w:val="006D4383"/>
    <w:rsid w:val="006D4DEE"/>
    <w:rsid w:val="006D56E7"/>
    <w:rsid w:val="006D6084"/>
    <w:rsid w:val="006D6431"/>
    <w:rsid w:val="006D6CB0"/>
    <w:rsid w:val="006D72BF"/>
    <w:rsid w:val="006D7398"/>
    <w:rsid w:val="006D7595"/>
    <w:rsid w:val="006D75A8"/>
    <w:rsid w:val="006D7BD3"/>
    <w:rsid w:val="006E090C"/>
    <w:rsid w:val="006E3A00"/>
    <w:rsid w:val="006E3CAE"/>
    <w:rsid w:val="006E41D7"/>
    <w:rsid w:val="006E4789"/>
    <w:rsid w:val="006E52B8"/>
    <w:rsid w:val="006E6FBA"/>
    <w:rsid w:val="006E7767"/>
    <w:rsid w:val="006E792A"/>
    <w:rsid w:val="006E7C82"/>
    <w:rsid w:val="006E7D00"/>
    <w:rsid w:val="006F006A"/>
    <w:rsid w:val="006F0854"/>
    <w:rsid w:val="006F0A79"/>
    <w:rsid w:val="006F25B5"/>
    <w:rsid w:val="006F4757"/>
    <w:rsid w:val="006F49E9"/>
    <w:rsid w:val="006F4D37"/>
    <w:rsid w:val="006F5087"/>
    <w:rsid w:val="006F62F6"/>
    <w:rsid w:val="006F6498"/>
    <w:rsid w:val="006F7132"/>
    <w:rsid w:val="006F71B9"/>
    <w:rsid w:val="007001B1"/>
    <w:rsid w:val="00701FE1"/>
    <w:rsid w:val="007033C3"/>
    <w:rsid w:val="0070353F"/>
    <w:rsid w:val="007035AA"/>
    <w:rsid w:val="007038AE"/>
    <w:rsid w:val="007043D9"/>
    <w:rsid w:val="00704851"/>
    <w:rsid w:val="00704A63"/>
    <w:rsid w:val="00704AA3"/>
    <w:rsid w:val="00706A1A"/>
    <w:rsid w:val="00706BEF"/>
    <w:rsid w:val="00710C06"/>
    <w:rsid w:val="00710CDD"/>
    <w:rsid w:val="007110D2"/>
    <w:rsid w:val="0071242F"/>
    <w:rsid w:val="00712454"/>
    <w:rsid w:val="00712469"/>
    <w:rsid w:val="00712D26"/>
    <w:rsid w:val="00713AC1"/>
    <w:rsid w:val="00714969"/>
    <w:rsid w:val="00715050"/>
    <w:rsid w:val="007150ED"/>
    <w:rsid w:val="007154C7"/>
    <w:rsid w:val="00715A04"/>
    <w:rsid w:val="00715B73"/>
    <w:rsid w:val="007174CF"/>
    <w:rsid w:val="007174D5"/>
    <w:rsid w:val="007174F0"/>
    <w:rsid w:val="00720772"/>
    <w:rsid w:val="007215B3"/>
    <w:rsid w:val="00721FED"/>
    <w:rsid w:val="00722004"/>
    <w:rsid w:val="007224D3"/>
    <w:rsid w:val="00724011"/>
    <w:rsid w:val="00724156"/>
    <w:rsid w:val="007243B0"/>
    <w:rsid w:val="00726D2B"/>
    <w:rsid w:val="00726ECB"/>
    <w:rsid w:val="00727EE4"/>
    <w:rsid w:val="00730BE8"/>
    <w:rsid w:val="00730D3D"/>
    <w:rsid w:val="00731B7A"/>
    <w:rsid w:val="007322F9"/>
    <w:rsid w:val="007331C0"/>
    <w:rsid w:val="00733706"/>
    <w:rsid w:val="00733952"/>
    <w:rsid w:val="00735FBC"/>
    <w:rsid w:val="00736AC4"/>
    <w:rsid w:val="00742BCB"/>
    <w:rsid w:val="00742BDC"/>
    <w:rsid w:val="00742F22"/>
    <w:rsid w:val="00742F52"/>
    <w:rsid w:val="00743497"/>
    <w:rsid w:val="007436EA"/>
    <w:rsid w:val="00744AA1"/>
    <w:rsid w:val="00744AAF"/>
    <w:rsid w:val="00744C5E"/>
    <w:rsid w:val="00744F2F"/>
    <w:rsid w:val="00744F34"/>
    <w:rsid w:val="00745C28"/>
    <w:rsid w:val="00746034"/>
    <w:rsid w:val="00746365"/>
    <w:rsid w:val="007473AD"/>
    <w:rsid w:val="00747C8C"/>
    <w:rsid w:val="00750992"/>
    <w:rsid w:val="007509B3"/>
    <w:rsid w:val="00750D07"/>
    <w:rsid w:val="00750FCB"/>
    <w:rsid w:val="0075137C"/>
    <w:rsid w:val="00751DDC"/>
    <w:rsid w:val="0075340C"/>
    <w:rsid w:val="007555EE"/>
    <w:rsid w:val="007559A2"/>
    <w:rsid w:val="00756541"/>
    <w:rsid w:val="00756A0A"/>
    <w:rsid w:val="00757424"/>
    <w:rsid w:val="007575F2"/>
    <w:rsid w:val="007578C1"/>
    <w:rsid w:val="007578CA"/>
    <w:rsid w:val="00760608"/>
    <w:rsid w:val="00760E84"/>
    <w:rsid w:val="00761587"/>
    <w:rsid w:val="00761F40"/>
    <w:rsid w:val="00762552"/>
    <w:rsid w:val="007637C3"/>
    <w:rsid w:val="00763B05"/>
    <w:rsid w:val="00766ED3"/>
    <w:rsid w:val="00767123"/>
    <w:rsid w:val="00767147"/>
    <w:rsid w:val="00767878"/>
    <w:rsid w:val="00770643"/>
    <w:rsid w:val="00771338"/>
    <w:rsid w:val="0077175D"/>
    <w:rsid w:val="00771DA4"/>
    <w:rsid w:val="0077235E"/>
    <w:rsid w:val="007725B3"/>
    <w:rsid w:val="00775B7C"/>
    <w:rsid w:val="00775FD7"/>
    <w:rsid w:val="0077617E"/>
    <w:rsid w:val="0077657A"/>
    <w:rsid w:val="00776ECB"/>
    <w:rsid w:val="00777DE3"/>
    <w:rsid w:val="007805F1"/>
    <w:rsid w:val="007806EB"/>
    <w:rsid w:val="00780C87"/>
    <w:rsid w:val="00780CD5"/>
    <w:rsid w:val="00781275"/>
    <w:rsid w:val="00781C5E"/>
    <w:rsid w:val="00781DA6"/>
    <w:rsid w:val="0078252E"/>
    <w:rsid w:val="00782772"/>
    <w:rsid w:val="00782B5F"/>
    <w:rsid w:val="00782B8E"/>
    <w:rsid w:val="00782BA0"/>
    <w:rsid w:val="007839F1"/>
    <w:rsid w:val="007851A6"/>
    <w:rsid w:val="007853BC"/>
    <w:rsid w:val="007866DA"/>
    <w:rsid w:val="00786E72"/>
    <w:rsid w:val="00787052"/>
    <w:rsid w:val="00787270"/>
    <w:rsid w:val="00790E3F"/>
    <w:rsid w:val="007916B3"/>
    <w:rsid w:val="00792A8B"/>
    <w:rsid w:val="007932BE"/>
    <w:rsid w:val="0079446F"/>
    <w:rsid w:val="00794B2D"/>
    <w:rsid w:val="00795087"/>
    <w:rsid w:val="00795137"/>
    <w:rsid w:val="0079521A"/>
    <w:rsid w:val="007957B5"/>
    <w:rsid w:val="00795A8E"/>
    <w:rsid w:val="0079770C"/>
    <w:rsid w:val="007977D4"/>
    <w:rsid w:val="007A02CC"/>
    <w:rsid w:val="007A0B4B"/>
    <w:rsid w:val="007A1F27"/>
    <w:rsid w:val="007A2564"/>
    <w:rsid w:val="007A277E"/>
    <w:rsid w:val="007A2F00"/>
    <w:rsid w:val="007A34B4"/>
    <w:rsid w:val="007A3BD2"/>
    <w:rsid w:val="007A4948"/>
    <w:rsid w:val="007A4967"/>
    <w:rsid w:val="007A4C84"/>
    <w:rsid w:val="007A56AE"/>
    <w:rsid w:val="007A5AEE"/>
    <w:rsid w:val="007A5E26"/>
    <w:rsid w:val="007A77FB"/>
    <w:rsid w:val="007A7ACD"/>
    <w:rsid w:val="007A7DC8"/>
    <w:rsid w:val="007B0AD7"/>
    <w:rsid w:val="007B0D17"/>
    <w:rsid w:val="007B13D8"/>
    <w:rsid w:val="007B14C8"/>
    <w:rsid w:val="007B218E"/>
    <w:rsid w:val="007B2A9C"/>
    <w:rsid w:val="007B3124"/>
    <w:rsid w:val="007B32CE"/>
    <w:rsid w:val="007B37C0"/>
    <w:rsid w:val="007B423C"/>
    <w:rsid w:val="007B4E53"/>
    <w:rsid w:val="007B5A0A"/>
    <w:rsid w:val="007B7027"/>
    <w:rsid w:val="007B725D"/>
    <w:rsid w:val="007B7C1E"/>
    <w:rsid w:val="007C1044"/>
    <w:rsid w:val="007C1477"/>
    <w:rsid w:val="007C1621"/>
    <w:rsid w:val="007C24E6"/>
    <w:rsid w:val="007C2A34"/>
    <w:rsid w:val="007C44FB"/>
    <w:rsid w:val="007C4B28"/>
    <w:rsid w:val="007C5447"/>
    <w:rsid w:val="007C595C"/>
    <w:rsid w:val="007C5DC5"/>
    <w:rsid w:val="007C635E"/>
    <w:rsid w:val="007C6435"/>
    <w:rsid w:val="007C6828"/>
    <w:rsid w:val="007C6B04"/>
    <w:rsid w:val="007D0A28"/>
    <w:rsid w:val="007D1297"/>
    <w:rsid w:val="007D2370"/>
    <w:rsid w:val="007D266C"/>
    <w:rsid w:val="007D2C5D"/>
    <w:rsid w:val="007D3447"/>
    <w:rsid w:val="007D4472"/>
    <w:rsid w:val="007D48DF"/>
    <w:rsid w:val="007D51AF"/>
    <w:rsid w:val="007D5234"/>
    <w:rsid w:val="007D55F8"/>
    <w:rsid w:val="007D6276"/>
    <w:rsid w:val="007D6619"/>
    <w:rsid w:val="007D6746"/>
    <w:rsid w:val="007D6805"/>
    <w:rsid w:val="007D7431"/>
    <w:rsid w:val="007E1505"/>
    <w:rsid w:val="007E1584"/>
    <w:rsid w:val="007E162E"/>
    <w:rsid w:val="007E1904"/>
    <w:rsid w:val="007E1ED4"/>
    <w:rsid w:val="007E1FB4"/>
    <w:rsid w:val="007E2295"/>
    <w:rsid w:val="007E2AB6"/>
    <w:rsid w:val="007E5285"/>
    <w:rsid w:val="007E73B9"/>
    <w:rsid w:val="007E73D2"/>
    <w:rsid w:val="007E77CD"/>
    <w:rsid w:val="007E7BF1"/>
    <w:rsid w:val="007F0A2F"/>
    <w:rsid w:val="007F1015"/>
    <w:rsid w:val="007F1332"/>
    <w:rsid w:val="007F1824"/>
    <w:rsid w:val="007F1E9D"/>
    <w:rsid w:val="007F1FF4"/>
    <w:rsid w:val="007F2231"/>
    <w:rsid w:val="007F2B7F"/>
    <w:rsid w:val="007F2DE3"/>
    <w:rsid w:val="007F35ED"/>
    <w:rsid w:val="007F52EC"/>
    <w:rsid w:val="007F582C"/>
    <w:rsid w:val="007F588A"/>
    <w:rsid w:val="007F58FA"/>
    <w:rsid w:val="007F6422"/>
    <w:rsid w:val="007F6534"/>
    <w:rsid w:val="007F7136"/>
    <w:rsid w:val="008004F8"/>
    <w:rsid w:val="00800ECB"/>
    <w:rsid w:val="00800F11"/>
    <w:rsid w:val="00801591"/>
    <w:rsid w:val="00801980"/>
    <w:rsid w:val="00801E86"/>
    <w:rsid w:val="008023C7"/>
    <w:rsid w:val="0080343E"/>
    <w:rsid w:val="00803811"/>
    <w:rsid w:val="00805932"/>
    <w:rsid w:val="00806081"/>
    <w:rsid w:val="00806224"/>
    <w:rsid w:val="008066F4"/>
    <w:rsid w:val="00806743"/>
    <w:rsid w:val="00806964"/>
    <w:rsid w:val="00806AAD"/>
    <w:rsid w:val="00806B98"/>
    <w:rsid w:val="0080706C"/>
    <w:rsid w:val="00807539"/>
    <w:rsid w:val="008076FC"/>
    <w:rsid w:val="00807F81"/>
    <w:rsid w:val="0081113F"/>
    <w:rsid w:val="008115A2"/>
    <w:rsid w:val="00812F2D"/>
    <w:rsid w:val="0081332D"/>
    <w:rsid w:val="00813D69"/>
    <w:rsid w:val="00816291"/>
    <w:rsid w:val="00816728"/>
    <w:rsid w:val="0081685B"/>
    <w:rsid w:val="00817C2F"/>
    <w:rsid w:val="00820D62"/>
    <w:rsid w:val="00821361"/>
    <w:rsid w:val="00821B0B"/>
    <w:rsid w:val="00822E2E"/>
    <w:rsid w:val="00822FD8"/>
    <w:rsid w:val="00823640"/>
    <w:rsid w:val="00825046"/>
    <w:rsid w:val="00826215"/>
    <w:rsid w:val="0082622C"/>
    <w:rsid w:val="0082691A"/>
    <w:rsid w:val="00826D24"/>
    <w:rsid w:val="008271E6"/>
    <w:rsid w:val="008276D9"/>
    <w:rsid w:val="0083014D"/>
    <w:rsid w:val="00830809"/>
    <w:rsid w:val="00830865"/>
    <w:rsid w:val="00831B46"/>
    <w:rsid w:val="00833703"/>
    <w:rsid w:val="008338F2"/>
    <w:rsid w:val="00833C6A"/>
    <w:rsid w:val="008342C8"/>
    <w:rsid w:val="00834528"/>
    <w:rsid w:val="0083491D"/>
    <w:rsid w:val="00835533"/>
    <w:rsid w:val="00835A79"/>
    <w:rsid w:val="00835BFD"/>
    <w:rsid w:val="0083670C"/>
    <w:rsid w:val="00836B92"/>
    <w:rsid w:val="00836CCB"/>
    <w:rsid w:val="00837119"/>
    <w:rsid w:val="00837A1E"/>
    <w:rsid w:val="00837CCD"/>
    <w:rsid w:val="0084381B"/>
    <w:rsid w:val="00843CFC"/>
    <w:rsid w:val="008451CB"/>
    <w:rsid w:val="008458B1"/>
    <w:rsid w:val="00845F2E"/>
    <w:rsid w:val="008460F6"/>
    <w:rsid w:val="0084680D"/>
    <w:rsid w:val="008507C2"/>
    <w:rsid w:val="00851549"/>
    <w:rsid w:val="0085178F"/>
    <w:rsid w:val="0085273A"/>
    <w:rsid w:val="00853D6E"/>
    <w:rsid w:val="00854027"/>
    <w:rsid w:val="00854913"/>
    <w:rsid w:val="00854A41"/>
    <w:rsid w:val="00854B55"/>
    <w:rsid w:val="00855547"/>
    <w:rsid w:val="008564D8"/>
    <w:rsid w:val="0085675E"/>
    <w:rsid w:val="0085717B"/>
    <w:rsid w:val="00857852"/>
    <w:rsid w:val="00857CCF"/>
    <w:rsid w:val="00857FF6"/>
    <w:rsid w:val="008603DC"/>
    <w:rsid w:val="008607AF"/>
    <w:rsid w:val="00860B43"/>
    <w:rsid w:val="008611C1"/>
    <w:rsid w:val="008621EB"/>
    <w:rsid w:val="00862EF2"/>
    <w:rsid w:val="0086386A"/>
    <w:rsid w:val="00863DE0"/>
    <w:rsid w:val="00866264"/>
    <w:rsid w:val="00866DFF"/>
    <w:rsid w:val="00872275"/>
    <w:rsid w:val="0087260B"/>
    <w:rsid w:val="00872767"/>
    <w:rsid w:val="008727FA"/>
    <w:rsid w:val="0087291F"/>
    <w:rsid w:val="00872D33"/>
    <w:rsid w:val="00872F1C"/>
    <w:rsid w:val="0087321D"/>
    <w:rsid w:val="008734F0"/>
    <w:rsid w:val="008745F3"/>
    <w:rsid w:val="008748CE"/>
    <w:rsid w:val="008748D5"/>
    <w:rsid w:val="00874A1E"/>
    <w:rsid w:val="00874E1F"/>
    <w:rsid w:val="0087559E"/>
    <w:rsid w:val="0087644A"/>
    <w:rsid w:val="0087693F"/>
    <w:rsid w:val="00876FB9"/>
    <w:rsid w:val="00877E79"/>
    <w:rsid w:val="008802C4"/>
    <w:rsid w:val="008809EE"/>
    <w:rsid w:val="00880A0A"/>
    <w:rsid w:val="00880D1B"/>
    <w:rsid w:val="00881148"/>
    <w:rsid w:val="00881DF2"/>
    <w:rsid w:val="00881E46"/>
    <w:rsid w:val="00881ED6"/>
    <w:rsid w:val="00881F98"/>
    <w:rsid w:val="00882D76"/>
    <w:rsid w:val="00882F72"/>
    <w:rsid w:val="00882FEA"/>
    <w:rsid w:val="008830D2"/>
    <w:rsid w:val="0088515E"/>
    <w:rsid w:val="0088535D"/>
    <w:rsid w:val="00885654"/>
    <w:rsid w:val="008860B1"/>
    <w:rsid w:val="008867EE"/>
    <w:rsid w:val="00886E6F"/>
    <w:rsid w:val="008879A6"/>
    <w:rsid w:val="008904C6"/>
    <w:rsid w:val="00890EF0"/>
    <w:rsid w:val="008915C5"/>
    <w:rsid w:val="008923C1"/>
    <w:rsid w:val="00892A38"/>
    <w:rsid w:val="00893455"/>
    <w:rsid w:val="00893A37"/>
    <w:rsid w:val="00894BE5"/>
    <w:rsid w:val="00894C5F"/>
    <w:rsid w:val="00894CA4"/>
    <w:rsid w:val="00894F20"/>
    <w:rsid w:val="00895297"/>
    <w:rsid w:val="0089568D"/>
    <w:rsid w:val="008A03E7"/>
    <w:rsid w:val="008A067D"/>
    <w:rsid w:val="008A0D86"/>
    <w:rsid w:val="008A0FFC"/>
    <w:rsid w:val="008A156D"/>
    <w:rsid w:val="008A1E62"/>
    <w:rsid w:val="008A3925"/>
    <w:rsid w:val="008A3EE1"/>
    <w:rsid w:val="008A439B"/>
    <w:rsid w:val="008A460E"/>
    <w:rsid w:val="008A4621"/>
    <w:rsid w:val="008A4C2A"/>
    <w:rsid w:val="008A4F1A"/>
    <w:rsid w:val="008A53FB"/>
    <w:rsid w:val="008A5BD4"/>
    <w:rsid w:val="008A5C44"/>
    <w:rsid w:val="008A616E"/>
    <w:rsid w:val="008A734B"/>
    <w:rsid w:val="008A74BA"/>
    <w:rsid w:val="008A76E0"/>
    <w:rsid w:val="008A793C"/>
    <w:rsid w:val="008A7DA7"/>
    <w:rsid w:val="008B159F"/>
    <w:rsid w:val="008B19F8"/>
    <w:rsid w:val="008B331B"/>
    <w:rsid w:val="008B39DA"/>
    <w:rsid w:val="008B3F24"/>
    <w:rsid w:val="008B497A"/>
    <w:rsid w:val="008B49C3"/>
    <w:rsid w:val="008B4C4E"/>
    <w:rsid w:val="008B4F61"/>
    <w:rsid w:val="008B5111"/>
    <w:rsid w:val="008B5582"/>
    <w:rsid w:val="008B55D5"/>
    <w:rsid w:val="008B645A"/>
    <w:rsid w:val="008B7B85"/>
    <w:rsid w:val="008C205C"/>
    <w:rsid w:val="008C284A"/>
    <w:rsid w:val="008C2CC1"/>
    <w:rsid w:val="008C4AB4"/>
    <w:rsid w:val="008C534F"/>
    <w:rsid w:val="008C5C1B"/>
    <w:rsid w:val="008C5F86"/>
    <w:rsid w:val="008C61CA"/>
    <w:rsid w:val="008C6552"/>
    <w:rsid w:val="008C6D02"/>
    <w:rsid w:val="008C6F98"/>
    <w:rsid w:val="008C734D"/>
    <w:rsid w:val="008D1A0D"/>
    <w:rsid w:val="008D22C4"/>
    <w:rsid w:val="008D233A"/>
    <w:rsid w:val="008D307C"/>
    <w:rsid w:val="008D322F"/>
    <w:rsid w:val="008D3B54"/>
    <w:rsid w:val="008D3B8D"/>
    <w:rsid w:val="008D48FF"/>
    <w:rsid w:val="008D57E1"/>
    <w:rsid w:val="008D596A"/>
    <w:rsid w:val="008D5BE1"/>
    <w:rsid w:val="008D608E"/>
    <w:rsid w:val="008D6226"/>
    <w:rsid w:val="008D6C63"/>
    <w:rsid w:val="008D7646"/>
    <w:rsid w:val="008D7652"/>
    <w:rsid w:val="008D78B9"/>
    <w:rsid w:val="008E045C"/>
    <w:rsid w:val="008E0F65"/>
    <w:rsid w:val="008E1EF2"/>
    <w:rsid w:val="008E2F14"/>
    <w:rsid w:val="008E3CFD"/>
    <w:rsid w:val="008E3E8B"/>
    <w:rsid w:val="008E6040"/>
    <w:rsid w:val="008E70CF"/>
    <w:rsid w:val="008E747E"/>
    <w:rsid w:val="008F103F"/>
    <w:rsid w:val="008F1CF9"/>
    <w:rsid w:val="008F20EE"/>
    <w:rsid w:val="008F2F87"/>
    <w:rsid w:val="008F3FD1"/>
    <w:rsid w:val="008F4AB4"/>
    <w:rsid w:val="008F4DD6"/>
    <w:rsid w:val="008F522C"/>
    <w:rsid w:val="008F52C8"/>
    <w:rsid w:val="008F552A"/>
    <w:rsid w:val="008F5788"/>
    <w:rsid w:val="008F5A12"/>
    <w:rsid w:val="008F7595"/>
    <w:rsid w:val="008F7872"/>
    <w:rsid w:val="009002CF"/>
    <w:rsid w:val="009008F4"/>
    <w:rsid w:val="009019FB"/>
    <w:rsid w:val="00901FDE"/>
    <w:rsid w:val="00902FF6"/>
    <w:rsid w:val="009033BA"/>
    <w:rsid w:val="009035ED"/>
    <w:rsid w:val="00905069"/>
    <w:rsid w:val="0090534A"/>
    <w:rsid w:val="00905577"/>
    <w:rsid w:val="00905719"/>
    <w:rsid w:val="009061A6"/>
    <w:rsid w:val="00906695"/>
    <w:rsid w:val="00906820"/>
    <w:rsid w:val="00906AC5"/>
    <w:rsid w:val="00906B32"/>
    <w:rsid w:val="00907051"/>
    <w:rsid w:val="00907136"/>
    <w:rsid w:val="00910237"/>
    <w:rsid w:val="00910528"/>
    <w:rsid w:val="00910AB7"/>
    <w:rsid w:val="00910D7E"/>
    <w:rsid w:val="00912C49"/>
    <w:rsid w:val="00912F06"/>
    <w:rsid w:val="009137FF"/>
    <w:rsid w:val="00914CE3"/>
    <w:rsid w:val="00914DD9"/>
    <w:rsid w:val="00915257"/>
    <w:rsid w:val="00915592"/>
    <w:rsid w:val="00915F71"/>
    <w:rsid w:val="0091632A"/>
    <w:rsid w:val="00916E5F"/>
    <w:rsid w:val="00917E97"/>
    <w:rsid w:val="00920C84"/>
    <w:rsid w:val="009214A9"/>
    <w:rsid w:val="00921672"/>
    <w:rsid w:val="00921C84"/>
    <w:rsid w:val="00921CF6"/>
    <w:rsid w:val="009221ED"/>
    <w:rsid w:val="0092463C"/>
    <w:rsid w:val="009248AB"/>
    <w:rsid w:val="00924E7E"/>
    <w:rsid w:val="00925968"/>
    <w:rsid w:val="009265D7"/>
    <w:rsid w:val="00926A21"/>
    <w:rsid w:val="00927B61"/>
    <w:rsid w:val="009302FA"/>
    <w:rsid w:val="00931B74"/>
    <w:rsid w:val="00933346"/>
    <w:rsid w:val="009336A1"/>
    <w:rsid w:val="00934BED"/>
    <w:rsid w:val="0093740D"/>
    <w:rsid w:val="00937501"/>
    <w:rsid w:val="00937A92"/>
    <w:rsid w:val="009406D7"/>
    <w:rsid w:val="009418D7"/>
    <w:rsid w:val="00941C6E"/>
    <w:rsid w:val="00943A74"/>
    <w:rsid w:val="00944A99"/>
    <w:rsid w:val="009458A4"/>
    <w:rsid w:val="0094658B"/>
    <w:rsid w:val="00946D20"/>
    <w:rsid w:val="00947591"/>
    <w:rsid w:val="00947772"/>
    <w:rsid w:val="00947EBA"/>
    <w:rsid w:val="00950CC6"/>
    <w:rsid w:val="00951712"/>
    <w:rsid w:val="00952302"/>
    <w:rsid w:val="00952D63"/>
    <w:rsid w:val="009531DE"/>
    <w:rsid w:val="00953AD8"/>
    <w:rsid w:val="00953BCB"/>
    <w:rsid w:val="009545EB"/>
    <w:rsid w:val="00954EB0"/>
    <w:rsid w:val="00954ECF"/>
    <w:rsid w:val="00956193"/>
    <w:rsid w:val="00956D0C"/>
    <w:rsid w:val="009600C7"/>
    <w:rsid w:val="009600F4"/>
    <w:rsid w:val="0096042C"/>
    <w:rsid w:val="009622B6"/>
    <w:rsid w:val="00966981"/>
    <w:rsid w:val="00966B6C"/>
    <w:rsid w:val="00966DB3"/>
    <w:rsid w:val="00967DDA"/>
    <w:rsid w:val="00970216"/>
    <w:rsid w:val="00970E3A"/>
    <w:rsid w:val="00971743"/>
    <w:rsid w:val="009720D0"/>
    <w:rsid w:val="00972213"/>
    <w:rsid w:val="00974280"/>
    <w:rsid w:val="009744EA"/>
    <w:rsid w:val="00975D02"/>
    <w:rsid w:val="00975F15"/>
    <w:rsid w:val="00976457"/>
    <w:rsid w:val="009765B5"/>
    <w:rsid w:val="00976E51"/>
    <w:rsid w:val="00976FE6"/>
    <w:rsid w:val="0097798F"/>
    <w:rsid w:val="00977D59"/>
    <w:rsid w:val="00981056"/>
    <w:rsid w:val="009813B9"/>
    <w:rsid w:val="009821A8"/>
    <w:rsid w:val="00982470"/>
    <w:rsid w:val="009829CC"/>
    <w:rsid w:val="00982B9E"/>
    <w:rsid w:val="00982CE7"/>
    <w:rsid w:val="00982D64"/>
    <w:rsid w:val="00982F6F"/>
    <w:rsid w:val="009860EA"/>
    <w:rsid w:val="0098651F"/>
    <w:rsid w:val="0098687D"/>
    <w:rsid w:val="00987482"/>
    <w:rsid w:val="00987F6C"/>
    <w:rsid w:val="00990211"/>
    <w:rsid w:val="00990471"/>
    <w:rsid w:val="00990D63"/>
    <w:rsid w:val="0099191A"/>
    <w:rsid w:val="0099284F"/>
    <w:rsid w:val="00992A5C"/>
    <w:rsid w:val="00993062"/>
    <w:rsid w:val="00993738"/>
    <w:rsid w:val="00993EEB"/>
    <w:rsid w:val="00994128"/>
    <w:rsid w:val="0099462B"/>
    <w:rsid w:val="009948EE"/>
    <w:rsid w:val="009949A7"/>
    <w:rsid w:val="0099540B"/>
    <w:rsid w:val="00996053"/>
    <w:rsid w:val="009973E8"/>
    <w:rsid w:val="009A045B"/>
    <w:rsid w:val="009A0827"/>
    <w:rsid w:val="009A0E48"/>
    <w:rsid w:val="009A0EBA"/>
    <w:rsid w:val="009A1FF0"/>
    <w:rsid w:val="009A2169"/>
    <w:rsid w:val="009A2179"/>
    <w:rsid w:val="009A375A"/>
    <w:rsid w:val="009A45C3"/>
    <w:rsid w:val="009A45E2"/>
    <w:rsid w:val="009A4724"/>
    <w:rsid w:val="009A4B29"/>
    <w:rsid w:val="009A5285"/>
    <w:rsid w:val="009A5600"/>
    <w:rsid w:val="009A5C3C"/>
    <w:rsid w:val="009A6CEB"/>
    <w:rsid w:val="009A6F9C"/>
    <w:rsid w:val="009A723E"/>
    <w:rsid w:val="009B05A0"/>
    <w:rsid w:val="009B0851"/>
    <w:rsid w:val="009B0ACA"/>
    <w:rsid w:val="009B0EC5"/>
    <w:rsid w:val="009B1F35"/>
    <w:rsid w:val="009B31FE"/>
    <w:rsid w:val="009B36FA"/>
    <w:rsid w:val="009B3DE3"/>
    <w:rsid w:val="009B4148"/>
    <w:rsid w:val="009B41B0"/>
    <w:rsid w:val="009B4546"/>
    <w:rsid w:val="009B4D37"/>
    <w:rsid w:val="009B506D"/>
    <w:rsid w:val="009B52AC"/>
    <w:rsid w:val="009B58F7"/>
    <w:rsid w:val="009B5BEC"/>
    <w:rsid w:val="009B5D93"/>
    <w:rsid w:val="009B5E0C"/>
    <w:rsid w:val="009B6591"/>
    <w:rsid w:val="009B6820"/>
    <w:rsid w:val="009B753B"/>
    <w:rsid w:val="009C06DA"/>
    <w:rsid w:val="009C0A69"/>
    <w:rsid w:val="009C0A95"/>
    <w:rsid w:val="009C1197"/>
    <w:rsid w:val="009C1D46"/>
    <w:rsid w:val="009C220C"/>
    <w:rsid w:val="009C3D88"/>
    <w:rsid w:val="009C5565"/>
    <w:rsid w:val="009C5C2F"/>
    <w:rsid w:val="009C5DBE"/>
    <w:rsid w:val="009C68CB"/>
    <w:rsid w:val="009C7158"/>
    <w:rsid w:val="009C7229"/>
    <w:rsid w:val="009C7DD5"/>
    <w:rsid w:val="009C7E5D"/>
    <w:rsid w:val="009C7F44"/>
    <w:rsid w:val="009D068B"/>
    <w:rsid w:val="009D1081"/>
    <w:rsid w:val="009D1630"/>
    <w:rsid w:val="009D1C9F"/>
    <w:rsid w:val="009D2AB9"/>
    <w:rsid w:val="009D33D0"/>
    <w:rsid w:val="009D4D5B"/>
    <w:rsid w:val="009D5757"/>
    <w:rsid w:val="009D5F9B"/>
    <w:rsid w:val="009D6B16"/>
    <w:rsid w:val="009D7526"/>
    <w:rsid w:val="009D7782"/>
    <w:rsid w:val="009D7E56"/>
    <w:rsid w:val="009D7F22"/>
    <w:rsid w:val="009E0242"/>
    <w:rsid w:val="009E0969"/>
    <w:rsid w:val="009E0A2A"/>
    <w:rsid w:val="009E2B8B"/>
    <w:rsid w:val="009E31C6"/>
    <w:rsid w:val="009E408C"/>
    <w:rsid w:val="009E4B7F"/>
    <w:rsid w:val="009E5007"/>
    <w:rsid w:val="009E53C3"/>
    <w:rsid w:val="009E5D14"/>
    <w:rsid w:val="009E6216"/>
    <w:rsid w:val="009E6794"/>
    <w:rsid w:val="009E6A55"/>
    <w:rsid w:val="009E6CB3"/>
    <w:rsid w:val="009E714A"/>
    <w:rsid w:val="009E7F77"/>
    <w:rsid w:val="009F06F8"/>
    <w:rsid w:val="009F2274"/>
    <w:rsid w:val="009F37F6"/>
    <w:rsid w:val="009F3984"/>
    <w:rsid w:val="009F40CC"/>
    <w:rsid w:val="009F48B7"/>
    <w:rsid w:val="009F4943"/>
    <w:rsid w:val="009F5AF3"/>
    <w:rsid w:val="009F7AAA"/>
    <w:rsid w:val="009F7B81"/>
    <w:rsid w:val="00A00213"/>
    <w:rsid w:val="00A0099A"/>
    <w:rsid w:val="00A00B31"/>
    <w:rsid w:val="00A012F5"/>
    <w:rsid w:val="00A018D2"/>
    <w:rsid w:val="00A02B88"/>
    <w:rsid w:val="00A02D5C"/>
    <w:rsid w:val="00A02E98"/>
    <w:rsid w:val="00A03A99"/>
    <w:rsid w:val="00A03B44"/>
    <w:rsid w:val="00A0422D"/>
    <w:rsid w:val="00A051B5"/>
    <w:rsid w:val="00A05210"/>
    <w:rsid w:val="00A05793"/>
    <w:rsid w:val="00A05C13"/>
    <w:rsid w:val="00A06804"/>
    <w:rsid w:val="00A0733B"/>
    <w:rsid w:val="00A10A04"/>
    <w:rsid w:val="00A10B6B"/>
    <w:rsid w:val="00A112AE"/>
    <w:rsid w:val="00A11EC2"/>
    <w:rsid w:val="00A1268A"/>
    <w:rsid w:val="00A12727"/>
    <w:rsid w:val="00A152CA"/>
    <w:rsid w:val="00A2030B"/>
    <w:rsid w:val="00A203BF"/>
    <w:rsid w:val="00A2172E"/>
    <w:rsid w:val="00A218A1"/>
    <w:rsid w:val="00A229AE"/>
    <w:rsid w:val="00A2314B"/>
    <w:rsid w:val="00A2377A"/>
    <w:rsid w:val="00A24761"/>
    <w:rsid w:val="00A25690"/>
    <w:rsid w:val="00A25DAC"/>
    <w:rsid w:val="00A26449"/>
    <w:rsid w:val="00A26530"/>
    <w:rsid w:val="00A267BF"/>
    <w:rsid w:val="00A2789B"/>
    <w:rsid w:val="00A31853"/>
    <w:rsid w:val="00A31958"/>
    <w:rsid w:val="00A34FBD"/>
    <w:rsid w:val="00A35F65"/>
    <w:rsid w:val="00A3681D"/>
    <w:rsid w:val="00A371CA"/>
    <w:rsid w:val="00A375C3"/>
    <w:rsid w:val="00A403F1"/>
    <w:rsid w:val="00A40CBB"/>
    <w:rsid w:val="00A41B44"/>
    <w:rsid w:val="00A41D40"/>
    <w:rsid w:val="00A425A7"/>
    <w:rsid w:val="00A425E8"/>
    <w:rsid w:val="00A426A0"/>
    <w:rsid w:val="00A4304A"/>
    <w:rsid w:val="00A43137"/>
    <w:rsid w:val="00A4403C"/>
    <w:rsid w:val="00A44B44"/>
    <w:rsid w:val="00A44C31"/>
    <w:rsid w:val="00A468B0"/>
    <w:rsid w:val="00A46C0D"/>
    <w:rsid w:val="00A470D5"/>
    <w:rsid w:val="00A47809"/>
    <w:rsid w:val="00A5128C"/>
    <w:rsid w:val="00A517EA"/>
    <w:rsid w:val="00A525EB"/>
    <w:rsid w:val="00A528D1"/>
    <w:rsid w:val="00A5306A"/>
    <w:rsid w:val="00A5307D"/>
    <w:rsid w:val="00A535E6"/>
    <w:rsid w:val="00A53D8F"/>
    <w:rsid w:val="00A56677"/>
    <w:rsid w:val="00A56BDE"/>
    <w:rsid w:val="00A56E6C"/>
    <w:rsid w:val="00A57A23"/>
    <w:rsid w:val="00A605CF"/>
    <w:rsid w:val="00A612B7"/>
    <w:rsid w:val="00A63267"/>
    <w:rsid w:val="00A634E4"/>
    <w:rsid w:val="00A63C2E"/>
    <w:rsid w:val="00A650E8"/>
    <w:rsid w:val="00A65B70"/>
    <w:rsid w:val="00A65E08"/>
    <w:rsid w:val="00A65F12"/>
    <w:rsid w:val="00A670EF"/>
    <w:rsid w:val="00A70A62"/>
    <w:rsid w:val="00A71757"/>
    <w:rsid w:val="00A71CF5"/>
    <w:rsid w:val="00A72C69"/>
    <w:rsid w:val="00A72F27"/>
    <w:rsid w:val="00A73382"/>
    <w:rsid w:val="00A73D85"/>
    <w:rsid w:val="00A743F3"/>
    <w:rsid w:val="00A74496"/>
    <w:rsid w:val="00A75814"/>
    <w:rsid w:val="00A75C05"/>
    <w:rsid w:val="00A769C9"/>
    <w:rsid w:val="00A76DE1"/>
    <w:rsid w:val="00A77237"/>
    <w:rsid w:val="00A772D1"/>
    <w:rsid w:val="00A7742D"/>
    <w:rsid w:val="00A77B6C"/>
    <w:rsid w:val="00A80A2A"/>
    <w:rsid w:val="00A81A29"/>
    <w:rsid w:val="00A81FAF"/>
    <w:rsid w:val="00A823B7"/>
    <w:rsid w:val="00A83635"/>
    <w:rsid w:val="00A83DD1"/>
    <w:rsid w:val="00A843CE"/>
    <w:rsid w:val="00A855D0"/>
    <w:rsid w:val="00A858F0"/>
    <w:rsid w:val="00A863F1"/>
    <w:rsid w:val="00A86445"/>
    <w:rsid w:val="00A86BB6"/>
    <w:rsid w:val="00A904DB"/>
    <w:rsid w:val="00A9054E"/>
    <w:rsid w:val="00A9150B"/>
    <w:rsid w:val="00A915F6"/>
    <w:rsid w:val="00A918B9"/>
    <w:rsid w:val="00A91C88"/>
    <w:rsid w:val="00A91C90"/>
    <w:rsid w:val="00A931ED"/>
    <w:rsid w:val="00A945C7"/>
    <w:rsid w:val="00A94646"/>
    <w:rsid w:val="00A94DD6"/>
    <w:rsid w:val="00A95991"/>
    <w:rsid w:val="00A95DC9"/>
    <w:rsid w:val="00A95DF6"/>
    <w:rsid w:val="00A96ADF"/>
    <w:rsid w:val="00A96C35"/>
    <w:rsid w:val="00A96CEF"/>
    <w:rsid w:val="00AA053B"/>
    <w:rsid w:val="00AA0B6B"/>
    <w:rsid w:val="00AA0C7E"/>
    <w:rsid w:val="00AA1807"/>
    <w:rsid w:val="00AA1CFC"/>
    <w:rsid w:val="00AA322D"/>
    <w:rsid w:val="00AA35E6"/>
    <w:rsid w:val="00AA45A4"/>
    <w:rsid w:val="00AA4BFE"/>
    <w:rsid w:val="00AA4C17"/>
    <w:rsid w:val="00AA59AA"/>
    <w:rsid w:val="00AA60A3"/>
    <w:rsid w:val="00AA64E9"/>
    <w:rsid w:val="00AA665C"/>
    <w:rsid w:val="00AA7970"/>
    <w:rsid w:val="00AB07BF"/>
    <w:rsid w:val="00AB07DD"/>
    <w:rsid w:val="00AB0E71"/>
    <w:rsid w:val="00AB1100"/>
    <w:rsid w:val="00AB115C"/>
    <w:rsid w:val="00AB123A"/>
    <w:rsid w:val="00AB13D8"/>
    <w:rsid w:val="00AB1945"/>
    <w:rsid w:val="00AB1CA8"/>
    <w:rsid w:val="00AB22D4"/>
    <w:rsid w:val="00AB27E3"/>
    <w:rsid w:val="00AB44A6"/>
    <w:rsid w:val="00AB4672"/>
    <w:rsid w:val="00AB4A65"/>
    <w:rsid w:val="00AB5F4E"/>
    <w:rsid w:val="00AB6526"/>
    <w:rsid w:val="00AB7A71"/>
    <w:rsid w:val="00AB7B84"/>
    <w:rsid w:val="00AC0282"/>
    <w:rsid w:val="00AC0664"/>
    <w:rsid w:val="00AC0736"/>
    <w:rsid w:val="00AC19E9"/>
    <w:rsid w:val="00AC2717"/>
    <w:rsid w:val="00AC3BB3"/>
    <w:rsid w:val="00AC3E80"/>
    <w:rsid w:val="00AC42AD"/>
    <w:rsid w:val="00AC48C0"/>
    <w:rsid w:val="00AC4CAE"/>
    <w:rsid w:val="00AC5618"/>
    <w:rsid w:val="00AC65E4"/>
    <w:rsid w:val="00AC6603"/>
    <w:rsid w:val="00AC6E83"/>
    <w:rsid w:val="00AC778C"/>
    <w:rsid w:val="00AD0A39"/>
    <w:rsid w:val="00AD16C4"/>
    <w:rsid w:val="00AD267D"/>
    <w:rsid w:val="00AD32BD"/>
    <w:rsid w:val="00AD36A9"/>
    <w:rsid w:val="00AD48CF"/>
    <w:rsid w:val="00AD4C9E"/>
    <w:rsid w:val="00AD5153"/>
    <w:rsid w:val="00AD646E"/>
    <w:rsid w:val="00AD7795"/>
    <w:rsid w:val="00AE0437"/>
    <w:rsid w:val="00AE182E"/>
    <w:rsid w:val="00AE1D6A"/>
    <w:rsid w:val="00AE243C"/>
    <w:rsid w:val="00AE2D85"/>
    <w:rsid w:val="00AE5024"/>
    <w:rsid w:val="00AE57D5"/>
    <w:rsid w:val="00AE6117"/>
    <w:rsid w:val="00AE61BA"/>
    <w:rsid w:val="00AE65ED"/>
    <w:rsid w:val="00AE723A"/>
    <w:rsid w:val="00AF0316"/>
    <w:rsid w:val="00AF0676"/>
    <w:rsid w:val="00AF0AB9"/>
    <w:rsid w:val="00AF0E63"/>
    <w:rsid w:val="00AF1349"/>
    <w:rsid w:val="00AF192F"/>
    <w:rsid w:val="00AF2338"/>
    <w:rsid w:val="00AF3230"/>
    <w:rsid w:val="00AF3799"/>
    <w:rsid w:val="00AF3E28"/>
    <w:rsid w:val="00AF44B5"/>
    <w:rsid w:val="00AF57C6"/>
    <w:rsid w:val="00AF5DE4"/>
    <w:rsid w:val="00AF65EC"/>
    <w:rsid w:val="00AF77A9"/>
    <w:rsid w:val="00B0084A"/>
    <w:rsid w:val="00B00A3B"/>
    <w:rsid w:val="00B0129F"/>
    <w:rsid w:val="00B02D9F"/>
    <w:rsid w:val="00B03148"/>
    <w:rsid w:val="00B04AAA"/>
    <w:rsid w:val="00B04C59"/>
    <w:rsid w:val="00B05FDC"/>
    <w:rsid w:val="00B07308"/>
    <w:rsid w:val="00B10451"/>
    <w:rsid w:val="00B109B7"/>
    <w:rsid w:val="00B10A6B"/>
    <w:rsid w:val="00B113BE"/>
    <w:rsid w:val="00B11876"/>
    <w:rsid w:val="00B11C6B"/>
    <w:rsid w:val="00B12081"/>
    <w:rsid w:val="00B12EE7"/>
    <w:rsid w:val="00B1361C"/>
    <w:rsid w:val="00B140FA"/>
    <w:rsid w:val="00B14643"/>
    <w:rsid w:val="00B155DB"/>
    <w:rsid w:val="00B15919"/>
    <w:rsid w:val="00B15FF5"/>
    <w:rsid w:val="00B16330"/>
    <w:rsid w:val="00B169F5"/>
    <w:rsid w:val="00B17A08"/>
    <w:rsid w:val="00B21384"/>
    <w:rsid w:val="00B21B4B"/>
    <w:rsid w:val="00B2291D"/>
    <w:rsid w:val="00B22A93"/>
    <w:rsid w:val="00B23642"/>
    <w:rsid w:val="00B23B42"/>
    <w:rsid w:val="00B242B9"/>
    <w:rsid w:val="00B24F75"/>
    <w:rsid w:val="00B2564C"/>
    <w:rsid w:val="00B2659B"/>
    <w:rsid w:val="00B26820"/>
    <w:rsid w:val="00B2686F"/>
    <w:rsid w:val="00B26AE4"/>
    <w:rsid w:val="00B2719E"/>
    <w:rsid w:val="00B30026"/>
    <w:rsid w:val="00B308B1"/>
    <w:rsid w:val="00B30D8E"/>
    <w:rsid w:val="00B310A6"/>
    <w:rsid w:val="00B312E1"/>
    <w:rsid w:val="00B314DA"/>
    <w:rsid w:val="00B31F90"/>
    <w:rsid w:val="00B32A7A"/>
    <w:rsid w:val="00B32E77"/>
    <w:rsid w:val="00B336BA"/>
    <w:rsid w:val="00B33C62"/>
    <w:rsid w:val="00B34663"/>
    <w:rsid w:val="00B3494A"/>
    <w:rsid w:val="00B34A23"/>
    <w:rsid w:val="00B34B01"/>
    <w:rsid w:val="00B36DCF"/>
    <w:rsid w:val="00B379B2"/>
    <w:rsid w:val="00B4028C"/>
    <w:rsid w:val="00B40716"/>
    <w:rsid w:val="00B41117"/>
    <w:rsid w:val="00B41916"/>
    <w:rsid w:val="00B43296"/>
    <w:rsid w:val="00B4340D"/>
    <w:rsid w:val="00B4354F"/>
    <w:rsid w:val="00B43AA1"/>
    <w:rsid w:val="00B43B5D"/>
    <w:rsid w:val="00B44458"/>
    <w:rsid w:val="00B444FF"/>
    <w:rsid w:val="00B44CE4"/>
    <w:rsid w:val="00B456FB"/>
    <w:rsid w:val="00B457D5"/>
    <w:rsid w:val="00B462A1"/>
    <w:rsid w:val="00B46562"/>
    <w:rsid w:val="00B50532"/>
    <w:rsid w:val="00B50743"/>
    <w:rsid w:val="00B513E5"/>
    <w:rsid w:val="00B51A98"/>
    <w:rsid w:val="00B51D7D"/>
    <w:rsid w:val="00B521B6"/>
    <w:rsid w:val="00B52A81"/>
    <w:rsid w:val="00B53EDE"/>
    <w:rsid w:val="00B543CB"/>
    <w:rsid w:val="00B54BD0"/>
    <w:rsid w:val="00B564BC"/>
    <w:rsid w:val="00B5693D"/>
    <w:rsid w:val="00B609C6"/>
    <w:rsid w:val="00B60F8D"/>
    <w:rsid w:val="00B614D9"/>
    <w:rsid w:val="00B62262"/>
    <w:rsid w:val="00B62B14"/>
    <w:rsid w:val="00B63149"/>
    <w:rsid w:val="00B65385"/>
    <w:rsid w:val="00B65480"/>
    <w:rsid w:val="00B65BB8"/>
    <w:rsid w:val="00B67917"/>
    <w:rsid w:val="00B70919"/>
    <w:rsid w:val="00B71523"/>
    <w:rsid w:val="00B71E2A"/>
    <w:rsid w:val="00B72C29"/>
    <w:rsid w:val="00B72FA4"/>
    <w:rsid w:val="00B731C6"/>
    <w:rsid w:val="00B7461A"/>
    <w:rsid w:val="00B74C55"/>
    <w:rsid w:val="00B74C6E"/>
    <w:rsid w:val="00B74F12"/>
    <w:rsid w:val="00B75A51"/>
    <w:rsid w:val="00B761A6"/>
    <w:rsid w:val="00B76536"/>
    <w:rsid w:val="00B76A77"/>
    <w:rsid w:val="00B77086"/>
    <w:rsid w:val="00B7796A"/>
    <w:rsid w:val="00B80264"/>
    <w:rsid w:val="00B81543"/>
    <w:rsid w:val="00B82041"/>
    <w:rsid w:val="00B82136"/>
    <w:rsid w:val="00B83BCB"/>
    <w:rsid w:val="00B84319"/>
    <w:rsid w:val="00B847F9"/>
    <w:rsid w:val="00B84BBE"/>
    <w:rsid w:val="00B84C87"/>
    <w:rsid w:val="00B84F28"/>
    <w:rsid w:val="00B85000"/>
    <w:rsid w:val="00B860D5"/>
    <w:rsid w:val="00B8611F"/>
    <w:rsid w:val="00B90065"/>
    <w:rsid w:val="00B90427"/>
    <w:rsid w:val="00B92086"/>
    <w:rsid w:val="00B93F13"/>
    <w:rsid w:val="00B94D73"/>
    <w:rsid w:val="00B95557"/>
    <w:rsid w:val="00B95FA0"/>
    <w:rsid w:val="00B966F1"/>
    <w:rsid w:val="00B96BC9"/>
    <w:rsid w:val="00B97336"/>
    <w:rsid w:val="00B973B8"/>
    <w:rsid w:val="00BA0EE9"/>
    <w:rsid w:val="00BA19CB"/>
    <w:rsid w:val="00BA1ADB"/>
    <w:rsid w:val="00BA1EF0"/>
    <w:rsid w:val="00BA284F"/>
    <w:rsid w:val="00BA31FE"/>
    <w:rsid w:val="00BA32C1"/>
    <w:rsid w:val="00BA3414"/>
    <w:rsid w:val="00BA3EAD"/>
    <w:rsid w:val="00BA4425"/>
    <w:rsid w:val="00BA4474"/>
    <w:rsid w:val="00BA4930"/>
    <w:rsid w:val="00BA51CF"/>
    <w:rsid w:val="00BA6640"/>
    <w:rsid w:val="00BA6A1C"/>
    <w:rsid w:val="00BA6AF8"/>
    <w:rsid w:val="00BA6B71"/>
    <w:rsid w:val="00BB02C6"/>
    <w:rsid w:val="00BB215B"/>
    <w:rsid w:val="00BB3881"/>
    <w:rsid w:val="00BB3C4F"/>
    <w:rsid w:val="00BB3E72"/>
    <w:rsid w:val="00BB42B3"/>
    <w:rsid w:val="00BB4ADB"/>
    <w:rsid w:val="00BB692A"/>
    <w:rsid w:val="00BB6AFB"/>
    <w:rsid w:val="00BB6D1C"/>
    <w:rsid w:val="00BB7073"/>
    <w:rsid w:val="00BB75A5"/>
    <w:rsid w:val="00BB796D"/>
    <w:rsid w:val="00BC0879"/>
    <w:rsid w:val="00BC088C"/>
    <w:rsid w:val="00BC1B16"/>
    <w:rsid w:val="00BC2D60"/>
    <w:rsid w:val="00BC348F"/>
    <w:rsid w:val="00BC3956"/>
    <w:rsid w:val="00BC3B89"/>
    <w:rsid w:val="00BC53B2"/>
    <w:rsid w:val="00BC557D"/>
    <w:rsid w:val="00BC56B9"/>
    <w:rsid w:val="00BC5E24"/>
    <w:rsid w:val="00BC64BF"/>
    <w:rsid w:val="00BC7074"/>
    <w:rsid w:val="00BC77BC"/>
    <w:rsid w:val="00BD067E"/>
    <w:rsid w:val="00BD1EFA"/>
    <w:rsid w:val="00BD2E00"/>
    <w:rsid w:val="00BD317C"/>
    <w:rsid w:val="00BD4611"/>
    <w:rsid w:val="00BD47FA"/>
    <w:rsid w:val="00BD4D53"/>
    <w:rsid w:val="00BD6E78"/>
    <w:rsid w:val="00BD7C10"/>
    <w:rsid w:val="00BE27B1"/>
    <w:rsid w:val="00BE2FCA"/>
    <w:rsid w:val="00BE3238"/>
    <w:rsid w:val="00BE3829"/>
    <w:rsid w:val="00BE3CD1"/>
    <w:rsid w:val="00BE4CE3"/>
    <w:rsid w:val="00BE5089"/>
    <w:rsid w:val="00BE537B"/>
    <w:rsid w:val="00BE5929"/>
    <w:rsid w:val="00BE59B8"/>
    <w:rsid w:val="00BE5B7A"/>
    <w:rsid w:val="00BE6714"/>
    <w:rsid w:val="00BF016F"/>
    <w:rsid w:val="00BF0367"/>
    <w:rsid w:val="00BF169B"/>
    <w:rsid w:val="00BF1FAB"/>
    <w:rsid w:val="00BF20F2"/>
    <w:rsid w:val="00BF2265"/>
    <w:rsid w:val="00BF4506"/>
    <w:rsid w:val="00BF4B3D"/>
    <w:rsid w:val="00BF4B53"/>
    <w:rsid w:val="00BF5FC0"/>
    <w:rsid w:val="00BF64A9"/>
    <w:rsid w:val="00BF6E15"/>
    <w:rsid w:val="00BF70C4"/>
    <w:rsid w:val="00BF7EB5"/>
    <w:rsid w:val="00C00568"/>
    <w:rsid w:val="00C022EA"/>
    <w:rsid w:val="00C0290D"/>
    <w:rsid w:val="00C02B1E"/>
    <w:rsid w:val="00C031AD"/>
    <w:rsid w:val="00C03824"/>
    <w:rsid w:val="00C03ECD"/>
    <w:rsid w:val="00C04554"/>
    <w:rsid w:val="00C05121"/>
    <w:rsid w:val="00C061EA"/>
    <w:rsid w:val="00C069EB"/>
    <w:rsid w:val="00C06B49"/>
    <w:rsid w:val="00C07324"/>
    <w:rsid w:val="00C07B73"/>
    <w:rsid w:val="00C07BE1"/>
    <w:rsid w:val="00C107F4"/>
    <w:rsid w:val="00C10A14"/>
    <w:rsid w:val="00C10C0F"/>
    <w:rsid w:val="00C13140"/>
    <w:rsid w:val="00C13A37"/>
    <w:rsid w:val="00C14659"/>
    <w:rsid w:val="00C14A51"/>
    <w:rsid w:val="00C154D6"/>
    <w:rsid w:val="00C1708D"/>
    <w:rsid w:val="00C17324"/>
    <w:rsid w:val="00C17566"/>
    <w:rsid w:val="00C175F3"/>
    <w:rsid w:val="00C200A6"/>
    <w:rsid w:val="00C2020A"/>
    <w:rsid w:val="00C202B2"/>
    <w:rsid w:val="00C2178F"/>
    <w:rsid w:val="00C21E74"/>
    <w:rsid w:val="00C220BA"/>
    <w:rsid w:val="00C22DEC"/>
    <w:rsid w:val="00C23764"/>
    <w:rsid w:val="00C23A92"/>
    <w:rsid w:val="00C23FFA"/>
    <w:rsid w:val="00C24629"/>
    <w:rsid w:val="00C24F58"/>
    <w:rsid w:val="00C25332"/>
    <w:rsid w:val="00C25446"/>
    <w:rsid w:val="00C258E1"/>
    <w:rsid w:val="00C25AEF"/>
    <w:rsid w:val="00C25E58"/>
    <w:rsid w:val="00C263DD"/>
    <w:rsid w:val="00C274A3"/>
    <w:rsid w:val="00C30CC2"/>
    <w:rsid w:val="00C30DE6"/>
    <w:rsid w:val="00C3186A"/>
    <w:rsid w:val="00C3242A"/>
    <w:rsid w:val="00C329F8"/>
    <w:rsid w:val="00C330A3"/>
    <w:rsid w:val="00C33483"/>
    <w:rsid w:val="00C33BB8"/>
    <w:rsid w:val="00C35AA6"/>
    <w:rsid w:val="00C35C3B"/>
    <w:rsid w:val="00C40182"/>
    <w:rsid w:val="00C40349"/>
    <w:rsid w:val="00C41E86"/>
    <w:rsid w:val="00C42784"/>
    <w:rsid w:val="00C4280D"/>
    <w:rsid w:val="00C42C2E"/>
    <w:rsid w:val="00C42E22"/>
    <w:rsid w:val="00C4377D"/>
    <w:rsid w:val="00C43AEE"/>
    <w:rsid w:val="00C43B4A"/>
    <w:rsid w:val="00C44BA7"/>
    <w:rsid w:val="00C45AD9"/>
    <w:rsid w:val="00C45EBD"/>
    <w:rsid w:val="00C465A0"/>
    <w:rsid w:val="00C46FDE"/>
    <w:rsid w:val="00C50A22"/>
    <w:rsid w:val="00C50B72"/>
    <w:rsid w:val="00C5112B"/>
    <w:rsid w:val="00C51370"/>
    <w:rsid w:val="00C518FC"/>
    <w:rsid w:val="00C5519C"/>
    <w:rsid w:val="00C551F1"/>
    <w:rsid w:val="00C564F7"/>
    <w:rsid w:val="00C578F8"/>
    <w:rsid w:val="00C60B67"/>
    <w:rsid w:val="00C6111E"/>
    <w:rsid w:val="00C61AC9"/>
    <w:rsid w:val="00C63A4C"/>
    <w:rsid w:val="00C63FD2"/>
    <w:rsid w:val="00C65439"/>
    <w:rsid w:val="00C672B5"/>
    <w:rsid w:val="00C67B2A"/>
    <w:rsid w:val="00C7165D"/>
    <w:rsid w:val="00C71D52"/>
    <w:rsid w:val="00C72279"/>
    <w:rsid w:val="00C72389"/>
    <w:rsid w:val="00C72D08"/>
    <w:rsid w:val="00C7395C"/>
    <w:rsid w:val="00C73B93"/>
    <w:rsid w:val="00C740CE"/>
    <w:rsid w:val="00C74827"/>
    <w:rsid w:val="00C75E96"/>
    <w:rsid w:val="00C76185"/>
    <w:rsid w:val="00C76B4E"/>
    <w:rsid w:val="00C76B6A"/>
    <w:rsid w:val="00C777E7"/>
    <w:rsid w:val="00C77FB7"/>
    <w:rsid w:val="00C8096C"/>
    <w:rsid w:val="00C80C63"/>
    <w:rsid w:val="00C81271"/>
    <w:rsid w:val="00C8393A"/>
    <w:rsid w:val="00C84117"/>
    <w:rsid w:val="00C842D2"/>
    <w:rsid w:val="00C847DE"/>
    <w:rsid w:val="00C84AC4"/>
    <w:rsid w:val="00C85AA9"/>
    <w:rsid w:val="00C86DAB"/>
    <w:rsid w:val="00C8718B"/>
    <w:rsid w:val="00C87575"/>
    <w:rsid w:val="00C87BF1"/>
    <w:rsid w:val="00C901A5"/>
    <w:rsid w:val="00C9090F"/>
    <w:rsid w:val="00C912FA"/>
    <w:rsid w:val="00C91E39"/>
    <w:rsid w:val="00C93562"/>
    <w:rsid w:val="00C93816"/>
    <w:rsid w:val="00C93B7F"/>
    <w:rsid w:val="00C9479B"/>
    <w:rsid w:val="00C9529D"/>
    <w:rsid w:val="00C96018"/>
    <w:rsid w:val="00C96DBE"/>
    <w:rsid w:val="00C97301"/>
    <w:rsid w:val="00CA01C3"/>
    <w:rsid w:val="00CA1293"/>
    <w:rsid w:val="00CA13F8"/>
    <w:rsid w:val="00CA1BD3"/>
    <w:rsid w:val="00CA1DAD"/>
    <w:rsid w:val="00CA2566"/>
    <w:rsid w:val="00CA2715"/>
    <w:rsid w:val="00CA2A90"/>
    <w:rsid w:val="00CA2C24"/>
    <w:rsid w:val="00CA2F4E"/>
    <w:rsid w:val="00CA30E7"/>
    <w:rsid w:val="00CA3270"/>
    <w:rsid w:val="00CA333C"/>
    <w:rsid w:val="00CA521F"/>
    <w:rsid w:val="00CA593E"/>
    <w:rsid w:val="00CA5D79"/>
    <w:rsid w:val="00CA60B8"/>
    <w:rsid w:val="00CA6CC2"/>
    <w:rsid w:val="00CA6ED5"/>
    <w:rsid w:val="00CA79AF"/>
    <w:rsid w:val="00CB0ACB"/>
    <w:rsid w:val="00CB13C0"/>
    <w:rsid w:val="00CB1479"/>
    <w:rsid w:val="00CB2801"/>
    <w:rsid w:val="00CB2C15"/>
    <w:rsid w:val="00CB3286"/>
    <w:rsid w:val="00CB3453"/>
    <w:rsid w:val="00CB3D31"/>
    <w:rsid w:val="00CB4A22"/>
    <w:rsid w:val="00CB65AC"/>
    <w:rsid w:val="00CC09C9"/>
    <w:rsid w:val="00CC1DED"/>
    <w:rsid w:val="00CC2CB2"/>
    <w:rsid w:val="00CC331E"/>
    <w:rsid w:val="00CC3DAF"/>
    <w:rsid w:val="00CC3F0B"/>
    <w:rsid w:val="00CC3F10"/>
    <w:rsid w:val="00CC4074"/>
    <w:rsid w:val="00CC4224"/>
    <w:rsid w:val="00CC4884"/>
    <w:rsid w:val="00CC4D1D"/>
    <w:rsid w:val="00CC525E"/>
    <w:rsid w:val="00CC5AAE"/>
    <w:rsid w:val="00CC6747"/>
    <w:rsid w:val="00CC708B"/>
    <w:rsid w:val="00CC7B22"/>
    <w:rsid w:val="00CD0115"/>
    <w:rsid w:val="00CD0FC5"/>
    <w:rsid w:val="00CD1096"/>
    <w:rsid w:val="00CD1E6E"/>
    <w:rsid w:val="00CD2EE4"/>
    <w:rsid w:val="00CD383D"/>
    <w:rsid w:val="00CD4457"/>
    <w:rsid w:val="00CD456C"/>
    <w:rsid w:val="00CD4946"/>
    <w:rsid w:val="00CD564B"/>
    <w:rsid w:val="00CD5841"/>
    <w:rsid w:val="00CD5BFC"/>
    <w:rsid w:val="00CD5C44"/>
    <w:rsid w:val="00CD652F"/>
    <w:rsid w:val="00CD6840"/>
    <w:rsid w:val="00CD6A81"/>
    <w:rsid w:val="00CD7382"/>
    <w:rsid w:val="00CE010C"/>
    <w:rsid w:val="00CE0707"/>
    <w:rsid w:val="00CE0B8B"/>
    <w:rsid w:val="00CE10F2"/>
    <w:rsid w:val="00CE115D"/>
    <w:rsid w:val="00CE11C1"/>
    <w:rsid w:val="00CE1347"/>
    <w:rsid w:val="00CE14D9"/>
    <w:rsid w:val="00CE1C3D"/>
    <w:rsid w:val="00CE3267"/>
    <w:rsid w:val="00CE33BB"/>
    <w:rsid w:val="00CE3810"/>
    <w:rsid w:val="00CE49AE"/>
    <w:rsid w:val="00CE54D0"/>
    <w:rsid w:val="00CE5A68"/>
    <w:rsid w:val="00CE615D"/>
    <w:rsid w:val="00CE65AB"/>
    <w:rsid w:val="00CE7149"/>
    <w:rsid w:val="00CE7B6B"/>
    <w:rsid w:val="00CF0038"/>
    <w:rsid w:val="00CF05ED"/>
    <w:rsid w:val="00CF08EA"/>
    <w:rsid w:val="00CF0C50"/>
    <w:rsid w:val="00CF0F2B"/>
    <w:rsid w:val="00CF1C86"/>
    <w:rsid w:val="00CF25C3"/>
    <w:rsid w:val="00CF3A2C"/>
    <w:rsid w:val="00CF3AEC"/>
    <w:rsid w:val="00CF4855"/>
    <w:rsid w:val="00CF4ACF"/>
    <w:rsid w:val="00CF5396"/>
    <w:rsid w:val="00CF64C2"/>
    <w:rsid w:val="00CF66A5"/>
    <w:rsid w:val="00CF6A42"/>
    <w:rsid w:val="00D0091D"/>
    <w:rsid w:val="00D00966"/>
    <w:rsid w:val="00D0101C"/>
    <w:rsid w:val="00D0119E"/>
    <w:rsid w:val="00D01487"/>
    <w:rsid w:val="00D022C4"/>
    <w:rsid w:val="00D025A6"/>
    <w:rsid w:val="00D025F9"/>
    <w:rsid w:val="00D028E7"/>
    <w:rsid w:val="00D03374"/>
    <w:rsid w:val="00D0455C"/>
    <w:rsid w:val="00D05555"/>
    <w:rsid w:val="00D0688F"/>
    <w:rsid w:val="00D11528"/>
    <w:rsid w:val="00D12251"/>
    <w:rsid w:val="00D12E97"/>
    <w:rsid w:val="00D13902"/>
    <w:rsid w:val="00D13C9B"/>
    <w:rsid w:val="00D1414B"/>
    <w:rsid w:val="00D1433C"/>
    <w:rsid w:val="00D1464F"/>
    <w:rsid w:val="00D14CFA"/>
    <w:rsid w:val="00D15631"/>
    <w:rsid w:val="00D15B69"/>
    <w:rsid w:val="00D16266"/>
    <w:rsid w:val="00D176B9"/>
    <w:rsid w:val="00D17830"/>
    <w:rsid w:val="00D20451"/>
    <w:rsid w:val="00D210EE"/>
    <w:rsid w:val="00D217B9"/>
    <w:rsid w:val="00D219BC"/>
    <w:rsid w:val="00D224F9"/>
    <w:rsid w:val="00D229C4"/>
    <w:rsid w:val="00D2372B"/>
    <w:rsid w:val="00D24121"/>
    <w:rsid w:val="00D244A1"/>
    <w:rsid w:val="00D24561"/>
    <w:rsid w:val="00D24631"/>
    <w:rsid w:val="00D257B8"/>
    <w:rsid w:val="00D25FD7"/>
    <w:rsid w:val="00D26585"/>
    <w:rsid w:val="00D26B5A"/>
    <w:rsid w:val="00D26C80"/>
    <w:rsid w:val="00D26F50"/>
    <w:rsid w:val="00D2720A"/>
    <w:rsid w:val="00D306FD"/>
    <w:rsid w:val="00D30779"/>
    <w:rsid w:val="00D30AAA"/>
    <w:rsid w:val="00D32DD6"/>
    <w:rsid w:val="00D32FAF"/>
    <w:rsid w:val="00D331E5"/>
    <w:rsid w:val="00D3335D"/>
    <w:rsid w:val="00D3368F"/>
    <w:rsid w:val="00D34376"/>
    <w:rsid w:val="00D355DD"/>
    <w:rsid w:val="00D3575E"/>
    <w:rsid w:val="00D357AA"/>
    <w:rsid w:val="00D4090A"/>
    <w:rsid w:val="00D40F91"/>
    <w:rsid w:val="00D4133D"/>
    <w:rsid w:val="00D41D47"/>
    <w:rsid w:val="00D41EB5"/>
    <w:rsid w:val="00D42D3C"/>
    <w:rsid w:val="00D431EC"/>
    <w:rsid w:val="00D4396E"/>
    <w:rsid w:val="00D43CCA"/>
    <w:rsid w:val="00D44880"/>
    <w:rsid w:val="00D44B94"/>
    <w:rsid w:val="00D44DE5"/>
    <w:rsid w:val="00D451B6"/>
    <w:rsid w:val="00D4520B"/>
    <w:rsid w:val="00D4724D"/>
    <w:rsid w:val="00D47529"/>
    <w:rsid w:val="00D4754A"/>
    <w:rsid w:val="00D5192E"/>
    <w:rsid w:val="00D51D99"/>
    <w:rsid w:val="00D51E7E"/>
    <w:rsid w:val="00D52919"/>
    <w:rsid w:val="00D52A75"/>
    <w:rsid w:val="00D52F87"/>
    <w:rsid w:val="00D53004"/>
    <w:rsid w:val="00D54346"/>
    <w:rsid w:val="00D54836"/>
    <w:rsid w:val="00D55A41"/>
    <w:rsid w:val="00D55A52"/>
    <w:rsid w:val="00D5644E"/>
    <w:rsid w:val="00D57B9F"/>
    <w:rsid w:val="00D60B43"/>
    <w:rsid w:val="00D61196"/>
    <w:rsid w:val="00D61503"/>
    <w:rsid w:val="00D61F0E"/>
    <w:rsid w:val="00D61F94"/>
    <w:rsid w:val="00D63010"/>
    <w:rsid w:val="00D649A4"/>
    <w:rsid w:val="00D65155"/>
    <w:rsid w:val="00D654AF"/>
    <w:rsid w:val="00D66488"/>
    <w:rsid w:val="00D675F1"/>
    <w:rsid w:val="00D67DFF"/>
    <w:rsid w:val="00D67F96"/>
    <w:rsid w:val="00D7226A"/>
    <w:rsid w:val="00D73692"/>
    <w:rsid w:val="00D738C3"/>
    <w:rsid w:val="00D74965"/>
    <w:rsid w:val="00D75B81"/>
    <w:rsid w:val="00D76D17"/>
    <w:rsid w:val="00D76E30"/>
    <w:rsid w:val="00D77769"/>
    <w:rsid w:val="00D77DE6"/>
    <w:rsid w:val="00D80434"/>
    <w:rsid w:val="00D80512"/>
    <w:rsid w:val="00D8072A"/>
    <w:rsid w:val="00D80D15"/>
    <w:rsid w:val="00D80D39"/>
    <w:rsid w:val="00D80EB8"/>
    <w:rsid w:val="00D80F84"/>
    <w:rsid w:val="00D81066"/>
    <w:rsid w:val="00D8113D"/>
    <w:rsid w:val="00D8168D"/>
    <w:rsid w:val="00D81938"/>
    <w:rsid w:val="00D8234A"/>
    <w:rsid w:val="00D84168"/>
    <w:rsid w:val="00D84569"/>
    <w:rsid w:val="00D85427"/>
    <w:rsid w:val="00D8626A"/>
    <w:rsid w:val="00D87061"/>
    <w:rsid w:val="00D87253"/>
    <w:rsid w:val="00D87E04"/>
    <w:rsid w:val="00D87E46"/>
    <w:rsid w:val="00D90363"/>
    <w:rsid w:val="00D905E9"/>
    <w:rsid w:val="00D90DF4"/>
    <w:rsid w:val="00D910CD"/>
    <w:rsid w:val="00D918D4"/>
    <w:rsid w:val="00D91C67"/>
    <w:rsid w:val="00D93D0D"/>
    <w:rsid w:val="00D9445C"/>
    <w:rsid w:val="00D96D10"/>
    <w:rsid w:val="00D972FB"/>
    <w:rsid w:val="00D9753C"/>
    <w:rsid w:val="00DA09AA"/>
    <w:rsid w:val="00DA1AC9"/>
    <w:rsid w:val="00DA2EBF"/>
    <w:rsid w:val="00DA48A4"/>
    <w:rsid w:val="00DA4FD1"/>
    <w:rsid w:val="00DA5828"/>
    <w:rsid w:val="00DA6B30"/>
    <w:rsid w:val="00DA734E"/>
    <w:rsid w:val="00DA7695"/>
    <w:rsid w:val="00DA7ECB"/>
    <w:rsid w:val="00DB042A"/>
    <w:rsid w:val="00DB0472"/>
    <w:rsid w:val="00DB0BEE"/>
    <w:rsid w:val="00DB11B5"/>
    <w:rsid w:val="00DB1633"/>
    <w:rsid w:val="00DB1B01"/>
    <w:rsid w:val="00DB274D"/>
    <w:rsid w:val="00DB2AC9"/>
    <w:rsid w:val="00DB4E34"/>
    <w:rsid w:val="00DB51BF"/>
    <w:rsid w:val="00DB6593"/>
    <w:rsid w:val="00DB6ECC"/>
    <w:rsid w:val="00DB7837"/>
    <w:rsid w:val="00DB7C6E"/>
    <w:rsid w:val="00DC1073"/>
    <w:rsid w:val="00DC1316"/>
    <w:rsid w:val="00DC15D0"/>
    <w:rsid w:val="00DC1694"/>
    <w:rsid w:val="00DC18A3"/>
    <w:rsid w:val="00DC236D"/>
    <w:rsid w:val="00DC27AA"/>
    <w:rsid w:val="00DC2A70"/>
    <w:rsid w:val="00DC2DCA"/>
    <w:rsid w:val="00DC2E32"/>
    <w:rsid w:val="00DC3105"/>
    <w:rsid w:val="00DC3956"/>
    <w:rsid w:val="00DC4E5C"/>
    <w:rsid w:val="00DC5793"/>
    <w:rsid w:val="00DC5ABF"/>
    <w:rsid w:val="00DC7632"/>
    <w:rsid w:val="00DD0487"/>
    <w:rsid w:val="00DD0C29"/>
    <w:rsid w:val="00DD0CB0"/>
    <w:rsid w:val="00DD17DC"/>
    <w:rsid w:val="00DD2340"/>
    <w:rsid w:val="00DD29B2"/>
    <w:rsid w:val="00DD341D"/>
    <w:rsid w:val="00DD5658"/>
    <w:rsid w:val="00DD5AD8"/>
    <w:rsid w:val="00DD72F8"/>
    <w:rsid w:val="00DD7905"/>
    <w:rsid w:val="00DD7FC9"/>
    <w:rsid w:val="00DE029F"/>
    <w:rsid w:val="00DE069A"/>
    <w:rsid w:val="00DE0743"/>
    <w:rsid w:val="00DE10A6"/>
    <w:rsid w:val="00DE1512"/>
    <w:rsid w:val="00DE174F"/>
    <w:rsid w:val="00DE1C0E"/>
    <w:rsid w:val="00DE218C"/>
    <w:rsid w:val="00DE2837"/>
    <w:rsid w:val="00DE28FA"/>
    <w:rsid w:val="00DE29C7"/>
    <w:rsid w:val="00DE2FAC"/>
    <w:rsid w:val="00DE30AF"/>
    <w:rsid w:val="00DE3776"/>
    <w:rsid w:val="00DE3E91"/>
    <w:rsid w:val="00DE4584"/>
    <w:rsid w:val="00DE4A5B"/>
    <w:rsid w:val="00DE5CD3"/>
    <w:rsid w:val="00DE6EEE"/>
    <w:rsid w:val="00DE70E5"/>
    <w:rsid w:val="00DE7E0F"/>
    <w:rsid w:val="00DE7E33"/>
    <w:rsid w:val="00DF04A9"/>
    <w:rsid w:val="00DF06A5"/>
    <w:rsid w:val="00DF072A"/>
    <w:rsid w:val="00DF1252"/>
    <w:rsid w:val="00DF17D8"/>
    <w:rsid w:val="00DF2C8F"/>
    <w:rsid w:val="00DF365B"/>
    <w:rsid w:val="00DF4605"/>
    <w:rsid w:val="00DF464B"/>
    <w:rsid w:val="00DF49C5"/>
    <w:rsid w:val="00DF4AD3"/>
    <w:rsid w:val="00DF5BD8"/>
    <w:rsid w:val="00DF5F3E"/>
    <w:rsid w:val="00DF64DF"/>
    <w:rsid w:val="00DF6EF0"/>
    <w:rsid w:val="00DF747D"/>
    <w:rsid w:val="00DF7901"/>
    <w:rsid w:val="00DF7A25"/>
    <w:rsid w:val="00E00A6D"/>
    <w:rsid w:val="00E011CE"/>
    <w:rsid w:val="00E01965"/>
    <w:rsid w:val="00E0210D"/>
    <w:rsid w:val="00E02847"/>
    <w:rsid w:val="00E02B0A"/>
    <w:rsid w:val="00E03974"/>
    <w:rsid w:val="00E03FC0"/>
    <w:rsid w:val="00E04061"/>
    <w:rsid w:val="00E0441F"/>
    <w:rsid w:val="00E04927"/>
    <w:rsid w:val="00E05308"/>
    <w:rsid w:val="00E05337"/>
    <w:rsid w:val="00E0556B"/>
    <w:rsid w:val="00E05B43"/>
    <w:rsid w:val="00E06875"/>
    <w:rsid w:val="00E06ADE"/>
    <w:rsid w:val="00E06D4B"/>
    <w:rsid w:val="00E10FD3"/>
    <w:rsid w:val="00E11F4C"/>
    <w:rsid w:val="00E12693"/>
    <w:rsid w:val="00E1285E"/>
    <w:rsid w:val="00E12FC2"/>
    <w:rsid w:val="00E13127"/>
    <w:rsid w:val="00E13682"/>
    <w:rsid w:val="00E14A3D"/>
    <w:rsid w:val="00E16285"/>
    <w:rsid w:val="00E16558"/>
    <w:rsid w:val="00E16DF8"/>
    <w:rsid w:val="00E17FA4"/>
    <w:rsid w:val="00E20137"/>
    <w:rsid w:val="00E20D45"/>
    <w:rsid w:val="00E216E7"/>
    <w:rsid w:val="00E22510"/>
    <w:rsid w:val="00E22689"/>
    <w:rsid w:val="00E22771"/>
    <w:rsid w:val="00E229BF"/>
    <w:rsid w:val="00E2319E"/>
    <w:rsid w:val="00E232CB"/>
    <w:rsid w:val="00E23591"/>
    <w:rsid w:val="00E235B4"/>
    <w:rsid w:val="00E244A3"/>
    <w:rsid w:val="00E255BA"/>
    <w:rsid w:val="00E25F2D"/>
    <w:rsid w:val="00E264E2"/>
    <w:rsid w:val="00E26607"/>
    <w:rsid w:val="00E26F99"/>
    <w:rsid w:val="00E27596"/>
    <w:rsid w:val="00E30152"/>
    <w:rsid w:val="00E30A5C"/>
    <w:rsid w:val="00E30BE4"/>
    <w:rsid w:val="00E31595"/>
    <w:rsid w:val="00E319CA"/>
    <w:rsid w:val="00E31FEF"/>
    <w:rsid w:val="00E32EBA"/>
    <w:rsid w:val="00E3497A"/>
    <w:rsid w:val="00E350C6"/>
    <w:rsid w:val="00E37328"/>
    <w:rsid w:val="00E37652"/>
    <w:rsid w:val="00E4089F"/>
    <w:rsid w:val="00E41069"/>
    <w:rsid w:val="00E41297"/>
    <w:rsid w:val="00E414E1"/>
    <w:rsid w:val="00E41AFB"/>
    <w:rsid w:val="00E428C6"/>
    <w:rsid w:val="00E42D57"/>
    <w:rsid w:val="00E43E09"/>
    <w:rsid w:val="00E45DB5"/>
    <w:rsid w:val="00E4609E"/>
    <w:rsid w:val="00E46525"/>
    <w:rsid w:val="00E465E3"/>
    <w:rsid w:val="00E47443"/>
    <w:rsid w:val="00E50BE0"/>
    <w:rsid w:val="00E51612"/>
    <w:rsid w:val="00E52B20"/>
    <w:rsid w:val="00E5332C"/>
    <w:rsid w:val="00E5399A"/>
    <w:rsid w:val="00E54049"/>
    <w:rsid w:val="00E543E7"/>
    <w:rsid w:val="00E54418"/>
    <w:rsid w:val="00E5639C"/>
    <w:rsid w:val="00E56DC3"/>
    <w:rsid w:val="00E56F4F"/>
    <w:rsid w:val="00E60602"/>
    <w:rsid w:val="00E60F70"/>
    <w:rsid w:val="00E625CD"/>
    <w:rsid w:val="00E626C9"/>
    <w:rsid w:val="00E63982"/>
    <w:rsid w:val="00E639E0"/>
    <w:rsid w:val="00E64638"/>
    <w:rsid w:val="00E64772"/>
    <w:rsid w:val="00E6521B"/>
    <w:rsid w:val="00E65766"/>
    <w:rsid w:val="00E664B3"/>
    <w:rsid w:val="00E66500"/>
    <w:rsid w:val="00E670DC"/>
    <w:rsid w:val="00E67A0F"/>
    <w:rsid w:val="00E70473"/>
    <w:rsid w:val="00E7134F"/>
    <w:rsid w:val="00E74434"/>
    <w:rsid w:val="00E745F8"/>
    <w:rsid w:val="00E74EF1"/>
    <w:rsid w:val="00E75471"/>
    <w:rsid w:val="00E75DAC"/>
    <w:rsid w:val="00E76EDC"/>
    <w:rsid w:val="00E77614"/>
    <w:rsid w:val="00E80375"/>
    <w:rsid w:val="00E80684"/>
    <w:rsid w:val="00E80C94"/>
    <w:rsid w:val="00E81E2B"/>
    <w:rsid w:val="00E8296F"/>
    <w:rsid w:val="00E82E51"/>
    <w:rsid w:val="00E8563C"/>
    <w:rsid w:val="00E8778F"/>
    <w:rsid w:val="00E87A7B"/>
    <w:rsid w:val="00E90286"/>
    <w:rsid w:val="00E903E3"/>
    <w:rsid w:val="00E90C9C"/>
    <w:rsid w:val="00E90D4E"/>
    <w:rsid w:val="00E923B2"/>
    <w:rsid w:val="00E925C2"/>
    <w:rsid w:val="00E92830"/>
    <w:rsid w:val="00E929B4"/>
    <w:rsid w:val="00E92EB6"/>
    <w:rsid w:val="00E93844"/>
    <w:rsid w:val="00E941CC"/>
    <w:rsid w:val="00E948D7"/>
    <w:rsid w:val="00E9491C"/>
    <w:rsid w:val="00E95F44"/>
    <w:rsid w:val="00E9607F"/>
    <w:rsid w:val="00E96CF2"/>
    <w:rsid w:val="00E9753F"/>
    <w:rsid w:val="00E97666"/>
    <w:rsid w:val="00EA0118"/>
    <w:rsid w:val="00EA160D"/>
    <w:rsid w:val="00EA1812"/>
    <w:rsid w:val="00EA198F"/>
    <w:rsid w:val="00EA2455"/>
    <w:rsid w:val="00EA301C"/>
    <w:rsid w:val="00EA45C4"/>
    <w:rsid w:val="00EA47A9"/>
    <w:rsid w:val="00EA4EC2"/>
    <w:rsid w:val="00EA5879"/>
    <w:rsid w:val="00EA6613"/>
    <w:rsid w:val="00EA6684"/>
    <w:rsid w:val="00EA66E5"/>
    <w:rsid w:val="00EA6727"/>
    <w:rsid w:val="00EA79E6"/>
    <w:rsid w:val="00EA7C12"/>
    <w:rsid w:val="00EA7C7B"/>
    <w:rsid w:val="00EB17BD"/>
    <w:rsid w:val="00EB1986"/>
    <w:rsid w:val="00EB1EB1"/>
    <w:rsid w:val="00EB20A0"/>
    <w:rsid w:val="00EB26D7"/>
    <w:rsid w:val="00EB2940"/>
    <w:rsid w:val="00EB2CB2"/>
    <w:rsid w:val="00EB364D"/>
    <w:rsid w:val="00EB3A88"/>
    <w:rsid w:val="00EB3D08"/>
    <w:rsid w:val="00EB47CC"/>
    <w:rsid w:val="00EB5289"/>
    <w:rsid w:val="00EB5427"/>
    <w:rsid w:val="00EC01E2"/>
    <w:rsid w:val="00EC05E6"/>
    <w:rsid w:val="00EC08A1"/>
    <w:rsid w:val="00EC27CA"/>
    <w:rsid w:val="00EC29BF"/>
    <w:rsid w:val="00EC2FEC"/>
    <w:rsid w:val="00EC34BC"/>
    <w:rsid w:val="00EC45DC"/>
    <w:rsid w:val="00EC4970"/>
    <w:rsid w:val="00EC5BDE"/>
    <w:rsid w:val="00EC666F"/>
    <w:rsid w:val="00EC6D8D"/>
    <w:rsid w:val="00EC6E43"/>
    <w:rsid w:val="00EC715B"/>
    <w:rsid w:val="00EC7B3B"/>
    <w:rsid w:val="00ED03C5"/>
    <w:rsid w:val="00ED40F7"/>
    <w:rsid w:val="00ED4B2D"/>
    <w:rsid w:val="00ED5504"/>
    <w:rsid w:val="00ED5C53"/>
    <w:rsid w:val="00ED66B6"/>
    <w:rsid w:val="00ED697E"/>
    <w:rsid w:val="00EE02E2"/>
    <w:rsid w:val="00EE07D0"/>
    <w:rsid w:val="00EE0C6F"/>
    <w:rsid w:val="00EE1A78"/>
    <w:rsid w:val="00EE1BF8"/>
    <w:rsid w:val="00EE233D"/>
    <w:rsid w:val="00EE25EA"/>
    <w:rsid w:val="00EE2BFF"/>
    <w:rsid w:val="00EE2C9D"/>
    <w:rsid w:val="00EE2ECE"/>
    <w:rsid w:val="00EE3C8F"/>
    <w:rsid w:val="00EE40CA"/>
    <w:rsid w:val="00EE42A5"/>
    <w:rsid w:val="00EE46B2"/>
    <w:rsid w:val="00EE6273"/>
    <w:rsid w:val="00EE63AB"/>
    <w:rsid w:val="00EE71CE"/>
    <w:rsid w:val="00EE7889"/>
    <w:rsid w:val="00EE79D2"/>
    <w:rsid w:val="00EE7A93"/>
    <w:rsid w:val="00EE7CFD"/>
    <w:rsid w:val="00EF069B"/>
    <w:rsid w:val="00EF0EC6"/>
    <w:rsid w:val="00EF0FBB"/>
    <w:rsid w:val="00EF1321"/>
    <w:rsid w:val="00EF1329"/>
    <w:rsid w:val="00EF1823"/>
    <w:rsid w:val="00EF25E9"/>
    <w:rsid w:val="00EF27BC"/>
    <w:rsid w:val="00EF2E10"/>
    <w:rsid w:val="00EF59CC"/>
    <w:rsid w:val="00EF6951"/>
    <w:rsid w:val="00EF73E4"/>
    <w:rsid w:val="00EF79B4"/>
    <w:rsid w:val="00F00049"/>
    <w:rsid w:val="00F01442"/>
    <w:rsid w:val="00F02053"/>
    <w:rsid w:val="00F022C8"/>
    <w:rsid w:val="00F026FA"/>
    <w:rsid w:val="00F02DEC"/>
    <w:rsid w:val="00F03807"/>
    <w:rsid w:val="00F0536E"/>
    <w:rsid w:val="00F05B8D"/>
    <w:rsid w:val="00F05DDD"/>
    <w:rsid w:val="00F072C0"/>
    <w:rsid w:val="00F07E70"/>
    <w:rsid w:val="00F104D1"/>
    <w:rsid w:val="00F1138F"/>
    <w:rsid w:val="00F123D5"/>
    <w:rsid w:val="00F1261B"/>
    <w:rsid w:val="00F1365B"/>
    <w:rsid w:val="00F13A56"/>
    <w:rsid w:val="00F13BB0"/>
    <w:rsid w:val="00F144D0"/>
    <w:rsid w:val="00F15C73"/>
    <w:rsid w:val="00F1603F"/>
    <w:rsid w:val="00F16938"/>
    <w:rsid w:val="00F17818"/>
    <w:rsid w:val="00F20145"/>
    <w:rsid w:val="00F2071D"/>
    <w:rsid w:val="00F20F81"/>
    <w:rsid w:val="00F21020"/>
    <w:rsid w:val="00F2151E"/>
    <w:rsid w:val="00F216AC"/>
    <w:rsid w:val="00F21834"/>
    <w:rsid w:val="00F21CD6"/>
    <w:rsid w:val="00F21FB1"/>
    <w:rsid w:val="00F221EF"/>
    <w:rsid w:val="00F2281F"/>
    <w:rsid w:val="00F233DF"/>
    <w:rsid w:val="00F23677"/>
    <w:rsid w:val="00F23CD8"/>
    <w:rsid w:val="00F23EAC"/>
    <w:rsid w:val="00F23F0C"/>
    <w:rsid w:val="00F2466F"/>
    <w:rsid w:val="00F24A5F"/>
    <w:rsid w:val="00F24F17"/>
    <w:rsid w:val="00F27017"/>
    <w:rsid w:val="00F27C48"/>
    <w:rsid w:val="00F30030"/>
    <w:rsid w:val="00F30090"/>
    <w:rsid w:val="00F3028F"/>
    <w:rsid w:val="00F305D2"/>
    <w:rsid w:val="00F311D1"/>
    <w:rsid w:val="00F31F40"/>
    <w:rsid w:val="00F3221F"/>
    <w:rsid w:val="00F32288"/>
    <w:rsid w:val="00F328E8"/>
    <w:rsid w:val="00F32EEB"/>
    <w:rsid w:val="00F331C2"/>
    <w:rsid w:val="00F333C6"/>
    <w:rsid w:val="00F33B7E"/>
    <w:rsid w:val="00F344CF"/>
    <w:rsid w:val="00F3450F"/>
    <w:rsid w:val="00F36064"/>
    <w:rsid w:val="00F363F1"/>
    <w:rsid w:val="00F36564"/>
    <w:rsid w:val="00F36572"/>
    <w:rsid w:val="00F3686E"/>
    <w:rsid w:val="00F36BEF"/>
    <w:rsid w:val="00F373A4"/>
    <w:rsid w:val="00F3799C"/>
    <w:rsid w:val="00F37AC9"/>
    <w:rsid w:val="00F407F1"/>
    <w:rsid w:val="00F412A0"/>
    <w:rsid w:val="00F4170F"/>
    <w:rsid w:val="00F4235D"/>
    <w:rsid w:val="00F427B8"/>
    <w:rsid w:val="00F4356B"/>
    <w:rsid w:val="00F45BE4"/>
    <w:rsid w:val="00F462D3"/>
    <w:rsid w:val="00F463E8"/>
    <w:rsid w:val="00F46678"/>
    <w:rsid w:val="00F4766F"/>
    <w:rsid w:val="00F477CF"/>
    <w:rsid w:val="00F50D90"/>
    <w:rsid w:val="00F5217D"/>
    <w:rsid w:val="00F5234D"/>
    <w:rsid w:val="00F529F1"/>
    <w:rsid w:val="00F52D06"/>
    <w:rsid w:val="00F54362"/>
    <w:rsid w:val="00F548B2"/>
    <w:rsid w:val="00F5518B"/>
    <w:rsid w:val="00F564C9"/>
    <w:rsid w:val="00F57B9F"/>
    <w:rsid w:val="00F57BFD"/>
    <w:rsid w:val="00F600D2"/>
    <w:rsid w:val="00F60A8A"/>
    <w:rsid w:val="00F60B56"/>
    <w:rsid w:val="00F60B98"/>
    <w:rsid w:val="00F60FB1"/>
    <w:rsid w:val="00F6121E"/>
    <w:rsid w:val="00F61A14"/>
    <w:rsid w:val="00F61C60"/>
    <w:rsid w:val="00F6247F"/>
    <w:rsid w:val="00F62A9D"/>
    <w:rsid w:val="00F632FE"/>
    <w:rsid w:val="00F63A9F"/>
    <w:rsid w:val="00F63FAA"/>
    <w:rsid w:val="00F645BB"/>
    <w:rsid w:val="00F65462"/>
    <w:rsid w:val="00F66032"/>
    <w:rsid w:val="00F672FB"/>
    <w:rsid w:val="00F6792F"/>
    <w:rsid w:val="00F70145"/>
    <w:rsid w:val="00F70835"/>
    <w:rsid w:val="00F70F8F"/>
    <w:rsid w:val="00F72485"/>
    <w:rsid w:val="00F7329E"/>
    <w:rsid w:val="00F74529"/>
    <w:rsid w:val="00F7544A"/>
    <w:rsid w:val="00F7556A"/>
    <w:rsid w:val="00F766B9"/>
    <w:rsid w:val="00F76F8B"/>
    <w:rsid w:val="00F77F39"/>
    <w:rsid w:val="00F80CA5"/>
    <w:rsid w:val="00F80E9C"/>
    <w:rsid w:val="00F816E2"/>
    <w:rsid w:val="00F8220D"/>
    <w:rsid w:val="00F83B64"/>
    <w:rsid w:val="00F83EF8"/>
    <w:rsid w:val="00F8418B"/>
    <w:rsid w:val="00F85729"/>
    <w:rsid w:val="00F85BF4"/>
    <w:rsid w:val="00F861DE"/>
    <w:rsid w:val="00F8664C"/>
    <w:rsid w:val="00F86F4E"/>
    <w:rsid w:val="00F877D0"/>
    <w:rsid w:val="00F87E48"/>
    <w:rsid w:val="00F9032C"/>
    <w:rsid w:val="00F90444"/>
    <w:rsid w:val="00F904B6"/>
    <w:rsid w:val="00F9051B"/>
    <w:rsid w:val="00F905AF"/>
    <w:rsid w:val="00F91306"/>
    <w:rsid w:val="00F93924"/>
    <w:rsid w:val="00F94299"/>
    <w:rsid w:val="00F94AEC"/>
    <w:rsid w:val="00F94C36"/>
    <w:rsid w:val="00F95FCF"/>
    <w:rsid w:val="00F95FD9"/>
    <w:rsid w:val="00F961B4"/>
    <w:rsid w:val="00FA02CB"/>
    <w:rsid w:val="00FA0E3A"/>
    <w:rsid w:val="00FA17D6"/>
    <w:rsid w:val="00FA1955"/>
    <w:rsid w:val="00FA2D54"/>
    <w:rsid w:val="00FA3CBB"/>
    <w:rsid w:val="00FA42FF"/>
    <w:rsid w:val="00FA4833"/>
    <w:rsid w:val="00FA4FEA"/>
    <w:rsid w:val="00FA5C7B"/>
    <w:rsid w:val="00FA5E1F"/>
    <w:rsid w:val="00FA7248"/>
    <w:rsid w:val="00FA7475"/>
    <w:rsid w:val="00FA7722"/>
    <w:rsid w:val="00FB012B"/>
    <w:rsid w:val="00FB0E18"/>
    <w:rsid w:val="00FB13DB"/>
    <w:rsid w:val="00FB13E3"/>
    <w:rsid w:val="00FB1563"/>
    <w:rsid w:val="00FB1A14"/>
    <w:rsid w:val="00FB203D"/>
    <w:rsid w:val="00FB2B27"/>
    <w:rsid w:val="00FB304F"/>
    <w:rsid w:val="00FB3F3D"/>
    <w:rsid w:val="00FB5755"/>
    <w:rsid w:val="00FB5BB2"/>
    <w:rsid w:val="00FB6191"/>
    <w:rsid w:val="00FB6651"/>
    <w:rsid w:val="00FB678B"/>
    <w:rsid w:val="00FB6D58"/>
    <w:rsid w:val="00FB78B4"/>
    <w:rsid w:val="00FB7DE0"/>
    <w:rsid w:val="00FC356E"/>
    <w:rsid w:val="00FC3D0D"/>
    <w:rsid w:val="00FC4A9B"/>
    <w:rsid w:val="00FC50CB"/>
    <w:rsid w:val="00FC51AE"/>
    <w:rsid w:val="00FC6C0C"/>
    <w:rsid w:val="00FC7356"/>
    <w:rsid w:val="00FC755C"/>
    <w:rsid w:val="00FC7DE0"/>
    <w:rsid w:val="00FD0364"/>
    <w:rsid w:val="00FD094A"/>
    <w:rsid w:val="00FD09DC"/>
    <w:rsid w:val="00FD1015"/>
    <w:rsid w:val="00FD2081"/>
    <w:rsid w:val="00FD3D9F"/>
    <w:rsid w:val="00FD6DDB"/>
    <w:rsid w:val="00FD711E"/>
    <w:rsid w:val="00FD730E"/>
    <w:rsid w:val="00FD732C"/>
    <w:rsid w:val="00FD76FB"/>
    <w:rsid w:val="00FD78E4"/>
    <w:rsid w:val="00FD7F6F"/>
    <w:rsid w:val="00FE11E8"/>
    <w:rsid w:val="00FE195C"/>
    <w:rsid w:val="00FE28D0"/>
    <w:rsid w:val="00FE46C5"/>
    <w:rsid w:val="00FE4FB4"/>
    <w:rsid w:val="00FE5043"/>
    <w:rsid w:val="00FE5260"/>
    <w:rsid w:val="00FE5B61"/>
    <w:rsid w:val="00FE6840"/>
    <w:rsid w:val="00FE6BFF"/>
    <w:rsid w:val="00FE7160"/>
    <w:rsid w:val="00FE734E"/>
    <w:rsid w:val="00FE7AAE"/>
    <w:rsid w:val="00FF0766"/>
    <w:rsid w:val="00FF0A37"/>
    <w:rsid w:val="00FF1D0A"/>
    <w:rsid w:val="00FF1D6D"/>
    <w:rsid w:val="00FF1E25"/>
    <w:rsid w:val="00FF37CA"/>
    <w:rsid w:val="00FF5288"/>
    <w:rsid w:val="00FF5B20"/>
    <w:rsid w:val="00FF6A00"/>
    <w:rsid w:val="00FF7031"/>
    <w:rsid w:val="00FF716B"/>
    <w:rsid w:val="00FF7793"/>
    <w:rsid w:val="00FF7871"/>
    <w:rsid w:val="00FF7E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E7"/>
    <w:pPr>
      <w:spacing w:after="100" w:afterAutospacing="1" w:line="360" w:lineRule="auto"/>
      <w:jc w:val="both"/>
    </w:pPr>
    <w:rPr>
      <w:rFonts w:ascii="Times New Roman" w:eastAsia="Times New Roman" w:hAnsi="Times New Roman" w:cs="Times New Roman"/>
      <w:sz w:val="24"/>
      <w:szCs w:val="24"/>
      <w:lang w:val="en-US" w:eastAsia="en-GB"/>
    </w:rPr>
  </w:style>
  <w:style w:type="paragraph" w:styleId="Heading1">
    <w:name w:val="heading 1"/>
    <w:basedOn w:val="Normal"/>
    <w:next w:val="Normal"/>
    <w:link w:val="Heading1Char"/>
    <w:uiPriority w:val="9"/>
    <w:qFormat/>
    <w:rsid w:val="002C51B6"/>
    <w:pPr>
      <w:keepNext/>
      <w:keepLines/>
      <w:spacing w:after="120" w:afterAutospacing="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A403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761A6"/>
    <w:pPr>
      <w:spacing w:before="100" w:beforeAutospacing="1" w:line="240" w:lineRule="auto"/>
      <w:jc w:val="left"/>
      <w:outlineLvl w:val="2"/>
    </w:pPr>
    <w:rPr>
      <w:b/>
      <w:bCs/>
      <w:sz w:val="27"/>
      <w:szCs w:val="27"/>
    </w:rPr>
  </w:style>
  <w:style w:type="paragraph" w:styleId="Heading4">
    <w:name w:val="heading 4"/>
    <w:basedOn w:val="Normal"/>
    <w:next w:val="Normal"/>
    <w:link w:val="Heading4Char"/>
    <w:uiPriority w:val="9"/>
    <w:semiHidden/>
    <w:unhideWhenUsed/>
    <w:qFormat/>
    <w:rsid w:val="002A43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1B6"/>
    <w:rPr>
      <w:rFonts w:ascii="Times New Roman" w:eastAsiaTheme="majorEastAsia" w:hAnsi="Times New Roman" w:cstheme="majorBidi"/>
      <w:b/>
      <w:color w:val="000000" w:themeColor="text1"/>
      <w:sz w:val="24"/>
      <w:szCs w:val="32"/>
      <w:lang w:val="en-US" w:eastAsia="en-GB"/>
    </w:rPr>
  </w:style>
  <w:style w:type="character" w:customStyle="1" w:styleId="Heading2Char">
    <w:name w:val="Heading 2 Char"/>
    <w:basedOn w:val="DefaultParagraphFont"/>
    <w:link w:val="Heading2"/>
    <w:uiPriority w:val="9"/>
    <w:rsid w:val="00A403F1"/>
    <w:rPr>
      <w:rFonts w:asciiTheme="majorHAnsi" w:eastAsiaTheme="majorEastAsia" w:hAnsiTheme="majorHAnsi" w:cstheme="majorBidi"/>
      <w:b/>
      <w:bCs/>
      <w:color w:val="4F81BD" w:themeColor="accent1"/>
      <w:sz w:val="26"/>
      <w:szCs w:val="26"/>
      <w:lang w:val="en-US" w:eastAsia="en-GB"/>
    </w:rPr>
  </w:style>
  <w:style w:type="character" w:customStyle="1" w:styleId="Heading3Char">
    <w:name w:val="Heading 3 Char"/>
    <w:basedOn w:val="DefaultParagraphFont"/>
    <w:link w:val="Heading3"/>
    <w:uiPriority w:val="9"/>
    <w:rsid w:val="00B761A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2A4397"/>
    <w:rPr>
      <w:rFonts w:asciiTheme="majorHAnsi" w:eastAsiaTheme="majorEastAsia" w:hAnsiTheme="majorHAnsi" w:cstheme="majorBidi"/>
      <w:b/>
      <w:bCs/>
      <w:i/>
      <w:iCs/>
      <w:color w:val="4F81BD" w:themeColor="accent1"/>
      <w:sz w:val="24"/>
      <w:szCs w:val="24"/>
      <w:lang w:eastAsia="en-GB"/>
    </w:rPr>
  </w:style>
  <w:style w:type="paragraph" w:styleId="ListParagraph">
    <w:name w:val="List Paragraph"/>
    <w:basedOn w:val="Normal"/>
    <w:uiPriority w:val="34"/>
    <w:qFormat/>
    <w:rsid w:val="00C93B7F"/>
    <w:pPr>
      <w:ind w:left="720"/>
      <w:contextualSpacing/>
    </w:pPr>
  </w:style>
  <w:style w:type="character" w:customStyle="1" w:styleId="ls33">
    <w:name w:val="ls33"/>
    <w:basedOn w:val="DefaultParagraphFont"/>
    <w:rsid w:val="000D4E1C"/>
  </w:style>
  <w:style w:type="character" w:customStyle="1" w:styleId="ls31">
    <w:name w:val="ls31"/>
    <w:basedOn w:val="DefaultParagraphFont"/>
    <w:rsid w:val="000D4E1C"/>
  </w:style>
  <w:style w:type="character" w:customStyle="1" w:styleId="ls73">
    <w:name w:val="ls73"/>
    <w:basedOn w:val="DefaultParagraphFont"/>
    <w:rsid w:val="000D4E1C"/>
  </w:style>
  <w:style w:type="character" w:customStyle="1" w:styleId="ls6f">
    <w:name w:val="ls6f"/>
    <w:basedOn w:val="DefaultParagraphFont"/>
    <w:rsid w:val="000D4E1C"/>
  </w:style>
  <w:style w:type="character" w:customStyle="1" w:styleId="a">
    <w:name w:val="_"/>
    <w:basedOn w:val="DefaultParagraphFont"/>
    <w:rsid w:val="000D4E1C"/>
  </w:style>
  <w:style w:type="character" w:customStyle="1" w:styleId="ls5f">
    <w:name w:val="ls5f"/>
    <w:basedOn w:val="DefaultParagraphFont"/>
    <w:rsid w:val="000D4E1C"/>
  </w:style>
  <w:style w:type="character" w:customStyle="1" w:styleId="ls34">
    <w:name w:val="ls34"/>
    <w:basedOn w:val="DefaultParagraphFont"/>
    <w:rsid w:val="000D4E1C"/>
  </w:style>
  <w:style w:type="character" w:customStyle="1" w:styleId="ls35">
    <w:name w:val="ls35"/>
    <w:basedOn w:val="DefaultParagraphFont"/>
    <w:rsid w:val="000D4E1C"/>
  </w:style>
  <w:style w:type="character" w:customStyle="1" w:styleId="lsf">
    <w:name w:val="lsf"/>
    <w:basedOn w:val="DefaultParagraphFont"/>
    <w:rsid w:val="000D4E1C"/>
  </w:style>
  <w:style w:type="character" w:customStyle="1" w:styleId="ls6d">
    <w:name w:val="ls6d"/>
    <w:basedOn w:val="DefaultParagraphFont"/>
    <w:rsid w:val="000D4E1C"/>
  </w:style>
  <w:style w:type="character" w:customStyle="1" w:styleId="ls36">
    <w:name w:val="ls36"/>
    <w:basedOn w:val="DefaultParagraphFont"/>
    <w:rsid w:val="000D4E1C"/>
  </w:style>
  <w:style w:type="character" w:customStyle="1" w:styleId="ls6e">
    <w:name w:val="ls6e"/>
    <w:basedOn w:val="DefaultParagraphFont"/>
    <w:rsid w:val="000D4E1C"/>
  </w:style>
  <w:style w:type="character" w:customStyle="1" w:styleId="ls11">
    <w:name w:val="ls11"/>
    <w:basedOn w:val="DefaultParagraphFont"/>
    <w:rsid w:val="000D4E1C"/>
  </w:style>
  <w:style w:type="character" w:customStyle="1" w:styleId="ls71">
    <w:name w:val="ls71"/>
    <w:basedOn w:val="DefaultParagraphFont"/>
    <w:rsid w:val="000D4E1C"/>
  </w:style>
  <w:style w:type="character" w:customStyle="1" w:styleId="ls37">
    <w:name w:val="ls37"/>
    <w:basedOn w:val="DefaultParagraphFont"/>
    <w:rsid w:val="000D4E1C"/>
  </w:style>
  <w:style w:type="character" w:customStyle="1" w:styleId="ls1c">
    <w:name w:val="ls1c"/>
    <w:basedOn w:val="DefaultParagraphFont"/>
    <w:rsid w:val="000D4E1C"/>
  </w:style>
  <w:style w:type="character" w:customStyle="1" w:styleId="ls1d">
    <w:name w:val="ls1d"/>
    <w:basedOn w:val="DefaultParagraphFont"/>
    <w:rsid w:val="000D4E1C"/>
  </w:style>
  <w:style w:type="character" w:customStyle="1" w:styleId="ls1e">
    <w:name w:val="ls1e"/>
    <w:basedOn w:val="DefaultParagraphFont"/>
    <w:rsid w:val="000D4E1C"/>
  </w:style>
  <w:style w:type="character" w:customStyle="1" w:styleId="ls1f">
    <w:name w:val="ls1f"/>
    <w:basedOn w:val="DefaultParagraphFont"/>
    <w:rsid w:val="000D4E1C"/>
  </w:style>
  <w:style w:type="character" w:customStyle="1" w:styleId="ls72">
    <w:name w:val="ls72"/>
    <w:basedOn w:val="DefaultParagraphFont"/>
    <w:rsid w:val="000D4E1C"/>
  </w:style>
  <w:style w:type="character" w:customStyle="1" w:styleId="ls20">
    <w:name w:val="ls20"/>
    <w:basedOn w:val="DefaultParagraphFont"/>
    <w:rsid w:val="000D4E1C"/>
  </w:style>
  <w:style w:type="character" w:customStyle="1" w:styleId="ls21">
    <w:name w:val="ls21"/>
    <w:basedOn w:val="DefaultParagraphFont"/>
    <w:rsid w:val="000D4E1C"/>
  </w:style>
  <w:style w:type="character" w:customStyle="1" w:styleId="lse">
    <w:name w:val="lse"/>
    <w:basedOn w:val="DefaultParagraphFont"/>
    <w:rsid w:val="000D4E1C"/>
  </w:style>
  <w:style w:type="character" w:customStyle="1" w:styleId="ls6c">
    <w:name w:val="ls6c"/>
    <w:basedOn w:val="DefaultParagraphFont"/>
    <w:rsid w:val="000D4E1C"/>
  </w:style>
  <w:style w:type="character" w:customStyle="1" w:styleId="ls22">
    <w:name w:val="ls22"/>
    <w:basedOn w:val="DefaultParagraphFont"/>
    <w:rsid w:val="000D4E1C"/>
  </w:style>
  <w:style w:type="character" w:customStyle="1" w:styleId="ls23">
    <w:name w:val="ls23"/>
    <w:basedOn w:val="DefaultParagraphFont"/>
    <w:rsid w:val="000D4E1C"/>
  </w:style>
  <w:style w:type="character" w:customStyle="1" w:styleId="ls24">
    <w:name w:val="ls24"/>
    <w:basedOn w:val="DefaultParagraphFont"/>
    <w:rsid w:val="000D4E1C"/>
  </w:style>
  <w:style w:type="character" w:customStyle="1" w:styleId="ls25">
    <w:name w:val="ls25"/>
    <w:basedOn w:val="DefaultParagraphFont"/>
    <w:rsid w:val="000D4E1C"/>
  </w:style>
  <w:style w:type="character" w:customStyle="1" w:styleId="ls26">
    <w:name w:val="ls26"/>
    <w:basedOn w:val="DefaultParagraphFont"/>
    <w:rsid w:val="000D4E1C"/>
  </w:style>
  <w:style w:type="character" w:customStyle="1" w:styleId="ls27">
    <w:name w:val="ls27"/>
    <w:basedOn w:val="DefaultParagraphFont"/>
    <w:rsid w:val="000D4E1C"/>
  </w:style>
  <w:style w:type="character" w:customStyle="1" w:styleId="ls28">
    <w:name w:val="ls28"/>
    <w:basedOn w:val="DefaultParagraphFont"/>
    <w:rsid w:val="000D4E1C"/>
  </w:style>
  <w:style w:type="character" w:customStyle="1" w:styleId="ls29">
    <w:name w:val="ls29"/>
    <w:basedOn w:val="DefaultParagraphFont"/>
    <w:rsid w:val="000D4E1C"/>
  </w:style>
  <w:style w:type="character" w:customStyle="1" w:styleId="ls2a">
    <w:name w:val="ls2a"/>
    <w:basedOn w:val="DefaultParagraphFont"/>
    <w:rsid w:val="000D4E1C"/>
  </w:style>
  <w:style w:type="character" w:customStyle="1" w:styleId="ls2b">
    <w:name w:val="ls2b"/>
    <w:basedOn w:val="DefaultParagraphFont"/>
    <w:rsid w:val="000D4E1C"/>
  </w:style>
  <w:style w:type="character" w:customStyle="1" w:styleId="ls70">
    <w:name w:val="ls70"/>
    <w:basedOn w:val="DefaultParagraphFont"/>
    <w:rsid w:val="000D4E1C"/>
  </w:style>
  <w:style w:type="character" w:customStyle="1" w:styleId="ls74">
    <w:name w:val="ls74"/>
    <w:basedOn w:val="DefaultParagraphFont"/>
    <w:rsid w:val="000D4E1C"/>
  </w:style>
  <w:style w:type="character" w:customStyle="1" w:styleId="ls2c">
    <w:name w:val="ls2c"/>
    <w:basedOn w:val="DefaultParagraphFont"/>
    <w:rsid w:val="000D4E1C"/>
  </w:style>
  <w:style w:type="character" w:customStyle="1" w:styleId="ls2d">
    <w:name w:val="ls2d"/>
    <w:basedOn w:val="DefaultParagraphFont"/>
    <w:rsid w:val="000D4E1C"/>
  </w:style>
  <w:style w:type="character" w:customStyle="1" w:styleId="ls2e">
    <w:name w:val="ls2e"/>
    <w:basedOn w:val="DefaultParagraphFont"/>
    <w:rsid w:val="000D4E1C"/>
  </w:style>
  <w:style w:type="character" w:customStyle="1" w:styleId="ls2f">
    <w:name w:val="ls2f"/>
    <w:basedOn w:val="DefaultParagraphFont"/>
    <w:rsid w:val="000D4E1C"/>
  </w:style>
  <w:style w:type="character" w:customStyle="1" w:styleId="ls30">
    <w:name w:val="ls30"/>
    <w:basedOn w:val="DefaultParagraphFont"/>
    <w:rsid w:val="000D4E1C"/>
  </w:style>
  <w:style w:type="character" w:customStyle="1" w:styleId="ls75">
    <w:name w:val="ls75"/>
    <w:basedOn w:val="DefaultParagraphFont"/>
    <w:rsid w:val="000D4E1C"/>
  </w:style>
  <w:style w:type="character" w:customStyle="1" w:styleId="ls32">
    <w:name w:val="ls32"/>
    <w:basedOn w:val="DefaultParagraphFont"/>
    <w:rsid w:val="000D4E1C"/>
  </w:style>
  <w:style w:type="character" w:customStyle="1" w:styleId="ls41">
    <w:name w:val="ls41"/>
    <w:basedOn w:val="DefaultParagraphFont"/>
    <w:rsid w:val="00AF3E28"/>
  </w:style>
  <w:style w:type="character" w:customStyle="1" w:styleId="ls3b">
    <w:name w:val="ls3b"/>
    <w:basedOn w:val="DefaultParagraphFont"/>
    <w:rsid w:val="00AF3E28"/>
  </w:style>
  <w:style w:type="character" w:customStyle="1" w:styleId="lsd">
    <w:name w:val="lsd"/>
    <w:basedOn w:val="DefaultParagraphFont"/>
    <w:rsid w:val="00AF3E28"/>
  </w:style>
  <w:style w:type="character" w:customStyle="1" w:styleId="ls42">
    <w:name w:val="ls42"/>
    <w:basedOn w:val="DefaultParagraphFont"/>
    <w:rsid w:val="00AF3E28"/>
  </w:style>
  <w:style w:type="character" w:customStyle="1" w:styleId="ls43">
    <w:name w:val="ls43"/>
    <w:basedOn w:val="DefaultParagraphFont"/>
    <w:rsid w:val="00AF3E28"/>
  </w:style>
  <w:style w:type="character" w:customStyle="1" w:styleId="ls44">
    <w:name w:val="ls44"/>
    <w:basedOn w:val="DefaultParagraphFont"/>
    <w:rsid w:val="00AF3E28"/>
  </w:style>
  <w:style w:type="character" w:customStyle="1" w:styleId="ls45">
    <w:name w:val="ls45"/>
    <w:basedOn w:val="DefaultParagraphFont"/>
    <w:rsid w:val="00AF3E28"/>
  </w:style>
  <w:style w:type="character" w:customStyle="1" w:styleId="ls46">
    <w:name w:val="ls46"/>
    <w:basedOn w:val="DefaultParagraphFont"/>
    <w:rsid w:val="00AF3E28"/>
  </w:style>
  <w:style w:type="character" w:customStyle="1" w:styleId="ls1a">
    <w:name w:val="ls1a"/>
    <w:basedOn w:val="DefaultParagraphFont"/>
    <w:rsid w:val="00AF3E28"/>
  </w:style>
  <w:style w:type="character" w:customStyle="1" w:styleId="ls39">
    <w:name w:val="ls39"/>
    <w:basedOn w:val="DefaultParagraphFont"/>
    <w:rsid w:val="00AF3E28"/>
  </w:style>
  <w:style w:type="character" w:customStyle="1" w:styleId="ls47">
    <w:name w:val="ls47"/>
    <w:basedOn w:val="DefaultParagraphFont"/>
    <w:rsid w:val="00AF3E28"/>
  </w:style>
  <w:style w:type="character" w:customStyle="1" w:styleId="ls3a">
    <w:name w:val="ls3a"/>
    <w:basedOn w:val="DefaultParagraphFont"/>
    <w:rsid w:val="00AF3E28"/>
  </w:style>
  <w:style w:type="character" w:customStyle="1" w:styleId="ls7">
    <w:name w:val="ls7"/>
    <w:basedOn w:val="DefaultParagraphFont"/>
    <w:rsid w:val="00AF3E28"/>
  </w:style>
  <w:style w:type="character" w:customStyle="1" w:styleId="ls48">
    <w:name w:val="ls48"/>
    <w:basedOn w:val="DefaultParagraphFont"/>
    <w:rsid w:val="00AF3E28"/>
  </w:style>
  <w:style w:type="character" w:customStyle="1" w:styleId="ls49">
    <w:name w:val="ls49"/>
    <w:basedOn w:val="DefaultParagraphFont"/>
    <w:rsid w:val="00AF3E28"/>
  </w:style>
  <w:style w:type="character" w:customStyle="1" w:styleId="ls4a">
    <w:name w:val="ls4a"/>
    <w:basedOn w:val="DefaultParagraphFont"/>
    <w:rsid w:val="00AF3E28"/>
  </w:style>
  <w:style w:type="character" w:customStyle="1" w:styleId="ls4b">
    <w:name w:val="ls4b"/>
    <w:basedOn w:val="DefaultParagraphFont"/>
    <w:rsid w:val="00AF3E28"/>
  </w:style>
  <w:style w:type="character" w:customStyle="1" w:styleId="ls4c">
    <w:name w:val="ls4c"/>
    <w:basedOn w:val="DefaultParagraphFont"/>
    <w:rsid w:val="00AF3E28"/>
  </w:style>
  <w:style w:type="character" w:customStyle="1" w:styleId="ls4d">
    <w:name w:val="ls4d"/>
    <w:basedOn w:val="DefaultParagraphFont"/>
    <w:rsid w:val="00AF3E28"/>
  </w:style>
  <w:style w:type="character" w:customStyle="1" w:styleId="ls4e">
    <w:name w:val="ls4e"/>
    <w:basedOn w:val="DefaultParagraphFont"/>
    <w:rsid w:val="00AF3E28"/>
  </w:style>
  <w:style w:type="character" w:customStyle="1" w:styleId="ls4f">
    <w:name w:val="ls4f"/>
    <w:basedOn w:val="DefaultParagraphFont"/>
    <w:rsid w:val="00AF3E28"/>
  </w:style>
  <w:style w:type="character" w:customStyle="1" w:styleId="ls3c">
    <w:name w:val="ls3c"/>
    <w:basedOn w:val="DefaultParagraphFont"/>
    <w:rsid w:val="00AF3E28"/>
  </w:style>
  <w:style w:type="character" w:customStyle="1" w:styleId="ls50">
    <w:name w:val="ls50"/>
    <w:basedOn w:val="DefaultParagraphFont"/>
    <w:rsid w:val="00AF3E28"/>
  </w:style>
  <w:style w:type="character" w:customStyle="1" w:styleId="ls51">
    <w:name w:val="ls51"/>
    <w:basedOn w:val="DefaultParagraphFont"/>
    <w:rsid w:val="00AF3E28"/>
  </w:style>
  <w:style w:type="character" w:customStyle="1" w:styleId="ls52">
    <w:name w:val="ls52"/>
    <w:basedOn w:val="DefaultParagraphFont"/>
    <w:rsid w:val="009C7E5D"/>
  </w:style>
  <w:style w:type="character" w:customStyle="1" w:styleId="ls53">
    <w:name w:val="ls53"/>
    <w:basedOn w:val="DefaultParagraphFont"/>
    <w:rsid w:val="009C7E5D"/>
  </w:style>
  <w:style w:type="character" w:customStyle="1" w:styleId="ls54">
    <w:name w:val="ls54"/>
    <w:basedOn w:val="DefaultParagraphFont"/>
    <w:rsid w:val="009C7E5D"/>
  </w:style>
  <w:style w:type="character" w:customStyle="1" w:styleId="ls38">
    <w:name w:val="ls38"/>
    <w:basedOn w:val="DefaultParagraphFont"/>
    <w:rsid w:val="009C7E5D"/>
  </w:style>
  <w:style w:type="character" w:customStyle="1" w:styleId="ls8">
    <w:name w:val="ls8"/>
    <w:basedOn w:val="DefaultParagraphFont"/>
    <w:rsid w:val="009C7E5D"/>
  </w:style>
  <w:style w:type="character" w:customStyle="1" w:styleId="ls9">
    <w:name w:val="ls9"/>
    <w:basedOn w:val="DefaultParagraphFont"/>
    <w:rsid w:val="009C7E5D"/>
  </w:style>
  <w:style w:type="character" w:customStyle="1" w:styleId="ls19">
    <w:name w:val="ls19"/>
    <w:basedOn w:val="DefaultParagraphFont"/>
    <w:rsid w:val="009C7E5D"/>
  </w:style>
  <w:style w:type="character" w:customStyle="1" w:styleId="ls55">
    <w:name w:val="ls55"/>
    <w:basedOn w:val="DefaultParagraphFont"/>
    <w:rsid w:val="009C7E5D"/>
  </w:style>
  <w:style w:type="character" w:customStyle="1" w:styleId="ls56">
    <w:name w:val="ls56"/>
    <w:basedOn w:val="DefaultParagraphFont"/>
    <w:rsid w:val="009C7E5D"/>
  </w:style>
  <w:style w:type="character" w:customStyle="1" w:styleId="ls57">
    <w:name w:val="ls57"/>
    <w:basedOn w:val="DefaultParagraphFont"/>
    <w:rsid w:val="009C7E5D"/>
  </w:style>
  <w:style w:type="character" w:customStyle="1" w:styleId="ls58">
    <w:name w:val="ls58"/>
    <w:basedOn w:val="DefaultParagraphFont"/>
    <w:rsid w:val="009C7E5D"/>
  </w:style>
  <w:style w:type="character" w:customStyle="1" w:styleId="ls59">
    <w:name w:val="ls59"/>
    <w:basedOn w:val="DefaultParagraphFont"/>
    <w:rsid w:val="009C7E5D"/>
  </w:style>
  <w:style w:type="character" w:customStyle="1" w:styleId="ls3e">
    <w:name w:val="ls3e"/>
    <w:basedOn w:val="DefaultParagraphFont"/>
    <w:rsid w:val="009C7E5D"/>
  </w:style>
  <w:style w:type="character" w:customStyle="1" w:styleId="ls5a">
    <w:name w:val="ls5a"/>
    <w:basedOn w:val="DefaultParagraphFont"/>
    <w:rsid w:val="009C7E5D"/>
  </w:style>
  <w:style w:type="character" w:customStyle="1" w:styleId="ls5b">
    <w:name w:val="ls5b"/>
    <w:basedOn w:val="DefaultParagraphFont"/>
    <w:rsid w:val="009C7E5D"/>
  </w:style>
  <w:style w:type="character" w:customStyle="1" w:styleId="ls5c">
    <w:name w:val="ls5c"/>
    <w:basedOn w:val="DefaultParagraphFont"/>
    <w:rsid w:val="009C7E5D"/>
  </w:style>
  <w:style w:type="character" w:customStyle="1" w:styleId="ls5d">
    <w:name w:val="ls5d"/>
    <w:basedOn w:val="DefaultParagraphFont"/>
    <w:rsid w:val="009C7E5D"/>
  </w:style>
  <w:style w:type="character" w:customStyle="1" w:styleId="ls5e">
    <w:name w:val="ls5e"/>
    <w:basedOn w:val="DefaultParagraphFont"/>
    <w:rsid w:val="009C7E5D"/>
  </w:style>
  <w:style w:type="character" w:customStyle="1" w:styleId="ls79">
    <w:name w:val="ls79"/>
    <w:basedOn w:val="DefaultParagraphFont"/>
    <w:rsid w:val="0042190C"/>
  </w:style>
  <w:style w:type="character" w:customStyle="1" w:styleId="ls7a">
    <w:name w:val="ls7a"/>
    <w:basedOn w:val="DefaultParagraphFont"/>
    <w:rsid w:val="0042190C"/>
  </w:style>
  <w:style w:type="character" w:customStyle="1" w:styleId="ls7b">
    <w:name w:val="ls7b"/>
    <w:basedOn w:val="DefaultParagraphFont"/>
    <w:rsid w:val="0042190C"/>
  </w:style>
  <w:style w:type="character" w:customStyle="1" w:styleId="ls7c">
    <w:name w:val="ls7c"/>
    <w:basedOn w:val="DefaultParagraphFont"/>
    <w:rsid w:val="0042190C"/>
  </w:style>
  <w:style w:type="character" w:customStyle="1" w:styleId="ls12">
    <w:name w:val="ls12"/>
    <w:basedOn w:val="DefaultParagraphFont"/>
    <w:rsid w:val="0042190C"/>
  </w:style>
  <w:style w:type="character" w:customStyle="1" w:styleId="ls7d">
    <w:name w:val="ls7d"/>
    <w:basedOn w:val="DefaultParagraphFont"/>
    <w:rsid w:val="0042190C"/>
  </w:style>
  <w:style w:type="character" w:customStyle="1" w:styleId="ls7e">
    <w:name w:val="ls7e"/>
    <w:basedOn w:val="DefaultParagraphFont"/>
    <w:rsid w:val="0042190C"/>
  </w:style>
  <w:style w:type="character" w:customStyle="1" w:styleId="ls7f">
    <w:name w:val="ls7f"/>
    <w:basedOn w:val="DefaultParagraphFont"/>
    <w:rsid w:val="0042190C"/>
  </w:style>
  <w:style w:type="character" w:customStyle="1" w:styleId="ls13">
    <w:name w:val="ls13"/>
    <w:basedOn w:val="DefaultParagraphFont"/>
    <w:rsid w:val="0042190C"/>
  </w:style>
  <w:style w:type="character" w:customStyle="1" w:styleId="ls80">
    <w:name w:val="ls80"/>
    <w:basedOn w:val="DefaultParagraphFont"/>
    <w:rsid w:val="0042190C"/>
  </w:style>
  <w:style w:type="character" w:customStyle="1" w:styleId="ls85">
    <w:name w:val="ls85"/>
    <w:basedOn w:val="DefaultParagraphFont"/>
    <w:rsid w:val="00A612B7"/>
  </w:style>
  <w:style w:type="character" w:customStyle="1" w:styleId="ls86">
    <w:name w:val="ls86"/>
    <w:basedOn w:val="DefaultParagraphFont"/>
    <w:rsid w:val="00A612B7"/>
  </w:style>
  <w:style w:type="character" w:customStyle="1" w:styleId="ls87">
    <w:name w:val="ls87"/>
    <w:basedOn w:val="DefaultParagraphFont"/>
    <w:rsid w:val="00A612B7"/>
  </w:style>
  <w:style w:type="character" w:customStyle="1" w:styleId="v0">
    <w:name w:val="v0"/>
    <w:basedOn w:val="DefaultParagraphFont"/>
    <w:rsid w:val="00A612B7"/>
  </w:style>
  <w:style w:type="character" w:customStyle="1" w:styleId="ls88">
    <w:name w:val="ls88"/>
    <w:basedOn w:val="DefaultParagraphFont"/>
    <w:rsid w:val="00A612B7"/>
  </w:style>
  <w:style w:type="character" w:customStyle="1" w:styleId="ls89">
    <w:name w:val="ls89"/>
    <w:basedOn w:val="DefaultParagraphFont"/>
    <w:rsid w:val="00A612B7"/>
  </w:style>
  <w:style w:type="character" w:customStyle="1" w:styleId="ls8a">
    <w:name w:val="ls8a"/>
    <w:basedOn w:val="DefaultParagraphFont"/>
    <w:rsid w:val="00A612B7"/>
  </w:style>
  <w:style w:type="character" w:customStyle="1" w:styleId="ls8b">
    <w:name w:val="ls8b"/>
    <w:basedOn w:val="DefaultParagraphFont"/>
    <w:rsid w:val="00A612B7"/>
  </w:style>
  <w:style w:type="character" w:customStyle="1" w:styleId="ls8c">
    <w:name w:val="ls8c"/>
    <w:basedOn w:val="DefaultParagraphFont"/>
    <w:rsid w:val="00A612B7"/>
  </w:style>
  <w:style w:type="character" w:customStyle="1" w:styleId="ls8d">
    <w:name w:val="ls8d"/>
    <w:basedOn w:val="DefaultParagraphFont"/>
    <w:rsid w:val="00A612B7"/>
  </w:style>
  <w:style w:type="character" w:customStyle="1" w:styleId="ls8e">
    <w:name w:val="ls8e"/>
    <w:basedOn w:val="DefaultParagraphFont"/>
    <w:rsid w:val="00A612B7"/>
  </w:style>
  <w:style w:type="character" w:customStyle="1" w:styleId="ls8f">
    <w:name w:val="ls8f"/>
    <w:basedOn w:val="DefaultParagraphFont"/>
    <w:rsid w:val="00A612B7"/>
  </w:style>
  <w:style w:type="character" w:customStyle="1" w:styleId="ls90">
    <w:name w:val="ls90"/>
    <w:basedOn w:val="DefaultParagraphFont"/>
    <w:rsid w:val="00A612B7"/>
  </w:style>
  <w:style w:type="character" w:customStyle="1" w:styleId="ls81">
    <w:name w:val="ls81"/>
    <w:basedOn w:val="DefaultParagraphFont"/>
    <w:rsid w:val="00A612B7"/>
  </w:style>
  <w:style w:type="character" w:customStyle="1" w:styleId="ls82">
    <w:name w:val="ls82"/>
    <w:basedOn w:val="DefaultParagraphFont"/>
    <w:rsid w:val="00A612B7"/>
  </w:style>
  <w:style w:type="character" w:customStyle="1" w:styleId="ls83">
    <w:name w:val="ls83"/>
    <w:basedOn w:val="DefaultParagraphFont"/>
    <w:rsid w:val="00A612B7"/>
  </w:style>
  <w:style w:type="character" w:customStyle="1" w:styleId="ls84">
    <w:name w:val="ls84"/>
    <w:basedOn w:val="DefaultParagraphFont"/>
    <w:rsid w:val="00A612B7"/>
  </w:style>
  <w:style w:type="character" w:customStyle="1" w:styleId="ws13">
    <w:name w:val="ws13"/>
    <w:basedOn w:val="DefaultParagraphFont"/>
    <w:rsid w:val="00F60FB1"/>
  </w:style>
  <w:style w:type="character" w:customStyle="1" w:styleId="lsa5">
    <w:name w:val="lsa5"/>
    <w:basedOn w:val="DefaultParagraphFont"/>
    <w:rsid w:val="00F60FB1"/>
  </w:style>
  <w:style w:type="character" w:customStyle="1" w:styleId="lsa6">
    <w:name w:val="lsa6"/>
    <w:basedOn w:val="DefaultParagraphFont"/>
    <w:rsid w:val="00F60FB1"/>
  </w:style>
  <w:style w:type="character" w:customStyle="1" w:styleId="ls92">
    <w:name w:val="ls92"/>
    <w:basedOn w:val="DefaultParagraphFont"/>
    <w:rsid w:val="005D0D98"/>
  </w:style>
  <w:style w:type="character" w:customStyle="1" w:styleId="ls93">
    <w:name w:val="ls93"/>
    <w:basedOn w:val="DefaultParagraphFont"/>
    <w:rsid w:val="005D0D98"/>
  </w:style>
  <w:style w:type="character" w:customStyle="1" w:styleId="ls94">
    <w:name w:val="ls94"/>
    <w:basedOn w:val="DefaultParagraphFont"/>
    <w:rsid w:val="005D0D98"/>
  </w:style>
  <w:style w:type="character" w:customStyle="1" w:styleId="ls95">
    <w:name w:val="ls95"/>
    <w:basedOn w:val="DefaultParagraphFont"/>
    <w:rsid w:val="005D0D98"/>
  </w:style>
  <w:style w:type="character" w:customStyle="1" w:styleId="ls96">
    <w:name w:val="ls96"/>
    <w:basedOn w:val="DefaultParagraphFont"/>
    <w:rsid w:val="005D0D98"/>
  </w:style>
  <w:style w:type="character" w:customStyle="1" w:styleId="ls97">
    <w:name w:val="ls97"/>
    <w:basedOn w:val="DefaultParagraphFont"/>
    <w:rsid w:val="005D0D98"/>
  </w:style>
  <w:style w:type="character" w:customStyle="1" w:styleId="ls98">
    <w:name w:val="ls98"/>
    <w:basedOn w:val="DefaultParagraphFont"/>
    <w:rsid w:val="005D0D98"/>
  </w:style>
  <w:style w:type="character" w:customStyle="1" w:styleId="ls99">
    <w:name w:val="ls99"/>
    <w:basedOn w:val="DefaultParagraphFont"/>
    <w:rsid w:val="005D0D98"/>
  </w:style>
  <w:style w:type="character" w:customStyle="1" w:styleId="ls9a">
    <w:name w:val="ls9a"/>
    <w:basedOn w:val="DefaultParagraphFont"/>
    <w:rsid w:val="005D0D98"/>
  </w:style>
  <w:style w:type="character" w:customStyle="1" w:styleId="ls9b">
    <w:name w:val="ls9b"/>
    <w:basedOn w:val="DefaultParagraphFont"/>
    <w:rsid w:val="005D0D98"/>
  </w:style>
  <w:style w:type="character" w:customStyle="1" w:styleId="ls9c">
    <w:name w:val="ls9c"/>
    <w:basedOn w:val="DefaultParagraphFont"/>
    <w:rsid w:val="005D0D98"/>
  </w:style>
  <w:style w:type="character" w:customStyle="1" w:styleId="ls9d">
    <w:name w:val="ls9d"/>
    <w:basedOn w:val="DefaultParagraphFont"/>
    <w:rsid w:val="005D0D98"/>
  </w:style>
  <w:style w:type="character" w:customStyle="1" w:styleId="ls9e">
    <w:name w:val="ls9e"/>
    <w:basedOn w:val="DefaultParagraphFont"/>
    <w:rsid w:val="005D0D98"/>
  </w:style>
  <w:style w:type="character" w:customStyle="1" w:styleId="ls9f">
    <w:name w:val="ls9f"/>
    <w:basedOn w:val="DefaultParagraphFont"/>
    <w:rsid w:val="005D0D98"/>
  </w:style>
  <w:style w:type="character" w:customStyle="1" w:styleId="lsa0">
    <w:name w:val="lsa0"/>
    <w:basedOn w:val="DefaultParagraphFont"/>
    <w:rsid w:val="005D0D98"/>
  </w:style>
  <w:style w:type="character" w:customStyle="1" w:styleId="lsa1">
    <w:name w:val="lsa1"/>
    <w:basedOn w:val="DefaultParagraphFont"/>
    <w:rsid w:val="005D0D98"/>
  </w:style>
  <w:style w:type="character" w:customStyle="1" w:styleId="lsa2">
    <w:name w:val="lsa2"/>
    <w:basedOn w:val="DefaultParagraphFont"/>
    <w:rsid w:val="005D0D98"/>
  </w:style>
  <w:style w:type="character" w:customStyle="1" w:styleId="lsa3">
    <w:name w:val="lsa3"/>
    <w:basedOn w:val="DefaultParagraphFont"/>
    <w:rsid w:val="005D0D98"/>
  </w:style>
  <w:style w:type="character" w:customStyle="1" w:styleId="lsa4">
    <w:name w:val="lsa4"/>
    <w:basedOn w:val="DefaultParagraphFont"/>
    <w:rsid w:val="005D0D98"/>
  </w:style>
  <w:style w:type="character" w:customStyle="1" w:styleId="lsa7">
    <w:name w:val="lsa7"/>
    <w:basedOn w:val="DefaultParagraphFont"/>
    <w:rsid w:val="005D0D98"/>
  </w:style>
  <w:style w:type="character" w:customStyle="1" w:styleId="lsa8">
    <w:name w:val="lsa8"/>
    <w:basedOn w:val="DefaultParagraphFont"/>
    <w:rsid w:val="005D0D98"/>
  </w:style>
  <w:style w:type="character" w:customStyle="1" w:styleId="lsa9">
    <w:name w:val="lsa9"/>
    <w:basedOn w:val="DefaultParagraphFont"/>
    <w:rsid w:val="005D0D98"/>
  </w:style>
  <w:style w:type="character" w:customStyle="1" w:styleId="lsaa">
    <w:name w:val="lsaa"/>
    <w:basedOn w:val="DefaultParagraphFont"/>
    <w:rsid w:val="005D0D98"/>
  </w:style>
  <w:style w:type="character" w:customStyle="1" w:styleId="lsab">
    <w:name w:val="lsab"/>
    <w:basedOn w:val="DefaultParagraphFont"/>
    <w:rsid w:val="005D0D98"/>
  </w:style>
  <w:style w:type="character" w:customStyle="1" w:styleId="lsac">
    <w:name w:val="lsac"/>
    <w:basedOn w:val="DefaultParagraphFont"/>
    <w:rsid w:val="005D0D98"/>
  </w:style>
  <w:style w:type="character" w:customStyle="1" w:styleId="lsad">
    <w:name w:val="lsad"/>
    <w:basedOn w:val="DefaultParagraphFont"/>
    <w:rsid w:val="005D0D98"/>
  </w:style>
  <w:style w:type="character" w:customStyle="1" w:styleId="lsae">
    <w:name w:val="lsae"/>
    <w:basedOn w:val="DefaultParagraphFont"/>
    <w:rsid w:val="005D0D98"/>
  </w:style>
  <w:style w:type="character" w:customStyle="1" w:styleId="lsaf">
    <w:name w:val="lsaf"/>
    <w:basedOn w:val="DefaultParagraphFont"/>
    <w:rsid w:val="005D0D98"/>
  </w:style>
  <w:style w:type="character" w:customStyle="1" w:styleId="lsb0">
    <w:name w:val="lsb0"/>
    <w:basedOn w:val="DefaultParagraphFont"/>
    <w:rsid w:val="005D0D98"/>
  </w:style>
  <w:style w:type="character" w:customStyle="1" w:styleId="lsb1">
    <w:name w:val="lsb1"/>
    <w:basedOn w:val="DefaultParagraphFont"/>
    <w:rsid w:val="005D0D98"/>
  </w:style>
  <w:style w:type="character" w:customStyle="1" w:styleId="lsb2">
    <w:name w:val="lsb2"/>
    <w:basedOn w:val="DefaultParagraphFont"/>
    <w:rsid w:val="005D0D98"/>
  </w:style>
  <w:style w:type="character" w:customStyle="1" w:styleId="lsb3">
    <w:name w:val="lsb3"/>
    <w:basedOn w:val="DefaultParagraphFont"/>
    <w:rsid w:val="005D0D98"/>
  </w:style>
  <w:style w:type="character" w:customStyle="1" w:styleId="lsb4">
    <w:name w:val="lsb4"/>
    <w:basedOn w:val="DefaultParagraphFont"/>
    <w:rsid w:val="005D0D98"/>
  </w:style>
  <w:style w:type="character" w:customStyle="1" w:styleId="ls40">
    <w:name w:val="ls40"/>
    <w:basedOn w:val="DefaultParagraphFont"/>
    <w:rsid w:val="005D0D98"/>
  </w:style>
  <w:style w:type="character" w:customStyle="1" w:styleId="lsb5">
    <w:name w:val="lsb5"/>
    <w:basedOn w:val="DefaultParagraphFont"/>
    <w:rsid w:val="005D0D98"/>
  </w:style>
  <w:style w:type="character" w:customStyle="1" w:styleId="lsb6">
    <w:name w:val="lsb6"/>
    <w:basedOn w:val="DefaultParagraphFont"/>
    <w:rsid w:val="005D0D98"/>
  </w:style>
  <w:style w:type="character" w:customStyle="1" w:styleId="ws1c">
    <w:name w:val="ws1c"/>
    <w:basedOn w:val="DefaultParagraphFont"/>
    <w:rsid w:val="00F4766F"/>
  </w:style>
  <w:style w:type="character" w:customStyle="1" w:styleId="lsb7">
    <w:name w:val="lsb7"/>
    <w:basedOn w:val="DefaultParagraphFont"/>
    <w:rsid w:val="009860EA"/>
  </w:style>
  <w:style w:type="character" w:customStyle="1" w:styleId="lsb8">
    <w:name w:val="lsb8"/>
    <w:basedOn w:val="DefaultParagraphFont"/>
    <w:rsid w:val="009860EA"/>
  </w:style>
  <w:style w:type="character" w:customStyle="1" w:styleId="lsb9">
    <w:name w:val="lsb9"/>
    <w:basedOn w:val="DefaultParagraphFont"/>
    <w:rsid w:val="009860EA"/>
  </w:style>
  <w:style w:type="character" w:customStyle="1" w:styleId="lsba">
    <w:name w:val="lsba"/>
    <w:basedOn w:val="DefaultParagraphFont"/>
    <w:rsid w:val="009860EA"/>
  </w:style>
  <w:style w:type="character" w:customStyle="1" w:styleId="lsbb">
    <w:name w:val="lsbb"/>
    <w:basedOn w:val="DefaultParagraphFont"/>
    <w:rsid w:val="009860EA"/>
  </w:style>
  <w:style w:type="character" w:customStyle="1" w:styleId="lsbc">
    <w:name w:val="lsbc"/>
    <w:basedOn w:val="DefaultParagraphFont"/>
    <w:rsid w:val="009860EA"/>
  </w:style>
  <w:style w:type="character" w:customStyle="1" w:styleId="lsbd">
    <w:name w:val="lsbd"/>
    <w:basedOn w:val="DefaultParagraphFont"/>
    <w:rsid w:val="009860EA"/>
  </w:style>
  <w:style w:type="character" w:customStyle="1" w:styleId="lsbe">
    <w:name w:val="lsbe"/>
    <w:basedOn w:val="DefaultParagraphFont"/>
    <w:rsid w:val="009860EA"/>
  </w:style>
  <w:style w:type="character" w:customStyle="1" w:styleId="ls3f">
    <w:name w:val="ls3f"/>
    <w:basedOn w:val="DefaultParagraphFont"/>
    <w:rsid w:val="00DA7695"/>
  </w:style>
  <w:style w:type="character" w:customStyle="1" w:styleId="lsc3">
    <w:name w:val="lsc3"/>
    <w:basedOn w:val="DefaultParagraphFont"/>
    <w:rsid w:val="00DA7695"/>
  </w:style>
  <w:style w:type="character" w:customStyle="1" w:styleId="lsc4">
    <w:name w:val="lsc4"/>
    <w:basedOn w:val="DefaultParagraphFont"/>
    <w:rsid w:val="00DA7695"/>
  </w:style>
  <w:style w:type="character" w:customStyle="1" w:styleId="lsc5">
    <w:name w:val="lsc5"/>
    <w:basedOn w:val="DefaultParagraphFont"/>
    <w:rsid w:val="00DA7695"/>
  </w:style>
  <w:style w:type="character" w:customStyle="1" w:styleId="lsc6">
    <w:name w:val="lsc6"/>
    <w:basedOn w:val="DefaultParagraphFont"/>
    <w:rsid w:val="00DA7695"/>
  </w:style>
  <w:style w:type="paragraph" w:customStyle="1" w:styleId="first-token">
    <w:name w:val="first-token"/>
    <w:basedOn w:val="Normal"/>
    <w:rsid w:val="000E72B6"/>
    <w:pPr>
      <w:spacing w:before="100" w:beforeAutospacing="1" w:line="240" w:lineRule="auto"/>
      <w:jc w:val="left"/>
    </w:pPr>
  </w:style>
  <w:style w:type="character" w:styleId="Strong">
    <w:name w:val="Strong"/>
    <w:basedOn w:val="DefaultParagraphFont"/>
    <w:uiPriority w:val="22"/>
    <w:qFormat/>
    <w:rsid w:val="000E72B6"/>
    <w:rPr>
      <w:b/>
      <w:bCs/>
    </w:rPr>
  </w:style>
  <w:style w:type="paragraph" w:styleId="NormalWeb">
    <w:name w:val="Normal (Web)"/>
    <w:basedOn w:val="Normal"/>
    <w:uiPriority w:val="99"/>
    <w:unhideWhenUsed/>
    <w:rsid w:val="0044620D"/>
    <w:pPr>
      <w:spacing w:before="100" w:beforeAutospacing="1" w:line="240" w:lineRule="auto"/>
      <w:jc w:val="left"/>
    </w:pPr>
  </w:style>
  <w:style w:type="paragraph" w:customStyle="1" w:styleId="Default">
    <w:name w:val="Default"/>
    <w:rsid w:val="002D5A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itation-0">
    <w:name w:val="citation-0"/>
    <w:basedOn w:val="DefaultParagraphFont"/>
    <w:rsid w:val="009B4D37"/>
  </w:style>
  <w:style w:type="character" w:styleId="Hyperlink">
    <w:name w:val="Hyperlink"/>
    <w:basedOn w:val="DefaultParagraphFont"/>
    <w:uiPriority w:val="99"/>
    <w:unhideWhenUsed/>
    <w:rsid w:val="007B423C"/>
    <w:rPr>
      <w:color w:val="0000FF"/>
      <w:u w:val="single"/>
    </w:rPr>
  </w:style>
  <w:style w:type="table" w:styleId="TableGrid">
    <w:name w:val="Table Grid"/>
    <w:basedOn w:val="TableNormal"/>
    <w:uiPriority w:val="59"/>
    <w:rsid w:val="00D15B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111"/>
    <w:rPr>
      <w:rFonts w:ascii="Tahoma" w:eastAsia="Times New Roman" w:hAnsi="Tahoma" w:cs="Tahoma"/>
      <w:sz w:val="16"/>
      <w:szCs w:val="16"/>
      <w:lang w:val="en-US" w:eastAsia="en-GB"/>
    </w:rPr>
  </w:style>
  <w:style w:type="paragraph" w:customStyle="1" w:styleId="query-text-line">
    <w:name w:val="query-text-line"/>
    <w:basedOn w:val="Normal"/>
    <w:rsid w:val="00B41117"/>
    <w:pPr>
      <w:spacing w:before="100" w:beforeAutospacing="1" w:line="240" w:lineRule="auto"/>
      <w:jc w:val="left"/>
    </w:pPr>
    <w:rPr>
      <w:lang w:val="en-GB"/>
    </w:rPr>
  </w:style>
  <w:style w:type="paragraph" w:styleId="Header">
    <w:name w:val="header"/>
    <w:basedOn w:val="Normal"/>
    <w:link w:val="HeaderChar"/>
    <w:uiPriority w:val="99"/>
    <w:unhideWhenUsed/>
    <w:rsid w:val="00223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62E"/>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223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62E"/>
    <w:rPr>
      <w:rFonts w:ascii="Times New Roman" w:eastAsia="Times New Roman" w:hAnsi="Times New Roman" w:cs="Times New Roman"/>
      <w:sz w:val="24"/>
      <w:szCs w:val="24"/>
      <w:lang w:val="en-US" w:eastAsia="en-GB"/>
    </w:rPr>
  </w:style>
  <w:style w:type="paragraph" w:styleId="Bibliography">
    <w:name w:val="Bibliography"/>
    <w:basedOn w:val="Normal"/>
    <w:next w:val="Normal"/>
    <w:uiPriority w:val="37"/>
    <w:unhideWhenUsed/>
    <w:rsid w:val="006B1BB6"/>
    <w:pPr>
      <w:spacing w:before="120" w:after="240" w:afterAutospacing="0"/>
    </w:pPr>
    <w:rPr>
      <w:szCs w:val="22"/>
      <w:lang w:eastAsia="en-US"/>
    </w:rPr>
  </w:style>
  <w:style w:type="character" w:customStyle="1" w:styleId="anchor-text">
    <w:name w:val="anchor-text"/>
    <w:basedOn w:val="DefaultParagraphFont"/>
    <w:rsid w:val="00417606"/>
  </w:style>
  <w:style w:type="character" w:styleId="Emphasis">
    <w:name w:val="Emphasis"/>
    <w:basedOn w:val="DefaultParagraphFont"/>
    <w:uiPriority w:val="20"/>
    <w:qFormat/>
    <w:rsid w:val="005F7FB7"/>
    <w:rPr>
      <w:i/>
      <w:iCs/>
    </w:rPr>
  </w:style>
  <w:style w:type="character" w:styleId="CommentReference">
    <w:name w:val="annotation reference"/>
    <w:basedOn w:val="DefaultParagraphFont"/>
    <w:uiPriority w:val="99"/>
    <w:unhideWhenUsed/>
    <w:rsid w:val="00342F48"/>
    <w:rPr>
      <w:sz w:val="16"/>
      <w:szCs w:val="16"/>
    </w:rPr>
  </w:style>
  <w:style w:type="paragraph" w:styleId="CommentText">
    <w:name w:val="annotation text"/>
    <w:basedOn w:val="Normal"/>
    <w:link w:val="CommentTextChar"/>
    <w:uiPriority w:val="99"/>
    <w:unhideWhenUsed/>
    <w:rsid w:val="00342F48"/>
    <w:pPr>
      <w:spacing w:before="120" w:after="240" w:afterAutospacing="0"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342F48"/>
    <w:rPr>
      <w:rFonts w:ascii="Times New Roman" w:hAnsi="Times New Roman"/>
      <w:sz w:val="20"/>
      <w:szCs w:val="20"/>
      <w:lang w:val="en-US"/>
    </w:rPr>
  </w:style>
  <w:style w:type="character" w:customStyle="1" w:styleId="example-elements-primary">
    <w:name w:val="example-elements-primary"/>
    <w:basedOn w:val="DefaultParagraphFont"/>
    <w:rsid w:val="00240D71"/>
  </w:style>
  <w:style w:type="character" w:customStyle="1" w:styleId="topic-highlight">
    <w:name w:val="topic-highlight"/>
    <w:basedOn w:val="DefaultParagraphFont"/>
    <w:rsid w:val="004B4FFF"/>
  </w:style>
  <w:style w:type="paragraph" w:customStyle="1" w:styleId="comp">
    <w:name w:val="comp"/>
    <w:basedOn w:val="Normal"/>
    <w:rsid w:val="00CD1E6E"/>
    <w:pPr>
      <w:spacing w:before="100" w:beforeAutospacing="1" w:line="240" w:lineRule="auto"/>
      <w:jc w:val="left"/>
    </w:pPr>
    <w:rPr>
      <w:lang w:val="en-GB"/>
    </w:rPr>
  </w:style>
  <w:style w:type="paragraph" w:customStyle="1" w:styleId="paragraph">
    <w:name w:val="paragraph"/>
    <w:basedOn w:val="Normal"/>
    <w:rsid w:val="006C41ED"/>
    <w:pPr>
      <w:spacing w:before="100" w:beforeAutospacing="1" w:line="240" w:lineRule="auto"/>
      <w:jc w:val="left"/>
    </w:pPr>
    <w:rPr>
      <w:lang w:val="en-GB"/>
    </w:rPr>
  </w:style>
  <w:style w:type="paragraph" w:styleId="TOCHeading">
    <w:name w:val="TOC Heading"/>
    <w:basedOn w:val="Heading1"/>
    <w:next w:val="Normal"/>
    <w:uiPriority w:val="39"/>
    <w:semiHidden/>
    <w:unhideWhenUsed/>
    <w:qFormat/>
    <w:rsid w:val="008507C2"/>
    <w:pPr>
      <w:spacing w:before="480" w:after="0" w:line="276" w:lineRule="auto"/>
      <w:jc w:val="left"/>
      <w:outlineLvl w:val="9"/>
    </w:pPr>
    <w:rPr>
      <w:rFonts w:asciiTheme="majorHAnsi" w:hAnsiTheme="majorHAnsi"/>
      <w:bCs/>
      <w:color w:val="365F91" w:themeColor="accent1" w:themeShade="BF"/>
      <w:sz w:val="28"/>
      <w:szCs w:val="28"/>
      <w:lang w:eastAsia="en-US"/>
    </w:rPr>
  </w:style>
  <w:style w:type="paragraph" w:styleId="TOC1">
    <w:name w:val="toc 1"/>
    <w:basedOn w:val="Normal"/>
    <w:next w:val="Normal"/>
    <w:autoRedefine/>
    <w:uiPriority w:val="39"/>
    <w:unhideWhenUsed/>
    <w:rsid w:val="00CC708B"/>
    <w:pPr>
      <w:tabs>
        <w:tab w:val="right" w:leader="dot" w:pos="8210"/>
      </w:tabs>
    </w:pPr>
  </w:style>
  <w:style w:type="paragraph" w:styleId="TOC3">
    <w:name w:val="toc 3"/>
    <w:basedOn w:val="Normal"/>
    <w:next w:val="Normal"/>
    <w:autoRedefine/>
    <w:uiPriority w:val="39"/>
    <w:unhideWhenUsed/>
    <w:rsid w:val="008507C2"/>
    <w:pPr>
      <w:ind w:left="480"/>
    </w:pPr>
  </w:style>
  <w:style w:type="paragraph" w:styleId="TOC2">
    <w:name w:val="toc 2"/>
    <w:basedOn w:val="Normal"/>
    <w:next w:val="Normal"/>
    <w:autoRedefine/>
    <w:uiPriority w:val="39"/>
    <w:unhideWhenUsed/>
    <w:rsid w:val="00305F4B"/>
    <w:pPr>
      <w:spacing w:afterAutospacing="0" w:line="276" w:lineRule="auto"/>
      <w:ind w:left="220"/>
      <w:jc w:val="left"/>
    </w:pPr>
    <w:rPr>
      <w:rFonts w:asciiTheme="minorHAnsi" w:eastAsiaTheme="minorEastAsia" w:hAnsiTheme="minorHAnsi" w:cstheme="minorBidi"/>
      <w:sz w:val="22"/>
      <w:szCs w:val="22"/>
      <w:lang w:val="en-GB"/>
    </w:rPr>
  </w:style>
  <w:style w:type="paragraph" w:styleId="TOC4">
    <w:name w:val="toc 4"/>
    <w:basedOn w:val="Normal"/>
    <w:next w:val="Normal"/>
    <w:autoRedefine/>
    <w:uiPriority w:val="39"/>
    <w:unhideWhenUsed/>
    <w:rsid w:val="00305F4B"/>
    <w:pPr>
      <w:spacing w:afterAutospacing="0" w:line="276" w:lineRule="auto"/>
      <w:ind w:left="660"/>
      <w:jc w:val="left"/>
    </w:pPr>
    <w:rPr>
      <w:rFonts w:asciiTheme="minorHAnsi" w:eastAsiaTheme="minorEastAsia" w:hAnsiTheme="minorHAnsi" w:cstheme="minorBidi"/>
      <w:sz w:val="22"/>
      <w:szCs w:val="22"/>
      <w:lang w:val="en-GB"/>
    </w:rPr>
  </w:style>
  <w:style w:type="paragraph" w:styleId="TOC5">
    <w:name w:val="toc 5"/>
    <w:basedOn w:val="Normal"/>
    <w:next w:val="Normal"/>
    <w:autoRedefine/>
    <w:uiPriority w:val="39"/>
    <w:unhideWhenUsed/>
    <w:rsid w:val="00305F4B"/>
    <w:pPr>
      <w:spacing w:afterAutospacing="0" w:line="276" w:lineRule="auto"/>
      <w:ind w:left="880"/>
      <w:jc w:val="left"/>
    </w:pPr>
    <w:rPr>
      <w:rFonts w:asciiTheme="minorHAnsi" w:eastAsiaTheme="minorEastAsia" w:hAnsiTheme="minorHAnsi" w:cstheme="minorBidi"/>
      <w:sz w:val="22"/>
      <w:szCs w:val="22"/>
      <w:lang w:val="en-GB"/>
    </w:rPr>
  </w:style>
  <w:style w:type="paragraph" w:styleId="TOC6">
    <w:name w:val="toc 6"/>
    <w:basedOn w:val="Normal"/>
    <w:next w:val="Normal"/>
    <w:autoRedefine/>
    <w:uiPriority w:val="39"/>
    <w:unhideWhenUsed/>
    <w:rsid w:val="00305F4B"/>
    <w:pPr>
      <w:spacing w:afterAutospacing="0" w:line="276" w:lineRule="auto"/>
      <w:ind w:left="1100"/>
      <w:jc w:val="left"/>
    </w:pPr>
    <w:rPr>
      <w:rFonts w:asciiTheme="minorHAnsi" w:eastAsiaTheme="minorEastAsia" w:hAnsiTheme="minorHAnsi" w:cstheme="minorBidi"/>
      <w:sz w:val="22"/>
      <w:szCs w:val="22"/>
      <w:lang w:val="en-GB"/>
    </w:rPr>
  </w:style>
  <w:style w:type="paragraph" w:styleId="TOC7">
    <w:name w:val="toc 7"/>
    <w:basedOn w:val="Normal"/>
    <w:next w:val="Normal"/>
    <w:autoRedefine/>
    <w:uiPriority w:val="39"/>
    <w:unhideWhenUsed/>
    <w:rsid w:val="00305F4B"/>
    <w:pPr>
      <w:spacing w:afterAutospacing="0" w:line="276" w:lineRule="auto"/>
      <w:ind w:left="1320"/>
      <w:jc w:val="left"/>
    </w:pPr>
    <w:rPr>
      <w:rFonts w:asciiTheme="minorHAnsi" w:eastAsiaTheme="minorEastAsia" w:hAnsiTheme="minorHAnsi" w:cstheme="minorBidi"/>
      <w:sz w:val="22"/>
      <w:szCs w:val="22"/>
      <w:lang w:val="en-GB"/>
    </w:rPr>
  </w:style>
  <w:style w:type="paragraph" w:styleId="TOC8">
    <w:name w:val="toc 8"/>
    <w:basedOn w:val="Normal"/>
    <w:next w:val="Normal"/>
    <w:autoRedefine/>
    <w:uiPriority w:val="39"/>
    <w:unhideWhenUsed/>
    <w:rsid w:val="00305F4B"/>
    <w:pPr>
      <w:spacing w:afterAutospacing="0" w:line="276" w:lineRule="auto"/>
      <w:ind w:left="1540"/>
      <w:jc w:val="left"/>
    </w:pPr>
    <w:rPr>
      <w:rFonts w:asciiTheme="minorHAnsi" w:eastAsiaTheme="minorEastAsia" w:hAnsiTheme="minorHAnsi" w:cstheme="minorBidi"/>
      <w:sz w:val="22"/>
      <w:szCs w:val="22"/>
      <w:lang w:val="en-GB"/>
    </w:rPr>
  </w:style>
  <w:style w:type="paragraph" w:styleId="TOC9">
    <w:name w:val="toc 9"/>
    <w:basedOn w:val="Normal"/>
    <w:next w:val="Normal"/>
    <w:autoRedefine/>
    <w:uiPriority w:val="39"/>
    <w:unhideWhenUsed/>
    <w:rsid w:val="00305F4B"/>
    <w:pPr>
      <w:spacing w:afterAutospacing="0" w:line="276" w:lineRule="auto"/>
      <w:ind w:left="1760"/>
      <w:jc w:val="left"/>
    </w:pPr>
    <w:rPr>
      <w:rFonts w:asciiTheme="minorHAnsi" w:eastAsiaTheme="minorEastAsia" w:hAnsiTheme="minorHAnsi" w:cstheme="minorBidi"/>
      <w:sz w:val="22"/>
      <w:szCs w:val="22"/>
      <w:lang w:val="en-GB"/>
    </w:rPr>
  </w:style>
  <w:style w:type="paragraph" w:styleId="CommentSubject">
    <w:name w:val="annotation subject"/>
    <w:basedOn w:val="CommentText"/>
    <w:next w:val="CommentText"/>
    <w:link w:val="CommentSubjectChar"/>
    <w:uiPriority w:val="99"/>
    <w:semiHidden/>
    <w:unhideWhenUsed/>
    <w:rsid w:val="00F4235D"/>
    <w:pPr>
      <w:spacing w:before="0" w:after="100" w:afterAutospacing="1"/>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F4235D"/>
    <w:rPr>
      <w:rFonts w:ascii="Times New Roman" w:eastAsia="Times New Roman" w:hAnsi="Times New Roman" w:cs="Times New Roman"/>
      <w:b/>
      <w:bCs/>
      <w:sz w:val="20"/>
      <w:szCs w:val="20"/>
      <w:lang w:val="en-US" w:eastAsia="en-GB"/>
    </w:rPr>
  </w:style>
  <w:style w:type="character" w:customStyle="1" w:styleId="newsdt">
    <w:name w:val="news_dt"/>
    <w:basedOn w:val="DefaultParagraphFont"/>
    <w:rsid w:val="006515B8"/>
  </w:style>
  <w:style w:type="character" w:styleId="PageNumber">
    <w:name w:val="page number"/>
    <w:basedOn w:val="DefaultParagraphFont"/>
    <w:uiPriority w:val="99"/>
    <w:semiHidden/>
    <w:unhideWhenUsed/>
    <w:rsid w:val="00BC7074"/>
  </w:style>
  <w:style w:type="paragraph" w:styleId="TableofFigures">
    <w:name w:val="table of figures"/>
    <w:basedOn w:val="Normal"/>
    <w:next w:val="Normal"/>
    <w:uiPriority w:val="99"/>
    <w:unhideWhenUsed/>
    <w:rsid w:val="00E23591"/>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E7"/>
    <w:pPr>
      <w:spacing w:after="100" w:afterAutospacing="1" w:line="360" w:lineRule="auto"/>
      <w:jc w:val="both"/>
    </w:pPr>
    <w:rPr>
      <w:rFonts w:ascii="Times New Roman" w:eastAsia="Times New Roman" w:hAnsi="Times New Roman" w:cs="Times New Roman"/>
      <w:sz w:val="24"/>
      <w:szCs w:val="24"/>
      <w:lang w:val="en-US" w:eastAsia="en-GB"/>
    </w:rPr>
  </w:style>
  <w:style w:type="paragraph" w:styleId="Heading1">
    <w:name w:val="heading 1"/>
    <w:basedOn w:val="Normal"/>
    <w:next w:val="Normal"/>
    <w:link w:val="Heading1Char"/>
    <w:uiPriority w:val="9"/>
    <w:qFormat/>
    <w:rsid w:val="002C51B6"/>
    <w:pPr>
      <w:keepNext/>
      <w:keepLines/>
      <w:spacing w:after="120" w:afterAutospacing="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A403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761A6"/>
    <w:pPr>
      <w:spacing w:before="100" w:beforeAutospacing="1" w:line="240" w:lineRule="auto"/>
      <w:jc w:val="left"/>
      <w:outlineLvl w:val="2"/>
    </w:pPr>
    <w:rPr>
      <w:b/>
      <w:bCs/>
      <w:sz w:val="27"/>
      <w:szCs w:val="27"/>
    </w:rPr>
  </w:style>
  <w:style w:type="paragraph" w:styleId="Heading4">
    <w:name w:val="heading 4"/>
    <w:basedOn w:val="Normal"/>
    <w:next w:val="Normal"/>
    <w:link w:val="Heading4Char"/>
    <w:uiPriority w:val="9"/>
    <w:semiHidden/>
    <w:unhideWhenUsed/>
    <w:qFormat/>
    <w:rsid w:val="002A43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1B6"/>
    <w:rPr>
      <w:rFonts w:ascii="Times New Roman" w:eastAsiaTheme="majorEastAsia" w:hAnsi="Times New Roman" w:cstheme="majorBidi"/>
      <w:b/>
      <w:color w:val="000000" w:themeColor="text1"/>
      <w:sz w:val="24"/>
      <w:szCs w:val="32"/>
      <w:lang w:val="en-US" w:eastAsia="en-GB"/>
    </w:rPr>
  </w:style>
  <w:style w:type="character" w:customStyle="1" w:styleId="Heading2Char">
    <w:name w:val="Heading 2 Char"/>
    <w:basedOn w:val="DefaultParagraphFont"/>
    <w:link w:val="Heading2"/>
    <w:uiPriority w:val="9"/>
    <w:rsid w:val="00A403F1"/>
    <w:rPr>
      <w:rFonts w:asciiTheme="majorHAnsi" w:eastAsiaTheme="majorEastAsia" w:hAnsiTheme="majorHAnsi" w:cstheme="majorBidi"/>
      <w:b/>
      <w:bCs/>
      <w:color w:val="4F81BD" w:themeColor="accent1"/>
      <w:sz w:val="26"/>
      <w:szCs w:val="26"/>
      <w:lang w:val="en-US" w:eastAsia="en-GB"/>
    </w:rPr>
  </w:style>
  <w:style w:type="character" w:customStyle="1" w:styleId="Heading3Char">
    <w:name w:val="Heading 3 Char"/>
    <w:basedOn w:val="DefaultParagraphFont"/>
    <w:link w:val="Heading3"/>
    <w:uiPriority w:val="9"/>
    <w:rsid w:val="00B761A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2A4397"/>
    <w:rPr>
      <w:rFonts w:asciiTheme="majorHAnsi" w:eastAsiaTheme="majorEastAsia" w:hAnsiTheme="majorHAnsi" w:cstheme="majorBidi"/>
      <w:b/>
      <w:bCs/>
      <w:i/>
      <w:iCs/>
      <w:color w:val="4F81BD" w:themeColor="accent1"/>
      <w:sz w:val="24"/>
      <w:szCs w:val="24"/>
      <w:lang w:eastAsia="en-GB"/>
    </w:rPr>
  </w:style>
  <w:style w:type="paragraph" w:styleId="ListParagraph">
    <w:name w:val="List Paragraph"/>
    <w:basedOn w:val="Normal"/>
    <w:uiPriority w:val="34"/>
    <w:qFormat/>
    <w:rsid w:val="00C93B7F"/>
    <w:pPr>
      <w:ind w:left="720"/>
      <w:contextualSpacing/>
    </w:pPr>
  </w:style>
  <w:style w:type="character" w:customStyle="1" w:styleId="ls33">
    <w:name w:val="ls33"/>
    <w:basedOn w:val="DefaultParagraphFont"/>
    <w:rsid w:val="000D4E1C"/>
  </w:style>
  <w:style w:type="character" w:customStyle="1" w:styleId="ls31">
    <w:name w:val="ls31"/>
    <w:basedOn w:val="DefaultParagraphFont"/>
    <w:rsid w:val="000D4E1C"/>
  </w:style>
  <w:style w:type="character" w:customStyle="1" w:styleId="ls73">
    <w:name w:val="ls73"/>
    <w:basedOn w:val="DefaultParagraphFont"/>
    <w:rsid w:val="000D4E1C"/>
  </w:style>
  <w:style w:type="character" w:customStyle="1" w:styleId="ls6f">
    <w:name w:val="ls6f"/>
    <w:basedOn w:val="DefaultParagraphFont"/>
    <w:rsid w:val="000D4E1C"/>
  </w:style>
  <w:style w:type="character" w:customStyle="1" w:styleId="a">
    <w:name w:val="_"/>
    <w:basedOn w:val="DefaultParagraphFont"/>
    <w:rsid w:val="000D4E1C"/>
  </w:style>
  <w:style w:type="character" w:customStyle="1" w:styleId="ls5f">
    <w:name w:val="ls5f"/>
    <w:basedOn w:val="DefaultParagraphFont"/>
    <w:rsid w:val="000D4E1C"/>
  </w:style>
  <w:style w:type="character" w:customStyle="1" w:styleId="ls34">
    <w:name w:val="ls34"/>
    <w:basedOn w:val="DefaultParagraphFont"/>
    <w:rsid w:val="000D4E1C"/>
  </w:style>
  <w:style w:type="character" w:customStyle="1" w:styleId="ls35">
    <w:name w:val="ls35"/>
    <w:basedOn w:val="DefaultParagraphFont"/>
    <w:rsid w:val="000D4E1C"/>
  </w:style>
  <w:style w:type="character" w:customStyle="1" w:styleId="lsf">
    <w:name w:val="lsf"/>
    <w:basedOn w:val="DefaultParagraphFont"/>
    <w:rsid w:val="000D4E1C"/>
  </w:style>
  <w:style w:type="character" w:customStyle="1" w:styleId="ls6d">
    <w:name w:val="ls6d"/>
    <w:basedOn w:val="DefaultParagraphFont"/>
    <w:rsid w:val="000D4E1C"/>
  </w:style>
  <w:style w:type="character" w:customStyle="1" w:styleId="ls36">
    <w:name w:val="ls36"/>
    <w:basedOn w:val="DefaultParagraphFont"/>
    <w:rsid w:val="000D4E1C"/>
  </w:style>
  <w:style w:type="character" w:customStyle="1" w:styleId="ls6e">
    <w:name w:val="ls6e"/>
    <w:basedOn w:val="DefaultParagraphFont"/>
    <w:rsid w:val="000D4E1C"/>
  </w:style>
  <w:style w:type="character" w:customStyle="1" w:styleId="ls11">
    <w:name w:val="ls11"/>
    <w:basedOn w:val="DefaultParagraphFont"/>
    <w:rsid w:val="000D4E1C"/>
  </w:style>
  <w:style w:type="character" w:customStyle="1" w:styleId="ls71">
    <w:name w:val="ls71"/>
    <w:basedOn w:val="DefaultParagraphFont"/>
    <w:rsid w:val="000D4E1C"/>
  </w:style>
  <w:style w:type="character" w:customStyle="1" w:styleId="ls37">
    <w:name w:val="ls37"/>
    <w:basedOn w:val="DefaultParagraphFont"/>
    <w:rsid w:val="000D4E1C"/>
  </w:style>
  <w:style w:type="character" w:customStyle="1" w:styleId="ls1c">
    <w:name w:val="ls1c"/>
    <w:basedOn w:val="DefaultParagraphFont"/>
    <w:rsid w:val="000D4E1C"/>
  </w:style>
  <w:style w:type="character" w:customStyle="1" w:styleId="ls1d">
    <w:name w:val="ls1d"/>
    <w:basedOn w:val="DefaultParagraphFont"/>
    <w:rsid w:val="000D4E1C"/>
  </w:style>
  <w:style w:type="character" w:customStyle="1" w:styleId="ls1e">
    <w:name w:val="ls1e"/>
    <w:basedOn w:val="DefaultParagraphFont"/>
    <w:rsid w:val="000D4E1C"/>
  </w:style>
  <w:style w:type="character" w:customStyle="1" w:styleId="ls1f">
    <w:name w:val="ls1f"/>
    <w:basedOn w:val="DefaultParagraphFont"/>
    <w:rsid w:val="000D4E1C"/>
  </w:style>
  <w:style w:type="character" w:customStyle="1" w:styleId="ls72">
    <w:name w:val="ls72"/>
    <w:basedOn w:val="DefaultParagraphFont"/>
    <w:rsid w:val="000D4E1C"/>
  </w:style>
  <w:style w:type="character" w:customStyle="1" w:styleId="ls20">
    <w:name w:val="ls20"/>
    <w:basedOn w:val="DefaultParagraphFont"/>
    <w:rsid w:val="000D4E1C"/>
  </w:style>
  <w:style w:type="character" w:customStyle="1" w:styleId="ls21">
    <w:name w:val="ls21"/>
    <w:basedOn w:val="DefaultParagraphFont"/>
    <w:rsid w:val="000D4E1C"/>
  </w:style>
  <w:style w:type="character" w:customStyle="1" w:styleId="lse">
    <w:name w:val="lse"/>
    <w:basedOn w:val="DefaultParagraphFont"/>
    <w:rsid w:val="000D4E1C"/>
  </w:style>
  <w:style w:type="character" w:customStyle="1" w:styleId="ls6c">
    <w:name w:val="ls6c"/>
    <w:basedOn w:val="DefaultParagraphFont"/>
    <w:rsid w:val="000D4E1C"/>
  </w:style>
  <w:style w:type="character" w:customStyle="1" w:styleId="ls22">
    <w:name w:val="ls22"/>
    <w:basedOn w:val="DefaultParagraphFont"/>
    <w:rsid w:val="000D4E1C"/>
  </w:style>
  <w:style w:type="character" w:customStyle="1" w:styleId="ls23">
    <w:name w:val="ls23"/>
    <w:basedOn w:val="DefaultParagraphFont"/>
    <w:rsid w:val="000D4E1C"/>
  </w:style>
  <w:style w:type="character" w:customStyle="1" w:styleId="ls24">
    <w:name w:val="ls24"/>
    <w:basedOn w:val="DefaultParagraphFont"/>
    <w:rsid w:val="000D4E1C"/>
  </w:style>
  <w:style w:type="character" w:customStyle="1" w:styleId="ls25">
    <w:name w:val="ls25"/>
    <w:basedOn w:val="DefaultParagraphFont"/>
    <w:rsid w:val="000D4E1C"/>
  </w:style>
  <w:style w:type="character" w:customStyle="1" w:styleId="ls26">
    <w:name w:val="ls26"/>
    <w:basedOn w:val="DefaultParagraphFont"/>
    <w:rsid w:val="000D4E1C"/>
  </w:style>
  <w:style w:type="character" w:customStyle="1" w:styleId="ls27">
    <w:name w:val="ls27"/>
    <w:basedOn w:val="DefaultParagraphFont"/>
    <w:rsid w:val="000D4E1C"/>
  </w:style>
  <w:style w:type="character" w:customStyle="1" w:styleId="ls28">
    <w:name w:val="ls28"/>
    <w:basedOn w:val="DefaultParagraphFont"/>
    <w:rsid w:val="000D4E1C"/>
  </w:style>
  <w:style w:type="character" w:customStyle="1" w:styleId="ls29">
    <w:name w:val="ls29"/>
    <w:basedOn w:val="DefaultParagraphFont"/>
    <w:rsid w:val="000D4E1C"/>
  </w:style>
  <w:style w:type="character" w:customStyle="1" w:styleId="ls2a">
    <w:name w:val="ls2a"/>
    <w:basedOn w:val="DefaultParagraphFont"/>
    <w:rsid w:val="000D4E1C"/>
  </w:style>
  <w:style w:type="character" w:customStyle="1" w:styleId="ls2b">
    <w:name w:val="ls2b"/>
    <w:basedOn w:val="DefaultParagraphFont"/>
    <w:rsid w:val="000D4E1C"/>
  </w:style>
  <w:style w:type="character" w:customStyle="1" w:styleId="ls70">
    <w:name w:val="ls70"/>
    <w:basedOn w:val="DefaultParagraphFont"/>
    <w:rsid w:val="000D4E1C"/>
  </w:style>
  <w:style w:type="character" w:customStyle="1" w:styleId="ls74">
    <w:name w:val="ls74"/>
    <w:basedOn w:val="DefaultParagraphFont"/>
    <w:rsid w:val="000D4E1C"/>
  </w:style>
  <w:style w:type="character" w:customStyle="1" w:styleId="ls2c">
    <w:name w:val="ls2c"/>
    <w:basedOn w:val="DefaultParagraphFont"/>
    <w:rsid w:val="000D4E1C"/>
  </w:style>
  <w:style w:type="character" w:customStyle="1" w:styleId="ls2d">
    <w:name w:val="ls2d"/>
    <w:basedOn w:val="DefaultParagraphFont"/>
    <w:rsid w:val="000D4E1C"/>
  </w:style>
  <w:style w:type="character" w:customStyle="1" w:styleId="ls2e">
    <w:name w:val="ls2e"/>
    <w:basedOn w:val="DefaultParagraphFont"/>
    <w:rsid w:val="000D4E1C"/>
  </w:style>
  <w:style w:type="character" w:customStyle="1" w:styleId="ls2f">
    <w:name w:val="ls2f"/>
    <w:basedOn w:val="DefaultParagraphFont"/>
    <w:rsid w:val="000D4E1C"/>
  </w:style>
  <w:style w:type="character" w:customStyle="1" w:styleId="ls30">
    <w:name w:val="ls30"/>
    <w:basedOn w:val="DefaultParagraphFont"/>
    <w:rsid w:val="000D4E1C"/>
  </w:style>
  <w:style w:type="character" w:customStyle="1" w:styleId="ls75">
    <w:name w:val="ls75"/>
    <w:basedOn w:val="DefaultParagraphFont"/>
    <w:rsid w:val="000D4E1C"/>
  </w:style>
  <w:style w:type="character" w:customStyle="1" w:styleId="ls32">
    <w:name w:val="ls32"/>
    <w:basedOn w:val="DefaultParagraphFont"/>
    <w:rsid w:val="000D4E1C"/>
  </w:style>
  <w:style w:type="character" w:customStyle="1" w:styleId="ls41">
    <w:name w:val="ls41"/>
    <w:basedOn w:val="DefaultParagraphFont"/>
    <w:rsid w:val="00AF3E28"/>
  </w:style>
  <w:style w:type="character" w:customStyle="1" w:styleId="ls3b">
    <w:name w:val="ls3b"/>
    <w:basedOn w:val="DefaultParagraphFont"/>
    <w:rsid w:val="00AF3E28"/>
  </w:style>
  <w:style w:type="character" w:customStyle="1" w:styleId="lsd">
    <w:name w:val="lsd"/>
    <w:basedOn w:val="DefaultParagraphFont"/>
    <w:rsid w:val="00AF3E28"/>
  </w:style>
  <w:style w:type="character" w:customStyle="1" w:styleId="ls42">
    <w:name w:val="ls42"/>
    <w:basedOn w:val="DefaultParagraphFont"/>
    <w:rsid w:val="00AF3E28"/>
  </w:style>
  <w:style w:type="character" w:customStyle="1" w:styleId="ls43">
    <w:name w:val="ls43"/>
    <w:basedOn w:val="DefaultParagraphFont"/>
    <w:rsid w:val="00AF3E28"/>
  </w:style>
  <w:style w:type="character" w:customStyle="1" w:styleId="ls44">
    <w:name w:val="ls44"/>
    <w:basedOn w:val="DefaultParagraphFont"/>
    <w:rsid w:val="00AF3E28"/>
  </w:style>
  <w:style w:type="character" w:customStyle="1" w:styleId="ls45">
    <w:name w:val="ls45"/>
    <w:basedOn w:val="DefaultParagraphFont"/>
    <w:rsid w:val="00AF3E28"/>
  </w:style>
  <w:style w:type="character" w:customStyle="1" w:styleId="ls46">
    <w:name w:val="ls46"/>
    <w:basedOn w:val="DefaultParagraphFont"/>
    <w:rsid w:val="00AF3E28"/>
  </w:style>
  <w:style w:type="character" w:customStyle="1" w:styleId="ls1a">
    <w:name w:val="ls1a"/>
    <w:basedOn w:val="DefaultParagraphFont"/>
    <w:rsid w:val="00AF3E28"/>
  </w:style>
  <w:style w:type="character" w:customStyle="1" w:styleId="ls39">
    <w:name w:val="ls39"/>
    <w:basedOn w:val="DefaultParagraphFont"/>
    <w:rsid w:val="00AF3E28"/>
  </w:style>
  <w:style w:type="character" w:customStyle="1" w:styleId="ls47">
    <w:name w:val="ls47"/>
    <w:basedOn w:val="DefaultParagraphFont"/>
    <w:rsid w:val="00AF3E28"/>
  </w:style>
  <w:style w:type="character" w:customStyle="1" w:styleId="ls3a">
    <w:name w:val="ls3a"/>
    <w:basedOn w:val="DefaultParagraphFont"/>
    <w:rsid w:val="00AF3E28"/>
  </w:style>
  <w:style w:type="character" w:customStyle="1" w:styleId="ls7">
    <w:name w:val="ls7"/>
    <w:basedOn w:val="DefaultParagraphFont"/>
    <w:rsid w:val="00AF3E28"/>
  </w:style>
  <w:style w:type="character" w:customStyle="1" w:styleId="ls48">
    <w:name w:val="ls48"/>
    <w:basedOn w:val="DefaultParagraphFont"/>
    <w:rsid w:val="00AF3E28"/>
  </w:style>
  <w:style w:type="character" w:customStyle="1" w:styleId="ls49">
    <w:name w:val="ls49"/>
    <w:basedOn w:val="DefaultParagraphFont"/>
    <w:rsid w:val="00AF3E28"/>
  </w:style>
  <w:style w:type="character" w:customStyle="1" w:styleId="ls4a">
    <w:name w:val="ls4a"/>
    <w:basedOn w:val="DefaultParagraphFont"/>
    <w:rsid w:val="00AF3E28"/>
  </w:style>
  <w:style w:type="character" w:customStyle="1" w:styleId="ls4b">
    <w:name w:val="ls4b"/>
    <w:basedOn w:val="DefaultParagraphFont"/>
    <w:rsid w:val="00AF3E28"/>
  </w:style>
  <w:style w:type="character" w:customStyle="1" w:styleId="ls4c">
    <w:name w:val="ls4c"/>
    <w:basedOn w:val="DefaultParagraphFont"/>
    <w:rsid w:val="00AF3E28"/>
  </w:style>
  <w:style w:type="character" w:customStyle="1" w:styleId="ls4d">
    <w:name w:val="ls4d"/>
    <w:basedOn w:val="DefaultParagraphFont"/>
    <w:rsid w:val="00AF3E28"/>
  </w:style>
  <w:style w:type="character" w:customStyle="1" w:styleId="ls4e">
    <w:name w:val="ls4e"/>
    <w:basedOn w:val="DefaultParagraphFont"/>
    <w:rsid w:val="00AF3E28"/>
  </w:style>
  <w:style w:type="character" w:customStyle="1" w:styleId="ls4f">
    <w:name w:val="ls4f"/>
    <w:basedOn w:val="DefaultParagraphFont"/>
    <w:rsid w:val="00AF3E28"/>
  </w:style>
  <w:style w:type="character" w:customStyle="1" w:styleId="ls3c">
    <w:name w:val="ls3c"/>
    <w:basedOn w:val="DefaultParagraphFont"/>
    <w:rsid w:val="00AF3E28"/>
  </w:style>
  <w:style w:type="character" w:customStyle="1" w:styleId="ls50">
    <w:name w:val="ls50"/>
    <w:basedOn w:val="DefaultParagraphFont"/>
    <w:rsid w:val="00AF3E28"/>
  </w:style>
  <w:style w:type="character" w:customStyle="1" w:styleId="ls51">
    <w:name w:val="ls51"/>
    <w:basedOn w:val="DefaultParagraphFont"/>
    <w:rsid w:val="00AF3E28"/>
  </w:style>
  <w:style w:type="character" w:customStyle="1" w:styleId="ls52">
    <w:name w:val="ls52"/>
    <w:basedOn w:val="DefaultParagraphFont"/>
    <w:rsid w:val="009C7E5D"/>
  </w:style>
  <w:style w:type="character" w:customStyle="1" w:styleId="ls53">
    <w:name w:val="ls53"/>
    <w:basedOn w:val="DefaultParagraphFont"/>
    <w:rsid w:val="009C7E5D"/>
  </w:style>
  <w:style w:type="character" w:customStyle="1" w:styleId="ls54">
    <w:name w:val="ls54"/>
    <w:basedOn w:val="DefaultParagraphFont"/>
    <w:rsid w:val="009C7E5D"/>
  </w:style>
  <w:style w:type="character" w:customStyle="1" w:styleId="ls38">
    <w:name w:val="ls38"/>
    <w:basedOn w:val="DefaultParagraphFont"/>
    <w:rsid w:val="009C7E5D"/>
  </w:style>
  <w:style w:type="character" w:customStyle="1" w:styleId="ls8">
    <w:name w:val="ls8"/>
    <w:basedOn w:val="DefaultParagraphFont"/>
    <w:rsid w:val="009C7E5D"/>
  </w:style>
  <w:style w:type="character" w:customStyle="1" w:styleId="ls9">
    <w:name w:val="ls9"/>
    <w:basedOn w:val="DefaultParagraphFont"/>
    <w:rsid w:val="009C7E5D"/>
  </w:style>
  <w:style w:type="character" w:customStyle="1" w:styleId="ls19">
    <w:name w:val="ls19"/>
    <w:basedOn w:val="DefaultParagraphFont"/>
    <w:rsid w:val="009C7E5D"/>
  </w:style>
  <w:style w:type="character" w:customStyle="1" w:styleId="ls55">
    <w:name w:val="ls55"/>
    <w:basedOn w:val="DefaultParagraphFont"/>
    <w:rsid w:val="009C7E5D"/>
  </w:style>
  <w:style w:type="character" w:customStyle="1" w:styleId="ls56">
    <w:name w:val="ls56"/>
    <w:basedOn w:val="DefaultParagraphFont"/>
    <w:rsid w:val="009C7E5D"/>
  </w:style>
  <w:style w:type="character" w:customStyle="1" w:styleId="ls57">
    <w:name w:val="ls57"/>
    <w:basedOn w:val="DefaultParagraphFont"/>
    <w:rsid w:val="009C7E5D"/>
  </w:style>
  <w:style w:type="character" w:customStyle="1" w:styleId="ls58">
    <w:name w:val="ls58"/>
    <w:basedOn w:val="DefaultParagraphFont"/>
    <w:rsid w:val="009C7E5D"/>
  </w:style>
  <w:style w:type="character" w:customStyle="1" w:styleId="ls59">
    <w:name w:val="ls59"/>
    <w:basedOn w:val="DefaultParagraphFont"/>
    <w:rsid w:val="009C7E5D"/>
  </w:style>
  <w:style w:type="character" w:customStyle="1" w:styleId="ls3e">
    <w:name w:val="ls3e"/>
    <w:basedOn w:val="DefaultParagraphFont"/>
    <w:rsid w:val="009C7E5D"/>
  </w:style>
  <w:style w:type="character" w:customStyle="1" w:styleId="ls5a">
    <w:name w:val="ls5a"/>
    <w:basedOn w:val="DefaultParagraphFont"/>
    <w:rsid w:val="009C7E5D"/>
  </w:style>
  <w:style w:type="character" w:customStyle="1" w:styleId="ls5b">
    <w:name w:val="ls5b"/>
    <w:basedOn w:val="DefaultParagraphFont"/>
    <w:rsid w:val="009C7E5D"/>
  </w:style>
  <w:style w:type="character" w:customStyle="1" w:styleId="ls5c">
    <w:name w:val="ls5c"/>
    <w:basedOn w:val="DefaultParagraphFont"/>
    <w:rsid w:val="009C7E5D"/>
  </w:style>
  <w:style w:type="character" w:customStyle="1" w:styleId="ls5d">
    <w:name w:val="ls5d"/>
    <w:basedOn w:val="DefaultParagraphFont"/>
    <w:rsid w:val="009C7E5D"/>
  </w:style>
  <w:style w:type="character" w:customStyle="1" w:styleId="ls5e">
    <w:name w:val="ls5e"/>
    <w:basedOn w:val="DefaultParagraphFont"/>
    <w:rsid w:val="009C7E5D"/>
  </w:style>
  <w:style w:type="character" w:customStyle="1" w:styleId="ls79">
    <w:name w:val="ls79"/>
    <w:basedOn w:val="DefaultParagraphFont"/>
    <w:rsid w:val="0042190C"/>
  </w:style>
  <w:style w:type="character" w:customStyle="1" w:styleId="ls7a">
    <w:name w:val="ls7a"/>
    <w:basedOn w:val="DefaultParagraphFont"/>
    <w:rsid w:val="0042190C"/>
  </w:style>
  <w:style w:type="character" w:customStyle="1" w:styleId="ls7b">
    <w:name w:val="ls7b"/>
    <w:basedOn w:val="DefaultParagraphFont"/>
    <w:rsid w:val="0042190C"/>
  </w:style>
  <w:style w:type="character" w:customStyle="1" w:styleId="ls7c">
    <w:name w:val="ls7c"/>
    <w:basedOn w:val="DefaultParagraphFont"/>
    <w:rsid w:val="0042190C"/>
  </w:style>
  <w:style w:type="character" w:customStyle="1" w:styleId="ls12">
    <w:name w:val="ls12"/>
    <w:basedOn w:val="DefaultParagraphFont"/>
    <w:rsid w:val="0042190C"/>
  </w:style>
  <w:style w:type="character" w:customStyle="1" w:styleId="ls7d">
    <w:name w:val="ls7d"/>
    <w:basedOn w:val="DefaultParagraphFont"/>
    <w:rsid w:val="0042190C"/>
  </w:style>
  <w:style w:type="character" w:customStyle="1" w:styleId="ls7e">
    <w:name w:val="ls7e"/>
    <w:basedOn w:val="DefaultParagraphFont"/>
    <w:rsid w:val="0042190C"/>
  </w:style>
  <w:style w:type="character" w:customStyle="1" w:styleId="ls7f">
    <w:name w:val="ls7f"/>
    <w:basedOn w:val="DefaultParagraphFont"/>
    <w:rsid w:val="0042190C"/>
  </w:style>
  <w:style w:type="character" w:customStyle="1" w:styleId="ls13">
    <w:name w:val="ls13"/>
    <w:basedOn w:val="DefaultParagraphFont"/>
    <w:rsid w:val="0042190C"/>
  </w:style>
  <w:style w:type="character" w:customStyle="1" w:styleId="ls80">
    <w:name w:val="ls80"/>
    <w:basedOn w:val="DefaultParagraphFont"/>
    <w:rsid w:val="0042190C"/>
  </w:style>
  <w:style w:type="character" w:customStyle="1" w:styleId="ls85">
    <w:name w:val="ls85"/>
    <w:basedOn w:val="DefaultParagraphFont"/>
    <w:rsid w:val="00A612B7"/>
  </w:style>
  <w:style w:type="character" w:customStyle="1" w:styleId="ls86">
    <w:name w:val="ls86"/>
    <w:basedOn w:val="DefaultParagraphFont"/>
    <w:rsid w:val="00A612B7"/>
  </w:style>
  <w:style w:type="character" w:customStyle="1" w:styleId="ls87">
    <w:name w:val="ls87"/>
    <w:basedOn w:val="DefaultParagraphFont"/>
    <w:rsid w:val="00A612B7"/>
  </w:style>
  <w:style w:type="character" w:customStyle="1" w:styleId="v0">
    <w:name w:val="v0"/>
    <w:basedOn w:val="DefaultParagraphFont"/>
    <w:rsid w:val="00A612B7"/>
  </w:style>
  <w:style w:type="character" w:customStyle="1" w:styleId="ls88">
    <w:name w:val="ls88"/>
    <w:basedOn w:val="DefaultParagraphFont"/>
    <w:rsid w:val="00A612B7"/>
  </w:style>
  <w:style w:type="character" w:customStyle="1" w:styleId="ls89">
    <w:name w:val="ls89"/>
    <w:basedOn w:val="DefaultParagraphFont"/>
    <w:rsid w:val="00A612B7"/>
  </w:style>
  <w:style w:type="character" w:customStyle="1" w:styleId="ls8a">
    <w:name w:val="ls8a"/>
    <w:basedOn w:val="DefaultParagraphFont"/>
    <w:rsid w:val="00A612B7"/>
  </w:style>
  <w:style w:type="character" w:customStyle="1" w:styleId="ls8b">
    <w:name w:val="ls8b"/>
    <w:basedOn w:val="DefaultParagraphFont"/>
    <w:rsid w:val="00A612B7"/>
  </w:style>
  <w:style w:type="character" w:customStyle="1" w:styleId="ls8c">
    <w:name w:val="ls8c"/>
    <w:basedOn w:val="DefaultParagraphFont"/>
    <w:rsid w:val="00A612B7"/>
  </w:style>
  <w:style w:type="character" w:customStyle="1" w:styleId="ls8d">
    <w:name w:val="ls8d"/>
    <w:basedOn w:val="DefaultParagraphFont"/>
    <w:rsid w:val="00A612B7"/>
  </w:style>
  <w:style w:type="character" w:customStyle="1" w:styleId="ls8e">
    <w:name w:val="ls8e"/>
    <w:basedOn w:val="DefaultParagraphFont"/>
    <w:rsid w:val="00A612B7"/>
  </w:style>
  <w:style w:type="character" w:customStyle="1" w:styleId="ls8f">
    <w:name w:val="ls8f"/>
    <w:basedOn w:val="DefaultParagraphFont"/>
    <w:rsid w:val="00A612B7"/>
  </w:style>
  <w:style w:type="character" w:customStyle="1" w:styleId="ls90">
    <w:name w:val="ls90"/>
    <w:basedOn w:val="DefaultParagraphFont"/>
    <w:rsid w:val="00A612B7"/>
  </w:style>
  <w:style w:type="character" w:customStyle="1" w:styleId="ls81">
    <w:name w:val="ls81"/>
    <w:basedOn w:val="DefaultParagraphFont"/>
    <w:rsid w:val="00A612B7"/>
  </w:style>
  <w:style w:type="character" w:customStyle="1" w:styleId="ls82">
    <w:name w:val="ls82"/>
    <w:basedOn w:val="DefaultParagraphFont"/>
    <w:rsid w:val="00A612B7"/>
  </w:style>
  <w:style w:type="character" w:customStyle="1" w:styleId="ls83">
    <w:name w:val="ls83"/>
    <w:basedOn w:val="DefaultParagraphFont"/>
    <w:rsid w:val="00A612B7"/>
  </w:style>
  <w:style w:type="character" w:customStyle="1" w:styleId="ls84">
    <w:name w:val="ls84"/>
    <w:basedOn w:val="DefaultParagraphFont"/>
    <w:rsid w:val="00A612B7"/>
  </w:style>
  <w:style w:type="character" w:customStyle="1" w:styleId="ws13">
    <w:name w:val="ws13"/>
    <w:basedOn w:val="DefaultParagraphFont"/>
    <w:rsid w:val="00F60FB1"/>
  </w:style>
  <w:style w:type="character" w:customStyle="1" w:styleId="lsa5">
    <w:name w:val="lsa5"/>
    <w:basedOn w:val="DefaultParagraphFont"/>
    <w:rsid w:val="00F60FB1"/>
  </w:style>
  <w:style w:type="character" w:customStyle="1" w:styleId="lsa6">
    <w:name w:val="lsa6"/>
    <w:basedOn w:val="DefaultParagraphFont"/>
    <w:rsid w:val="00F60FB1"/>
  </w:style>
  <w:style w:type="character" w:customStyle="1" w:styleId="ls92">
    <w:name w:val="ls92"/>
    <w:basedOn w:val="DefaultParagraphFont"/>
    <w:rsid w:val="005D0D98"/>
  </w:style>
  <w:style w:type="character" w:customStyle="1" w:styleId="ls93">
    <w:name w:val="ls93"/>
    <w:basedOn w:val="DefaultParagraphFont"/>
    <w:rsid w:val="005D0D98"/>
  </w:style>
  <w:style w:type="character" w:customStyle="1" w:styleId="ls94">
    <w:name w:val="ls94"/>
    <w:basedOn w:val="DefaultParagraphFont"/>
    <w:rsid w:val="005D0D98"/>
  </w:style>
  <w:style w:type="character" w:customStyle="1" w:styleId="ls95">
    <w:name w:val="ls95"/>
    <w:basedOn w:val="DefaultParagraphFont"/>
    <w:rsid w:val="005D0D98"/>
  </w:style>
  <w:style w:type="character" w:customStyle="1" w:styleId="ls96">
    <w:name w:val="ls96"/>
    <w:basedOn w:val="DefaultParagraphFont"/>
    <w:rsid w:val="005D0D98"/>
  </w:style>
  <w:style w:type="character" w:customStyle="1" w:styleId="ls97">
    <w:name w:val="ls97"/>
    <w:basedOn w:val="DefaultParagraphFont"/>
    <w:rsid w:val="005D0D98"/>
  </w:style>
  <w:style w:type="character" w:customStyle="1" w:styleId="ls98">
    <w:name w:val="ls98"/>
    <w:basedOn w:val="DefaultParagraphFont"/>
    <w:rsid w:val="005D0D98"/>
  </w:style>
  <w:style w:type="character" w:customStyle="1" w:styleId="ls99">
    <w:name w:val="ls99"/>
    <w:basedOn w:val="DefaultParagraphFont"/>
    <w:rsid w:val="005D0D98"/>
  </w:style>
  <w:style w:type="character" w:customStyle="1" w:styleId="ls9a">
    <w:name w:val="ls9a"/>
    <w:basedOn w:val="DefaultParagraphFont"/>
    <w:rsid w:val="005D0D98"/>
  </w:style>
  <w:style w:type="character" w:customStyle="1" w:styleId="ls9b">
    <w:name w:val="ls9b"/>
    <w:basedOn w:val="DefaultParagraphFont"/>
    <w:rsid w:val="005D0D98"/>
  </w:style>
  <w:style w:type="character" w:customStyle="1" w:styleId="ls9c">
    <w:name w:val="ls9c"/>
    <w:basedOn w:val="DefaultParagraphFont"/>
    <w:rsid w:val="005D0D98"/>
  </w:style>
  <w:style w:type="character" w:customStyle="1" w:styleId="ls9d">
    <w:name w:val="ls9d"/>
    <w:basedOn w:val="DefaultParagraphFont"/>
    <w:rsid w:val="005D0D98"/>
  </w:style>
  <w:style w:type="character" w:customStyle="1" w:styleId="ls9e">
    <w:name w:val="ls9e"/>
    <w:basedOn w:val="DefaultParagraphFont"/>
    <w:rsid w:val="005D0D98"/>
  </w:style>
  <w:style w:type="character" w:customStyle="1" w:styleId="ls9f">
    <w:name w:val="ls9f"/>
    <w:basedOn w:val="DefaultParagraphFont"/>
    <w:rsid w:val="005D0D98"/>
  </w:style>
  <w:style w:type="character" w:customStyle="1" w:styleId="lsa0">
    <w:name w:val="lsa0"/>
    <w:basedOn w:val="DefaultParagraphFont"/>
    <w:rsid w:val="005D0D98"/>
  </w:style>
  <w:style w:type="character" w:customStyle="1" w:styleId="lsa1">
    <w:name w:val="lsa1"/>
    <w:basedOn w:val="DefaultParagraphFont"/>
    <w:rsid w:val="005D0D98"/>
  </w:style>
  <w:style w:type="character" w:customStyle="1" w:styleId="lsa2">
    <w:name w:val="lsa2"/>
    <w:basedOn w:val="DefaultParagraphFont"/>
    <w:rsid w:val="005D0D98"/>
  </w:style>
  <w:style w:type="character" w:customStyle="1" w:styleId="lsa3">
    <w:name w:val="lsa3"/>
    <w:basedOn w:val="DefaultParagraphFont"/>
    <w:rsid w:val="005D0D98"/>
  </w:style>
  <w:style w:type="character" w:customStyle="1" w:styleId="lsa4">
    <w:name w:val="lsa4"/>
    <w:basedOn w:val="DefaultParagraphFont"/>
    <w:rsid w:val="005D0D98"/>
  </w:style>
  <w:style w:type="character" w:customStyle="1" w:styleId="lsa7">
    <w:name w:val="lsa7"/>
    <w:basedOn w:val="DefaultParagraphFont"/>
    <w:rsid w:val="005D0D98"/>
  </w:style>
  <w:style w:type="character" w:customStyle="1" w:styleId="lsa8">
    <w:name w:val="lsa8"/>
    <w:basedOn w:val="DefaultParagraphFont"/>
    <w:rsid w:val="005D0D98"/>
  </w:style>
  <w:style w:type="character" w:customStyle="1" w:styleId="lsa9">
    <w:name w:val="lsa9"/>
    <w:basedOn w:val="DefaultParagraphFont"/>
    <w:rsid w:val="005D0D98"/>
  </w:style>
  <w:style w:type="character" w:customStyle="1" w:styleId="lsaa">
    <w:name w:val="lsaa"/>
    <w:basedOn w:val="DefaultParagraphFont"/>
    <w:rsid w:val="005D0D98"/>
  </w:style>
  <w:style w:type="character" w:customStyle="1" w:styleId="lsab">
    <w:name w:val="lsab"/>
    <w:basedOn w:val="DefaultParagraphFont"/>
    <w:rsid w:val="005D0D98"/>
  </w:style>
  <w:style w:type="character" w:customStyle="1" w:styleId="lsac">
    <w:name w:val="lsac"/>
    <w:basedOn w:val="DefaultParagraphFont"/>
    <w:rsid w:val="005D0D98"/>
  </w:style>
  <w:style w:type="character" w:customStyle="1" w:styleId="lsad">
    <w:name w:val="lsad"/>
    <w:basedOn w:val="DefaultParagraphFont"/>
    <w:rsid w:val="005D0D98"/>
  </w:style>
  <w:style w:type="character" w:customStyle="1" w:styleId="lsae">
    <w:name w:val="lsae"/>
    <w:basedOn w:val="DefaultParagraphFont"/>
    <w:rsid w:val="005D0D98"/>
  </w:style>
  <w:style w:type="character" w:customStyle="1" w:styleId="lsaf">
    <w:name w:val="lsaf"/>
    <w:basedOn w:val="DefaultParagraphFont"/>
    <w:rsid w:val="005D0D98"/>
  </w:style>
  <w:style w:type="character" w:customStyle="1" w:styleId="lsb0">
    <w:name w:val="lsb0"/>
    <w:basedOn w:val="DefaultParagraphFont"/>
    <w:rsid w:val="005D0D98"/>
  </w:style>
  <w:style w:type="character" w:customStyle="1" w:styleId="lsb1">
    <w:name w:val="lsb1"/>
    <w:basedOn w:val="DefaultParagraphFont"/>
    <w:rsid w:val="005D0D98"/>
  </w:style>
  <w:style w:type="character" w:customStyle="1" w:styleId="lsb2">
    <w:name w:val="lsb2"/>
    <w:basedOn w:val="DefaultParagraphFont"/>
    <w:rsid w:val="005D0D98"/>
  </w:style>
  <w:style w:type="character" w:customStyle="1" w:styleId="lsb3">
    <w:name w:val="lsb3"/>
    <w:basedOn w:val="DefaultParagraphFont"/>
    <w:rsid w:val="005D0D98"/>
  </w:style>
  <w:style w:type="character" w:customStyle="1" w:styleId="lsb4">
    <w:name w:val="lsb4"/>
    <w:basedOn w:val="DefaultParagraphFont"/>
    <w:rsid w:val="005D0D98"/>
  </w:style>
  <w:style w:type="character" w:customStyle="1" w:styleId="ls40">
    <w:name w:val="ls40"/>
    <w:basedOn w:val="DefaultParagraphFont"/>
    <w:rsid w:val="005D0D98"/>
  </w:style>
  <w:style w:type="character" w:customStyle="1" w:styleId="lsb5">
    <w:name w:val="lsb5"/>
    <w:basedOn w:val="DefaultParagraphFont"/>
    <w:rsid w:val="005D0D98"/>
  </w:style>
  <w:style w:type="character" w:customStyle="1" w:styleId="lsb6">
    <w:name w:val="lsb6"/>
    <w:basedOn w:val="DefaultParagraphFont"/>
    <w:rsid w:val="005D0D98"/>
  </w:style>
  <w:style w:type="character" w:customStyle="1" w:styleId="ws1c">
    <w:name w:val="ws1c"/>
    <w:basedOn w:val="DefaultParagraphFont"/>
    <w:rsid w:val="00F4766F"/>
  </w:style>
  <w:style w:type="character" w:customStyle="1" w:styleId="lsb7">
    <w:name w:val="lsb7"/>
    <w:basedOn w:val="DefaultParagraphFont"/>
    <w:rsid w:val="009860EA"/>
  </w:style>
  <w:style w:type="character" w:customStyle="1" w:styleId="lsb8">
    <w:name w:val="lsb8"/>
    <w:basedOn w:val="DefaultParagraphFont"/>
    <w:rsid w:val="009860EA"/>
  </w:style>
  <w:style w:type="character" w:customStyle="1" w:styleId="lsb9">
    <w:name w:val="lsb9"/>
    <w:basedOn w:val="DefaultParagraphFont"/>
    <w:rsid w:val="009860EA"/>
  </w:style>
  <w:style w:type="character" w:customStyle="1" w:styleId="lsba">
    <w:name w:val="lsba"/>
    <w:basedOn w:val="DefaultParagraphFont"/>
    <w:rsid w:val="009860EA"/>
  </w:style>
  <w:style w:type="character" w:customStyle="1" w:styleId="lsbb">
    <w:name w:val="lsbb"/>
    <w:basedOn w:val="DefaultParagraphFont"/>
    <w:rsid w:val="009860EA"/>
  </w:style>
  <w:style w:type="character" w:customStyle="1" w:styleId="lsbc">
    <w:name w:val="lsbc"/>
    <w:basedOn w:val="DefaultParagraphFont"/>
    <w:rsid w:val="009860EA"/>
  </w:style>
  <w:style w:type="character" w:customStyle="1" w:styleId="lsbd">
    <w:name w:val="lsbd"/>
    <w:basedOn w:val="DefaultParagraphFont"/>
    <w:rsid w:val="009860EA"/>
  </w:style>
  <w:style w:type="character" w:customStyle="1" w:styleId="lsbe">
    <w:name w:val="lsbe"/>
    <w:basedOn w:val="DefaultParagraphFont"/>
    <w:rsid w:val="009860EA"/>
  </w:style>
  <w:style w:type="character" w:customStyle="1" w:styleId="ls3f">
    <w:name w:val="ls3f"/>
    <w:basedOn w:val="DefaultParagraphFont"/>
    <w:rsid w:val="00DA7695"/>
  </w:style>
  <w:style w:type="character" w:customStyle="1" w:styleId="lsc3">
    <w:name w:val="lsc3"/>
    <w:basedOn w:val="DefaultParagraphFont"/>
    <w:rsid w:val="00DA7695"/>
  </w:style>
  <w:style w:type="character" w:customStyle="1" w:styleId="lsc4">
    <w:name w:val="lsc4"/>
    <w:basedOn w:val="DefaultParagraphFont"/>
    <w:rsid w:val="00DA7695"/>
  </w:style>
  <w:style w:type="character" w:customStyle="1" w:styleId="lsc5">
    <w:name w:val="lsc5"/>
    <w:basedOn w:val="DefaultParagraphFont"/>
    <w:rsid w:val="00DA7695"/>
  </w:style>
  <w:style w:type="character" w:customStyle="1" w:styleId="lsc6">
    <w:name w:val="lsc6"/>
    <w:basedOn w:val="DefaultParagraphFont"/>
    <w:rsid w:val="00DA7695"/>
  </w:style>
  <w:style w:type="paragraph" w:customStyle="1" w:styleId="first-token">
    <w:name w:val="first-token"/>
    <w:basedOn w:val="Normal"/>
    <w:rsid w:val="000E72B6"/>
    <w:pPr>
      <w:spacing w:before="100" w:beforeAutospacing="1" w:line="240" w:lineRule="auto"/>
      <w:jc w:val="left"/>
    </w:pPr>
  </w:style>
  <w:style w:type="character" w:styleId="Strong">
    <w:name w:val="Strong"/>
    <w:basedOn w:val="DefaultParagraphFont"/>
    <w:uiPriority w:val="22"/>
    <w:qFormat/>
    <w:rsid w:val="000E72B6"/>
    <w:rPr>
      <w:b/>
      <w:bCs/>
    </w:rPr>
  </w:style>
  <w:style w:type="paragraph" w:styleId="NormalWeb">
    <w:name w:val="Normal (Web)"/>
    <w:basedOn w:val="Normal"/>
    <w:uiPriority w:val="99"/>
    <w:unhideWhenUsed/>
    <w:rsid w:val="0044620D"/>
    <w:pPr>
      <w:spacing w:before="100" w:beforeAutospacing="1" w:line="240" w:lineRule="auto"/>
      <w:jc w:val="left"/>
    </w:pPr>
  </w:style>
  <w:style w:type="paragraph" w:customStyle="1" w:styleId="Default">
    <w:name w:val="Default"/>
    <w:rsid w:val="002D5A5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itation-0">
    <w:name w:val="citation-0"/>
    <w:basedOn w:val="DefaultParagraphFont"/>
    <w:rsid w:val="009B4D37"/>
  </w:style>
  <w:style w:type="character" w:styleId="Hyperlink">
    <w:name w:val="Hyperlink"/>
    <w:basedOn w:val="DefaultParagraphFont"/>
    <w:uiPriority w:val="99"/>
    <w:unhideWhenUsed/>
    <w:rsid w:val="007B423C"/>
    <w:rPr>
      <w:color w:val="0000FF"/>
      <w:u w:val="single"/>
    </w:rPr>
  </w:style>
  <w:style w:type="table" w:styleId="TableGrid">
    <w:name w:val="Table Grid"/>
    <w:basedOn w:val="TableNormal"/>
    <w:uiPriority w:val="59"/>
    <w:rsid w:val="00D15B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111"/>
    <w:rPr>
      <w:rFonts w:ascii="Tahoma" w:eastAsia="Times New Roman" w:hAnsi="Tahoma" w:cs="Tahoma"/>
      <w:sz w:val="16"/>
      <w:szCs w:val="16"/>
      <w:lang w:val="en-US" w:eastAsia="en-GB"/>
    </w:rPr>
  </w:style>
  <w:style w:type="paragraph" w:customStyle="1" w:styleId="query-text-line">
    <w:name w:val="query-text-line"/>
    <w:basedOn w:val="Normal"/>
    <w:rsid w:val="00B41117"/>
    <w:pPr>
      <w:spacing w:before="100" w:beforeAutospacing="1" w:line="240" w:lineRule="auto"/>
      <w:jc w:val="left"/>
    </w:pPr>
    <w:rPr>
      <w:lang w:val="en-GB"/>
    </w:rPr>
  </w:style>
  <w:style w:type="paragraph" w:styleId="Header">
    <w:name w:val="header"/>
    <w:basedOn w:val="Normal"/>
    <w:link w:val="HeaderChar"/>
    <w:uiPriority w:val="99"/>
    <w:unhideWhenUsed/>
    <w:rsid w:val="00223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62E"/>
    <w:rPr>
      <w:rFonts w:ascii="Times New Roman" w:eastAsia="Times New Roman" w:hAnsi="Times New Roman" w:cs="Times New Roman"/>
      <w:sz w:val="24"/>
      <w:szCs w:val="24"/>
      <w:lang w:val="en-US" w:eastAsia="en-GB"/>
    </w:rPr>
  </w:style>
  <w:style w:type="paragraph" w:styleId="Footer">
    <w:name w:val="footer"/>
    <w:basedOn w:val="Normal"/>
    <w:link w:val="FooterChar"/>
    <w:uiPriority w:val="99"/>
    <w:unhideWhenUsed/>
    <w:rsid w:val="00223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62E"/>
    <w:rPr>
      <w:rFonts w:ascii="Times New Roman" w:eastAsia="Times New Roman" w:hAnsi="Times New Roman" w:cs="Times New Roman"/>
      <w:sz w:val="24"/>
      <w:szCs w:val="24"/>
      <w:lang w:val="en-US" w:eastAsia="en-GB"/>
    </w:rPr>
  </w:style>
  <w:style w:type="paragraph" w:styleId="Bibliography">
    <w:name w:val="Bibliography"/>
    <w:basedOn w:val="Normal"/>
    <w:next w:val="Normal"/>
    <w:uiPriority w:val="37"/>
    <w:unhideWhenUsed/>
    <w:rsid w:val="006B1BB6"/>
    <w:pPr>
      <w:spacing w:before="120" w:after="240" w:afterAutospacing="0"/>
    </w:pPr>
    <w:rPr>
      <w:szCs w:val="22"/>
      <w:lang w:eastAsia="en-US"/>
    </w:rPr>
  </w:style>
  <w:style w:type="character" w:customStyle="1" w:styleId="anchor-text">
    <w:name w:val="anchor-text"/>
    <w:basedOn w:val="DefaultParagraphFont"/>
    <w:rsid w:val="00417606"/>
  </w:style>
  <w:style w:type="character" w:styleId="Emphasis">
    <w:name w:val="Emphasis"/>
    <w:basedOn w:val="DefaultParagraphFont"/>
    <w:uiPriority w:val="20"/>
    <w:qFormat/>
    <w:rsid w:val="005F7FB7"/>
    <w:rPr>
      <w:i/>
      <w:iCs/>
    </w:rPr>
  </w:style>
  <w:style w:type="character" w:styleId="CommentReference">
    <w:name w:val="annotation reference"/>
    <w:basedOn w:val="DefaultParagraphFont"/>
    <w:uiPriority w:val="99"/>
    <w:unhideWhenUsed/>
    <w:rsid w:val="00342F48"/>
    <w:rPr>
      <w:sz w:val="16"/>
      <w:szCs w:val="16"/>
    </w:rPr>
  </w:style>
  <w:style w:type="paragraph" w:styleId="CommentText">
    <w:name w:val="annotation text"/>
    <w:basedOn w:val="Normal"/>
    <w:link w:val="CommentTextChar"/>
    <w:uiPriority w:val="99"/>
    <w:unhideWhenUsed/>
    <w:rsid w:val="00342F48"/>
    <w:pPr>
      <w:spacing w:before="120" w:after="240" w:afterAutospacing="0" w:line="240" w:lineRule="auto"/>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342F48"/>
    <w:rPr>
      <w:rFonts w:ascii="Times New Roman" w:hAnsi="Times New Roman"/>
      <w:sz w:val="20"/>
      <w:szCs w:val="20"/>
      <w:lang w:val="en-US"/>
    </w:rPr>
  </w:style>
  <w:style w:type="character" w:customStyle="1" w:styleId="example-elements-primary">
    <w:name w:val="example-elements-primary"/>
    <w:basedOn w:val="DefaultParagraphFont"/>
    <w:rsid w:val="00240D71"/>
  </w:style>
  <w:style w:type="character" w:customStyle="1" w:styleId="topic-highlight">
    <w:name w:val="topic-highlight"/>
    <w:basedOn w:val="DefaultParagraphFont"/>
    <w:rsid w:val="004B4FFF"/>
  </w:style>
  <w:style w:type="paragraph" w:customStyle="1" w:styleId="comp">
    <w:name w:val="comp"/>
    <w:basedOn w:val="Normal"/>
    <w:rsid w:val="00CD1E6E"/>
    <w:pPr>
      <w:spacing w:before="100" w:beforeAutospacing="1" w:line="240" w:lineRule="auto"/>
      <w:jc w:val="left"/>
    </w:pPr>
    <w:rPr>
      <w:lang w:val="en-GB"/>
    </w:rPr>
  </w:style>
  <w:style w:type="paragraph" w:customStyle="1" w:styleId="paragraph">
    <w:name w:val="paragraph"/>
    <w:basedOn w:val="Normal"/>
    <w:rsid w:val="006C41ED"/>
    <w:pPr>
      <w:spacing w:before="100" w:beforeAutospacing="1" w:line="240" w:lineRule="auto"/>
      <w:jc w:val="left"/>
    </w:pPr>
    <w:rPr>
      <w:lang w:val="en-GB"/>
    </w:rPr>
  </w:style>
  <w:style w:type="paragraph" w:styleId="TOCHeading">
    <w:name w:val="TOC Heading"/>
    <w:basedOn w:val="Heading1"/>
    <w:next w:val="Normal"/>
    <w:uiPriority w:val="39"/>
    <w:semiHidden/>
    <w:unhideWhenUsed/>
    <w:qFormat/>
    <w:rsid w:val="008507C2"/>
    <w:pPr>
      <w:spacing w:before="480" w:after="0" w:line="276" w:lineRule="auto"/>
      <w:jc w:val="left"/>
      <w:outlineLvl w:val="9"/>
    </w:pPr>
    <w:rPr>
      <w:rFonts w:asciiTheme="majorHAnsi" w:hAnsiTheme="majorHAnsi"/>
      <w:bCs/>
      <w:color w:val="365F91" w:themeColor="accent1" w:themeShade="BF"/>
      <w:sz w:val="28"/>
      <w:szCs w:val="28"/>
      <w:lang w:eastAsia="en-US"/>
    </w:rPr>
  </w:style>
  <w:style w:type="paragraph" w:styleId="TOC1">
    <w:name w:val="toc 1"/>
    <w:basedOn w:val="Normal"/>
    <w:next w:val="Normal"/>
    <w:autoRedefine/>
    <w:uiPriority w:val="39"/>
    <w:unhideWhenUsed/>
    <w:rsid w:val="00CC708B"/>
    <w:pPr>
      <w:tabs>
        <w:tab w:val="right" w:leader="dot" w:pos="8210"/>
      </w:tabs>
    </w:pPr>
  </w:style>
  <w:style w:type="paragraph" w:styleId="TOC3">
    <w:name w:val="toc 3"/>
    <w:basedOn w:val="Normal"/>
    <w:next w:val="Normal"/>
    <w:autoRedefine/>
    <w:uiPriority w:val="39"/>
    <w:unhideWhenUsed/>
    <w:rsid w:val="008507C2"/>
    <w:pPr>
      <w:ind w:left="480"/>
    </w:pPr>
  </w:style>
  <w:style w:type="paragraph" w:styleId="TOC2">
    <w:name w:val="toc 2"/>
    <w:basedOn w:val="Normal"/>
    <w:next w:val="Normal"/>
    <w:autoRedefine/>
    <w:uiPriority w:val="39"/>
    <w:unhideWhenUsed/>
    <w:rsid w:val="00305F4B"/>
    <w:pPr>
      <w:spacing w:afterAutospacing="0" w:line="276" w:lineRule="auto"/>
      <w:ind w:left="220"/>
      <w:jc w:val="left"/>
    </w:pPr>
    <w:rPr>
      <w:rFonts w:asciiTheme="minorHAnsi" w:eastAsiaTheme="minorEastAsia" w:hAnsiTheme="minorHAnsi" w:cstheme="minorBidi"/>
      <w:sz w:val="22"/>
      <w:szCs w:val="22"/>
      <w:lang w:val="en-GB"/>
    </w:rPr>
  </w:style>
  <w:style w:type="paragraph" w:styleId="TOC4">
    <w:name w:val="toc 4"/>
    <w:basedOn w:val="Normal"/>
    <w:next w:val="Normal"/>
    <w:autoRedefine/>
    <w:uiPriority w:val="39"/>
    <w:unhideWhenUsed/>
    <w:rsid w:val="00305F4B"/>
    <w:pPr>
      <w:spacing w:afterAutospacing="0" w:line="276" w:lineRule="auto"/>
      <w:ind w:left="660"/>
      <w:jc w:val="left"/>
    </w:pPr>
    <w:rPr>
      <w:rFonts w:asciiTheme="minorHAnsi" w:eastAsiaTheme="minorEastAsia" w:hAnsiTheme="minorHAnsi" w:cstheme="minorBidi"/>
      <w:sz w:val="22"/>
      <w:szCs w:val="22"/>
      <w:lang w:val="en-GB"/>
    </w:rPr>
  </w:style>
  <w:style w:type="paragraph" w:styleId="TOC5">
    <w:name w:val="toc 5"/>
    <w:basedOn w:val="Normal"/>
    <w:next w:val="Normal"/>
    <w:autoRedefine/>
    <w:uiPriority w:val="39"/>
    <w:unhideWhenUsed/>
    <w:rsid w:val="00305F4B"/>
    <w:pPr>
      <w:spacing w:afterAutospacing="0" w:line="276" w:lineRule="auto"/>
      <w:ind w:left="880"/>
      <w:jc w:val="left"/>
    </w:pPr>
    <w:rPr>
      <w:rFonts w:asciiTheme="minorHAnsi" w:eastAsiaTheme="minorEastAsia" w:hAnsiTheme="minorHAnsi" w:cstheme="minorBidi"/>
      <w:sz w:val="22"/>
      <w:szCs w:val="22"/>
      <w:lang w:val="en-GB"/>
    </w:rPr>
  </w:style>
  <w:style w:type="paragraph" w:styleId="TOC6">
    <w:name w:val="toc 6"/>
    <w:basedOn w:val="Normal"/>
    <w:next w:val="Normal"/>
    <w:autoRedefine/>
    <w:uiPriority w:val="39"/>
    <w:unhideWhenUsed/>
    <w:rsid w:val="00305F4B"/>
    <w:pPr>
      <w:spacing w:afterAutospacing="0" w:line="276" w:lineRule="auto"/>
      <w:ind w:left="1100"/>
      <w:jc w:val="left"/>
    </w:pPr>
    <w:rPr>
      <w:rFonts w:asciiTheme="minorHAnsi" w:eastAsiaTheme="minorEastAsia" w:hAnsiTheme="minorHAnsi" w:cstheme="minorBidi"/>
      <w:sz w:val="22"/>
      <w:szCs w:val="22"/>
      <w:lang w:val="en-GB"/>
    </w:rPr>
  </w:style>
  <w:style w:type="paragraph" w:styleId="TOC7">
    <w:name w:val="toc 7"/>
    <w:basedOn w:val="Normal"/>
    <w:next w:val="Normal"/>
    <w:autoRedefine/>
    <w:uiPriority w:val="39"/>
    <w:unhideWhenUsed/>
    <w:rsid w:val="00305F4B"/>
    <w:pPr>
      <w:spacing w:afterAutospacing="0" w:line="276" w:lineRule="auto"/>
      <w:ind w:left="1320"/>
      <w:jc w:val="left"/>
    </w:pPr>
    <w:rPr>
      <w:rFonts w:asciiTheme="minorHAnsi" w:eastAsiaTheme="minorEastAsia" w:hAnsiTheme="minorHAnsi" w:cstheme="minorBidi"/>
      <w:sz w:val="22"/>
      <w:szCs w:val="22"/>
      <w:lang w:val="en-GB"/>
    </w:rPr>
  </w:style>
  <w:style w:type="paragraph" w:styleId="TOC8">
    <w:name w:val="toc 8"/>
    <w:basedOn w:val="Normal"/>
    <w:next w:val="Normal"/>
    <w:autoRedefine/>
    <w:uiPriority w:val="39"/>
    <w:unhideWhenUsed/>
    <w:rsid w:val="00305F4B"/>
    <w:pPr>
      <w:spacing w:afterAutospacing="0" w:line="276" w:lineRule="auto"/>
      <w:ind w:left="1540"/>
      <w:jc w:val="left"/>
    </w:pPr>
    <w:rPr>
      <w:rFonts w:asciiTheme="minorHAnsi" w:eastAsiaTheme="minorEastAsia" w:hAnsiTheme="minorHAnsi" w:cstheme="minorBidi"/>
      <w:sz w:val="22"/>
      <w:szCs w:val="22"/>
      <w:lang w:val="en-GB"/>
    </w:rPr>
  </w:style>
  <w:style w:type="paragraph" w:styleId="TOC9">
    <w:name w:val="toc 9"/>
    <w:basedOn w:val="Normal"/>
    <w:next w:val="Normal"/>
    <w:autoRedefine/>
    <w:uiPriority w:val="39"/>
    <w:unhideWhenUsed/>
    <w:rsid w:val="00305F4B"/>
    <w:pPr>
      <w:spacing w:afterAutospacing="0" w:line="276" w:lineRule="auto"/>
      <w:ind w:left="1760"/>
      <w:jc w:val="left"/>
    </w:pPr>
    <w:rPr>
      <w:rFonts w:asciiTheme="minorHAnsi" w:eastAsiaTheme="minorEastAsia" w:hAnsiTheme="minorHAnsi" w:cstheme="minorBidi"/>
      <w:sz w:val="22"/>
      <w:szCs w:val="22"/>
      <w:lang w:val="en-GB"/>
    </w:rPr>
  </w:style>
  <w:style w:type="paragraph" w:styleId="CommentSubject">
    <w:name w:val="annotation subject"/>
    <w:basedOn w:val="CommentText"/>
    <w:next w:val="CommentText"/>
    <w:link w:val="CommentSubjectChar"/>
    <w:uiPriority w:val="99"/>
    <w:semiHidden/>
    <w:unhideWhenUsed/>
    <w:rsid w:val="00F4235D"/>
    <w:pPr>
      <w:spacing w:before="0" w:after="100" w:afterAutospacing="1"/>
    </w:pPr>
    <w:rPr>
      <w:rFonts w:eastAsia="Times New Roman" w:cs="Times New Roman"/>
      <w:b/>
      <w:bCs/>
      <w:lang w:eastAsia="en-GB"/>
    </w:rPr>
  </w:style>
  <w:style w:type="character" w:customStyle="1" w:styleId="CommentSubjectChar">
    <w:name w:val="Comment Subject Char"/>
    <w:basedOn w:val="CommentTextChar"/>
    <w:link w:val="CommentSubject"/>
    <w:uiPriority w:val="99"/>
    <w:semiHidden/>
    <w:rsid w:val="00F4235D"/>
    <w:rPr>
      <w:rFonts w:ascii="Times New Roman" w:eastAsia="Times New Roman" w:hAnsi="Times New Roman" w:cs="Times New Roman"/>
      <w:b/>
      <w:bCs/>
      <w:sz w:val="20"/>
      <w:szCs w:val="20"/>
      <w:lang w:val="en-US" w:eastAsia="en-GB"/>
    </w:rPr>
  </w:style>
  <w:style w:type="character" w:customStyle="1" w:styleId="newsdt">
    <w:name w:val="news_dt"/>
    <w:basedOn w:val="DefaultParagraphFont"/>
    <w:rsid w:val="006515B8"/>
  </w:style>
  <w:style w:type="character" w:styleId="PageNumber">
    <w:name w:val="page number"/>
    <w:basedOn w:val="DefaultParagraphFont"/>
    <w:uiPriority w:val="99"/>
    <w:semiHidden/>
    <w:unhideWhenUsed/>
    <w:rsid w:val="00BC7074"/>
  </w:style>
  <w:style w:type="paragraph" w:styleId="TableofFigures">
    <w:name w:val="table of figures"/>
    <w:basedOn w:val="Normal"/>
    <w:next w:val="Normal"/>
    <w:uiPriority w:val="99"/>
    <w:unhideWhenUsed/>
    <w:rsid w:val="00E2359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036">
      <w:bodyDiv w:val="1"/>
      <w:marLeft w:val="0"/>
      <w:marRight w:val="0"/>
      <w:marTop w:val="0"/>
      <w:marBottom w:val="0"/>
      <w:divBdr>
        <w:top w:val="none" w:sz="0" w:space="0" w:color="auto"/>
        <w:left w:val="none" w:sz="0" w:space="0" w:color="auto"/>
        <w:bottom w:val="none" w:sz="0" w:space="0" w:color="auto"/>
        <w:right w:val="none" w:sz="0" w:space="0" w:color="auto"/>
      </w:divBdr>
    </w:div>
    <w:div w:id="58328527">
      <w:bodyDiv w:val="1"/>
      <w:marLeft w:val="0"/>
      <w:marRight w:val="0"/>
      <w:marTop w:val="0"/>
      <w:marBottom w:val="0"/>
      <w:divBdr>
        <w:top w:val="none" w:sz="0" w:space="0" w:color="auto"/>
        <w:left w:val="none" w:sz="0" w:space="0" w:color="auto"/>
        <w:bottom w:val="none" w:sz="0" w:space="0" w:color="auto"/>
        <w:right w:val="none" w:sz="0" w:space="0" w:color="auto"/>
      </w:divBdr>
    </w:div>
    <w:div w:id="83183981">
      <w:bodyDiv w:val="1"/>
      <w:marLeft w:val="0"/>
      <w:marRight w:val="0"/>
      <w:marTop w:val="0"/>
      <w:marBottom w:val="0"/>
      <w:divBdr>
        <w:top w:val="none" w:sz="0" w:space="0" w:color="auto"/>
        <w:left w:val="none" w:sz="0" w:space="0" w:color="auto"/>
        <w:bottom w:val="none" w:sz="0" w:space="0" w:color="auto"/>
        <w:right w:val="none" w:sz="0" w:space="0" w:color="auto"/>
      </w:divBdr>
    </w:div>
    <w:div w:id="121731020">
      <w:bodyDiv w:val="1"/>
      <w:marLeft w:val="0"/>
      <w:marRight w:val="0"/>
      <w:marTop w:val="0"/>
      <w:marBottom w:val="0"/>
      <w:divBdr>
        <w:top w:val="none" w:sz="0" w:space="0" w:color="auto"/>
        <w:left w:val="none" w:sz="0" w:space="0" w:color="auto"/>
        <w:bottom w:val="none" w:sz="0" w:space="0" w:color="auto"/>
        <w:right w:val="none" w:sz="0" w:space="0" w:color="auto"/>
      </w:divBdr>
    </w:div>
    <w:div w:id="126901926">
      <w:bodyDiv w:val="1"/>
      <w:marLeft w:val="0"/>
      <w:marRight w:val="0"/>
      <w:marTop w:val="0"/>
      <w:marBottom w:val="0"/>
      <w:divBdr>
        <w:top w:val="none" w:sz="0" w:space="0" w:color="auto"/>
        <w:left w:val="none" w:sz="0" w:space="0" w:color="auto"/>
        <w:bottom w:val="none" w:sz="0" w:space="0" w:color="auto"/>
        <w:right w:val="none" w:sz="0" w:space="0" w:color="auto"/>
      </w:divBdr>
    </w:div>
    <w:div w:id="162548530">
      <w:bodyDiv w:val="1"/>
      <w:marLeft w:val="0"/>
      <w:marRight w:val="0"/>
      <w:marTop w:val="0"/>
      <w:marBottom w:val="0"/>
      <w:divBdr>
        <w:top w:val="none" w:sz="0" w:space="0" w:color="auto"/>
        <w:left w:val="none" w:sz="0" w:space="0" w:color="auto"/>
        <w:bottom w:val="none" w:sz="0" w:space="0" w:color="auto"/>
        <w:right w:val="none" w:sz="0" w:space="0" w:color="auto"/>
      </w:divBdr>
    </w:div>
    <w:div w:id="170727231">
      <w:bodyDiv w:val="1"/>
      <w:marLeft w:val="0"/>
      <w:marRight w:val="0"/>
      <w:marTop w:val="0"/>
      <w:marBottom w:val="0"/>
      <w:divBdr>
        <w:top w:val="none" w:sz="0" w:space="0" w:color="auto"/>
        <w:left w:val="none" w:sz="0" w:space="0" w:color="auto"/>
        <w:bottom w:val="none" w:sz="0" w:space="0" w:color="auto"/>
        <w:right w:val="none" w:sz="0" w:space="0" w:color="auto"/>
      </w:divBdr>
    </w:div>
    <w:div w:id="178663745">
      <w:bodyDiv w:val="1"/>
      <w:marLeft w:val="0"/>
      <w:marRight w:val="0"/>
      <w:marTop w:val="0"/>
      <w:marBottom w:val="0"/>
      <w:divBdr>
        <w:top w:val="none" w:sz="0" w:space="0" w:color="auto"/>
        <w:left w:val="none" w:sz="0" w:space="0" w:color="auto"/>
        <w:bottom w:val="none" w:sz="0" w:space="0" w:color="auto"/>
        <w:right w:val="none" w:sz="0" w:space="0" w:color="auto"/>
      </w:divBdr>
    </w:div>
    <w:div w:id="180053150">
      <w:bodyDiv w:val="1"/>
      <w:marLeft w:val="0"/>
      <w:marRight w:val="0"/>
      <w:marTop w:val="0"/>
      <w:marBottom w:val="0"/>
      <w:divBdr>
        <w:top w:val="none" w:sz="0" w:space="0" w:color="auto"/>
        <w:left w:val="none" w:sz="0" w:space="0" w:color="auto"/>
        <w:bottom w:val="none" w:sz="0" w:space="0" w:color="auto"/>
        <w:right w:val="none" w:sz="0" w:space="0" w:color="auto"/>
      </w:divBdr>
    </w:div>
    <w:div w:id="192377627">
      <w:bodyDiv w:val="1"/>
      <w:marLeft w:val="0"/>
      <w:marRight w:val="0"/>
      <w:marTop w:val="0"/>
      <w:marBottom w:val="0"/>
      <w:divBdr>
        <w:top w:val="none" w:sz="0" w:space="0" w:color="auto"/>
        <w:left w:val="none" w:sz="0" w:space="0" w:color="auto"/>
        <w:bottom w:val="none" w:sz="0" w:space="0" w:color="auto"/>
        <w:right w:val="none" w:sz="0" w:space="0" w:color="auto"/>
      </w:divBdr>
    </w:div>
    <w:div w:id="242029479">
      <w:bodyDiv w:val="1"/>
      <w:marLeft w:val="0"/>
      <w:marRight w:val="0"/>
      <w:marTop w:val="0"/>
      <w:marBottom w:val="0"/>
      <w:divBdr>
        <w:top w:val="none" w:sz="0" w:space="0" w:color="auto"/>
        <w:left w:val="none" w:sz="0" w:space="0" w:color="auto"/>
        <w:bottom w:val="none" w:sz="0" w:space="0" w:color="auto"/>
        <w:right w:val="none" w:sz="0" w:space="0" w:color="auto"/>
      </w:divBdr>
    </w:div>
    <w:div w:id="282880529">
      <w:bodyDiv w:val="1"/>
      <w:marLeft w:val="0"/>
      <w:marRight w:val="0"/>
      <w:marTop w:val="0"/>
      <w:marBottom w:val="0"/>
      <w:divBdr>
        <w:top w:val="none" w:sz="0" w:space="0" w:color="auto"/>
        <w:left w:val="none" w:sz="0" w:space="0" w:color="auto"/>
        <w:bottom w:val="none" w:sz="0" w:space="0" w:color="auto"/>
        <w:right w:val="none" w:sz="0" w:space="0" w:color="auto"/>
      </w:divBdr>
    </w:div>
    <w:div w:id="285746169">
      <w:bodyDiv w:val="1"/>
      <w:marLeft w:val="0"/>
      <w:marRight w:val="0"/>
      <w:marTop w:val="0"/>
      <w:marBottom w:val="0"/>
      <w:divBdr>
        <w:top w:val="none" w:sz="0" w:space="0" w:color="auto"/>
        <w:left w:val="none" w:sz="0" w:space="0" w:color="auto"/>
        <w:bottom w:val="none" w:sz="0" w:space="0" w:color="auto"/>
        <w:right w:val="none" w:sz="0" w:space="0" w:color="auto"/>
      </w:divBdr>
    </w:div>
    <w:div w:id="321852976">
      <w:bodyDiv w:val="1"/>
      <w:marLeft w:val="0"/>
      <w:marRight w:val="0"/>
      <w:marTop w:val="0"/>
      <w:marBottom w:val="0"/>
      <w:divBdr>
        <w:top w:val="none" w:sz="0" w:space="0" w:color="auto"/>
        <w:left w:val="none" w:sz="0" w:space="0" w:color="auto"/>
        <w:bottom w:val="none" w:sz="0" w:space="0" w:color="auto"/>
        <w:right w:val="none" w:sz="0" w:space="0" w:color="auto"/>
      </w:divBdr>
    </w:div>
    <w:div w:id="356852031">
      <w:bodyDiv w:val="1"/>
      <w:marLeft w:val="0"/>
      <w:marRight w:val="0"/>
      <w:marTop w:val="0"/>
      <w:marBottom w:val="0"/>
      <w:divBdr>
        <w:top w:val="none" w:sz="0" w:space="0" w:color="auto"/>
        <w:left w:val="none" w:sz="0" w:space="0" w:color="auto"/>
        <w:bottom w:val="none" w:sz="0" w:space="0" w:color="auto"/>
        <w:right w:val="none" w:sz="0" w:space="0" w:color="auto"/>
      </w:divBdr>
    </w:div>
    <w:div w:id="367023536">
      <w:bodyDiv w:val="1"/>
      <w:marLeft w:val="0"/>
      <w:marRight w:val="0"/>
      <w:marTop w:val="0"/>
      <w:marBottom w:val="0"/>
      <w:divBdr>
        <w:top w:val="none" w:sz="0" w:space="0" w:color="auto"/>
        <w:left w:val="none" w:sz="0" w:space="0" w:color="auto"/>
        <w:bottom w:val="none" w:sz="0" w:space="0" w:color="auto"/>
        <w:right w:val="none" w:sz="0" w:space="0" w:color="auto"/>
      </w:divBdr>
    </w:div>
    <w:div w:id="392582509">
      <w:bodyDiv w:val="1"/>
      <w:marLeft w:val="0"/>
      <w:marRight w:val="0"/>
      <w:marTop w:val="0"/>
      <w:marBottom w:val="0"/>
      <w:divBdr>
        <w:top w:val="none" w:sz="0" w:space="0" w:color="auto"/>
        <w:left w:val="none" w:sz="0" w:space="0" w:color="auto"/>
        <w:bottom w:val="none" w:sz="0" w:space="0" w:color="auto"/>
        <w:right w:val="none" w:sz="0" w:space="0" w:color="auto"/>
      </w:divBdr>
    </w:div>
    <w:div w:id="434597027">
      <w:bodyDiv w:val="1"/>
      <w:marLeft w:val="0"/>
      <w:marRight w:val="0"/>
      <w:marTop w:val="0"/>
      <w:marBottom w:val="0"/>
      <w:divBdr>
        <w:top w:val="none" w:sz="0" w:space="0" w:color="auto"/>
        <w:left w:val="none" w:sz="0" w:space="0" w:color="auto"/>
        <w:bottom w:val="none" w:sz="0" w:space="0" w:color="auto"/>
        <w:right w:val="none" w:sz="0" w:space="0" w:color="auto"/>
      </w:divBdr>
    </w:div>
    <w:div w:id="495613045">
      <w:bodyDiv w:val="1"/>
      <w:marLeft w:val="0"/>
      <w:marRight w:val="0"/>
      <w:marTop w:val="0"/>
      <w:marBottom w:val="0"/>
      <w:divBdr>
        <w:top w:val="none" w:sz="0" w:space="0" w:color="auto"/>
        <w:left w:val="none" w:sz="0" w:space="0" w:color="auto"/>
        <w:bottom w:val="none" w:sz="0" w:space="0" w:color="auto"/>
        <w:right w:val="none" w:sz="0" w:space="0" w:color="auto"/>
      </w:divBdr>
    </w:div>
    <w:div w:id="555630830">
      <w:bodyDiv w:val="1"/>
      <w:marLeft w:val="0"/>
      <w:marRight w:val="0"/>
      <w:marTop w:val="0"/>
      <w:marBottom w:val="0"/>
      <w:divBdr>
        <w:top w:val="none" w:sz="0" w:space="0" w:color="auto"/>
        <w:left w:val="none" w:sz="0" w:space="0" w:color="auto"/>
        <w:bottom w:val="none" w:sz="0" w:space="0" w:color="auto"/>
        <w:right w:val="none" w:sz="0" w:space="0" w:color="auto"/>
      </w:divBdr>
    </w:div>
    <w:div w:id="588587729">
      <w:bodyDiv w:val="1"/>
      <w:marLeft w:val="0"/>
      <w:marRight w:val="0"/>
      <w:marTop w:val="0"/>
      <w:marBottom w:val="0"/>
      <w:divBdr>
        <w:top w:val="none" w:sz="0" w:space="0" w:color="auto"/>
        <w:left w:val="none" w:sz="0" w:space="0" w:color="auto"/>
        <w:bottom w:val="none" w:sz="0" w:space="0" w:color="auto"/>
        <w:right w:val="none" w:sz="0" w:space="0" w:color="auto"/>
      </w:divBdr>
    </w:div>
    <w:div w:id="601186876">
      <w:bodyDiv w:val="1"/>
      <w:marLeft w:val="0"/>
      <w:marRight w:val="0"/>
      <w:marTop w:val="0"/>
      <w:marBottom w:val="0"/>
      <w:divBdr>
        <w:top w:val="none" w:sz="0" w:space="0" w:color="auto"/>
        <w:left w:val="none" w:sz="0" w:space="0" w:color="auto"/>
        <w:bottom w:val="none" w:sz="0" w:space="0" w:color="auto"/>
        <w:right w:val="none" w:sz="0" w:space="0" w:color="auto"/>
      </w:divBdr>
    </w:div>
    <w:div w:id="612638656">
      <w:bodyDiv w:val="1"/>
      <w:marLeft w:val="0"/>
      <w:marRight w:val="0"/>
      <w:marTop w:val="0"/>
      <w:marBottom w:val="0"/>
      <w:divBdr>
        <w:top w:val="none" w:sz="0" w:space="0" w:color="auto"/>
        <w:left w:val="none" w:sz="0" w:space="0" w:color="auto"/>
        <w:bottom w:val="none" w:sz="0" w:space="0" w:color="auto"/>
        <w:right w:val="none" w:sz="0" w:space="0" w:color="auto"/>
      </w:divBdr>
    </w:div>
    <w:div w:id="619797174">
      <w:bodyDiv w:val="1"/>
      <w:marLeft w:val="0"/>
      <w:marRight w:val="0"/>
      <w:marTop w:val="0"/>
      <w:marBottom w:val="0"/>
      <w:divBdr>
        <w:top w:val="none" w:sz="0" w:space="0" w:color="auto"/>
        <w:left w:val="none" w:sz="0" w:space="0" w:color="auto"/>
        <w:bottom w:val="none" w:sz="0" w:space="0" w:color="auto"/>
        <w:right w:val="none" w:sz="0" w:space="0" w:color="auto"/>
      </w:divBdr>
    </w:div>
    <w:div w:id="621106960">
      <w:bodyDiv w:val="1"/>
      <w:marLeft w:val="0"/>
      <w:marRight w:val="0"/>
      <w:marTop w:val="0"/>
      <w:marBottom w:val="0"/>
      <w:divBdr>
        <w:top w:val="none" w:sz="0" w:space="0" w:color="auto"/>
        <w:left w:val="none" w:sz="0" w:space="0" w:color="auto"/>
        <w:bottom w:val="none" w:sz="0" w:space="0" w:color="auto"/>
        <w:right w:val="none" w:sz="0" w:space="0" w:color="auto"/>
      </w:divBdr>
    </w:div>
    <w:div w:id="625936266">
      <w:bodyDiv w:val="1"/>
      <w:marLeft w:val="0"/>
      <w:marRight w:val="0"/>
      <w:marTop w:val="0"/>
      <w:marBottom w:val="0"/>
      <w:divBdr>
        <w:top w:val="none" w:sz="0" w:space="0" w:color="auto"/>
        <w:left w:val="none" w:sz="0" w:space="0" w:color="auto"/>
        <w:bottom w:val="none" w:sz="0" w:space="0" w:color="auto"/>
        <w:right w:val="none" w:sz="0" w:space="0" w:color="auto"/>
      </w:divBdr>
    </w:div>
    <w:div w:id="633028841">
      <w:bodyDiv w:val="1"/>
      <w:marLeft w:val="0"/>
      <w:marRight w:val="0"/>
      <w:marTop w:val="0"/>
      <w:marBottom w:val="0"/>
      <w:divBdr>
        <w:top w:val="none" w:sz="0" w:space="0" w:color="auto"/>
        <w:left w:val="none" w:sz="0" w:space="0" w:color="auto"/>
        <w:bottom w:val="none" w:sz="0" w:space="0" w:color="auto"/>
        <w:right w:val="none" w:sz="0" w:space="0" w:color="auto"/>
      </w:divBdr>
    </w:div>
    <w:div w:id="662247493">
      <w:bodyDiv w:val="1"/>
      <w:marLeft w:val="0"/>
      <w:marRight w:val="0"/>
      <w:marTop w:val="0"/>
      <w:marBottom w:val="0"/>
      <w:divBdr>
        <w:top w:val="none" w:sz="0" w:space="0" w:color="auto"/>
        <w:left w:val="none" w:sz="0" w:space="0" w:color="auto"/>
        <w:bottom w:val="none" w:sz="0" w:space="0" w:color="auto"/>
        <w:right w:val="none" w:sz="0" w:space="0" w:color="auto"/>
      </w:divBdr>
    </w:div>
    <w:div w:id="686445747">
      <w:bodyDiv w:val="1"/>
      <w:marLeft w:val="0"/>
      <w:marRight w:val="0"/>
      <w:marTop w:val="0"/>
      <w:marBottom w:val="0"/>
      <w:divBdr>
        <w:top w:val="none" w:sz="0" w:space="0" w:color="auto"/>
        <w:left w:val="none" w:sz="0" w:space="0" w:color="auto"/>
        <w:bottom w:val="none" w:sz="0" w:space="0" w:color="auto"/>
        <w:right w:val="none" w:sz="0" w:space="0" w:color="auto"/>
      </w:divBdr>
    </w:div>
    <w:div w:id="695733413">
      <w:bodyDiv w:val="1"/>
      <w:marLeft w:val="0"/>
      <w:marRight w:val="0"/>
      <w:marTop w:val="0"/>
      <w:marBottom w:val="0"/>
      <w:divBdr>
        <w:top w:val="none" w:sz="0" w:space="0" w:color="auto"/>
        <w:left w:val="none" w:sz="0" w:space="0" w:color="auto"/>
        <w:bottom w:val="none" w:sz="0" w:space="0" w:color="auto"/>
        <w:right w:val="none" w:sz="0" w:space="0" w:color="auto"/>
      </w:divBdr>
    </w:div>
    <w:div w:id="699359566">
      <w:bodyDiv w:val="1"/>
      <w:marLeft w:val="0"/>
      <w:marRight w:val="0"/>
      <w:marTop w:val="0"/>
      <w:marBottom w:val="0"/>
      <w:divBdr>
        <w:top w:val="none" w:sz="0" w:space="0" w:color="auto"/>
        <w:left w:val="none" w:sz="0" w:space="0" w:color="auto"/>
        <w:bottom w:val="none" w:sz="0" w:space="0" w:color="auto"/>
        <w:right w:val="none" w:sz="0" w:space="0" w:color="auto"/>
      </w:divBdr>
    </w:div>
    <w:div w:id="749237812">
      <w:bodyDiv w:val="1"/>
      <w:marLeft w:val="0"/>
      <w:marRight w:val="0"/>
      <w:marTop w:val="0"/>
      <w:marBottom w:val="0"/>
      <w:divBdr>
        <w:top w:val="none" w:sz="0" w:space="0" w:color="auto"/>
        <w:left w:val="none" w:sz="0" w:space="0" w:color="auto"/>
        <w:bottom w:val="none" w:sz="0" w:space="0" w:color="auto"/>
        <w:right w:val="none" w:sz="0" w:space="0" w:color="auto"/>
      </w:divBdr>
    </w:div>
    <w:div w:id="834567370">
      <w:bodyDiv w:val="1"/>
      <w:marLeft w:val="0"/>
      <w:marRight w:val="0"/>
      <w:marTop w:val="0"/>
      <w:marBottom w:val="0"/>
      <w:divBdr>
        <w:top w:val="none" w:sz="0" w:space="0" w:color="auto"/>
        <w:left w:val="none" w:sz="0" w:space="0" w:color="auto"/>
        <w:bottom w:val="none" w:sz="0" w:space="0" w:color="auto"/>
        <w:right w:val="none" w:sz="0" w:space="0" w:color="auto"/>
      </w:divBdr>
    </w:div>
    <w:div w:id="881789073">
      <w:bodyDiv w:val="1"/>
      <w:marLeft w:val="0"/>
      <w:marRight w:val="0"/>
      <w:marTop w:val="0"/>
      <w:marBottom w:val="0"/>
      <w:divBdr>
        <w:top w:val="none" w:sz="0" w:space="0" w:color="auto"/>
        <w:left w:val="none" w:sz="0" w:space="0" w:color="auto"/>
        <w:bottom w:val="none" w:sz="0" w:space="0" w:color="auto"/>
        <w:right w:val="none" w:sz="0" w:space="0" w:color="auto"/>
      </w:divBdr>
    </w:div>
    <w:div w:id="908032161">
      <w:bodyDiv w:val="1"/>
      <w:marLeft w:val="0"/>
      <w:marRight w:val="0"/>
      <w:marTop w:val="0"/>
      <w:marBottom w:val="0"/>
      <w:divBdr>
        <w:top w:val="none" w:sz="0" w:space="0" w:color="auto"/>
        <w:left w:val="none" w:sz="0" w:space="0" w:color="auto"/>
        <w:bottom w:val="none" w:sz="0" w:space="0" w:color="auto"/>
        <w:right w:val="none" w:sz="0" w:space="0" w:color="auto"/>
      </w:divBdr>
    </w:div>
    <w:div w:id="911039652">
      <w:bodyDiv w:val="1"/>
      <w:marLeft w:val="0"/>
      <w:marRight w:val="0"/>
      <w:marTop w:val="0"/>
      <w:marBottom w:val="0"/>
      <w:divBdr>
        <w:top w:val="none" w:sz="0" w:space="0" w:color="auto"/>
        <w:left w:val="none" w:sz="0" w:space="0" w:color="auto"/>
        <w:bottom w:val="none" w:sz="0" w:space="0" w:color="auto"/>
        <w:right w:val="none" w:sz="0" w:space="0" w:color="auto"/>
      </w:divBdr>
    </w:div>
    <w:div w:id="917790939">
      <w:bodyDiv w:val="1"/>
      <w:marLeft w:val="0"/>
      <w:marRight w:val="0"/>
      <w:marTop w:val="0"/>
      <w:marBottom w:val="0"/>
      <w:divBdr>
        <w:top w:val="none" w:sz="0" w:space="0" w:color="auto"/>
        <w:left w:val="none" w:sz="0" w:space="0" w:color="auto"/>
        <w:bottom w:val="none" w:sz="0" w:space="0" w:color="auto"/>
        <w:right w:val="none" w:sz="0" w:space="0" w:color="auto"/>
      </w:divBdr>
    </w:div>
    <w:div w:id="922183975">
      <w:bodyDiv w:val="1"/>
      <w:marLeft w:val="0"/>
      <w:marRight w:val="0"/>
      <w:marTop w:val="0"/>
      <w:marBottom w:val="0"/>
      <w:divBdr>
        <w:top w:val="none" w:sz="0" w:space="0" w:color="auto"/>
        <w:left w:val="none" w:sz="0" w:space="0" w:color="auto"/>
        <w:bottom w:val="none" w:sz="0" w:space="0" w:color="auto"/>
        <w:right w:val="none" w:sz="0" w:space="0" w:color="auto"/>
      </w:divBdr>
    </w:div>
    <w:div w:id="941112361">
      <w:bodyDiv w:val="1"/>
      <w:marLeft w:val="0"/>
      <w:marRight w:val="0"/>
      <w:marTop w:val="0"/>
      <w:marBottom w:val="0"/>
      <w:divBdr>
        <w:top w:val="none" w:sz="0" w:space="0" w:color="auto"/>
        <w:left w:val="none" w:sz="0" w:space="0" w:color="auto"/>
        <w:bottom w:val="none" w:sz="0" w:space="0" w:color="auto"/>
        <w:right w:val="none" w:sz="0" w:space="0" w:color="auto"/>
      </w:divBdr>
    </w:div>
    <w:div w:id="967315056">
      <w:bodyDiv w:val="1"/>
      <w:marLeft w:val="0"/>
      <w:marRight w:val="0"/>
      <w:marTop w:val="0"/>
      <w:marBottom w:val="0"/>
      <w:divBdr>
        <w:top w:val="none" w:sz="0" w:space="0" w:color="auto"/>
        <w:left w:val="none" w:sz="0" w:space="0" w:color="auto"/>
        <w:bottom w:val="none" w:sz="0" w:space="0" w:color="auto"/>
        <w:right w:val="none" w:sz="0" w:space="0" w:color="auto"/>
      </w:divBdr>
    </w:div>
    <w:div w:id="983244352">
      <w:bodyDiv w:val="1"/>
      <w:marLeft w:val="0"/>
      <w:marRight w:val="0"/>
      <w:marTop w:val="0"/>
      <w:marBottom w:val="0"/>
      <w:divBdr>
        <w:top w:val="none" w:sz="0" w:space="0" w:color="auto"/>
        <w:left w:val="none" w:sz="0" w:space="0" w:color="auto"/>
        <w:bottom w:val="none" w:sz="0" w:space="0" w:color="auto"/>
        <w:right w:val="none" w:sz="0" w:space="0" w:color="auto"/>
      </w:divBdr>
    </w:div>
    <w:div w:id="1002045697">
      <w:bodyDiv w:val="1"/>
      <w:marLeft w:val="0"/>
      <w:marRight w:val="0"/>
      <w:marTop w:val="0"/>
      <w:marBottom w:val="0"/>
      <w:divBdr>
        <w:top w:val="none" w:sz="0" w:space="0" w:color="auto"/>
        <w:left w:val="none" w:sz="0" w:space="0" w:color="auto"/>
        <w:bottom w:val="none" w:sz="0" w:space="0" w:color="auto"/>
        <w:right w:val="none" w:sz="0" w:space="0" w:color="auto"/>
      </w:divBdr>
    </w:div>
    <w:div w:id="1009530498">
      <w:bodyDiv w:val="1"/>
      <w:marLeft w:val="0"/>
      <w:marRight w:val="0"/>
      <w:marTop w:val="0"/>
      <w:marBottom w:val="0"/>
      <w:divBdr>
        <w:top w:val="none" w:sz="0" w:space="0" w:color="auto"/>
        <w:left w:val="none" w:sz="0" w:space="0" w:color="auto"/>
        <w:bottom w:val="none" w:sz="0" w:space="0" w:color="auto"/>
        <w:right w:val="none" w:sz="0" w:space="0" w:color="auto"/>
      </w:divBdr>
    </w:div>
    <w:div w:id="1009679267">
      <w:bodyDiv w:val="1"/>
      <w:marLeft w:val="0"/>
      <w:marRight w:val="0"/>
      <w:marTop w:val="0"/>
      <w:marBottom w:val="0"/>
      <w:divBdr>
        <w:top w:val="none" w:sz="0" w:space="0" w:color="auto"/>
        <w:left w:val="none" w:sz="0" w:space="0" w:color="auto"/>
        <w:bottom w:val="none" w:sz="0" w:space="0" w:color="auto"/>
        <w:right w:val="none" w:sz="0" w:space="0" w:color="auto"/>
      </w:divBdr>
    </w:div>
    <w:div w:id="1026558907">
      <w:bodyDiv w:val="1"/>
      <w:marLeft w:val="0"/>
      <w:marRight w:val="0"/>
      <w:marTop w:val="0"/>
      <w:marBottom w:val="0"/>
      <w:divBdr>
        <w:top w:val="none" w:sz="0" w:space="0" w:color="auto"/>
        <w:left w:val="none" w:sz="0" w:space="0" w:color="auto"/>
        <w:bottom w:val="none" w:sz="0" w:space="0" w:color="auto"/>
        <w:right w:val="none" w:sz="0" w:space="0" w:color="auto"/>
      </w:divBdr>
    </w:div>
    <w:div w:id="1044406620">
      <w:bodyDiv w:val="1"/>
      <w:marLeft w:val="0"/>
      <w:marRight w:val="0"/>
      <w:marTop w:val="0"/>
      <w:marBottom w:val="0"/>
      <w:divBdr>
        <w:top w:val="none" w:sz="0" w:space="0" w:color="auto"/>
        <w:left w:val="none" w:sz="0" w:space="0" w:color="auto"/>
        <w:bottom w:val="none" w:sz="0" w:space="0" w:color="auto"/>
        <w:right w:val="none" w:sz="0" w:space="0" w:color="auto"/>
      </w:divBdr>
    </w:div>
    <w:div w:id="1058240303">
      <w:bodyDiv w:val="1"/>
      <w:marLeft w:val="0"/>
      <w:marRight w:val="0"/>
      <w:marTop w:val="0"/>
      <w:marBottom w:val="0"/>
      <w:divBdr>
        <w:top w:val="none" w:sz="0" w:space="0" w:color="auto"/>
        <w:left w:val="none" w:sz="0" w:space="0" w:color="auto"/>
        <w:bottom w:val="none" w:sz="0" w:space="0" w:color="auto"/>
        <w:right w:val="none" w:sz="0" w:space="0" w:color="auto"/>
      </w:divBdr>
    </w:div>
    <w:div w:id="1074856448">
      <w:bodyDiv w:val="1"/>
      <w:marLeft w:val="0"/>
      <w:marRight w:val="0"/>
      <w:marTop w:val="0"/>
      <w:marBottom w:val="0"/>
      <w:divBdr>
        <w:top w:val="none" w:sz="0" w:space="0" w:color="auto"/>
        <w:left w:val="none" w:sz="0" w:space="0" w:color="auto"/>
        <w:bottom w:val="none" w:sz="0" w:space="0" w:color="auto"/>
        <w:right w:val="none" w:sz="0" w:space="0" w:color="auto"/>
      </w:divBdr>
    </w:div>
    <w:div w:id="1083844534">
      <w:bodyDiv w:val="1"/>
      <w:marLeft w:val="0"/>
      <w:marRight w:val="0"/>
      <w:marTop w:val="0"/>
      <w:marBottom w:val="0"/>
      <w:divBdr>
        <w:top w:val="none" w:sz="0" w:space="0" w:color="auto"/>
        <w:left w:val="none" w:sz="0" w:space="0" w:color="auto"/>
        <w:bottom w:val="none" w:sz="0" w:space="0" w:color="auto"/>
        <w:right w:val="none" w:sz="0" w:space="0" w:color="auto"/>
      </w:divBdr>
    </w:div>
    <w:div w:id="1099333329">
      <w:bodyDiv w:val="1"/>
      <w:marLeft w:val="0"/>
      <w:marRight w:val="0"/>
      <w:marTop w:val="0"/>
      <w:marBottom w:val="0"/>
      <w:divBdr>
        <w:top w:val="none" w:sz="0" w:space="0" w:color="auto"/>
        <w:left w:val="none" w:sz="0" w:space="0" w:color="auto"/>
        <w:bottom w:val="none" w:sz="0" w:space="0" w:color="auto"/>
        <w:right w:val="none" w:sz="0" w:space="0" w:color="auto"/>
      </w:divBdr>
    </w:div>
    <w:div w:id="1099451323">
      <w:bodyDiv w:val="1"/>
      <w:marLeft w:val="0"/>
      <w:marRight w:val="0"/>
      <w:marTop w:val="0"/>
      <w:marBottom w:val="0"/>
      <w:divBdr>
        <w:top w:val="none" w:sz="0" w:space="0" w:color="auto"/>
        <w:left w:val="none" w:sz="0" w:space="0" w:color="auto"/>
        <w:bottom w:val="none" w:sz="0" w:space="0" w:color="auto"/>
        <w:right w:val="none" w:sz="0" w:space="0" w:color="auto"/>
      </w:divBdr>
    </w:div>
    <w:div w:id="1109082961">
      <w:bodyDiv w:val="1"/>
      <w:marLeft w:val="0"/>
      <w:marRight w:val="0"/>
      <w:marTop w:val="0"/>
      <w:marBottom w:val="0"/>
      <w:divBdr>
        <w:top w:val="none" w:sz="0" w:space="0" w:color="auto"/>
        <w:left w:val="none" w:sz="0" w:space="0" w:color="auto"/>
        <w:bottom w:val="none" w:sz="0" w:space="0" w:color="auto"/>
        <w:right w:val="none" w:sz="0" w:space="0" w:color="auto"/>
      </w:divBdr>
    </w:div>
    <w:div w:id="1138036666">
      <w:bodyDiv w:val="1"/>
      <w:marLeft w:val="0"/>
      <w:marRight w:val="0"/>
      <w:marTop w:val="0"/>
      <w:marBottom w:val="0"/>
      <w:divBdr>
        <w:top w:val="none" w:sz="0" w:space="0" w:color="auto"/>
        <w:left w:val="none" w:sz="0" w:space="0" w:color="auto"/>
        <w:bottom w:val="none" w:sz="0" w:space="0" w:color="auto"/>
        <w:right w:val="none" w:sz="0" w:space="0" w:color="auto"/>
      </w:divBdr>
    </w:div>
    <w:div w:id="1156261674">
      <w:bodyDiv w:val="1"/>
      <w:marLeft w:val="0"/>
      <w:marRight w:val="0"/>
      <w:marTop w:val="0"/>
      <w:marBottom w:val="0"/>
      <w:divBdr>
        <w:top w:val="none" w:sz="0" w:space="0" w:color="auto"/>
        <w:left w:val="none" w:sz="0" w:space="0" w:color="auto"/>
        <w:bottom w:val="none" w:sz="0" w:space="0" w:color="auto"/>
        <w:right w:val="none" w:sz="0" w:space="0" w:color="auto"/>
      </w:divBdr>
    </w:div>
    <w:div w:id="1158886311">
      <w:bodyDiv w:val="1"/>
      <w:marLeft w:val="0"/>
      <w:marRight w:val="0"/>
      <w:marTop w:val="0"/>
      <w:marBottom w:val="0"/>
      <w:divBdr>
        <w:top w:val="none" w:sz="0" w:space="0" w:color="auto"/>
        <w:left w:val="none" w:sz="0" w:space="0" w:color="auto"/>
        <w:bottom w:val="none" w:sz="0" w:space="0" w:color="auto"/>
        <w:right w:val="none" w:sz="0" w:space="0" w:color="auto"/>
      </w:divBdr>
    </w:div>
    <w:div w:id="1171529835">
      <w:bodyDiv w:val="1"/>
      <w:marLeft w:val="0"/>
      <w:marRight w:val="0"/>
      <w:marTop w:val="0"/>
      <w:marBottom w:val="0"/>
      <w:divBdr>
        <w:top w:val="none" w:sz="0" w:space="0" w:color="auto"/>
        <w:left w:val="none" w:sz="0" w:space="0" w:color="auto"/>
        <w:bottom w:val="none" w:sz="0" w:space="0" w:color="auto"/>
        <w:right w:val="none" w:sz="0" w:space="0" w:color="auto"/>
      </w:divBdr>
    </w:div>
    <w:div w:id="1221944979">
      <w:bodyDiv w:val="1"/>
      <w:marLeft w:val="0"/>
      <w:marRight w:val="0"/>
      <w:marTop w:val="0"/>
      <w:marBottom w:val="0"/>
      <w:divBdr>
        <w:top w:val="none" w:sz="0" w:space="0" w:color="auto"/>
        <w:left w:val="none" w:sz="0" w:space="0" w:color="auto"/>
        <w:bottom w:val="none" w:sz="0" w:space="0" w:color="auto"/>
        <w:right w:val="none" w:sz="0" w:space="0" w:color="auto"/>
      </w:divBdr>
    </w:div>
    <w:div w:id="1248467225">
      <w:bodyDiv w:val="1"/>
      <w:marLeft w:val="0"/>
      <w:marRight w:val="0"/>
      <w:marTop w:val="0"/>
      <w:marBottom w:val="0"/>
      <w:divBdr>
        <w:top w:val="none" w:sz="0" w:space="0" w:color="auto"/>
        <w:left w:val="none" w:sz="0" w:space="0" w:color="auto"/>
        <w:bottom w:val="none" w:sz="0" w:space="0" w:color="auto"/>
        <w:right w:val="none" w:sz="0" w:space="0" w:color="auto"/>
      </w:divBdr>
    </w:div>
    <w:div w:id="1297494758">
      <w:bodyDiv w:val="1"/>
      <w:marLeft w:val="0"/>
      <w:marRight w:val="0"/>
      <w:marTop w:val="0"/>
      <w:marBottom w:val="0"/>
      <w:divBdr>
        <w:top w:val="none" w:sz="0" w:space="0" w:color="auto"/>
        <w:left w:val="none" w:sz="0" w:space="0" w:color="auto"/>
        <w:bottom w:val="none" w:sz="0" w:space="0" w:color="auto"/>
        <w:right w:val="none" w:sz="0" w:space="0" w:color="auto"/>
      </w:divBdr>
    </w:div>
    <w:div w:id="1310133813">
      <w:bodyDiv w:val="1"/>
      <w:marLeft w:val="0"/>
      <w:marRight w:val="0"/>
      <w:marTop w:val="0"/>
      <w:marBottom w:val="0"/>
      <w:divBdr>
        <w:top w:val="none" w:sz="0" w:space="0" w:color="auto"/>
        <w:left w:val="none" w:sz="0" w:space="0" w:color="auto"/>
        <w:bottom w:val="none" w:sz="0" w:space="0" w:color="auto"/>
        <w:right w:val="none" w:sz="0" w:space="0" w:color="auto"/>
      </w:divBdr>
    </w:div>
    <w:div w:id="1343510007">
      <w:bodyDiv w:val="1"/>
      <w:marLeft w:val="0"/>
      <w:marRight w:val="0"/>
      <w:marTop w:val="0"/>
      <w:marBottom w:val="0"/>
      <w:divBdr>
        <w:top w:val="none" w:sz="0" w:space="0" w:color="auto"/>
        <w:left w:val="none" w:sz="0" w:space="0" w:color="auto"/>
        <w:bottom w:val="none" w:sz="0" w:space="0" w:color="auto"/>
        <w:right w:val="none" w:sz="0" w:space="0" w:color="auto"/>
      </w:divBdr>
    </w:div>
    <w:div w:id="1363019811">
      <w:bodyDiv w:val="1"/>
      <w:marLeft w:val="0"/>
      <w:marRight w:val="0"/>
      <w:marTop w:val="0"/>
      <w:marBottom w:val="0"/>
      <w:divBdr>
        <w:top w:val="none" w:sz="0" w:space="0" w:color="auto"/>
        <w:left w:val="none" w:sz="0" w:space="0" w:color="auto"/>
        <w:bottom w:val="none" w:sz="0" w:space="0" w:color="auto"/>
        <w:right w:val="none" w:sz="0" w:space="0" w:color="auto"/>
      </w:divBdr>
    </w:div>
    <w:div w:id="1366834996">
      <w:bodyDiv w:val="1"/>
      <w:marLeft w:val="0"/>
      <w:marRight w:val="0"/>
      <w:marTop w:val="0"/>
      <w:marBottom w:val="0"/>
      <w:divBdr>
        <w:top w:val="none" w:sz="0" w:space="0" w:color="auto"/>
        <w:left w:val="none" w:sz="0" w:space="0" w:color="auto"/>
        <w:bottom w:val="none" w:sz="0" w:space="0" w:color="auto"/>
        <w:right w:val="none" w:sz="0" w:space="0" w:color="auto"/>
      </w:divBdr>
    </w:div>
    <w:div w:id="1391923162">
      <w:bodyDiv w:val="1"/>
      <w:marLeft w:val="0"/>
      <w:marRight w:val="0"/>
      <w:marTop w:val="0"/>
      <w:marBottom w:val="0"/>
      <w:divBdr>
        <w:top w:val="none" w:sz="0" w:space="0" w:color="auto"/>
        <w:left w:val="none" w:sz="0" w:space="0" w:color="auto"/>
        <w:bottom w:val="none" w:sz="0" w:space="0" w:color="auto"/>
        <w:right w:val="none" w:sz="0" w:space="0" w:color="auto"/>
      </w:divBdr>
    </w:div>
    <w:div w:id="1398671258">
      <w:bodyDiv w:val="1"/>
      <w:marLeft w:val="0"/>
      <w:marRight w:val="0"/>
      <w:marTop w:val="0"/>
      <w:marBottom w:val="0"/>
      <w:divBdr>
        <w:top w:val="none" w:sz="0" w:space="0" w:color="auto"/>
        <w:left w:val="none" w:sz="0" w:space="0" w:color="auto"/>
        <w:bottom w:val="none" w:sz="0" w:space="0" w:color="auto"/>
        <w:right w:val="none" w:sz="0" w:space="0" w:color="auto"/>
      </w:divBdr>
    </w:div>
    <w:div w:id="1432360264">
      <w:bodyDiv w:val="1"/>
      <w:marLeft w:val="0"/>
      <w:marRight w:val="0"/>
      <w:marTop w:val="0"/>
      <w:marBottom w:val="0"/>
      <w:divBdr>
        <w:top w:val="none" w:sz="0" w:space="0" w:color="auto"/>
        <w:left w:val="none" w:sz="0" w:space="0" w:color="auto"/>
        <w:bottom w:val="none" w:sz="0" w:space="0" w:color="auto"/>
        <w:right w:val="none" w:sz="0" w:space="0" w:color="auto"/>
      </w:divBdr>
    </w:div>
    <w:div w:id="1477064265">
      <w:bodyDiv w:val="1"/>
      <w:marLeft w:val="0"/>
      <w:marRight w:val="0"/>
      <w:marTop w:val="0"/>
      <w:marBottom w:val="0"/>
      <w:divBdr>
        <w:top w:val="none" w:sz="0" w:space="0" w:color="auto"/>
        <w:left w:val="none" w:sz="0" w:space="0" w:color="auto"/>
        <w:bottom w:val="none" w:sz="0" w:space="0" w:color="auto"/>
        <w:right w:val="none" w:sz="0" w:space="0" w:color="auto"/>
      </w:divBdr>
    </w:div>
    <w:div w:id="1516647730">
      <w:bodyDiv w:val="1"/>
      <w:marLeft w:val="0"/>
      <w:marRight w:val="0"/>
      <w:marTop w:val="0"/>
      <w:marBottom w:val="0"/>
      <w:divBdr>
        <w:top w:val="none" w:sz="0" w:space="0" w:color="auto"/>
        <w:left w:val="none" w:sz="0" w:space="0" w:color="auto"/>
        <w:bottom w:val="none" w:sz="0" w:space="0" w:color="auto"/>
        <w:right w:val="none" w:sz="0" w:space="0" w:color="auto"/>
      </w:divBdr>
    </w:div>
    <w:div w:id="1517692898">
      <w:bodyDiv w:val="1"/>
      <w:marLeft w:val="0"/>
      <w:marRight w:val="0"/>
      <w:marTop w:val="0"/>
      <w:marBottom w:val="0"/>
      <w:divBdr>
        <w:top w:val="none" w:sz="0" w:space="0" w:color="auto"/>
        <w:left w:val="none" w:sz="0" w:space="0" w:color="auto"/>
        <w:bottom w:val="none" w:sz="0" w:space="0" w:color="auto"/>
        <w:right w:val="none" w:sz="0" w:space="0" w:color="auto"/>
      </w:divBdr>
    </w:div>
    <w:div w:id="1557618683">
      <w:bodyDiv w:val="1"/>
      <w:marLeft w:val="0"/>
      <w:marRight w:val="0"/>
      <w:marTop w:val="0"/>
      <w:marBottom w:val="0"/>
      <w:divBdr>
        <w:top w:val="none" w:sz="0" w:space="0" w:color="auto"/>
        <w:left w:val="none" w:sz="0" w:space="0" w:color="auto"/>
        <w:bottom w:val="none" w:sz="0" w:space="0" w:color="auto"/>
        <w:right w:val="none" w:sz="0" w:space="0" w:color="auto"/>
      </w:divBdr>
    </w:div>
    <w:div w:id="1575553815">
      <w:bodyDiv w:val="1"/>
      <w:marLeft w:val="0"/>
      <w:marRight w:val="0"/>
      <w:marTop w:val="0"/>
      <w:marBottom w:val="0"/>
      <w:divBdr>
        <w:top w:val="none" w:sz="0" w:space="0" w:color="auto"/>
        <w:left w:val="none" w:sz="0" w:space="0" w:color="auto"/>
        <w:bottom w:val="none" w:sz="0" w:space="0" w:color="auto"/>
        <w:right w:val="none" w:sz="0" w:space="0" w:color="auto"/>
      </w:divBdr>
    </w:div>
    <w:div w:id="1589079107">
      <w:bodyDiv w:val="1"/>
      <w:marLeft w:val="0"/>
      <w:marRight w:val="0"/>
      <w:marTop w:val="0"/>
      <w:marBottom w:val="0"/>
      <w:divBdr>
        <w:top w:val="none" w:sz="0" w:space="0" w:color="auto"/>
        <w:left w:val="none" w:sz="0" w:space="0" w:color="auto"/>
        <w:bottom w:val="none" w:sz="0" w:space="0" w:color="auto"/>
        <w:right w:val="none" w:sz="0" w:space="0" w:color="auto"/>
      </w:divBdr>
    </w:div>
    <w:div w:id="1599869607">
      <w:bodyDiv w:val="1"/>
      <w:marLeft w:val="0"/>
      <w:marRight w:val="0"/>
      <w:marTop w:val="0"/>
      <w:marBottom w:val="0"/>
      <w:divBdr>
        <w:top w:val="none" w:sz="0" w:space="0" w:color="auto"/>
        <w:left w:val="none" w:sz="0" w:space="0" w:color="auto"/>
        <w:bottom w:val="none" w:sz="0" w:space="0" w:color="auto"/>
        <w:right w:val="none" w:sz="0" w:space="0" w:color="auto"/>
      </w:divBdr>
    </w:div>
    <w:div w:id="1609654635">
      <w:bodyDiv w:val="1"/>
      <w:marLeft w:val="0"/>
      <w:marRight w:val="0"/>
      <w:marTop w:val="0"/>
      <w:marBottom w:val="0"/>
      <w:divBdr>
        <w:top w:val="none" w:sz="0" w:space="0" w:color="auto"/>
        <w:left w:val="none" w:sz="0" w:space="0" w:color="auto"/>
        <w:bottom w:val="none" w:sz="0" w:space="0" w:color="auto"/>
        <w:right w:val="none" w:sz="0" w:space="0" w:color="auto"/>
      </w:divBdr>
    </w:div>
    <w:div w:id="1629045213">
      <w:bodyDiv w:val="1"/>
      <w:marLeft w:val="0"/>
      <w:marRight w:val="0"/>
      <w:marTop w:val="0"/>
      <w:marBottom w:val="0"/>
      <w:divBdr>
        <w:top w:val="none" w:sz="0" w:space="0" w:color="auto"/>
        <w:left w:val="none" w:sz="0" w:space="0" w:color="auto"/>
        <w:bottom w:val="none" w:sz="0" w:space="0" w:color="auto"/>
        <w:right w:val="none" w:sz="0" w:space="0" w:color="auto"/>
      </w:divBdr>
    </w:div>
    <w:div w:id="1647858865">
      <w:bodyDiv w:val="1"/>
      <w:marLeft w:val="0"/>
      <w:marRight w:val="0"/>
      <w:marTop w:val="0"/>
      <w:marBottom w:val="0"/>
      <w:divBdr>
        <w:top w:val="none" w:sz="0" w:space="0" w:color="auto"/>
        <w:left w:val="none" w:sz="0" w:space="0" w:color="auto"/>
        <w:bottom w:val="none" w:sz="0" w:space="0" w:color="auto"/>
        <w:right w:val="none" w:sz="0" w:space="0" w:color="auto"/>
      </w:divBdr>
    </w:div>
    <w:div w:id="1658801566">
      <w:bodyDiv w:val="1"/>
      <w:marLeft w:val="0"/>
      <w:marRight w:val="0"/>
      <w:marTop w:val="0"/>
      <w:marBottom w:val="0"/>
      <w:divBdr>
        <w:top w:val="none" w:sz="0" w:space="0" w:color="auto"/>
        <w:left w:val="none" w:sz="0" w:space="0" w:color="auto"/>
        <w:bottom w:val="none" w:sz="0" w:space="0" w:color="auto"/>
        <w:right w:val="none" w:sz="0" w:space="0" w:color="auto"/>
      </w:divBdr>
    </w:div>
    <w:div w:id="1680350385">
      <w:bodyDiv w:val="1"/>
      <w:marLeft w:val="0"/>
      <w:marRight w:val="0"/>
      <w:marTop w:val="0"/>
      <w:marBottom w:val="0"/>
      <w:divBdr>
        <w:top w:val="none" w:sz="0" w:space="0" w:color="auto"/>
        <w:left w:val="none" w:sz="0" w:space="0" w:color="auto"/>
        <w:bottom w:val="none" w:sz="0" w:space="0" w:color="auto"/>
        <w:right w:val="none" w:sz="0" w:space="0" w:color="auto"/>
      </w:divBdr>
    </w:div>
    <w:div w:id="1701124541">
      <w:bodyDiv w:val="1"/>
      <w:marLeft w:val="0"/>
      <w:marRight w:val="0"/>
      <w:marTop w:val="0"/>
      <w:marBottom w:val="0"/>
      <w:divBdr>
        <w:top w:val="none" w:sz="0" w:space="0" w:color="auto"/>
        <w:left w:val="none" w:sz="0" w:space="0" w:color="auto"/>
        <w:bottom w:val="none" w:sz="0" w:space="0" w:color="auto"/>
        <w:right w:val="none" w:sz="0" w:space="0" w:color="auto"/>
      </w:divBdr>
    </w:div>
    <w:div w:id="1716076943">
      <w:bodyDiv w:val="1"/>
      <w:marLeft w:val="0"/>
      <w:marRight w:val="0"/>
      <w:marTop w:val="0"/>
      <w:marBottom w:val="0"/>
      <w:divBdr>
        <w:top w:val="none" w:sz="0" w:space="0" w:color="auto"/>
        <w:left w:val="none" w:sz="0" w:space="0" w:color="auto"/>
        <w:bottom w:val="none" w:sz="0" w:space="0" w:color="auto"/>
        <w:right w:val="none" w:sz="0" w:space="0" w:color="auto"/>
      </w:divBdr>
    </w:div>
    <w:div w:id="1725325450">
      <w:bodyDiv w:val="1"/>
      <w:marLeft w:val="0"/>
      <w:marRight w:val="0"/>
      <w:marTop w:val="0"/>
      <w:marBottom w:val="0"/>
      <w:divBdr>
        <w:top w:val="none" w:sz="0" w:space="0" w:color="auto"/>
        <w:left w:val="none" w:sz="0" w:space="0" w:color="auto"/>
        <w:bottom w:val="none" w:sz="0" w:space="0" w:color="auto"/>
        <w:right w:val="none" w:sz="0" w:space="0" w:color="auto"/>
      </w:divBdr>
    </w:div>
    <w:div w:id="1735883955">
      <w:bodyDiv w:val="1"/>
      <w:marLeft w:val="0"/>
      <w:marRight w:val="0"/>
      <w:marTop w:val="0"/>
      <w:marBottom w:val="0"/>
      <w:divBdr>
        <w:top w:val="none" w:sz="0" w:space="0" w:color="auto"/>
        <w:left w:val="none" w:sz="0" w:space="0" w:color="auto"/>
        <w:bottom w:val="none" w:sz="0" w:space="0" w:color="auto"/>
        <w:right w:val="none" w:sz="0" w:space="0" w:color="auto"/>
      </w:divBdr>
    </w:div>
    <w:div w:id="1782411278">
      <w:bodyDiv w:val="1"/>
      <w:marLeft w:val="0"/>
      <w:marRight w:val="0"/>
      <w:marTop w:val="0"/>
      <w:marBottom w:val="0"/>
      <w:divBdr>
        <w:top w:val="none" w:sz="0" w:space="0" w:color="auto"/>
        <w:left w:val="none" w:sz="0" w:space="0" w:color="auto"/>
        <w:bottom w:val="none" w:sz="0" w:space="0" w:color="auto"/>
        <w:right w:val="none" w:sz="0" w:space="0" w:color="auto"/>
      </w:divBdr>
    </w:div>
    <w:div w:id="1849903464">
      <w:bodyDiv w:val="1"/>
      <w:marLeft w:val="0"/>
      <w:marRight w:val="0"/>
      <w:marTop w:val="0"/>
      <w:marBottom w:val="0"/>
      <w:divBdr>
        <w:top w:val="none" w:sz="0" w:space="0" w:color="auto"/>
        <w:left w:val="none" w:sz="0" w:space="0" w:color="auto"/>
        <w:bottom w:val="none" w:sz="0" w:space="0" w:color="auto"/>
        <w:right w:val="none" w:sz="0" w:space="0" w:color="auto"/>
      </w:divBdr>
    </w:div>
    <w:div w:id="1855607889">
      <w:bodyDiv w:val="1"/>
      <w:marLeft w:val="0"/>
      <w:marRight w:val="0"/>
      <w:marTop w:val="0"/>
      <w:marBottom w:val="0"/>
      <w:divBdr>
        <w:top w:val="none" w:sz="0" w:space="0" w:color="auto"/>
        <w:left w:val="none" w:sz="0" w:space="0" w:color="auto"/>
        <w:bottom w:val="none" w:sz="0" w:space="0" w:color="auto"/>
        <w:right w:val="none" w:sz="0" w:space="0" w:color="auto"/>
      </w:divBdr>
    </w:div>
    <w:div w:id="1872499914">
      <w:bodyDiv w:val="1"/>
      <w:marLeft w:val="0"/>
      <w:marRight w:val="0"/>
      <w:marTop w:val="0"/>
      <w:marBottom w:val="0"/>
      <w:divBdr>
        <w:top w:val="none" w:sz="0" w:space="0" w:color="auto"/>
        <w:left w:val="none" w:sz="0" w:space="0" w:color="auto"/>
        <w:bottom w:val="none" w:sz="0" w:space="0" w:color="auto"/>
        <w:right w:val="none" w:sz="0" w:space="0" w:color="auto"/>
      </w:divBdr>
    </w:div>
    <w:div w:id="1884437944">
      <w:bodyDiv w:val="1"/>
      <w:marLeft w:val="0"/>
      <w:marRight w:val="0"/>
      <w:marTop w:val="0"/>
      <w:marBottom w:val="0"/>
      <w:divBdr>
        <w:top w:val="none" w:sz="0" w:space="0" w:color="auto"/>
        <w:left w:val="none" w:sz="0" w:space="0" w:color="auto"/>
        <w:bottom w:val="none" w:sz="0" w:space="0" w:color="auto"/>
        <w:right w:val="none" w:sz="0" w:space="0" w:color="auto"/>
      </w:divBdr>
    </w:div>
    <w:div w:id="1896814231">
      <w:bodyDiv w:val="1"/>
      <w:marLeft w:val="0"/>
      <w:marRight w:val="0"/>
      <w:marTop w:val="0"/>
      <w:marBottom w:val="0"/>
      <w:divBdr>
        <w:top w:val="none" w:sz="0" w:space="0" w:color="auto"/>
        <w:left w:val="none" w:sz="0" w:space="0" w:color="auto"/>
        <w:bottom w:val="none" w:sz="0" w:space="0" w:color="auto"/>
        <w:right w:val="none" w:sz="0" w:space="0" w:color="auto"/>
      </w:divBdr>
    </w:div>
    <w:div w:id="1908302497">
      <w:bodyDiv w:val="1"/>
      <w:marLeft w:val="0"/>
      <w:marRight w:val="0"/>
      <w:marTop w:val="0"/>
      <w:marBottom w:val="0"/>
      <w:divBdr>
        <w:top w:val="none" w:sz="0" w:space="0" w:color="auto"/>
        <w:left w:val="none" w:sz="0" w:space="0" w:color="auto"/>
        <w:bottom w:val="none" w:sz="0" w:space="0" w:color="auto"/>
        <w:right w:val="none" w:sz="0" w:space="0" w:color="auto"/>
      </w:divBdr>
    </w:div>
    <w:div w:id="1909418156">
      <w:bodyDiv w:val="1"/>
      <w:marLeft w:val="0"/>
      <w:marRight w:val="0"/>
      <w:marTop w:val="0"/>
      <w:marBottom w:val="0"/>
      <w:divBdr>
        <w:top w:val="none" w:sz="0" w:space="0" w:color="auto"/>
        <w:left w:val="none" w:sz="0" w:space="0" w:color="auto"/>
        <w:bottom w:val="none" w:sz="0" w:space="0" w:color="auto"/>
        <w:right w:val="none" w:sz="0" w:space="0" w:color="auto"/>
      </w:divBdr>
    </w:div>
    <w:div w:id="1925140367">
      <w:bodyDiv w:val="1"/>
      <w:marLeft w:val="0"/>
      <w:marRight w:val="0"/>
      <w:marTop w:val="0"/>
      <w:marBottom w:val="0"/>
      <w:divBdr>
        <w:top w:val="none" w:sz="0" w:space="0" w:color="auto"/>
        <w:left w:val="none" w:sz="0" w:space="0" w:color="auto"/>
        <w:bottom w:val="none" w:sz="0" w:space="0" w:color="auto"/>
        <w:right w:val="none" w:sz="0" w:space="0" w:color="auto"/>
      </w:divBdr>
    </w:div>
    <w:div w:id="1942646168">
      <w:bodyDiv w:val="1"/>
      <w:marLeft w:val="0"/>
      <w:marRight w:val="0"/>
      <w:marTop w:val="0"/>
      <w:marBottom w:val="0"/>
      <w:divBdr>
        <w:top w:val="none" w:sz="0" w:space="0" w:color="auto"/>
        <w:left w:val="none" w:sz="0" w:space="0" w:color="auto"/>
        <w:bottom w:val="none" w:sz="0" w:space="0" w:color="auto"/>
        <w:right w:val="none" w:sz="0" w:space="0" w:color="auto"/>
      </w:divBdr>
    </w:div>
    <w:div w:id="1959674432">
      <w:bodyDiv w:val="1"/>
      <w:marLeft w:val="0"/>
      <w:marRight w:val="0"/>
      <w:marTop w:val="0"/>
      <w:marBottom w:val="0"/>
      <w:divBdr>
        <w:top w:val="none" w:sz="0" w:space="0" w:color="auto"/>
        <w:left w:val="none" w:sz="0" w:space="0" w:color="auto"/>
        <w:bottom w:val="none" w:sz="0" w:space="0" w:color="auto"/>
        <w:right w:val="none" w:sz="0" w:space="0" w:color="auto"/>
      </w:divBdr>
    </w:div>
    <w:div w:id="1974752901">
      <w:bodyDiv w:val="1"/>
      <w:marLeft w:val="0"/>
      <w:marRight w:val="0"/>
      <w:marTop w:val="0"/>
      <w:marBottom w:val="0"/>
      <w:divBdr>
        <w:top w:val="none" w:sz="0" w:space="0" w:color="auto"/>
        <w:left w:val="none" w:sz="0" w:space="0" w:color="auto"/>
        <w:bottom w:val="none" w:sz="0" w:space="0" w:color="auto"/>
        <w:right w:val="none" w:sz="0" w:space="0" w:color="auto"/>
      </w:divBdr>
    </w:div>
    <w:div w:id="1981378257">
      <w:bodyDiv w:val="1"/>
      <w:marLeft w:val="0"/>
      <w:marRight w:val="0"/>
      <w:marTop w:val="0"/>
      <w:marBottom w:val="0"/>
      <w:divBdr>
        <w:top w:val="none" w:sz="0" w:space="0" w:color="auto"/>
        <w:left w:val="none" w:sz="0" w:space="0" w:color="auto"/>
        <w:bottom w:val="none" w:sz="0" w:space="0" w:color="auto"/>
        <w:right w:val="none" w:sz="0" w:space="0" w:color="auto"/>
      </w:divBdr>
    </w:div>
    <w:div w:id="2002393612">
      <w:bodyDiv w:val="1"/>
      <w:marLeft w:val="0"/>
      <w:marRight w:val="0"/>
      <w:marTop w:val="0"/>
      <w:marBottom w:val="0"/>
      <w:divBdr>
        <w:top w:val="none" w:sz="0" w:space="0" w:color="auto"/>
        <w:left w:val="none" w:sz="0" w:space="0" w:color="auto"/>
        <w:bottom w:val="none" w:sz="0" w:space="0" w:color="auto"/>
        <w:right w:val="none" w:sz="0" w:space="0" w:color="auto"/>
      </w:divBdr>
    </w:div>
    <w:div w:id="2003072602">
      <w:bodyDiv w:val="1"/>
      <w:marLeft w:val="0"/>
      <w:marRight w:val="0"/>
      <w:marTop w:val="0"/>
      <w:marBottom w:val="0"/>
      <w:divBdr>
        <w:top w:val="none" w:sz="0" w:space="0" w:color="auto"/>
        <w:left w:val="none" w:sz="0" w:space="0" w:color="auto"/>
        <w:bottom w:val="none" w:sz="0" w:space="0" w:color="auto"/>
        <w:right w:val="none" w:sz="0" w:space="0" w:color="auto"/>
      </w:divBdr>
    </w:div>
    <w:div w:id="2014064383">
      <w:bodyDiv w:val="1"/>
      <w:marLeft w:val="0"/>
      <w:marRight w:val="0"/>
      <w:marTop w:val="0"/>
      <w:marBottom w:val="0"/>
      <w:divBdr>
        <w:top w:val="none" w:sz="0" w:space="0" w:color="auto"/>
        <w:left w:val="none" w:sz="0" w:space="0" w:color="auto"/>
        <w:bottom w:val="none" w:sz="0" w:space="0" w:color="auto"/>
        <w:right w:val="none" w:sz="0" w:space="0" w:color="auto"/>
      </w:divBdr>
    </w:div>
    <w:div w:id="2075732540">
      <w:bodyDiv w:val="1"/>
      <w:marLeft w:val="0"/>
      <w:marRight w:val="0"/>
      <w:marTop w:val="0"/>
      <w:marBottom w:val="0"/>
      <w:divBdr>
        <w:top w:val="none" w:sz="0" w:space="0" w:color="auto"/>
        <w:left w:val="none" w:sz="0" w:space="0" w:color="auto"/>
        <w:bottom w:val="none" w:sz="0" w:space="0" w:color="auto"/>
        <w:right w:val="none" w:sz="0" w:space="0" w:color="auto"/>
      </w:divBdr>
    </w:div>
    <w:div w:id="2080781780">
      <w:bodyDiv w:val="1"/>
      <w:marLeft w:val="0"/>
      <w:marRight w:val="0"/>
      <w:marTop w:val="0"/>
      <w:marBottom w:val="0"/>
      <w:divBdr>
        <w:top w:val="none" w:sz="0" w:space="0" w:color="auto"/>
        <w:left w:val="none" w:sz="0" w:space="0" w:color="auto"/>
        <w:bottom w:val="none" w:sz="0" w:space="0" w:color="auto"/>
        <w:right w:val="none" w:sz="0" w:space="0" w:color="auto"/>
      </w:divBdr>
    </w:div>
    <w:div w:id="213617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80/01446190500310338" TargetMode="External"/><Relationship Id="rId18" Type="http://schemas.openxmlformats.org/officeDocument/2006/relationships/hyperlink" Target="https://grandmarkpublishers.com/index.php/ijmbr/article/view/68" TargetMode="External"/><Relationship Id="rId26" Type="http://schemas.openxmlformats.org/officeDocument/2006/relationships/hyperlink" Target="https://doi.org/10.3390/su152115301" TargetMode="External"/><Relationship Id="rId3" Type="http://schemas.openxmlformats.org/officeDocument/2006/relationships/styles" Target="styles.xml"/><Relationship Id="rId21" Type="http://schemas.openxmlformats.org/officeDocument/2006/relationships/hyperlink" Target="https://doi.org/10.1108/IJBPA-12-2023-0192" TargetMode="External"/><Relationship Id="rId7" Type="http://schemas.openxmlformats.org/officeDocument/2006/relationships/footnotes" Target="footnotes.xml"/><Relationship Id="rId12" Type="http://schemas.openxmlformats.org/officeDocument/2006/relationships/hyperlink" Target="https://doi.org/10.1108/JAOC-07-2022-0106" TargetMode="External"/><Relationship Id="rId17" Type="http://schemas.openxmlformats.org/officeDocument/2006/relationships/hyperlink" Target="https://doi.org/10.1016/S0951-8320(03)00027-9" TargetMode="External"/><Relationship Id="rId25" Type="http://schemas.openxmlformats.org/officeDocument/2006/relationships/hyperlink" Target="https://doi.org/10.1016/j.proeng.2016.04.152" TargetMode="External"/><Relationship Id="rId2" Type="http://schemas.openxmlformats.org/officeDocument/2006/relationships/numbering" Target="numbering.xml"/><Relationship Id="rId16" Type="http://schemas.openxmlformats.org/officeDocument/2006/relationships/hyperlink" Target="https://doi.org/10.1016/j.jbankfin.2002.11.001" TargetMode="External"/><Relationship Id="rId20" Type="http://schemas.openxmlformats.org/officeDocument/2006/relationships/hyperlink" Target="https://penerbit.uthm.edu.my/ojs/index.php/jtmb/article/view/109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1016/j.heliyon.2022.e11726" TargetMode="External"/><Relationship Id="rId5" Type="http://schemas.openxmlformats.org/officeDocument/2006/relationships/settings" Target="settings.xml"/><Relationship Id="rId15" Type="http://schemas.openxmlformats.org/officeDocument/2006/relationships/hyperlink" Target="https://doi.org/10.1007/s12205-015-0544-4" TargetMode="External"/><Relationship Id="rId23" Type="http://schemas.openxmlformats.org/officeDocument/2006/relationships/hyperlink" Target="https://doi.org/10.1016/j.jksues.2022.05.001"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jau.vgtu.lt/index.php/TEDE/article/download/1043/80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doi.org/10.1108/IJMPB-09-2018-0177" TargetMode="External"/><Relationship Id="rId22" Type="http://schemas.openxmlformats.org/officeDocument/2006/relationships/hyperlink" Target="http://dx.doi.org/10.21511/bbs.15(1).2020.08" TargetMode="External"/><Relationship Id="rId2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C8041-BC3A-44DE-8F3B-2442942F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151</Pages>
  <Words>33636</Words>
  <Characters>191728</Characters>
  <Application>Microsoft Office Word</Application>
  <DocSecurity>0</DocSecurity>
  <Lines>1597</Lines>
  <Paragraphs>449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DOUBLE M</cp:lastModifiedBy>
  <cp:revision>65</cp:revision>
  <cp:lastPrinted>2025-10-16T19:34:00Z</cp:lastPrinted>
  <dcterms:created xsi:type="dcterms:W3CDTF">2025-10-06T05:06:00Z</dcterms:created>
  <dcterms:modified xsi:type="dcterms:W3CDTF">2025-10-16T19:48:00Z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4bdde24d2c4eca4fb0c600b189d5c7c4398f2b752d87b23d2fd6cdd7047bb782</vt:lpwstr>
  </property>
</Properties>
</file>