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954A6" w14:textId="7958E467" w:rsidR="00C22A5C" w:rsidRPr="00E52B94" w:rsidRDefault="00C22A5C" w:rsidP="004C1BA1">
      <w:pPr>
        <w:spacing w:line="480" w:lineRule="auto"/>
        <w:jc w:val="center"/>
        <w:rPr>
          <w:b/>
          <w:bCs/>
        </w:rPr>
      </w:pPr>
      <w:bookmarkStart w:id="0" w:name="_Hlk148018859"/>
      <w:bookmarkStart w:id="1" w:name="_GoBack"/>
      <w:bookmarkEnd w:id="1"/>
      <w:r w:rsidRPr="00E52B94">
        <w:rPr>
          <w:b/>
          <w:bCs/>
        </w:rPr>
        <w:t>DETERMINANTS OF SUSTAINABLE WATER SUPPLY MANAGED BY COMMUNITY-BASED ORGANIZATIONS</w:t>
      </w:r>
      <w:r w:rsidR="004D15DD" w:rsidRPr="00E52B94">
        <w:rPr>
          <w:b/>
          <w:bCs/>
        </w:rPr>
        <w:t xml:space="preserve"> IN</w:t>
      </w:r>
      <w:r w:rsidRPr="00E52B94">
        <w:rPr>
          <w:b/>
          <w:bCs/>
        </w:rPr>
        <w:t xml:space="preserve"> </w:t>
      </w:r>
      <w:r w:rsidR="002F5131" w:rsidRPr="00E52B94">
        <w:rPr>
          <w:b/>
          <w:bCs/>
        </w:rPr>
        <w:t>TANGANYIKA DISTRICT</w:t>
      </w:r>
    </w:p>
    <w:bookmarkEnd w:id="0"/>
    <w:p w14:paraId="07FFCC99" w14:textId="77777777" w:rsidR="00DC3C41" w:rsidRPr="00E52B94" w:rsidRDefault="00DC3C41" w:rsidP="004C1BA1">
      <w:pPr>
        <w:spacing w:line="480" w:lineRule="auto"/>
        <w:rPr>
          <w:b/>
          <w:bCs/>
        </w:rPr>
      </w:pPr>
    </w:p>
    <w:p w14:paraId="1A8A8AB2" w14:textId="77777777" w:rsidR="00D22969" w:rsidRPr="00E52B94" w:rsidRDefault="00D22969" w:rsidP="004C1BA1">
      <w:pPr>
        <w:spacing w:line="480" w:lineRule="auto"/>
        <w:jc w:val="center"/>
        <w:rPr>
          <w:b/>
          <w:bCs/>
        </w:rPr>
      </w:pPr>
    </w:p>
    <w:p w14:paraId="20F1CA27" w14:textId="77777777" w:rsidR="00D22969" w:rsidRPr="00E52B94" w:rsidRDefault="00D22969" w:rsidP="004C1BA1">
      <w:pPr>
        <w:spacing w:line="480" w:lineRule="auto"/>
        <w:jc w:val="center"/>
        <w:rPr>
          <w:b/>
          <w:bCs/>
        </w:rPr>
      </w:pPr>
    </w:p>
    <w:p w14:paraId="5B6ED5F1" w14:textId="77777777" w:rsidR="003723B1" w:rsidRPr="00E52B94" w:rsidRDefault="003723B1" w:rsidP="004C1BA1">
      <w:pPr>
        <w:spacing w:line="480" w:lineRule="auto"/>
        <w:jc w:val="center"/>
        <w:rPr>
          <w:b/>
          <w:bCs/>
        </w:rPr>
      </w:pPr>
    </w:p>
    <w:p w14:paraId="52C28340" w14:textId="77777777" w:rsidR="00D22969" w:rsidRPr="00E52B94" w:rsidRDefault="00D22969" w:rsidP="004C1BA1">
      <w:pPr>
        <w:spacing w:line="480" w:lineRule="auto"/>
        <w:jc w:val="center"/>
        <w:rPr>
          <w:b/>
          <w:bCs/>
        </w:rPr>
      </w:pPr>
    </w:p>
    <w:p w14:paraId="2132259A" w14:textId="77777777" w:rsidR="00D22969" w:rsidRPr="00E52B94" w:rsidRDefault="00D22969" w:rsidP="004C1BA1">
      <w:pPr>
        <w:spacing w:line="480" w:lineRule="auto"/>
        <w:jc w:val="center"/>
        <w:rPr>
          <w:b/>
          <w:bCs/>
        </w:rPr>
      </w:pPr>
    </w:p>
    <w:p w14:paraId="17D68D12" w14:textId="02DADBE2" w:rsidR="00F21576" w:rsidRPr="00E52B94" w:rsidRDefault="00F21576" w:rsidP="004C1BA1">
      <w:pPr>
        <w:spacing w:line="480" w:lineRule="auto"/>
        <w:jc w:val="center"/>
        <w:rPr>
          <w:b/>
          <w:bCs/>
        </w:rPr>
      </w:pPr>
      <w:r w:rsidRPr="00E52B94">
        <w:rPr>
          <w:b/>
          <w:bCs/>
        </w:rPr>
        <w:t xml:space="preserve"> </w:t>
      </w:r>
    </w:p>
    <w:p w14:paraId="6B46912F" w14:textId="6B9EE67B" w:rsidR="00C22A5C" w:rsidRPr="00E52B94" w:rsidRDefault="00F4310D" w:rsidP="004C1BA1">
      <w:pPr>
        <w:spacing w:line="480" w:lineRule="auto"/>
        <w:jc w:val="center"/>
        <w:rPr>
          <w:b/>
          <w:bCs/>
        </w:rPr>
      </w:pPr>
      <w:r w:rsidRPr="00E52B94">
        <w:rPr>
          <w:b/>
        </w:rPr>
        <w:t>SABUNI ALKAM OMARI</w:t>
      </w:r>
    </w:p>
    <w:p w14:paraId="634B0ABB" w14:textId="77777777" w:rsidR="00C22A5C" w:rsidRPr="00E52B94" w:rsidRDefault="00C22A5C" w:rsidP="004C1BA1">
      <w:pPr>
        <w:spacing w:line="480" w:lineRule="auto"/>
        <w:jc w:val="center"/>
        <w:rPr>
          <w:b/>
          <w:bCs/>
        </w:rPr>
      </w:pPr>
    </w:p>
    <w:p w14:paraId="5F4A397E" w14:textId="1F82D80E" w:rsidR="00C22A5C" w:rsidRPr="00E52B94" w:rsidRDefault="00C22A5C" w:rsidP="004C1BA1">
      <w:pPr>
        <w:spacing w:line="480" w:lineRule="auto"/>
        <w:jc w:val="center"/>
        <w:rPr>
          <w:b/>
          <w:bCs/>
        </w:rPr>
      </w:pPr>
    </w:p>
    <w:p w14:paraId="40754C09" w14:textId="5914A9CF" w:rsidR="00D22969" w:rsidRPr="00E52B94" w:rsidRDefault="00D22969" w:rsidP="004C1BA1">
      <w:pPr>
        <w:spacing w:line="480" w:lineRule="auto"/>
        <w:jc w:val="center"/>
        <w:rPr>
          <w:b/>
          <w:bCs/>
        </w:rPr>
      </w:pPr>
    </w:p>
    <w:p w14:paraId="5297A860" w14:textId="3E584E38" w:rsidR="00C22A5C" w:rsidRPr="00E52B94" w:rsidRDefault="00C22A5C" w:rsidP="004C1BA1">
      <w:pPr>
        <w:spacing w:line="480" w:lineRule="auto"/>
        <w:jc w:val="center"/>
        <w:rPr>
          <w:b/>
          <w:bCs/>
        </w:rPr>
      </w:pPr>
    </w:p>
    <w:p w14:paraId="78057B60" w14:textId="77777777" w:rsidR="00CE5275" w:rsidRPr="00E52B94" w:rsidRDefault="00CE5275" w:rsidP="004C1BA1">
      <w:pPr>
        <w:spacing w:line="480" w:lineRule="auto"/>
        <w:jc w:val="center"/>
        <w:rPr>
          <w:b/>
          <w:bCs/>
        </w:rPr>
      </w:pPr>
    </w:p>
    <w:p w14:paraId="055B190D" w14:textId="77777777" w:rsidR="00CE5275" w:rsidRPr="00E52B94" w:rsidRDefault="00CE5275" w:rsidP="004C1BA1">
      <w:pPr>
        <w:spacing w:line="480" w:lineRule="auto"/>
        <w:jc w:val="center"/>
        <w:rPr>
          <w:b/>
          <w:bCs/>
        </w:rPr>
      </w:pPr>
    </w:p>
    <w:p w14:paraId="5CBD8040" w14:textId="77777777" w:rsidR="00074D21" w:rsidRPr="00751B5E" w:rsidRDefault="00074D21" w:rsidP="004C1BA1">
      <w:pPr>
        <w:spacing w:line="480" w:lineRule="auto"/>
        <w:jc w:val="center"/>
        <w:rPr>
          <w:b/>
          <w:bCs/>
          <w:sz w:val="28"/>
        </w:rPr>
      </w:pPr>
    </w:p>
    <w:p w14:paraId="23EB28F6" w14:textId="747DBC1F" w:rsidR="00C22A5C" w:rsidRPr="00E52B94" w:rsidRDefault="00C22A5C" w:rsidP="004C1BA1">
      <w:pPr>
        <w:spacing w:line="480" w:lineRule="auto"/>
        <w:jc w:val="center"/>
        <w:rPr>
          <w:b/>
          <w:bCs/>
        </w:rPr>
      </w:pPr>
      <w:r w:rsidRPr="00E52B94">
        <w:rPr>
          <w:b/>
          <w:bCs/>
        </w:rPr>
        <w:t>DISSERTATION SUBMITTED IN PARTIAL FULFILLMENT OF</w:t>
      </w:r>
    </w:p>
    <w:p w14:paraId="47F8C34B" w14:textId="77777777" w:rsidR="009E4D1D" w:rsidRPr="00E52B94" w:rsidRDefault="00C22A5C" w:rsidP="004C1BA1">
      <w:pPr>
        <w:spacing w:line="480" w:lineRule="auto"/>
        <w:jc w:val="center"/>
        <w:rPr>
          <w:b/>
          <w:bCs/>
        </w:rPr>
      </w:pPr>
      <w:r w:rsidRPr="00E52B94">
        <w:rPr>
          <w:b/>
          <w:bCs/>
        </w:rPr>
        <w:t>THE REQUIREMENTS FOR THE DEGREE OF MASTER OF</w:t>
      </w:r>
      <w:r w:rsidR="00504A9F" w:rsidRPr="00E52B94">
        <w:rPr>
          <w:b/>
          <w:bCs/>
        </w:rPr>
        <w:t xml:space="preserve"> </w:t>
      </w:r>
      <w:r w:rsidRPr="00E52B94">
        <w:rPr>
          <w:b/>
          <w:bCs/>
        </w:rPr>
        <w:t>PROJECT MANAGEMENT (MPM)</w:t>
      </w:r>
    </w:p>
    <w:p w14:paraId="0B8F2B3C" w14:textId="0A98E18B" w:rsidR="00F21576" w:rsidRPr="00E52B94" w:rsidRDefault="009E4D1D" w:rsidP="004C1BA1">
      <w:pPr>
        <w:spacing w:line="480" w:lineRule="auto"/>
        <w:jc w:val="center"/>
        <w:rPr>
          <w:b/>
          <w:bCs/>
        </w:rPr>
      </w:pPr>
      <w:r w:rsidRPr="00E52B94">
        <w:rPr>
          <w:b/>
          <w:bCs/>
        </w:rPr>
        <w:t>DEPARTMENT OF MARKETING, ENTREPRENEURSHIP AND MANAGEMENT</w:t>
      </w:r>
      <w:r w:rsidR="00F21576" w:rsidRPr="00E52B94">
        <w:rPr>
          <w:b/>
          <w:bCs/>
        </w:rPr>
        <w:t xml:space="preserve"> </w:t>
      </w:r>
    </w:p>
    <w:p w14:paraId="22CD8579" w14:textId="27C2BC58" w:rsidR="00F21576" w:rsidRPr="00E52B94" w:rsidRDefault="009E4D1D" w:rsidP="004C1BA1">
      <w:pPr>
        <w:spacing w:line="480" w:lineRule="auto"/>
        <w:jc w:val="center"/>
        <w:rPr>
          <w:b/>
          <w:bCs/>
        </w:rPr>
      </w:pPr>
      <w:r w:rsidRPr="00E52B94">
        <w:rPr>
          <w:b/>
          <w:bCs/>
        </w:rPr>
        <w:t xml:space="preserve">OF </w:t>
      </w:r>
      <w:r w:rsidR="00C22A5C" w:rsidRPr="00E52B94">
        <w:rPr>
          <w:b/>
          <w:bCs/>
        </w:rPr>
        <w:t>THE OPEN UNIVERSITY OF TANZANIA</w:t>
      </w:r>
    </w:p>
    <w:p w14:paraId="22C3E4E6" w14:textId="3AB5FCA1" w:rsidR="008C357F" w:rsidRPr="00E52B94" w:rsidRDefault="00F21576" w:rsidP="004C1BA1">
      <w:pPr>
        <w:spacing w:line="480" w:lineRule="auto"/>
        <w:jc w:val="center"/>
        <w:rPr>
          <w:b/>
          <w:bCs/>
        </w:rPr>
        <w:sectPr w:rsidR="008C357F" w:rsidRPr="00E52B94" w:rsidSect="00310089">
          <w:headerReference w:type="default" r:id="rId9"/>
          <w:footerReference w:type="default" r:id="rId10"/>
          <w:type w:val="continuous"/>
          <w:pgSz w:w="11906" w:h="16838" w:code="9"/>
          <w:pgMar w:top="2268" w:right="1418" w:bottom="1418" w:left="2268" w:header="720" w:footer="720" w:gutter="0"/>
          <w:pgNumType w:fmt="lowerRoman"/>
          <w:cols w:space="720"/>
          <w:titlePg/>
          <w:docGrid w:linePitch="326"/>
        </w:sectPr>
      </w:pPr>
      <w:r w:rsidRPr="00E52B94">
        <w:rPr>
          <w:b/>
          <w:bCs/>
        </w:rPr>
        <w:t>202</w:t>
      </w:r>
      <w:r w:rsidR="002F5131" w:rsidRPr="00E52B94">
        <w:rPr>
          <w:b/>
          <w:bCs/>
        </w:rPr>
        <w:t>4</w:t>
      </w:r>
    </w:p>
    <w:p w14:paraId="7C2377E8" w14:textId="196AAA5A" w:rsidR="00260914" w:rsidRPr="00E52B94" w:rsidRDefault="00C22A5C" w:rsidP="004C1BA1">
      <w:pPr>
        <w:pStyle w:val="Heading1"/>
        <w:spacing w:before="0"/>
        <w:jc w:val="center"/>
        <w:rPr>
          <w:rFonts w:cs="Times New Roman"/>
          <w:color w:val="auto"/>
          <w:szCs w:val="24"/>
        </w:rPr>
      </w:pPr>
      <w:r w:rsidRPr="00E52B94">
        <w:rPr>
          <w:rFonts w:cs="Times New Roman"/>
          <w:color w:val="auto"/>
          <w:szCs w:val="24"/>
        </w:rPr>
        <w:lastRenderedPageBreak/>
        <w:t>CERTIFICATION</w:t>
      </w:r>
      <w:r w:rsidR="00C61AE5" w:rsidRPr="00E52B94">
        <w:rPr>
          <w:rFonts w:cs="Times New Roman"/>
          <w:color w:val="auto"/>
          <w:szCs w:val="24"/>
        </w:rPr>
        <w:fldChar w:fldCharType="begin"/>
      </w:r>
      <w:r w:rsidR="00C61AE5" w:rsidRPr="00E52B94">
        <w:rPr>
          <w:color w:val="auto"/>
        </w:rPr>
        <w:instrText xml:space="preserve"> TC "</w:instrText>
      </w:r>
      <w:bookmarkStart w:id="2" w:name="_Toc165482789"/>
      <w:r w:rsidR="00C61AE5" w:rsidRPr="00E52B94">
        <w:rPr>
          <w:rFonts w:cs="Times New Roman"/>
          <w:color w:val="auto"/>
          <w:szCs w:val="24"/>
        </w:rPr>
        <w:instrText>CERTIFICATION</w:instrText>
      </w:r>
      <w:bookmarkEnd w:id="2"/>
      <w:r w:rsidR="00C61AE5" w:rsidRPr="00E52B94">
        <w:rPr>
          <w:color w:val="auto"/>
        </w:rPr>
        <w:instrText xml:space="preserve">" \f C \l "1" </w:instrText>
      </w:r>
      <w:r w:rsidR="00C61AE5" w:rsidRPr="00E52B94">
        <w:rPr>
          <w:rFonts w:cs="Times New Roman"/>
          <w:color w:val="auto"/>
          <w:szCs w:val="24"/>
        </w:rPr>
        <w:fldChar w:fldCharType="end"/>
      </w:r>
    </w:p>
    <w:p w14:paraId="7A6FED42" w14:textId="72BD0475" w:rsidR="00260914" w:rsidRPr="00E52B94" w:rsidRDefault="00C87343" w:rsidP="004C1BA1">
      <w:pPr>
        <w:spacing w:line="480" w:lineRule="auto"/>
        <w:jc w:val="both"/>
      </w:pPr>
      <w:r w:rsidRPr="00E52B94">
        <w:t>The undersigned certifies that he has read and hereby recommends the acceptance by the Open</w:t>
      </w:r>
      <w:r w:rsidRPr="00E52B94">
        <w:rPr>
          <w:spacing w:val="1"/>
        </w:rPr>
        <w:t xml:space="preserve"> </w:t>
      </w:r>
      <w:r w:rsidRPr="00E52B94">
        <w:t>University of Tanzania a dissertation entitled</w:t>
      </w:r>
      <w:r w:rsidR="00260914" w:rsidRPr="00E52B94">
        <w:t xml:space="preserve"> </w:t>
      </w:r>
      <w:r w:rsidR="00CE5275" w:rsidRPr="00E52B94">
        <w:rPr>
          <w:b/>
        </w:rPr>
        <w:t>“Determinants</w:t>
      </w:r>
      <w:r w:rsidR="00260914" w:rsidRPr="00E52B94">
        <w:rPr>
          <w:b/>
          <w:bCs/>
          <w:i/>
          <w:iCs/>
        </w:rPr>
        <w:t xml:space="preserve"> of Sustainable Water Supply Managed by Community-Based Organizations in Tanganyika </w:t>
      </w:r>
      <w:r w:rsidRPr="00E52B94">
        <w:rPr>
          <w:b/>
          <w:bCs/>
          <w:i/>
          <w:iCs/>
        </w:rPr>
        <w:t>d</w:t>
      </w:r>
      <w:r w:rsidR="00260914" w:rsidRPr="00E52B94">
        <w:rPr>
          <w:b/>
          <w:bCs/>
          <w:i/>
          <w:iCs/>
        </w:rPr>
        <w:t>istrict</w:t>
      </w:r>
      <w:r w:rsidR="007779BF" w:rsidRPr="00E52B94">
        <w:rPr>
          <w:b/>
          <w:bCs/>
          <w:i/>
          <w:iCs/>
        </w:rPr>
        <w:t xml:space="preserve">” </w:t>
      </w:r>
      <w:r w:rsidR="007779BF" w:rsidRPr="00E52B94">
        <w:rPr>
          <w:bCs/>
          <w:iCs/>
        </w:rPr>
        <w:t>in</w:t>
      </w:r>
      <w:r w:rsidRPr="00E52B94">
        <w:t xml:space="preserve"> partial </w:t>
      </w:r>
      <w:r w:rsidR="0052001A" w:rsidRPr="00E52B94">
        <w:t>fulfillment</w:t>
      </w:r>
      <w:r w:rsidRPr="00E52B94">
        <w:t xml:space="preserve"> of</w:t>
      </w:r>
      <w:r w:rsidRPr="00E52B94">
        <w:rPr>
          <w:spacing w:val="1"/>
        </w:rPr>
        <w:t xml:space="preserve"> </w:t>
      </w:r>
      <w:r w:rsidRPr="00E52B94">
        <w:t>the</w:t>
      </w:r>
      <w:r w:rsidRPr="00E52B94">
        <w:rPr>
          <w:spacing w:val="1"/>
        </w:rPr>
        <w:t xml:space="preserve"> </w:t>
      </w:r>
      <w:r w:rsidRPr="00E52B94">
        <w:t>requirements</w:t>
      </w:r>
      <w:r w:rsidRPr="00E52B94">
        <w:rPr>
          <w:spacing w:val="1"/>
        </w:rPr>
        <w:t xml:space="preserve"> </w:t>
      </w:r>
      <w:r w:rsidRPr="00E52B94">
        <w:t>for</w:t>
      </w:r>
      <w:r w:rsidRPr="00E52B94">
        <w:rPr>
          <w:spacing w:val="1"/>
        </w:rPr>
        <w:t xml:space="preserve"> </w:t>
      </w:r>
      <w:r w:rsidRPr="00E52B94">
        <w:t>the</w:t>
      </w:r>
      <w:r w:rsidRPr="00E52B94">
        <w:rPr>
          <w:spacing w:val="1"/>
        </w:rPr>
        <w:t xml:space="preserve"> </w:t>
      </w:r>
      <w:r w:rsidRPr="00E52B94">
        <w:t>award</w:t>
      </w:r>
      <w:r w:rsidRPr="00E52B94">
        <w:rPr>
          <w:spacing w:val="1"/>
        </w:rPr>
        <w:t xml:space="preserve"> </w:t>
      </w:r>
      <w:r w:rsidRPr="00E52B94">
        <w:t>of</w:t>
      </w:r>
      <w:r w:rsidRPr="00E52B94">
        <w:rPr>
          <w:spacing w:val="1"/>
        </w:rPr>
        <w:t xml:space="preserve"> D</w:t>
      </w:r>
      <w:r w:rsidRPr="00E52B94">
        <w:t>egree</w:t>
      </w:r>
      <w:r w:rsidRPr="00E52B94">
        <w:rPr>
          <w:spacing w:val="1"/>
        </w:rPr>
        <w:t xml:space="preserve"> </w:t>
      </w:r>
      <w:r w:rsidRPr="00E52B94">
        <w:t>of Master</w:t>
      </w:r>
      <w:r w:rsidRPr="00E52B94">
        <w:rPr>
          <w:spacing w:val="1"/>
        </w:rPr>
        <w:t xml:space="preserve"> </w:t>
      </w:r>
      <w:r w:rsidRPr="00E52B94">
        <w:t>of Project Management (MPM)</w:t>
      </w:r>
    </w:p>
    <w:p w14:paraId="1136344C" w14:textId="77777777" w:rsidR="00CE5275" w:rsidRPr="00E52B94" w:rsidRDefault="00CE5275" w:rsidP="004C1BA1">
      <w:pPr>
        <w:spacing w:line="480" w:lineRule="auto"/>
      </w:pPr>
    </w:p>
    <w:p w14:paraId="7E0A8079" w14:textId="20D3CC6A" w:rsidR="00504A9F" w:rsidRPr="00E52B94" w:rsidRDefault="00CE5275" w:rsidP="004C1BA1">
      <w:pPr>
        <w:spacing w:line="480" w:lineRule="auto"/>
      </w:pPr>
      <w:r w:rsidRPr="00E52B94">
        <w:rPr>
          <w:noProof/>
        </w:rPr>
        <w:drawing>
          <wp:anchor distT="0" distB="0" distL="114300" distR="114300" simplePos="0" relativeHeight="251658240" behindDoc="1" locked="0" layoutInCell="1" allowOverlap="1" wp14:anchorId="38BFEF5E" wp14:editId="49F742E6">
            <wp:simplePos x="0" y="0"/>
            <wp:positionH relativeFrom="column">
              <wp:posOffset>1681522</wp:posOffset>
            </wp:positionH>
            <wp:positionV relativeFrom="paragraph">
              <wp:posOffset>276148</wp:posOffset>
            </wp:positionV>
            <wp:extent cx="1921510" cy="560705"/>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151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1DEB3" w14:textId="13BBA5C9" w:rsidR="00260914" w:rsidRPr="00E52B94" w:rsidRDefault="00260914" w:rsidP="004C1BA1">
      <w:pPr>
        <w:spacing w:line="480" w:lineRule="auto"/>
        <w:jc w:val="center"/>
        <w:rPr>
          <w:bCs/>
        </w:rPr>
      </w:pPr>
    </w:p>
    <w:p w14:paraId="01A95C16" w14:textId="478A8A71" w:rsidR="00260914" w:rsidRPr="00E52B94" w:rsidRDefault="00260914" w:rsidP="004C1BA1">
      <w:pPr>
        <w:spacing w:line="480" w:lineRule="auto"/>
        <w:jc w:val="center"/>
        <w:rPr>
          <w:bCs/>
        </w:rPr>
      </w:pPr>
      <w:r w:rsidRPr="00E52B94">
        <w:rPr>
          <w:bCs/>
        </w:rPr>
        <w:t>………………………</w:t>
      </w:r>
      <w:r w:rsidR="00CE5275" w:rsidRPr="00E52B94">
        <w:rPr>
          <w:bCs/>
        </w:rPr>
        <w:t>………….</w:t>
      </w:r>
    </w:p>
    <w:p w14:paraId="593E7090" w14:textId="3D89E7E2" w:rsidR="00260914" w:rsidRPr="00E52B94" w:rsidRDefault="003B06DD" w:rsidP="004C1BA1">
      <w:pPr>
        <w:spacing w:line="480" w:lineRule="auto"/>
        <w:jc w:val="center"/>
        <w:rPr>
          <w:bCs/>
        </w:rPr>
      </w:pPr>
      <w:r w:rsidRPr="00E52B94">
        <w:rPr>
          <w:bCs/>
        </w:rPr>
        <w:t>Prof</w:t>
      </w:r>
      <w:r w:rsidR="00260914" w:rsidRPr="00E52B94">
        <w:rPr>
          <w:bCs/>
        </w:rPr>
        <w:t xml:space="preserve">. Joseph </w:t>
      </w:r>
      <w:proofErr w:type="spellStart"/>
      <w:r w:rsidR="00260914" w:rsidRPr="00E52B94">
        <w:rPr>
          <w:bCs/>
        </w:rPr>
        <w:t>Magali</w:t>
      </w:r>
      <w:proofErr w:type="spellEnd"/>
    </w:p>
    <w:p w14:paraId="4B712379" w14:textId="391058DF" w:rsidR="00260914" w:rsidRPr="00E52B94" w:rsidRDefault="00260914" w:rsidP="004C1BA1">
      <w:pPr>
        <w:spacing w:line="480" w:lineRule="auto"/>
        <w:jc w:val="center"/>
        <w:rPr>
          <w:bCs/>
        </w:rPr>
      </w:pPr>
      <w:r w:rsidRPr="00E52B94">
        <w:rPr>
          <w:bCs/>
        </w:rPr>
        <w:t>(</w:t>
      </w:r>
      <w:r w:rsidR="00CE5275" w:rsidRPr="00E52B94">
        <w:rPr>
          <w:bCs/>
        </w:rPr>
        <w:t>1</w:t>
      </w:r>
      <w:r w:rsidR="00CE5275" w:rsidRPr="00E52B94">
        <w:rPr>
          <w:bCs/>
          <w:sz w:val="28"/>
          <w:vertAlign w:val="superscript"/>
        </w:rPr>
        <w:t xml:space="preserve">st </w:t>
      </w:r>
      <w:r w:rsidRPr="00E52B94">
        <w:rPr>
          <w:bCs/>
        </w:rPr>
        <w:t>Supervisor)</w:t>
      </w:r>
    </w:p>
    <w:p w14:paraId="296C443F" w14:textId="77777777" w:rsidR="00CE5275" w:rsidRPr="00E52B94" w:rsidRDefault="00CE5275" w:rsidP="004C1BA1">
      <w:pPr>
        <w:spacing w:line="480" w:lineRule="auto"/>
        <w:jc w:val="center"/>
        <w:rPr>
          <w:bCs/>
        </w:rPr>
      </w:pPr>
    </w:p>
    <w:p w14:paraId="5B5AA0F6" w14:textId="45B770B9" w:rsidR="00260914" w:rsidRPr="00E52B94" w:rsidRDefault="00CE5275" w:rsidP="004C1BA1">
      <w:pPr>
        <w:spacing w:line="480" w:lineRule="auto"/>
        <w:jc w:val="center"/>
        <w:rPr>
          <w:bCs/>
        </w:rPr>
      </w:pPr>
      <w:r w:rsidRPr="00E52B94">
        <w:rPr>
          <w:bCs/>
        </w:rPr>
        <w:t>……………………………..</w:t>
      </w:r>
    </w:p>
    <w:p w14:paraId="6E402EF1" w14:textId="5C5F059E" w:rsidR="00260914" w:rsidRPr="00E52B94" w:rsidRDefault="00260914" w:rsidP="004C1BA1">
      <w:pPr>
        <w:spacing w:line="480" w:lineRule="auto"/>
        <w:jc w:val="center"/>
        <w:rPr>
          <w:bCs/>
        </w:rPr>
      </w:pPr>
      <w:r w:rsidRPr="00E52B94">
        <w:rPr>
          <w:bCs/>
        </w:rPr>
        <w:t>Date</w:t>
      </w:r>
    </w:p>
    <w:p w14:paraId="6FAFAB8B" w14:textId="524AE9CC" w:rsidR="00CE5275" w:rsidRPr="00E52B94" w:rsidRDefault="00CE5275" w:rsidP="004C1BA1">
      <w:pPr>
        <w:spacing w:line="480" w:lineRule="auto"/>
        <w:jc w:val="center"/>
        <w:rPr>
          <w:bCs/>
        </w:rPr>
      </w:pPr>
      <w:r w:rsidRPr="00E52B94">
        <w:rPr>
          <w:noProof/>
          <w14:ligatures w14:val="standardContextual"/>
        </w:rPr>
        <w:drawing>
          <wp:anchor distT="0" distB="0" distL="114300" distR="114300" simplePos="0" relativeHeight="251659264" behindDoc="1" locked="0" layoutInCell="1" allowOverlap="1" wp14:anchorId="2AB4CCEC" wp14:editId="17606ED6">
            <wp:simplePos x="0" y="0"/>
            <wp:positionH relativeFrom="column">
              <wp:posOffset>1967230</wp:posOffset>
            </wp:positionH>
            <wp:positionV relativeFrom="paragraph">
              <wp:posOffset>188560</wp:posOffset>
            </wp:positionV>
            <wp:extent cx="1446530" cy="84455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46530" cy="844550"/>
                    </a:xfrm>
                    <a:prstGeom prst="rect">
                      <a:avLst/>
                    </a:prstGeom>
                  </pic:spPr>
                </pic:pic>
              </a:graphicData>
            </a:graphic>
            <wp14:sizeRelH relativeFrom="page">
              <wp14:pctWidth>0</wp14:pctWidth>
            </wp14:sizeRelH>
            <wp14:sizeRelV relativeFrom="page">
              <wp14:pctHeight>0</wp14:pctHeight>
            </wp14:sizeRelV>
          </wp:anchor>
        </w:drawing>
      </w:r>
    </w:p>
    <w:p w14:paraId="6F7C000B" w14:textId="4AA3998C" w:rsidR="00C87343" w:rsidRPr="00E52B94" w:rsidRDefault="00C87343" w:rsidP="004C1BA1">
      <w:pPr>
        <w:spacing w:line="480" w:lineRule="auto"/>
        <w:jc w:val="center"/>
        <w:rPr>
          <w:bCs/>
        </w:rPr>
      </w:pPr>
    </w:p>
    <w:p w14:paraId="1C2570FB" w14:textId="4FDDB531" w:rsidR="00CE5275" w:rsidRPr="00E52B94" w:rsidRDefault="00CE5275" w:rsidP="004C1BA1">
      <w:pPr>
        <w:spacing w:line="480" w:lineRule="auto"/>
        <w:jc w:val="center"/>
        <w:rPr>
          <w:bCs/>
        </w:rPr>
      </w:pPr>
      <w:r w:rsidRPr="00E52B94">
        <w:rPr>
          <w:bCs/>
        </w:rPr>
        <w:t>…………………………………..</w:t>
      </w:r>
    </w:p>
    <w:p w14:paraId="031AA36E" w14:textId="34D822A4" w:rsidR="00C87343" w:rsidRPr="00E52B94" w:rsidRDefault="00C87343" w:rsidP="004C1BA1">
      <w:pPr>
        <w:spacing w:line="480" w:lineRule="auto"/>
        <w:jc w:val="center"/>
        <w:rPr>
          <w:bCs/>
        </w:rPr>
      </w:pPr>
      <w:r w:rsidRPr="00E52B94">
        <w:rPr>
          <w:bCs/>
        </w:rPr>
        <w:t xml:space="preserve">Dr.  </w:t>
      </w:r>
      <w:proofErr w:type="spellStart"/>
      <w:r w:rsidRPr="00E52B94">
        <w:rPr>
          <w:bCs/>
        </w:rPr>
        <w:t>Juma</w:t>
      </w:r>
      <w:proofErr w:type="spellEnd"/>
      <w:r w:rsidRPr="00E52B94">
        <w:rPr>
          <w:bCs/>
        </w:rPr>
        <w:t xml:space="preserve"> </w:t>
      </w:r>
      <w:proofErr w:type="spellStart"/>
      <w:r w:rsidRPr="00E52B94">
        <w:rPr>
          <w:bCs/>
        </w:rPr>
        <w:t>Matonya</w:t>
      </w:r>
      <w:proofErr w:type="spellEnd"/>
    </w:p>
    <w:p w14:paraId="2FFC6923" w14:textId="65B7038E" w:rsidR="00C87343" w:rsidRPr="00E52B94" w:rsidRDefault="00C87343" w:rsidP="004C1BA1">
      <w:pPr>
        <w:spacing w:line="480" w:lineRule="auto"/>
        <w:jc w:val="center"/>
        <w:rPr>
          <w:bCs/>
        </w:rPr>
      </w:pPr>
      <w:r w:rsidRPr="00E52B94">
        <w:rPr>
          <w:bCs/>
        </w:rPr>
        <w:t>(</w:t>
      </w:r>
      <w:r w:rsidR="00CE5275" w:rsidRPr="00E52B94">
        <w:rPr>
          <w:bCs/>
        </w:rPr>
        <w:t>2</w:t>
      </w:r>
      <w:r w:rsidR="00CE5275" w:rsidRPr="00E52B94">
        <w:rPr>
          <w:bCs/>
          <w:sz w:val="28"/>
          <w:vertAlign w:val="superscript"/>
        </w:rPr>
        <w:t>nd</w:t>
      </w:r>
      <w:r w:rsidR="00CE5275" w:rsidRPr="00E52B94">
        <w:rPr>
          <w:bCs/>
        </w:rPr>
        <w:t xml:space="preserve"> </w:t>
      </w:r>
      <w:r w:rsidRPr="00E52B94">
        <w:rPr>
          <w:bCs/>
        </w:rPr>
        <w:t>Supervisor)</w:t>
      </w:r>
    </w:p>
    <w:p w14:paraId="5B7F82C1" w14:textId="77777777" w:rsidR="00CE5275" w:rsidRPr="00E52B94" w:rsidRDefault="00CE5275" w:rsidP="004C1BA1">
      <w:pPr>
        <w:spacing w:line="480" w:lineRule="auto"/>
        <w:jc w:val="center"/>
        <w:rPr>
          <w:bCs/>
        </w:rPr>
      </w:pPr>
    </w:p>
    <w:p w14:paraId="6988B48C" w14:textId="083E5CEC" w:rsidR="00CE5275" w:rsidRPr="00E52B94" w:rsidRDefault="00CE5275" w:rsidP="004C1BA1">
      <w:pPr>
        <w:spacing w:line="480" w:lineRule="auto"/>
        <w:jc w:val="center"/>
        <w:rPr>
          <w:bCs/>
        </w:rPr>
      </w:pPr>
      <w:r w:rsidRPr="00E52B94">
        <w:rPr>
          <w:bCs/>
        </w:rPr>
        <w:t>………………………………..</w:t>
      </w:r>
    </w:p>
    <w:p w14:paraId="0DAA5178" w14:textId="77777777" w:rsidR="00C87343" w:rsidRPr="00E52B94" w:rsidRDefault="00C87343" w:rsidP="004C1BA1">
      <w:pPr>
        <w:spacing w:line="480" w:lineRule="auto"/>
        <w:jc w:val="center"/>
        <w:rPr>
          <w:bCs/>
        </w:rPr>
      </w:pPr>
      <w:r w:rsidRPr="00E52B94">
        <w:rPr>
          <w:bCs/>
        </w:rPr>
        <w:t>Date</w:t>
      </w:r>
    </w:p>
    <w:p w14:paraId="27A93355" w14:textId="36413B35" w:rsidR="00B41C7F" w:rsidRPr="00E52B94" w:rsidRDefault="00CB7072" w:rsidP="004C1BA1">
      <w:pPr>
        <w:pStyle w:val="Heading1"/>
        <w:spacing w:before="0"/>
        <w:jc w:val="center"/>
        <w:rPr>
          <w:rFonts w:cs="Times New Roman"/>
          <w:color w:val="auto"/>
          <w:szCs w:val="24"/>
        </w:rPr>
      </w:pPr>
      <w:r w:rsidRPr="00E52B94">
        <w:rPr>
          <w:rFonts w:cs="Times New Roman"/>
          <w:color w:val="auto"/>
          <w:szCs w:val="24"/>
        </w:rPr>
        <w:t>COPYRIGHT</w:t>
      </w:r>
      <w:r w:rsidR="00C61AE5" w:rsidRPr="00E52B94">
        <w:rPr>
          <w:rFonts w:cs="Times New Roman"/>
          <w:color w:val="auto"/>
          <w:szCs w:val="24"/>
        </w:rPr>
        <w:fldChar w:fldCharType="begin"/>
      </w:r>
      <w:r w:rsidR="00C61AE5" w:rsidRPr="00E52B94">
        <w:rPr>
          <w:color w:val="auto"/>
        </w:rPr>
        <w:instrText xml:space="preserve"> TC "</w:instrText>
      </w:r>
      <w:bookmarkStart w:id="3" w:name="_Toc165482790"/>
      <w:r w:rsidR="00C61AE5" w:rsidRPr="00E52B94">
        <w:rPr>
          <w:rFonts w:cs="Times New Roman"/>
          <w:color w:val="auto"/>
          <w:szCs w:val="24"/>
        </w:rPr>
        <w:instrText>COPYRIGHT</w:instrText>
      </w:r>
      <w:bookmarkEnd w:id="3"/>
      <w:r w:rsidR="00C61AE5" w:rsidRPr="00E52B94">
        <w:rPr>
          <w:color w:val="auto"/>
        </w:rPr>
        <w:instrText xml:space="preserve">" \f C \l "1" </w:instrText>
      </w:r>
      <w:r w:rsidR="00C61AE5" w:rsidRPr="00E52B94">
        <w:rPr>
          <w:rFonts w:cs="Times New Roman"/>
          <w:color w:val="auto"/>
          <w:szCs w:val="24"/>
        </w:rPr>
        <w:fldChar w:fldCharType="end"/>
      </w:r>
    </w:p>
    <w:p w14:paraId="55B611ED" w14:textId="77777777" w:rsidR="007359F7" w:rsidRPr="00E52B94" w:rsidRDefault="007359F7" w:rsidP="004C1BA1">
      <w:pPr>
        <w:spacing w:line="480" w:lineRule="auto"/>
        <w:jc w:val="both"/>
      </w:pPr>
      <w:r w:rsidRPr="00E52B94">
        <w:t>No part of this Dissertation may be reproduced, stored in any retrieval system, or transmitted in any form by any means, electronic, mechanical, photocopying, recording or otherwise without prior written permission of the author or The Open University of Tanzania in that behalf.</w:t>
      </w:r>
    </w:p>
    <w:p w14:paraId="44DA8CCF" w14:textId="77777777" w:rsidR="007359F7" w:rsidRPr="00E52B94" w:rsidRDefault="007359F7" w:rsidP="004C1BA1">
      <w:pPr>
        <w:pStyle w:val="NoSpacing"/>
        <w:tabs>
          <w:tab w:val="left" w:pos="142"/>
        </w:tabs>
        <w:spacing w:line="480" w:lineRule="auto"/>
        <w:jc w:val="both"/>
        <w:rPr>
          <w:rFonts w:ascii="Times New Roman" w:hAnsi="Times New Roman"/>
          <w:bCs/>
          <w:sz w:val="24"/>
          <w:szCs w:val="24"/>
          <w:lang w:eastAsia="en-ZW"/>
        </w:rPr>
      </w:pPr>
    </w:p>
    <w:p w14:paraId="0596F680" w14:textId="77777777" w:rsidR="00CB7072" w:rsidRPr="00E52B94" w:rsidRDefault="00CB7072" w:rsidP="004C1BA1">
      <w:pPr>
        <w:spacing w:line="480" w:lineRule="auto"/>
      </w:pPr>
      <w:r w:rsidRPr="00E52B94">
        <w:br w:type="page"/>
      </w:r>
    </w:p>
    <w:p w14:paraId="0D6E6DC0" w14:textId="04715965" w:rsidR="00B41C7F" w:rsidRPr="00E52B94" w:rsidRDefault="00CB7072" w:rsidP="004C1BA1">
      <w:pPr>
        <w:pStyle w:val="Heading1"/>
        <w:spacing w:before="0"/>
        <w:jc w:val="center"/>
        <w:rPr>
          <w:rFonts w:cs="Times New Roman"/>
          <w:color w:val="auto"/>
          <w:szCs w:val="24"/>
        </w:rPr>
      </w:pPr>
      <w:r w:rsidRPr="00E52B94">
        <w:rPr>
          <w:rFonts w:cs="Times New Roman"/>
          <w:color w:val="auto"/>
          <w:szCs w:val="24"/>
        </w:rPr>
        <w:t>DECLARATION</w:t>
      </w:r>
      <w:r w:rsidR="00C61AE5" w:rsidRPr="00E52B94">
        <w:rPr>
          <w:rFonts w:cs="Times New Roman"/>
          <w:color w:val="auto"/>
          <w:szCs w:val="24"/>
        </w:rPr>
        <w:fldChar w:fldCharType="begin"/>
      </w:r>
      <w:r w:rsidR="00C61AE5" w:rsidRPr="00E52B94">
        <w:rPr>
          <w:color w:val="auto"/>
        </w:rPr>
        <w:instrText xml:space="preserve"> TC "</w:instrText>
      </w:r>
      <w:bookmarkStart w:id="4" w:name="_Toc165482791"/>
      <w:r w:rsidR="00C61AE5" w:rsidRPr="00E52B94">
        <w:rPr>
          <w:rFonts w:cs="Times New Roman"/>
          <w:color w:val="auto"/>
          <w:szCs w:val="24"/>
        </w:rPr>
        <w:instrText>DECLARATION</w:instrText>
      </w:r>
      <w:bookmarkEnd w:id="4"/>
      <w:r w:rsidR="00C61AE5" w:rsidRPr="00E52B94">
        <w:rPr>
          <w:color w:val="auto"/>
        </w:rPr>
        <w:instrText xml:space="preserve">" \f C \l "1" </w:instrText>
      </w:r>
      <w:r w:rsidR="00C61AE5" w:rsidRPr="00E52B94">
        <w:rPr>
          <w:rFonts w:cs="Times New Roman"/>
          <w:color w:val="auto"/>
          <w:szCs w:val="24"/>
        </w:rPr>
        <w:fldChar w:fldCharType="end"/>
      </w:r>
    </w:p>
    <w:p w14:paraId="120982D0" w14:textId="304D9B78" w:rsidR="0014733E" w:rsidRPr="00E52B94" w:rsidRDefault="00CB7072" w:rsidP="004C1BA1">
      <w:pPr>
        <w:spacing w:line="480" w:lineRule="auto"/>
        <w:jc w:val="both"/>
      </w:pPr>
      <w:r w:rsidRPr="00E52B94">
        <w:t>I,</w:t>
      </w:r>
      <w:r w:rsidR="003E28BF" w:rsidRPr="00E52B94">
        <w:t xml:space="preserve"> </w:t>
      </w:r>
      <w:proofErr w:type="spellStart"/>
      <w:r w:rsidR="003E28BF" w:rsidRPr="00E52B94">
        <w:rPr>
          <w:b/>
          <w:bCs/>
        </w:rPr>
        <w:t>Alkam</w:t>
      </w:r>
      <w:proofErr w:type="spellEnd"/>
      <w:r w:rsidR="003E28BF" w:rsidRPr="00E52B94">
        <w:rPr>
          <w:b/>
          <w:bCs/>
        </w:rPr>
        <w:t xml:space="preserve"> </w:t>
      </w:r>
      <w:proofErr w:type="spellStart"/>
      <w:r w:rsidR="00CE366C" w:rsidRPr="00E52B94">
        <w:rPr>
          <w:b/>
          <w:bCs/>
        </w:rPr>
        <w:t>Sabuni</w:t>
      </w:r>
      <w:proofErr w:type="spellEnd"/>
      <w:r w:rsidR="00CE366C" w:rsidRPr="00E52B94">
        <w:t>,</w:t>
      </w:r>
      <w:r w:rsidRPr="00E52B94">
        <w:t xml:space="preserve"> do hereby declare that this dissertation is my own original work and it</w:t>
      </w:r>
      <w:r w:rsidR="003E28BF" w:rsidRPr="00E52B94">
        <w:t xml:space="preserve"> </w:t>
      </w:r>
      <w:r w:rsidRPr="00E52B94">
        <w:t>has not been</w:t>
      </w:r>
      <w:r w:rsidR="00E623FB" w:rsidRPr="00E52B94">
        <w:t xml:space="preserve"> submitted </w:t>
      </w:r>
      <w:r w:rsidRPr="00E52B94">
        <w:t xml:space="preserve">and will not be submitted for any degree award in any other institution. </w:t>
      </w:r>
      <w:r w:rsidR="0052001A" w:rsidRPr="00E52B94">
        <w:t xml:space="preserve">It is hereby presented </w:t>
      </w:r>
      <w:r w:rsidR="0052001A" w:rsidRPr="00E52B94">
        <w:rPr>
          <w:bCs/>
          <w:iCs/>
        </w:rPr>
        <w:t>in</w:t>
      </w:r>
      <w:r w:rsidR="0052001A" w:rsidRPr="00E52B94">
        <w:t xml:space="preserve"> partial fulfillment of</w:t>
      </w:r>
      <w:r w:rsidR="0052001A" w:rsidRPr="00E52B94">
        <w:rPr>
          <w:spacing w:val="1"/>
        </w:rPr>
        <w:t xml:space="preserve"> </w:t>
      </w:r>
      <w:r w:rsidR="0052001A" w:rsidRPr="00E52B94">
        <w:t>the</w:t>
      </w:r>
      <w:r w:rsidR="0052001A" w:rsidRPr="00E52B94">
        <w:rPr>
          <w:spacing w:val="1"/>
        </w:rPr>
        <w:t xml:space="preserve"> </w:t>
      </w:r>
      <w:r w:rsidR="0052001A" w:rsidRPr="00E52B94">
        <w:t>requirements</w:t>
      </w:r>
      <w:r w:rsidR="0052001A" w:rsidRPr="00E52B94">
        <w:rPr>
          <w:spacing w:val="1"/>
        </w:rPr>
        <w:t xml:space="preserve"> </w:t>
      </w:r>
      <w:r w:rsidR="0052001A" w:rsidRPr="00E52B94">
        <w:t>for</w:t>
      </w:r>
      <w:r w:rsidR="0052001A" w:rsidRPr="00E52B94">
        <w:rPr>
          <w:spacing w:val="1"/>
        </w:rPr>
        <w:t xml:space="preserve"> </w:t>
      </w:r>
      <w:r w:rsidR="0052001A" w:rsidRPr="00E52B94">
        <w:t>the</w:t>
      </w:r>
      <w:r w:rsidR="0052001A" w:rsidRPr="00E52B94">
        <w:rPr>
          <w:spacing w:val="1"/>
        </w:rPr>
        <w:t xml:space="preserve"> </w:t>
      </w:r>
      <w:r w:rsidR="0052001A" w:rsidRPr="00E52B94">
        <w:t>award</w:t>
      </w:r>
      <w:r w:rsidR="0052001A" w:rsidRPr="00E52B94">
        <w:rPr>
          <w:spacing w:val="1"/>
        </w:rPr>
        <w:t xml:space="preserve"> </w:t>
      </w:r>
      <w:r w:rsidR="0052001A" w:rsidRPr="00E52B94">
        <w:t>of</w:t>
      </w:r>
      <w:r w:rsidR="0052001A" w:rsidRPr="00E52B94">
        <w:rPr>
          <w:spacing w:val="1"/>
        </w:rPr>
        <w:t xml:space="preserve"> D</w:t>
      </w:r>
      <w:r w:rsidR="0052001A" w:rsidRPr="00E52B94">
        <w:t>egree</w:t>
      </w:r>
      <w:r w:rsidR="0052001A" w:rsidRPr="00E52B94">
        <w:rPr>
          <w:spacing w:val="1"/>
        </w:rPr>
        <w:t xml:space="preserve"> </w:t>
      </w:r>
      <w:r w:rsidR="0052001A" w:rsidRPr="00E52B94">
        <w:t>of Master</w:t>
      </w:r>
      <w:r w:rsidR="0052001A" w:rsidRPr="00E52B94">
        <w:rPr>
          <w:spacing w:val="1"/>
        </w:rPr>
        <w:t xml:space="preserve"> </w:t>
      </w:r>
      <w:r w:rsidR="0052001A" w:rsidRPr="00E52B94">
        <w:t>of Project Management (MPM)</w:t>
      </w:r>
    </w:p>
    <w:p w14:paraId="03A3F08F" w14:textId="77777777" w:rsidR="0030681E" w:rsidRPr="00E52B94" w:rsidRDefault="0030681E" w:rsidP="004C1BA1">
      <w:pPr>
        <w:spacing w:line="480" w:lineRule="auto"/>
      </w:pPr>
      <w:r w:rsidRPr="00E52B94">
        <w:t xml:space="preserve">                                        </w:t>
      </w:r>
    </w:p>
    <w:p w14:paraId="7B5933E1" w14:textId="77777777" w:rsidR="0030681E" w:rsidRPr="00E52B94" w:rsidRDefault="0030681E" w:rsidP="004C1BA1">
      <w:pPr>
        <w:spacing w:line="480" w:lineRule="auto"/>
        <w:jc w:val="center"/>
      </w:pPr>
    </w:p>
    <w:p w14:paraId="08CC2BA3" w14:textId="2D632B9A" w:rsidR="0030681E" w:rsidRPr="00E52B94" w:rsidRDefault="0030681E" w:rsidP="004C1BA1">
      <w:pPr>
        <w:spacing w:line="480" w:lineRule="auto"/>
        <w:jc w:val="center"/>
      </w:pPr>
      <w:r w:rsidRPr="00E52B94">
        <w:rPr>
          <w:noProof/>
        </w:rPr>
        <w:drawing>
          <wp:anchor distT="0" distB="0" distL="114300" distR="114300" simplePos="0" relativeHeight="251660288" behindDoc="1" locked="0" layoutInCell="1" allowOverlap="1" wp14:anchorId="7919D8A2" wp14:editId="51B29029">
            <wp:simplePos x="0" y="0"/>
            <wp:positionH relativeFrom="column">
              <wp:posOffset>1765244</wp:posOffset>
            </wp:positionH>
            <wp:positionV relativeFrom="paragraph">
              <wp:posOffset>3768</wp:posOffset>
            </wp:positionV>
            <wp:extent cx="1688123" cy="666559"/>
            <wp:effectExtent l="0" t="0" r="7620" b="635"/>
            <wp:wrapNone/>
            <wp:docPr id="1370136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36528" name=""/>
                    <pic:cNvPicPr/>
                  </pic:nvPicPr>
                  <pic:blipFill>
                    <a:blip r:embed="rId13">
                      <a:extLst>
                        <a:ext uri="{28A0092B-C50C-407E-A947-70E740481C1C}">
                          <a14:useLocalDpi xmlns:a14="http://schemas.microsoft.com/office/drawing/2010/main" val="0"/>
                        </a:ext>
                      </a:extLst>
                    </a:blip>
                    <a:stretch>
                      <a:fillRect/>
                    </a:stretch>
                  </pic:blipFill>
                  <pic:spPr>
                    <a:xfrm>
                      <a:off x="0" y="0"/>
                      <a:ext cx="1688123" cy="666559"/>
                    </a:xfrm>
                    <a:prstGeom prst="rect">
                      <a:avLst/>
                    </a:prstGeom>
                  </pic:spPr>
                </pic:pic>
              </a:graphicData>
            </a:graphic>
            <wp14:sizeRelH relativeFrom="page">
              <wp14:pctWidth>0</wp14:pctWidth>
            </wp14:sizeRelH>
            <wp14:sizeRelV relativeFrom="page">
              <wp14:pctHeight>0</wp14:pctHeight>
            </wp14:sizeRelV>
          </wp:anchor>
        </w:drawing>
      </w:r>
    </w:p>
    <w:p w14:paraId="55A95BA2" w14:textId="513407B8" w:rsidR="0052001A" w:rsidRPr="00E52B94" w:rsidRDefault="0052001A" w:rsidP="004C1BA1">
      <w:pPr>
        <w:spacing w:line="480" w:lineRule="auto"/>
        <w:jc w:val="center"/>
        <w:rPr>
          <w:bCs/>
        </w:rPr>
      </w:pPr>
      <w:r w:rsidRPr="00E52B94">
        <w:rPr>
          <w:bCs/>
        </w:rPr>
        <w:t>…………………………………..</w:t>
      </w:r>
    </w:p>
    <w:p w14:paraId="5E6C24BF" w14:textId="504A83A6" w:rsidR="001229AE" w:rsidRPr="00E52B94" w:rsidRDefault="0030681E" w:rsidP="004C1BA1">
      <w:pPr>
        <w:spacing w:line="480" w:lineRule="auto"/>
        <w:jc w:val="center"/>
        <w:rPr>
          <w:bCs/>
        </w:rPr>
      </w:pPr>
      <w:r w:rsidRPr="00E52B94">
        <w:rPr>
          <w:bCs/>
        </w:rPr>
        <w:t>Signature</w:t>
      </w:r>
    </w:p>
    <w:p w14:paraId="4A5152C8" w14:textId="77777777" w:rsidR="0052001A" w:rsidRPr="00E52B94" w:rsidRDefault="0052001A" w:rsidP="004C1BA1">
      <w:pPr>
        <w:spacing w:line="480" w:lineRule="auto"/>
        <w:jc w:val="center"/>
        <w:rPr>
          <w:bCs/>
        </w:rPr>
      </w:pPr>
    </w:p>
    <w:p w14:paraId="686E32FA" w14:textId="77777777" w:rsidR="0052001A" w:rsidRPr="00E52B94" w:rsidRDefault="0052001A" w:rsidP="004C1BA1">
      <w:pPr>
        <w:spacing w:line="480" w:lineRule="auto"/>
        <w:jc w:val="center"/>
        <w:rPr>
          <w:bCs/>
        </w:rPr>
      </w:pPr>
    </w:p>
    <w:p w14:paraId="2CE18CFD" w14:textId="759ECEBE" w:rsidR="0052001A" w:rsidRPr="00E52B94" w:rsidRDefault="0052001A" w:rsidP="004C1BA1">
      <w:pPr>
        <w:spacing w:line="480" w:lineRule="auto"/>
        <w:jc w:val="center"/>
        <w:rPr>
          <w:bCs/>
        </w:rPr>
      </w:pPr>
      <w:r w:rsidRPr="00E52B94">
        <w:rPr>
          <w:bCs/>
        </w:rPr>
        <w:t>………………………………………</w:t>
      </w:r>
    </w:p>
    <w:p w14:paraId="770ED193" w14:textId="55418375" w:rsidR="00CE366C" w:rsidRPr="00E52B94" w:rsidRDefault="001229AE" w:rsidP="004C1BA1">
      <w:pPr>
        <w:spacing w:line="480" w:lineRule="auto"/>
        <w:jc w:val="center"/>
      </w:pPr>
      <w:r w:rsidRPr="00E52B94">
        <w:rPr>
          <w:bCs/>
        </w:rPr>
        <w:t>Date</w:t>
      </w:r>
      <w:r w:rsidR="00CE366C" w:rsidRPr="00E52B94">
        <w:br w:type="page"/>
      </w:r>
    </w:p>
    <w:p w14:paraId="0E8ADBE2" w14:textId="361B2CC5" w:rsidR="00CE366C" w:rsidRPr="00E52B94" w:rsidRDefault="00CE366C" w:rsidP="004C1BA1">
      <w:pPr>
        <w:pStyle w:val="Heading1"/>
        <w:spacing w:before="0"/>
        <w:jc w:val="center"/>
        <w:rPr>
          <w:rFonts w:cs="Times New Roman"/>
          <w:color w:val="auto"/>
          <w:szCs w:val="24"/>
        </w:rPr>
      </w:pPr>
      <w:r w:rsidRPr="00E52B94">
        <w:rPr>
          <w:rFonts w:cs="Times New Roman"/>
          <w:color w:val="auto"/>
          <w:szCs w:val="24"/>
        </w:rPr>
        <w:t>DEDICATION</w:t>
      </w:r>
      <w:r w:rsidR="00C61AE5" w:rsidRPr="00E52B94">
        <w:rPr>
          <w:rFonts w:cs="Times New Roman"/>
          <w:color w:val="auto"/>
          <w:szCs w:val="24"/>
        </w:rPr>
        <w:fldChar w:fldCharType="begin"/>
      </w:r>
      <w:r w:rsidR="00C61AE5" w:rsidRPr="00E52B94">
        <w:rPr>
          <w:color w:val="auto"/>
        </w:rPr>
        <w:instrText xml:space="preserve"> TC "</w:instrText>
      </w:r>
      <w:bookmarkStart w:id="5" w:name="_Toc165482792"/>
      <w:r w:rsidR="00C61AE5" w:rsidRPr="00E52B94">
        <w:rPr>
          <w:rFonts w:cs="Times New Roman"/>
          <w:color w:val="auto"/>
          <w:szCs w:val="24"/>
        </w:rPr>
        <w:instrText>DEDICATION</w:instrText>
      </w:r>
      <w:bookmarkEnd w:id="5"/>
      <w:r w:rsidR="00C61AE5" w:rsidRPr="00E52B94">
        <w:rPr>
          <w:color w:val="auto"/>
        </w:rPr>
        <w:instrText xml:space="preserve">" \f C \l "1" </w:instrText>
      </w:r>
      <w:r w:rsidR="00C61AE5" w:rsidRPr="00E52B94">
        <w:rPr>
          <w:rFonts w:cs="Times New Roman"/>
          <w:color w:val="auto"/>
          <w:szCs w:val="24"/>
        </w:rPr>
        <w:fldChar w:fldCharType="end"/>
      </w:r>
    </w:p>
    <w:p w14:paraId="6A94F420" w14:textId="6F3699CD" w:rsidR="00CE366C" w:rsidRPr="00E52B94" w:rsidRDefault="00CE366C" w:rsidP="004C1BA1">
      <w:pPr>
        <w:spacing w:line="480" w:lineRule="auto"/>
        <w:jc w:val="both"/>
      </w:pPr>
      <w:r w:rsidRPr="00E52B94">
        <w:t xml:space="preserve">I wholeheartedly dedicate this dissertation to my extraordinary wife, whose unwavering encouragement and unwavering emotional support </w:t>
      </w:r>
      <w:r w:rsidR="007404C3" w:rsidRPr="00E52B94">
        <w:t>has</w:t>
      </w:r>
      <w:r w:rsidRPr="00E52B94">
        <w:t xml:space="preserve"> been the cornerstone of my journey through my studies.</w:t>
      </w:r>
    </w:p>
    <w:p w14:paraId="37F3CBF1" w14:textId="1EE3A396" w:rsidR="00B41C7F" w:rsidRPr="00E52B94" w:rsidRDefault="00B41C7F" w:rsidP="004C1BA1">
      <w:pPr>
        <w:spacing w:line="480" w:lineRule="auto"/>
      </w:pPr>
      <w:r w:rsidRPr="00E52B94">
        <w:br w:type="page"/>
      </w:r>
    </w:p>
    <w:p w14:paraId="18CD986D" w14:textId="0B1882DD" w:rsidR="00B41C7F" w:rsidRPr="00E52B94" w:rsidRDefault="00B41C7F" w:rsidP="004C1BA1">
      <w:pPr>
        <w:pStyle w:val="Heading1"/>
        <w:spacing w:before="0"/>
        <w:jc w:val="center"/>
        <w:rPr>
          <w:rFonts w:cs="Times New Roman"/>
          <w:color w:val="auto"/>
          <w:szCs w:val="24"/>
        </w:rPr>
      </w:pPr>
      <w:r w:rsidRPr="00E52B94">
        <w:rPr>
          <w:rFonts w:cs="Times New Roman"/>
          <w:color w:val="auto"/>
          <w:szCs w:val="24"/>
        </w:rPr>
        <w:t>ACKNOWLEDGEMENTS</w:t>
      </w:r>
      <w:r w:rsidR="00C61AE5" w:rsidRPr="00E52B94">
        <w:rPr>
          <w:rFonts w:cs="Times New Roman"/>
          <w:color w:val="auto"/>
          <w:szCs w:val="24"/>
        </w:rPr>
        <w:fldChar w:fldCharType="begin"/>
      </w:r>
      <w:r w:rsidR="00C61AE5" w:rsidRPr="00E52B94">
        <w:rPr>
          <w:color w:val="auto"/>
        </w:rPr>
        <w:instrText xml:space="preserve"> TC "</w:instrText>
      </w:r>
      <w:bookmarkStart w:id="6" w:name="_Toc165482793"/>
      <w:r w:rsidR="00C61AE5" w:rsidRPr="00E52B94">
        <w:rPr>
          <w:rFonts w:cs="Times New Roman"/>
          <w:color w:val="auto"/>
          <w:szCs w:val="24"/>
        </w:rPr>
        <w:instrText>ACKNOWLEDGEMENTS</w:instrText>
      </w:r>
      <w:bookmarkEnd w:id="6"/>
      <w:r w:rsidR="00C61AE5" w:rsidRPr="00E52B94">
        <w:rPr>
          <w:color w:val="auto"/>
        </w:rPr>
        <w:instrText xml:space="preserve">" \f C \l "1" </w:instrText>
      </w:r>
      <w:r w:rsidR="00C61AE5" w:rsidRPr="00E52B94">
        <w:rPr>
          <w:rFonts w:cs="Times New Roman"/>
          <w:color w:val="auto"/>
          <w:szCs w:val="24"/>
        </w:rPr>
        <w:fldChar w:fldCharType="end"/>
      </w:r>
    </w:p>
    <w:p w14:paraId="4C49A287" w14:textId="3112935D" w:rsidR="00B41C7F" w:rsidRPr="00E52B94" w:rsidRDefault="00B41C7F" w:rsidP="004C1BA1">
      <w:pPr>
        <w:spacing w:line="480" w:lineRule="auto"/>
        <w:jc w:val="both"/>
      </w:pPr>
      <w:r w:rsidRPr="00E52B94">
        <w:t>First and foremost, I offer my deep gratitude to the Almighty</w:t>
      </w:r>
      <w:r w:rsidR="0033358F" w:rsidRPr="00E52B94">
        <w:t xml:space="preserve"> God</w:t>
      </w:r>
      <w:r w:rsidRPr="00E52B94">
        <w:t xml:space="preserve"> for </w:t>
      </w:r>
      <w:r w:rsidR="00E623FB" w:rsidRPr="00E52B94">
        <w:t>h</w:t>
      </w:r>
      <w:r w:rsidRPr="00E52B94">
        <w:t xml:space="preserve">is blessings of good health, abilities, and unwavering guidance throughout my educational journey. It is with immense pleasure that I extend my thanks to all those who contributed to the success of my studies. Given the sheer number of individuals involved, I find it fitting to express my heartfelt appreciation collectively for their invaluable efforts and support. Please know that I </w:t>
      </w:r>
      <w:r w:rsidR="00E623FB" w:rsidRPr="00E52B94">
        <w:t>recognize</w:t>
      </w:r>
      <w:r w:rsidRPr="00E52B94">
        <w:t xml:space="preserve"> the contributions and the lessons I have gathered from each one of you. </w:t>
      </w:r>
    </w:p>
    <w:p w14:paraId="1572DF49" w14:textId="77777777" w:rsidR="00074D21" w:rsidRPr="00E52B94" w:rsidRDefault="00074D21" w:rsidP="004C1BA1">
      <w:pPr>
        <w:spacing w:line="480" w:lineRule="auto"/>
        <w:jc w:val="both"/>
      </w:pPr>
    </w:p>
    <w:p w14:paraId="0ED35E9F" w14:textId="2A74F6D2" w:rsidR="00074D21" w:rsidRPr="00E52B94" w:rsidRDefault="00DE498F" w:rsidP="004C1BA1">
      <w:pPr>
        <w:spacing w:line="480" w:lineRule="auto"/>
        <w:jc w:val="both"/>
      </w:pPr>
      <w:r w:rsidRPr="00E52B94">
        <w:t xml:space="preserve">In a most special manner, I wish to convey my profound appreciation to my mentor, my supervisors, Prof. Joseph </w:t>
      </w:r>
      <w:proofErr w:type="spellStart"/>
      <w:r w:rsidRPr="00E52B94">
        <w:t>Magali</w:t>
      </w:r>
      <w:proofErr w:type="spellEnd"/>
      <w:r w:rsidRPr="00E52B94">
        <w:t xml:space="preserve"> and Dr. </w:t>
      </w:r>
      <w:proofErr w:type="spellStart"/>
      <w:r w:rsidRPr="00E52B94">
        <w:t>Juma</w:t>
      </w:r>
      <w:proofErr w:type="spellEnd"/>
      <w:r w:rsidRPr="00E52B94">
        <w:t xml:space="preserve"> </w:t>
      </w:r>
      <w:proofErr w:type="spellStart"/>
      <w:r w:rsidRPr="00E52B94">
        <w:t>Matonya</w:t>
      </w:r>
      <w:proofErr w:type="spellEnd"/>
      <w:r w:rsidRPr="00E52B94">
        <w:t xml:space="preserve">, whose unwavering guidance was indispensable in creating this work. I hold the utmost respect for intellectual property and genuinely cherish Prof. </w:t>
      </w:r>
      <w:proofErr w:type="spellStart"/>
      <w:r w:rsidRPr="00E52B94">
        <w:t>Magali's</w:t>
      </w:r>
      <w:proofErr w:type="spellEnd"/>
      <w:r w:rsidRPr="00E52B94">
        <w:t xml:space="preserve"> and Dr. </w:t>
      </w:r>
      <w:proofErr w:type="spellStart"/>
      <w:r w:rsidRPr="00E52B94">
        <w:t>Matonya's</w:t>
      </w:r>
      <w:proofErr w:type="spellEnd"/>
      <w:r w:rsidRPr="00E52B94">
        <w:t xml:space="preserve"> intellectual insights, feedback, patience, and constructive criticism, which significantly enhanced the content, structure, and quality of this endeavor. Despite </w:t>
      </w:r>
      <w:r w:rsidR="00D60257" w:rsidRPr="00E52B94">
        <w:t>their</w:t>
      </w:r>
      <w:r w:rsidRPr="00E52B94">
        <w:t xml:space="preserve"> busy schedule, </w:t>
      </w:r>
      <w:r w:rsidR="00D60257" w:rsidRPr="00E52B94">
        <w:t>they</w:t>
      </w:r>
      <w:r w:rsidRPr="00E52B94">
        <w:t xml:space="preserve"> consistently made time to review and provide feedback on my work. I am profoundly grateful for </w:t>
      </w:r>
      <w:r w:rsidR="00D60257" w:rsidRPr="00E52B94">
        <w:t>their</w:t>
      </w:r>
      <w:r w:rsidRPr="00E52B94">
        <w:t xml:space="preserve"> technical support during my studies, and I am indebted to </w:t>
      </w:r>
      <w:r w:rsidR="00D60257" w:rsidRPr="00E52B94">
        <w:t>the</w:t>
      </w:r>
      <w:r w:rsidRPr="00E52B94">
        <w:t>m.</w:t>
      </w:r>
    </w:p>
    <w:p w14:paraId="2C049AB3" w14:textId="77777777" w:rsidR="00DE498F" w:rsidRPr="00E52B94" w:rsidRDefault="00DE498F" w:rsidP="004C1BA1">
      <w:pPr>
        <w:spacing w:line="480" w:lineRule="auto"/>
        <w:jc w:val="both"/>
      </w:pPr>
    </w:p>
    <w:p w14:paraId="1E076C77" w14:textId="41034899" w:rsidR="00B41C7F" w:rsidRPr="00E52B94" w:rsidRDefault="00B41C7F" w:rsidP="004C1BA1">
      <w:pPr>
        <w:spacing w:line="480" w:lineRule="auto"/>
        <w:jc w:val="both"/>
      </w:pPr>
      <w:r w:rsidRPr="00E52B94">
        <w:t>Finally, I extend my gratitude to my colleagues, fellow students, employees,</w:t>
      </w:r>
      <w:r w:rsidR="00E623FB" w:rsidRPr="00E52B94">
        <w:t xml:space="preserve"> research </w:t>
      </w:r>
      <w:r w:rsidR="00911E86" w:rsidRPr="00E52B94">
        <w:t>participants and</w:t>
      </w:r>
      <w:r w:rsidRPr="00E52B94">
        <w:t xml:space="preserve"> all others who, in various capacities, assisted me on my academic journey. Your collective support has been instrumental in my accomplishments.</w:t>
      </w:r>
    </w:p>
    <w:p w14:paraId="04317FB8" w14:textId="79FD698B" w:rsidR="00B41C7F" w:rsidRPr="00E52B94" w:rsidRDefault="00B41C7F" w:rsidP="004C1BA1">
      <w:pPr>
        <w:spacing w:line="480" w:lineRule="auto"/>
      </w:pPr>
      <w:r w:rsidRPr="00E52B94">
        <w:br w:type="page"/>
      </w:r>
    </w:p>
    <w:p w14:paraId="62E62AAE" w14:textId="335A8239" w:rsidR="00B41C7F" w:rsidRPr="00E52B94" w:rsidRDefault="00074D21" w:rsidP="004C1BA1">
      <w:pPr>
        <w:pStyle w:val="Heading1"/>
        <w:spacing w:before="0"/>
        <w:jc w:val="center"/>
        <w:rPr>
          <w:rFonts w:cs="Times New Roman"/>
          <w:color w:val="auto"/>
          <w:szCs w:val="24"/>
        </w:rPr>
      </w:pPr>
      <w:r w:rsidRPr="00E52B94">
        <w:rPr>
          <w:rFonts w:cs="Times New Roman"/>
          <w:color w:val="auto"/>
          <w:szCs w:val="24"/>
        </w:rPr>
        <w:t>ABSTRACT</w:t>
      </w:r>
      <w:r w:rsidR="00C61AE5" w:rsidRPr="00E52B94">
        <w:rPr>
          <w:rFonts w:cs="Times New Roman"/>
          <w:color w:val="auto"/>
          <w:szCs w:val="24"/>
        </w:rPr>
        <w:fldChar w:fldCharType="begin"/>
      </w:r>
      <w:r w:rsidR="00C61AE5" w:rsidRPr="00E52B94">
        <w:rPr>
          <w:color w:val="auto"/>
        </w:rPr>
        <w:instrText xml:space="preserve"> TC "</w:instrText>
      </w:r>
      <w:bookmarkStart w:id="7" w:name="_Toc165482794"/>
      <w:r w:rsidR="00C61AE5" w:rsidRPr="00E52B94">
        <w:rPr>
          <w:rFonts w:cs="Times New Roman"/>
          <w:color w:val="auto"/>
          <w:szCs w:val="24"/>
        </w:rPr>
        <w:instrText>ABSTRACT</w:instrText>
      </w:r>
      <w:bookmarkEnd w:id="7"/>
      <w:r w:rsidR="00C61AE5" w:rsidRPr="00E52B94">
        <w:rPr>
          <w:color w:val="auto"/>
        </w:rPr>
        <w:instrText xml:space="preserve">" \f C \l "1" </w:instrText>
      </w:r>
      <w:r w:rsidR="00C61AE5" w:rsidRPr="00E52B94">
        <w:rPr>
          <w:rFonts w:cs="Times New Roman"/>
          <w:color w:val="auto"/>
          <w:szCs w:val="24"/>
        </w:rPr>
        <w:fldChar w:fldCharType="end"/>
      </w:r>
    </w:p>
    <w:p w14:paraId="00CBF49C" w14:textId="59B0200E" w:rsidR="009C0D1D" w:rsidRPr="00E52B94" w:rsidRDefault="009C0D1D" w:rsidP="004C1BA1">
      <w:pPr>
        <w:spacing w:line="480" w:lineRule="auto"/>
        <w:jc w:val="both"/>
      </w:pPr>
      <w:r w:rsidRPr="00E52B94">
        <w:t xml:space="preserve">This study investigated the factors influencing the sustainability of water supply schemes managed by communities in the Tanganyika </w:t>
      </w:r>
      <w:r w:rsidR="009539BF" w:rsidRPr="00E52B94">
        <w:rPr>
          <w:lang w:val="en-GB"/>
        </w:rPr>
        <w:t>d</w:t>
      </w:r>
      <w:proofErr w:type="spellStart"/>
      <w:r w:rsidRPr="00E52B94">
        <w:t>istrict</w:t>
      </w:r>
      <w:proofErr w:type="spellEnd"/>
      <w:r w:rsidRPr="00E52B94">
        <w:t>. Specifically, the study assessed the role of economic factors in promoting the sustainability of community water-based organizations, role of institutional factors in promoting the sustainability of community water-based organizations and role of technical factors in promoting the sustainability of community water-based organizations</w:t>
      </w:r>
      <w:r w:rsidR="009539BF" w:rsidRPr="00E52B94">
        <w:t xml:space="preserve"> in the Tanganyika </w:t>
      </w:r>
      <w:r w:rsidR="009539BF" w:rsidRPr="00E52B94">
        <w:rPr>
          <w:lang w:val="en-GB"/>
        </w:rPr>
        <w:t>d</w:t>
      </w:r>
      <w:proofErr w:type="spellStart"/>
      <w:r w:rsidR="009539BF" w:rsidRPr="00E52B94">
        <w:t>istrict</w:t>
      </w:r>
      <w:proofErr w:type="spellEnd"/>
      <w:r w:rsidRPr="00E52B94">
        <w:t>. The quantitative survey and structured questionnaire were employed to collect data from water scheme managers. The study sample included 380 respondents who were randomly selected from a population of 16,008 families. The study employed regression analysis. The research findings revealed that economic, technical, and institutional factors positively and significantly influenced the sustainability of community water-based organizations in the Tanganyika district. The study recommends community water-based organizations to foster economic viability through financial support mechanisms and improve technical expertise through training programs. The study further recommends strengthening institutional governance structures to ensure transparent decision-making and accountability in community water-based organizations. The Governance theory was applied to assess how economic, institutional, and technical factors promoted the sustainability of community water-based organizations in the Tanganyika district.</w:t>
      </w:r>
    </w:p>
    <w:p w14:paraId="13C3E9EC" w14:textId="77777777" w:rsidR="00F63050" w:rsidRPr="00E52B94" w:rsidRDefault="00F63050" w:rsidP="004C1BA1">
      <w:pPr>
        <w:spacing w:line="480" w:lineRule="auto"/>
        <w:jc w:val="both"/>
      </w:pPr>
    </w:p>
    <w:p w14:paraId="58BAB7E0" w14:textId="67C85ED4" w:rsidR="004D275B" w:rsidRPr="00E52B94" w:rsidRDefault="00F63050" w:rsidP="004C1BA1">
      <w:pPr>
        <w:spacing w:line="480" w:lineRule="auto"/>
        <w:jc w:val="both"/>
        <w:rPr>
          <w:i/>
        </w:rPr>
      </w:pPr>
      <w:r w:rsidRPr="00E52B94">
        <w:rPr>
          <w:b/>
        </w:rPr>
        <w:t>Keywords:</w:t>
      </w:r>
      <w:r w:rsidRPr="00E52B94">
        <w:t xml:space="preserve"> </w:t>
      </w:r>
      <w:r w:rsidRPr="00E52B94">
        <w:rPr>
          <w:i/>
        </w:rPr>
        <w:t>Determinants, Sustaina</w:t>
      </w:r>
      <w:r w:rsidR="009539BF" w:rsidRPr="00E52B94">
        <w:rPr>
          <w:i/>
        </w:rPr>
        <w:t xml:space="preserve">bility </w:t>
      </w:r>
      <w:r w:rsidR="00D60257" w:rsidRPr="00E52B94">
        <w:rPr>
          <w:i/>
        </w:rPr>
        <w:t>of Community</w:t>
      </w:r>
      <w:r w:rsidRPr="00E52B94">
        <w:rPr>
          <w:i/>
        </w:rPr>
        <w:t xml:space="preserve"> </w:t>
      </w:r>
      <w:r w:rsidR="009539BF" w:rsidRPr="00E52B94">
        <w:rPr>
          <w:i/>
        </w:rPr>
        <w:t xml:space="preserve">water </w:t>
      </w:r>
      <w:r w:rsidRPr="00E52B94">
        <w:rPr>
          <w:i/>
        </w:rPr>
        <w:t>Based Organization</w:t>
      </w:r>
      <w:r w:rsidR="009539BF" w:rsidRPr="00E52B94">
        <w:rPr>
          <w:i/>
        </w:rPr>
        <w:t>s</w:t>
      </w:r>
      <w:r w:rsidRPr="00E52B94">
        <w:rPr>
          <w:i/>
        </w:rPr>
        <w:t>, Tanzania</w:t>
      </w:r>
    </w:p>
    <w:p w14:paraId="3E7BB833" w14:textId="0DDC1966" w:rsidR="00B82E81" w:rsidRPr="00E52B94" w:rsidRDefault="007404C3" w:rsidP="004C1BA1">
      <w:pPr>
        <w:spacing w:line="480" w:lineRule="auto"/>
        <w:jc w:val="center"/>
        <w:rPr>
          <w:rFonts w:eastAsiaTheme="majorEastAsia"/>
          <w:b/>
        </w:rPr>
      </w:pPr>
      <w:r w:rsidRPr="00E52B94">
        <w:rPr>
          <w:b/>
        </w:rPr>
        <w:t>TABLE OF CONTENTS</w:t>
      </w:r>
    </w:p>
    <w:p w14:paraId="41CF89FD" w14:textId="77777777" w:rsidR="00DD506C" w:rsidRPr="00C62127" w:rsidRDefault="00D92B6F" w:rsidP="00C62127">
      <w:pPr>
        <w:pStyle w:val="TOC1"/>
        <w:spacing w:after="0" w:line="480" w:lineRule="auto"/>
        <w:ind w:left="993" w:hanging="993"/>
        <w:jc w:val="both"/>
        <w:rPr>
          <w:rFonts w:eastAsiaTheme="minorEastAsia"/>
          <w:b/>
        </w:rPr>
      </w:pPr>
      <w:r w:rsidRPr="00C62127">
        <w:fldChar w:fldCharType="begin"/>
      </w:r>
      <w:r w:rsidRPr="00C62127">
        <w:instrText xml:space="preserve"> TOC \f </w:instrText>
      </w:r>
      <w:r w:rsidRPr="00C62127">
        <w:fldChar w:fldCharType="separate"/>
      </w:r>
      <w:r w:rsidR="00DD506C" w:rsidRPr="00C62127">
        <w:rPr>
          <w:b/>
        </w:rPr>
        <w:t>CERTIFICATION</w:t>
      </w:r>
      <w:r w:rsidR="00DD506C" w:rsidRPr="00C62127">
        <w:rPr>
          <w:b/>
        </w:rPr>
        <w:tab/>
      </w:r>
      <w:r w:rsidR="00DD506C" w:rsidRPr="00C62127">
        <w:rPr>
          <w:b/>
        </w:rPr>
        <w:fldChar w:fldCharType="begin"/>
      </w:r>
      <w:r w:rsidR="00DD506C" w:rsidRPr="00C62127">
        <w:rPr>
          <w:b/>
        </w:rPr>
        <w:instrText xml:space="preserve"> PAGEREF _Toc165482789 \h </w:instrText>
      </w:r>
      <w:r w:rsidR="00DD506C" w:rsidRPr="00C62127">
        <w:rPr>
          <w:b/>
        </w:rPr>
      </w:r>
      <w:r w:rsidR="00DD506C" w:rsidRPr="00C62127">
        <w:rPr>
          <w:b/>
        </w:rPr>
        <w:fldChar w:fldCharType="separate"/>
      </w:r>
      <w:r w:rsidR="00B666B1">
        <w:rPr>
          <w:b/>
        </w:rPr>
        <w:t>ii</w:t>
      </w:r>
      <w:r w:rsidR="00DD506C" w:rsidRPr="00C62127">
        <w:rPr>
          <w:b/>
        </w:rPr>
        <w:fldChar w:fldCharType="end"/>
      </w:r>
    </w:p>
    <w:p w14:paraId="51ED93EA" w14:textId="77777777" w:rsidR="00DD506C" w:rsidRPr="00C62127" w:rsidRDefault="00DD506C" w:rsidP="00C62127">
      <w:pPr>
        <w:pStyle w:val="TOC1"/>
        <w:spacing w:after="0" w:line="480" w:lineRule="auto"/>
        <w:ind w:left="993" w:hanging="993"/>
        <w:jc w:val="both"/>
        <w:rPr>
          <w:rFonts w:eastAsiaTheme="minorEastAsia"/>
          <w:b/>
        </w:rPr>
      </w:pPr>
      <w:r w:rsidRPr="00C62127">
        <w:rPr>
          <w:b/>
        </w:rPr>
        <w:t>COPYRIGHT</w:t>
      </w:r>
      <w:r w:rsidRPr="00C62127">
        <w:rPr>
          <w:b/>
        </w:rPr>
        <w:tab/>
      </w:r>
      <w:r w:rsidRPr="00C62127">
        <w:rPr>
          <w:b/>
        </w:rPr>
        <w:fldChar w:fldCharType="begin"/>
      </w:r>
      <w:r w:rsidRPr="00C62127">
        <w:rPr>
          <w:b/>
        </w:rPr>
        <w:instrText xml:space="preserve"> PAGEREF _Toc165482790 \h </w:instrText>
      </w:r>
      <w:r w:rsidRPr="00C62127">
        <w:rPr>
          <w:b/>
        </w:rPr>
      </w:r>
      <w:r w:rsidRPr="00C62127">
        <w:rPr>
          <w:b/>
        </w:rPr>
        <w:fldChar w:fldCharType="separate"/>
      </w:r>
      <w:r w:rsidR="00B666B1">
        <w:rPr>
          <w:b/>
        </w:rPr>
        <w:t>iii</w:t>
      </w:r>
      <w:r w:rsidRPr="00C62127">
        <w:rPr>
          <w:b/>
        </w:rPr>
        <w:fldChar w:fldCharType="end"/>
      </w:r>
    </w:p>
    <w:p w14:paraId="22504C28" w14:textId="77777777" w:rsidR="00DD506C" w:rsidRPr="00C62127" w:rsidRDefault="00DD506C" w:rsidP="00C62127">
      <w:pPr>
        <w:pStyle w:val="TOC1"/>
        <w:spacing w:after="0" w:line="480" w:lineRule="auto"/>
        <w:ind w:left="993" w:hanging="993"/>
        <w:jc w:val="both"/>
        <w:rPr>
          <w:rFonts w:eastAsiaTheme="minorEastAsia"/>
          <w:b/>
        </w:rPr>
      </w:pPr>
      <w:r w:rsidRPr="00C62127">
        <w:rPr>
          <w:b/>
        </w:rPr>
        <w:t>DECLARATION</w:t>
      </w:r>
      <w:r w:rsidRPr="00C62127">
        <w:rPr>
          <w:b/>
        </w:rPr>
        <w:tab/>
      </w:r>
      <w:r w:rsidRPr="00C62127">
        <w:rPr>
          <w:b/>
        </w:rPr>
        <w:fldChar w:fldCharType="begin"/>
      </w:r>
      <w:r w:rsidRPr="00C62127">
        <w:rPr>
          <w:b/>
        </w:rPr>
        <w:instrText xml:space="preserve"> PAGEREF _Toc165482791 \h </w:instrText>
      </w:r>
      <w:r w:rsidRPr="00C62127">
        <w:rPr>
          <w:b/>
        </w:rPr>
      </w:r>
      <w:r w:rsidRPr="00C62127">
        <w:rPr>
          <w:b/>
        </w:rPr>
        <w:fldChar w:fldCharType="separate"/>
      </w:r>
      <w:r w:rsidR="00B666B1">
        <w:rPr>
          <w:b/>
        </w:rPr>
        <w:t>iv</w:t>
      </w:r>
      <w:r w:rsidRPr="00C62127">
        <w:rPr>
          <w:b/>
        </w:rPr>
        <w:fldChar w:fldCharType="end"/>
      </w:r>
    </w:p>
    <w:p w14:paraId="7D864D54" w14:textId="77777777" w:rsidR="00DD506C" w:rsidRPr="00C62127" w:rsidRDefault="00DD506C" w:rsidP="00C62127">
      <w:pPr>
        <w:pStyle w:val="TOC1"/>
        <w:spacing w:after="0" w:line="480" w:lineRule="auto"/>
        <w:ind w:left="993" w:hanging="993"/>
        <w:jc w:val="both"/>
        <w:rPr>
          <w:rFonts w:eastAsiaTheme="minorEastAsia"/>
          <w:b/>
        </w:rPr>
      </w:pPr>
      <w:r w:rsidRPr="00C62127">
        <w:rPr>
          <w:b/>
        </w:rPr>
        <w:t>DEDICATION</w:t>
      </w:r>
      <w:r w:rsidRPr="00C62127">
        <w:rPr>
          <w:b/>
        </w:rPr>
        <w:tab/>
      </w:r>
      <w:r w:rsidRPr="00C62127">
        <w:rPr>
          <w:b/>
        </w:rPr>
        <w:fldChar w:fldCharType="begin"/>
      </w:r>
      <w:r w:rsidRPr="00C62127">
        <w:rPr>
          <w:b/>
        </w:rPr>
        <w:instrText xml:space="preserve"> PAGEREF _Toc165482792 \h </w:instrText>
      </w:r>
      <w:r w:rsidRPr="00C62127">
        <w:rPr>
          <w:b/>
        </w:rPr>
      </w:r>
      <w:r w:rsidRPr="00C62127">
        <w:rPr>
          <w:b/>
        </w:rPr>
        <w:fldChar w:fldCharType="separate"/>
      </w:r>
      <w:r w:rsidR="00B666B1">
        <w:rPr>
          <w:b/>
        </w:rPr>
        <w:t>v</w:t>
      </w:r>
      <w:r w:rsidRPr="00C62127">
        <w:rPr>
          <w:b/>
        </w:rPr>
        <w:fldChar w:fldCharType="end"/>
      </w:r>
    </w:p>
    <w:p w14:paraId="24519590" w14:textId="77777777" w:rsidR="00DD506C" w:rsidRPr="00C62127" w:rsidRDefault="00DD506C" w:rsidP="00C62127">
      <w:pPr>
        <w:pStyle w:val="TOC1"/>
        <w:spacing w:after="0" w:line="480" w:lineRule="auto"/>
        <w:ind w:left="993" w:hanging="993"/>
        <w:jc w:val="both"/>
        <w:rPr>
          <w:rFonts w:eastAsiaTheme="minorEastAsia"/>
          <w:b/>
        </w:rPr>
      </w:pPr>
      <w:r w:rsidRPr="00C62127">
        <w:rPr>
          <w:b/>
        </w:rPr>
        <w:t>ACKNOWLEDGEMENTS</w:t>
      </w:r>
      <w:r w:rsidRPr="00C62127">
        <w:rPr>
          <w:b/>
        </w:rPr>
        <w:tab/>
      </w:r>
      <w:r w:rsidRPr="00C62127">
        <w:rPr>
          <w:b/>
        </w:rPr>
        <w:fldChar w:fldCharType="begin"/>
      </w:r>
      <w:r w:rsidRPr="00C62127">
        <w:rPr>
          <w:b/>
        </w:rPr>
        <w:instrText xml:space="preserve"> PAGEREF _Toc165482793 \h </w:instrText>
      </w:r>
      <w:r w:rsidRPr="00C62127">
        <w:rPr>
          <w:b/>
        </w:rPr>
      </w:r>
      <w:r w:rsidRPr="00C62127">
        <w:rPr>
          <w:b/>
        </w:rPr>
        <w:fldChar w:fldCharType="separate"/>
      </w:r>
      <w:r w:rsidR="00B666B1">
        <w:rPr>
          <w:b/>
        </w:rPr>
        <w:t>vi</w:t>
      </w:r>
      <w:r w:rsidRPr="00C62127">
        <w:rPr>
          <w:b/>
        </w:rPr>
        <w:fldChar w:fldCharType="end"/>
      </w:r>
    </w:p>
    <w:p w14:paraId="68E38D80" w14:textId="77777777" w:rsidR="00DD506C" w:rsidRPr="00C62127" w:rsidRDefault="00DD506C" w:rsidP="00C62127">
      <w:pPr>
        <w:pStyle w:val="TOC1"/>
        <w:spacing w:after="0" w:line="480" w:lineRule="auto"/>
        <w:ind w:left="993" w:hanging="993"/>
        <w:jc w:val="both"/>
        <w:rPr>
          <w:rFonts w:eastAsiaTheme="minorEastAsia"/>
          <w:b/>
        </w:rPr>
      </w:pPr>
      <w:r w:rsidRPr="00C62127">
        <w:rPr>
          <w:b/>
        </w:rPr>
        <w:t>ABSTRACT</w:t>
      </w:r>
      <w:r w:rsidRPr="00C62127">
        <w:rPr>
          <w:b/>
        </w:rPr>
        <w:tab/>
      </w:r>
      <w:r w:rsidRPr="00C62127">
        <w:rPr>
          <w:b/>
        </w:rPr>
        <w:fldChar w:fldCharType="begin"/>
      </w:r>
      <w:r w:rsidRPr="00C62127">
        <w:rPr>
          <w:b/>
        </w:rPr>
        <w:instrText xml:space="preserve"> PAGEREF _Toc165482794 \h </w:instrText>
      </w:r>
      <w:r w:rsidRPr="00C62127">
        <w:rPr>
          <w:b/>
        </w:rPr>
      </w:r>
      <w:r w:rsidRPr="00C62127">
        <w:rPr>
          <w:b/>
        </w:rPr>
        <w:fldChar w:fldCharType="separate"/>
      </w:r>
      <w:r w:rsidR="00B666B1">
        <w:rPr>
          <w:b/>
        </w:rPr>
        <w:t>vii</w:t>
      </w:r>
      <w:r w:rsidRPr="00C62127">
        <w:rPr>
          <w:b/>
        </w:rPr>
        <w:fldChar w:fldCharType="end"/>
      </w:r>
    </w:p>
    <w:p w14:paraId="7CB85FAE" w14:textId="77777777" w:rsidR="00DD506C" w:rsidRPr="00C62127" w:rsidRDefault="00DD506C" w:rsidP="00C62127">
      <w:pPr>
        <w:pStyle w:val="TOC1"/>
        <w:spacing w:after="0" w:line="480" w:lineRule="auto"/>
        <w:ind w:left="993" w:hanging="993"/>
        <w:jc w:val="both"/>
        <w:rPr>
          <w:rFonts w:eastAsiaTheme="minorEastAsia"/>
          <w:b/>
        </w:rPr>
      </w:pPr>
      <w:r w:rsidRPr="00C62127">
        <w:rPr>
          <w:b/>
        </w:rPr>
        <w:t>LIST OF TABLES</w:t>
      </w:r>
      <w:r w:rsidRPr="00C62127">
        <w:rPr>
          <w:b/>
        </w:rPr>
        <w:tab/>
      </w:r>
      <w:r w:rsidRPr="00C62127">
        <w:rPr>
          <w:b/>
        </w:rPr>
        <w:fldChar w:fldCharType="begin"/>
      </w:r>
      <w:r w:rsidRPr="00C62127">
        <w:rPr>
          <w:b/>
        </w:rPr>
        <w:instrText xml:space="preserve"> PAGEREF _Toc165482795 \h </w:instrText>
      </w:r>
      <w:r w:rsidRPr="00C62127">
        <w:rPr>
          <w:b/>
        </w:rPr>
      </w:r>
      <w:r w:rsidRPr="00C62127">
        <w:rPr>
          <w:b/>
        </w:rPr>
        <w:fldChar w:fldCharType="separate"/>
      </w:r>
      <w:r w:rsidR="00B666B1">
        <w:rPr>
          <w:b/>
        </w:rPr>
        <w:t>xii</w:t>
      </w:r>
      <w:r w:rsidRPr="00C62127">
        <w:rPr>
          <w:b/>
        </w:rPr>
        <w:fldChar w:fldCharType="end"/>
      </w:r>
    </w:p>
    <w:p w14:paraId="483BA3E6" w14:textId="77777777" w:rsidR="00DD506C" w:rsidRPr="00C62127" w:rsidRDefault="00DD506C" w:rsidP="00C62127">
      <w:pPr>
        <w:pStyle w:val="TOC1"/>
        <w:spacing w:after="0" w:line="480" w:lineRule="auto"/>
        <w:ind w:left="993" w:hanging="993"/>
        <w:jc w:val="both"/>
        <w:rPr>
          <w:rFonts w:eastAsiaTheme="minorEastAsia"/>
          <w:b/>
        </w:rPr>
      </w:pPr>
      <w:r w:rsidRPr="00C62127">
        <w:rPr>
          <w:b/>
        </w:rPr>
        <w:t>LIST OF FIGURES</w:t>
      </w:r>
      <w:r w:rsidRPr="00C62127">
        <w:rPr>
          <w:b/>
        </w:rPr>
        <w:tab/>
      </w:r>
      <w:r w:rsidRPr="00C62127">
        <w:rPr>
          <w:b/>
        </w:rPr>
        <w:fldChar w:fldCharType="begin"/>
      </w:r>
      <w:r w:rsidRPr="00C62127">
        <w:rPr>
          <w:b/>
        </w:rPr>
        <w:instrText xml:space="preserve"> PAGEREF _Toc165482796 \h </w:instrText>
      </w:r>
      <w:r w:rsidRPr="00C62127">
        <w:rPr>
          <w:b/>
        </w:rPr>
      </w:r>
      <w:r w:rsidRPr="00C62127">
        <w:rPr>
          <w:b/>
        </w:rPr>
        <w:fldChar w:fldCharType="separate"/>
      </w:r>
      <w:r w:rsidR="00B666B1">
        <w:rPr>
          <w:b/>
        </w:rPr>
        <w:t>xiii</w:t>
      </w:r>
      <w:r w:rsidRPr="00C62127">
        <w:rPr>
          <w:b/>
        </w:rPr>
        <w:fldChar w:fldCharType="end"/>
      </w:r>
    </w:p>
    <w:p w14:paraId="330B9AFA" w14:textId="77777777" w:rsidR="00DD506C" w:rsidRPr="00C62127" w:rsidRDefault="00DD506C" w:rsidP="00C62127">
      <w:pPr>
        <w:pStyle w:val="TOC1"/>
        <w:spacing w:after="0" w:line="480" w:lineRule="auto"/>
        <w:ind w:left="993" w:hanging="993"/>
        <w:jc w:val="both"/>
        <w:rPr>
          <w:rFonts w:eastAsiaTheme="minorEastAsia"/>
          <w:b/>
        </w:rPr>
      </w:pPr>
      <w:r w:rsidRPr="00C62127">
        <w:rPr>
          <w:b/>
        </w:rPr>
        <w:t>LIST OF ABBREVIATIONS AND ACRONYMS</w:t>
      </w:r>
      <w:r w:rsidRPr="00C62127">
        <w:rPr>
          <w:b/>
        </w:rPr>
        <w:tab/>
      </w:r>
      <w:r w:rsidRPr="00C62127">
        <w:rPr>
          <w:b/>
        </w:rPr>
        <w:fldChar w:fldCharType="begin"/>
      </w:r>
      <w:r w:rsidRPr="00C62127">
        <w:rPr>
          <w:b/>
        </w:rPr>
        <w:instrText xml:space="preserve"> PAGEREF _Toc165482797 \h </w:instrText>
      </w:r>
      <w:r w:rsidRPr="00C62127">
        <w:rPr>
          <w:b/>
        </w:rPr>
      </w:r>
      <w:r w:rsidRPr="00C62127">
        <w:rPr>
          <w:b/>
        </w:rPr>
        <w:fldChar w:fldCharType="separate"/>
      </w:r>
      <w:r w:rsidR="00B666B1">
        <w:rPr>
          <w:b/>
        </w:rPr>
        <w:t>xiv</w:t>
      </w:r>
      <w:r w:rsidRPr="00C62127">
        <w:rPr>
          <w:b/>
        </w:rPr>
        <w:fldChar w:fldCharType="end"/>
      </w:r>
    </w:p>
    <w:p w14:paraId="5F453C4A" w14:textId="77777777" w:rsidR="00DD506C" w:rsidRPr="00C62127" w:rsidRDefault="00DD506C" w:rsidP="00C62127">
      <w:pPr>
        <w:pStyle w:val="TOC1"/>
        <w:spacing w:after="0" w:line="480" w:lineRule="auto"/>
        <w:ind w:left="993" w:hanging="993"/>
        <w:jc w:val="both"/>
        <w:rPr>
          <w:rFonts w:eastAsiaTheme="minorEastAsia"/>
          <w:b/>
        </w:rPr>
      </w:pPr>
      <w:r w:rsidRPr="00C62127">
        <w:rPr>
          <w:b/>
        </w:rPr>
        <w:t>CHAPTER ONE</w:t>
      </w:r>
      <w:r w:rsidRPr="00C62127">
        <w:rPr>
          <w:b/>
        </w:rPr>
        <w:tab/>
      </w:r>
      <w:r w:rsidRPr="00C62127">
        <w:rPr>
          <w:b/>
        </w:rPr>
        <w:fldChar w:fldCharType="begin"/>
      </w:r>
      <w:r w:rsidRPr="00C62127">
        <w:rPr>
          <w:b/>
        </w:rPr>
        <w:instrText xml:space="preserve"> PAGEREF _Toc165482798 \h </w:instrText>
      </w:r>
      <w:r w:rsidRPr="00C62127">
        <w:rPr>
          <w:b/>
        </w:rPr>
      </w:r>
      <w:r w:rsidRPr="00C62127">
        <w:rPr>
          <w:b/>
        </w:rPr>
        <w:fldChar w:fldCharType="separate"/>
      </w:r>
      <w:r w:rsidR="00B666B1">
        <w:rPr>
          <w:b/>
        </w:rPr>
        <w:t>1</w:t>
      </w:r>
      <w:r w:rsidRPr="00C62127">
        <w:rPr>
          <w:b/>
        </w:rPr>
        <w:fldChar w:fldCharType="end"/>
      </w:r>
    </w:p>
    <w:p w14:paraId="7E26CA0E" w14:textId="77777777" w:rsidR="00DD506C" w:rsidRPr="00C62127" w:rsidRDefault="00DD506C" w:rsidP="00C62127">
      <w:pPr>
        <w:pStyle w:val="TOC1"/>
        <w:spacing w:after="0" w:line="480" w:lineRule="auto"/>
        <w:ind w:left="993" w:hanging="993"/>
        <w:jc w:val="both"/>
        <w:rPr>
          <w:rFonts w:eastAsiaTheme="minorEastAsia"/>
          <w:b/>
        </w:rPr>
      </w:pPr>
      <w:r w:rsidRPr="00C62127">
        <w:rPr>
          <w:b/>
        </w:rPr>
        <w:t>INTRODUCTION</w:t>
      </w:r>
      <w:r w:rsidRPr="00C62127">
        <w:rPr>
          <w:b/>
        </w:rPr>
        <w:tab/>
      </w:r>
      <w:r w:rsidRPr="00C62127">
        <w:rPr>
          <w:b/>
        </w:rPr>
        <w:fldChar w:fldCharType="begin"/>
      </w:r>
      <w:r w:rsidRPr="00C62127">
        <w:rPr>
          <w:b/>
        </w:rPr>
        <w:instrText xml:space="preserve"> PAGEREF _Toc165482799 \h </w:instrText>
      </w:r>
      <w:r w:rsidRPr="00C62127">
        <w:rPr>
          <w:b/>
        </w:rPr>
      </w:r>
      <w:r w:rsidRPr="00C62127">
        <w:rPr>
          <w:b/>
        </w:rPr>
        <w:fldChar w:fldCharType="separate"/>
      </w:r>
      <w:r w:rsidR="00B666B1">
        <w:rPr>
          <w:b/>
        </w:rPr>
        <w:t>1</w:t>
      </w:r>
      <w:r w:rsidRPr="00C62127">
        <w:rPr>
          <w:b/>
        </w:rPr>
        <w:fldChar w:fldCharType="end"/>
      </w:r>
    </w:p>
    <w:p w14:paraId="31227FDC" w14:textId="13939FCD" w:rsidR="00DD506C" w:rsidRPr="00C62127" w:rsidRDefault="00DD506C" w:rsidP="00C62127">
      <w:pPr>
        <w:pStyle w:val="TOC1"/>
        <w:spacing w:after="0" w:line="480" w:lineRule="auto"/>
        <w:ind w:left="993" w:hanging="993"/>
        <w:jc w:val="both"/>
        <w:rPr>
          <w:rFonts w:eastAsiaTheme="minorEastAsia"/>
        </w:rPr>
      </w:pPr>
      <w:r w:rsidRPr="00C62127">
        <w:t xml:space="preserve">1.1 </w:t>
      </w:r>
      <w:r w:rsidR="00C62127">
        <w:tab/>
      </w:r>
      <w:r w:rsidRPr="00C62127">
        <w:t>Overview</w:t>
      </w:r>
      <w:r w:rsidRPr="00C62127">
        <w:tab/>
      </w:r>
      <w:r w:rsidRPr="00C62127">
        <w:fldChar w:fldCharType="begin"/>
      </w:r>
      <w:r w:rsidRPr="00C62127">
        <w:instrText xml:space="preserve"> PAGEREF _Toc165482800 \h </w:instrText>
      </w:r>
      <w:r w:rsidRPr="00C62127">
        <w:fldChar w:fldCharType="separate"/>
      </w:r>
      <w:r w:rsidR="00B666B1">
        <w:t>1</w:t>
      </w:r>
      <w:r w:rsidRPr="00C62127">
        <w:fldChar w:fldCharType="end"/>
      </w:r>
    </w:p>
    <w:p w14:paraId="138FEFAB" w14:textId="216628F5" w:rsidR="00DD506C" w:rsidRPr="00C62127" w:rsidRDefault="00DD506C" w:rsidP="00C62127">
      <w:pPr>
        <w:pStyle w:val="TOC1"/>
        <w:spacing w:after="0" w:line="480" w:lineRule="auto"/>
        <w:ind w:left="993" w:hanging="993"/>
        <w:jc w:val="both"/>
        <w:rPr>
          <w:rFonts w:eastAsiaTheme="minorEastAsia"/>
        </w:rPr>
      </w:pPr>
      <w:r w:rsidRPr="00C62127">
        <w:t xml:space="preserve">1.2 </w:t>
      </w:r>
      <w:r w:rsidR="00C62127">
        <w:tab/>
      </w:r>
      <w:r w:rsidRPr="00C62127">
        <w:t>Background to the Study</w:t>
      </w:r>
      <w:r w:rsidRPr="00C62127">
        <w:tab/>
      </w:r>
      <w:r w:rsidRPr="00C62127">
        <w:fldChar w:fldCharType="begin"/>
      </w:r>
      <w:r w:rsidRPr="00C62127">
        <w:instrText xml:space="preserve"> PAGEREF _Toc165482801 \h </w:instrText>
      </w:r>
      <w:r w:rsidRPr="00C62127">
        <w:fldChar w:fldCharType="separate"/>
      </w:r>
      <w:r w:rsidR="00B666B1">
        <w:t>1</w:t>
      </w:r>
      <w:r w:rsidRPr="00C62127">
        <w:fldChar w:fldCharType="end"/>
      </w:r>
    </w:p>
    <w:p w14:paraId="13EA374F" w14:textId="673DFC4B" w:rsidR="00DD506C" w:rsidRPr="00C62127" w:rsidRDefault="00DD506C" w:rsidP="00C62127">
      <w:pPr>
        <w:pStyle w:val="TOC1"/>
        <w:spacing w:after="0" w:line="480" w:lineRule="auto"/>
        <w:ind w:left="993" w:hanging="993"/>
        <w:jc w:val="both"/>
        <w:rPr>
          <w:rFonts w:eastAsiaTheme="minorEastAsia"/>
        </w:rPr>
      </w:pPr>
      <w:r w:rsidRPr="00C62127">
        <w:t xml:space="preserve">1.3 </w:t>
      </w:r>
      <w:r w:rsidR="00C62127">
        <w:tab/>
      </w:r>
      <w:r w:rsidRPr="00C62127">
        <w:t>Statement of the Problem</w:t>
      </w:r>
      <w:r w:rsidRPr="00C62127">
        <w:tab/>
      </w:r>
      <w:r w:rsidRPr="00C62127">
        <w:fldChar w:fldCharType="begin"/>
      </w:r>
      <w:r w:rsidRPr="00C62127">
        <w:instrText xml:space="preserve"> PAGEREF _Toc165482802 \h </w:instrText>
      </w:r>
      <w:r w:rsidRPr="00C62127">
        <w:fldChar w:fldCharType="separate"/>
      </w:r>
      <w:r w:rsidR="00B666B1">
        <w:t>9</w:t>
      </w:r>
      <w:r w:rsidRPr="00C62127">
        <w:fldChar w:fldCharType="end"/>
      </w:r>
    </w:p>
    <w:p w14:paraId="1B58906B" w14:textId="5004B96A" w:rsidR="00DD506C" w:rsidRPr="00C62127" w:rsidRDefault="00DD506C" w:rsidP="00C62127">
      <w:pPr>
        <w:pStyle w:val="TOC1"/>
        <w:spacing w:after="0" w:line="480" w:lineRule="auto"/>
        <w:ind w:left="993" w:hanging="993"/>
        <w:jc w:val="both"/>
        <w:rPr>
          <w:rFonts w:eastAsiaTheme="minorEastAsia"/>
        </w:rPr>
      </w:pPr>
      <w:r w:rsidRPr="00C62127">
        <w:t xml:space="preserve">1.4 </w:t>
      </w:r>
      <w:r w:rsidR="00C62127">
        <w:tab/>
      </w:r>
      <w:r w:rsidRPr="00C62127">
        <w:t>Objectives</w:t>
      </w:r>
      <w:r w:rsidRPr="00C62127">
        <w:tab/>
      </w:r>
      <w:r w:rsidRPr="00C62127">
        <w:fldChar w:fldCharType="begin"/>
      </w:r>
      <w:r w:rsidRPr="00C62127">
        <w:instrText xml:space="preserve"> PAGEREF _Toc165482803 \h </w:instrText>
      </w:r>
      <w:r w:rsidRPr="00C62127">
        <w:fldChar w:fldCharType="separate"/>
      </w:r>
      <w:r w:rsidR="00B666B1">
        <w:t>11</w:t>
      </w:r>
      <w:r w:rsidRPr="00C62127">
        <w:fldChar w:fldCharType="end"/>
      </w:r>
    </w:p>
    <w:p w14:paraId="2FA90D9F" w14:textId="6049EE20" w:rsidR="00DD506C" w:rsidRPr="00C62127" w:rsidRDefault="00DD506C" w:rsidP="00C62127">
      <w:pPr>
        <w:pStyle w:val="TOC1"/>
        <w:spacing w:after="0" w:line="480" w:lineRule="auto"/>
        <w:ind w:left="993" w:hanging="993"/>
        <w:jc w:val="both"/>
        <w:rPr>
          <w:rFonts w:eastAsiaTheme="minorEastAsia"/>
        </w:rPr>
      </w:pPr>
      <w:r w:rsidRPr="00C62127">
        <w:t xml:space="preserve">1.4.1 </w:t>
      </w:r>
      <w:r w:rsidR="00C62127">
        <w:tab/>
      </w:r>
      <w:r w:rsidRPr="00C62127">
        <w:t>Overall Objective</w:t>
      </w:r>
      <w:r w:rsidRPr="00C62127">
        <w:tab/>
      </w:r>
      <w:r w:rsidRPr="00C62127">
        <w:fldChar w:fldCharType="begin"/>
      </w:r>
      <w:r w:rsidRPr="00C62127">
        <w:instrText xml:space="preserve"> PAGEREF _Toc165482804 \h </w:instrText>
      </w:r>
      <w:r w:rsidRPr="00C62127">
        <w:fldChar w:fldCharType="separate"/>
      </w:r>
      <w:r w:rsidR="00B666B1">
        <w:t>12</w:t>
      </w:r>
      <w:r w:rsidRPr="00C62127">
        <w:fldChar w:fldCharType="end"/>
      </w:r>
    </w:p>
    <w:p w14:paraId="037C61CF" w14:textId="0F411A91" w:rsidR="00DD506C" w:rsidRPr="00C62127" w:rsidRDefault="00DD506C" w:rsidP="00C62127">
      <w:pPr>
        <w:pStyle w:val="TOC1"/>
        <w:spacing w:after="0" w:line="480" w:lineRule="auto"/>
        <w:ind w:left="993" w:hanging="993"/>
        <w:jc w:val="both"/>
        <w:rPr>
          <w:rFonts w:eastAsiaTheme="minorEastAsia"/>
        </w:rPr>
      </w:pPr>
      <w:r w:rsidRPr="00C62127">
        <w:t xml:space="preserve">1.4.2 </w:t>
      </w:r>
      <w:r w:rsidR="00C62127">
        <w:tab/>
      </w:r>
      <w:r w:rsidRPr="00C62127">
        <w:t>Specific Objectives</w:t>
      </w:r>
      <w:r w:rsidRPr="00C62127">
        <w:tab/>
      </w:r>
      <w:r w:rsidRPr="00C62127">
        <w:fldChar w:fldCharType="begin"/>
      </w:r>
      <w:r w:rsidRPr="00C62127">
        <w:instrText xml:space="preserve"> PAGEREF _Toc165482805 \h </w:instrText>
      </w:r>
      <w:r w:rsidRPr="00C62127">
        <w:fldChar w:fldCharType="separate"/>
      </w:r>
      <w:r w:rsidR="00B666B1">
        <w:t>12</w:t>
      </w:r>
      <w:r w:rsidRPr="00C62127">
        <w:fldChar w:fldCharType="end"/>
      </w:r>
    </w:p>
    <w:p w14:paraId="55C0FBE5" w14:textId="4FA4F774" w:rsidR="00DD506C" w:rsidRPr="00C62127" w:rsidRDefault="00DD506C" w:rsidP="00C62127">
      <w:pPr>
        <w:pStyle w:val="TOC1"/>
        <w:spacing w:after="0" w:line="480" w:lineRule="auto"/>
        <w:ind w:left="993" w:hanging="993"/>
        <w:jc w:val="both"/>
        <w:rPr>
          <w:rFonts w:eastAsiaTheme="minorEastAsia"/>
        </w:rPr>
      </w:pPr>
      <w:r w:rsidRPr="00C62127">
        <w:t xml:space="preserve">1.5 </w:t>
      </w:r>
      <w:r w:rsidR="00C62127">
        <w:tab/>
      </w:r>
      <w:r w:rsidRPr="00C62127">
        <w:t>Significance of the Study</w:t>
      </w:r>
      <w:r w:rsidRPr="00C62127">
        <w:tab/>
      </w:r>
      <w:r w:rsidRPr="00C62127">
        <w:fldChar w:fldCharType="begin"/>
      </w:r>
      <w:r w:rsidRPr="00C62127">
        <w:instrText xml:space="preserve"> PAGEREF _Toc165482806 \h </w:instrText>
      </w:r>
      <w:r w:rsidRPr="00C62127">
        <w:fldChar w:fldCharType="separate"/>
      </w:r>
      <w:r w:rsidR="00B666B1">
        <w:t>12</w:t>
      </w:r>
      <w:r w:rsidRPr="00C62127">
        <w:fldChar w:fldCharType="end"/>
      </w:r>
    </w:p>
    <w:p w14:paraId="678C54C9" w14:textId="06B601A0" w:rsidR="00DD506C" w:rsidRPr="00C62127" w:rsidRDefault="00DD506C" w:rsidP="00C62127">
      <w:pPr>
        <w:pStyle w:val="TOC1"/>
        <w:spacing w:after="0" w:line="480" w:lineRule="auto"/>
        <w:ind w:left="993" w:hanging="993"/>
        <w:jc w:val="both"/>
        <w:rPr>
          <w:rFonts w:eastAsiaTheme="minorEastAsia"/>
        </w:rPr>
      </w:pPr>
      <w:r w:rsidRPr="00C62127">
        <w:t xml:space="preserve">1.6 </w:t>
      </w:r>
      <w:r w:rsidR="00C62127">
        <w:tab/>
      </w:r>
      <w:r w:rsidRPr="00C62127">
        <w:t>Scope of the Study</w:t>
      </w:r>
      <w:r w:rsidRPr="00C62127">
        <w:tab/>
      </w:r>
      <w:r w:rsidRPr="00C62127">
        <w:fldChar w:fldCharType="begin"/>
      </w:r>
      <w:r w:rsidRPr="00C62127">
        <w:instrText xml:space="preserve"> PAGEREF _Toc165482807 \h </w:instrText>
      </w:r>
      <w:r w:rsidRPr="00C62127">
        <w:fldChar w:fldCharType="separate"/>
      </w:r>
      <w:r w:rsidR="00B666B1">
        <w:t>13</w:t>
      </w:r>
      <w:r w:rsidRPr="00C62127">
        <w:fldChar w:fldCharType="end"/>
      </w:r>
    </w:p>
    <w:p w14:paraId="0D9D7FA2" w14:textId="0F68FA7F" w:rsidR="00DD506C" w:rsidRPr="00C62127" w:rsidRDefault="00DD506C" w:rsidP="00C62127">
      <w:pPr>
        <w:pStyle w:val="TOC1"/>
        <w:spacing w:after="0" w:line="480" w:lineRule="auto"/>
        <w:ind w:left="993" w:hanging="993"/>
        <w:jc w:val="both"/>
        <w:rPr>
          <w:rFonts w:eastAsiaTheme="minorEastAsia"/>
        </w:rPr>
      </w:pPr>
      <w:r w:rsidRPr="00C62127">
        <w:t xml:space="preserve">1.7 </w:t>
      </w:r>
      <w:r w:rsidR="00C62127">
        <w:tab/>
      </w:r>
      <w:r w:rsidRPr="00C62127">
        <w:t>Limitation of the Study</w:t>
      </w:r>
      <w:r w:rsidRPr="00C62127">
        <w:tab/>
      </w:r>
      <w:r w:rsidRPr="00C62127">
        <w:fldChar w:fldCharType="begin"/>
      </w:r>
      <w:r w:rsidRPr="00C62127">
        <w:instrText xml:space="preserve"> PAGEREF _Toc165482808 \h </w:instrText>
      </w:r>
      <w:r w:rsidRPr="00C62127">
        <w:fldChar w:fldCharType="separate"/>
      </w:r>
      <w:r w:rsidR="00B666B1">
        <w:t>14</w:t>
      </w:r>
      <w:r w:rsidRPr="00C62127">
        <w:fldChar w:fldCharType="end"/>
      </w:r>
    </w:p>
    <w:p w14:paraId="6E3630CE" w14:textId="495E836C" w:rsidR="00DD506C" w:rsidRPr="00C62127" w:rsidRDefault="00DD506C" w:rsidP="00C62127">
      <w:pPr>
        <w:pStyle w:val="TOC1"/>
        <w:spacing w:after="0" w:line="480" w:lineRule="auto"/>
        <w:ind w:left="993" w:hanging="993"/>
        <w:jc w:val="both"/>
        <w:rPr>
          <w:rFonts w:eastAsiaTheme="minorEastAsia"/>
        </w:rPr>
      </w:pPr>
      <w:r w:rsidRPr="00C62127">
        <w:t xml:space="preserve">1.8 </w:t>
      </w:r>
      <w:r w:rsidR="00C62127">
        <w:tab/>
      </w:r>
      <w:r w:rsidRPr="00C62127">
        <w:t>Organization of the study</w:t>
      </w:r>
      <w:r w:rsidRPr="00C62127">
        <w:tab/>
      </w:r>
      <w:r w:rsidRPr="00C62127">
        <w:fldChar w:fldCharType="begin"/>
      </w:r>
      <w:r w:rsidRPr="00C62127">
        <w:instrText xml:space="preserve"> PAGEREF _Toc165482809 \h </w:instrText>
      </w:r>
      <w:r w:rsidRPr="00C62127">
        <w:fldChar w:fldCharType="separate"/>
      </w:r>
      <w:r w:rsidR="00B666B1">
        <w:t>15</w:t>
      </w:r>
      <w:r w:rsidRPr="00C62127">
        <w:fldChar w:fldCharType="end"/>
      </w:r>
    </w:p>
    <w:p w14:paraId="2FFB4F90" w14:textId="77777777" w:rsidR="00DD506C" w:rsidRPr="00C62127" w:rsidRDefault="00DD506C" w:rsidP="00C62127">
      <w:pPr>
        <w:pStyle w:val="TOC1"/>
        <w:spacing w:after="0" w:line="480" w:lineRule="auto"/>
        <w:ind w:left="993" w:hanging="993"/>
        <w:jc w:val="both"/>
        <w:rPr>
          <w:rFonts w:eastAsiaTheme="minorEastAsia"/>
          <w:b/>
        </w:rPr>
      </w:pPr>
      <w:r w:rsidRPr="00C62127">
        <w:rPr>
          <w:b/>
        </w:rPr>
        <w:t>CHAPTER TWO</w:t>
      </w:r>
      <w:r w:rsidRPr="00C62127">
        <w:rPr>
          <w:b/>
        </w:rPr>
        <w:tab/>
      </w:r>
      <w:r w:rsidRPr="00C62127">
        <w:rPr>
          <w:b/>
        </w:rPr>
        <w:fldChar w:fldCharType="begin"/>
      </w:r>
      <w:r w:rsidRPr="00C62127">
        <w:rPr>
          <w:b/>
        </w:rPr>
        <w:instrText xml:space="preserve"> PAGEREF _Toc165482810 \h </w:instrText>
      </w:r>
      <w:r w:rsidRPr="00C62127">
        <w:rPr>
          <w:b/>
        </w:rPr>
      </w:r>
      <w:r w:rsidRPr="00C62127">
        <w:rPr>
          <w:b/>
        </w:rPr>
        <w:fldChar w:fldCharType="separate"/>
      </w:r>
      <w:r w:rsidR="00B666B1">
        <w:rPr>
          <w:b/>
        </w:rPr>
        <w:t>18</w:t>
      </w:r>
      <w:r w:rsidRPr="00C62127">
        <w:rPr>
          <w:b/>
        </w:rPr>
        <w:fldChar w:fldCharType="end"/>
      </w:r>
    </w:p>
    <w:p w14:paraId="5728238C" w14:textId="77777777" w:rsidR="00DD506C" w:rsidRPr="00C62127" w:rsidRDefault="00DD506C" w:rsidP="00C62127">
      <w:pPr>
        <w:pStyle w:val="TOC1"/>
        <w:spacing w:after="0" w:line="480" w:lineRule="auto"/>
        <w:ind w:left="993" w:hanging="993"/>
        <w:jc w:val="both"/>
        <w:rPr>
          <w:rFonts w:eastAsiaTheme="minorEastAsia"/>
          <w:b/>
        </w:rPr>
      </w:pPr>
      <w:r w:rsidRPr="00C62127">
        <w:rPr>
          <w:b/>
        </w:rPr>
        <w:t>LITERATURE REVIEW</w:t>
      </w:r>
      <w:r w:rsidRPr="00C62127">
        <w:rPr>
          <w:b/>
        </w:rPr>
        <w:tab/>
      </w:r>
      <w:r w:rsidRPr="00C62127">
        <w:rPr>
          <w:b/>
        </w:rPr>
        <w:fldChar w:fldCharType="begin"/>
      </w:r>
      <w:r w:rsidRPr="00C62127">
        <w:rPr>
          <w:b/>
        </w:rPr>
        <w:instrText xml:space="preserve"> PAGEREF _Toc165482811 \h </w:instrText>
      </w:r>
      <w:r w:rsidRPr="00C62127">
        <w:rPr>
          <w:b/>
        </w:rPr>
      </w:r>
      <w:r w:rsidRPr="00C62127">
        <w:rPr>
          <w:b/>
        </w:rPr>
        <w:fldChar w:fldCharType="separate"/>
      </w:r>
      <w:r w:rsidR="00B666B1">
        <w:rPr>
          <w:b/>
        </w:rPr>
        <w:t>18</w:t>
      </w:r>
      <w:r w:rsidRPr="00C62127">
        <w:rPr>
          <w:b/>
        </w:rPr>
        <w:fldChar w:fldCharType="end"/>
      </w:r>
    </w:p>
    <w:p w14:paraId="39E8A2B4" w14:textId="49E4A34C" w:rsidR="00DD506C" w:rsidRPr="00C62127" w:rsidRDefault="00DD506C" w:rsidP="00C62127">
      <w:pPr>
        <w:pStyle w:val="TOC1"/>
        <w:spacing w:after="0" w:line="480" w:lineRule="auto"/>
        <w:ind w:left="993" w:hanging="993"/>
        <w:jc w:val="both"/>
        <w:rPr>
          <w:rFonts w:eastAsiaTheme="minorEastAsia"/>
        </w:rPr>
      </w:pPr>
      <w:r w:rsidRPr="00C62127">
        <w:t xml:space="preserve">2.1 </w:t>
      </w:r>
      <w:r w:rsidR="00C62127">
        <w:tab/>
      </w:r>
      <w:r w:rsidRPr="00C62127">
        <w:t>Overview</w:t>
      </w:r>
      <w:r w:rsidRPr="00C62127">
        <w:tab/>
      </w:r>
      <w:r w:rsidRPr="00C62127">
        <w:fldChar w:fldCharType="begin"/>
      </w:r>
      <w:r w:rsidRPr="00C62127">
        <w:instrText xml:space="preserve"> PAGEREF _Toc165482812 \h </w:instrText>
      </w:r>
      <w:r w:rsidRPr="00C62127">
        <w:fldChar w:fldCharType="separate"/>
      </w:r>
      <w:r w:rsidR="00B666B1">
        <w:t>18</w:t>
      </w:r>
      <w:r w:rsidRPr="00C62127">
        <w:fldChar w:fldCharType="end"/>
      </w:r>
    </w:p>
    <w:p w14:paraId="2CB69BFF" w14:textId="63596503" w:rsidR="00DD506C" w:rsidRPr="00C62127" w:rsidRDefault="00DD506C" w:rsidP="00C62127">
      <w:pPr>
        <w:pStyle w:val="TOC1"/>
        <w:spacing w:after="0" w:line="480" w:lineRule="auto"/>
        <w:ind w:left="993" w:hanging="993"/>
        <w:jc w:val="both"/>
        <w:rPr>
          <w:rFonts w:eastAsiaTheme="minorEastAsia"/>
        </w:rPr>
      </w:pPr>
      <w:r w:rsidRPr="00C62127">
        <w:t xml:space="preserve">2.2 </w:t>
      </w:r>
      <w:r w:rsidR="00C62127">
        <w:tab/>
      </w:r>
      <w:r w:rsidRPr="00C62127">
        <w:t>Concepts and Definitions</w:t>
      </w:r>
      <w:r w:rsidRPr="00C62127">
        <w:tab/>
      </w:r>
      <w:r w:rsidRPr="00C62127">
        <w:fldChar w:fldCharType="begin"/>
      </w:r>
      <w:r w:rsidRPr="00C62127">
        <w:instrText xml:space="preserve"> PAGEREF _Toc165482813 \h </w:instrText>
      </w:r>
      <w:r w:rsidRPr="00C62127">
        <w:fldChar w:fldCharType="separate"/>
      </w:r>
      <w:r w:rsidR="00B666B1">
        <w:t>18</w:t>
      </w:r>
      <w:r w:rsidRPr="00C62127">
        <w:fldChar w:fldCharType="end"/>
      </w:r>
    </w:p>
    <w:p w14:paraId="748B5FD9" w14:textId="77850C16" w:rsidR="00DD506C" w:rsidRPr="00C62127" w:rsidRDefault="00DD506C" w:rsidP="00C62127">
      <w:pPr>
        <w:pStyle w:val="TOC1"/>
        <w:spacing w:after="0" w:line="480" w:lineRule="auto"/>
        <w:ind w:left="993" w:hanging="993"/>
        <w:jc w:val="both"/>
        <w:rPr>
          <w:rFonts w:eastAsiaTheme="minorEastAsia"/>
        </w:rPr>
      </w:pPr>
      <w:r w:rsidRPr="00C62127">
        <w:t xml:space="preserve">2.2.1 </w:t>
      </w:r>
      <w:r w:rsidR="00C62127">
        <w:tab/>
      </w:r>
      <w:r w:rsidRPr="00C62127">
        <w:t>Community Based Water Organizations Water Scheme Sustainability</w:t>
      </w:r>
      <w:r w:rsidRPr="00C62127">
        <w:tab/>
      </w:r>
      <w:r w:rsidRPr="00C62127">
        <w:fldChar w:fldCharType="begin"/>
      </w:r>
      <w:r w:rsidRPr="00C62127">
        <w:instrText xml:space="preserve"> PAGEREF _Toc165482814 \h </w:instrText>
      </w:r>
      <w:r w:rsidRPr="00C62127">
        <w:fldChar w:fldCharType="separate"/>
      </w:r>
      <w:r w:rsidR="00B666B1">
        <w:t>18</w:t>
      </w:r>
      <w:r w:rsidRPr="00C62127">
        <w:fldChar w:fldCharType="end"/>
      </w:r>
    </w:p>
    <w:p w14:paraId="21E8FC59" w14:textId="462DACB1" w:rsidR="00DD506C" w:rsidRPr="00C62127" w:rsidRDefault="00DD506C" w:rsidP="00C62127">
      <w:pPr>
        <w:pStyle w:val="TOC1"/>
        <w:spacing w:after="0" w:line="480" w:lineRule="auto"/>
        <w:ind w:left="993" w:hanging="993"/>
        <w:jc w:val="both"/>
        <w:rPr>
          <w:rFonts w:eastAsiaTheme="minorEastAsia"/>
        </w:rPr>
      </w:pPr>
      <w:r w:rsidRPr="00C62127">
        <w:t xml:space="preserve">2.2.2 </w:t>
      </w:r>
      <w:r w:rsidR="00C62127">
        <w:tab/>
      </w:r>
      <w:r w:rsidRPr="00C62127">
        <w:t>Affordability of water services</w:t>
      </w:r>
      <w:r w:rsidRPr="00C62127">
        <w:tab/>
      </w:r>
      <w:r w:rsidRPr="00C62127">
        <w:fldChar w:fldCharType="begin"/>
      </w:r>
      <w:r w:rsidRPr="00C62127">
        <w:instrText xml:space="preserve"> PAGEREF _Toc165482815 \h </w:instrText>
      </w:r>
      <w:r w:rsidRPr="00C62127">
        <w:fldChar w:fldCharType="separate"/>
      </w:r>
      <w:r w:rsidR="00B666B1">
        <w:t>19</w:t>
      </w:r>
      <w:r w:rsidRPr="00C62127">
        <w:fldChar w:fldCharType="end"/>
      </w:r>
    </w:p>
    <w:p w14:paraId="74AC3770" w14:textId="77777777" w:rsidR="00C62127" w:rsidRDefault="00DD506C" w:rsidP="00C62127">
      <w:pPr>
        <w:pStyle w:val="TOC1"/>
        <w:spacing w:after="0" w:line="480" w:lineRule="auto"/>
        <w:ind w:left="993" w:hanging="993"/>
        <w:jc w:val="both"/>
      </w:pPr>
      <w:r w:rsidRPr="00C62127">
        <w:t xml:space="preserve">2.2.3 </w:t>
      </w:r>
      <w:r w:rsidR="00C62127">
        <w:tab/>
      </w:r>
      <w:r w:rsidRPr="00C62127">
        <w:t xml:space="preserve">Capacity and Effectiveness of Community-Based Water </w:t>
      </w:r>
    </w:p>
    <w:p w14:paraId="0225A732" w14:textId="2A8587F0" w:rsidR="00DD506C" w:rsidRPr="00C62127" w:rsidRDefault="00C62127" w:rsidP="00C62127">
      <w:pPr>
        <w:pStyle w:val="TOC1"/>
        <w:spacing w:after="0" w:line="480" w:lineRule="auto"/>
        <w:ind w:left="993" w:hanging="993"/>
        <w:jc w:val="both"/>
        <w:rPr>
          <w:rFonts w:eastAsiaTheme="minorEastAsia"/>
        </w:rPr>
      </w:pPr>
      <w:r>
        <w:tab/>
      </w:r>
      <w:r w:rsidR="00DD506C" w:rsidRPr="00C62127">
        <w:t>Supply Organizations</w:t>
      </w:r>
      <w:r w:rsidR="00DD506C" w:rsidRPr="00C62127">
        <w:tab/>
      </w:r>
      <w:r w:rsidR="00DD506C" w:rsidRPr="00C62127">
        <w:fldChar w:fldCharType="begin"/>
      </w:r>
      <w:r w:rsidR="00DD506C" w:rsidRPr="00C62127">
        <w:instrText xml:space="preserve"> PAGEREF _Toc165482816 \h </w:instrText>
      </w:r>
      <w:r w:rsidR="00DD506C" w:rsidRPr="00C62127">
        <w:fldChar w:fldCharType="separate"/>
      </w:r>
      <w:r w:rsidR="00B666B1">
        <w:t>20</w:t>
      </w:r>
      <w:r w:rsidR="00DD506C" w:rsidRPr="00C62127">
        <w:fldChar w:fldCharType="end"/>
      </w:r>
    </w:p>
    <w:p w14:paraId="798BD9DD" w14:textId="5FBCC8EB" w:rsidR="00DD506C" w:rsidRPr="00C62127" w:rsidRDefault="00DD506C" w:rsidP="00C62127">
      <w:pPr>
        <w:pStyle w:val="TOC1"/>
        <w:spacing w:after="0" w:line="480" w:lineRule="auto"/>
        <w:ind w:left="993" w:hanging="993"/>
        <w:jc w:val="both"/>
        <w:rPr>
          <w:rFonts w:eastAsiaTheme="minorEastAsia"/>
        </w:rPr>
      </w:pPr>
      <w:r w:rsidRPr="00C62127">
        <w:t xml:space="preserve">2.2.4 </w:t>
      </w:r>
      <w:r w:rsidR="00C62127">
        <w:tab/>
      </w:r>
      <w:r w:rsidRPr="00C62127">
        <w:t>Community Based Water Organizations</w:t>
      </w:r>
      <w:r w:rsidRPr="00C62127">
        <w:tab/>
      </w:r>
      <w:r w:rsidRPr="00C62127">
        <w:fldChar w:fldCharType="begin"/>
      </w:r>
      <w:r w:rsidRPr="00C62127">
        <w:instrText xml:space="preserve"> PAGEREF _Toc165482817 \h </w:instrText>
      </w:r>
      <w:r w:rsidRPr="00C62127">
        <w:fldChar w:fldCharType="separate"/>
      </w:r>
      <w:r w:rsidR="00B666B1">
        <w:t>21</w:t>
      </w:r>
      <w:r w:rsidRPr="00C62127">
        <w:fldChar w:fldCharType="end"/>
      </w:r>
    </w:p>
    <w:p w14:paraId="0531F60B" w14:textId="6874CB31" w:rsidR="00DD506C" w:rsidRPr="00C62127" w:rsidRDefault="00DD506C" w:rsidP="00C62127">
      <w:pPr>
        <w:pStyle w:val="TOC1"/>
        <w:spacing w:after="0" w:line="480" w:lineRule="auto"/>
        <w:ind w:left="993" w:hanging="993"/>
        <w:jc w:val="both"/>
        <w:rPr>
          <w:rFonts w:eastAsiaTheme="minorEastAsia"/>
        </w:rPr>
      </w:pPr>
      <w:r w:rsidRPr="00C62127">
        <w:t xml:space="preserve">2.3 </w:t>
      </w:r>
      <w:r w:rsidR="00C62127">
        <w:tab/>
      </w:r>
      <w:r w:rsidRPr="00C62127">
        <w:t>Theoretical Framework: Governance Theory</w:t>
      </w:r>
      <w:r w:rsidRPr="00C62127">
        <w:tab/>
      </w:r>
      <w:r w:rsidRPr="00C62127">
        <w:fldChar w:fldCharType="begin"/>
      </w:r>
      <w:r w:rsidRPr="00C62127">
        <w:instrText xml:space="preserve"> PAGEREF _Toc165482818 \h </w:instrText>
      </w:r>
      <w:r w:rsidRPr="00C62127">
        <w:fldChar w:fldCharType="separate"/>
      </w:r>
      <w:r w:rsidR="00B666B1">
        <w:t>21</w:t>
      </w:r>
      <w:r w:rsidRPr="00C62127">
        <w:fldChar w:fldCharType="end"/>
      </w:r>
    </w:p>
    <w:p w14:paraId="68B8A6B0" w14:textId="63A3FF40" w:rsidR="00DD506C" w:rsidRPr="00C62127" w:rsidRDefault="00DD506C" w:rsidP="00C62127">
      <w:pPr>
        <w:pStyle w:val="TOC1"/>
        <w:spacing w:after="0" w:line="480" w:lineRule="auto"/>
        <w:ind w:left="993" w:hanging="993"/>
        <w:jc w:val="both"/>
        <w:rPr>
          <w:rFonts w:eastAsiaTheme="minorEastAsia"/>
        </w:rPr>
      </w:pPr>
      <w:r w:rsidRPr="00C62127">
        <w:t xml:space="preserve">2.4 </w:t>
      </w:r>
      <w:r w:rsidR="00C62127">
        <w:tab/>
      </w:r>
      <w:r w:rsidRPr="00C62127">
        <w:t>Empirical Analysis of Relevant Studies</w:t>
      </w:r>
      <w:r w:rsidRPr="00C62127">
        <w:tab/>
      </w:r>
      <w:r w:rsidRPr="00C62127">
        <w:fldChar w:fldCharType="begin"/>
      </w:r>
      <w:r w:rsidRPr="00C62127">
        <w:instrText xml:space="preserve"> PAGEREF _Toc165482819 \h </w:instrText>
      </w:r>
      <w:r w:rsidRPr="00C62127">
        <w:fldChar w:fldCharType="separate"/>
      </w:r>
      <w:r w:rsidR="00B666B1">
        <w:t>25</w:t>
      </w:r>
      <w:r w:rsidRPr="00C62127">
        <w:fldChar w:fldCharType="end"/>
      </w:r>
    </w:p>
    <w:p w14:paraId="0EDF8B9A" w14:textId="66AE2657" w:rsidR="00DD506C" w:rsidRPr="00C62127" w:rsidRDefault="00C62127" w:rsidP="00C62127">
      <w:pPr>
        <w:pStyle w:val="TOC1"/>
        <w:spacing w:after="0" w:line="480" w:lineRule="auto"/>
        <w:ind w:left="993" w:hanging="993"/>
        <w:jc w:val="both"/>
        <w:rPr>
          <w:rFonts w:eastAsiaTheme="minorEastAsia"/>
        </w:rPr>
      </w:pPr>
      <w:r>
        <w:t>2.5</w:t>
      </w:r>
      <w:r w:rsidR="00DD506C" w:rsidRPr="00C62127">
        <w:t xml:space="preserve"> </w:t>
      </w:r>
      <w:r>
        <w:tab/>
      </w:r>
      <w:r w:rsidR="00DD506C" w:rsidRPr="00C62127">
        <w:t>Hypotheses</w:t>
      </w:r>
      <w:r w:rsidR="00DD506C" w:rsidRPr="00C62127">
        <w:tab/>
      </w:r>
      <w:r w:rsidR="00DD506C" w:rsidRPr="00C62127">
        <w:fldChar w:fldCharType="begin"/>
      </w:r>
      <w:r w:rsidR="00DD506C" w:rsidRPr="00C62127">
        <w:instrText xml:space="preserve"> PAGEREF _Toc165482820 \h </w:instrText>
      </w:r>
      <w:r w:rsidR="00DD506C" w:rsidRPr="00C62127">
        <w:fldChar w:fldCharType="separate"/>
      </w:r>
      <w:r w:rsidR="00B666B1">
        <w:t>33</w:t>
      </w:r>
      <w:r w:rsidR="00DD506C" w:rsidRPr="00C62127">
        <w:fldChar w:fldCharType="end"/>
      </w:r>
    </w:p>
    <w:p w14:paraId="30FB485F" w14:textId="4201CD8B" w:rsidR="00DD506C" w:rsidRPr="00C62127" w:rsidRDefault="00DD506C" w:rsidP="00C62127">
      <w:pPr>
        <w:pStyle w:val="TOC1"/>
        <w:spacing w:after="0" w:line="480" w:lineRule="auto"/>
        <w:ind w:left="993" w:hanging="993"/>
        <w:jc w:val="both"/>
        <w:rPr>
          <w:rFonts w:eastAsiaTheme="minorEastAsia"/>
        </w:rPr>
      </w:pPr>
      <w:r w:rsidRPr="00C62127">
        <w:t xml:space="preserve">2.6 </w:t>
      </w:r>
      <w:r w:rsidR="00C62127">
        <w:tab/>
      </w:r>
      <w:r w:rsidRPr="00C62127">
        <w:t>Research Gap</w:t>
      </w:r>
      <w:r w:rsidRPr="00C62127">
        <w:tab/>
      </w:r>
      <w:r w:rsidRPr="00C62127">
        <w:fldChar w:fldCharType="begin"/>
      </w:r>
      <w:r w:rsidRPr="00C62127">
        <w:instrText xml:space="preserve"> PAGEREF _Toc165482821 \h </w:instrText>
      </w:r>
      <w:r w:rsidRPr="00C62127">
        <w:fldChar w:fldCharType="separate"/>
      </w:r>
      <w:r w:rsidR="00B666B1">
        <w:t>33</w:t>
      </w:r>
      <w:r w:rsidRPr="00C62127">
        <w:fldChar w:fldCharType="end"/>
      </w:r>
    </w:p>
    <w:p w14:paraId="33142B8B" w14:textId="5A372396" w:rsidR="00DD506C" w:rsidRPr="00C62127" w:rsidRDefault="00DD506C" w:rsidP="00C62127">
      <w:pPr>
        <w:pStyle w:val="TOC1"/>
        <w:spacing w:after="0" w:line="480" w:lineRule="auto"/>
        <w:ind w:left="993" w:hanging="993"/>
        <w:jc w:val="both"/>
        <w:rPr>
          <w:rFonts w:eastAsiaTheme="minorEastAsia"/>
        </w:rPr>
      </w:pPr>
      <w:r w:rsidRPr="00C62127">
        <w:t xml:space="preserve">2.7 </w:t>
      </w:r>
      <w:r w:rsidR="00C62127">
        <w:tab/>
      </w:r>
      <w:r w:rsidRPr="00C62127">
        <w:t>Conceptual Framework</w:t>
      </w:r>
      <w:r w:rsidRPr="00C62127">
        <w:tab/>
      </w:r>
      <w:r w:rsidRPr="00C62127">
        <w:fldChar w:fldCharType="begin"/>
      </w:r>
      <w:r w:rsidRPr="00C62127">
        <w:instrText xml:space="preserve"> PAGEREF _Toc165482822 \h </w:instrText>
      </w:r>
      <w:r w:rsidRPr="00C62127">
        <w:fldChar w:fldCharType="separate"/>
      </w:r>
      <w:r w:rsidR="00B666B1">
        <w:t>35</w:t>
      </w:r>
      <w:r w:rsidRPr="00C62127">
        <w:fldChar w:fldCharType="end"/>
      </w:r>
    </w:p>
    <w:p w14:paraId="27D754D4" w14:textId="77777777" w:rsidR="00DD506C" w:rsidRPr="00C62127" w:rsidRDefault="00DD506C" w:rsidP="00C62127">
      <w:pPr>
        <w:pStyle w:val="TOC1"/>
        <w:spacing w:after="0" w:line="480" w:lineRule="auto"/>
        <w:ind w:left="993" w:hanging="993"/>
        <w:jc w:val="both"/>
        <w:rPr>
          <w:rFonts w:eastAsiaTheme="minorEastAsia"/>
          <w:b/>
        </w:rPr>
      </w:pPr>
      <w:r w:rsidRPr="00C62127">
        <w:rPr>
          <w:b/>
        </w:rPr>
        <w:t>CHAPTER THREE</w:t>
      </w:r>
      <w:r w:rsidRPr="00C62127">
        <w:rPr>
          <w:b/>
        </w:rPr>
        <w:tab/>
      </w:r>
      <w:r w:rsidRPr="00C62127">
        <w:rPr>
          <w:b/>
        </w:rPr>
        <w:fldChar w:fldCharType="begin"/>
      </w:r>
      <w:r w:rsidRPr="00C62127">
        <w:rPr>
          <w:b/>
        </w:rPr>
        <w:instrText xml:space="preserve"> PAGEREF _Toc165482823 \h </w:instrText>
      </w:r>
      <w:r w:rsidRPr="00C62127">
        <w:rPr>
          <w:b/>
        </w:rPr>
      </w:r>
      <w:r w:rsidRPr="00C62127">
        <w:rPr>
          <w:b/>
        </w:rPr>
        <w:fldChar w:fldCharType="separate"/>
      </w:r>
      <w:r w:rsidR="00B666B1">
        <w:rPr>
          <w:b/>
        </w:rPr>
        <w:t>38</w:t>
      </w:r>
      <w:r w:rsidRPr="00C62127">
        <w:rPr>
          <w:b/>
        </w:rPr>
        <w:fldChar w:fldCharType="end"/>
      </w:r>
    </w:p>
    <w:p w14:paraId="0ADE20FC" w14:textId="77777777" w:rsidR="00DD506C" w:rsidRPr="00C62127" w:rsidRDefault="00DD506C" w:rsidP="00C62127">
      <w:pPr>
        <w:pStyle w:val="TOC1"/>
        <w:spacing w:after="0" w:line="480" w:lineRule="auto"/>
        <w:ind w:left="993" w:hanging="993"/>
        <w:jc w:val="both"/>
        <w:rPr>
          <w:rFonts w:eastAsiaTheme="minorEastAsia"/>
          <w:b/>
        </w:rPr>
      </w:pPr>
      <w:r w:rsidRPr="00C62127">
        <w:rPr>
          <w:b/>
        </w:rPr>
        <w:t>RESEARCH METHODOLOGY</w:t>
      </w:r>
      <w:r w:rsidRPr="00C62127">
        <w:rPr>
          <w:b/>
        </w:rPr>
        <w:tab/>
      </w:r>
      <w:r w:rsidRPr="00C62127">
        <w:rPr>
          <w:b/>
        </w:rPr>
        <w:fldChar w:fldCharType="begin"/>
      </w:r>
      <w:r w:rsidRPr="00C62127">
        <w:rPr>
          <w:b/>
        </w:rPr>
        <w:instrText xml:space="preserve"> PAGEREF _Toc165482824 \h </w:instrText>
      </w:r>
      <w:r w:rsidRPr="00C62127">
        <w:rPr>
          <w:b/>
        </w:rPr>
      </w:r>
      <w:r w:rsidRPr="00C62127">
        <w:rPr>
          <w:b/>
        </w:rPr>
        <w:fldChar w:fldCharType="separate"/>
      </w:r>
      <w:r w:rsidR="00B666B1">
        <w:rPr>
          <w:b/>
        </w:rPr>
        <w:t>38</w:t>
      </w:r>
      <w:r w:rsidRPr="00C62127">
        <w:rPr>
          <w:b/>
        </w:rPr>
        <w:fldChar w:fldCharType="end"/>
      </w:r>
    </w:p>
    <w:p w14:paraId="06A42078" w14:textId="105D2662" w:rsidR="00DD506C" w:rsidRPr="00C62127" w:rsidRDefault="00DD506C" w:rsidP="00C62127">
      <w:pPr>
        <w:pStyle w:val="TOC1"/>
        <w:spacing w:after="0" w:line="480" w:lineRule="auto"/>
        <w:ind w:left="993" w:hanging="993"/>
        <w:jc w:val="both"/>
        <w:rPr>
          <w:rFonts w:eastAsiaTheme="minorEastAsia"/>
        </w:rPr>
      </w:pPr>
      <w:r w:rsidRPr="00C62127">
        <w:t xml:space="preserve">3.1 </w:t>
      </w:r>
      <w:r w:rsidR="00C62127">
        <w:tab/>
      </w:r>
      <w:r w:rsidRPr="00C62127">
        <w:t>Overview</w:t>
      </w:r>
      <w:r w:rsidRPr="00C62127">
        <w:tab/>
      </w:r>
      <w:r w:rsidRPr="00C62127">
        <w:fldChar w:fldCharType="begin"/>
      </w:r>
      <w:r w:rsidRPr="00C62127">
        <w:instrText xml:space="preserve"> PAGEREF _Toc165482825 \h </w:instrText>
      </w:r>
      <w:r w:rsidRPr="00C62127">
        <w:fldChar w:fldCharType="separate"/>
      </w:r>
      <w:r w:rsidR="00B666B1">
        <w:t>38</w:t>
      </w:r>
      <w:r w:rsidRPr="00C62127">
        <w:fldChar w:fldCharType="end"/>
      </w:r>
    </w:p>
    <w:p w14:paraId="617E428E" w14:textId="60963EDD" w:rsidR="00DD506C" w:rsidRPr="00C62127" w:rsidRDefault="00DD506C" w:rsidP="00C62127">
      <w:pPr>
        <w:pStyle w:val="TOC1"/>
        <w:spacing w:after="0" w:line="480" w:lineRule="auto"/>
        <w:ind w:left="993" w:hanging="993"/>
        <w:jc w:val="both"/>
        <w:rPr>
          <w:rFonts w:eastAsiaTheme="minorEastAsia"/>
        </w:rPr>
      </w:pPr>
      <w:r w:rsidRPr="00C62127">
        <w:t xml:space="preserve">3.2 </w:t>
      </w:r>
      <w:r w:rsidR="00C62127">
        <w:tab/>
      </w:r>
      <w:r w:rsidRPr="00C62127">
        <w:t>Research philosophy</w:t>
      </w:r>
      <w:r w:rsidRPr="00C62127">
        <w:tab/>
      </w:r>
      <w:r w:rsidRPr="00C62127">
        <w:fldChar w:fldCharType="begin"/>
      </w:r>
      <w:r w:rsidRPr="00C62127">
        <w:instrText xml:space="preserve"> PAGEREF _Toc165482826 \h </w:instrText>
      </w:r>
      <w:r w:rsidRPr="00C62127">
        <w:fldChar w:fldCharType="separate"/>
      </w:r>
      <w:r w:rsidR="00B666B1">
        <w:t>38</w:t>
      </w:r>
      <w:r w:rsidRPr="00C62127">
        <w:fldChar w:fldCharType="end"/>
      </w:r>
    </w:p>
    <w:p w14:paraId="43CC2CCF" w14:textId="7EF68623" w:rsidR="00DD506C" w:rsidRPr="00C62127" w:rsidRDefault="00DD506C" w:rsidP="00C62127">
      <w:pPr>
        <w:pStyle w:val="TOC1"/>
        <w:spacing w:after="0" w:line="480" w:lineRule="auto"/>
        <w:ind w:left="993" w:hanging="993"/>
        <w:jc w:val="both"/>
        <w:rPr>
          <w:rFonts w:eastAsiaTheme="minorEastAsia"/>
        </w:rPr>
      </w:pPr>
      <w:r w:rsidRPr="00C62127">
        <w:t xml:space="preserve">3.3 </w:t>
      </w:r>
      <w:r w:rsidR="00C62127">
        <w:tab/>
      </w:r>
      <w:r w:rsidRPr="00C62127">
        <w:t>The research design</w:t>
      </w:r>
      <w:r w:rsidRPr="00C62127">
        <w:tab/>
      </w:r>
      <w:r w:rsidRPr="00C62127">
        <w:fldChar w:fldCharType="begin"/>
      </w:r>
      <w:r w:rsidRPr="00C62127">
        <w:instrText xml:space="preserve"> PAGEREF _Toc165482827 \h </w:instrText>
      </w:r>
      <w:r w:rsidRPr="00C62127">
        <w:fldChar w:fldCharType="separate"/>
      </w:r>
      <w:r w:rsidR="00B666B1">
        <w:t>39</w:t>
      </w:r>
      <w:r w:rsidRPr="00C62127">
        <w:fldChar w:fldCharType="end"/>
      </w:r>
    </w:p>
    <w:p w14:paraId="0ADFD845" w14:textId="5284F575" w:rsidR="00DD506C" w:rsidRPr="00C62127" w:rsidRDefault="00DD506C" w:rsidP="00C62127">
      <w:pPr>
        <w:pStyle w:val="TOC1"/>
        <w:spacing w:after="0" w:line="480" w:lineRule="auto"/>
        <w:ind w:left="993" w:hanging="993"/>
        <w:jc w:val="both"/>
        <w:rPr>
          <w:rFonts w:eastAsiaTheme="minorEastAsia"/>
        </w:rPr>
      </w:pPr>
      <w:r w:rsidRPr="00C62127">
        <w:t xml:space="preserve">3.4 </w:t>
      </w:r>
      <w:r w:rsidR="00C62127">
        <w:tab/>
      </w:r>
      <w:r w:rsidRPr="00C62127">
        <w:t>Population to be surveyed</w:t>
      </w:r>
      <w:r w:rsidRPr="00C62127">
        <w:tab/>
      </w:r>
      <w:r w:rsidRPr="00C62127">
        <w:fldChar w:fldCharType="begin"/>
      </w:r>
      <w:r w:rsidRPr="00C62127">
        <w:instrText xml:space="preserve"> PAGEREF _Toc165482828 \h </w:instrText>
      </w:r>
      <w:r w:rsidRPr="00C62127">
        <w:fldChar w:fldCharType="separate"/>
      </w:r>
      <w:r w:rsidR="00B666B1">
        <w:t>40</w:t>
      </w:r>
      <w:r w:rsidRPr="00C62127">
        <w:fldChar w:fldCharType="end"/>
      </w:r>
    </w:p>
    <w:p w14:paraId="48788517" w14:textId="51C97660" w:rsidR="00DD506C" w:rsidRPr="00C62127" w:rsidRDefault="00DD506C" w:rsidP="00C62127">
      <w:pPr>
        <w:pStyle w:val="TOC1"/>
        <w:spacing w:after="0" w:line="480" w:lineRule="auto"/>
        <w:ind w:left="993" w:hanging="993"/>
        <w:jc w:val="both"/>
        <w:rPr>
          <w:rFonts w:eastAsiaTheme="minorEastAsia"/>
        </w:rPr>
      </w:pPr>
      <w:r w:rsidRPr="00C62127">
        <w:rPr>
          <w:rFonts w:eastAsiaTheme="minorHAnsi"/>
        </w:rPr>
        <w:t xml:space="preserve">3.5 </w:t>
      </w:r>
      <w:r w:rsidR="00C62127">
        <w:rPr>
          <w:rFonts w:eastAsiaTheme="minorHAnsi"/>
        </w:rPr>
        <w:tab/>
      </w:r>
      <w:r w:rsidRPr="00C62127">
        <w:rPr>
          <w:rFonts w:eastAsiaTheme="minorHAnsi"/>
        </w:rPr>
        <w:t>Sampling Design</w:t>
      </w:r>
      <w:r w:rsidRPr="00C62127">
        <w:tab/>
      </w:r>
      <w:r w:rsidRPr="00C62127">
        <w:fldChar w:fldCharType="begin"/>
      </w:r>
      <w:r w:rsidRPr="00C62127">
        <w:instrText xml:space="preserve"> PAGEREF _Toc165482829 \h </w:instrText>
      </w:r>
      <w:r w:rsidRPr="00C62127">
        <w:fldChar w:fldCharType="separate"/>
      </w:r>
      <w:r w:rsidR="00B666B1">
        <w:t>40</w:t>
      </w:r>
      <w:r w:rsidRPr="00C62127">
        <w:fldChar w:fldCharType="end"/>
      </w:r>
    </w:p>
    <w:p w14:paraId="52969BC5" w14:textId="38CF17CB" w:rsidR="00DD506C" w:rsidRPr="00C62127" w:rsidRDefault="00DD506C" w:rsidP="00C62127">
      <w:pPr>
        <w:pStyle w:val="TOC1"/>
        <w:spacing w:after="0" w:line="480" w:lineRule="auto"/>
        <w:ind w:left="993" w:hanging="993"/>
        <w:jc w:val="both"/>
        <w:rPr>
          <w:rFonts w:eastAsiaTheme="minorEastAsia"/>
        </w:rPr>
      </w:pPr>
      <w:r w:rsidRPr="00C62127">
        <w:rPr>
          <w:rFonts w:eastAsiaTheme="minorHAnsi"/>
        </w:rPr>
        <w:t xml:space="preserve">3.5.1 </w:t>
      </w:r>
      <w:r w:rsidR="00C62127">
        <w:rPr>
          <w:rFonts w:eastAsiaTheme="minorHAnsi"/>
        </w:rPr>
        <w:tab/>
      </w:r>
      <w:r w:rsidRPr="00C62127">
        <w:rPr>
          <w:rFonts w:eastAsiaTheme="minorHAnsi"/>
        </w:rPr>
        <w:t>Sampling Frame</w:t>
      </w:r>
      <w:r w:rsidRPr="00C62127">
        <w:tab/>
      </w:r>
      <w:r w:rsidRPr="00C62127">
        <w:fldChar w:fldCharType="begin"/>
      </w:r>
      <w:r w:rsidRPr="00C62127">
        <w:instrText xml:space="preserve"> PAGEREF _Toc165482830 \h </w:instrText>
      </w:r>
      <w:r w:rsidRPr="00C62127">
        <w:fldChar w:fldCharType="separate"/>
      </w:r>
      <w:r w:rsidR="00B666B1">
        <w:t>41</w:t>
      </w:r>
      <w:r w:rsidRPr="00C62127">
        <w:fldChar w:fldCharType="end"/>
      </w:r>
    </w:p>
    <w:p w14:paraId="76E2BB4A" w14:textId="7BD09531" w:rsidR="00DD506C" w:rsidRPr="00C62127" w:rsidRDefault="00DD506C" w:rsidP="00C62127">
      <w:pPr>
        <w:pStyle w:val="TOC1"/>
        <w:spacing w:after="0" w:line="480" w:lineRule="auto"/>
        <w:ind w:left="993" w:hanging="993"/>
        <w:jc w:val="both"/>
        <w:rPr>
          <w:rFonts w:eastAsiaTheme="minorEastAsia"/>
        </w:rPr>
      </w:pPr>
      <w:r w:rsidRPr="00C62127">
        <w:rPr>
          <w:rFonts w:eastAsiaTheme="minorHAnsi"/>
        </w:rPr>
        <w:t xml:space="preserve">3.5.2 </w:t>
      </w:r>
      <w:r w:rsidR="00C62127">
        <w:rPr>
          <w:rFonts w:eastAsiaTheme="minorHAnsi"/>
        </w:rPr>
        <w:tab/>
      </w:r>
      <w:r w:rsidRPr="00C62127">
        <w:rPr>
          <w:rFonts w:eastAsiaTheme="minorHAnsi"/>
        </w:rPr>
        <w:t>Sample Unit</w:t>
      </w:r>
      <w:r w:rsidRPr="00C62127">
        <w:tab/>
      </w:r>
      <w:r w:rsidRPr="00C62127">
        <w:fldChar w:fldCharType="begin"/>
      </w:r>
      <w:r w:rsidRPr="00C62127">
        <w:instrText xml:space="preserve"> PAGEREF _Toc165482831 \h </w:instrText>
      </w:r>
      <w:r w:rsidRPr="00C62127">
        <w:fldChar w:fldCharType="separate"/>
      </w:r>
      <w:r w:rsidR="00B666B1">
        <w:t>41</w:t>
      </w:r>
      <w:r w:rsidRPr="00C62127">
        <w:fldChar w:fldCharType="end"/>
      </w:r>
    </w:p>
    <w:p w14:paraId="73380735" w14:textId="0BF87FD3" w:rsidR="00DD506C" w:rsidRPr="00C62127" w:rsidRDefault="00DD506C" w:rsidP="00C62127">
      <w:pPr>
        <w:pStyle w:val="TOC1"/>
        <w:spacing w:after="0" w:line="480" w:lineRule="auto"/>
        <w:ind w:left="993" w:hanging="993"/>
        <w:jc w:val="both"/>
        <w:rPr>
          <w:rFonts w:eastAsiaTheme="minorEastAsia"/>
        </w:rPr>
      </w:pPr>
      <w:r w:rsidRPr="00C62127">
        <w:rPr>
          <w:rFonts w:eastAsiaTheme="minorHAnsi"/>
        </w:rPr>
        <w:t xml:space="preserve">3.5.3 </w:t>
      </w:r>
      <w:r w:rsidR="00C62127">
        <w:rPr>
          <w:rFonts w:eastAsiaTheme="minorHAnsi"/>
        </w:rPr>
        <w:tab/>
      </w:r>
      <w:r w:rsidRPr="00C62127">
        <w:rPr>
          <w:rFonts w:eastAsiaTheme="minorHAnsi"/>
        </w:rPr>
        <w:t>Sample Size</w:t>
      </w:r>
      <w:r w:rsidRPr="00C62127">
        <w:tab/>
      </w:r>
      <w:r w:rsidRPr="00C62127">
        <w:fldChar w:fldCharType="begin"/>
      </w:r>
      <w:r w:rsidRPr="00C62127">
        <w:instrText xml:space="preserve"> PAGEREF _Toc165482832 \h </w:instrText>
      </w:r>
      <w:r w:rsidRPr="00C62127">
        <w:fldChar w:fldCharType="separate"/>
      </w:r>
      <w:r w:rsidR="00B666B1">
        <w:t>42</w:t>
      </w:r>
      <w:r w:rsidRPr="00C62127">
        <w:fldChar w:fldCharType="end"/>
      </w:r>
    </w:p>
    <w:p w14:paraId="477969E0" w14:textId="574C816A" w:rsidR="00DD506C" w:rsidRPr="00C62127" w:rsidRDefault="00DD506C" w:rsidP="00C62127">
      <w:pPr>
        <w:pStyle w:val="TOC1"/>
        <w:spacing w:after="0" w:line="480" w:lineRule="auto"/>
        <w:ind w:left="993" w:hanging="993"/>
        <w:jc w:val="both"/>
        <w:rPr>
          <w:rFonts w:eastAsiaTheme="minorEastAsia"/>
        </w:rPr>
      </w:pPr>
      <w:r w:rsidRPr="00C62127">
        <w:rPr>
          <w:rFonts w:eastAsiaTheme="minorHAnsi"/>
        </w:rPr>
        <w:t xml:space="preserve">3.5.4 </w:t>
      </w:r>
      <w:r w:rsidR="00C62127">
        <w:rPr>
          <w:rFonts w:eastAsiaTheme="minorHAnsi"/>
        </w:rPr>
        <w:tab/>
      </w:r>
      <w:r w:rsidRPr="00C62127">
        <w:t>Sampling</w:t>
      </w:r>
      <w:r w:rsidRPr="00C62127">
        <w:rPr>
          <w:rFonts w:eastAsiaTheme="minorHAnsi"/>
        </w:rPr>
        <w:t xml:space="preserve"> procedure</w:t>
      </w:r>
      <w:r w:rsidRPr="00C62127">
        <w:tab/>
      </w:r>
      <w:r w:rsidRPr="00C62127">
        <w:fldChar w:fldCharType="begin"/>
      </w:r>
      <w:r w:rsidRPr="00C62127">
        <w:instrText xml:space="preserve"> PAGEREF _Toc165482833 \h </w:instrText>
      </w:r>
      <w:r w:rsidRPr="00C62127">
        <w:fldChar w:fldCharType="separate"/>
      </w:r>
      <w:r w:rsidR="00B666B1">
        <w:t>44</w:t>
      </w:r>
      <w:r w:rsidRPr="00C62127">
        <w:fldChar w:fldCharType="end"/>
      </w:r>
    </w:p>
    <w:p w14:paraId="17DF8654" w14:textId="2D0DAF74" w:rsidR="00DD506C" w:rsidRPr="00C62127" w:rsidRDefault="00DD506C" w:rsidP="00C62127">
      <w:pPr>
        <w:pStyle w:val="TOC1"/>
        <w:spacing w:after="0" w:line="480" w:lineRule="auto"/>
        <w:ind w:left="993" w:hanging="993"/>
        <w:jc w:val="both"/>
        <w:rPr>
          <w:rFonts w:eastAsiaTheme="minorEastAsia"/>
        </w:rPr>
      </w:pPr>
      <w:r w:rsidRPr="00C62127">
        <w:t xml:space="preserve">3.6 </w:t>
      </w:r>
      <w:r w:rsidR="00C62127">
        <w:tab/>
      </w:r>
      <w:r w:rsidRPr="00C62127">
        <w:t>Data Collection</w:t>
      </w:r>
      <w:r w:rsidRPr="00C62127">
        <w:tab/>
      </w:r>
      <w:r w:rsidRPr="00C62127">
        <w:fldChar w:fldCharType="begin"/>
      </w:r>
      <w:r w:rsidRPr="00C62127">
        <w:instrText xml:space="preserve"> PAGEREF _Toc165482834 \h </w:instrText>
      </w:r>
      <w:r w:rsidRPr="00C62127">
        <w:fldChar w:fldCharType="separate"/>
      </w:r>
      <w:r w:rsidR="00B666B1">
        <w:t>44</w:t>
      </w:r>
      <w:r w:rsidRPr="00C62127">
        <w:fldChar w:fldCharType="end"/>
      </w:r>
    </w:p>
    <w:p w14:paraId="7530F0B8" w14:textId="0110B6DB" w:rsidR="00DD506C" w:rsidRPr="00C62127" w:rsidRDefault="00DD506C" w:rsidP="00C62127">
      <w:pPr>
        <w:pStyle w:val="TOC1"/>
        <w:spacing w:after="0" w:line="480" w:lineRule="auto"/>
        <w:ind w:left="993" w:hanging="993"/>
        <w:jc w:val="both"/>
        <w:rPr>
          <w:rFonts w:eastAsiaTheme="minorEastAsia"/>
        </w:rPr>
      </w:pPr>
      <w:r w:rsidRPr="00C62127">
        <w:t xml:space="preserve">3.7 </w:t>
      </w:r>
      <w:r w:rsidR="00C62127">
        <w:tab/>
      </w:r>
      <w:r w:rsidRPr="00C62127">
        <w:t>Data Analysis</w:t>
      </w:r>
      <w:r w:rsidRPr="00C62127">
        <w:tab/>
      </w:r>
      <w:r w:rsidRPr="00C62127">
        <w:fldChar w:fldCharType="begin"/>
      </w:r>
      <w:r w:rsidRPr="00C62127">
        <w:instrText xml:space="preserve"> PAGEREF _Toc165482835 \h </w:instrText>
      </w:r>
      <w:r w:rsidRPr="00C62127">
        <w:fldChar w:fldCharType="separate"/>
      </w:r>
      <w:r w:rsidR="00B666B1">
        <w:t>46</w:t>
      </w:r>
      <w:r w:rsidRPr="00C62127">
        <w:fldChar w:fldCharType="end"/>
      </w:r>
    </w:p>
    <w:p w14:paraId="718FC97D" w14:textId="7943AE7F" w:rsidR="00DD506C" w:rsidRPr="00C62127" w:rsidRDefault="00DD506C" w:rsidP="00C62127">
      <w:pPr>
        <w:pStyle w:val="TOC1"/>
        <w:spacing w:after="0" w:line="480" w:lineRule="auto"/>
        <w:ind w:left="993" w:hanging="993"/>
        <w:jc w:val="both"/>
        <w:rPr>
          <w:rFonts w:eastAsiaTheme="minorEastAsia"/>
        </w:rPr>
      </w:pPr>
      <w:r w:rsidRPr="00C62127">
        <w:t xml:space="preserve">3.8 </w:t>
      </w:r>
      <w:r w:rsidR="00C62127">
        <w:tab/>
      </w:r>
      <w:r w:rsidRPr="00C62127">
        <w:t>Variables and measurement</w:t>
      </w:r>
      <w:r w:rsidRPr="00C62127">
        <w:tab/>
      </w:r>
      <w:r w:rsidRPr="00C62127">
        <w:fldChar w:fldCharType="begin"/>
      </w:r>
      <w:r w:rsidRPr="00C62127">
        <w:instrText xml:space="preserve"> PAGEREF _Toc165482836 \h </w:instrText>
      </w:r>
      <w:r w:rsidRPr="00C62127">
        <w:fldChar w:fldCharType="separate"/>
      </w:r>
      <w:r w:rsidR="00B666B1">
        <w:t>47</w:t>
      </w:r>
      <w:r w:rsidRPr="00C62127">
        <w:fldChar w:fldCharType="end"/>
      </w:r>
    </w:p>
    <w:p w14:paraId="3431A9FC" w14:textId="348A2E28" w:rsidR="00DD506C" w:rsidRPr="00C62127" w:rsidRDefault="00DD506C" w:rsidP="00C62127">
      <w:pPr>
        <w:pStyle w:val="TOC1"/>
        <w:spacing w:after="0" w:line="480" w:lineRule="auto"/>
        <w:ind w:left="993" w:hanging="993"/>
        <w:jc w:val="both"/>
        <w:rPr>
          <w:rFonts w:eastAsiaTheme="minorEastAsia"/>
        </w:rPr>
      </w:pPr>
      <w:r w:rsidRPr="00C62127">
        <w:t xml:space="preserve">3.9 </w:t>
      </w:r>
      <w:r w:rsidR="00C62127">
        <w:tab/>
      </w:r>
      <w:r w:rsidRPr="00C62127">
        <w:t>Validity and Reliability</w:t>
      </w:r>
      <w:r w:rsidRPr="00C62127">
        <w:tab/>
      </w:r>
      <w:r w:rsidRPr="00C62127">
        <w:fldChar w:fldCharType="begin"/>
      </w:r>
      <w:r w:rsidRPr="00C62127">
        <w:instrText xml:space="preserve"> PAGEREF _Toc165482837 \h </w:instrText>
      </w:r>
      <w:r w:rsidRPr="00C62127">
        <w:fldChar w:fldCharType="separate"/>
      </w:r>
      <w:r w:rsidR="00B666B1">
        <w:t>48</w:t>
      </w:r>
      <w:r w:rsidRPr="00C62127">
        <w:fldChar w:fldCharType="end"/>
      </w:r>
    </w:p>
    <w:p w14:paraId="7052FFD6" w14:textId="341988D4" w:rsidR="00DD506C" w:rsidRPr="00C62127" w:rsidRDefault="00DD506C" w:rsidP="00C62127">
      <w:pPr>
        <w:pStyle w:val="TOC1"/>
        <w:spacing w:after="0" w:line="480" w:lineRule="auto"/>
        <w:ind w:left="993" w:hanging="993"/>
        <w:jc w:val="both"/>
        <w:rPr>
          <w:rFonts w:eastAsiaTheme="minorEastAsia"/>
        </w:rPr>
      </w:pPr>
      <w:r w:rsidRPr="00C62127">
        <w:t xml:space="preserve">3.9.1 </w:t>
      </w:r>
      <w:r w:rsidR="00C62127">
        <w:tab/>
      </w:r>
      <w:r w:rsidRPr="00C62127">
        <w:t>Validity</w:t>
      </w:r>
      <w:r w:rsidRPr="00C62127">
        <w:tab/>
      </w:r>
      <w:r w:rsidRPr="00C62127">
        <w:fldChar w:fldCharType="begin"/>
      </w:r>
      <w:r w:rsidRPr="00C62127">
        <w:instrText xml:space="preserve"> PAGEREF _Toc165482838 \h </w:instrText>
      </w:r>
      <w:r w:rsidRPr="00C62127">
        <w:fldChar w:fldCharType="separate"/>
      </w:r>
      <w:r w:rsidR="00B666B1">
        <w:t>48</w:t>
      </w:r>
      <w:r w:rsidRPr="00C62127">
        <w:fldChar w:fldCharType="end"/>
      </w:r>
    </w:p>
    <w:p w14:paraId="3B2DA609" w14:textId="52A2EDC1" w:rsidR="00DD506C" w:rsidRPr="00C62127" w:rsidRDefault="00DD506C" w:rsidP="00C62127">
      <w:pPr>
        <w:pStyle w:val="TOC1"/>
        <w:spacing w:after="0" w:line="480" w:lineRule="auto"/>
        <w:ind w:left="993" w:hanging="993"/>
        <w:jc w:val="both"/>
        <w:rPr>
          <w:rFonts w:eastAsiaTheme="minorEastAsia"/>
        </w:rPr>
      </w:pPr>
      <w:r w:rsidRPr="00C62127">
        <w:t xml:space="preserve">3.9.2 </w:t>
      </w:r>
      <w:r w:rsidR="00C62127">
        <w:tab/>
      </w:r>
      <w:r w:rsidRPr="00C62127">
        <w:t>Reliability</w:t>
      </w:r>
      <w:r w:rsidRPr="00C62127">
        <w:tab/>
      </w:r>
      <w:r w:rsidRPr="00C62127">
        <w:fldChar w:fldCharType="begin"/>
      </w:r>
      <w:r w:rsidRPr="00C62127">
        <w:instrText xml:space="preserve"> PAGEREF _Toc165482839 \h </w:instrText>
      </w:r>
      <w:r w:rsidRPr="00C62127">
        <w:fldChar w:fldCharType="separate"/>
      </w:r>
      <w:r w:rsidR="00B666B1">
        <w:t>49</w:t>
      </w:r>
      <w:r w:rsidRPr="00C62127">
        <w:fldChar w:fldCharType="end"/>
      </w:r>
    </w:p>
    <w:p w14:paraId="61477352" w14:textId="4F87DC8E" w:rsidR="00DD506C" w:rsidRPr="00C62127" w:rsidRDefault="00DD506C" w:rsidP="00C62127">
      <w:pPr>
        <w:pStyle w:val="TOC1"/>
        <w:spacing w:after="0" w:line="480" w:lineRule="auto"/>
        <w:ind w:left="993" w:hanging="993"/>
        <w:jc w:val="both"/>
        <w:rPr>
          <w:rFonts w:eastAsiaTheme="minorEastAsia"/>
        </w:rPr>
      </w:pPr>
      <w:r w:rsidRPr="00C62127">
        <w:t xml:space="preserve">3.10 </w:t>
      </w:r>
      <w:r w:rsidR="00C62127">
        <w:tab/>
      </w:r>
      <w:r w:rsidRPr="00C62127">
        <w:t>Ethical Considerations</w:t>
      </w:r>
      <w:r w:rsidRPr="00C62127">
        <w:tab/>
      </w:r>
      <w:r w:rsidRPr="00C62127">
        <w:fldChar w:fldCharType="begin"/>
      </w:r>
      <w:r w:rsidRPr="00C62127">
        <w:instrText xml:space="preserve"> PAGEREF _Toc165482840 \h </w:instrText>
      </w:r>
      <w:r w:rsidRPr="00C62127">
        <w:fldChar w:fldCharType="separate"/>
      </w:r>
      <w:r w:rsidR="00B666B1">
        <w:t>50</w:t>
      </w:r>
      <w:r w:rsidRPr="00C62127">
        <w:fldChar w:fldCharType="end"/>
      </w:r>
    </w:p>
    <w:p w14:paraId="0D1FF8A5" w14:textId="77777777" w:rsidR="00DD506C" w:rsidRPr="00C62127" w:rsidRDefault="00DD506C" w:rsidP="00C62127">
      <w:pPr>
        <w:pStyle w:val="TOC1"/>
        <w:spacing w:after="0" w:line="480" w:lineRule="auto"/>
        <w:ind w:left="993" w:hanging="993"/>
        <w:jc w:val="both"/>
        <w:rPr>
          <w:rFonts w:eastAsiaTheme="minorEastAsia"/>
          <w:b/>
        </w:rPr>
      </w:pPr>
      <w:r w:rsidRPr="00C62127">
        <w:rPr>
          <w:b/>
        </w:rPr>
        <w:t>CHAPTER FOUR</w:t>
      </w:r>
      <w:r w:rsidRPr="00C62127">
        <w:rPr>
          <w:b/>
        </w:rPr>
        <w:tab/>
      </w:r>
      <w:r w:rsidRPr="00C62127">
        <w:rPr>
          <w:b/>
        </w:rPr>
        <w:fldChar w:fldCharType="begin"/>
      </w:r>
      <w:r w:rsidRPr="00C62127">
        <w:rPr>
          <w:b/>
        </w:rPr>
        <w:instrText xml:space="preserve"> PAGEREF _Toc165482841 \h </w:instrText>
      </w:r>
      <w:r w:rsidRPr="00C62127">
        <w:rPr>
          <w:b/>
        </w:rPr>
      </w:r>
      <w:r w:rsidRPr="00C62127">
        <w:rPr>
          <w:b/>
        </w:rPr>
        <w:fldChar w:fldCharType="separate"/>
      </w:r>
      <w:r w:rsidR="00B666B1">
        <w:rPr>
          <w:b/>
        </w:rPr>
        <w:t>51</w:t>
      </w:r>
      <w:r w:rsidRPr="00C62127">
        <w:rPr>
          <w:b/>
        </w:rPr>
        <w:fldChar w:fldCharType="end"/>
      </w:r>
    </w:p>
    <w:p w14:paraId="1E927BFB" w14:textId="77777777" w:rsidR="00DD506C" w:rsidRPr="00C62127" w:rsidRDefault="00DD506C" w:rsidP="00C62127">
      <w:pPr>
        <w:pStyle w:val="TOC1"/>
        <w:spacing w:after="0" w:line="480" w:lineRule="auto"/>
        <w:ind w:left="993" w:hanging="993"/>
        <w:jc w:val="both"/>
        <w:rPr>
          <w:rFonts w:eastAsiaTheme="minorEastAsia"/>
          <w:b/>
        </w:rPr>
      </w:pPr>
      <w:r w:rsidRPr="00C62127">
        <w:rPr>
          <w:b/>
        </w:rPr>
        <w:t>RESEARCH FINDINGS AND DISCUSSION</w:t>
      </w:r>
      <w:r w:rsidRPr="00C62127">
        <w:rPr>
          <w:b/>
        </w:rPr>
        <w:tab/>
      </w:r>
      <w:r w:rsidRPr="00C62127">
        <w:rPr>
          <w:b/>
        </w:rPr>
        <w:fldChar w:fldCharType="begin"/>
      </w:r>
      <w:r w:rsidRPr="00C62127">
        <w:rPr>
          <w:b/>
        </w:rPr>
        <w:instrText xml:space="preserve"> PAGEREF _Toc165482842 \h </w:instrText>
      </w:r>
      <w:r w:rsidRPr="00C62127">
        <w:rPr>
          <w:b/>
        </w:rPr>
      </w:r>
      <w:r w:rsidRPr="00C62127">
        <w:rPr>
          <w:b/>
        </w:rPr>
        <w:fldChar w:fldCharType="separate"/>
      </w:r>
      <w:r w:rsidR="00B666B1">
        <w:rPr>
          <w:b/>
        </w:rPr>
        <w:t>51</w:t>
      </w:r>
      <w:r w:rsidRPr="00C62127">
        <w:rPr>
          <w:b/>
        </w:rPr>
        <w:fldChar w:fldCharType="end"/>
      </w:r>
    </w:p>
    <w:p w14:paraId="74AAFBD6" w14:textId="2A250C74" w:rsidR="00DD506C" w:rsidRPr="00C62127" w:rsidRDefault="00DD506C" w:rsidP="00C62127">
      <w:pPr>
        <w:pStyle w:val="TOC1"/>
        <w:spacing w:after="0" w:line="480" w:lineRule="auto"/>
        <w:ind w:left="993" w:hanging="993"/>
        <w:jc w:val="both"/>
        <w:rPr>
          <w:rFonts w:eastAsiaTheme="minorEastAsia"/>
        </w:rPr>
      </w:pPr>
      <w:r w:rsidRPr="00C62127">
        <w:t xml:space="preserve">4.1 </w:t>
      </w:r>
      <w:r w:rsidR="00C62127">
        <w:tab/>
      </w:r>
      <w:r w:rsidRPr="00C62127">
        <w:t>Overview</w:t>
      </w:r>
      <w:r w:rsidRPr="00C62127">
        <w:tab/>
      </w:r>
      <w:r w:rsidRPr="00C62127">
        <w:fldChar w:fldCharType="begin"/>
      </w:r>
      <w:r w:rsidRPr="00C62127">
        <w:instrText xml:space="preserve"> PAGEREF _Toc165482843 \h </w:instrText>
      </w:r>
      <w:r w:rsidRPr="00C62127">
        <w:fldChar w:fldCharType="separate"/>
      </w:r>
      <w:r w:rsidR="00B666B1">
        <w:t>51</w:t>
      </w:r>
      <w:r w:rsidRPr="00C62127">
        <w:fldChar w:fldCharType="end"/>
      </w:r>
    </w:p>
    <w:p w14:paraId="5E8C2EA9" w14:textId="6A5B81F3" w:rsidR="00DD506C" w:rsidRPr="00C62127" w:rsidRDefault="00DD506C" w:rsidP="00C62127">
      <w:pPr>
        <w:pStyle w:val="TOC1"/>
        <w:spacing w:after="0" w:line="480" w:lineRule="auto"/>
        <w:ind w:left="993" w:hanging="993"/>
        <w:jc w:val="both"/>
        <w:rPr>
          <w:rFonts w:eastAsiaTheme="minorEastAsia"/>
        </w:rPr>
      </w:pPr>
      <w:r w:rsidRPr="00C62127">
        <w:t xml:space="preserve">4.2 </w:t>
      </w:r>
      <w:r w:rsidR="00C62127">
        <w:tab/>
      </w:r>
      <w:r w:rsidRPr="00C62127">
        <w:t>Demographic characteristics of the respondents</w:t>
      </w:r>
      <w:r w:rsidRPr="00C62127">
        <w:tab/>
      </w:r>
      <w:r w:rsidRPr="00C62127">
        <w:fldChar w:fldCharType="begin"/>
      </w:r>
      <w:r w:rsidRPr="00C62127">
        <w:instrText xml:space="preserve"> PAGEREF _Toc165482844 \h </w:instrText>
      </w:r>
      <w:r w:rsidRPr="00C62127">
        <w:fldChar w:fldCharType="separate"/>
      </w:r>
      <w:r w:rsidR="00B666B1">
        <w:t>51</w:t>
      </w:r>
      <w:r w:rsidRPr="00C62127">
        <w:fldChar w:fldCharType="end"/>
      </w:r>
    </w:p>
    <w:p w14:paraId="42E6F537" w14:textId="53952FE0" w:rsidR="00DD506C" w:rsidRPr="00C62127" w:rsidRDefault="00DD506C" w:rsidP="00C62127">
      <w:pPr>
        <w:pStyle w:val="TOC1"/>
        <w:spacing w:after="0" w:line="480" w:lineRule="auto"/>
        <w:ind w:left="993" w:hanging="993"/>
        <w:jc w:val="both"/>
        <w:rPr>
          <w:rFonts w:eastAsiaTheme="minorEastAsia"/>
        </w:rPr>
      </w:pPr>
      <w:r w:rsidRPr="00C62127">
        <w:t xml:space="preserve">4.2.1 </w:t>
      </w:r>
      <w:r w:rsidR="00C62127">
        <w:tab/>
      </w:r>
      <w:r w:rsidRPr="00C62127">
        <w:t>Sex of the respondents</w:t>
      </w:r>
      <w:r w:rsidRPr="00C62127">
        <w:tab/>
      </w:r>
      <w:r w:rsidRPr="00C62127">
        <w:fldChar w:fldCharType="begin"/>
      </w:r>
      <w:r w:rsidRPr="00C62127">
        <w:instrText xml:space="preserve"> PAGEREF _Toc165482845 \h </w:instrText>
      </w:r>
      <w:r w:rsidRPr="00C62127">
        <w:fldChar w:fldCharType="separate"/>
      </w:r>
      <w:r w:rsidR="00B666B1">
        <w:t>52</w:t>
      </w:r>
      <w:r w:rsidRPr="00C62127">
        <w:fldChar w:fldCharType="end"/>
      </w:r>
    </w:p>
    <w:p w14:paraId="315A276F" w14:textId="1D5A9418" w:rsidR="00DD506C" w:rsidRPr="00C62127" w:rsidRDefault="00DD506C" w:rsidP="00C62127">
      <w:pPr>
        <w:pStyle w:val="TOC1"/>
        <w:spacing w:after="0" w:line="480" w:lineRule="auto"/>
        <w:ind w:left="993" w:hanging="993"/>
        <w:jc w:val="both"/>
        <w:rPr>
          <w:rFonts w:eastAsiaTheme="minorEastAsia"/>
        </w:rPr>
      </w:pPr>
      <w:r w:rsidRPr="00C62127">
        <w:t xml:space="preserve">4.2.2 </w:t>
      </w:r>
      <w:r w:rsidR="00C62127">
        <w:tab/>
      </w:r>
      <w:r w:rsidRPr="00C62127">
        <w:t>Education Level of the Respondents</w:t>
      </w:r>
      <w:r w:rsidRPr="00C62127">
        <w:tab/>
      </w:r>
      <w:r w:rsidRPr="00C62127">
        <w:fldChar w:fldCharType="begin"/>
      </w:r>
      <w:r w:rsidRPr="00C62127">
        <w:instrText xml:space="preserve"> PAGEREF _Toc165482846 \h </w:instrText>
      </w:r>
      <w:r w:rsidRPr="00C62127">
        <w:fldChar w:fldCharType="separate"/>
      </w:r>
      <w:r w:rsidR="00B666B1">
        <w:t>52</w:t>
      </w:r>
      <w:r w:rsidRPr="00C62127">
        <w:fldChar w:fldCharType="end"/>
      </w:r>
    </w:p>
    <w:p w14:paraId="6AA788BD" w14:textId="36F02FE4" w:rsidR="00DD506C" w:rsidRPr="00C62127" w:rsidRDefault="00DD506C" w:rsidP="00C62127">
      <w:pPr>
        <w:pStyle w:val="TOC1"/>
        <w:spacing w:after="0" w:line="480" w:lineRule="auto"/>
        <w:ind w:left="993" w:hanging="993"/>
        <w:jc w:val="both"/>
        <w:rPr>
          <w:rFonts w:eastAsiaTheme="minorEastAsia"/>
        </w:rPr>
      </w:pPr>
      <w:r w:rsidRPr="00C62127">
        <w:rPr>
          <w:rFonts w:eastAsiaTheme="majorEastAsia"/>
        </w:rPr>
        <w:t xml:space="preserve">4.2.3 </w:t>
      </w:r>
      <w:r w:rsidR="00C62127">
        <w:rPr>
          <w:rFonts w:eastAsiaTheme="majorEastAsia"/>
        </w:rPr>
        <w:tab/>
      </w:r>
      <w:r w:rsidRPr="00C62127">
        <w:rPr>
          <w:rFonts w:eastAsiaTheme="majorEastAsia"/>
        </w:rPr>
        <w:t>Occupation of Activity Conducted by Respondents</w:t>
      </w:r>
      <w:r w:rsidRPr="00C62127">
        <w:tab/>
      </w:r>
      <w:r w:rsidRPr="00C62127">
        <w:fldChar w:fldCharType="begin"/>
      </w:r>
      <w:r w:rsidRPr="00C62127">
        <w:instrText xml:space="preserve"> PAGEREF _Toc165482847 \h </w:instrText>
      </w:r>
      <w:r w:rsidRPr="00C62127">
        <w:fldChar w:fldCharType="separate"/>
      </w:r>
      <w:r w:rsidR="00B666B1">
        <w:t>54</w:t>
      </w:r>
      <w:r w:rsidRPr="00C62127">
        <w:fldChar w:fldCharType="end"/>
      </w:r>
    </w:p>
    <w:p w14:paraId="3835BC70" w14:textId="376A0922" w:rsidR="00DD506C" w:rsidRPr="00C62127" w:rsidRDefault="00DD506C" w:rsidP="00C62127">
      <w:pPr>
        <w:pStyle w:val="TOC1"/>
        <w:spacing w:after="0" w:line="480" w:lineRule="auto"/>
        <w:ind w:left="993" w:hanging="993"/>
        <w:jc w:val="both"/>
        <w:rPr>
          <w:rFonts w:eastAsiaTheme="minorEastAsia"/>
        </w:rPr>
      </w:pPr>
      <w:r w:rsidRPr="00C62127">
        <w:t xml:space="preserve">4.2.4 </w:t>
      </w:r>
      <w:r w:rsidR="00C62127">
        <w:tab/>
      </w:r>
      <w:r w:rsidRPr="00C62127">
        <w:t>Income per month of the respondents</w:t>
      </w:r>
      <w:r w:rsidRPr="00C62127">
        <w:tab/>
      </w:r>
      <w:r w:rsidRPr="00C62127">
        <w:fldChar w:fldCharType="begin"/>
      </w:r>
      <w:r w:rsidRPr="00C62127">
        <w:instrText xml:space="preserve"> PAGEREF _Toc165482848 \h </w:instrText>
      </w:r>
      <w:r w:rsidRPr="00C62127">
        <w:fldChar w:fldCharType="separate"/>
      </w:r>
      <w:r w:rsidR="00B666B1">
        <w:t>55</w:t>
      </w:r>
      <w:r w:rsidRPr="00C62127">
        <w:fldChar w:fldCharType="end"/>
      </w:r>
    </w:p>
    <w:p w14:paraId="008ADF3F" w14:textId="79ED25E1" w:rsidR="00DD506C" w:rsidRPr="00C62127" w:rsidRDefault="00DD506C" w:rsidP="00C62127">
      <w:pPr>
        <w:pStyle w:val="TOC1"/>
        <w:spacing w:after="0" w:line="480" w:lineRule="auto"/>
        <w:ind w:left="993" w:hanging="993"/>
        <w:jc w:val="both"/>
        <w:rPr>
          <w:rFonts w:eastAsiaTheme="minorEastAsia"/>
        </w:rPr>
      </w:pPr>
      <w:r w:rsidRPr="00C62127">
        <w:t xml:space="preserve">4.3 </w:t>
      </w:r>
      <w:r w:rsidR="00C62127">
        <w:tab/>
      </w:r>
      <w:r w:rsidRPr="00C62127">
        <w:t>Testing the Assumptions of Multiple Linear Regression Models</w:t>
      </w:r>
      <w:r w:rsidRPr="00C62127">
        <w:tab/>
      </w:r>
      <w:r w:rsidRPr="00C62127">
        <w:fldChar w:fldCharType="begin"/>
      </w:r>
      <w:r w:rsidRPr="00C62127">
        <w:instrText xml:space="preserve"> PAGEREF _Toc165482849 \h </w:instrText>
      </w:r>
      <w:r w:rsidRPr="00C62127">
        <w:fldChar w:fldCharType="separate"/>
      </w:r>
      <w:r w:rsidR="00B666B1">
        <w:t>56</w:t>
      </w:r>
      <w:r w:rsidRPr="00C62127">
        <w:fldChar w:fldCharType="end"/>
      </w:r>
    </w:p>
    <w:p w14:paraId="6AA31D18" w14:textId="19D32259" w:rsidR="00DD506C" w:rsidRPr="00C62127" w:rsidRDefault="00DD506C" w:rsidP="00C62127">
      <w:pPr>
        <w:pStyle w:val="TOC1"/>
        <w:spacing w:after="0" w:line="480" w:lineRule="auto"/>
        <w:ind w:left="993" w:hanging="993"/>
        <w:jc w:val="both"/>
        <w:rPr>
          <w:rFonts w:eastAsiaTheme="minorEastAsia"/>
        </w:rPr>
      </w:pPr>
      <w:r w:rsidRPr="00C62127">
        <w:t xml:space="preserve">4.3.1 </w:t>
      </w:r>
      <w:r w:rsidR="00C62127">
        <w:tab/>
      </w:r>
      <w:r w:rsidRPr="00C62127">
        <w:t>Multicollinearity and singularity</w:t>
      </w:r>
      <w:r w:rsidRPr="00C62127">
        <w:tab/>
      </w:r>
      <w:r w:rsidRPr="00C62127">
        <w:fldChar w:fldCharType="begin"/>
      </w:r>
      <w:r w:rsidRPr="00C62127">
        <w:instrText xml:space="preserve"> PAGEREF _Toc165482850 \h </w:instrText>
      </w:r>
      <w:r w:rsidRPr="00C62127">
        <w:fldChar w:fldCharType="separate"/>
      </w:r>
      <w:r w:rsidR="00B666B1">
        <w:t>57</w:t>
      </w:r>
      <w:r w:rsidRPr="00C62127">
        <w:fldChar w:fldCharType="end"/>
      </w:r>
    </w:p>
    <w:p w14:paraId="0EA01E2E" w14:textId="53D982AD" w:rsidR="00DD506C" w:rsidRPr="00C62127" w:rsidRDefault="00DD506C" w:rsidP="00C62127">
      <w:pPr>
        <w:pStyle w:val="TOC1"/>
        <w:spacing w:after="0" w:line="480" w:lineRule="auto"/>
        <w:ind w:left="993" w:hanging="993"/>
        <w:jc w:val="both"/>
        <w:rPr>
          <w:rFonts w:eastAsiaTheme="minorEastAsia"/>
        </w:rPr>
      </w:pPr>
      <w:r w:rsidRPr="00C62127">
        <w:t xml:space="preserve">4.3.2 </w:t>
      </w:r>
      <w:r w:rsidR="00C62127">
        <w:tab/>
      </w:r>
      <w:r w:rsidRPr="00C62127">
        <w:t>Normality and linearity</w:t>
      </w:r>
      <w:r w:rsidRPr="00C62127">
        <w:tab/>
      </w:r>
      <w:r w:rsidRPr="00C62127">
        <w:fldChar w:fldCharType="begin"/>
      </w:r>
      <w:r w:rsidRPr="00C62127">
        <w:instrText xml:space="preserve"> PAGEREF _Toc165482851 \h </w:instrText>
      </w:r>
      <w:r w:rsidRPr="00C62127">
        <w:fldChar w:fldCharType="separate"/>
      </w:r>
      <w:r w:rsidR="00B666B1">
        <w:t>58</w:t>
      </w:r>
      <w:r w:rsidRPr="00C62127">
        <w:fldChar w:fldCharType="end"/>
      </w:r>
    </w:p>
    <w:p w14:paraId="2FB27E56" w14:textId="5A771896" w:rsidR="00DD506C" w:rsidRPr="00C62127" w:rsidRDefault="00DD506C" w:rsidP="00C62127">
      <w:pPr>
        <w:pStyle w:val="TOC1"/>
        <w:spacing w:after="0" w:line="480" w:lineRule="auto"/>
        <w:ind w:left="993" w:hanging="993"/>
        <w:jc w:val="both"/>
        <w:rPr>
          <w:rFonts w:eastAsiaTheme="minorEastAsia"/>
        </w:rPr>
      </w:pPr>
      <w:r w:rsidRPr="00C62127">
        <w:t xml:space="preserve">4.4 </w:t>
      </w:r>
      <w:r w:rsidR="00C62127">
        <w:tab/>
      </w:r>
      <w:r w:rsidRPr="00C62127">
        <w:t>Multiple Linear Regression Results</w:t>
      </w:r>
      <w:r w:rsidRPr="00C62127">
        <w:tab/>
      </w:r>
      <w:r w:rsidRPr="00C62127">
        <w:fldChar w:fldCharType="begin"/>
      </w:r>
      <w:r w:rsidRPr="00C62127">
        <w:instrText xml:space="preserve"> PAGEREF _Toc165482852 \h </w:instrText>
      </w:r>
      <w:r w:rsidRPr="00C62127">
        <w:fldChar w:fldCharType="separate"/>
      </w:r>
      <w:r w:rsidR="00B666B1">
        <w:t>60</w:t>
      </w:r>
      <w:r w:rsidRPr="00C62127">
        <w:fldChar w:fldCharType="end"/>
      </w:r>
    </w:p>
    <w:p w14:paraId="15D3FA30" w14:textId="77777777" w:rsidR="00C62127" w:rsidRDefault="00DD506C" w:rsidP="00C62127">
      <w:pPr>
        <w:pStyle w:val="TOC1"/>
        <w:spacing w:after="0" w:line="480" w:lineRule="auto"/>
        <w:ind w:left="993" w:hanging="993"/>
        <w:jc w:val="both"/>
      </w:pPr>
      <w:r w:rsidRPr="00C62127">
        <w:t xml:space="preserve">4.4.1 </w:t>
      </w:r>
      <w:r w:rsidR="00C62127">
        <w:tab/>
      </w:r>
      <w:r w:rsidRPr="00C62127">
        <w:t xml:space="preserve">The Influence of Economic Factors in the Sustainability of Water </w:t>
      </w:r>
    </w:p>
    <w:p w14:paraId="6DA588D9" w14:textId="0D2F0D19" w:rsidR="00DD506C" w:rsidRPr="00C62127" w:rsidRDefault="00C62127" w:rsidP="00C62127">
      <w:pPr>
        <w:pStyle w:val="TOC1"/>
        <w:spacing w:after="0" w:line="480" w:lineRule="auto"/>
        <w:ind w:left="993" w:hanging="993"/>
        <w:jc w:val="both"/>
        <w:rPr>
          <w:rFonts w:eastAsiaTheme="minorEastAsia"/>
        </w:rPr>
      </w:pPr>
      <w:r>
        <w:tab/>
      </w:r>
      <w:r w:rsidR="00DD506C" w:rsidRPr="00C62127">
        <w:t>Scheme</w:t>
      </w:r>
      <w:r w:rsidR="00DD506C" w:rsidRPr="00C62127">
        <w:tab/>
      </w:r>
      <w:r w:rsidR="00DD506C" w:rsidRPr="00C62127">
        <w:fldChar w:fldCharType="begin"/>
      </w:r>
      <w:r w:rsidR="00DD506C" w:rsidRPr="00C62127">
        <w:instrText xml:space="preserve"> PAGEREF _Toc165482853 \h </w:instrText>
      </w:r>
      <w:r w:rsidR="00DD506C" w:rsidRPr="00C62127">
        <w:fldChar w:fldCharType="separate"/>
      </w:r>
      <w:r w:rsidR="00B666B1">
        <w:t>60</w:t>
      </w:r>
      <w:r w:rsidR="00DD506C" w:rsidRPr="00C62127">
        <w:fldChar w:fldCharType="end"/>
      </w:r>
    </w:p>
    <w:p w14:paraId="2C4C9915" w14:textId="77777777" w:rsidR="00C62127" w:rsidRDefault="00DD506C" w:rsidP="00C62127">
      <w:pPr>
        <w:pStyle w:val="TOC1"/>
        <w:spacing w:after="0" w:line="480" w:lineRule="auto"/>
        <w:ind w:left="993" w:hanging="993"/>
        <w:jc w:val="both"/>
      </w:pPr>
      <w:r w:rsidRPr="00C62127">
        <w:t xml:space="preserve">4.4.2 </w:t>
      </w:r>
      <w:r w:rsidR="00C62127">
        <w:tab/>
      </w:r>
      <w:r w:rsidRPr="00C62127">
        <w:t xml:space="preserve">The Influence of Technical Factor on the Sustainability of Water </w:t>
      </w:r>
    </w:p>
    <w:p w14:paraId="027FE459" w14:textId="4B6E9670" w:rsidR="00DD506C" w:rsidRPr="00C62127" w:rsidRDefault="00C62127" w:rsidP="00C62127">
      <w:pPr>
        <w:pStyle w:val="TOC1"/>
        <w:spacing w:after="0" w:line="480" w:lineRule="auto"/>
        <w:ind w:left="993" w:hanging="993"/>
        <w:jc w:val="both"/>
        <w:rPr>
          <w:rFonts w:eastAsiaTheme="minorEastAsia"/>
        </w:rPr>
      </w:pPr>
      <w:r>
        <w:tab/>
      </w:r>
      <w:r w:rsidR="00DD506C" w:rsidRPr="00C62127">
        <w:t>Schemes</w:t>
      </w:r>
      <w:r w:rsidR="00DD506C" w:rsidRPr="00C62127">
        <w:tab/>
      </w:r>
      <w:r w:rsidR="00DD506C" w:rsidRPr="00C62127">
        <w:fldChar w:fldCharType="begin"/>
      </w:r>
      <w:r w:rsidR="00DD506C" w:rsidRPr="00C62127">
        <w:instrText xml:space="preserve"> PAGEREF _Toc165482854 \h </w:instrText>
      </w:r>
      <w:r w:rsidR="00DD506C" w:rsidRPr="00C62127">
        <w:fldChar w:fldCharType="separate"/>
      </w:r>
      <w:r w:rsidR="00B666B1">
        <w:t>62</w:t>
      </w:r>
      <w:r w:rsidR="00DD506C" w:rsidRPr="00C62127">
        <w:fldChar w:fldCharType="end"/>
      </w:r>
    </w:p>
    <w:p w14:paraId="252659D6" w14:textId="77777777" w:rsidR="00C62127" w:rsidRDefault="00DD506C" w:rsidP="00C62127">
      <w:pPr>
        <w:pStyle w:val="TOC1"/>
        <w:spacing w:after="0" w:line="480" w:lineRule="auto"/>
        <w:ind w:left="993" w:hanging="993"/>
        <w:jc w:val="both"/>
      </w:pPr>
      <w:r w:rsidRPr="00C62127">
        <w:t xml:space="preserve">4.4.3 </w:t>
      </w:r>
      <w:r w:rsidR="00C62127">
        <w:tab/>
      </w:r>
      <w:r w:rsidRPr="00C62127">
        <w:t xml:space="preserve">The Influence of the Institutional Factors of Community-Based </w:t>
      </w:r>
    </w:p>
    <w:p w14:paraId="7F67D304" w14:textId="032813D8" w:rsidR="00DD506C" w:rsidRPr="00C62127" w:rsidRDefault="00C62127" w:rsidP="00C62127">
      <w:pPr>
        <w:pStyle w:val="TOC1"/>
        <w:spacing w:after="0" w:line="480" w:lineRule="auto"/>
        <w:ind w:left="993" w:hanging="993"/>
        <w:jc w:val="both"/>
        <w:rPr>
          <w:rFonts w:eastAsiaTheme="minorEastAsia"/>
        </w:rPr>
      </w:pPr>
      <w:r>
        <w:tab/>
      </w:r>
      <w:r w:rsidR="00DD506C" w:rsidRPr="00C62127">
        <w:t>Water Supply Organizations on the Sustainability of Water Scheme</w:t>
      </w:r>
      <w:r w:rsidR="00DD506C" w:rsidRPr="00C62127">
        <w:tab/>
      </w:r>
      <w:r w:rsidR="00DD506C" w:rsidRPr="00C62127">
        <w:fldChar w:fldCharType="begin"/>
      </w:r>
      <w:r w:rsidR="00DD506C" w:rsidRPr="00C62127">
        <w:instrText xml:space="preserve"> PAGEREF _Toc165482855 \h </w:instrText>
      </w:r>
      <w:r w:rsidR="00DD506C" w:rsidRPr="00C62127">
        <w:fldChar w:fldCharType="separate"/>
      </w:r>
      <w:r w:rsidR="00B666B1">
        <w:t>64</w:t>
      </w:r>
      <w:r w:rsidR="00DD506C" w:rsidRPr="00C62127">
        <w:fldChar w:fldCharType="end"/>
      </w:r>
    </w:p>
    <w:p w14:paraId="4D17327F" w14:textId="77777777" w:rsidR="00DD506C" w:rsidRPr="00C62127" w:rsidRDefault="00DD506C" w:rsidP="00C62127">
      <w:pPr>
        <w:pStyle w:val="TOC1"/>
        <w:spacing w:after="0" w:line="480" w:lineRule="auto"/>
        <w:ind w:left="993" w:hanging="993"/>
        <w:jc w:val="both"/>
        <w:rPr>
          <w:rFonts w:eastAsiaTheme="minorEastAsia"/>
          <w:b/>
        </w:rPr>
      </w:pPr>
      <w:r w:rsidRPr="00C62127">
        <w:rPr>
          <w:b/>
        </w:rPr>
        <w:t>CHAPTER FIVE</w:t>
      </w:r>
      <w:r w:rsidRPr="00C62127">
        <w:rPr>
          <w:b/>
        </w:rPr>
        <w:tab/>
      </w:r>
      <w:r w:rsidRPr="00C62127">
        <w:rPr>
          <w:b/>
        </w:rPr>
        <w:fldChar w:fldCharType="begin"/>
      </w:r>
      <w:r w:rsidRPr="00C62127">
        <w:rPr>
          <w:b/>
        </w:rPr>
        <w:instrText xml:space="preserve"> PAGEREF _Toc165482856 \h </w:instrText>
      </w:r>
      <w:r w:rsidRPr="00C62127">
        <w:rPr>
          <w:b/>
        </w:rPr>
      </w:r>
      <w:r w:rsidRPr="00C62127">
        <w:rPr>
          <w:b/>
        </w:rPr>
        <w:fldChar w:fldCharType="separate"/>
      </w:r>
      <w:r w:rsidR="00B666B1">
        <w:rPr>
          <w:b/>
        </w:rPr>
        <w:t>67</w:t>
      </w:r>
      <w:r w:rsidRPr="00C62127">
        <w:rPr>
          <w:b/>
        </w:rPr>
        <w:fldChar w:fldCharType="end"/>
      </w:r>
    </w:p>
    <w:p w14:paraId="0DF90E3A" w14:textId="77777777" w:rsidR="00DD506C" w:rsidRPr="00C62127" w:rsidRDefault="00DD506C" w:rsidP="00C62127">
      <w:pPr>
        <w:pStyle w:val="TOC1"/>
        <w:spacing w:after="0" w:line="480" w:lineRule="auto"/>
        <w:ind w:left="993" w:hanging="993"/>
        <w:jc w:val="both"/>
        <w:rPr>
          <w:rFonts w:eastAsiaTheme="minorEastAsia"/>
          <w:b/>
        </w:rPr>
      </w:pPr>
      <w:r w:rsidRPr="00C62127">
        <w:rPr>
          <w:b/>
        </w:rPr>
        <w:t>CONCLUSION AND RECOMMENDATIONS</w:t>
      </w:r>
      <w:r w:rsidRPr="00C62127">
        <w:rPr>
          <w:b/>
        </w:rPr>
        <w:tab/>
      </w:r>
      <w:r w:rsidRPr="00C62127">
        <w:rPr>
          <w:b/>
        </w:rPr>
        <w:fldChar w:fldCharType="begin"/>
      </w:r>
      <w:r w:rsidRPr="00C62127">
        <w:rPr>
          <w:b/>
        </w:rPr>
        <w:instrText xml:space="preserve"> PAGEREF _Toc165482857 \h </w:instrText>
      </w:r>
      <w:r w:rsidRPr="00C62127">
        <w:rPr>
          <w:b/>
        </w:rPr>
      </w:r>
      <w:r w:rsidRPr="00C62127">
        <w:rPr>
          <w:b/>
        </w:rPr>
        <w:fldChar w:fldCharType="separate"/>
      </w:r>
      <w:r w:rsidR="00B666B1">
        <w:rPr>
          <w:b/>
        </w:rPr>
        <w:t>67</w:t>
      </w:r>
      <w:r w:rsidRPr="00C62127">
        <w:rPr>
          <w:b/>
        </w:rPr>
        <w:fldChar w:fldCharType="end"/>
      </w:r>
    </w:p>
    <w:p w14:paraId="26A3839D" w14:textId="338E01CA" w:rsidR="00DD506C" w:rsidRPr="00C62127" w:rsidRDefault="00DD506C" w:rsidP="00C62127">
      <w:pPr>
        <w:pStyle w:val="TOC1"/>
        <w:spacing w:after="0" w:line="480" w:lineRule="auto"/>
        <w:ind w:left="993" w:hanging="993"/>
        <w:jc w:val="both"/>
        <w:rPr>
          <w:rFonts w:eastAsiaTheme="minorEastAsia"/>
        </w:rPr>
      </w:pPr>
      <w:r w:rsidRPr="00C62127">
        <w:t xml:space="preserve">5.1 </w:t>
      </w:r>
      <w:r w:rsidR="00C62127">
        <w:tab/>
      </w:r>
      <w:r w:rsidRPr="00C62127">
        <w:t>Overview</w:t>
      </w:r>
      <w:r w:rsidRPr="00C62127">
        <w:tab/>
      </w:r>
      <w:r w:rsidRPr="00C62127">
        <w:fldChar w:fldCharType="begin"/>
      </w:r>
      <w:r w:rsidRPr="00C62127">
        <w:instrText xml:space="preserve"> PAGEREF _Toc165482858 \h </w:instrText>
      </w:r>
      <w:r w:rsidRPr="00C62127">
        <w:fldChar w:fldCharType="separate"/>
      </w:r>
      <w:r w:rsidR="00B666B1">
        <w:t>67</w:t>
      </w:r>
      <w:r w:rsidRPr="00C62127">
        <w:fldChar w:fldCharType="end"/>
      </w:r>
    </w:p>
    <w:p w14:paraId="69FCEEE1" w14:textId="69E75E53" w:rsidR="00DD506C" w:rsidRPr="00C62127" w:rsidRDefault="00DD506C" w:rsidP="00C62127">
      <w:pPr>
        <w:pStyle w:val="TOC1"/>
        <w:spacing w:after="0" w:line="480" w:lineRule="auto"/>
        <w:ind w:left="993" w:hanging="993"/>
        <w:jc w:val="both"/>
        <w:rPr>
          <w:rFonts w:eastAsiaTheme="minorEastAsia"/>
        </w:rPr>
      </w:pPr>
      <w:r w:rsidRPr="00C62127">
        <w:t xml:space="preserve">5.2 </w:t>
      </w:r>
      <w:r w:rsidR="00C62127">
        <w:tab/>
      </w:r>
      <w:r w:rsidRPr="00C62127">
        <w:t>Summary of Findings</w:t>
      </w:r>
      <w:r w:rsidRPr="00C62127">
        <w:tab/>
      </w:r>
      <w:r w:rsidRPr="00C62127">
        <w:fldChar w:fldCharType="begin"/>
      </w:r>
      <w:r w:rsidRPr="00C62127">
        <w:instrText xml:space="preserve"> PAGEREF _Toc165482859 \h </w:instrText>
      </w:r>
      <w:r w:rsidRPr="00C62127">
        <w:fldChar w:fldCharType="separate"/>
      </w:r>
      <w:r w:rsidR="00B666B1">
        <w:t>67</w:t>
      </w:r>
      <w:r w:rsidRPr="00C62127">
        <w:fldChar w:fldCharType="end"/>
      </w:r>
    </w:p>
    <w:p w14:paraId="5285988D" w14:textId="77777777" w:rsidR="00C62127" w:rsidRDefault="00DD506C" w:rsidP="00C62127">
      <w:pPr>
        <w:pStyle w:val="TOC1"/>
        <w:spacing w:after="0" w:line="480" w:lineRule="auto"/>
        <w:ind w:left="993" w:hanging="993"/>
        <w:jc w:val="both"/>
      </w:pPr>
      <w:r w:rsidRPr="00C62127">
        <w:t xml:space="preserve">5.2.1 </w:t>
      </w:r>
      <w:r w:rsidR="00C62127">
        <w:tab/>
      </w:r>
      <w:r w:rsidRPr="00C62127">
        <w:t xml:space="preserve">The Influence of Economic Factors in the Sustainability of Water </w:t>
      </w:r>
    </w:p>
    <w:p w14:paraId="27652D91" w14:textId="54C30A1F" w:rsidR="00DD506C" w:rsidRPr="00C62127" w:rsidRDefault="00C62127" w:rsidP="00C62127">
      <w:pPr>
        <w:pStyle w:val="TOC1"/>
        <w:spacing w:after="0" w:line="480" w:lineRule="auto"/>
        <w:ind w:left="993" w:hanging="993"/>
        <w:jc w:val="both"/>
        <w:rPr>
          <w:rFonts w:eastAsiaTheme="minorEastAsia"/>
        </w:rPr>
      </w:pPr>
      <w:r>
        <w:tab/>
      </w:r>
      <w:r w:rsidR="00DD506C" w:rsidRPr="00C62127">
        <w:t>Scheme</w:t>
      </w:r>
      <w:r w:rsidR="00DD506C" w:rsidRPr="00C62127">
        <w:tab/>
      </w:r>
      <w:r w:rsidR="00DD506C" w:rsidRPr="00C62127">
        <w:fldChar w:fldCharType="begin"/>
      </w:r>
      <w:r w:rsidR="00DD506C" w:rsidRPr="00C62127">
        <w:instrText xml:space="preserve"> PAGEREF _Toc165482860 \h </w:instrText>
      </w:r>
      <w:r w:rsidR="00DD506C" w:rsidRPr="00C62127">
        <w:fldChar w:fldCharType="separate"/>
      </w:r>
      <w:r w:rsidR="00B666B1">
        <w:t>67</w:t>
      </w:r>
      <w:r w:rsidR="00DD506C" w:rsidRPr="00C62127">
        <w:fldChar w:fldCharType="end"/>
      </w:r>
    </w:p>
    <w:p w14:paraId="0E9088AB" w14:textId="77777777" w:rsidR="00C62127" w:rsidRDefault="00DD506C" w:rsidP="00C62127">
      <w:pPr>
        <w:pStyle w:val="TOC1"/>
        <w:spacing w:after="0" w:line="480" w:lineRule="auto"/>
        <w:ind w:left="993" w:hanging="993"/>
        <w:jc w:val="both"/>
      </w:pPr>
      <w:r w:rsidRPr="00C62127">
        <w:t xml:space="preserve">5.2.2 </w:t>
      </w:r>
      <w:r w:rsidR="00C62127">
        <w:tab/>
      </w:r>
      <w:r w:rsidRPr="00C62127">
        <w:t xml:space="preserve">The Influence of Technical Factor on the Sustainability of Water </w:t>
      </w:r>
    </w:p>
    <w:p w14:paraId="6F91E8DE" w14:textId="43A9753D" w:rsidR="00DD506C" w:rsidRPr="00C62127" w:rsidRDefault="00C62127" w:rsidP="00C62127">
      <w:pPr>
        <w:pStyle w:val="TOC1"/>
        <w:spacing w:after="0" w:line="480" w:lineRule="auto"/>
        <w:ind w:left="993" w:hanging="993"/>
        <w:jc w:val="both"/>
        <w:rPr>
          <w:rFonts w:eastAsiaTheme="minorEastAsia"/>
        </w:rPr>
      </w:pPr>
      <w:r>
        <w:tab/>
      </w:r>
      <w:r w:rsidR="00DD506C" w:rsidRPr="00C62127">
        <w:t>Schemes</w:t>
      </w:r>
      <w:r w:rsidR="00DD506C" w:rsidRPr="00C62127">
        <w:tab/>
      </w:r>
      <w:r w:rsidR="00DD506C" w:rsidRPr="00C62127">
        <w:fldChar w:fldCharType="begin"/>
      </w:r>
      <w:r w:rsidR="00DD506C" w:rsidRPr="00C62127">
        <w:instrText xml:space="preserve"> PAGEREF _Toc165482861 \h </w:instrText>
      </w:r>
      <w:r w:rsidR="00DD506C" w:rsidRPr="00C62127">
        <w:fldChar w:fldCharType="separate"/>
      </w:r>
      <w:r w:rsidR="00B666B1">
        <w:t>68</w:t>
      </w:r>
      <w:r w:rsidR="00DD506C" w:rsidRPr="00C62127">
        <w:fldChar w:fldCharType="end"/>
      </w:r>
    </w:p>
    <w:p w14:paraId="3AF582A4" w14:textId="77777777" w:rsidR="00C62127" w:rsidRDefault="00DD506C" w:rsidP="00C62127">
      <w:pPr>
        <w:pStyle w:val="TOC1"/>
        <w:spacing w:after="0" w:line="480" w:lineRule="auto"/>
        <w:ind w:left="993" w:hanging="993"/>
        <w:jc w:val="both"/>
      </w:pPr>
      <w:r w:rsidRPr="00C62127">
        <w:t xml:space="preserve">5.2.3 </w:t>
      </w:r>
      <w:r w:rsidR="00C62127">
        <w:tab/>
      </w:r>
      <w:r w:rsidRPr="00C62127">
        <w:t xml:space="preserve">The Influence of Institutional Factor on the Sustainability of </w:t>
      </w:r>
    </w:p>
    <w:p w14:paraId="4B9F7AA5" w14:textId="0D44E0B4" w:rsidR="00DD506C" w:rsidRPr="00C62127" w:rsidRDefault="00C62127" w:rsidP="00C62127">
      <w:pPr>
        <w:pStyle w:val="TOC1"/>
        <w:spacing w:after="0" w:line="480" w:lineRule="auto"/>
        <w:ind w:left="993" w:hanging="993"/>
        <w:jc w:val="both"/>
        <w:rPr>
          <w:rFonts w:eastAsiaTheme="minorEastAsia"/>
        </w:rPr>
      </w:pPr>
      <w:r>
        <w:tab/>
      </w:r>
      <w:r w:rsidR="00DD506C" w:rsidRPr="00C62127">
        <w:t>Water Schemes</w:t>
      </w:r>
      <w:r w:rsidR="00DD506C" w:rsidRPr="00C62127">
        <w:tab/>
      </w:r>
      <w:r w:rsidR="00DD506C" w:rsidRPr="00C62127">
        <w:fldChar w:fldCharType="begin"/>
      </w:r>
      <w:r w:rsidR="00DD506C" w:rsidRPr="00C62127">
        <w:instrText xml:space="preserve"> PAGEREF _Toc165482862 \h </w:instrText>
      </w:r>
      <w:r w:rsidR="00DD506C" w:rsidRPr="00C62127">
        <w:fldChar w:fldCharType="separate"/>
      </w:r>
      <w:r w:rsidR="00B666B1">
        <w:t>68</w:t>
      </w:r>
      <w:r w:rsidR="00DD506C" w:rsidRPr="00C62127">
        <w:fldChar w:fldCharType="end"/>
      </w:r>
    </w:p>
    <w:p w14:paraId="4030D84B" w14:textId="266D21D9" w:rsidR="00DD506C" w:rsidRPr="00C62127" w:rsidRDefault="00DD506C" w:rsidP="00C62127">
      <w:pPr>
        <w:pStyle w:val="TOC1"/>
        <w:spacing w:after="0" w:line="480" w:lineRule="auto"/>
        <w:ind w:left="993" w:hanging="993"/>
        <w:jc w:val="both"/>
        <w:rPr>
          <w:rFonts w:eastAsiaTheme="minorEastAsia"/>
        </w:rPr>
      </w:pPr>
      <w:r w:rsidRPr="00C62127">
        <w:t xml:space="preserve">5.3 </w:t>
      </w:r>
      <w:r w:rsidR="00C62127">
        <w:tab/>
      </w:r>
      <w:r w:rsidRPr="00C62127">
        <w:t>Conclusion</w:t>
      </w:r>
      <w:r w:rsidRPr="00C62127">
        <w:tab/>
      </w:r>
      <w:r w:rsidRPr="00C62127">
        <w:fldChar w:fldCharType="begin"/>
      </w:r>
      <w:r w:rsidRPr="00C62127">
        <w:instrText xml:space="preserve"> PAGEREF _Toc165482863 \h </w:instrText>
      </w:r>
      <w:r w:rsidRPr="00C62127">
        <w:fldChar w:fldCharType="separate"/>
      </w:r>
      <w:r w:rsidR="00B666B1">
        <w:t>69</w:t>
      </w:r>
      <w:r w:rsidRPr="00C62127">
        <w:fldChar w:fldCharType="end"/>
      </w:r>
    </w:p>
    <w:p w14:paraId="2CE6929C" w14:textId="43B84E1C" w:rsidR="00DD506C" w:rsidRPr="00C62127" w:rsidRDefault="00DD506C" w:rsidP="00C62127">
      <w:pPr>
        <w:pStyle w:val="TOC1"/>
        <w:spacing w:after="0" w:line="480" w:lineRule="auto"/>
        <w:ind w:left="993" w:hanging="993"/>
        <w:jc w:val="both"/>
        <w:rPr>
          <w:rFonts w:eastAsiaTheme="minorEastAsia"/>
        </w:rPr>
      </w:pPr>
      <w:r w:rsidRPr="00C62127">
        <w:t xml:space="preserve">5.4 </w:t>
      </w:r>
      <w:r w:rsidR="00C62127">
        <w:tab/>
      </w:r>
      <w:r w:rsidRPr="00C62127">
        <w:t>Recommendations</w:t>
      </w:r>
      <w:r w:rsidRPr="00C62127">
        <w:tab/>
      </w:r>
      <w:r w:rsidRPr="00C62127">
        <w:fldChar w:fldCharType="begin"/>
      </w:r>
      <w:r w:rsidRPr="00C62127">
        <w:instrText xml:space="preserve"> PAGEREF _Toc165482864 \h </w:instrText>
      </w:r>
      <w:r w:rsidRPr="00C62127">
        <w:fldChar w:fldCharType="separate"/>
      </w:r>
      <w:r w:rsidR="00B666B1">
        <w:t>71</w:t>
      </w:r>
      <w:r w:rsidRPr="00C62127">
        <w:fldChar w:fldCharType="end"/>
      </w:r>
    </w:p>
    <w:p w14:paraId="24932A96" w14:textId="10995E91" w:rsidR="00DD506C" w:rsidRPr="00C62127" w:rsidRDefault="00DD506C" w:rsidP="00C62127">
      <w:pPr>
        <w:pStyle w:val="TOC1"/>
        <w:spacing w:after="0" w:line="480" w:lineRule="auto"/>
        <w:ind w:left="993" w:hanging="993"/>
        <w:jc w:val="both"/>
        <w:rPr>
          <w:rFonts w:eastAsiaTheme="minorEastAsia"/>
        </w:rPr>
      </w:pPr>
      <w:r w:rsidRPr="00C62127">
        <w:t xml:space="preserve">5.4.1 </w:t>
      </w:r>
      <w:r w:rsidR="00C62127">
        <w:tab/>
      </w:r>
      <w:r w:rsidRPr="00C62127">
        <w:t>Recommendation to the Government</w:t>
      </w:r>
      <w:r w:rsidRPr="00C62127">
        <w:tab/>
      </w:r>
      <w:r w:rsidRPr="00C62127">
        <w:fldChar w:fldCharType="begin"/>
      </w:r>
      <w:r w:rsidRPr="00C62127">
        <w:instrText xml:space="preserve"> PAGEREF _Toc165482865 \h </w:instrText>
      </w:r>
      <w:r w:rsidRPr="00C62127">
        <w:fldChar w:fldCharType="separate"/>
      </w:r>
      <w:r w:rsidR="00B666B1">
        <w:t>71</w:t>
      </w:r>
      <w:r w:rsidRPr="00C62127">
        <w:fldChar w:fldCharType="end"/>
      </w:r>
    </w:p>
    <w:p w14:paraId="7A34B141" w14:textId="77777777" w:rsidR="00C62127" w:rsidRDefault="00DD506C" w:rsidP="00C62127">
      <w:pPr>
        <w:pStyle w:val="TOC1"/>
        <w:spacing w:after="0" w:line="480" w:lineRule="auto"/>
        <w:ind w:left="993" w:hanging="993"/>
        <w:jc w:val="both"/>
      </w:pPr>
      <w:r w:rsidRPr="00C62127">
        <w:t xml:space="preserve">5.4.2 </w:t>
      </w:r>
      <w:r w:rsidR="00C62127">
        <w:tab/>
      </w:r>
      <w:r w:rsidRPr="00C62127">
        <w:t xml:space="preserve">Recommendation to the Community Based Water Supply </w:t>
      </w:r>
    </w:p>
    <w:p w14:paraId="3CD59402" w14:textId="3CF5D553" w:rsidR="00DD506C" w:rsidRPr="00C62127" w:rsidRDefault="00C62127" w:rsidP="00C62127">
      <w:pPr>
        <w:pStyle w:val="TOC1"/>
        <w:spacing w:after="0" w:line="480" w:lineRule="auto"/>
        <w:ind w:left="993" w:hanging="993"/>
        <w:jc w:val="both"/>
        <w:rPr>
          <w:rFonts w:eastAsiaTheme="minorEastAsia"/>
        </w:rPr>
      </w:pPr>
      <w:r>
        <w:tab/>
      </w:r>
      <w:r w:rsidR="00DD506C" w:rsidRPr="00C62127">
        <w:t>Organizations (CBWSOs)</w:t>
      </w:r>
      <w:r w:rsidR="00DD506C" w:rsidRPr="00C62127">
        <w:tab/>
      </w:r>
      <w:r w:rsidR="00DD506C" w:rsidRPr="00C62127">
        <w:fldChar w:fldCharType="begin"/>
      </w:r>
      <w:r w:rsidR="00DD506C" w:rsidRPr="00C62127">
        <w:instrText xml:space="preserve"> PAGEREF _Toc165482866 \h </w:instrText>
      </w:r>
      <w:r w:rsidR="00DD506C" w:rsidRPr="00C62127">
        <w:fldChar w:fldCharType="separate"/>
      </w:r>
      <w:r w:rsidR="00B666B1">
        <w:t>73</w:t>
      </w:r>
      <w:r w:rsidR="00DD506C" w:rsidRPr="00C62127">
        <w:fldChar w:fldCharType="end"/>
      </w:r>
    </w:p>
    <w:p w14:paraId="689BF08F" w14:textId="3E059FD4" w:rsidR="00DD506C" w:rsidRPr="00C62127" w:rsidRDefault="00DD506C" w:rsidP="00C62127">
      <w:pPr>
        <w:pStyle w:val="TOC1"/>
        <w:spacing w:after="0" w:line="480" w:lineRule="auto"/>
        <w:ind w:left="993" w:hanging="993"/>
        <w:jc w:val="both"/>
        <w:rPr>
          <w:rFonts w:eastAsiaTheme="minorEastAsia"/>
        </w:rPr>
      </w:pPr>
      <w:r w:rsidRPr="00C62127">
        <w:t xml:space="preserve">5.5 </w:t>
      </w:r>
      <w:r w:rsidR="00C62127">
        <w:tab/>
      </w:r>
      <w:r w:rsidRPr="00C62127">
        <w:t>Contribution of the Study to the Governance Theory</w:t>
      </w:r>
      <w:r w:rsidRPr="00C62127">
        <w:tab/>
      </w:r>
      <w:r w:rsidRPr="00C62127">
        <w:fldChar w:fldCharType="begin"/>
      </w:r>
      <w:r w:rsidRPr="00C62127">
        <w:instrText xml:space="preserve"> PAGEREF _Toc165482867 \h </w:instrText>
      </w:r>
      <w:r w:rsidRPr="00C62127">
        <w:fldChar w:fldCharType="separate"/>
      </w:r>
      <w:r w:rsidR="00B666B1">
        <w:t>73</w:t>
      </w:r>
      <w:r w:rsidRPr="00C62127">
        <w:fldChar w:fldCharType="end"/>
      </w:r>
    </w:p>
    <w:p w14:paraId="41688400" w14:textId="78D15736" w:rsidR="00DD506C" w:rsidRPr="00C62127" w:rsidRDefault="00DD506C" w:rsidP="00C62127">
      <w:pPr>
        <w:pStyle w:val="TOC1"/>
        <w:spacing w:after="0" w:line="480" w:lineRule="auto"/>
        <w:ind w:left="993" w:hanging="993"/>
        <w:jc w:val="both"/>
        <w:rPr>
          <w:rFonts w:eastAsiaTheme="minorEastAsia"/>
        </w:rPr>
      </w:pPr>
      <w:r w:rsidRPr="00C62127">
        <w:t xml:space="preserve">5.6 </w:t>
      </w:r>
      <w:r w:rsidR="00C62127">
        <w:tab/>
      </w:r>
      <w:r w:rsidRPr="00C62127">
        <w:t>Suggestions for Future Researches</w:t>
      </w:r>
      <w:r w:rsidRPr="00C62127">
        <w:tab/>
      </w:r>
      <w:r w:rsidRPr="00C62127">
        <w:fldChar w:fldCharType="begin"/>
      </w:r>
      <w:r w:rsidRPr="00C62127">
        <w:instrText xml:space="preserve"> PAGEREF _Toc165482868 \h </w:instrText>
      </w:r>
      <w:r w:rsidRPr="00C62127">
        <w:fldChar w:fldCharType="separate"/>
      </w:r>
      <w:r w:rsidR="00B666B1">
        <w:t>75</w:t>
      </w:r>
      <w:r w:rsidRPr="00C62127">
        <w:fldChar w:fldCharType="end"/>
      </w:r>
    </w:p>
    <w:p w14:paraId="619CDCF9" w14:textId="77777777" w:rsidR="00DD506C" w:rsidRPr="00C62127" w:rsidRDefault="00DD506C" w:rsidP="00C62127">
      <w:pPr>
        <w:pStyle w:val="TOC1"/>
        <w:spacing w:after="0" w:line="480" w:lineRule="auto"/>
        <w:ind w:left="993" w:hanging="993"/>
        <w:jc w:val="both"/>
        <w:rPr>
          <w:rFonts w:eastAsiaTheme="minorEastAsia"/>
          <w:b/>
        </w:rPr>
      </w:pPr>
      <w:r w:rsidRPr="00C62127">
        <w:rPr>
          <w:b/>
        </w:rPr>
        <w:t>REFERENCES</w:t>
      </w:r>
      <w:r w:rsidRPr="00C62127">
        <w:rPr>
          <w:b/>
        </w:rPr>
        <w:tab/>
      </w:r>
      <w:r w:rsidRPr="00C62127">
        <w:rPr>
          <w:b/>
        </w:rPr>
        <w:fldChar w:fldCharType="begin"/>
      </w:r>
      <w:r w:rsidRPr="00C62127">
        <w:rPr>
          <w:b/>
        </w:rPr>
        <w:instrText xml:space="preserve"> PAGEREF _Toc165482869 \h </w:instrText>
      </w:r>
      <w:r w:rsidRPr="00C62127">
        <w:rPr>
          <w:b/>
        </w:rPr>
      </w:r>
      <w:r w:rsidRPr="00C62127">
        <w:rPr>
          <w:b/>
        </w:rPr>
        <w:fldChar w:fldCharType="separate"/>
      </w:r>
      <w:r w:rsidR="00B666B1">
        <w:rPr>
          <w:b/>
        </w:rPr>
        <w:t>76</w:t>
      </w:r>
      <w:r w:rsidRPr="00C62127">
        <w:rPr>
          <w:b/>
        </w:rPr>
        <w:fldChar w:fldCharType="end"/>
      </w:r>
    </w:p>
    <w:p w14:paraId="59D628A7" w14:textId="77777777" w:rsidR="00DD506C" w:rsidRPr="00C62127" w:rsidRDefault="00DD506C" w:rsidP="00C62127">
      <w:pPr>
        <w:pStyle w:val="TOC1"/>
        <w:spacing w:after="0" w:line="480" w:lineRule="auto"/>
        <w:ind w:left="993" w:hanging="993"/>
        <w:jc w:val="both"/>
        <w:rPr>
          <w:rFonts w:eastAsiaTheme="minorEastAsia"/>
          <w:b/>
        </w:rPr>
      </w:pPr>
      <w:r w:rsidRPr="00C62127">
        <w:rPr>
          <w:b/>
        </w:rPr>
        <w:t>APPENDICES</w:t>
      </w:r>
      <w:r w:rsidRPr="00C62127">
        <w:rPr>
          <w:b/>
        </w:rPr>
        <w:tab/>
      </w:r>
      <w:r w:rsidRPr="00C62127">
        <w:rPr>
          <w:b/>
        </w:rPr>
        <w:fldChar w:fldCharType="begin"/>
      </w:r>
      <w:r w:rsidRPr="00C62127">
        <w:rPr>
          <w:b/>
        </w:rPr>
        <w:instrText xml:space="preserve"> PAGEREF _Toc165482870 \h </w:instrText>
      </w:r>
      <w:r w:rsidRPr="00C62127">
        <w:rPr>
          <w:b/>
        </w:rPr>
      </w:r>
      <w:r w:rsidRPr="00C62127">
        <w:rPr>
          <w:b/>
        </w:rPr>
        <w:fldChar w:fldCharType="separate"/>
      </w:r>
      <w:r w:rsidR="00B666B1">
        <w:rPr>
          <w:b/>
        </w:rPr>
        <w:t>86</w:t>
      </w:r>
      <w:r w:rsidRPr="00C62127">
        <w:rPr>
          <w:b/>
        </w:rPr>
        <w:fldChar w:fldCharType="end"/>
      </w:r>
    </w:p>
    <w:p w14:paraId="269036B2" w14:textId="77777777" w:rsidR="007404C3" w:rsidRPr="00E52B94" w:rsidRDefault="00D92B6F" w:rsidP="00C62127">
      <w:pPr>
        <w:tabs>
          <w:tab w:val="right" w:leader="dot" w:pos="8222"/>
        </w:tabs>
        <w:spacing w:line="480" w:lineRule="auto"/>
        <w:ind w:left="993" w:hanging="993"/>
        <w:jc w:val="both"/>
        <w:rPr>
          <w:rFonts w:eastAsiaTheme="majorEastAsia"/>
          <w:b/>
        </w:rPr>
      </w:pPr>
      <w:r w:rsidRPr="00C62127">
        <w:fldChar w:fldCharType="end"/>
      </w:r>
      <w:r w:rsidR="007404C3" w:rsidRPr="00E52B94">
        <w:br w:type="page"/>
      </w:r>
    </w:p>
    <w:p w14:paraId="023CFDF0" w14:textId="7A88DEA6" w:rsidR="003A57EB" w:rsidRPr="00E52B94" w:rsidRDefault="003A667D" w:rsidP="004C1BA1">
      <w:pPr>
        <w:pStyle w:val="Heading1"/>
        <w:spacing w:before="0"/>
        <w:jc w:val="center"/>
        <w:rPr>
          <w:rFonts w:cs="Times New Roman"/>
          <w:color w:val="auto"/>
          <w:szCs w:val="24"/>
        </w:rPr>
      </w:pPr>
      <w:r w:rsidRPr="00E52B94">
        <w:rPr>
          <w:rFonts w:cs="Times New Roman"/>
          <w:color w:val="auto"/>
          <w:szCs w:val="24"/>
        </w:rPr>
        <w:t>LIST OF TABLES</w:t>
      </w:r>
      <w:r w:rsidR="00C61AE5" w:rsidRPr="00E52B94">
        <w:rPr>
          <w:rFonts w:cs="Times New Roman"/>
          <w:color w:val="auto"/>
          <w:szCs w:val="24"/>
        </w:rPr>
        <w:fldChar w:fldCharType="begin"/>
      </w:r>
      <w:r w:rsidR="00C61AE5" w:rsidRPr="00E52B94">
        <w:rPr>
          <w:color w:val="auto"/>
        </w:rPr>
        <w:instrText xml:space="preserve"> TC "</w:instrText>
      </w:r>
      <w:bookmarkStart w:id="8" w:name="_Toc165482795"/>
      <w:r w:rsidR="00C61AE5" w:rsidRPr="00E52B94">
        <w:rPr>
          <w:rFonts w:cs="Times New Roman"/>
          <w:color w:val="auto"/>
          <w:szCs w:val="24"/>
        </w:rPr>
        <w:instrText>LIST OF TABLES</w:instrText>
      </w:r>
      <w:bookmarkEnd w:id="8"/>
      <w:r w:rsidR="00C61AE5" w:rsidRPr="00E52B94">
        <w:rPr>
          <w:color w:val="auto"/>
        </w:rPr>
        <w:instrText xml:space="preserve">" \f C \l "1" </w:instrText>
      </w:r>
      <w:r w:rsidR="00C61AE5" w:rsidRPr="00E52B94">
        <w:rPr>
          <w:rFonts w:cs="Times New Roman"/>
          <w:color w:val="auto"/>
          <w:szCs w:val="24"/>
        </w:rPr>
        <w:fldChar w:fldCharType="end"/>
      </w:r>
    </w:p>
    <w:p w14:paraId="1C45F043" w14:textId="77777777" w:rsidR="000360B3" w:rsidRPr="00C62127" w:rsidRDefault="009D1A15" w:rsidP="00C62127">
      <w:pPr>
        <w:pStyle w:val="TableofFigures"/>
        <w:tabs>
          <w:tab w:val="right" w:leader="dot" w:pos="8210"/>
        </w:tabs>
        <w:spacing w:line="480" w:lineRule="auto"/>
        <w:jc w:val="both"/>
        <w:rPr>
          <w:rFonts w:asciiTheme="minorHAnsi" w:eastAsiaTheme="minorEastAsia" w:hAnsiTheme="minorHAnsi"/>
          <w:noProof/>
          <w:kern w:val="0"/>
          <w:sz w:val="22"/>
          <w14:ligatures w14:val="none"/>
        </w:rPr>
      </w:pPr>
      <w:r w:rsidRPr="00C62127">
        <w:fldChar w:fldCharType="begin"/>
      </w:r>
      <w:r w:rsidRPr="00C62127">
        <w:instrText xml:space="preserve"> TOC \f T \c "Table" </w:instrText>
      </w:r>
      <w:r w:rsidRPr="00C62127">
        <w:fldChar w:fldCharType="separate"/>
      </w:r>
      <w:r w:rsidR="000360B3" w:rsidRPr="00C62127">
        <w:rPr>
          <w:noProof/>
        </w:rPr>
        <w:t>Table 3.1: Variables and measurement</w:t>
      </w:r>
      <w:r w:rsidR="000360B3" w:rsidRPr="00C62127">
        <w:rPr>
          <w:noProof/>
        </w:rPr>
        <w:tab/>
      </w:r>
      <w:r w:rsidR="000360B3" w:rsidRPr="00C62127">
        <w:rPr>
          <w:noProof/>
        </w:rPr>
        <w:fldChar w:fldCharType="begin"/>
      </w:r>
      <w:r w:rsidR="000360B3" w:rsidRPr="00C62127">
        <w:rPr>
          <w:noProof/>
        </w:rPr>
        <w:instrText xml:space="preserve"> PAGEREF _Toc165483003 \h </w:instrText>
      </w:r>
      <w:r w:rsidR="000360B3" w:rsidRPr="00C62127">
        <w:rPr>
          <w:noProof/>
        </w:rPr>
      </w:r>
      <w:r w:rsidR="000360B3" w:rsidRPr="00C62127">
        <w:rPr>
          <w:noProof/>
        </w:rPr>
        <w:fldChar w:fldCharType="separate"/>
      </w:r>
      <w:r w:rsidR="00B666B1">
        <w:rPr>
          <w:noProof/>
        </w:rPr>
        <w:t>48</w:t>
      </w:r>
      <w:r w:rsidR="000360B3" w:rsidRPr="00C62127">
        <w:rPr>
          <w:noProof/>
        </w:rPr>
        <w:fldChar w:fldCharType="end"/>
      </w:r>
    </w:p>
    <w:p w14:paraId="3881F1FE" w14:textId="77777777" w:rsidR="000360B3" w:rsidRPr="00C62127" w:rsidRDefault="000360B3" w:rsidP="00C62127">
      <w:pPr>
        <w:pStyle w:val="TableofFigures"/>
        <w:tabs>
          <w:tab w:val="right" w:leader="dot" w:pos="8210"/>
        </w:tabs>
        <w:spacing w:line="480" w:lineRule="auto"/>
        <w:jc w:val="both"/>
        <w:rPr>
          <w:rFonts w:asciiTheme="minorHAnsi" w:eastAsiaTheme="minorEastAsia" w:hAnsiTheme="minorHAnsi"/>
          <w:noProof/>
          <w:kern w:val="0"/>
          <w:sz w:val="22"/>
          <w14:ligatures w14:val="none"/>
        </w:rPr>
      </w:pPr>
      <w:r w:rsidRPr="00C62127">
        <w:rPr>
          <w:noProof/>
        </w:rPr>
        <w:t>Table 3.2: Results of Reliability Analysis</w:t>
      </w:r>
      <w:r w:rsidRPr="00C62127">
        <w:rPr>
          <w:noProof/>
        </w:rPr>
        <w:tab/>
      </w:r>
      <w:r w:rsidRPr="00C62127">
        <w:rPr>
          <w:noProof/>
        </w:rPr>
        <w:fldChar w:fldCharType="begin"/>
      </w:r>
      <w:r w:rsidRPr="00C62127">
        <w:rPr>
          <w:noProof/>
        </w:rPr>
        <w:instrText xml:space="preserve"> PAGEREF _Toc165483005 \h </w:instrText>
      </w:r>
      <w:r w:rsidRPr="00C62127">
        <w:rPr>
          <w:noProof/>
        </w:rPr>
      </w:r>
      <w:r w:rsidRPr="00C62127">
        <w:rPr>
          <w:noProof/>
        </w:rPr>
        <w:fldChar w:fldCharType="separate"/>
      </w:r>
      <w:r w:rsidR="00B666B1">
        <w:rPr>
          <w:noProof/>
        </w:rPr>
        <w:t>50</w:t>
      </w:r>
      <w:r w:rsidRPr="00C62127">
        <w:rPr>
          <w:noProof/>
        </w:rPr>
        <w:fldChar w:fldCharType="end"/>
      </w:r>
    </w:p>
    <w:p w14:paraId="6C2D7E01" w14:textId="77777777" w:rsidR="000360B3" w:rsidRPr="00C62127" w:rsidRDefault="000360B3" w:rsidP="00C62127">
      <w:pPr>
        <w:pStyle w:val="TableofFigures"/>
        <w:tabs>
          <w:tab w:val="right" w:leader="dot" w:pos="8210"/>
        </w:tabs>
        <w:spacing w:line="480" w:lineRule="auto"/>
        <w:jc w:val="both"/>
        <w:rPr>
          <w:rFonts w:asciiTheme="minorHAnsi" w:eastAsiaTheme="minorEastAsia" w:hAnsiTheme="minorHAnsi"/>
          <w:noProof/>
          <w:kern w:val="0"/>
          <w:sz w:val="22"/>
          <w14:ligatures w14:val="none"/>
        </w:rPr>
      </w:pPr>
      <w:r w:rsidRPr="00C62127">
        <w:rPr>
          <w:noProof/>
        </w:rPr>
        <w:t>Table 4.1: General Demographic Characteristics of Respondents</w:t>
      </w:r>
      <w:r w:rsidRPr="00C62127">
        <w:rPr>
          <w:noProof/>
        </w:rPr>
        <w:tab/>
      </w:r>
      <w:r w:rsidRPr="00C62127">
        <w:rPr>
          <w:noProof/>
        </w:rPr>
        <w:fldChar w:fldCharType="begin"/>
      </w:r>
      <w:r w:rsidRPr="00C62127">
        <w:rPr>
          <w:noProof/>
        </w:rPr>
        <w:instrText xml:space="preserve"> PAGEREF _Toc165483006 \h </w:instrText>
      </w:r>
      <w:r w:rsidRPr="00C62127">
        <w:rPr>
          <w:noProof/>
        </w:rPr>
      </w:r>
      <w:r w:rsidRPr="00C62127">
        <w:rPr>
          <w:noProof/>
        </w:rPr>
        <w:fldChar w:fldCharType="separate"/>
      </w:r>
      <w:r w:rsidR="00B666B1">
        <w:rPr>
          <w:noProof/>
        </w:rPr>
        <w:t>52</w:t>
      </w:r>
      <w:r w:rsidRPr="00C62127">
        <w:rPr>
          <w:noProof/>
        </w:rPr>
        <w:fldChar w:fldCharType="end"/>
      </w:r>
    </w:p>
    <w:p w14:paraId="2847D950" w14:textId="77777777" w:rsidR="000360B3" w:rsidRPr="00C62127" w:rsidRDefault="000360B3" w:rsidP="00C62127">
      <w:pPr>
        <w:pStyle w:val="TableofFigures"/>
        <w:tabs>
          <w:tab w:val="right" w:leader="dot" w:pos="8210"/>
        </w:tabs>
        <w:spacing w:line="480" w:lineRule="auto"/>
        <w:jc w:val="both"/>
        <w:rPr>
          <w:rFonts w:asciiTheme="minorHAnsi" w:eastAsiaTheme="minorEastAsia" w:hAnsiTheme="minorHAnsi"/>
          <w:noProof/>
          <w:kern w:val="0"/>
          <w:sz w:val="22"/>
          <w14:ligatures w14:val="none"/>
        </w:rPr>
      </w:pPr>
      <w:r w:rsidRPr="00C62127">
        <w:rPr>
          <w:noProof/>
        </w:rPr>
        <w:t>Table 4.2: The variance inflation factor (VIF)</w:t>
      </w:r>
      <w:r w:rsidRPr="00C62127">
        <w:rPr>
          <w:noProof/>
        </w:rPr>
        <w:tab/>
      </w:r>
      <w:r w:rsidRPr="00C62127">
        <w:rPr>
          <w:noProof/>
        </w:rPr>
        <w:fldChar w:fldCharType="begin"/>
      </w:r>
      <w:r w:rsidRPr="00C62127">
        <w:rPr>
          <w:noProof/>
        </w:rPr>
        <w:instrText xml:space="preserve"> PAGEREF _Toc165483007 \h </w:instrText>
      </w:r>
      <w:r w:rsidRPr="00C62127">
        <w:rPr>
          <w:noProof/>
        </w:rPr>
      </w:r>
      <w:r w:rsidRPr="00C62127">
        <w:rPr>
          <w:noProof/>
        </w:rPr>
        <w:fldChar w:fldCharType="separate"/>
      </w:r>
      <w:r w:rsidR="00B666B1">
        <w:rPr>
          <w:noProof/>
        </w:rPr>
        <w:t>57</w:t>
      </w:r>
      <w:r w:rsidRPr="00C62127">
        <w:rPr>
          <w:noProof/>
        </w:rPr>
        <w:fldChar w:fldCharType="end"/>
      </w:r>
    </w:p>
    <w:p w14:paraId="676889BB" w14:textId="77777777" w:rsidR="000360B3" w:rsidRPr="00C62127" w:rsidRDefault="000360B3" w:rsidP="00C62127">
      <w:pPr>
        <w:pStyle w:val="TableofFigures"/>
        <w:tabs>
          <w:tab w:val="right" w:leader="dot" w:pos="8210"/>
        </w:tabs>
        <w:spacing w:line="480" w:lineRule="auto"/>
        <w:jc w:val="both"/>
        <w:rPr>
          <w:rFonts w:asciiTheme="minorHAnsi" w:eastAsiaTheme="minorEastAsia" w:hAnsiTheme="minorHAnsi"/>
          <w:noProof/>
          <w:kern w:val="0"/>
          <w:sz w:val="22"/>
          <w14:ligatures w14:val="none"/>
        </w:rPr>
      </w:pPr>
      <w:r w:rsidRPr="00C62127">
        <w:rPr>
          <w:noProof/>
        </w:rPr>
        <w:t>Table 4.3: Regression model summary</w:t>
      </w:r>
      <w:r w:rsidRPr="00C62127">
        <w:rPr>
          <w:noProof/>
        </w:rPr>
        <w:tab/>
      </w:r>
      <w:r w:rsidRPr="00C62127">
        <w:rPr>
          <w:noProof/>
        </w:rPr>
        <w:fldChar w:fldCharType="begin"/>
      </w:r>
      <w:r w:rsidRPr="00C62127">
        <w:rPr>
          <w:noProof/>
        </w:rPr>
        <w:instrText xml:space="preserve"> PAGEREF _Toc165483008 \h </w:instrText>
      </w:r>
      <w:r w:rsidRPr="00C62127">
        <w:rPr>
          <w:noProof/>
        </w:rPr>
      </w:r>
      <w:r w:rsidRPr="00C62127">
        <w:rPr>
          <w:noProof/>
        </w:rPr>
        <w:fldChar w:fldCharType="separate"/>
      </w:r>
      <w:r w:rsidR="00B666B1">
        <w:rPr>
          <w:noProof/>
        </w:rPr>
        <w:t>59</w:t>
      </w:r>
      <w:r w:rsidRPr="00C62127">
        <w:rPr>
          <w:noProof/>
        </w:rPr>
        <w:fldChar w:fldCharType="end"/>
      </w:r>
    </w:p>
    <w:p w14:paraId="3078C990" w14:textId="77777777" w:rsidR="000360B3" w:rsidRPr="00C62127" w:rsidRDefault="000360B3" w:rsidP="00C62127">
      <w:pPr>
        <w:pStyle w:val="TableofFigures"/>
        <w:tabs>
          <w:tab w:val="right" w:leader="dot" w:pos="8210"/>
        </w:tabs>
        <w:spacing w:line="480" w:lineRule="auto"/>
        <w:jc w:val="both"/>
        <w:rPr>
          <w:rFonts w:asciiTheme="minorHAnsi" w:eastAsiaTheme="minorEastAsia" w:hAnsiTheme="minorHAnsi"/>
          <w:noProof/>
          <w:kern w:val="0"/>
          <w:sz w:val="22"/>
          <w14:ligatures w14:val="none"/>
        </w:rPr>
      </w:pPr>
      <w:r w:rsidRPr="00C62127">
        <w:rPr>
          <w:noProof/>
        </w:rPr>
        <w:t>Table 4.3: Regression model summary</w:t>
      </w:r>
      <w:r w:rsidRPr="00C62127">
        <w:rPr>
          <w:noProof/>
        </w:rPr>
        <w:tab/>
      </w:r>
      <w:r w:rsidRPr="00C62127">
        <w:rPr>
          <w:noProof/>
        </w:rPr>
        <w:fldChar w:fldCharType="begin"/>
      </w:r>
      <w:r w:rsidRPr="00C62127">
        <w:rPr>
          <w:noProof/>
        </w:rPr>
        <w:instrText xml:space="preserve"> PAGEREF _Toc165483009 \h </w:instrText>
      </w:r>
      <w:r w:rsidRPr="00C62127">
        <w:rPr>
          <w:noProof/>
        </w:rPr>
      </w:r>
      <w:r w:rsidRPr="00C62127">
        <w:rPr>
          <w:noProof/>
        </w:rPr>
        <w:fldChar w:fldCharType="separate"/>
      </w:r>
      <w:r w:rsidR="00B666B1">
        <w:rPr>
          <w:noProof/>
        </w:rPr>
        <w:t>59</w:t>
      </w:r>
      <w:r w:rsidRPr="00C62127">
        <w:rPr>
          <w:noProof/>
        </w:rPr>
        <w:fldChar w:fldCharType="end"/>
      </w:r>
    </w:p>
    <w:p w14:paraId="24D9721B" w14:textId="77777777" w:rsidR="000360B3" w:rsidRPr="00C62127" w:rsidRDefault="000360B3" w:rsidP="00C62127">
      <w:pPr>
        <w:pStyle w:val="TableofFigures"/>
        <w:tabs>
          <w:tab w:val="right" w:leader="dot" w:pos="8210"/>
        </w:tabs>
        <w:spacing w:line="480" w:lineRule="auto"/>
        <w:jc w:val="both"/>
        <w:rPr>
          <w:rFonts w:asciiTheme="minorHAnsi" w:eastAsiaTheme="minorEastAsia" w:hAnsiTheme="minorHAnsi"/>
          <w:noProof/>
          <w:kern w:val="0"/>
          <w:sz w:val="22"/>
          <w14:ligatures w14:val="none"/>
        </w:rPr>
      </w:pPr>
      <w:r w:rsidRPr="00C62127">
        <w:rPr>
          <w:noProof/>
        </w:rPr>
        <w:t>Table 4.4: Multiple linear Regression Results</w:t>
      </w:r>
      <w:r w:rsidRPr="00C62127">
        <w:rPr>
          <w:noProof/>
        </w:rPr>
        <w:tab/>
      </w:r>
      <w:r w:rsidRPr="00C62127">
        <w:rPr>
          <w:noProof/>
        </w:rPr>
        <w:fldChar w:fldCharType="begin"/>
      </w:r>
      <w:r w:rsidRPr="00C62127">
        <w:rPr>
          <w:noProof/>
        </w:rPr>
        <w:instrText xml:space="preserve"> PAGEREF _Toc165483010 \h </w:instrText>
      </w:r>
      <w:r w:rsidRPr="00C62127">
        <w:rPr>
          <w:noProof/>
        </w:rPr>
      </w:r>
      <w:r w:rsidRPr="00C62127">
        <w:rPr>
          <w:noProof/>
        </w:rPr>
        <w:fldChar w:fldCharType="separate"/>
      </w:r>
      <w:r w:rsidR="00B666B1">
        <w:rPr>
          <w:noProof/>
        </w:rPr>
        <w:t>60</w:t>
      </w:r>
      <w:r w:rsidRPr="00C62127">
        <w:rPr>
          <w:noProof/>
        </w:rPr>
        <w:fldChar w:fldCharType="end"/>
      </w:r>
    </w:p>
    <w:p w14:paraId="44FB32A7" w14:textId="77777777" w:rsidR="000360B3" w:rsidRPr="00C62127" w:rsidRDefault="000360B3" w:rsidP="00C62127">
      <w:pPr>
        <w:pStyle w:val="TableofFigures"/>
        <w:tabs>
          <w:tab w:val="right" w:leader="dot" w:pos="8210"/>
        </w:tabs>
        <w:spacing w:line="480" w:lineRule="auto"/>
        <w:jc w:val="both"/>
        <w:rPr>
          <w:rFonts w:asciiTheme="minorHAnsi" w:eastAsiaTheme="minorEastAsia" w:hAnsiTheme="minorHAnsi"/>
          <w:noProof/>
          <w:kern w:val="0"/>
          <w:sz w:val="22"/>
          <w14:ligatures w14:val="none"/>
        </w:rPr>
      </w:pPr>
      <w:r w:rsidRPr="00C62127">
        <w:rPr>
          <w:noProof/>
        </w:rPr>
        <w:t>Table 4.5: Hypotheses Testing</w:t>
      </w:r>
      <w:r w:rsidRPr="00C62127">
        <w:rPr>
          <w:noProof/>
        </w:rPr>
        <w:tab/>
      </w:r>
      <w:r w:rsidRPr="00C62127">
        <w:rPr>
          <w:noProof/>
        </w:rPr>
        <w:fldChar w:fldCharType="begin"/>
      </w:r>
      <w:r w:rsidRPr="00C62127">
        <w:rPr>
          <w:noProof/>
        </w:rPr>
        <w:instrText xml:space="preserve"> PAGEREF _Toc165483011 \h </w:instrText>
      </w:r>
      <w:r w:rsidRPr="00C62127">
        <w:rPr>
          <w:noProof/>
        </w:rPr>
      </w:r>
      <w:r w:rsidRPr="00C62127">
        <w:rPr>
          <w:noProof/>
        </w:rPr>
        <w:fldChar w:fldCharType="separate"/>
      </w:r>
      <w:r w:rsidR="00B666B1">
        <w:rPr>
          <w:noProof/>
        </w:rPr>
        <w:t>66</w:t>
      </w:r>
      <w:r w:rsidRPr="00C62127">
        <w:rPr>
          <w:noProof/>
        </w:rPr>
        <w:fldChar w:fldCharType="end"/>
      </w:r>
    </w:p>
    <w:p w14:paraId="156D6817" w14:textId="61039E01" w:rsidR="003A667D" w:rsidRPr="00E52B94" w:rsidRDefault="009D1A15" w:rsidP="00C62127">
      <w:pPr>
        <w:spacing w:line="480" w:lineRule="auto"/>
        <w:jc w:val="both"/>
      </w:pPr>
      <w:r w:rsidRPr="00C62127">
        <w:fldChar w:fldCharType="end"/>
      </w:r>
    </w:p>
    <w:p w14:paraId="7290A17E" w14:textId="77777777" w:rsidR="003A667D" w:rsidRPr="00E52B94" w:rsidRDefault="003A667D" w:rsidP="004C1BA1">
      <w:pPr>
        <w:spacing w:line="480" w:lineRule="auto"/>
      </w:pPr>
    </w:p>
    <w:p w14:paraId="4BA7CE78" w14:textId="0F37D0A1" w:rsidR="001E1C52" w:rsidRPr="00E52B94" w:rsidRDefault="001E1C52" w:rsidP="004C1BA1">
      <w:pPr>
        <w:pStyle w:val="Caption"/>
        <w:spacing w:after="0" w:line="480" w:lineRule="auto"/>
        <w:rPr>
          <w:rFonts w:eastAsiaTheme="majorEastAsia"/>
          <w:b w:val="0"/>
          <w:color w:val="auto"/>
          <w:kern w:val="2"/>
          <w:szCs w:val="24"/>
          <w14:ligatures w14:val="standardContextual"/>
        </w:rPr>
      </w:pPr>
      <w:r w:rsidRPr="00E52B94">
        <w:rPr>
          <w:color w:val="auto"/>
          <w:szCs w:val="24"/>
        </w:rPr>
        <w:br w:type="page"/>
      </w:r>
    </w:p>
    <w:p w14:paraId="365FA1C4" w14:textId="2931F8E6" w:rsidR="003A57EB" w:rsidRPr="00E52B94" w:rsidRDefault="003A57EB" w:rsidP="004C1BA1">
      <w:pPr>
        <w:pStyle w:val="Heading1"/>
        <w:spacing w:before="0"/>
        <w:jc w:val="center"/>
        <w:rPr>
          <w:rFonts w:cs="Times New Roman"/>
          <w:b w:val="0"/>
          <w:color w:val="auto"/>
          <w:szCs w:val="24"/>
        </w:rPr>
      </w:pPr>
      <w:r w:rsidRPr="00E52B94">
        <w:rPr>
          <w:rFonts w:cs="Times New Roman"/>
          <w:color w:val="auto"/>
          <w:szCs w:val="24"/>
        </w:rPr>
        <w:t>L</w:t>
      </w:r>
      <w:r w:rsidR="003A667D" w:rsidRPr="00E52B94">
        <w:rPr>
          <w:rFonts w:cs="Times New Roman"/>
          <w:color w:val="auto"/>
          <w:szCs w:val="24"/>
        </w:rPr>
        <w:t>IST OF FIGURES</w:t>
      </w:r>
      <w:r w:rsidR="00C61AE5" w:rsidRPr="00E52B94">
        <w:rPr>
          <w:rFonts w:cs="Times New Roman"/>
          <w:color w:val="auto"/>
          <w:szCs w:val="24"/>
        </w:rPr>
        <w:fldChar w:fldCharType="begin"/>
      </w:r>
      <w:r w:rsidR="00C61AE5" w:rsidRPr="00E52B94">
        <w:rPr>
          <w:color w:val="auto"/>
        </w:rPr>
        <w:instrText xml:space="preserve"> TC "</w:instrText>
      </w:r>
      <w:bookmarkStart w:id="9" w:name="_Toc165482796"/>
      <w:r w:rsidR="00C61AE5" w:rsidRPr="00E52B94">
        <w:rPr>
          <w:rFonts w:cs="Times New Roman"/>
          <w:color w:val="auto"/>
          <w:szCs w:val="24"/>
        </w:rPr>
        <w:instrText>LIST OF FIGURES</w:instrText>
      </w:r>
      <w:bookmarkEnd w:id="9"/>
      <w:r w:rsidR="00C61AE5" w:rsidRPr="00E52B94">
        <w:rPr>
          <w:color w:val="auto"/>
        </w:rPr>
        <w:instrText xml:space="preserve">" \f C \l "1" </w:instrText>
      </w:r>
      <w:r w:rsidR="00C61AE5" w:rsidRPr="00E52B94">
        <w:rPr>
          <w:rFonts w:cs="Times New Roman"/>
          <w:color w:val="auto"/>
          <w:szCs w:val="24"/>
        </w:rPr>
        <w:fldChar w:fldCharType="end"/>
      </w:r>
    </w:p>
    <w:p w14:paraId="78065369" w14:textId="7094E509" w:rsidR="009D1A15" w:rsidRPr="005A4DF7" w:rsidRDefault="009D1A15" w:rsidP="005A4DF7">
      <w:pPr>
        <w:pStyle w:val="TableofFigures"/>
        <w:tabs>
          <w:tab w:val="right" w:leader="dot" w:pos="8210"/>
        </w:tabs>
        <w:spacing w:line="480" w:lineRule="auto"/>
        <w:ind w:left="1276" w:hanging="1276"/>
        <w:jc w:val="both"/>
        <w:rPr>
          <w:rFonts w:asciiTheme="minorHAnsi" w:eastAsiaTheme="minorEastAsia" w:hAnsiTheme="minorHAnsi"/>
          <w:noProof/>
          <w:kern w:val="0"/>
          <w:sz w:val="22"/>
          <w14:ligatures w14:val="none"/>
        </w:rPr>
      </w:pPr>
      <w:r w:rsidRPr="00E52B94">
        <w:rPr>
          <w:rFonts w:cs="Times New Roman"/>
          <w:b/>
          <w:szCs w:val="24"/>
        </w:rPr>
        <w:fldChar w:fldCharType="begin"/>
      </w:r>
      <w:r w:rsidRPr="00E52B94">
        <w:rPr>
          <w:rFonts w:cs="Times New Roman"/>
          <w:b/>
          <w:szCs w:val="24"/>
        </w:rPr>
        <w:instrText xml:space="preserve"> TOC \f F \t "Balloon Text" \c </w:instrText>
      </w:r>
      <w:r w:rsidRPr="00E52B94">
        <w:rPr>
          <w:rFonts w:cs="Times New Roman"/>
          <w:b/>
          <w:szCs w:val="24"/>
        </w:rPr>
        <w:fldChar w:fldCharType="separate"/>
      </w:r>
      <w:r w:rsidRPr="005A4DF7">
        <w:rPr>
          <w:noProof/>
        </w:rPr>
        <w:t xml:space="preserve">Figure 2.1: </w:t>
      </w:r>
      <w:r w:rsidR="005A4DF7">
        <w:rPr>
          <w:noProof/>
        </w:rPr>
        <w:tab/>
      </w:r>
      <w:r w:rsidRPr="005A4DF7">
        <w:rPr>
          <w:noProof/>
        </w:rPr>
        <w:t>Conceptual Framework of the study</w:t>
      </w:r>
      <w:r w:rsidRPr="005A4DF7">
        <w:rPr>
          <w:noProof/>
        </w:rPr>
        <w:tab/>
      </w:r>
      <w:r w:rsidRPr="005A4DF7">
        <w:rPr>
          <w:noProof/>
        </w:rPr>
        <w:fldChar w:fldCharType="begin"/>
      </w:r>
      <w:r w:rsidRPr="005A4DF7">
        <w:rPr>
          <w:noProof/>
        </w:rPr>
        <w:instrText xml:space="preserve"> PAGEREF _Toc165481458 \h </w:instrText>
      </w:r>
      <w:r w:rsidRPr="005A4DF7">
        <w:rPr>
          <w:noProof/>
        </w:rPr>
      </w:r>
      <w:r w:rsidRPr="005A4DF7">
        <w:rPr>
          <w:noProof/>
        </w:rPr>
        <w:fldChar w:fldCharType="separate"/>
      </w:r>
      <w:r w:rsidR="00B666B1">
        <w:rPr>
          <w:noProof/>
        </w:rPr>
        <w:t>37</w:t>
      </w:r>
      <w:r w:rsidRPr="005A4DF7">
        <w:rPr>
          <w:noProof/>
        </w:rPr>
        <w:fldChar w:fldCharType="end"/>
      </w:r>
    </w:p>
    <w:p w14:paraId="3CB7FED0" w14:textId="77777777" w:rsidR="005A4DF7" w:rsidRDefault="009D1A15" w:rsidP="005A4DF7">
      <w:pPr>
        <w:pStyle w:val="TableofFigures"/>
        <w:tabs>
          <w:tab w:val="right" w:leader="dot" w:pos="8210"/>
        </w:tabs>
        <w:spacing w:line="480" w:lineRule="auto"/>
        <w:ind w:left="1276" w:hanging="1276"/>
        <w:jc w:val="both"/>
        <w:rPr>
          <w:noProof/>
        </w:rPr>
      </w:pPr>
      <w:r w:rsidRPr="005A4DF7">
        <w:rPr>
          <w:noProof/>
        </w:rPr>
        <w:t xml:space="preserve">Figure 4.1: </w:t>
      </w:r>
      <w:r w:rsidR="005A4DF7">
        <w:rPr>
          <w:noProof/>
        </w:rPr>
        <w:tab/>
      </w:r>
      <w:r w:rsidRPr="005A4DF7">
        <w:rPr>
          <w:noProof/>
        </w:rPr>
        <w:t xml:space="preserve">Q-Q Plot of the regression standardized residual for Sustainability </w:t>
      </w:r>
    </w:p>
    <w:p w14:paraId="25BACF45" w14:textId="059E3992" w:rsidR="009D1A15" w:rsidRPr="005A4DF7" w:rsidRDefault="005A4DF7" w:rsidP="005A4DF7">
      <w:pPr>
        <w:pStyle w:val="TableofFigures"/>
        <w:tabs>
          <w:tab w:val="right" w:leader="dot" w:pos="8210"/>
        </w:tabs>
        <w:spacing w:line="480" w:lineRule="auto"/>
        <w:ind w:left="1276" w:hanging="1276"/>
        <w:jc w:val="both"/>
        <w:rPr>
          <w:rFonts w:asciiTheme="minorHAnsi" w:eastAsiaTheme="minorEastAsia" w:hAnsiTheme="minorHAnsi"/>
          <w:noProof/>
          <w:kern w:val="0"/>
          <w:sz w:val="22"/>
          <w14:ligatures w14:val="none"/>
        </w:rPr>
      </w:pPr>
      <w:r>
        <w:rPr>
          <w:noProof/>
        </w:rPr>
        <w:tab/>
      </w:r>
      <w:r w:rsidR="009D1A15" w:rsidRPr="005A4DF7">
        <w:rPr>
          <w:noProof/>
        </w:rPr>
        <w:t>of water schemes</w:t>
      </w:r>
      <w:r w:rsidR="009D1A15" w:rsidRPr="005A4DF7">
        <w:rPr>
          <w:noProof/>
        </w:rPr>
        <w:tab/>
      </w:r>
      <w:r w:rsidR="009D1A15" w:rsidRPr="005A4DF7">
        <w:rPr>
          <w:noProof/>
        </w:rPr>
        <w:fldChar w:fldCharType="begin"/>
      </w:r>
      <w:r w:rsidR="009D1A15" w:rsidRPr="005A4DF7">
        <w:rPr>
          <w:noProof/>
        </w:rPr>
        <w:instrText xml:space="preserve"> PAGEREF _Toc165481459 \h </w:instrText>
      </w:r>
      <w:r w:rsidR="009D1A15" w:rsidRPr="005A4DF7">
        <w:rPr>
          <w:noProof/>
        </w:rPr>
      </w:r>
      <w:r w:rsidR="009D1A15" w:rsidRPr="005A4DF7">
        <w:rPr>
          <w:noProof/>
        </w:rPr>
        <w:fldChar w:fldCharType="separate"/>
      </w:r>
      <w:r w:rsidR="00B666B1">
        <w:rPr>
          <w:noProof/>
        </w:rPr>
        <w:t>58</w:t>
      </w:r>
      <w:r w:rsidR="009D1A15" w:rsidRPr="005A4DF7">
        <w:rPr>
          <w:noProof/>
        </w:rPr>
        <w:fldChar w:fldCharType="end"/>
      </w:r>
    </w:p>
    <w:p w14:paraId="59D85489" w14:textId="77777777" w:rsidR="005A4DF7" w:rsidRDefault="009D1A15" w:rsidP="005A4DF7">
      <w:pPr>
        <w:pStyle w:val="TableofFigures"/>
        <w:tabs>
          <w:tab w:val="right" w:leader="dot" w:pos="8210"/>
        </w:tabs>
        <w:spacing w:line="480" w:lineRule="auto"/>
        <w:ind w:left="1276" w:hanging="1276"/>
        <w:jc w:val="both"/>
        <w:rPr>
          <w:noProof/>
        </w:rPr>
      </w:pPr>
      <w:r w:rsidRPr="005A4DF7">
        <w:rPr>
          <w:noProof/>
        </w:rPr>
        <w:t xml:space="preserve">Figure 4.2: </w:t>
      </w:r>
      <w:r w:rsidR="005A4DF7">
        <w:rPr>
          <w:noProof/>
        </w:rPr>
        <w:tab/>
      </w:r>
      <w:r w:rsidRPr="005A4DF7">
        <w:rPr>
          <w:noProof/>
        </w:rPr>
        <w:t xml:space="preserve">Histogram plot showing normal distribution of the Sustainability </w:t>
      </w:r>
    </w:p>
    <w:p w14:paraId="0AAE41BE" w14:textId="5B093AFE" w:rsidR="009D1A15" w:rsidRPr="005A4DF7" w:rsidRDefault="005A4DF7" w:rsidP="005A4DF7">
      <w:pPr>
        <w:pStyle w:val="TableofFigures"/>
        <w:tabs>
          <w:tab w:val="right" w:leader="dot" w:pos="8210"/>
        </w:tabs>
        <w:spacing w:line="480" w:lineRule="auto"/>
        <w:ind w:left="1276" w:hanging="1276"/>
        <w:jc w:val="both"/>
        <w:rPr>
          <w:rFonts w:asciiTheme="minorHAnsi" w:eastAsiaTheme="minorEastAsia" w:hAnsiTheme="minorHAnsi"/>
          <w:noProof/>
          <w:kern w:val="0"/>
          <w:sz w:val="22"/>
          <w14:ligatures w14:val="none"/>
        </w:rPr>
      </w:pPr>
      <w:r>
        <w:rPr>
          <w:noProof/>
        </w:rPr>
        <w:tab/>
      </w:r>
      <w:r w:rsidR="009D1A15" w:rsidRPr="005A4DF7">
        <w:rPr>
          <w:noProof/>
        </w:rPr>
        <w:t>of water schemes</w:t>
      </w:r>
      <w:r w:rsidR="009D1A15" w:rsidRPr="005A4DF7">
        <w:rPr>
          <w:noProof/>
        </w:rPr>
        <w:tab/>
      </w:r>
      <w:r w:rsidR="009D1A15" w:rsidRPr="005A4DF7">
        <w:rPr>
          <w:noProof/>
        </w:rPr>
        <w:fldChar w:fldCharType="begin"/>
      </w:r>
      <w:r w:rsidR="009D1A15" w:rsidRPr="005A4DF7">
        <w:rPr>
          <w:noProof/>
        </w:rPr>
        <w:instrText xml:space="preserve"> PAGEREF _Toc165481460 \h </w:instrText>
      </w:r>
      <w:r w:rsidR="009D1A15" w:rsidRPr="005A4DF7">
        <w:rPr>
          <w:noProof/>
        </w:rPr>
      </w:r>
      <w:r w:rsidR="009D1A15" w:rsidRPr="005A4DF7">
        <w:rPr>
          <w:noProof/>
        </w:rPr>
        <w:fldChar w:fldCharType="separate"/>
      </w:r>
      <w:r w:rsidR="00B666B1">
        <w:rPr>
          <w:noProof/>
        </w:rPr>
        <w:t>59</w:t>
      </w:r>
      <w:r w:rsidR="009D1A15" w:rsidRPr="005A4DF7">
        <w:rPr>
          <w:noProof/>
        </w:rPr>
        <w:fldChar w:fldCharType="end"/>
      </w:r>
    </w:p>
    <w:p w14:paraId="2DA5D41A" w14:textId="20181D15" w:rsidR="007404C3" w:rsidRPr="00E52B94" w:rsidRDefault="009D1A15" w:rsidP="004C1BA1">
      <w:pPr>
        <w:pStyle w:val="TableofFigures"/>
        <w:tabs>
          <w:tab w:val="right" w:leader="dot" w:pos="8210"/>
        </w:tabs>
        <w:spacing w:line="480" w:lineRule="auto"/>
        <w:rPr>
          <w:rFonts w:eastAsiaTheme="minorEastAsia" w:cs="Times New Roman"/>
          <w:b/>
          <w:noProof/>
          <w:kern w:val="0"/>
          <w:szCs w:val="24"/>
          <w14:ligatures w14:val="none"/>
        </w:rPr>
      </w:pPr>
      <w:r w:rsidRPr="00E52B94">
        <w:rPr>
          <w:rFonts w:cs="Times New Roman"/>
          <w:b/>
          <w:szCs w:val="24"/>
        </w:rPr>
        <w:fldChar w:fldCharType="end"/>
      </w:r>
      <w:r w:rsidR="003A667D" w:rsidRPr="00E52B94">
        <w:rPr>
          <w:rFonts w:cs="Times New Roman"/>
          <w:b/>
          <w:szCs w:val="24"/>
        </w:rPr>
        <w:fldChar w:fldCharType="begin"/>
      </w:r>
      <w:r w:rsidR="003A667D" w:rsidRPr="00E52B94">
        <w:rPr>
          <w:rFonts w:cs="Times New Roman"/>
          <w:b/>
          <w:szCs w:val="24"/>
        </w:rPr>
        <w:instrText xml:space="preserve"> TOC \h \z \t "Quote" \c </w:instrText>
      </w:r>
      <w:r w:rsidR="003A667D" w:rsidRPr="00E52B94">
        <w:rPr>
          <w:rFonts w:cs="Times New Roman"/>
          <w:b/>
          <w:szCs w:val="24"/>
        </w:rPr>
        <w:fldChar w:fldCharType="separate"/>
      </w:r>
    </w:p>
    <w:p w14:paraId="5D0ADB85" w14:textId="62D16800" w:rsidR="00C179E5" w:rsidRPr="00E52B94" w:rsidRDefault="00C179E5" w:rsidP="004C1BA1">
      <w:pPr>
        <w:pStyle w:val="TableofFigures"/>
        <w:tabs>
          <w:tab w:val="right" w:leader="dot" w:pos="8210"/>
        </w:tabs>
        <w:spacing w:line="480" w:lineRule="auto"/>
        <w:rPr>
          <w:rFonts w:eastAsiaTheme="minorEastAsia" w:cs="Times New Roman"/>
          <w:b/>
          <w:noProof/>
          <w:kern w:val="0"/>
          <w:szCs w:val="24"/>
          <w14:ligatures w14:val="none"/>
        </w:rPr>
      </w:pPr>
    </w:p>
    <w:p w14:paraId="077665B0" w14:textId="0A3EFE13" w:rsidR="00945454" w:rsidRPr="00E52B94" w:rsidRDefault="003A667D" w:rsidP="004C1BA1">
      <w:pPr>
        <w:spacing w:line="480" w:lineRule="auto"/>
        <w:rPr>
          <w:b/>
        </w:rPr>
      </w:pPr>
      <w:r w:rsidRPr="00E52B94">
        <w:rPr>
          <w:rFonts w:eastAsiaTheme="minorHAnsi"/>
          <w:b/>
          <w:kern w:val="2"/>
          <w14:ligatures w14:val="standardContextual"/>
        </w:rPr>
        <w:fldChar w:fldCharType="end"/>
      </w:r>
    </w:p>
    <w:p w14:paraId="641CEE63" w14:textId="77777777" w:rsidR="00945454" w:rsidRPr="00E52B94" w:rsidRDefault="00945454" w:rsidP="004C1BA1">
      <w:pPr>
        <w:spacing w:line="480" w:lineRule="auto"/>
        <w:rPr>
          <w:b/>
          <w:bCs/>
        </w:rPr>
      </w:pPr>
      <w:r w:rsidRPr="00E52B94">
        <w:rPr>
          <w:b/>
          <w:bCs/>
        </w:rPr>
        <w:br w:type="page"/>
      </w:r>
    </w:p>
    <w:p w14:paraId="6FEF03D3" w14:textId="77777777" w:rsidR="00DD506C" w:rsidRPr="00E52B94" w:rsidRDefault="00DD506C" w:rsidP="00DD506C">
      <w:pPr>
        <w:sectPr w:rsidR="00DD506C" w:rsidRPr="00E52B94" w:rsidSect="00CE5275">
          <w:footerReference w:type="default" r:id="rId14"/>
          <w:pgSz w:w="11906" w:h="16838" w:code="9"/>
          <w:pgMar w:top="2268" w:right="1418" w:bottom="1418" w:left="2268" w:header="993" w:footer="720" w:gutter="0"/>
          <w:pgNumType w:fmt="lowerRoman"/>
          <w:cols w:space="720"/>
          <w:docGrid w:linePitch="326"/>
        </w:sectPr>
      </w:pPr>
    </w:p>
    <w:p w14:paraId="36F7751B" w14:textId="44E61AE7" w:rsidR="003E5024" w:rsidRPr="00E52B94" w:rsidRDefault="001B6A29" w:rsidP="004C1BA1">
      <w:pPr>
        <w:pStyle w:val="Heading1"/>
        <w:spacing w:before="0"/>
        <w:jc w:val="center"/>
        <w:rPr>
          <w:rFonts w:cs="Times New Roman"/>
          <w:color w:val="auto"/>
          <w:szCs w:val="24"/>
        </w:rPr>
      </w:pPr>
      <w:r w:rsidRPr="00E52B94">
        <w:rPr>
          <w:rFonts w:cs="Times New Roman"/>
          <w:color w:val="auto"/>
          <w:szCs w:val="24"/>
        </w:rPr>
        <w:t>LIST OF ABBREVIATION</w:t>
      </w:r>
      <w:r w:rsidR="006C0731" w:rsidRPr="00E52B94">
        <w:rPr>
          <w:rFonts w:cs="Times New Roman"/>
          <w:color w:val="auto"/>
          <w:szCs w:val="24"/>
        </w:rPr>
        <w:t>S</w:t>
      </w:r>
      <w:r w:rsidRPr="00E52B94">
        <w:rPr>
          <w:rFonts w:cs="Times New Roman"/>
          <w:color w:val="auto"/>
          <w:szCs w:val="24"/>
        </w:rPr>
        <w:t xml:space="preserve"> AND ACRONYM</w:t>
      </w:r>
      <w:r w:rsidR="006C0731" w:rsidRPr="00E52B94">
        <w:rPr>
          <w:rFonts w:cs="Times New Roman"/>
          <w:color w:val="auto"/>
          <w:szCs w:val="24"/>
        </w:rPr>
        <w:t>S</w:t>
      </w:r>
      <w:r w:rsidR="00C61AE5" w:rsidRPr="00E52B94">
        <w:rPr>
          <w:rFonts w:cs="Times New Roman"/>
          <w:color w:val="auto"/>
          <w:szCs w:val="24"/>
        </w:rPr>
        <w:fldChar w:fldCharType="begin"/>
      </w:r>
      <w:r w:rsidR="00C61AE5" w:rsidRPr="00E52B94">
        <w:rPr>
          <w:color w:val="auto"/>
        </w:rPr>
        <w:instrText xml:space="preserve"> TC "</w:instrText>
      </w:r>
      <w:bookmarkStart w:id="10" w:name="_Toc165482797"/>
      <w:r w:rsidR="00C61AE5" w:rsidRPr="00E52B94">
        <w:rPr>
          <w:rFonts w:cs="Times New Roman"/>
          <w:color w:val="auto"/>
          <w:szCs w:val="24"/>
        </w:rPr>
        <w:instrText>LIST OF ABBREVIATIONS AND ACRONYMS</w:instrText>
      </w:r>
      <w:bookmarkEnd w:id="10"/>
      <w:r w:rsidR="00C61AE5" w:rsidRPr="00E52B94">
        <w:rPr>
          <w:color w:val="auto"/>
        </w:rPr>
        <w:instrText xml:space="preserve">" \f C \l "1" </w:instrText>
      </w:r>
      <w:r w:rsidR="00C61AE5" w:rsidRPr="00E52B94">
        <w:rPr>
          <w:rFonts w:cs="Times New Roman"/>
          <w:color w:val="auto"/>
          <w:szCs w:val="24"/>
        </w:rPr>
        <w:fldChar w:fldCharType="end"/>
      </w:r>
    </w:p>
    <w:p w14:paraId="0070AA08" w14:textId="60884CF2" w:rsidR="003E5024" w:rsidRPr="00E52B94" w:rsidRDefault="007404C3" w:rsidP="004C1BA1">
      <w:pPr>
        <w:spacing w:line="480" w:lineRule="auto"/>
      </w:pPr>
      <w:r w:rsidRPr="00E52B94">
        <w:t>CBWSO</w:t>
      </w:r>
      <w:r w:rsidRPr="00E52B94">
        <w:tab/>
      </w:r>
      <w:r w:rsidR="0023593A" w:rsidRPr="00E52B94">
        <w:t>C</w:t>
      </w:r>
      <w:r w:rsidR="003E5024" w:rsidRPr="00E52B94">
        <w:t>ommunity-based water supply organizations</w:t>
      </w:r>
    </w:p>
    <w:p w14:paraId="7D3793D0" w14:textId="062D578C" w:rsidR="003E5024" w:rsidRPr="00E52B94" w:rsidRDefault="003E5024" w:rsidP="004C1BA1">
      <w:pPr>
        <w:spacing w:line="480" w:lineRule="auto"/>
      </w:pPr>
      <w:r w:rsidRPr="00E52B94">
        <w:t>CBNRM</w:t>
      </w:r>
      <w:r w:rsidR="007404C3" w:rsidRPr="00E52B94">
        <w:tab/>
      </w:r>
      <w:r w:rsidRPr="00E52B94">
        <w:t>Community-based natural resource management</w:t>
      </w:r>
    </w:p>
    <w:p w14:paraId="582E93C5" w14:textId="2F2A18AE" w:rsidR="003E5024" w:rsidRPr="00E52B94" w:rsidRDefault="003E5024" w:rsidP="004C1BA1">
      <w:pPr>
        <w:spacing w:line="480" w:lineRule="auto"/>
      </w:pPr>
      <w:r w:rsidRPr="00E52B94">
        <w:t>SDG</w:t>
      </w:r>
      <w:r w:rsidR="007404C3" w:rsidRPr="00E52B94">
        <w:tab/>
      </w:r>
      <w:r w:rsidR="007404C3" w:rsidRPr="00E52B94">
        <w:tab/>
      </w:r>
      <w:r w:rsidRPr="00E52B94">
        <w:t>Sustainable Development Goals</w:t>
      </w:r>
    </w:p>
    <w:p w14:paraId="0DE7CFB3" w14:textId="2D936D43" w:rsidR="003E5024" w:rsidRPr="00E52B94" w:rsidRDefault="003E5024" w:rsidP="004C1BA1">
      <w:pPr>
        <w:spacing w:line="480" w:lineRule="auto"/>
      </w:pPr>
      <w:r w:rsidRPr="00E52B94">
        <w:t>UNICEF</w:t>
      </w:r>
      <w:r w:rsidR="007404C3" w:rsidRPr="00E52B94">
        <w:tab/>
      </w:r>
      <w:r w:rsidRPr="00E52B94">
        <w:t>United Nations Children Fund</w:t>
      </w:r>
    </w:p>
    <w:p w14:paraId="1117C56B" w14:textId="2748670C" w:rsidR="003E5024" w:rsidRPr="00E52B94" w:rsidRDefault="007404C3" w:rsidP="004C1BA1">
      <w:pPr>
        <w:spacing w:line="480" w:lineRule="auto"/>
      </w:pPr>
      <w:r w:rsidRPr="00E52B94">
        <w:t>UN</w:t>
      </w:r>
      <w:r w:rsidRPr="00E52B94">
        <w:tab/>
      </w:r>
      <w:r w:rsidRPr="00E52B94">
        <w:tab/>
      </w:r>
      <w:r w:rsidR="003E5024" w:rsidRPr="00E52B94">
        <w:t>United Nation</w:t>
      </w:r>
    </w:p>
    <w:p w14:paraId="18C20DD6" w14:textId="3B3C97CF" w:rsidR="003E5024" w:rsidRPr="00E52B94" w:rsidRDefault="003E5024" w:rsidP="004C1BA1">
      <w:pPr>
        <w:spacing w:line="480" w:lineRule="auto"/>
        <w:sectPr w:rsidR="003E5024" w:rsidRPr="00E52B94" w:rsidSect="00310089">
          <w:pgSz w:w="11906" w:h="16838" w:code="9"/>
          <w:pgMar w:top="2268" w:right="1418" w:bottom="1418" w:left="2268" w:header="720" w:footer="720" w:gutter="0"/>
          <w:pgNumType w:fmt="lowerRoman"/>
          <w:cols w:space="720"/>
          <w:docGrid w:linePitch="326"/>
        </w:sectPr>
      </w:pPr>
      <w:proofErr w:type="gramStart"/>
      <w:r w:rsidRPr="00E52B94">
        <w:t>WHO</w:t>
      </w:r>
      <w:proofErr w:type="gramEnd"/>
      <w:r w:rsidR="007404C3" w:rsidRPr="00E52B94">
        <w:tab/>
      </w:r>
      <w:r w:rsidR="007404C3" w:rsidRPr="00E52B94">
        <w:tab/>
      </w:r>
      <w:r w:rsidRPr="00E52B94">
        <w:t>World Health Organization</w:t>
      </w:r>
    </w:p>
    <w:p w14:paraId="1203BC21" w14:textId="7497DCA8" w:rsidR="00046388" w:rsidRPr="00E52B94" w:rsidRDefault="00046388" w:rsidP="004C1BA1">
      <w:pPr>
        <w:pStyle w:val="Heading1"/>
        <w:tabs>
          <w:tab w:val="center" w:pos="4680"/>
        </w:tabs>
        <w:spacing w:before="0"/>
        <w:jc w:val="center"/>
        <w:rPr>
          <w:rFonts w:cs="Times New Roman"/>
          <w:color w:val="auto"/>
          <w:szCs w:val="24"/>
        </w:rPr>
      </w:pPr>
      <w:r w:rsidRPr="00E52B94">
        <w:rPr>
          <w:rFonts w:cs="Times New Roman"/>
          <w:color w:val="auto"/>
          <w:szCs w:val="24"/>
        </w:rPr>
        <w:t>CHAPTER ONE</w:t>
      </w:r>
      <w:r w:rsidR="00C61AE5" w:rsidRPr="00E52B94">
        <w:rPr>
          <w:rFonts w:cs="Times New Roman"/>
          <w:color w:val="auto"/>
          <w:szCs w:val="24"/>
        </w:rPr>
        <w:fldChar w:fldCharType="begin"/>
      </w:r>
      <w:r w:rsidR="00C61AE5" w:rsidRPr="00E52B94">
        <w:rPr>
          <w:color w:val="auto"/>
        </w:rPr>
        <w:instrText xml:space="preserve"> TC "</w:instrText>
      </w:r>
      <w:bookmarkStart w:id="11" w:name="_Toc165482798"/>
      <w:r w:rsidR="00C61AE5" w:rsidRPr="00E52B94">
        <w:rPr>
          <w:rFonts w:cs="Times New Roman"/>
          <w:color w:val="auto"/>
          <w:szCs w:val="24"/>
        </w:rPr>
        <w:instrText>CHAPTER ONE</w:instrText>
      </w:r>
      <w:bookmarkEnd w:id="11"/>
      <w:r w:rsidR="00C61AE5" w:rsidRPr="00E52B94">
        <w:rPr>
          <w:color w:val="auto"/>
        </w:rPr>
        <w:instrText xml:space="preserve">" \f C \l "1" </w:instrText>
      </w:r>
      <w:r w:rsidR="00C61AE5" w:rsidRPr="00E52B94">
        <w:rPr>
          <w:rFonts w:cs="Times New Roman"/>
          <w:color w:val="auto"/>
          <w:szCs w:val="24"/>
        </w:rPr>
        <w:fldChar w:fldCharType="end"/>
      </w:r>
    </w:p>
    <w:p w14:paraId="27E7D8F6" w14:textId="4B2E469A" w:rsidR="00C17C38" w:rsidRPr="00E52B94" w:rsidRDefault="00530F9C" w:rsidP="004C1BA1">
      <w:pPr>
        <w:pStyle w:val="Heading1"/>
        <w:spacing w:before="0"/>
        <w:jc w:val="center"/>
        <w:rPr>
          <w:rFonts w:cs="Times New Roman"/>
          <w:color w:val="auto"/>
          <w:szCs w:val="24"/>
        </w:rPr>
      </w:pPr>
      <w:r w:rsidRPr="00E52B94">
        <w:rPr>
          <w:rFonts w:cs="Times New Roman"/>
          <w:color w:val="auto"/>
          <w:szCs w:val="24"/>
        </w:rPr>
        <w:t>INTRODUCTION</w:t>
      </w:r>
      <w:r w:rsidR="00C61AE5" w:rsidRPr="00E52B94">
        <w:rPr>
          <w:rFonts w:cs="Times New Roman"/>
          <w:color w:val="auto"/>
          <w:szCs w:val="24"/>
        </w:rPr>
        <w:fldChar w:fldCharType="begin"/>
      </w:r>
      <w:r w:rsidR="00C61AE5" w:rsidRPr="00E52B94">
        <w:rPr>
          <w:color w:val="auto"/>
        </w:rPr>
        <w:instrText xml:space="preserve"> TC "</w:instrText>
      </w:r>
      <w:bookmarkStart w:id="12" w:name="_Toc165482799"/>
      <w:r w:rsidR="00C61AE5" w:rsidRPr="00E52B94">
        <w:rPr>
          <w:rFonts w:cs="Times New Roman"/>
          <w:color w:val="auto"/>
          <w:szCs w:val="24"/>
        </w:rPr>
        <w:instrText>INTRODUCTION</w:instrText>
      </w:r>
      <w:bookmarkEnd w:id="12"/>
      <w:r w:rsidR="00C61AE5" w:rsidRPr="00E52B94">
        <w:rPr>
          <w:color w:val="auto"/>
        </w:rPr>
        <w:instrText xml:space="preserve">" \f C \l "1" </w:instrText>
      </w:r>
      <w:r w:rsidR="00C61AE5" w:rsidRPr="00E52B94">
        <w:rPr>
          <w:rFonts w:cs="Times New Roman"/>
          <w:color w:val="auto"/>
          <w:szCs w:val="24"/>
        </w:rPr>
        <w:fldChar w:fldCharType="end"/>
      </w:r>
    </w:p>
    <w:p w14:paraId="2227B010" w14:textId="07F8FFDE" w:rsidR="00F355AE" w:rsidRPr="00E52B94" w:rsidRDefault="00911E86" w:rsidP="004C1BA1">
      <w:pPr>
        <w:pStyle w:val="Heading1"/>
        <w:spacing w:before="0"/>
        <w:rPr>
          <w:rFonts w:cs="Times New Roman"/>
          <w:color w:val="auto"/>
          <w:szCs w:val="24"/>
        </w:rPr>
      </w:pPr>
      <w:r w:rsidRPr="00E52B94">
        <w:rPr>
          <w:rFonts w:cs="Times New Roman"/>
          <w:color w:val="auto"/>
          <w:szCs w:val="24"/>
        </w:rPr>
        <w:t xml:space="preserve">1.1 </w:t>
      </w:r>
      <w:r w:rsidR="00F355AE" w:rsidRPr="00E52B94">
        <w:rPr>
          <w:rFonts w:cs="Times New Roman"/>
          <w:color w:val="auto"/>
          <w:szCs w:val="24"/>
        </w:rPr>
        <w:t>Overview</w:t>
      </w:r>
      <w:r w:rsidR="00C61AE5" w:rsidRPr="00E52B94">
        <w:rPr>
          <w:rFonts w:cs="Times New Roman"/>
          <w:color w:val="auto"/>
          <w:szCs w:val="24"/>
        </w:rPr>
        <w:fldChar w:fldCharType="begin"/>
      </w:r>
      <w:r w:rsidR="00C61AE5" w:rsidRPr="00E52B94">
        <w:rPr>
          <w:color w:val="auto"/>
        </w:rPr>
        <w:instrText xml:space="preserve"> TC "</w:instrText>
      </w:r>
      <w:bookmarkStart w:id="13" w:name="_Toc165482800"/>
      <w:r w:rsidR="00C61AE5" w:rsidRPr="00E52B94">
        <w:rPr>
          <w:rFonts w:cs="Times New Roman"/>
          <w:color w:val="auto"/>
          <w:szCs w:val="24"/>
        </w:rPr>
        <w:instrText>1.1 Overview</w:instrText>
      </w:r>
      <w:bookmarkEnd w:id="13"/>
      <w:r w:rsidR="00C61AE5" w:rsidRPr="00E52B94">
        <w:rPr>
          <w:color w:val="auto"/>
        </w:rPr>
        <w:instrText xml:space="preserve">" \f C \l "1" </w:instrText>
      </w:r>
      <w:r w:rsidR="00C61AE5" w:rsidRPr="00E52B94">
        <w:rPr>
          <w:rFonts w:cs="Times New Roman"/>
          <w:color w:val="auto"/>
          <w:szCs w:val="24"/>
        </w:rPr>
        <w:fldChar w:fldCharType="end"/>
      </w:r>
      <w:r w:rsidR="00F355AE" w:rsidRPr="00E52B94">
        <w:rPr>
          <w:rFonts w:cs="Times New Roman"/>
          <w:color w:val="auto"/>
          <w:szCs w:val="24"/>
        </w:rPr>
        <w:t xml:space="preserve"> </w:t>
      </w:r>
    </w:p>
    <w:p w14:paraId="40A52FF7" w14:textId="280D0525" w:rsidR="00016208" w:rsidRPr="00E52B94" w:rsidRDefault="00016208" w:rsidP="004C1BA1">
      <w:pPr>
        <w:spacing w:line="480" w:lineRule="auto"/>
        <w:jc w:val="both"/>
      </w:pPr>
      <w:r w:rsidRPr="00E52B94">
        <w:t xml:space="preserve">This chapter discusses the study’s background, statement of the problem, research objectives, significance of the study, </w:t>
      </w:r>
      <w:proofErr w:type="gramStart"/>
      <w:r w:rsidRPr="00E52B94">
        <w:t>scope</w:t>
      </w:r>
      <w:proofErr w:type="gramEnd"/>
      <w:r w:rsidRPr="00E52B94">
        <w:t xml:space="preserve"> of the study,</w:t>
      </w:r>
      <w:r w:rsidRPr="00E52B94">
        <w:rPr>
          <w:lang w:val="en-GB"/>
        </w:rPr>
        <w:t xml:space="preserve"> structure</w:t>
      </w:r>
      <w:r w:rsidRPr="00E52B94">
        <w:t xml:space="preserve"> and limitations.</w:t>
      </w:r>
    </w:p>
    <w:p w14:paraId="6E640979" w14:textId="77777777" w:rsidR="00617BEC" w:rsidRPr="00E52B94" w:rsidRDefault="00617BEC" w:rsidP="004C1BA1">
      <w:pPr>
        <w:pStyle w:val="Heading1"/>
        <w:spacing w:before="0"/>
        <w:rPr>
          <w:rFonts w:cs="Times New Roman"/>
          <w:color w:val="auto"/>
          <w:szCs w:val="24"/>
        </w:rPr>
      </w:pPr>
    </w:p>
    <w:p w14:paraId="79A8BDCC" w14:textId="21495188" w:rsidR="005F4250" w:rsidRPr="00E52B94" w:rsidRDefault="001A3D93" w:rsidP="004C1BA1">
      <w:pPr>
        <w:pStyle w:val="Heading1"/>
        <w:spacing w:before="0"/>
        <w:rPr>
          <w:rFonts w:cs="Times New Roman"/>
          <w:color w:val="auto"/>
          <w:szCs w:val="24"/>
        </w:rPr>
      </w:pPr>
      <w:r w:rsidRPr="00E52B94">
        <w:rPr>
          <w:rFonts w:cs="Times New Roman"/>
          <w:color w:val="auto"/>
          <w:szCs w:val="24"/>
        </w:rPr>
        <w:t>1.</w:t>
      </w:r>
      <w:r w:rsidR="00BF5D57" w:rsidRPr="00E52B94">
        <w:rPr>
          <w:rFonts w:cs="Times New Roman"/>
          <w:color w:val="auto"/>
          <w:szCs w:val="24"/>
        </w:rPr>
        <w:t>2</w:t>
      </w:r>
      <w:r w:rsidRPr="00E52B94">
        <w:rPr>
          <w:rFonts w:cs="Times New Roman"/>
          <w:color w:val="auto"/>
          <w:szCs w:val="24"/>
        </w:rPr>
        <w:t xml:space="preserve"> </w:t>
      </w:r>
      <w:r w:rsidR="00046388" w:rsidRPr="00E52B94">
        <w:rPr>
          <w:rFonts w:cs="Times New Roman"/>
          <w:color w:val="auto"/>
          <w:szCs w:val="24"/>
        </w:rPr>
        <w:t>Background to the Study</w:t>
      </w:r>
      <w:r w:rsidR="00C61AE5" w:rsidRPr="00E52B94">
        <w:rPr>
          <w:rFonts w:cs="Times New Roman"/>
          <w:color w:val="auto"/>
          <w:szCs w:val="24"/>
        </w:rPr>
        <w:fldChar w:fldCharType="begin"/>
      </w:r>
      <w:r w:rsidR="00C61AE5" w:rsidRPr="00E52B94">
        <w:rPr>
          <w:color w:val="auto"/>
        </w:rPr>
        <w:instrText xml:space="preserve"> TC "</w:instrText>
      </w:r>
      <w:bookmarkStart w:id="14" w:name="_Toc165482801"/>
      <w:r w:rsidR="00C61AE5" w:rsidRPr="00E52B94">
        <w:rPr>
          <w:rFonts w:cs="Times New Roman"/>
          <w:color w:val="auto"/>
          <w:szCs w:val="24"/>
        </w:rPr>
        <w:instrText>1.2 Background to the Study</w:instrText>
      </w:r>
      <w:bookmarkEnd w:id="14"/>
      <w:r w:rsidR="00C61AE5" w:rsidRPr="00E52B94">
        <w:rPr>
          <w:color w:val="auto"/>
        </w:rPr>
        <w:instrText xml:space="preserve">" \f C \l "1" </w:instrText>
      </w:r>
      <w:r w:rsidR="00C61AE5" w:rsidRPr="00E52B94">
        <w:rPr>
          <w:rFonts w:cs="Times New Roman"/>
          <w:color w:val="auto"/>
          <w:szCs w:val="24"/>
        </w:rPr>
        <w:fldChar w:fldCharType="end"/>
      </w:r>
    </w:p>
    <w:p w14:paraId="48C9C57C" w14:textId="05379097" w:rsidR="001E52D2" w:rsidRPr="00E52B94" w:rsidRDefault="001E52D2" w:rsidP="004C1BA1">
      <w:pPr>
        <w:spacing w:line="480" w:lineRule="auto"/>
        <w:jc w:val="both"/>
      </w:pPr>
      <w:bookmarkStart w:id="15" w:name="_Hlk165199726"/>
      <w:bookmarkStart w:id="16" w:name="_Hlk144465862"/>
      <w:r w:rsidRPr="00E52B94">
        <w:t>The sustainability of the water scheme is the dream of every developing country (</w:t>
      </w:r>
      <w:proofErr w:type="spellStart"/>
      <w:r w:rsidRPr="00E52B94">
        <w:t>Boakye</w:t>
      </w:r>
      <w:proofErr w:type="spellEnd"/>
      <w:r w:rsidRPr="00E52B94">
        <w:t xml:space="preserve"> &amp; </w:t>
      </w:r>
      <w:proofErr w:type="spellStart"/>
      <w:r w:rsidRPr="00E52B94">
        <w:t>Akpor</w:t>
      </w:r>
      <w:proofErr w:type="spellEnd"/>
      <w:r w:rsidRPr="00E52B94">
        <w:t xml:space="preserve">, 2012). Clean water is vital for promoting good health, facilitating economic productivity, and preserving the environment in developing countries (WHO/UNICEF, 2019). Nevertheless, many developing countries, including Tanzania, face significant challenges in ensuring access to safe water, particularly in rural and </w:t>
      </w:r>
      <w:proofErr w:type="spellStart"/>
      <w:r w:rsidRPr="00E52B94">
        <w:t>peri</w:t>
      </w:r>
      <w:proofErr w:type="spellEnd"/>
      <w:r w:rsidRPr="00E52B94">
        <w:t>-urban areas (Dos Santos et al., 2017). In Tanzania, community-based water supply organizations (CBWSO) have emerged as key players in bridging the water access gap. Since 2019, the management of rural water supply has shifted from local communities to Community-based Water Supply Organizations</w:t>
      </w:r>
      <w:r w:rsidRPr="00E52B94">
        <w:rPr>
          <w:lang w:val="en-GB"/>
        </w:rPr>
        <w:t xml:space="preserve"> (</w:t>
      </w:r>
      <w:r w:rsidRPr="00E52B94">
        <w:t>CBWSOs</w:t>
      </w:r>
      <w:r w:rsidRPr="00E52B94">
        <w:rPr>
          <w:lang w:val="en-GB"/>
        </w:rPr>
        <w:t>)</w:t>
      </w:r>
      <w:r w:rsidRPr="00E52B94">
        <w:t>, which are established and registered by the Water Supply and Sanitation Act No. 5 of 2019 (</w:t>
      </w:r>
      <w:proofErr w:type="spellStart"/>
      <w:r w:rsidRPr="00E52B94">
        <w:t>Mdemu</w:t>
      </w:r>
      <w:proofErr w:type="spellEnd"/>
      <w:r w:rsidRPr="00E52B94">
        <w:t xml:space="preserve"> et al.</w:t>
      </w:r>
      <w:r w:rsidRPr="00E52B94">
        <w:rPr>
          <w:lang w:val="en-GB"/>
        </w:rPr>
        <w:t xml:space="preserve">, </w:t>
      </w:r>
      <w:r w:rsidRPr="00E52B94">
        <w:t>2020). </w:t>
      </w:r>
    </w:p>
    <w:p w14:paraId="61A7978D" w14:textId="77777777" w:rsidR="00617BEC" w:rsidRPr="00E52B94" w:rsidRDefault="00617BEC" w:rsidP="004C1BA1">
      <w:pPr>
        <w:spacing w:line="480" w:lineRule="auto"/>
        <w:jc w:val="both"/>
      </w:pPr>
    </w:p>
    <w:p w14:paraId="42E13BB1" w14:textId="4529C4DD" w:rsidR="000A4C4F" w:rsidRPr="00E52B94" w:rsidRDefault="000A4C4F" w:rsidP="004C1BA1">
      <w:pPr>
        <w:spacing w:line="480" w:lineRule="auto"/>
        <w:jc w:val="both"/>
      </w:pPr>
      <w:r w:rsidRPr="00E52B94">
        <w:t>The implementation of community-managed water supply schemes has faced numerous sustainability challenges, encompassing concerns associated with governance structures, socio-economic conditions, and technical facets. Water scheme sustainability, in its broad sense, entails the capacity of a water supply system or project to consistently furnish clean, safe, and dependable water services to a community or region, while also addressing economic, social, environmental, and technical considerations (</w:t>
      </w:r>
      <w:proofErr w:type="spellStart"/>
      <w:r w:rsidRPr="00E52B94">
        <w:t>Wijesinghe</w:t>
      </w:r>
      <w:proofErr w:type="spellEnd"/>
      <w:r w:rsidRPr="00E52B94">
        <w:t xml:space="preserve"> et al., 2019). </w:t>
      </w:r>
      <w:bookmarkEnd w:id="15"/>
      <w:r w:rsidRPr="00E52B94">
        <w:t xml:space="preserve">Recognizing the complexity of these challenges, the present study </w:t>
      </w:r>
      <w:r w:rsidR="00E96094" w:rsidRPr="00E52B94">
        <w:t xml:space="preserve">examined the relationship </w:t>
      </w:r>
      <w:r w:rsidRPr="00E52B94">
        <w:t xml:space="preserve">between socio-economic factors, governance structures, and technical elements </w:t>
      </w:r>
      <w:r w:rsidR="00C179E5" w:rsidRPr="00E52B94">
        <w:t>to strengthen</w:t>
      </w:r>
      <w:r w:rsidRPr="00E52B94">
        <w:t xml:space="preserve"> their collective impact on the sustainability of water supply schemes. By comprehensively assessing the dynamic relationships among these factors, this research endeavor</w:t>
      </w:r>
      <w:r w:rsidR="00A479A6" w:rsidRPr="00E52B94">
        <w:t>ed</w:t>
      </w:r>
      <w:r w:rsidRPr="00E52B94">
        <w:t xml:space="preserve"> to contribute to a fuller understanding of how the sustainability of water schemes can be achieved and maintained in the Tanganyika </w:t>
      </w:r>
      <w:r w:rsidR="00116AB1" w:rsidRPr="00E52B94">
        <w:t>d</w:t>
      </w:r>
      <w:r w:rsidRPr="00E52B94">
        <w:t>istrict, offering valuable insights for sustainable water resource management in similar contexts globally.</w:t>
      </w:r>
    </w:p>
    <w:p w14:paraId="0CCF5B63" w14:textId="77777777" w:rsidR="0000682B" w:rsidRPr="00E52B94" w:rsidRDefault="0000682B" w:rsidP="004C1BA1">
      <w:pPr>
        <w:spacing w:line="480" w:lineRule="auto"/>
        <w:jc w:val="both"/>
      </w:pPr>
    </w:p>
    <w:p w14:paraId="142A1BF5" w14:textId="3E11D8D1" w:rsidR="0000682B" w:rsidRPr="00E52B94" w:rsidRDefault="00C0474A" w:rsidP="004C1BA1">
      <w:pPr>
        <w:spacing w:line="480" w:lineRule="auto"/>
        <w:jc w:val="both"/>
      </w:pPr>
      <w:r w:rsidRPr="00E52B94">
        <w:t xml:space="preserve">The researcher </w:t>
      </w:r>
      <w:r w:rsidR="00C179E5" w:rsidRPr="00E52B94">
        <w:t>wa</w:t>
      </w:r>
      <w:r w:rsidRPr="00E52B94">
        <w:t>s motivated to assess the influence of factors on the sustainability of water supply managed by community-based water supply organizations in Tanganyika District. Tanganyika District Council hosts a substantial population, with a reported 371,836 people, according to the 2022 National census, distributed across approximately 69,100 families. This sizable population highlights the critical importance of access to sustainable water supply services. Secondly, the district features an irrigation scheme spanning 6,660 hectares, predominantly utilized for growing paddy, sunflower, and sesame, indicating a reliance on water resources for agricultural activities. Understanding the economic dynamics surrounding water supply management in this context is crucial for ensuring its long-term viability and equitable distribution</w:t>
      </w:r>
      <w:r w:rsidR="00C179E5" w:rsidRPr="00E52B94">
        <w:t xml:space="preserve"> (URT, 2024)</w:t>
      </w:r>
      <w:r w:rsidRPr="00E52B94">
        <w:t xml:space="preserve">. </w:t>
      </w:r>
    </w:p>
    <w:p w14:paraId="65ACA8BC" w14:textId="77777777" w:rsidR="0000682B" w:rsidRPr="00E52B94" w:rsidRDefault="0000682B" w:rsidP="004C1BA1">
      <w:pPr>
        <w:spacing w:line="480" w:lineRule="auto"/>
        <w:jc w:val="both"/>
      </w:pPr>
    </w:p>
    <w:p w14:paraId="3F1E6CDF" w14:textId="6A17B567" w:rsidR="00C0474A" w:rsidRPr="00E52B94" w:rsidRDefault="00C0474A" w:rsidP="004C1BA1">
      <w:pPr>
        <w:spacing w:line="480" w:lineRule="auto"/>
        <w:jc w:val="both"/>
      </w:pPr>
      <w:r w:rsidRPr="00E52B94">
        <w:t>Additionally, the district's dependence on livestock, with a notable chicken population of approximately one chicken per person, further underscores the economic significance of water resources for supporting livelihoods and sustaining local economies</w:t>
      </w:r>
      <w:r w:rsidR="003779CA" w:rsidRPr="00E52B94">
        <w:t xml:space="preserve"> (URT, 2024).</w:t>
      </w:r>
    </w:p>
    <w:p w14:paraId="0D438C2B" w14:textId="77777777" w:rsidR="00C0474A" w:rsidRPr="00E52B94" w:rsidRDefault="00C0474A" w:rsidP="004C1BA1">
      <w:pPr>
        <w:spacing w:line="480" w:lineRule="auto"/>
        <w:jc w:val="both"/>
      </w:pPr>
    </w:p>
    <w:p w14:paraId="73650956" w14:textId="48485095" w:rsidR="00C0474A" w:rsidRPr="00E52B94" w:rsidRDefault="00C0474A" w:rsidP="004C1BA1">
      <w:pPr>
        <w:spacing w:line="480" w:lineRule="auto"/>
        <w:jc w:val="both"/>
      </w:pPr>
      <w:r w:rsidRPr="00E52B94">
        <w:t xml:space="preserve"> Lastly, community-based forest management initiatives indicate a community engagement in natural resource management, warranting an investigation into the factors influencing the sustainability of water supply projects managed by community-based organizations</w:t>
      </w:r>
      <w:r w:rsidR="003779CA" w:rsidRPr="00E52B94">
        <w:t xml:space="preserve"> (URT, 2024).</w:t>
      </w:r>
      <w:r w:rsidRPr="00E52B94">
        <w:t xml:space="preserve"> Overall, the study aims to shed light on the dimensions shaping the sustainability of water supply services in Tanganyika </w:t>
      </w:r>
      <w:r w:rsidR="0090024F" w:rsidRPr="00E52B94">
        <w:t>d</w:t>
      </w:r>
      <w:r w:rsidRPr="00E52B94">
        <w:t>istrict, which is crucial for informing policy decisions and resource allocation strategies.</w:t>
      </w:r>
    </w:p>
    <w:p w14:paraId="79A7A1F4" w14:textId="77777777" w:rsidR="00074D21" w:rsidRPr="00E52B94" w:rsidRDefault="00074D21" w:rsidP="004C1BA1">
      <w:pPr>
        <w:spacing w:line="480" w:lineRule="auto"/>
        <w:jc w:val="both"/>
      </w:pPr>
    </w:p>
    <w:bookmarkEnd w:id="16"/>
    <w:p w14:paraId="7293A0EB" w14:textId="77777777" w:rsidR="0029387D" w:rsidRPr="00E52B94" w:rsidRDefault="0029387D" w:rsidP="004C1BA1">
      <w:pPr>
        <w:spacing w:line="480" w:lineRule="auto"/>
        <w:jc w:val="both"/>
      </w:pPr>
      <w:r w:rsidRPr="00E52B94">
        <w:t>Despite numerous studies that have assessed the challenges surrounding community-based water supply projects, scanty studies have been done in Tanzania. The literature review reveals that most studies concentrate on the governance structures and the capacity and effectiveness of community-based water supply organizations (CBWSOs) in water resource management. Therefore, studies have failed to investigate how these factors influence the long-term sustainability of these projects in the Tanzanian context. </w:t>
      </w:r>
    </w:p>
    <w:p w14:paraId="3D8F5519" w14:textId="6CB808B1" w:rsidR="000A4C4F" w:rsidRPr="00E52B94" w:rsidRDefault="000A4C4F" w:rsidP="004C1BA1">
      <w:pPr>
        <w:spacing w:line="480" w:lineRule="auto"/>
        <w:jc w:val="both"/>
      </w:pPr>
    </w:p>
    <w:p w14:paraId="509A3FD9" w14:textId="6405B4B2" w:rsidR="00FF4607" w:rsidRPr="00E52B94" w:rsidRDefault="00FF4607" w:rsidP="004C1BA1">
      <w:pPr>
        <w:spacing w:line="480" w:lineRule="auto"/>
        <w:jc w:val="both"/>
      </w:pPr>
      <w:proofErr w:type="spellStart"/>
      <w:r w:rsidRPr="00E52B94">
        <w:t>Zozmann</w:t>
      </w:r>
      <w:proofErr w:type="spellEnd"/>
      <w:r w:rsidRPr="00E52B94">
        <w:t xml:space="preserve"> et al. (2022) reviewed the Tanker water markets (TWM) on the sustainability of global water access in the urban area. The findings indicated that TWM has opportunities to serve low-income communities in urban areas. However, the study did not focus on community-based water organizations. Gomez et al. (2019) revealed that gross national income, primary school female completion rate, agriculture, rural population growth and governance indicators, political stability, corruption control, and regulatory quality influenced water access in developing countries. However, the study did not examine how individual income, technical, and institutional factors influenced water access.</w:t>
      </w:r>
    </w:p>
    <w:p w14:paraId="756DF3F5" w14:textId="77777777" w:rsidR="00617BEC" w:rsidRPr="00E52B94" w:rsidRDefault="00617BEC" w:rsidP="004C1BA1">
      <w:pPr>
        <w:spacing w:line="480" w:lineRule="auto"/>
        <w:jc w:val="both"/>
      </w:pPr>
    </w:p>
    <w:p w14:paraId="4970FADC" w14:textId="0E54B4FF" w:rsidR="000876D5" w:rsidRPr="00E52B94" w:rsidRDefault="000876D5" w:rsidP="004C1BA1">
      <w:pPr>
        <w:spacing w:line="480" w:lineRule="auto"/>
        <w:jc w:val="both"/>
      </w:pPr>
      <w:proofErr w:type="spellStart"/>
      <w:r w:rsidRPr="00E52B94">
        <w:t>Molinos-Senante</w:t>
      </w:r>
      <w:proofErr w:type="spellEnd"/>
      <w:r w:rsidRPr="00E52B94">
        <w:t xml:space="preserve"> and </w:t>
      </w:r>
      <w:proofErr w:type="spellStart"/>
      <w:r w:rsidRPr="00E52B94">
        <w:t>Donoso</w:t>
      </w:r>
      <w:proofErr w:type="spellEnd"/>
      <w:r w:rsidRPr="00E52B94">
        <w:t xml:space="preserve"> (2016) showed that introducing the suggested water rate encouraged and provided incentives for enhancing both the sustainability of water usage and the equitable distribution of resources among users potentially and improved the affordability of water services sustainability of water service in Chile. However, the study did not assess how the income level of users influenced the sustainability of community water-based organizations.</w:t>
      </w:r>
    </w:p>
    <w:p w14:paraId="62B063C4" w14:textId="77777777" w:rsidR="000876D5" w:rsidRPr="00E52B94" w:rsidRDefault="000876D5" w:rsidP="004C1BA1">
      <w:pPr>
        <w:spacing w:line="480" w:lineRule="auto"/>
        <w:jc w:val="both"/>
      </w:pPr>
    </w:p>
    <w:p w14:paraId="52538439" w14:textId="0D1D1841" w:rsidR="00047156" w:rsidRPr="00E52B94" w:rsidRDefault="003E3EB3" w:rsidP="004C1BA1">
      <w:pPr>
        <w:spacing w:line="480" w:lineRule="auto"/>
        <w:jc w:val="both"/>
      </w:pPr>
      <w:proofErr w:type="spellStart"/>
      <w:r w:rsidRPr="00E52B94">
        <w:t>Maryati</w:t>
      </w:r>
      <w:proofErr w:type="spellEnd"/>
      <w:r w:rsidRPr="00E52B94">
        <w:t xml:space="preserve"> et al. (2022) demonstrated that structured organizations, community participation, and financial resources ensured the sustainability of decentralized water supply systems in Bandung City, Indonesia. However, the economic and institutional factors were not </w:t>
      </w:r>
      <w:proofErr w:type="spellStart"/>
      <w:r w:rsidRPr="00E52B94">
        <w:t>analysed</w:t>
      </w:r>
      <w:proofErr w:type="spellEnd"/>
      <w:r w:rsidRPr="00E52B94">
        <w:t xml:space="preserve">. </w:t>
      </w:r>
      <w:proofErr w:type="spellStart"/>
      <w:r w:rsidRPr="00E52B94">
        <w:t>Tyhotyholo</w:t>
      </w:r>
      <w:proofErr w:type="spellEnd"/>
      <w:r w:rsidRPr="00E52B94">
        <w:t xml:space="preserve"> and </w:t>
      </w:r>
      <w:proofErr w:type="spellStart"/>
      <w:r w:rsidRPr="00E52B94">
        <w:t>Ncube</w:t>
      </w:r>
      <w:proofErr w:type="spellEnd"/>
      <w:r w:rsidRPr="00E52B94">
        <w:t xml:space="preserve"> (2023) reported that limited community participation in urban water governance results in persistent inequality in access to water and sanitation services in South Africa. However, the study did not assess in detail how institutional, economic, and technical factors influenced the sustainability of community water-based organizations.</w:t>
      </w:r>
    </w:p>
    <w:p w14:paraId="1634E1E3" w14:textId="77777777" w:rsidR="00617BEC" w:rsidRPr="00E52B94" w:rsidRDefault="00617BEC" w:rsidP="004C1BA1">
      <w:pPr>
        <w:spacing w:line="480" w:lineRule="auto"/>
        <w:jc w:val="both"/>
      </w:pPr>
    </w:p>
    <w:p w14:paraId="67415EF8" w14:textId="3922A1FF" w:rsidR="00047156" w:rsidRPr="00E52B94" w:rsidRDefault="0029679B" w:rsidP="004C1BA1">
      <w:pPr>
        <w:spacing w:line="480" w:lineRule="auto"/>
        <w:jc w:val="both"/>
      </w:pPr>
      <w:proofErr w:type="spellStart"/>
      <w:r w:rsidRPr="00E52B94">
        <w:t>Chukwuma</w:t>
      </w:r>
      <w:proofErr w:type="spellEnd"/>
      <w:r w:rsidRPr="00E52B94">
        <w:t xml:space="preserve"> (2016) observed that the limitations of technology selection and participation of ceremonial village water committees deterred the sustainable functioning of water projects in Enugu state, Nigeria. However, the economic and technical factors were not covered. Kumasi et al. (2019) found that access to timely water service monitoring data at the district level, financial and human resources, and a planning and budgeting framework are necessary for upgrading Ghana's rural water management assets. However, the study did not involve the technical factors in the analysis.</w:t>
      </w:r>
    </w:p>
    <w:p w14:paraId="00AD79C6" w14:textId="77777777" w:rsidR="0029679B" w:rsidRPr="00E52B94" w:rsidRDefault="0029679B" w:rsidP="004C1BA1">
      <w:pPr>
        <w:spacing w:line="480" w:lineRule="auto"/>
        <w:jc w:val="both"/>
        <w:rPr>
          <w:lang w:val="en-GB"/>
        </w:rPr>
      </w:pPr>
    </w:p>
    <w:p w14:paraId="74879381" w14:textId="736F3986" w:rsidR="00D72993" w:rsidRPr="00E52B94" w:rsidRDefault="00D72993" w:rsidP="004C1BA1">
      <w:pPr>
        <w:spacing w:line="480" w:lineRule="auto"/>
        <w:jc w:val="both"/>
        <w:rPr>
          <w:lang w:val="en-GB"/>
        </w:rPr>
      </w:pPr>
      <w:r w:rsidRPr="00E52B94">
        <w:fldChar w:fldCharType="begin"/>
      </w:r>
      <w:r w:rsidRPr="00E52B94">
        <w:instrText xml:space="preserve"> ADDIN EN.CITE &lt;EndNote&gt;&lt;Cite AuthorYear="1"&gt;&lt;Author&gt;Tantoh&lt;/Author&gt;&lt;Year&gt;2021&lt;/Year&gt;&lt;RecNum&gt;1674&lt;/RecNum&gt;&lt;DisplayText&gt;Tantoh and Mckay (2021)&lt;/DisplayText&gt;&lt;record&gt;&lt;rec-number&gt;1674&lt;/rec-number&gt;&lt;foreign-keys&gt;&lt;key app="EN" db-id="sx5e55exgexdxje2fs6peweyda0a2pzdwp0r" timestamp="1688834975"&gt;1674&lt;/key&gt;&lt;/foreign-keys&gt;&lt;ref-type name="Journal Article"&gt;17&lt;/ref-type&gt;&lt;contributors&gt;&lt;authors&gt;&lt;author&gt;Tantoh, Henry Bikwibili&lt;/author&gt;&lt;author&gt;McKay, T. J. M.&lt;/author&gt;&lt;/authors&gt;&lt;/contributors&gt;&lt;titles&gt;&lt;title&gt;Assessing community-based water management and governance systems in North-West Cameroon using a Cultural Theory and Systems Approach&lt;/title&gt;&lt;secondary-title&gt;Journal of Cleaner Production&lt;/secondary-title&gt;&lt;/titles&gt;&lt;periodical&gt;&lt;full-title&gt;Journal of Cleaner Production&lt;/full-title&gt;&lt;/periodical&gt;&lt;pages&gt;125804&lt;/pages&gt;&lt;volume&gt;290&lt;/volume&gt;&lt;keywords&gt;&lt;keyword&gt;Cameroon&lt;/keyword&gt;&lt;keyword&gt;Community-based management&lt;/keyword&gt;&lt;keyword&gt;Cultural theory&lt;/keyword&gt;&lt;keyword&gt;Governance&lt;/keyword&gt;&lt;keyword&gt;Rural&lt;/keyword&gt;&lt;keyword&gt;System analysis&lt;/keyword&gt;&lt;keyword&gt;waterAssessing&lt;/keyword&gt;&lt;/keywords&gt;&lt;dates&gt;&lt;year&gt;2021&lt;/year&gt;&lt;pub-dates&gt;&lt;date&gt;2021/03/25/&lt;/date&gt;&lt;/pub-dates&gt;&lt;/dates&gt;&lt;isbn&gt;0959-6526&lt;/isbn&gt;&lt;urls&gt;&lt;related-urls&gt;&lt;url&gt;https://www.sciencedirect.com/science/article/pii/S095965262100024X&lt;/url&gt;&lt;/related-urls&gt;&lt;/urls&gt;&lt;electronic-resource-num&gt;https://doi.org/10.1016/j.jclepro.2021.125804&lt;/electronic-resource-num&gt;&lt;/record&gt;&lt;/Cite&gt;&lt;/EndNote&gt;</w:instrText>
      </w:r>
      <w:r w:rsidRPr="00E52B94">
        <w:fldChar w:fldCharType="separate"/>
      </w:r>
      <w:r w:rsidRPr="00E52B94">
        <w:rPr>
          <w:noProof/>
        </w:rPr>
        <w:t>Tantoh and Mckay (2021)</w:t>
      </w:r>
      <w:r w:rsidRPr="00E52B94">
        <w:fldChar w:fldCharType="end"/>
      </w:r>
      <w:r w:rsidRPr="00E52B94">
        <w:t xml:space="preserve"> </w:t>
      </w:r>
      <w:r w:rsidRPr="00E52B94">
        <w:rPr>
          <w:rStyle w:val="title-text"/>
        </w:rPr>
        <w:t>assessed the influence of governance systems on community-based water management and in North-West Cameroon</w:t>
      </w:r>
      <w:r w:rsidRPr="00E52B94">
        <w:rPr>
          <w:rStyle w:val="title-text"/>
          <w:lang w:val="en-GB"/>
        </w:rPr>
        <w:t xml:space="preserve">. </w:t>
      </w:r>
      <w:r w:rsidRPr="00E52B94">
        <w:t>However, the study did not assess how the economic and technical factors influenced the sustainability of community-based water organizations.</w:t>
      </w:r>
      <w:r w:rsidR="009500D8" w:rsidRPr="00E52B94">
        <w:t xml:space="preserve"> </w:t>
      </w:r>
      <w:proofErr w:type="spellStart"/>
      <w:r w:rsidRPr="00E52B94">
        <w:t>Kamtukule</w:t>
      </w:r>
      <w:proofErr w:type="spellEnd"/>
      <w:r w:rsidRPr="00E52B94">
        <w:t xml:space="preserve"> (2007) found that the water and sanitation sector's institutional framework had the potential to promote efficient </w:t>
      </w:r>
      <w:proofErr w:type="spellStart"/>
      <w:r w:rsidRPr="00E52B94">
        <w:t>multisectoral</w:t>
      </w:r>
      <w:proofErr w:type="spellEnd"/>
      <w:r w:rsidRPr="00E52B94">
        <w:t xml:space="preserve"> collaboration and integration of sustainable rural water and sanitation service provision at the district level in Malawi. </w:t>
      </w:r>
      <w:r w:rsidR="009500D8" w:rsidRPr="00E52B94">
        <w:t>Moreo</w:t>
      </w:r>
      <w:r w:rsidRPr="00E52B94">
        <w:t>ver, the study further revealed that the districts' limited capability undermined the system's efficacy</w:t>
      </w:r>
      <w:r w:rsidRPr="00E52B94">
        <w:rPr>
          <w:lang w:val="en-GB"/>
        </w:rPr>
        <w:t>.</w:t>
      </w:r>
      <w:r w:rsidR="009500D8" w:rsidRPr="00E52B94">
        <w:rPr>
          <w:lang w:val="en-GB"/>
        </w:rPr>
        <w:t xml:space="preserve"> </w:t>
      </w:r>
      <w:r w:rsidR="00AE0EC3" w:rsidRPr="00E52B94">
        <w:t>Nevertheless</w:t>
      </w:r>
      <w:r w:rsidR="00E05B43" w:rsidRPr="00E52B94">
        <w:rPr>
          <w:lang w:val="en-GB"/>
        </w:rPr>
        <w:t>, the</w:t>
      </w:r>
      <w:r w:rsidR="009500D8" w:rsidRPr="00E52B94">
        <w:rPr>
          <w:lang w:val="en-GB"/>
        </w:rPr>
        <w:t xml:space="preserve"> study did not examine how the economic and technical factors influenced the sustainability of community </w:t>
      </w:r>
      <w:r w:rsidR="00411DF3" w:rsidRPr="00E52B94">
        <w:rPr>
          <w:lang w:val="en-GB"/>
        </w:rPr>
        <w:t>water-based</w:t>
      </w:r>
      <w:r w:rsidR="009500D8" w:rsidRPr="00E52B94">
        <w:rPr>
          <w:lang w:val="en-GB"/>
        </w:rPr>
        <w:t xml:space="preserve"> organizations.</w:t>
      </w:r>
    </w:p>
    <w:p w14:paraId="1032A571" w14:textId="77777777" w:rsidR="00D72993" w:rsidRPr="00E52B94" w:rsidRDefault="00D72993" w:rsidP="004C1BA1">
      <w:pPr>
        <w:spacing w:line="480" w:lineRule="auto"/>
        <w:jc w:val="both"/>
        <w:rPr>
          <w:lang w:val="en-GB"/>
        </w:rPr>
      </w:pPr>
    </w:p>
    <w:p w14:paraId="2A691836" w14:textId="7B370DCB" w:rsidR="00AE0EC3" w:rsidRPr="00E52B94" w:rsidRDefault="00AE0EC3" w:rsidP="004C1BA1">
      <w:pPr>
        <w:spacing w:line="480" w:lineRule="auto"/>
        <w:jc w:val="both"/>
      </w:pPr>
      <w:proofErr w:type="spellStart"/>
      <w:r w:rsidRPr="00E52B94">
        <w:t>Muraya</w:t>
      </w:r>
      <w:proofErr w:type="spellEnd"/>
      <w:r w:rsidRPr="00E52B94">
        <w:t xml:space="preserve"> and Rambo (2019) showed that information technology, management skills, community participation and cultural practices positively and significantly affected project sustainability in community-based water supply organizations in Kenya. However, the economic and institutional factors were not covered.</w:t>
      </w:r>
      <w:r w:rsidR="00DB4A67" w:rsidRPr="00E52B94">
        <w:rPr>
          <w:lang w:val="en-GB"/>
        </w:rPr>
        <w:t xml:space="preserve"> Similarly, </w:t>
      </w:r>
      <w:r w:rsidR="00DB4A67" w:rsidRPr="00E52B94">
        <w:t>in</w:t>
      </w:r>
      <w:r w:rsidRPr="00E52B94">
        <w:t xml:space="preserve"> </w:t>
      </w:r>
      <w:proofErr w:type="spellStart"/>
      <w:r w:rsidRPr="00E52B94">
        <w:t>Laikipia</w:t>
      </w:r>
      <w:proofErr w:type="spellEnd"/>
      <w:r w:rsidRPr="00E52B94">
        <w:t xml:space="preserve"> County, Kenya, </w:t>
      </w:r>
      <w:proofErr w:type="spellStart"/>
      <w:r w:rsidRPr="00E52B94">
        <w:t>Speranza</w:t>
      </w:r>
      <w:proofErr w:type="spellEnd"/>
      <w:r w:rsidRPr="00E52B94">
        <w:t xml:space="preserve"> et al. (2018) assessed the effects of community-based water development projects. The study revealed that the water projects improved living conditions but economic factors were not covered. </w:t>
      </w:r>
      <w:proofErr w:type="spellStart"/>
      <w:r w:rsidRPr="00E52B94">
        <w:t>Githinji</w:t>
      </w:r>
      <w:proofErr w:type="spellEnd"/>
      <w:r w:rsidRPr="00E52B94">
        <w:t xml:space="preserve"> (2019) indicated that the financial resources, technology, and socioeconomic factors positively influenced the sustainability of water-based projects in Kenya. However, the study did not consider economic factors.</w:t>
      </w:r>
    </w:p>
    <w:p w14:paraId="05CA79E4" w14:textId="77777777" w:rsidR="00617BEC" w:rsidRPr="00E52B94" w:rsidRDefault="00617BEC" w:rsidP="004C1BA1">
      <w:pPr>
        <w:spacing w:line="480" w:lineRule="auto"/>
        <w:jc w:val="both"/>
      </w:pPr>
    </w:p>
    <w:p w14:paraId="1CD2A15E" w14:textId="29EAFC77" w:rsidR="00AE0EC3" w:rsidRPr="00E52B94" w:rsidRDefault="00AE0EC3" w:rsidP="004C1BA1">
      <w:pPr>
        <w:spacing w:line="480" w:lineRule="auto"/>
        <w:jc w:val="both"/>
      </w:pPr>
      <w:r w:rsidRPr="00E52B94">
        <w:t xml:space="preserve">Furthermore, </w:t>
      </w:r>
      <w:proofErr w:type="spellStart"/>
      <w:r w:rsidRPr="00E52B94">
        <w:t>Ananga</w:t>
      </w:r>
      <w:proofErr w:type="spellEnd"/>
      <w:r w:rsidRPr="00E52B94">
        <w:t xml:space="preserve"> et al. (2020) established positive associations between participatory variables and beneficiary satisfaction. However, they omitted to explore the relationship between the governance structure and CBWSOs' capacity and effectiveness in Kisumu, Kenya. </w:t>
      </w:r>
      <w:r w:rsidR="00DB4A67" w:rsidRPr="00E52B94">
        <w:rPr>
          <w:lang w:val="en-GB"/>
        </w:rPr>
        <w:t>Furthermore</w:t>
      </w:r>
      <w:r w:rsidRPr="00E52B94">
        <w:t>, the study did not focus on economic and technical factors.</w:t>
      </w:r>
    </w:p>
    <w:p w14:paraId="61A5CF0D" w14:textId="77777777" w:rsidR="00047156" w:rsidRPr="00E52B94" w:rsidRDefault="00047156" w:rsidP="004C1BA1">
      <w:pPr>
        <w:spacing w:line="480" w:lineRule="auto"/>
        <w:jc w:val="both"/>
      </w:pPr>
    </w:p>
    <w:p w14:paraId="6AD5B147" w14:textId="77777777" w:rsidR="006810C1" w:rsidRPr="00E52B94" w:rsidRDefault="006810C1" w:rsidP="004C1BA1">
      <w:pPr>
        <w:spacing w:line="480" w:lineRule="auto"/>
        <w:jc w:val="both"/>
      </w:pPr>
      <w:proofErr w:type="spellStart"/>
      <w:r w:rsidRPr="00E52B94">
        <w:t>Mdemu</w:t>
      </w:r>
      <w:proofErr w:type="spellEnd"/>
      <w:r w:rsidRPr="00E52B94">
        <w:t xml:space="preserve"> et al. (2020) demonstrated that smallholder irrigation systems were a valuable resource for individuals living at or below the poverty line in Tanzania. However, the study did not associate users’ income levels with the sustainability of community water supply schemes. Moreover, the study did not assess how the income of the users affected the sustainability of community water schemes in rural areas.</w:t>
      </w:r>
    </w:p>
    <w:p w14:paraId="43B2CAB0" w14:textId="77777777" w:rsidR="00617BEC" w:rsidRPr="00E52B94" w:rsidRDefault="00617BEC" w:rsidP="004C1BA1">
      <w:pPr>
        <w:spacing w:line="480" w:lineRule="auto"/>
        <w:jc w:val="both"/>
      </w:pPr>
    </w:p>
    <w:p w14:paraId="22FEDBF1" w14:textId="77777777" w:rsidR="006810C1" w:rsidRPr="00E52B94" w:rsidRDefault="006810C1" w:rsidP="004C1BA1">
      <w:pPr>
        <w:spacing w:line="480" w:lineRule="auto"/>
        <w:jc w:val="both"/>
      </w:pPr>
      <w:proofErr w:type="spellStart"/>
      <w:r w:rsidRPr="00E52B94">
        <w:t>Msuku</w:t>
      </w:r>
      <w:proofErr w:type="spellEnd"/>
      <w:r w:rsidRPr="00E52B94">
        <w:t xml:space="preserve"> (2020) revealed that study community participation, skills of the water management committee, and monitoring and evaluation influenced the sustainability of community-based water projects in Dar </w:t>
      </w:r>
      <w:proofErr w:type="spellStart"/>
      <w:r w:rsidRPr="00E52B94">
        <w:t>es</w:t>
      </w:r>
      <w:proofErr w:type="spellEnd"/>
      <w:r w:rsidRPr="00E52B94">
        <w:t xml:space="preserve"> Salaam, Tanzania. However, the study did detail how the institutional and technical factors influenced the sustainability of community water-based organizations. </w:t>
      </w:r>
      <w:proofErr w:type="spellStart"/>
      <w:r w:rsidRPr="00E52B94">
        <w:t>Tankha</w:t>
      </w:r>
      <w:proofErr w:type="spellEnd"/>
      <w:r w:rsidRPr="00E52B94">
        <w:t xml:space="preserve"> (2008) revealed that the community participated in the promoting the sustainability of the water project at </w:t>
      </w:r>
      <w:proofErr w:type="spellStart"/>
      <w:r w:rsidRPr="00E52B94">
        <w:t>Yombo</w:t>
      </w:r>
      <w:proofErr w:type="spellEnd"/>
      <w:r w:rsidRPr="00E52B94">
        <w:t xml:space="preserve"> </w:t>
      </w:r>
      <w:proofErr w:type="spellStart"/>
      <w:r w:rsidRPr="00E52B94">
        <w:t>Dovya</w:t>
      </w:r>
      <w:proofErr w:type="spellEnd"/>
      <w:r w:rsidRPr="00E52B94">
        <w:t xml:space="preserve"> and </w:t>
      </w:r>
      <w:proofErr w:type="spellStart"/>
      <w:r w:rsidRPr="00E52B94">
        <w:t>Barabara</w:t>
      </w:r>
      <w:proofErr w:type="spellEnd"/>
      <w:r w:rsidRPr="00E52B94">
        <w:t xml:space="preserve"> </w:t>
      </w:r>
      <w:proofErr w:type="spellStart"/>
      <w:r w:rsidRPr="00E52B94">
        <w:t>ya</w:t>
      </w:r>
      <w:proofErr w:type="spellEnd"/>
      <w:r w:rsidRPr="00E52B94">
        <w:t xml:space="preserve"> </w:t>
      </w:r>
      <w:proofErr w:type="spellStart"/>
      <w:r w:rsidRPr="00E52B94">
        <w:t>Mwinyi</w:t>
      </w:r>
      <w:proofErr w:type="spellEnd"/>
      <w:r w:rsidRPr="00E52B94">
        <w:t xml:space="preserve"> in Dare </w:t>
      </w:r>
      <w:proofErr w:type="spellStart"/>
      <w:r w:rsidRPr="00E52B94">
        <w:t>es</w:t>
      </w:r>
      <w:proofErr w:type="spellEnd"/>
      <w:r w:rsidRPr="00E52B94">
        <w:t xml:space="preserve"> salaam Tanzania by paying the water contribution at early stages. However, the study did not assess how the technical and institutional factors influenced the sustainability of rural community water organizations. </w:t>
      </w:r>
    </w:p>
    <w:p w14:paraId="3D1697E1" w14:textId="77777777" w:rsidR="00617BEC" w:rsidRPr="00E52B94" w:rsidRDefault="00617BEC" w:rsidP="004C1BA1">
      <w:pPr>
        <w:spacing w:line="480" w:lineRule="auto"/>
        <w:jc w:val="both"/>
      </w:pPr>
    </w:p>
    <w:p w14:paraId="43171B05" w14:textId="0FF5D248" w:rsidR="004A1915" w:rsidRPr="00E52B94" w:rsidRDefault="004A1915" w:rsidP="004C1BA1">
      <w:pPr>
        <w:spacing w:line="480" w:lineRule="auto"/>
        <w:jc w:val="both"/>
        <w:rPr>
          <w:lang w:val="en-GB"/>
        </w:rPr>
      </w:pPr>
      <w:r w:rsidRPr="00E52B94">
        <w:rPr>
          <w:lang w:val="en-GB"/>
        </w:rPr>
        <w:t xml:space="preserve">The existing literature on community-based water supply organizations reveals several gaps in understanding the factors influencing project sustainability, particularly in the context of governance structure, community participation, and skills development. For Governance Structure, </w:t>
      </w:r>
      <w:proofErr w:type="spellStart"/>
      <w:r w:rsidRPr="00E52B94">
        <w:rPr>
          <w:lang w:val="en-GB"/>
        </w:rPr>
        <w:t>Tyhotyholo</w:t>
      </w:r>
      <w:proofErr w:type="spellEnd"/>
      <w:r w:rsidRPr="00E52B94">
        <w:rPr>
          <w:lang w:val="en-GB"/>
        </w:rPr>
        <w:t xml:space="preserve"> and </w:t>
      </w:r>
      <w:proofErr w:type="spellStart"/>
      <w:r w:rsidRPr="00E52B94">
        <w:rPr>
          <w:lang w:val="en-GB"/>
        </w:rPr>
        <w:t>Ncube</w:t>
      </w:r>
      <w:proofErr w:type="spellEnd"/>
      <w:r w:rsidRPr="00E52B94">
        <w:rPr>
          <w:lang w:val="en-GB"/>
        </w:rPr>
        <w:t xml:space="preserve"> (2023) found a gap in community participation in water governance and pricing in urban South Africa. </w:t>
      </w:r>
      <w:proofErr w:type="spellStart"/>
      <w:r w:rsidRPr="00E52B94">
        <w:rPr>
          <w:lang w:val="en-GB"/>
        </w:rPr>
        <w:t>Tantoh</w:t>
      </w:r>
      <w:proofErr w:type="spellEnd"/>
      <w:r w:rsidRPr="00E52B94">
        <w:rPr>
          <w:lang w:val="en-GB"/>
        </w:rPr>
        <w:t xml:space="preserve"> and McKay (2021) did not specify governance structures at the community level in North-West Cameroon. </w:t>
      </w:r>
      <w:proofErr w:type="spellStart"/>
      <w:r w:rsidRPr="00E52B94">
        <w:rPr>
          <w:lang w:val="en-GB"/>
        </w:rPr>
        <w:t>Muraya</w:t>
      </w:r>
      <w:proofErr w:type="spellEnd"/>
      <w:r w:rsidRPr="00E52B94">
        <w:rPr>
          <w:lang w:val="en-GB"/>
        </w:rPr>
        <w:t xml:space="preserve"> and Rambo (2019) did not explore the impact of governance structures on project sustainability in </w:t>
      </w:r>
      <w:proofErr w:type="spellStart"/>
      <w:r w:rsidRPr="00E52B94">
        <w:rPr>
          <w:lang w:val="en-GB"/>
        </w:rPr>
        <w:t>Isiolo</w:t>
      </w:r>
      <w:proofErr w:type="spellEnd"/>
      <w:r w:rsidRPr="00E52B94">
        <w:rPr>
          <w:lang w:val="en-GB"/>
        </w:rPr>
        <w:t xml:space="preserve"> County, Kenya. For Community Participation, </w:t>
      </w:r>
      <w:proofErr w:type="spellStart"/>
      <w:r w:rsidRPr="00E52B94">
        <w:rPr>
          <w:lang w:val="en-GB"/>
        </w:rPr>
        <w:t>Speranza</w:t>
      </w:r>
      <w:proofErr w:type="spellEnd"/>
      <w:r w:rsidRPr="00E52B94">
        <w:rPr>
          <w:lang w:val="en-GB"/>
        </w:rPr>
        <w:t xml:space="preserve"> et al. (2018) </w:t>
      </w:r>
      <w:r w:rsidR="00DB4A67" w:rsidRPr="00E52B94">
        <w:rPr>
          <w:lang w:val="en-GB"/>
        </w:rPr>
        <w:t xml:space="preserve">did not examine the </w:t>
      </w:r>
      <w:r w:rsidRPr="00E52B94">
        <w:rPr>
          <w:lang w:val="en-GB"/>
        </w:rPr>
        <w:t xml:space="preserve">community-based organizations' governance structure and capacity in water projects in </w:t>
      </w:r>
      <w:proofErr w:type="spellStart"/>
      <w:r w:rsidRPr="00E52B94">
        <w:rPr>
          <w:lang w:val="en-GB"/>
        </w:rPr>
        <w:t>Laikipia</w:t>
      </w:r>
      <w:proofErr w:type="spellEnd"/>
      <w:r w:rsidRPr="00E52B94">
        <w:rPr>
          <w:lang w:val="en-GB"/>
        </w:rPr>
        <w:t xml:space="preserve"> County, Kenya. </w:t>
      </w:r>
      <w:proofErr w:type="spellStart"/>
      <w:r w:rsidRPr="00E52B94">
        <w:rPr>
          <w:lang w:val="en-GB"/>
        </w:rPr>
        <w:t>Githinji</w:t>
      </w:r>
      <w:proofErr w:type="spellEnd"/>
      <w:r w:rsidRPr="00E52B94">
        <w:rPr>
          <w:lang w:val="en-GB"/>
        </w:rPr>
        <w:t xml:space="preserve"> (2019) did not </w:t>
      </w:r>
      <w:r w:rsidR="00E371DC" w:rsidRPr="00E52B94">
        <w:rPr>
          <w:lang w:val="en-GB"/>
        </w:rPr>
        <w:t>investigate</w:t>
      </w:r>
      <w:r w:rsidRPr="00E52B94">
        <w:rPr>
          <w:lang w:val="en-GB"/>
        </w:rPr>
        <w:t xml:space="preserve"> the influence of the capacity and effectiveness of community-based organizations on project sustainability in the </w:t>
      </w:r>
      <w:proofErr w:type="spellStart"/>
      <w:r w:rsidRPr="00E52B94">
        <w:rPr>
          <w:lang w:val="en-GB"/>
        </w:rPr>
        <w:t>Kajiado</w:t>
      </w:r>
      <w:proofErr w:type="spellEnd"/>
      <w:r w:rsidRPr="00E52B94">
        <w:rPr>
          <w:lang w:val="en-GB"/>
        </w:rPr>
        <w:t xml:space="preserve"> Central sub-county, Kenya. </w:t>
      </w:r>
      <w:proofErr w:type="spellStart"/>
      <w:r w:rsidRPr="00E52B94">
        <w:rPr>
          <w:lang w:val="en-GB"/>
        </w:rPr>
        <w:t>Akhmouch</w:t>
      </w:r>
      <w:proofErr w:type="spellEnd"/>
      <w:r w:rsidRPr="00E52B94">
        <w:rPr>
          <w:lang w:val="en-GB"/>
        </w:rPr>
        <w:t xml:space="preserve"> and </w:t>
      </w:r>
      <w:proofErr w:type="spellStart"/>
      <w:r w:rsidRPr="00E52B94">
        <w:rPr>
          <w:lang w:val="en-GB"/>
        </w:rPr>
        <w:t>Clavreul</w:t>
      </w:r>
      <w:proofErr w:type="spellEnd"/>
      <w:r w:rsidRPr="00E52B94">
        <w:rPr>
          <w:lang w:val="en-GB"/>
        </w:rPr>
        <w:t xml:space="preserve"> (2016) focused on stakeholder engagement but still </w:t>
      </w:r>
      <w:r w:rsidR="00E371DC" w:rsidRPr="00E52B94">
        <w:rPr>
          <w:lang w:val="en-GB"/>
        </w:rPr>
        <w:t>did not</w:t>
      </w:r>
      <w:r w:rsidRPr="00E52B94">
        <w:rPr>
          <w:lang w:val="en-GB"/>
        </w:rPr>
        <w:t xml:space="preserve"> address the capacity and effectiveness of community-based organizations </w:t>
      </w:r>
      <w:r w:rsidR="00E371DC" w:rsidRPr="00E52B94">
        <w:rPr>
          <w:lang w:val="en-GB"/>
        </w:rPr>
        <w:t>and</w:t>
      </w:r>
      <w:r w:rsidRPr="00E52B94">
        <w:rPr>
          <w:lang w:val="en-GB"/>
        </w:rPr>
        <w:t xml:space="preserve"> water governance. </w:t>
      </w:r>
      <w:proofErr w:type="spellStart"/>
      <w:r w:rsidRPr="00E52B94">
        <w:rPr>
          <w:lang w:val="en-GB"/>
        </w:rPr>
        <w:t>Ananga</w:t>
      </w:r>
      <w:proofErr w:type="spellEnd"/>
      <w:r w:rsidRPr="00E52B94">
        <w:rPr>
          <w:lang w:val="en-GB"/>
        </w:rPr>
        <w:t xml:space="preserve"> et al. (2020) found positive correlations between participatory variables and beneficiary satisfaction in Kisumu, Kenya, but t</w:t>
      </w:r>
      <w:r w:rsidR="00E371DC" w:rsidRPr="00E52B94">
        <w:rPr>
          <w:lang w:val="en-GB"/>
        </w:rPr>
        <w:t>he study did not</w:t>
      </w:r>
      <w:r w:rsidRPr="00E52B94">
        <w:rPr>
          <w:lang w:val="en-GB"/>
        </w:rPr>
        <w:t xml:space="preserve"> explore</w:t>
      </w:r>
      <w:r w:rsidR="00E371DC" w:rsidRPr="00E52B94">
        <w:rPr>
          <w:lang w:val="en-GB"/>
        </w:rPr>
        <w:t xml:space="preserve"> the influence of</w:t>
      </w:r>
      <w:r w:rsidRPr="00E52B94">
        <w:rPr>
          <w:lang w:val="en-GB"/>
        </w:rPr>
        <w:t xml:space="preserve"> organizational governance structures and capacities. </w:t>
      </w:r>
      <w:proofErr w:type="spellStart"/>
      <w:r w:rsidRPr="00E52B94">
        <w:rPr>
          <w:lang w:val="en-GB"/>
        </w:rPr>
        <w:t>Chukwuma</w:t>
      </w:r>
      <w:proofErr w:type="spellEnd"/>
      <w:r w:rsidRPr="00E52B94">
        <w:rPr>
          <w:lang w:val="en-GB"/>
        </w:rPr>
        <w:t xml:space="preserve"> (2016) </w:t>
      </w:r>
      <w:r w:rsidR="00E371DC" w:rsidRPr="00E52B94">
        <w:rPr>
          <w:lang w:val="en-GB"/>
        </w:rPr>
        <w:t>revealed the</w:t>
      </w:r>
      <w:r w:rsidRPr="00E52B94">
        <w:rPr>
          <w:lang w:val="en-GB"/>
        </w:rPr>
        <w:t xml:space="preserve"> limited community involvement in project stages without exploring factors hindering effective participation.</w:t>
      </w:r>
      <w:r w:rsidR="00D662ED" w:rsidRPr="00E52B94">
        <w:rPr>
          <w:lang w:val="en-GB"/>
        </w:rPr>
        <w:t xml:space="preserve"> </w:t>
      </w:r>
      <w:r w:rsidRPr="00E52B94">
        <w:rPr>
          <w:lang w:val="en-GB"/>
        </w:rPr>
        <w:t>Overall, studies conducted in Tanzania lack the integration of economic, institutional, and technical factors, motivating further research.</w:t>
      </w:r>
    </w:p>
    <w:p w14:paraId="0D4E9DCF" w14:textId="77777777" w:rsidR="00B01528" w:rsidRPr="00E52B94" w:rsidRDefault="00B01528" w:rsidP="004C1BA1">
      <w:pPr>
        <w:spacing w:line="480" w:lineRule="auto"/>
        <w:jc w:val="both"/>
        <w:rPr>
          <w:lang w:val="en-GB"/>
        </w:rPr>
      </w:pPr>
    </w:p>
    <w:p w14:paraId="6F9D7E73" w14:textId="5CF6D247" w:rsidR="00530F9C" w:rsidRPr="00E52B94" w:rsidRDefault="00B01528" w:rsidP="004C1BA1">
      <w:pPr>
        <w:spacing w:line="480" w:lineRule="auto"/>
        <w:jc w:val="both"/>
      </w:pPr>
      <w:r w:rsidRPr="00E52B94">
        <w:rPr>
          <w:lang w:val="en-GB"/>
        </w:rPr>
        <w:t xml:space="preserve">The findings </w:t>
      </w:r>
      <w:r w:rsidR="005A3AE6" w:rsidRPr="00E52B94">
        <w:rPr>
          <w:lang w:val="en-GB"/>
        </w:rPr>
        <w:t xml:space="preserve">from the literature </w:t>
      </w:r>
      <w:r w:rsidRPr="00E52B94">
        <w:rPr>
          <w:lang w:val="en-GB"/>
        </w:rPr>
        <w:t xml:space="preserve">indicate that, to the best of the researcher’s knowledge, none of the study has integrated the economic, technical and institutional factors. </w:t>
      </w:r>
      <w:r w:rsidRPr="00E52B94">
        <w:t>To a</w:t>
      </w:r>
      <w:r w:rsidR="000A4C4F" w:rsidRPr="00E52B94">
        <w:t xml:space="preserve">ddressing </w:t>
      </w:r>
      <w:r w:rsidRPr="00E52B94">
        <w:t>this gap</w:t>
      </w:r>
      <w:r w:rsidR="000A4C4F" w:rsidRPr="00E52B94">
        <w:t xml:space="preserve"> provide</w:t>
      </w:r>
      <w:r w:rsidRPr="00E52B94">
        <w:t>s</w:t>
      </w:r>
      <w:r w:rsidR="000A4C4F" w:rsidRPr="00E52B94">
        <w:t xml:space="preserve"> researchers and policymakers with a more comprehensive understanding of the intricate dynamics at play in community-based water supply projects. This knowledge is vital for making informed decisions and formulating effective strategies to ensure the long-term sustainability of such projects.</w:t>
      </w:r>
    </w:p>
    <w:p w14:paraId="5B873272" w14:textId="77777777" w:rsidR="00EE6F9A" w:rsidRPr="00E52B94" w:rsidRDefault="00EE6F9A" w:rsidP="004C1BA1">
      <w:pPr>
        <w:spacing w:line="480" w:lineRule="auto"/>
        <w:jc w:val="both"/>
      </w:pPr>
    </w:p>
    <w:p w14:paraId="7F674856" w14:textId="0881E0C0" w:rsidR="00EE6F9A" w:rsidRPr="00E52B94" w:rsidRDefault="00EE6F9A" w:rsidP="004C1BA1">
      <w:pPr>
        <w:spacing w:line="480" w:lineRule="auto"/>
        <w:jc w:val="both"/>
      </w:pPr>
      <w:r w:rsidRPr="00E52B94">
        <w:t xml:space="preserve">This study applied the governance theory which provides a framework for understanding how various factors contribute to the sustainability of organizational initiatives (Bowen et al., 2017). The governance theory examines dynamics that impact the sustainability of organizations. </w:t>
      </w:r>
      <w:proofErr w:type="gramStart"/>
      <w:r w:rsidRPr="00E52B94">
        <w:t>(</w:t>
      </w:r>
      <w:proofErr w:type="spellStart"/>
      <w:r w:rsidRPr="00E52B94">
        <w:t>Bevir</w:t>
      </w:r>
      <w:proofErr w:type="spellEnd"/>
      <w:r w:rsidRPr="00E52B94">
        <w:t>, 2013).</w:t>
      </w:r>
      <w:proofErr w:type="gramEnd"/>
      <w:r w:rsidRPr="00E52B94">
        <w:t xml:space="preserve"> The governance theory in this study is used to highlight how governmental structures influence economic factors, such as funding mechanisms and financial allocation. Therefore, better management of governance and economic factors promote the viability of community-based organizations (</w:t>
      </w:r>
      <w:proofErr w:type="spellStart"/>
      <w:r w:rsidRPr="00E52B94">
        <w:t>Lazaro</w:t>
      </w:r>
      <w:proofErr w:type="spellEnd"/>
      <w:r w:rsidRPr="00E52B94">
        <w:t xml:space="preserve"> et al., 2023). Moreover, the theory elucidates how the technical factors, including infrastructure maintenance and technological innovation, influence the reliability and efficiency of water supply schemes. Furthermore, the institution theory designates how institutional factors, such as governance structure and stakeholder engagement, shape the overall governance framework within which these organizations operate (</w:t>
      </w:r>
      <w:proofErr w:type="spellStart"/>
      <w:r w:rsidRPr="00E52B94">
        <w:t>Pahl-Wostl</w:t>
      </w:r>
      <w:proofErr w:type="spellEnd"/>
      <w:r w:rsidR="008B4A9F" w:rsidRPr="00E52B94">
        <w:t xml:space="preserve">, </w:t>
      </w:r>
      <w:r w:rsidRPr="00E52B94">
        <w:t>2013).</w:t>
      </w:r>
    </w:p>
    <w:p w14:paraId="384F0BBF" w14:textId="2B0D32E9" w:rsidR="00EE6F9A" w:rsidRPr="00E52B94" w:rsidRDefault="00EE6F9A" w:rsidP="004C1BA1">
      <w:pPr>
        <w:spacing w:line="480" w:lineRule="auto"/>
        <w:jc w:val="both"/>
      </w:pPr>
      <w:r w:rsidRPr="00E52B94">
        <w:t xml:space="preserve"> Integrating the economic factors in promoting the sustainability of community water-based organizations</w:t>
      </w:r>
      <w:r w:rsidR="005A3AE6" w:rsidRPr="00E52B94">
        <w:t xml:space="preserve"> and</w:t>
      </w:r>
      <w:r w:rsidRPr="00E52B94">
        <w:t xml:space="preserve"> the role of institutional factors promotes perspective, which allows for a comprehensive analysis of the challenges and opportunities facing such initiatives, ultimately informing strategies for improving water access and management in Tanganyika district.</w:t>
      </w:r>
    </w:p>
    <w:p w14:paraId="64823AD0" w14:textId="77777777" w:rsidR="00EE6F9A" w:rsidRPr="00E52B94" w:rsidRDefault="00EE6F9A" w:rsidP="004C1BA1">
      <w:pPr>
        <w:spacing w:line="480" w:lineRule="auto"/>
        <w:jc w:val="both"/>
      </w:pPr>
    </w:p>
    <w:p w14:paraId="3C15C9DF" w14:textId="33D0606C" w:rsidR="00530F9C" w:rsidRPr="00E52B94" w:rsidRDefault="001A3D93" w:rsidP="004C1BA1">
      <w:pPr>
        <w:pStyle w:val="Heading1"/>
        <w:spacing w:before="0"/>
        <w:rPr>
          <w:rFonts w:cs="Times New Roman"/>
          <w:color w:val="auto"/>
          <w:szCs w:val="24"/>
        </w:rPr>
      </w:pPr>
      <w:r w:rsidRPr="00E52B94">
        <w:rPr>
          <w:rFonts w:cs="Times New Roman"/>
          <w:color w:val="auto"/>
          <w:szCs w:val="24"/>
        </w:rPr>
        <w:t>1.</w:t>
      </w:r>
      <w:r w:rsidR="00BF5D57" w:rsidRPr="00E52B94">
        <w:rPr>
          <w:rFonts w:cs="Times New Roman"/>
          <w:color w:val="auto"/>
          <w:szCs w:val="24"/>
        </w:rPr>
        <w:t>3</w:t>
      </w:r>
      <w:r w:rsidRPr="00E52B94">
        <w:rPr>
          <w:rFonts w:cs="Times New Roman"/>
          <w:color w:val="auto"/>
          <w:szCs w:val="24"/>
        </w:rPr>
        <w:t xml:space="preserve"> </w:t>
      </w:r>
      <w:r w:rsidR="00530F9C" w:rsidRPr="00E52B94">
        <w:rPr>
          <w:rFonts w:cs="Times New Roman"/>
          <w:color w:val="auto"/>
          <w:szCs w:val="24"/>
        </w:rPr>
        <w:t>Statement of the Problem</w:t>
      </w:r>
      <w:r w:rsidR="00C61AE5" w:rsidRPr="00E52B94">
        <w:rPr>
          <w:rFonts w:cs="Times New Roman"/>
          <w:color w:val="auto"/>
          <w:szCs w:val="24"/>
        </w:rPr>
        <w:fldChar w:fldCharType="begin"/>
      </w:r>
      <w:r w:rsidR="00C61AE5" w:rsidRPr="00E52B94">
        <w:rPr>
          <w:color w:val="auto"/>
        </w:rPr>
        <w:instrText xml:space="preserve"> TC "</w:instrText>
      </w:r>
      <w:bookmarkStart w:id="17" w:name="_Toc165482802"/>
      <w:r w:rsidR="00C61AE5" w:rsidRPr="00E52B94">
        <w:rPr>
          <w:rFonts w:cs="Times New Roman"/>
          <w:color w:val="auto"/>
          <w:szCs w:val="24"/>
        </w:rPr>
        <w:instrText>1.3 Statement of the Problem</w:instrText>
      </w:r>
      <w:bookmarkEnd w:id="17"/>
      <w:r w:rsidR="00C61AE5" w:rsidRPr="00E52B94">
        <w:rPr>
          <w:color w:val="auto"/>
        </w:rPr>
        <w:instrText xml:space="preserve">" \f C \l "1" </w:instrText>
      </w:r>
      <w:r w:rsidR="00C61AE5" w:rsidRPr="00E52B94">
        <w:rPr>
          <w:rFonts w:cs="Times New Roman"/>
          <w:color w:val="auto"/>
          <w:szCs w:val="24"/>
        </w:rPr>
        <w:fldChar w:fldCharType="end"/>
      </w:r>
    </w:p>
    <w:p w14:paraId="3E0EB7CB" w14:textId="77777777" w:rsidR="006B1487" w:rsidRPr="00E52B94" w:rsidRDefault="006B1487" w:rsidP="004C1BA1">
      <w:pPr>
        <w:spacing w:line="480" w:lineRule="auto"/>
        <w:jc w:val="both"/>
      </w:pPr>
      <w:r w:rsidRPr="00E52B94">
        <w:t>Globally, many communities face issues related to water scarcity, inadequate infrastructure, and inefficient management of water resources (</w:t>
      </w:r>
      <w:proofErr w:type="spellStart"/>
      <w:r w:rsidRPr="00E52B94">
        <w:t>Zozmann</w:t>
      </w:r>
      <w:proofErr w:type="spellEnd"/>
      <w:r w:rsidRPr="00E52B94">
        <w:t xml:space="preserve"> et al., 2022). These challenges often lead to unreliable access to clean water, which impacts public health, economic development, and overall well-being.</w:t>
      </w:r>
    </w:p>
    <w:p w14:paraId="680ABD97" w14:textId="77777777" w:rsidR="006B1487" w:rsidRPr="00E52B94" w:rsidRDefault="006B1487" w:rsidP="004C1BA1">
      <w:pPr>
        <w:spacing w:line="480" w:lineRule="auto"/>
        <w:jc w:val="both"/>
      </w:pPr>
    </w:p>
    <w:p w14:paraId="3DA6F510" w14:textId="7E54D66B" w:rsidR="00F35A0A" w:rsidRPr="00E52B94" w:rsidRDefault="006B1487" w:rsidP="004C1BA1">
      <w:pPr>
        <w:spacing w:line="480" w:lineRule="auto"/>
        <w:jc w:val="both"/>
      </w:pPr>
      <w:r w:rsidRPr="00E52B94">
        <w:t xml:space="preserve">In response to these challenges, community-based organizations often </w:t>
      </w:r>
      <w:r w:rsidR="00586CD6" w:rsidRPr="00E52B94">
        <w:t>manage</w:t>
      </w:r>
      <w:r w:rsidRPr="00E52B94">
        <w:t xml:space="preserve"> water resources and ensuring access to safe water for local populations (</w:t>
      </w:r>
      <w:proofErr w:type="spellStart"/>
      <w:r w:rsidRPr="00E52B94">
        <w:t>Daluwatte</w:t>
      </w:r>
      <w:proofErr w:type="spellEnd"/>
      <w:r w:rsidRPr="00E52B94">
        <w:t xml:space="preserve"> &amp; </w:t>
      </w:r>
      <w:proofErr w:type="spellStart"/>
      <w:r w:rsidRPr="00E52B94">
        <w:t>Sivakumar</w:t>
      </w:r>
      <w:proofErr w:type="spellEnd"/>
      <w:r w:rsidRPr="00E52B94">
        <w:t xml:space="preserve">, 2018). However, sustaining these organizations and their efforts over time requires addressing various economic, technical, and institutional factors. </w:t>
      </w:r>
      <w:r w:rsidR="009862FC" w:rsidRPr="00E52B94">
        <w:t>C</w:t>
      </w:r>
      <w:r w:rsidRPr="00E52B94">
        <w:t>ommunity water-based organizations are essential for developing effective strategies to address water-related challenges and improve access to clean water for communities (</w:t>
      </w:r>
      <w:proofErr w:type="spellStart"/>
      <w:r w:rsidRPr="00E52B94">
        <w:t>Kifanyi</w:t>
      </w:r>
      <w:proofErr w:type="spellEnd"/>
      <w:r w:rsidRPr="00E52B94">
        <w:t xml:space="preserve"> et al., 2018).</w:t>
      </w:r>
    </w:p>
    <w:p w14:paraId="26CD79B1" w14:textId="77777777" w:rsidR="00617BEC" w:rsidRPr="00E52B94" w:rsidRDefault="00617BEC" w:rsidP="004C1BA1">
      <w:pPr>
        <w:spacing w:line="480" w:lineRule="auto"/>
        <w:jc w:val="both"/>
      </w:pPr>
    </w:p>
    <w:p w14:paraId="0E7A3E9C" w14:textId="1C03CE16" w:rsidR="00F767B3" w:rsidRPr="00E52B94" w:rsidRDefault="00F767B3" w:rsidP="004C1BA1">
      <w:pPr>
        <w:spacing w:line="480" w:lineRule="auto"/>
        <w:jc w:val="both"/>
      </w:pPr>
      <w:r w:rsidRPr="00E52B94">
        <w:t xml:space="preserve">The literature on community-based water supply organizations’ sustainability highlights a study gaps concerning project, particularly regarding governance structure, community participation, and skills development. </w:t>
      </w:r>
      <w:proofErr w:type="spellStart"/>
      <w:r w:rsidRPr="00E52B94">
        <w:t>Tyhotyholo</w:t>
      </w:r>
      <w:proofErr w:type="spellEnd"/>
      <w:r w:rsidRPr="00E52B94">
        <w:t xml:space="preserve"> and </w:t>
      </w:r>
      <w:proofErr w:type="spellStart"/>
      <w:r w:rsidRPr="00E52B94">
        <w:t>Ncube</w:t>
      </w:r>
      <w:proofErr w:type="spellEnd"/>
      <w:r w:rsidRPr="00E52B94">
        <w:t xml:space="preserve"> (2023) noted a deficiency in community participation in water governance and pricing in urban South Africa. </w:t>
      </w:r>
      <w:proofErr w:type="spellStart"/>
      <w:r w:rsidRPr="00E52B94">
        <w:t>Tantoh</w:t>
      </w:r>
      <w:proofErr w:type="spellEnd"/>
      <w:r w:rsidRPr="00E52B94">
        <w:t xml:space="preserve"> and McKay (2021) </w:t>
      </w:r>
      <w:r w:rsidR="009862FC" w:rsidRPr="00E52B94">
        <w:t>did not</w:t>
      </w:r>
      <w:r w:rsidRPr="00E52B94">
        <w:t xml:space="preserve"> specify governance structures at the community level in North-West Cameroon. </w:t>
      </w:r>
      <w:proofErr w:type="spellStart"/>
      <w:r w:rsidRPr="00E52B94">
        <w:t>Muraya</w:t>
      </w:r>
      <w:proofErr w:type="spellEnd"/>
      <w:r w:rsidRPr="00E52B94">
        <w:t xml:space="preserve"> and Rambo (2019) </w:t>
      </w:r>
      <w:r w:rsidR="009862FC" w:rsidRPr="00E52B94">
        <w:t>did not</w:t>
      </w:r>
      <w:r w:rsidRPr="00E52B94">
        <w:t xml:space="preserve"> explore the impact of governance structure on sustainability in </w:t>
      </w:r>
      <w:proofErr w:type="spellStart"/>
      <w:r w:rsidRPr="00E52B94">
        <w:t>Isiolo</w:t>
      </w:r>
      <w:proofErr w:type="spellEnd"/>
      <w:r w:rsidRPr="00E52B94">
        <w:t xml:space="preserve"> County, Kenya. Regarding community participation, </w:t>
      </w:r>
      <w:proofErr w:type="spellStart"/>
      <w:r w:rsidRPr="00E52B94">
        <w:t>Speranza</w:t>
      </w:r>
      <w:proofErr w:type="spellEnd"/>
      <w:r w:rsidRPr="00E52B94">
        <w:t xml:space="preserve"> et al. (2018) overlooked community-based organizations' governance structure and capacity in water projects in </w:t>
      </w:r>
      <w:proofErr w:type="spellStart"/>
      <w:r w:rsidRPr="00E52B94">
        <w:t>Laikipia</w:t>
      </w:r>
      <w:proofErr w:type="spellEnd"/>
      <w:r w:rsidRPr="00E52B94">
        <w:t xml:space="preserve"> County, Kenya, and </w:t>
      </w:r>
      <w:proofErr w:type="spellStart"/>
      <w:r w:rsidRPr="00E52B94">
        <w:t>Githinji</w:t>
      </w:r>
      <w:proofErr w:type="spellEnd"/>
      <w:r w:rsidRPr="00E52B94">
        <w:t xml:space="preserve"> (2019) failed to examine the influence of capacity and effectiveness on sustainability in </w:t>
      </w:r>
      <w:proofErr w:type="spellStart"/>
      <w:r w:rsidRPr="00E52B94">
        <w:t>Kajiado</w:t>
      </w:r>
      <w:proofErr w:type="spellEnd"/>
      <w:r w:rsidRPr="00E52B94">
        <w:t xml:space="preserve"> Central sub-county, Kenya. </w:t>
      </w:r>
      <w:proofErr w:type="spellStart"/>
      <w:r w:rsidRPr="00E52B94">
        <w:t>Akhmouch</w:t>
      </w:r>
      <w:proofErr w:type="spellEnd"/>
      <w:r w:rsidRPr="00E52B94">
        <w:t xml:space="preserve"> and </w:t>
      </w:r>
      <w:proofErr w:type="spellStart"/>
      <w:r w:rsidRPr="00E52B94">
        <w:t>Clavreul</w:t>
      </w:r>
      <w:proofErr w:type="spellEnd"/>
      <w:r w:rsidRPr="00E52B94">
        <w:t xml:space="preserve"> (2016) focused on stakeholder engagement but </w:t>
      </w:r>
      <w:r w:rsidR="005A3AE6" w:rsidRPr="00E52B94">
        <w:t xml:space="preserve">did not </w:t>
      </w:r>
      <w:r w:rsidRPr="00E52B94">
        <w:t xml:space="preserve">address community-based organizations' capacity and effectiveness in water governance. </w:t>
      </w:r>
      <w:proofErr w:type="spellStart"/>
      <w:r w:rsidRPr="00E52B94">
        <w:t>Ananga</w:t>
      </w:r>
      <w:proofErr w:type="spellEnd"/>
      <w:r w:rsidRPr="00E52B94">
        <w:t xml:space="preserve"> et al. (2020) found positive correlations between participatory variables and beneficiary satisfaction in Kisumu, Kenya, yet </w:t>
      </w:r>
      <w:r w:rsidR="009862FC" w:rsidRPr="00E52B94">
        <w:t xml:space="preserve">the study </w:t>
      </w:r>
      <w:r w:rsidR="00D662ED" w:rsidRPr="00E52B94">
        <w:t>did not</w:t>
      </w:r>
      <w:r w:rsidRPr="00E52B94">
        <w:t xml:space="preserve"> explore organizational governance structures and capacities. </w:t>
      </w:r>
      <w:proofErr w:type="spellStart"/>
      <w:r w:rsidRPr="00E52B94">
        <w:t>Chukwuma</w:t>
      </w:r>
      <w:proofErr w:type="spellEnd"/>
      <w:r w:rsidRPr="00E52B94">
        <w:t xml:space="preserve"> (2016) identified limited community involvement in project stages without exploring hindering factors. </w:t>
      </w:r>
      <w:r w:rsidR="005A3AE6" w:rsidRPr="00E52B94">
        <w:t>The literature indicates that s</w:t>
      </w:r>
      <w:r w:rsidRPr="00E52B94">
        <w:t xml:space="preserve">tudies conducted in Tanzania </w:t>
      </w:r>
      <w:r w:rsidR="009862FC" w:rsidRPr="00E52B94">
        <w:t>did not</w:t>
      </w:r>
      <w:r w:rsidRPr="00E52B94">
        <w:t xml:space="preserve"> integrat</w:t>
      </w:r>
      <w:r w:rsidR="009862FC" w:rsidRPr="00E52B94">
        <w:t xml:space="preserve">e </w:t>
      </w:r>
      <w:r w:rsidRPr="00E52B94">
        <w:t>economic, institutional, and technical factors, urging further research.</w:t>
      </w:r>
    </w:p>
    <w:p w14:paraId="40965159" w14:textId="77777777" w:rsidR="00F767B3" w:rsidRPr="00E52B94" w:rsidRDefault="00F767B3" w:rsidP="004C1BA1">
      <w:pPr>
        <w:spacing w:line="480" w:lineRule="auto"/>
        <w:jc w:val="both"/>
      </w:pPr>
    </w:p>
    <w:p w14:paraId="4DBC36F3" w14:textId="7C255E0F" w:rsidR="008851F5" w:rsidRPr="00E52B94" w:rsidRDefault="008851F5" w:rsidP="004C1BA1">
      <w:pPr>
        <w:spacing w:line="480" w:lineRule="auto"/>
        <w:jc w:val="both"/>
      </w:pPr>
      <w:r w:rsidRPr="00E52B94">
        <w:t>The literature on community-based water supply organizations shows gaps in project sustainability, particularly in governance structure, community participation, and skills development. Studies in urban South Africa, North-West Cameroon, Kenya, and Tanzania have highlighted the need for further research on these areas. Studies in Kenya and Tanzania have identified limited community involvement and hindering factors, while further research is needed to integrate economic, institutional, and technical factors.</w:t>
      </w:r>
    </w:p>
    <w:p w14:paraId="4A8288E8" w14:textId="7997E057" w:rsidR="00EF26FD" w:rsidRPr="00E52B94" w:rsidRDefault="000301D6" w:rsidP="004C1BA1">
      <w:pPr>
        <w:spacing w:line="480" w:lineRule="auto"/>
        <w:jc w:val="both"/>
      </w:pPr>
      <w:r w:rsidRPr="00E52B94">
        <w:t xml:space="preserve">Access to clean and reliable water remains a persistent challenge in rural and </w:t>
      </w:r>
      <w:proofErr w:type="spellStart"/>
      <w:r w:rsidRPr="00E52B94">
        <w:t>peri</w:t>
      </w:r>
      <w:proofErr w:type="spellEnd"/>
      <w:r w:rsidRPr="00E52B94">
        <w:t>-urban areas of Tanzania</w:t>
      </w:r>
      <w:r w:rsidR="00E07123" w:rsidRPr="00E52B94">
        <w:t xml:space="preserve"> </w:t>
      </w:r>
      <w:r w:rsidRPr="00E52B94">
        <w:t>(</w:t>
      </w:r>
      <w:proofErr w:type="spellStart"/>
      <w:r w:rsidR="00060DB7" w:rsidRPr="00E52B94">
        <w:t>Mdemu</w:t>
      </w:r>
      <w:proofErr w:type="spellEnd"/>
      <w:r w:rsidR="00060DB7" w:rsidRPr="00E52B94">
        <w:t xml:space="preserve"> et al. 2020</w:t>
      </w:r>
      <w:r w:rsidRPr="00E52B94">
        <w:t xml:space="preserve">). To tackle this pressing issue, community-based water supply organizations have emerged as key players in delivering essential water services to these underserved communities (Wright et al., 2015). Challenges have come to light, encompassing social-economic, governance, and technical dimensions. To ensure the long-term success and sustainability of community-based water supply initiatives, it is imperative to </w:t>
      </w:r>
      <w:r w:rsidR="00535AFE" w:rsidRPr="00E52B94">
        <w:t>consider</w:t>
      </w:r>
      <w:r w:rsidRPr="00E52B94">
        <w:t xml:space="preserve"> factors related to governance, organizational capacity, effectiveness, and community participation. These factors play a pivotal role in achieving enduring improvements in both water access and quality</w:t>
      </w:r>
      <w:r w:rsidR="003D1C83" w:rsidRPr="00E52B94">
        <w:t xml:space="preserve"> (Alexander et al., 2016).</w:t>
      </w:r>
      <w:r w:rsidRPr="00E52B94">
        <w:t xml:space="preserve"> </w:t>
      </w:r>
    </w:p>
    <w:p w14:paraId="52866B75" w14:textId="77777777" w:rsidR="008B4A9F" w:rsidRPr="00E52B94" w:rsidRDefault="008B4A9F" w:rsidP="004C1BA1">
      <w:pPr>
        <w:spacing w:line="480" w:lineRule="auto"/>
        <w:jc w:val="both"/>
      </w:pPr>
    </w:p>
    <w:p w14:paraId="2936CE6A" w14:textId="4865BC71" w:rsidR="00074D21" w:rsidRPr="00E52B94" w:rsidRDefault="000301D6" w:rsidP="004C1BA1">
      <w:pPr>
        <w:spacing w:line="480" w:lineRule="auto"/>
        <w:jc w:val="both"/>
      </w:pPr>
      <w:r w:rsidRPr="00E52B94">
        <w:t xml:space="preserve">Despite the existing body of research on water supply sustainability in Tanzania and other contexts, a noticeable gap exists when it comes to studies specifically focused on the Tanganyika </w:t>
      </w:r>
      <w:r w:rsidR="009862FC" w:rsidRPr="00E52B94">
        <w:t>d</w:t>
      </w:r>
      <w:r w:rsidRPr="00E52B94">
        <w:t xml:space="preserve">istrict. The unique local context, socio-economic conditions, and governance structures within </w:t>
      </w:r>
      <w:r w:rsidR="00BB2A4F" w:rsidRPr="00E52B94">
        <w:t xml:space="preserve">Tanganyika </w:t>
      </w:r>
      <w:r w:rsidRPr="00E52B94">
        <w:t xml:space="preserve">district </w:t>
      </w:r>
      <w:r w:rsidR="00535AFE" w:rsidRPr="00E52B94">
        <w:t xml:space="preserve">required </w:t>
      </w:r>
      <w:r w:rsidRPr="00E52B94">
        <w:t>necessitate tailored approaches to effectively address sustainability challenges.</w:t>
      </w:r>
      <w:r w:rsidR="00945454" w:rsidRPr="00E52B94">
        <w:t xml:space="preserve"> </w:t>
      </w:r>
      <w:r w:rsidRPr="00E52B94">
        <w:t>The significance of addressing this issue cannot be overstated, as it aligns with the broader goal of ensuring universal access to safe water, fostering sustainable development, and contributing to the achievement of United Nations Sustainable Development Goal 6 in Tanzania</w:t>
      </w:r>
      <w:r w:rsidR="0079731B" w:rsidRPr="00E52B94">
        <w:t xml:space="preserve"> (</w:t>
      </w:r>
      <w:proofErr w:type="spellStart"/>
      <w:r w:rsidR="0079731B" w:rsidRPr="00E52B94">
        <w:t>Nkiaka</w:t>
      </w:r>
      <w:proofErr w:type="spellEnd"/>
      <w:r w:rsidR="0079731B" w:rsidRPr="00E52B94">
        <w:t xml:space="preserve"> et al., 2021).</w:t>
      </w:r>
      <w:r w:rsidRPr="00E52B94">
        <w:t xml:space="preserve"> This motivation serves as the driving force behi</w:t>
      </w:r>
      <w:r w:rsidR="00057B20" w:rsidRPr="00E52B94">
        <w:t>nd the initiation of this study.</w:t>
      </w:r>
    </w:p>
    <w:p w14:paraId="33C244CE" w14:textId="77777777" w:rsidR="00617BEC" w:rsidRPr="00E52B94" w:rsidRDefault="00617BEC" w:rsidP="004C1BA1">
      <w:pPr>
        <w:spacing w:line="480" w:lineRule="auto"/>
        <w:jc w:val="both"/>
      </w:pPr>
    </w:p>
    <w:p w14:paraId="71F8AFE6" w14:textId="6323A33A" w:rsidR="00AE52BF" w:rsidRPr="00E52B94" w:rsidRDefault="001A3D93" w:rsidP="004C1BA1">
      <w:pPr>
        <w:pStyle w:val="Heading1"/>
        <w:spacing w:before="0"/>
        <w:rPr>
          <w:rFonts w:cs="Times New Roman"/>
          <w:color w:val="auto"/>
          <w:szCs w:val="24"/>
        </w:rPr>
      </w:pPr>
      <w:r w:rsidRPr="00E52B94">
        <w:rPr>
          <w:rFonts w:cs="Times New Roman"/>
          <w:color w:val="auto"/>
          <w:szCs w:val="24"/>
        </w:rPr>
        <w:t>1.</w:t>
      </w:r>
      <w:r w:rsidR="00BF5D57" w:rsidRPr="00E52B94">
        <w:rPr>
          <w:rFonts w:cs="Times New Roman"/>
          <w:color w:val="auto"/>
          <w:szCs w:val="24"/>
        </w:rPr>
        <w:t>4</w:t>
      </w:r>
      <w:r w:rsidRPr="00E52B94">
        <w:rPr>
          <w:rFonts w:cs="Times New Roman"/>
          <w:color w:val="auto"/>
          <w:szCs w:val="24"/>
        </w:rPr>
        <w:t xml:space="preserve"> </w:t>
      </w:r>
      <w:r w:rsidR="00AE52BF" w:rsidRPr="00E52B94">
        <w:rPr>
          <w:rFonts w:cs="Times New Roman"/>
          <w:color w:val="auto"/>
          <w:szCs w:val="24"/>
        </w:rPr>
        <w:t>Objectives</w:t>
      </w:r>
      <w:r w:rsidR="00C61AE5" w:rsidRPr="00E52B94">
        <w:rPr>
          <w:rFonts w:cs="Times New Roman"/>
          <w:color w:val="auto"/>
          <w:szCs w:val="24"/>
        </w:rPr>
        <w:fldChar w:fldCharType="begin"/>
      </w:r>
      <w:r w:rsidR="00C61AE5" w:rsidRPr="00E52B94">
        <w:rPr>
          <w:color w:val="auto"/>
        </w:rPr>
        <w:instrText xml:space="preserve"> TC "</w:instrText>
      </w:r>
      <w:bookmarkStart w:id="18" w:name="_Toc165482803"/>
      <w:r w:rsidR="00C61AE5" w:rsidRPr="00E52B94">
        <w:rPr>
          <w:rFonts w:cs="Times New Roman"/>
          <w:color w:val="auto"/>
          <w:szCs w:val="24"/>
        </w:rPr>
        <w:instrText>1.4 Objectives</w:instrText>
      </w:r>
      <w:bookmarkEnd w:id="18"/>
      <w:r w:rsidR="00C61AE5" w:rsidRPr="00E52B94">
        <w:rPr>
          <w:color w:val="auto"/>
        </w:rPr>
        <w:instrText xml:space="preserve">" \f C \l "1" </w:instrText>
      </w:r>
      <w:r w:rsidR="00C61AE5" w:rsidRPr="00E52B94">
        <w:rPr>
          <w:rFonts w:cs="Times New Roman"/>
          <w:color w:val="auto"/>
          <w:szCs w:val="24"/>
        </w:rPr>
        <w:fldChar w:fldCharType="end"/>
      </w:r>
    </w:p>
    <w:p w14:paraId="0208DE7F" w14:textId="1719C875" w:rsidR="00F22FBC" w:rsidRPr="00E52B94" w:rsidRDefault="00F22FBC" w:rsidP="004C1BA1">
      <w:pPr>
        <w:spacing w:line="480" w:lineRule="auto"/>
      </w:pPr>
      <w:r w:rsidRPr="00E52B94">
        <w:t>The objectives of the study comprise both general and specific objectives</w:t>
      </w:r>
      <w:r w:rsidR="009862FC" w:rsidRPr="00E52B94">
        <w:t>:</w:t>
      </w:r>
    </w:p>
    <w:p w14:paraId="46A2E5DF" w14:textId="0284C4DF" w:rsidR="00916858" w:rsidRPr="00E52B94" w:rsidRDefault="001A3D93" w:rsidP="004C1BA1">
      <w:pPr>
        <w:pStyle w:val="Heading1"/>
        <w:spacing w:before="0"/>
        <w:rPr>
          <w:rFonts w:cs="Times New Roman"/>
          <w:color w:val="auto"/>
          <w:szCs w:val="24"/>
        </w:rPr>
      </w:pPr>
      <w:r w:rsidRPr="00E52B94">
        <w:rPr>
          <w:rFonts w:cs="Times New Roman"/>
          <w:color w:val="auto"/>
          <w:szCs w:val="24"/>
        </w:rPr>
        <w:t>1.</w:t>
      </w:r>
      <w:r w:rsidR="00BF5D57" w:rsidRPr="00E52B94">
        <w:rPr>
          <w:rFonts w:cs="Times New Roman"/>
          <w:color w:val="auto"/>
          <w:szCs w:val="24"/>
        </w:rPr>
        <w:t>4</w:t>
      </w:r>
      <w:r w:rsidRPr="00E52B94">
        <w:rPr>
          <w:rFonts w:cs="Times New Roman"/>
          <w:color w:val="auto"/>
          <w:szCs w:val="24"/>
        </w:rPr>
        <w:t xml:space="preserve">.1 </w:t>
      </w:r>
      <w:r w:rsidR="00916858" w:rsidRPr="00E52B94">
        <w:rPr>
          <w:rFonts w:cs="Times New Roman"/>
          <w:color w:val="auto"/>
          <w:szCs w:val="24"/>
        </w:rPr>
        <w:t>Overall Objective</w:t>
      </w:r>
      <w:r w:rsidR="00C61AE5" w:rsidRPr="00E52B94">
        <w:rPr>
          <w:rFonts w:cs="Times New Roman"/>
          <w:color w:val="auto"/>
          <w:szCs w:val="24"/>
        </w:rPr>
        <w:fldChar w:fldCharType="begin"/>
      </w:r>
      <w:r w:rsidR="00C61AE5" w:rsidRPr="00E52B94">
        <w:rPr>
          <w:color w:val="auto"/>
        </w:rPr>
        <w:instrText xml:space="preserve"> TC "</w:instrText>
      </w:r>
      <w:bookmarkStart w:id="19" w:name="_Toc165482804"/>
      <w:r w:rsidR="00C61AE5" w:rsidRPr="00E52B94">
        <w:rPr>
          <w:rFonts w:cs="Times New Roman"/>
          <w:color w:val="auto"/>
          <w:szCs w:val="24"/>
        </w:rPr>
        <w:instrText>1.4.1 Overall Objective</w:instrText>
      </w:r>
      <w:bookmarkEnd w:id="19"/>
      <w:r w:rsidR="00C61AE5" w:rsidRPr="00E52B94">
        <w:rPr>
          <w:color w:val="auto"/>
        </w:rPr>
        <w:instrText xml:space="preserve">" \f C \l "1" </w:instrText>
      </w:r>
      <w:r w:rsidR="00C61AE5" w:rsidRPr="00E52B94">
        <w:rPr>
          <w:rFonts w:cs="Times New Roman"/>
          <w:color w:val="auto"/>
          <w:szCs w:val="24"/>
        </w:rPr>
        <w:fldChar w:fldCharType="end"/>
      </w:r>
    </w:p>
    <w:p w14:paraId="444812DA" w14:textId="7BCE041E" w:rsidR="00881EC8" w:rsidRPr="00E52B94" w:rsidRDefault="00D33B8A" w:rsidP="004C1BA1">
      <w:pPr>
        <w:spacing w:line="480" w:lineRule="auto"/>
        <w:jc w:val="both"/>
      </w:pPr>
      <w:bookmarkStart w:id="20" w:name="_Hlk149033112"/>
      <w:r w:rsidRPr="00E52B94">
        <w:t xml:space="preserve">The </w:t>
      </w:r>
      <w:r w:rsidR="00047156" w:rsidRPr="00E52B94">
        <w:t>overall of</w:t>
      </w:r>
      <w:r w:rsidRPr="00E52B94">
        <w:t xml:space="preserve"> this research </w:t>
      </w:r>
      <w:r w:rsidR="000E438D" w:rsidRPr="00E52B94">
        <w:t>wa</w:t>
      </w:r>
      <w:r w:rsidRPr="00E52B94">
        <w:t xml:space="preserve">s </w:t>
      </w:r>
      <w:r w:rsidR="00617BEC" w:rsidRPr="00E52B94">
        <w:t>examining</w:t>
      </w:r>
      <w:r w:rsidR="009862FC" w:rsidRPr="00E52B94">
        <w:t xml:space="preserve"> the</w:t>
      </w:r>
      <w:r w:rsidR="002B0579" w:rsidRPr="00E52B94">
        <w:t xml:space="preserve"> factors</w:t>
      </w:r>
      <w:r w:rsidRPr="00E52B94">
        <w:t xml:space="preserve"> that influence</w:t>
      </w:r>
      <w:r w:rsidR="009862FC" w:rsidRPr="00E52B94">
        <w:t>d</w:t>
      </w:r>
      <w:r w:rsidRPr="00E52B94">
        <w:t xml:space="preserve"> the sustainability of water supply </w:t>
      </w:r>
      <w:r w:rsidR="002B0579" w:rsidRPr="00E52B94">
        <w:t>schemes management</w:t>
      </w:r>
      <w:r w:rsidRPr="00E52B94">
        <w:t xml:space="preserve"> </w:t>
      </w:r>
      <w:r w:rsidR="002B0579" w:rsidRPr="00E52B94">
        <w:t>by community</w:t>
      </w:r>
      <w:r w:rsidRPr="00E52B94">
        <w:t xml:space="preserve">-based water supply organizations (CBWSOs) in the Tanganyika </w:t>
      </w:r>
      <w:r w:rsidR="009862FC" w:rsidRPr="00E52B94">
        <w:t>d</w:t>
      </w:r>
      <w:r w:rsidRPr="00E52B94">
        <w:t xml:space="preserve">istrict of Tanzania. </w:t>
      </w:r>
      <w:bookmarkEnd w:id="20"/>
    </w:p>
    <w:p w14:paraId="2FF24B66" w14:textId="77777777" w:rsidR="00074D21" w:rsidRPr="00E52B94" w:rsidRDefault="00074D21" w:rsidP="004C1BA1">
      <w:pPr>
        <w:spacing w:line="480" w:lineRule="auto"/>
        <w:jc w:val="both"/>
        <w:rPr>
          <w:sz w:val="14"/>
        </w:rPr>
      </w:pPr>
    </w:p>
    <w:p w14:paraId="328E677C" w14:textId="328D81E1" w:rsidR="00916858" w:rsidRPr="00E52B94" w:rsidRDefault="001C2FBF" w:rsidP="004C1BA1">
      <w:pPr>
        <w:pStyle w:val="Heading1"/>
        <w:spacing w:before="0"/>
        <w:rPr>
          <w:rFonts w:cs="Times New Roman"/>
          <w:color w:val="auto"/>
          <w:szCs w:val="24"/>
        </w:rPr>
      </w:pPr>
      <w:r w:rsidRPr="00E52B94">
        <w:rPr>
          <w:rFonts w:cs="Times New Roman"/>
          <w:color w:val="auto"/>
          <w:szCs w:val="24"/>
        </w:rPr>
        <w:t>1.</w:t>
      </w:r>
      <w:r w:rsidR="00BF5D57" w:rsidRPr="00E52B94">
        <w:rPr>
          <w:rFonts w:cs="Times New Roman"/>
          <w:color w:val="auto"/>
          <w:szCs w:val="24"/>
        </w:rPr>
        <w:t>4</w:t>
      </w:r>
      <w:r w:rsidRPr="00E52B94">
        <w:rPr>
          <w:rFonts w:cs="Times New Roman"/>
          <w:color w:val="auto"/>
          <w:szCs w:val="24"/>
        </w:rPr>
        <w:t xml:space="preserve">.2 </w:t>
      </w:r>
      <w:r w:rsidR="00916858" w:rsidRPr="00E52B94">
        <w:rPr>
          <w:rFonts w:cs="Times New Roman"/>
          <w:color w:val="auto"/>
          <w:szCs w:val="24"/>
        </w:rPr>
        <w:t>Specific Objectives</w:t>
      </w:r>
      <w:r w:rsidR="00C61AE5" w:rsidRPr="00E52B94">
        <w:rPr>
          <w:rFonts w:cs="Times New Roman"/>
          <w:color w:val="auto"/>
          <w:szCs w:val="24"/>
        </w:rPr>
        <w:fldChar w:fldCharType="begin"/>
      </w:r>
      <w:r w:rsidR="00C61AE5" w:rsidRPr="00E52B94">
        <w:rPr>
          <w:color w:val="auto"/>
        </w:rPr>
        <w:instrText xml:space="preserve"> TC "</w:instrText>
      </w:r>
      <w:bookmarkStart w:id="21" w:name="_Toc165482805"/>
      <w:r w:rsidR="00C61AE5" w:rsidRPr="00E52B94">
        <w:rPr>
          <w:rFonts w:cs="Times New Roman"/>
          <w:color w:val="auto"/>
          <w:szCs w:val="24"/>
        </w:rPr>
        <w:instrText>1.4.2 Specific Objectives</w:instrText>
      </w:r>
      <w:bookmarkEnd w:id="21"/>
      <w:r w:rsidR="00C61AE5" w:rsidRPr="00E52B94">
        <w:rPr>
          <w:color w:val="auto"/>
        </w:rPr>
        <w:instrText xml:space="preserve">" \f C \l "1" </w:instrText>
      </w:r>
      <w:r w:rsidR="00C61AE5" w:rsidRPr="00E52B94">
        <w:rPr>
          <w:rFonts w:cs="Times New Roman"/>
          <w:color w:val="auto"/>
          <w:szCs w:val="24"/>
        </w:rPr>
        <w:fldChar w:fldCharType="end"/>
      </w:r>
    </w:p>
    <w:p w14:paraId="6DD154F1" w14:textId="087AF159" w:rsidR="00916858" w:rsidRPr="00E52B94" w:rsidRDefault="00916858" w:rsidP="004C1BA1">
      <w:pPr>
        <w:spacing w:line="480" w:lineRule="auto"/>
        <w:jc w:val="both"/>
      </w:pPr>
      <w:r w:rsidRPr="00E52B94">
        <w:t>The following are specific objectives that guide</w:t>
      </w:r>
      <w:r w:rsidR="00E2645F" w:rsidRPr="00E52B94">
        <w:t>d</w:t>
      </w:r>
      <w:r w:rsidRPr="00E52B94">
        <w:t xml:space="preserve"> this study:</w:t>
      </w:r>
      <w:bookmarkStart w:id="22" w:name="_Hlk150581312"/>
    </w:p>
    <w:p w14:paraId="55E0D898" w14:textId="59512DC1" w:rsidR="00F57430" w:rsidRPr="00E52B94" w:rsidRDefault="00391CB9" w:rsidP="004C1BA1">
      <w:pPr>
        <w:pStyle w:val="ListParagraph"/>
        <w:numPr>
          <w:ilvl w:val="0"/>
          <w:numId w:val="10"/>
        </w:numPr>
        <w:spacing w:line="480" w:lineRule="auto"/>
        <w:ind w:hanging="294"/>
        <w:jc w:val="both"/>
      </w:pPr>
      <w:bookmarkStart w:id="23" w:name="_Hlk139548186"/>
      <w:r w:rsidRPr="00E52B94">
        <w:t>To assess the i</w:t>
      </w:r>
      <w:r w:rsidR="00EE29E0" w:rsidRPr="00E52B94">
        <w:t xml:space="preserve">nfluence of </w:t>
      </w:r>
      <w:r w:rsidR="00D66C49" w:rsidRPr="00E52B94">
        <w:t>economic</w:t>
      </w:r>
      <w:r w:rsidR="00F57430" w:rsidRPr="00E52B94">
        <w:t xml:space="preserve"> factors on sustainability of </w:t>
      </w:r>
      <w:r w:rsidR="00F22FBC" w:rsidRPr="00E52B94">
        <w:t xml:space="preserve">water supply managed by </w:t>
      </w:r>
      <w:r w:rsidR="00586CD6" w:rsidRPr="00E52B94">
        <w:t>community-based</w:t>
      </w:r>
      <w:r w:rsidR="00F22FBC" w:rsidRPr="00E52B94">
        <w:t xml:space="preserve"> water supply organizatio</w:t>
      </w:r>
      <w:r w:rsidR="00F57430" w:rsidRPr="00E52B94">
        <w:t xml:space="preserve">n in Tanganyika </w:t>
      </w:r>
      <w:r w:rsidR="005B7288" w:rsidRPr="00E52B94">
        <w:t>d</w:t>
      </w:r>
      <w:r w:rsidR="00F57430" w:rsidRPr="00E52B94">
        <w:t>istrict.</w:t>
      </w:r>
    </w:p>
    <w:p w14:paraId="2DE210BE" w14:textId="14B60AE8" w:rsidR="00F57430" w:rsidRPr="00E52B94" w:rsidRDefault="00EE29E0" w:rsidP="004C1BA1">
      <w:pPr>
        <w:pStyle w:val="ListParagraph"/>
        <w:numPr>
          <w:ilvl w:val="0"/>
          <w:numId w:val="10"/>
        </w:numPr>
        <w:spacing w:line="480" w:lineRule="auto"/>
        <w:ind w:hanging="294"/>
        <w:jc w:val="both"/>
      </w:pPr>
      <w:r w:rsidRPr="00E52B94">
        <w:t>To assess the i</w:t>
      </w:r>
      <w:r w:rsidR="009862FC" w:rsidRPr="00E52B94">
        <w:t>nfluence</w:t>
      </w:r>
      <w:r w:rsidRPr="00E52B94">
        <w:t xml:space="preserve"> of </w:t>
      </w:r>
      <w:r w:rsidR="005B7288" w:rsidRPr="00E52B94">
        <w:t>i</w:t>
      </w:r>
      <w:r w:rsidR="00F57430" w:rsidRPr="00E52B94">
        <w:t xml:space="preserve">nstitutional factors on </w:t>
      </w:r>
      <w:r w:rsidR="00F22FBC" w:rsidRPr="00E52B94">
        <w:t xml:space="preserve">sustainability of water supply managed by </w:t>
      </w:r>
      <w:r w:rsidR="00586CD6" w:rsidRPr="00E52B94">
        <w:t>community-based</w:t>
      </w:r>
      <w:r w:rsidR="00F22FBC" w:rsidRPr="00E52B94">
        <w:t xml:space="preserve"> water supply organization </w:t>
      </w:r>
      <w:r w:rsidR="00F57430" w:rsidRPr="00E52B94">
        <w:t xml:space="preserve">in Tanganyika </w:t>
      </w:r>
      <w:r w:rsidR="005B7288" w:rsidRPr="00E52B94">
        <w:t>d</w:t>
      </w:r>
      <w:r w:rsidR="00F57430" w:rsidRPr="00E52B94">
        <w:t>istrict.</w:t>
      </w:r>
    </w:p>
    <w:p w14:paraId="54A9147A" w14:textId="4ABA0024" w:rsidR="00F57430" w:rsidRPr="00E52B94" w:rsidRDefault="00F57430" w:rsidP="004C1BA1">
      <w:pPr>
        <w:pStyle w:val="ListParagraph"/>
        <w:numPr>
          <w:ilvl w:val="0"/>
          <w:numId w:val="10"/>
        </w:numPr>
        <w:spacing w:line="480" w:lineRule="auto"/>
        <w:ind w:hanging="294"/>
        <w:jc w:val="both"/>
      </w:pPr>
      <w:r w:rsidRPr="00E52B94">
        <w:t xml:space="preserve">To assess </w:t>
      </w:r>
      <w:r w:rsidR="002B0579" w:rsidRPr="00E52B94">
        <w:t xml:space="preserve">the </w:t>
      </w:r>
      <w:r w:rsidR="005B7288" w:rsidRPr="00E52B94">
        <w:t>i</w:t>
      </w:r>
      <w:r w:rsidR="002B0579" w:rsidRPr="00E52B94">
        <w:t xml:space="preserve">nfluence of </w:t>
      </w:r>
      <w:r w:rsidR="005B7288" w:rsidRPr="00E52B94">
        <w:t>t</w:t>
      </w:r>
      <w:r w:rsidR="00F22FBC" w:rsidRPr="00E52B94">
        <w:t xml:space="preserve">echnical factors </w:t>
      </w:r>
      <w:r w:rsidR="002B0579" w:rsidRPr="00E52B94">
        <w:t>on sustainability</w:t>
      </w:r>
      <w:r w:rsidR="00F22FBC" w:rsidRPr="00E52B94">
        <w:t xml:space="preserve"> of water supply managed by </w:t>
      </w:r>
      <w:r w:rsidR="00586CD6" w:rsidRPr="00E52B94">
        <w:t>community-based</w:t>
      </w:r>
      <w:r w:rsidR="00F22FBC" w:rsidRPr="00E52B94">
        <w:t xml:space="preserve"> water supply organization </w:t>
      </w:r>
      <w:r w:rsidRPr="00E52B94">
        <w:t xml:space="preserve">in Tanganyika </w:t>
      </w:r>
      <w:r w:rsidR="005B7288" w:rsidRPr="00E52B94">
        <w:t>d</w:t>
      </w:r>
      <w:r w:rsidRPr="00E52B94">
        <w:t>istrict</w:t>
      </w:r>
      <w:r w:rsidR="005B7288" w:rsidRPr="00E52B94">
        <w:t>.</w:t>
      </w:r>
      <w:r w:rsidRPr="00E52B94">
        <w:t xml:space="preserve"> </w:t>
      </w:r>
    </w:p>
    <w:bookmarkEnd w:id="22"/>
    <w:p w14:paraId="29BF2B3B" w14:textId="235804C6" w:rsidR="00F57430" w:rsidRPr="00E52B94" w:rsidRDefault="00916858" w:rsidP="00B2595A">
      <w:pPr>
        <w:tabs>
          <w:tab w:val="left" w:pos="1218"/>
        </w:tabs>
        <w:spacing w:line="480" w:lineRule="auto"/>
        <w:ind w:left="360"/>
        <w:jc w:val="both"/>
        <w:rPr>
          <w:sz w:val="16"/>
        </w:rPr>
      </w:pPr>
      <w:r w:rsidRPr="00E52B94">
        <w:t xml:space="preserve"> </w:t>
      </w:r>
      <w:bookmarkEnd w:id="23"/>
      <w:r w:rsidR="00B2595A" w:rsidRPr="00E52B94">
        <w:tab/>
      </w:r>
    </w:p>
    <w:p w14:paraId="7678195B" w14:textId="41555D4C" w:rsidR="00D841F6" w:rsidRPr="00E52B94" w:rsidRDefault="001C2FBF" w:rsidP="004C1BA1">
      <w:pPr>
        <w:pStyle w:val="Heading1"/>
        <w:spacing w:before="0"/>
        <w:rPr>
          <w:rFonts w:cs="Times New Roman"/>
          <w:color w:val="auto"/>
          <w:szCs w:val="24"/>
        </w:rPr>
      </w:pPr>
      <w:r w:rsidRPr="00E52B94">
        <w:rPr>
          <w:rFonts w:cs="Times New Roman"/>
          <w:color w:val="auto"/>
          <w:szCs w:val="24"/>
        </w:rPr>
        <w:t>1.</w:t>
      </w:r>
      <w:r w:rsidR="00BF5D57" w:rsidRPr="00E52B94">
        <w:rPr>
          <w:rFonts w:cs="Times New Roman"/>
          <w:color w:val="auto"/>
          <w:szCs w:val="24"/>
        </w:rPr>
        <w:t>5</w:t>
      </w:r>
      <w:r w:rsidRPr="00E52B94">
        <w:rPr>
          <w:rFonts w:cs="Times New Roman"/>
          <w:color w:val="auto"/>
          <w:szCs w:val="24"/>
        </w:rPr>
        <w:t xml:space="preserve"> </w:t>
      </w:r>
      <w:r w:rsidR="00530F9C" w:rsidRPr="00E52B94">
        <w:rPr>
          <w:rFonts w:cs="Times New Roman"/>
          <w:color w:val="auto"/>
          <w:szCs w:val="24"/>
        </w:rPr>
        <w:t>Significance of the Study</w:t>
      </w:r>
      <w:r w:rsidR="00C61AE5" w:rsidRPr="00E52B94">
        <w:rPr>
          <w:rFonts w:cs="Times New Roman"/>
          <w:color w:val="auto"/>
          <w:szCs w:val="24"/>
        </w:rPr>
        <w:fldChar w:fldCharType="begin"/>
      </w:r>
      <w:r w:rsidR="00C61AE5" w:rsidRPr="00E52B94">
        <w:rPr>
          <w:color w:val="auto"/>
        </w:rPr>
        <w:instrText xml:space="preserve"> TC "</w:instrText>
      </w:r>
      <w:bookmarkStart w:id="24" w:name="_Toc165482806"/>
      <w:r w:rsidR="00C61AE5" w:rsidRPr="00E52B94">
        <w:rPr>
          <w:rFonts w:cs="Times New Roman"/>
          <w:color w:val="auto"/>
          <w:szCs w:val="24"/>
        </w:rPr>
        <w:instrText>1.5 Significance of the Study</w:instrText>
      </w:r>
      <w:bookmarkEnd w:id="24"/>
      <w:r w:rsidR="00C61AE5" w:rsidRPr="00E52B94">
        <w:rPr>
          <w:color w:val="auto"/>
        </w:rPr>
        <w:instrText xml:space="preserve">" \f C \l "1" </w:instrText>
      </w:r>
      <w:r w:rsidR="00C61AE5" w:rsidRPr="00E52B94">
        <w:rPr>
          <w:rFonts w:cs="Times New Roman"/>
          <w:color w:val="auto"/>
          <w:szCs w:val="24"/>
        </w:rPr>
        <w:fldChar w:fldCharType="end"/>
      </w:r>
    </w:p>
    <w:p w14:paraId="45945063" w14:textId="556A66E3" w:rsidR="00074D21" w:rsidRPr="00E52B94" w:rsidRDefault="009E1FE5" w:rsidP="004C1BA1">
      <w:pPr>
        <w:spacing w:line="480" w:lineRule="auto"/>
        <w:jc w:val="both"/>
      </w:pPr>
      <w:r w:rsidRPr="00E52B94">
        <w:t>This research is highly significant as it addresses a critical knowledge gap by investigating the factors influencing water scheme sustainability in the Tanganyika district. The study's focus on this specific area provides valuable context-specific insights, benefiting various stakeholders, including policymakers and water supply organizations. Moreover, the research aligns with UN Sustainable Development Goal 6, contributing to improved access to safe water and sanitation in Tanzania and supporting progress towards SDG targets.</w:t>
      </w:r>
    </w:p>
    <w:p w14:paraId="6A366C7E" w14:textId="06A86C32" w:rsidR="00D1319D" w:rsidRPr="00E52B94" w:rsidRDefault="00A13BD7" w:rsidP="004C1BA1">
      <w:pPr>
        <w:spacing w:line="480" w:lineRule="auto"/>
        <w:jc w:val="both"/>
      </w:pPr>
      <w:r w:rsidRPr="00E52B94">
        <w:t xml:space="preserve">This research holds significant importance for several compelling reasons. Firstly, it addresses a critical knowledge gap by specifically investigating the factors that influence the sustainability of water schemes managed by community-based organizations in the Tanganyika </w:t>
      </w:r>
      <w:r w:rsidR="00E00EB7" w:rsidRPr="00E52B94">
        <w:t>d</w:t>
      </w:r>
      <w:r w:rsidRPr="00E52B94">
        <w:t xml:space="preserve">istrict. </w:t>
      </w:r>
      <w:r w:rsidR="00BA5FA8" w:rsidRPr="00E52B94">
        <w:t xml:space="preserve"> </w:t>
      </w:r>
      <w:r w:rsidRPr="00E52B94">
        <w:t xml:space="preserve">Secondly, the findings of this research have practical implications for various stakeholders, including policymakers, </w:t>
      </w:r>
      <w:r w:rsidR="00E00EB7" w:rsidRPr="00E52B94">
        <w:t>the rural water supply and sanitation agency, community-based water supply o</w:t>
      </w:r>
      <w:r w:rsidRPr="00E52B94">
        <w:t xml:space="preserve">rganizations, and development practitioners. </w:t>
      </w:r>
      <w:proofErr w:type="gramStart"/>
      <w:r w:rsidRPr="00E52B94">
        <w:t xml:space="preserve">By identifying the key factors that influence the sustainability of water schemes, this study </w:t>
      </w:r>
      <w:r w:rsidR="00E2645F" w:rsidRPr="00E52B94">
        <w:t xml:space="preserve">may </w:t>
      </w:r>
      <w:r w:rsidRPr="00E52B94">
        <w:t>enable these stakeholders to design and implement effective strategies and interventions.</w:t>
      </w:r>
      <w:proofErr w:type="gramEnd"/>
      <w:r w:rsidRPr="00E52B94">
        <w:t xml:space="preserve"> </w:t>
      </w:r>
    </w:p>
    <w:p w14:paraId="55D7FD30" w14:textId="77777777" w:rsidR="00D1319D" w:rsidRPr="00E52B94" w:rsidRDefault="00D1319D" w:rsidP="004C1BA1">
      <w:pPr>
        <w:spacing w:line="480" w:lineRule="auto"/>
        <w:jc w:val="both"/>
      </w:pPr>
    </w:p>
    <w:p w14:paraId="6EA4D660" w14:textId="4AD0A639" w:rsidR="00BF5D57" w:rsidRPr="00E52B94" w:rsidRDefault="002F1D54" w:rsidP="004C1BA1">
      <w:pPr>
        <w:spacing w:line="480" w:lineRule="auto"/>
        <w:jc w:val="both"/>
      </w:pPr>
      <w:r w:rsidRPr="00E52B94">
        <w:t>This study makes a significant contribution to governance theory. The study offers insightful information about the larger governance structure by examining economic, institutional, and technical factors in the context of community water-based organizations' sustainability. The economic aspect clarifies CBOs' financial sustainability and resource mobilization capacity for sustainable water management. The technical aspects examined provide a more transparent comprehension of the technological capabilities and operational difficulties essential to efficient governance. In addition, the study's examination of institutional factors sheds light on how formal and informal structures influence the governance environment. </w:t>
      </w:r>
    </w:p>
    <w:p w14:paraId="02BBD821" w14:textId="77777777" w:rsidR="00B2595A" w:rsidRPr="00E52B94" w:rsidRDefault="00B2595A" w:rsidP="004C1BA1">
      <w:pPr>
        <w:spacing w:line="480" w:lineRule="auto"/>
        <w:jc w:val="both"/>
      </w:pPr>
    </w:p>
    <w:p w14:paraId="2A7B973C" w14:textId="7E968463" w:rsidR="00120CF8" w:rsidRPr="00E52B94" w:rsidRDefault="00BA5FA8" w:rsidP="004C1BA1">
      <w:pPr>
        <w:pStyle w:val="Heading1"/>
        <w:spacing w:before="0"/>
        <w:rPr>
          <w:rFonts w:cs="Times New Roman"/>
          <w:color w:val="auto"/>
          <w:szCs w:val="24"/>
        </w:rPr>
      </w:pPr>
      <w:r w:rsidRPr="00E52B94">
        <w:rPr>
          <w:rFonts w:cs="Times New Roman"/>
          <w:color w:val="auto"/>
          <w:szCs w:val="24"/>
        </w:rPr>
        <w:t>1.</w:t>
      </w:r>
      <w:r w:rsidR="00BF5D57" w:rsidRPr="00E52B94">
        <w:rPr>
          <w:rFonts w:cs="Times New Roman"/>
          <w:color w:val="auto"/>
          <w:szCs w:val="24"/>
        </w:rPr>
        <w:t>6</w:t>
      </w:r>
      <w:r w:rsidR="00945454" w:rsidRPr="00E52B94">
        <w:rPr>
          <w:rFonts w:cs="Times New Roman"/>
          <w:color w:val="auto"/>
          <w:szCs w:val="24"/>
        </w:rPr>
        <w:t xml:space="preserve"> </w:t>
      </w:r>
      <w:r w:rsidRPr="00E52B94">
        <w:rPr>
          <w:rFonts w:cs="Times New Roman"/>
          <w:color w:val="auto"/>
          <w:szCs w:val="24"/>
        </w:rPr>
        <w:t>Scope of the Study</w:t>
      </w:r>
      <w:r w:rsidR="00C61AE5" w:rsidRPr="00E52B94">
        <w:rPr>
          <w:rFonts w:cs="Times New Roman"/>
          <w:color w:val="auto"/>
          <w:szCs w:val="24"/>
        </w:rPr>
        <w:fldChar w:fldCharType="begin"/>
      </w:r>
      <w:r w:rsidR="00C61AE5" w:rsidRPr="00E52B94">
        <w:rPr>
          <w:color w:val="auto"/>
        </w:rPr>
        <w:instrText xml:space="preserve"> TC "</w:instrText>
      </w:r>
      <w:bookmarkStart w:id="25" w:name="_Toc165482807"/>
      <w:r w:rsidR="00C61AE5" w:rsidRPr="00E52B94">
        <w:rPr>
          <w:rFonts w:cs="Times New Roman"/>
          <w:color w:val="auto"/>
          <w:szCs w:val="24"/>
        </w:rPr>
        <w:instrText>1.6 Scope of the Study</w:instrText>
      </w:r>
      <w:bookmarkEnd w:id="25"/>
      <w:r w:rsidR="00C61AE5" w:rsidRPr="00E52B94">
        <w:rPr>
          <w:color w:val="auto"/>
        </w:rPr>
        <w:instrText xml:space="preserve">" \f C \l "1" </w:instrText>
      </w:r>
      <w:r w:rsidR="00C61AE5" w:rsidRPr="00E52B94">
        <w:rPr>
          <w:rFonts w:cs="Times New Roman"/>
          <w:color w:val="auto"/>
          <w:szCs w:val="24"/>
        </w:rPr>
        <w:fldChar w:fldCharType="end"/>
      </w:r>
    </w:p>
    <w:p w14:paraId="62C789F9" w14:textId="363AF0CC" w:rsidR="004A358D" w:rsidRPr="00E52B94" w:rsidRDefault="00120CF8" w:rsidP="004C1BA1">
      <w:pPr>
        <w:spacing w:line="480" w:lineRule="auto"/>
        <w:jc w:val="both"/>
      </w:pPr>
      <w:r w:rsidRPr="00E52B94">
        <w:t xml:space="preserve">This study maintains a specific focus on examining the factors that impact the sustainability of water supply schemes managed by community-based water supply organizations (CBWSOs) within the Tanganyika </w:t>
      </w:r>
      <w:r w:rsidR="004A358D" w:rsidRPr="00E52B94">
        <w:t>d</w:t>
      </w:r>
      <w:r w:rsidRPr="00E52B94">
        <w:t xml:space="preserve">istrict of Tanzania. The study centers its attention on the critical stakeholders intricately involved in the management of water supply resources within this district. The choice of the Tanganyika </w:t>
      </w:r>
      <w:r w:rsidR="004A358D" w:rsidRPr="00E52B94">
        <w:t>d</w:t>
      </w:r>
      <w:r w:rsidRPr="00E52B94">
        <w:t xml:space="preserve">istrict is deliberate, driven by the presence of 23 distinct water supply projects managed by CBWSOs. The Tanganyika </w:t>
      </w:r>
      <w:r w:rsidR="004A358D" w:rsidRPr="00E52B94">
        <w:t>d</w:t>
      </w:r>
      <w:r w:rsidRPr="00E52B94">
        <w:t xml:space="preserve">istrict serves as an ideal setting for this research due to its notable concentration of community-based water supply initiatives. These projects offer valuable insights into the dynamics and challenges faced by CBWSOs in ensuring the long-term sustainability of water supply schemes. By focusing on this specific geographical area, the study aims to provide a comprehensive understanding of the factors influencing water supply scheme sustainability in a real-world context. </w:t>
      </w:r>
    </w:p>
    <w:p w14:paraId="05A7996A" w14:textId="77777777" w:rsidR="004A358D" w:rsidRPr="00E52B94" w:rsidRDefault="004A358D" w:rsidP="004C1BA1">
      <w:pPr>
        <w:spacing w:line="480" w:lineRule="auto"/>
        <w:jc w:val="both"/>
        <w:rPr>
          <w:sz w:val="16"/>
        </w:rPr>
      </w:pPr>
    </w:p>
    <w:p w14:paraId="17A7E320" w14:textId="69AFE324" w:rsidR="007A6E19" w:rsidRPr="00E52B94" w:rsidRDefault="00120CF8" w:rsidP="004C1BA1">
      <w:pPr>
        <w:spacing w:line="480" w:lineRule="auto"/>
        <w:jc w:val="both"/>
      </w:pPr>
      <w:r w:rsidRPr="00E52B94">
        <w:t xml:space="preserve">Through a thorough examination of the Tanganyika </w:t>
      </w:r>
      <w:r w:rsidR="004A358D" w:rsidRPr="00E52B94">
        <w:t>d</w:t>
      </w:r>
      <w:r w:rsidRPr="00E52B94">
        <w:t xml:space="preserve">istrict's CBWSOs and their associated water supply projects, this study seeks to shed light on the interplay between socio-economic factors, technical aspects, governance structures, and community participation in the realm of water supply sustainability. The findings generated from this focused investigation can offer practical implications and informed recommendations for improving the effectiveness and longevity of community-managed water supply systems not only within the Tanganyika </w:t>
      </w:r>
      <w:r w:rsidR="004A358D" w:rsidRPr="00E52B94">
        <w:t>d</w:t>
      </w:r>
      <w:r w:rsidRPr="00E52B94">
        <w:t xml:space="preserve">istrict but also in similar regions facing similar challenges. In essence, this study's scope is intentionally confined to the Tanganyika </w:t>
      </w:r>
      <w:r w:rsidR="004A358D" w:rsidRPr="00E52B94">
        <w:t>d</w:t>
      </w:r>
      <w:r w:rsidRPr="00E52B94">
        <w:t>istrict, leveraging its rich array of CBWSOs and water supply projects sustainability.</w:t>
      </w:r>
    </w:p>
    <w:p w14:paraId="6168DC5C" w14:textId="77777777" w:rsidR="00617BEC" w:rsidRPr="00E52B94" w:rsidRDefault="00617BEC" w:rsidP="004C1BA1">
      <w:pPr>
        <w:spacing w:line="480" w:lineRule="auto"/>
        <w:jc w:val="both"/>
        <w:rPr>
          <w:sz w:val="14"/>
        </w:rPr>
      </w:pPr>
    </w:p>
    <w:p w14:paraId="01E30F36" w14:textId="5D546F3C" w:rsidR="000A4C4F" w:rsidRPr="00E52B94" w:rsidRDefault="00BA5FA8" w:rsidP="004C1BA1">
      <w:pPr>
        <w:pStyle w:val="Heading1"/>
        <w:spacing w:before="0"/>
        <w:rPr>
          <w:rFonts w:cs="Times New Roman"/>
          <w:color w:val="auto"/>
          <w:szCs w:val="24"/>
        </w:rPr>
      </w:pPr>
      <w:r w:rsidRPr="00E52B94">
        <w:rPr>
          <w:rFonts w:cs="Times New Roman"/>
          <w:color w:val="auto"/>
          <w:szCs w:val="24"/>
        </w:rPr>
        <w:t>1.7 Limitation of the Study</w:t>
      </w:r>
      <w:r w:rsidR="004C1BA1" w:rsidRPr="00E52B94">
        <w:rPr>
          <w:rFonts w:cs="Times New Roman"/>
          <w:color w:val="auto"/>
          <w:szCs w:val="24"/>
        </w:rPr>
        <w:fldChar w:fldCharType="begin"/>
      </w:r>
      <w:r w:rsidR="004C1BA1" w:rsidRPr="00E52B94">
        <w:rPr>
          <w:color w:val="auto"/>
        </w:rPr>
        <w:instrText xml:space="preserve"> TC "</w:instrText>
      </w:r>
      <w:bookmarkStart w:id="26" w:name="_Toc165482808"/>
      <w:r w:rsidR="004C1BA1" w:rsidRPr="00E52B94">
        <w:rPr>
          <w:rFonts w:cs="Times New Roman"/>
          <w:color w:val="auto"/>
          <w:szCs w:val="24"/>
        </w:rPr>
        <w:instrText>1.7 Limitation of the Study</w:instrText>
      </w:r>
      <w:bookmarkEnd w:id="26"/>
      <w:r w:rsidR="004C1BA1" w:rsidRPr="00E52B94">
        <w:rPr>
          <w:color w:val="auto"/>
        </w:rPr>
        <w:instrText xml:space="preserve">" \f C \l "1" </w:instrText>
      </w:r>
      <w:r w:rsidR="004C1BA1" w:rsidRPr="00E52B94">
        <w:rPr>
          <w:rFonts w:cs="Times New Roman"/>
          <w:color w:val="auto"/>
          <w:szCs w:val="24"/>
        </w:rPr>
        <w:fldChar w:fldCharType="end"/>
      </w:r>
      <w:r w:rsidRPr="00E52B94">
        <w:rPr>
          <w:rFonts w:cs="Times New Roman"/>
          <w:color w:val="auto"/>
          <w:szCs w:val="24"/>
        </w:rPr>
        <w:t xml:space="preserve"> </w:t>
      </w:r>
    </w:p>
    <w:p w14:paraId="795C6460" w14:textId="77777777" w:rsidR="004F404C" w:rsidRPr="00E52B94" w:rsidRDefault="004F404C" w:rsidP="004C1BA1">
      <w:pPr>
        <w:spacing w:line="480" w:lineRule="auto"/>
        <w:jc w:val="both"/>
      </w:pPr>
      <w:r w:rsidRPr="00E52B94">
        <w:t>Research limitations serve as guideposts for future studies, highlighting areas where additional research efforts can further enrich our understanding and bridge knowledge gaps. In this context, it is essential to acknowledge potential limitations that warrant consideration:</w:t>
      </w:r>
    </w:p>
    <w:p w14:paraId="6883A2C5" w14:textId="24794B5F" w:rsidR="004F404C" w:rsidRPr="00E52B94" w:rsidRDefault="004F404C" w:rsidP="004C1BA1">
      <w:pPr>
        <w:spacing w:line="480" w:lineRule="auto"/>
        <w:jc w:val="both"/>
      </w:pPr>
      <w:r w:rsidRPr="00E52B94">
        <w:t>i.</w:t>
      </w:r>
      <w:r w:rsidR="00390941" w:rsidRPr="00E52B94">
        <w:rPr>
          <w:lang w:val="en-GB"/>
        </w:rPr>
        <w:t xml:space="preserve"> </w:t>
      </w:r>
      <w:r w:rsidRPr="00E52B94">
        <w:t>The study's primary focus was on assessing the factors that influenced water scheme sustainability within the unique context of the Tanganyika District. Consequently, while the findings are invaluable for this specific region, their direct applicability to other populations or dissimilar contexts requires careful consideration. Future research may explore how these factors manifest and interact in different geographic, social, or cultural settings, thus broadening the generalizability of findings.</w:t>
      </w:r>
    </w:p>
    <w:p w14:paraId="1D084EFD" w14:textId="2AD41012" w:rsidR="004F404C" w:rsidRPr="00E52B94" w:rsidRDefault="00390941" w:rsidP="004C1BA1">
      <w:pPr>
        <w:spacing w:line="480" w:lineRule="auto"/>
        <w:jc w:val="both"/>
      </w:pPr>
      <w:r w:rsidRPr="00E52B94">
        <w:rPr>
          <w:lang w:val="en-GB"/>
        </w:rPr>
        <w:t xml:space="preserve">ii. </w:t>
      </w:r>
      <w:r w:rsidR="004F404C" w:rsidRPr="00E52B94">
        <w:t>The research faced time and financial constraints. These limitations, in particular, had affected the depth and breadth of data collection and analysis, potentially impacting its comprehensiveness. </w:t>
      </w:r>
    </w:p>
    <w:p w14:paraId="30CAB955" w14:textId="77777777" w:rsidR="008D12BD" w:rsidRPr="00E52B94" w:rsidRDefault="008D12BD" w:rsidP="004C1BA1">
      <w:pPr>
        <w:pStyle w:val="ListParagraph"/>
        <w:spacing w:line="480" w:lineRule="auto"/>
        <w:jc w:val="both"/>
      </w:pPr>
    </w:p>
    <w:p w14:paraId="1AB253A7" w14:textId="545DE81A" w:rsidR="005364D6" w:rsidRPr="00E52B94" w:rsidRDefault="00BA5FA8" w:rsidP="004C1BA1">
      <w:pPr>
        <w:pStyle w:val="Heading1"/>
        <w:spacing w:before="0"/>
        <w:rPr>
          <w:rFonts w:cs="Times New Roman"/>
          <w:color w:val="auto"/>
          <w:szCs w:val="24"/>
        </w:rPr>
      </w:pPr>
      <w:r w:rsidRPr="00E52B94">
        <w:rPr>
          <w:rFonts w:cs="Times New Roman"/>
          <w:color w:val="auto"/>
          <w:szCs w:val="24"/>
        </w:rPr>
        <w:t>1.8 Organization of the study</w:t>
      </w:r>
      <w:r w:rsidR="004C1BA1" w:rsidRPr="00E52B94">
        <w:rPr>
          <w:rFonts w:cs="Times New Roman"/>
          <w:color w:val="auto"/>
          <w:szCs w:val="24"/>
        </w:rPr>
        <w:fldChar w:fldCharType="begin"/>
      </w:r>
      <w:r w:rsidR="004C1BA1" w:rsidRPr="00E52B94">
        <w:rPr>
          <w:color w:val="auto"/>
        </w:rPr>
        <w:instrText xml:space="preserve"> TC "</w:instrText>
      </w:r>
      <w:bookmarkStart w:id="27" w:name="_Toc165482809"/>
      <w:r w:rsidR="004C1BA1" w:rsidRPr="00E52B94">
        <w:rPr>
          <w:rFonts w:cs="Times New Roman"/>
          <w:color w:val="auto"/>
          <w:szCs w:val="24"/>
        </w:rPr>
        <w:instrText>1.8 Organization of the study</w:instrText>
      </w:r>
      <w:bookmarkEnd w:id="27"/>
      <w:r w:rsidR="004C1BA1" w:rsidRPr="00E52B94">
        <w:rPr>
          <w:color w:val="auto"/>
        </w:rPr>
        <w:instrText xml:space="preserve">" \f C \l "1" </w:instrText>
      </w:r>
      <w:r w:rsidR="004C1BA1" w:rsidRPr="00E52B94">
        <w:rPr>
          <w:rFonts w:cs="Times New Roman"/>
          <w:color w:val="auto"/>
          <w:szCs w:val="24"/>
        </w:rPr>
        <w:fldChar w:fldCharType="end"/>
      </w:r>
    </w:p>
    <w:p w14:paraId="2FAD4CA0" w14:textId="1D613D3E" w:rsidR="00D841F6" w:rsidRPr="00E52B94" w:rsidRDefault="00D841F6" w:rsidP="004C1BA1">
      <w:pPr>
        <w:spacing w:line="480" w:lineRule="auto"/>
        <w:jc w:val="both"/>
      </w:pPr>
      <w:r w:rsidRPr="00E52B94">
        <w:t>The research study is structured into five distinct chapters, each with a well-defined purpose and contribution to the overall investigation. An introduction chapter serves as the gateway to the research study, providing readers with essential context regarding the subject matter. It outlines the historical and contemporary backdrop against which the research is situated. Within this section, the research problem is articulated, shedding light on the critical issues that the study seeks to address. It identifies gaps in existing knowledge or challenges that necessitate investigation. The chapter specifies the research objectives, which elucidate the overarching goals of the study, guiding the research process. Additionally, it presents the research questions, which serve as the focal points for inquiry and exploration. Lastly, the scope section delineates the boundaries of the research, clarifying the geographical, temporal, and contextual parameters within which the study operates. It sets the stage for a clear understanding of the study's focus.</w:t>
      </w:r>
    </w:p>
    <w:p w14:paraId="47731810" w14:textId="77777777" w:rsidR="00D841F6" w:rsidRPr="00E52B94" w:rsidRDefault="00D841F6" w:rsidP="004C1BA1">
      <w:pPr>
        <w:spacing w:line="480" w:lineRule="auto"/>
        <w:jc w:val="both"/>
        <w:rPr>
          <w:sz w:val="18"/>
        </w:rPr>
      </w:pPr>
    </w:p>
    <w:p w14:paraId="2E90C570" w14:textId="0B6A03AF" w:rsidR="00D841F6" w:rsidRPr="00E52B94" w:rsidRDefault="00D841F6" w:rsidP="004C1BA1">
      <w:pPr>
        <w:spacing w:line="480" w:lineRule="auto"/>
        <w:jc w:val="both"/>
      </w:pPr>
      <w:r w:rsidRPr="00E52B94">
        <w:t xml:space="preserve">Comprehensive </w:t>
      </w:r>
      <w:r w:rsidR="00C63397" w:rsidRPr="00E52B94">
        <w:t>literature revie</w:t>
      </w:r>
      <w:r w:rsidRPr="00E52B94">
        <w:t xml:space="preserve">w is done in the chapter two. This chapter provides an in-depth literature review, organized into cohesive subheadings. It offers a </w:t>
      </w:r>
      <w:r w:rsidR="00C63397" w:rsidRPr="00E52B94">
        <w:t>deep re</w:t>
      </w:r>
      <w:r w:rsidRPr="00E52B94">
        <w:t>view of the existing body of knowledge related to the research topic, synthesizing prior research, theories, and concepts.</w:t>
      </w:r>
      <w:r w:rsidR="00E80E5F" w:rsidRPr="00E52B94">
        <w:t xml:space="preserve"> </w:t>
      </w:r>
      <w:r w:rsidRPr="00E52B94">
        <w:t>The literature review identifies recurrent themes, trends, and emerging areas of interest within the field of study. It highlights key findings and insights from previous research, positioning the current study within the broader academic landscape.</w:t>
      </w:r>
    </w:p>
    <w:p w14:paraId="536082FB" w14:textId="77777777" w:rsidR="00D841F6" w:rsidRPr="00E52B94" w:rsidRDefault="00D841F6" w:rsidP="004C1BA1">
      <w:pPr>
        <w:spacing w:line="480" w:lineRule="auto"/>
        <w:jc w:val="both"/>
        <w:rPr>
          <w:sz w:val="18"/>
        </w:rPr>
      </w:pPr>
    </w:p>
    <w:p w14:paraId="5F46757D" w14:textId="11E0C433" w:rsidR="00C63397" w:rsidRPr="00E52B94" w:rsidRDefault="00617BEC" w:rsidP="004C1BA1">
      <w:pPr>
        <w:spacing w:line="480" w:lineRule="auto"/>
        <w:jc w:val="both"/>
      </w:pPr>
      <w:r w:rsidRPr="00E52B94">
        <w:t>A research methodology is</w:t>
      </w:r>
      <w:r w:rsidR="00D841F6" w:rsidRPr="00E52B94">
        <w:t xml:space="preserve"> on chapter three. In this chapter, the research methodologies employed in the study are </w:t>
      </w:r>
      <w:r w:rsidR="00C63397" w:rsidRPr="00E52B94">
        <w:t>accurately</w:t>
      </w:r>
      <w:r w:rsidR="00D841F6" w:rsidRPr="00E52B94">
        <w:t xml:space="preserve"> described. It elucidates the research design, approach, and rationale behind the chosen methods. The chapter </w:t>
      </w:r>
      <w:r w:rsidR="00C63397" w:rsidRPr="00E52B94">
        <w:t>specifies</w:t>
      </w:r>
      <w:r w:rsidR="00D841F6" w:rsidRPr="00E52B94">
        <w:t xml:space="preserve"> </w:t>
      </w:r>
      <w:r w:rsidR="00C63397" w:rsidRPr="00E52B94">
        <w:t>the</w:t>
      </w:r>
      <w:r w:rsidR="00D841F6" w:rsidRPr="00E52B94">
        <w:t xml:space="preserve"> data collection techniques, outlining the strategies used to gather primary and secondary data. It </w:t>
      </w:r>
      <w:r w:rsidR="00965783" w:rsidRPr="00E52B94">
        <w:t>includes</w:t>
      </w:r>
      <w:r w:rsidR="00D841F6" w:rsidRPr="00E52B94">
        <w:t xml:space="preserve"> details on surveys</w:t>
      </w:r>
      <w:r w:rsidR="00C63397" w:rsidRPr="00E52B94">
        <w:t xml:space="preserve"> and </w:t>
      </w:r>
      <w:r w:rsidR="00EF76AD" w:rsidRPr="00E52B94">
        <w:t>questionnaire data</w:t>
      </w:r>
      <w:r w:rsidR="00D841F6" w:rsidRPr="00E52B94">
        <w:t xml:space="preserve"> </w:t>
      </w:r>
      <w:r w:rsidR="00C63397" w:rsidRPr="00E52B94">
        <w:t>collection techniques</w:t>
      </w:r>
      <w:r w:rsidR="00D841F6" w:rsidRPr="00E52B94">
        <w:t>. This section expounds upon the techniques and tools utilized for data analysis, elucidating how collected data is processed, interpreted, and transformed into meaningful findings.</w:t>
      </w:r>
      <w:r w:rsidR="00C63397" w:rsidRPr="00E52B94">
        <w:t xml:space="preserve"> The chapter presents the research tool's validity enhancement and reliability testing. The chapter also describes the variables and measurement procedures. </w:t>
      </w:r>
    </w:p>
    <w:p w14:paraId="0C4D60A6" w14:textId="77777777" w:rsidR="00B2595A" w:rsidRPr="00E52B94" w:rsidRDefault="00B2595A" w:rsidP="004C1BA1">
      <w:pPr>
        <w:spacing w:line="480" w:lineRule="auto"/>
        <w:jc w:val="both"/>
        <w:rPr>
          <w:sz w:val="18"/>
        </w:rPr>
      </w:pPr>
    </w:p>
    <w:p w14:paraId="391D54B5" w14:textId="6DA8D3BD" w:rsidR="00D841F6" w:rsidRPr="00E52B94" w:rsidRDefault="00C63397" w:rsidP="004C1BA1">
      <w:pPr>
        <w:spacing w:line="480" w:lineRule="auto"/>
        <w:jc w:val="both"/>
      </w:pPr>
      <w:r w:rsidRPr="00E52B94">
        <w:t>The chapter further presents the research tool's validity enhancement and reliability testing. The chapter also describes the variables and measurement procedures.</w:t>
      </w:r>
      <w:r w:rsidR="00D841F6" w:rsidRPr="00E52B94">
        <w:t xml:space="preserve"> Ethical guidelines and considerations governing the research are discussed in this chapter. It highlights the steps taken to ensure the ethical integrity of the study. The chapter also acknowledges potential limitations and constraints that may impact the research methodologies or findings. These limitations provide transparency about the study's boundaries.</w:t>
      </w:r>
    </w:p>
    <w:p w14:paraId="76D38AE0" w14:textId="30200457" w:rsidR="00617BEC" w:rsidRPr="00E52B94" w:rsidRDefault="004E3794" w:rsidP="004E3794">
      <w:pPr>
        <w:tabs>
          <w:tab w:val="left" w:pos="1647"/>
        </w:tabs>
        <w:spacing w:line="480" w:lineRule="auto"/>
        <w:jc w:val="both"/>
      </w:pPr>
      <w:r>
        <w:tab/>
      </w:r>
    </w:p>
    <w:p w14:paraId="1A59AAF2" w14:textId="48C9EC72" w:rsidR="00D33B8A" w:rsidRPr="00E52B94" w:rsidRDefault="00D841F6" w:rsidP="004C1BA1">
      <w:pPr>
        <w:spacing w:line="480" w:lineRule="auto"/>
        <w:jc w:val="both"/>
      </w:pPr>
      <w:proofErr w:type="gramStart"/>
      <w:r w:rsidRPr="00E52B94">
        <w:t xml:space="preserve">As the research study progresses, subsequent chapters, including </w:t>
      </w:r>
      <w:r w:rsidR="00C63397" w:rsidRPr="00E52B94">
        <w:t xml:space="preserve">chapters four </w:t>
      </w:r>
      <w:r w:rsidRPr="00E52B94">
        <w:t xml:space="preserve">and </w:t>
      </w:r>
      <w:r w:rsidR="00C63397" w:rsidRPr="00E52B94">
        <w:t>f</w:t>
      </w:r>
      <w:r w:rsidRPr="00E52B94">
        <w:t xml:space="preserve">ive, </w:t>
      </w:r>
      <w:r w:rsidR="00EC5AE4" w:rsidRPr="00E52B94">
        <w:t>which</w:t>
      </w:r>
      <w:r w:rsidRPr="00E52B94">
        <w:t xml:space="preserve"> contribute further to the understanding of the research findings, their implications, and potential recommendations.</w:t>
      </w:r>
      <w:proofErr w:type="gramEnd"/>
      <w:r w:rsidRPr="00E52B94">
        <w:t xml:space="preserve"> This structured approach ensures that the research process is coherent, transparent, and methodologically sound, ultimately culminating in a comprehensive and insightful contribution to the chosen field of study.</w:t>
      </w:r>
      <w:r w:rsidR="00C63397" w:rsidRPr="00E52B94">
        <w:t xml:space="preserve"> Therefore, while chapter four presents the findings and discussions, chapter five entails the conclusion and recommendations of the study. The chapter presents the synopsis of findings, the conclusion, the study's implications, and directions for further studies.</w:t>
      </w:r>
    </w:p>
    <w:p w14:paraId="6DB054F3" w14:textId="68E2D173" w:rsidR="00BF5D57" w:rsidRPr="00E52B94" w:rsidRDefault="00BF5D57" w:rsidP="004C1BA1">
      <w:pPr>
        <w:pStyle w:val="Heading2"/>
        <w:spacing w:before="0" w:line="480" w:lineRule="auto"/>
        <w:rPr>
          <w:rFonts w:cs="Times New Roman"/>
          <w:color w:val="auto"/>
          <w:sz w:val="24"/>
          <w:szCs w:val="24"/>
        </w:rPr>
      </w:pPr>
    </w:p>
    <w:p w14:paraId="257B409F" w14:textId="44C10222" w:rsidR="00DB5E15" w:rsidRPr="00E52B94" w:rsidRDefault="00DB5E15" w:rsidP="004C1BA1">
      <w:pPr>
        <w:spacing w:line="480" w:lineRule="auto"/>
      </w:pPr>
      <w:r w:rsidRPr="00E52B94">
        <w:br w:type="page"/>
      </w:r>
    </w:p>
    <w:p w14:paraId="521C0891" w14:textId="257A65AB" w:rsidR="00DB5E15" w:rsidRPr="00E52B94" w:rsidRDefault="00DB5E15" w:rsidP="004C1BA1">
      <w:pPr>
        <w:pStyle w:val="Heading1"/>
        <w:spacing w:before="0"/>
        <w:jc w:val="center"/>
        <w:rPr>
          <w:rFonts w:cs="Times New Roman"/>
          <w:b w:val="0"/>
          <w:color w:val="auto"/>
          <w:szCs w:val="24"/>
        </w:rPr>
      </w:pPr>
      <w:r w:rsidRPr="00E52B94">
        <w:rPr>
          <w:rFonts w:cs="Times New Roman"/>
          <w:color w:val="auto"/>
          <w:szCs w:val="24"/>
        </w:rPr>
        <w:t xml:space="preserve">CHAPTER </w:t>
      </w:r>
      <w:r w:rsidR="000C2CD2" w:rsidRPr="00E52B94">
        <w:rPr>
          <w:rFonts w:cs="Times New Roman"/>
          <w:color w:val="auto"/>
          <w:szCs w:val="24"/>
        </w:rPr>
        <w:t>TWO</w:t>
      </w:r>
      <w:r w:rsidR="004C1BA1" w:rsidRPr="00E52B94">
        <w:rPr>
          <w:rFonts w:cs="Times New Roman"/>
          <w:color w:val="auto"/>
          <w:szCs w:val="24"/>
        </w:rPr>
        <w:fldChar w:fldCharType="begin"/>
      </w:r>
      <w:r w:rsidR="004C1BA1" w:rsidRPr="00E52B94">
        <w:rPr>
          <w:color w:val="auto"/>
        </w:rPr>
        <w:instrText xml:space="preserve"> TC "</w:instrText>
      </w:r>
      <w:bookmarkStart w:id="28" w:name="_Toc165482810"/>
      <w:r w:rsidR="004C1BA1" w:rsidRPr="00E52B94">
        <w:rPr>
          <w:rFonts w:cs="Times New Roman"/>
          <w:color w:val="auto"/>
          <w:szCs w:val="24"/>
        </w:rPr>
        <w:instrText>CHAPTER TWO</w:instrText>
      </w:r>
      <w:bookmarkEnd w:id="28"/>
      <w:r w:rsidR="004C1BA1" w:rsidRPr="00E52B94">
        <w:rPr>
          <w:color w:val="auto"/>
        </w:rPr>
        <w:instrText xml:space="preserve">" \f C \l "1" </w:instrText>
      </w:r>
      <w:r w:rsidR="004C1BA1" w:rsidRPr="00E52B94">
        <w:rPr>
          <w:rFonts w:cs="Times New Roman"/>
          <w:color w:val="auto"/>
          <w:szCs w:val="24"/>
        </w:rPr>
        <w:fldChar w:fldCharType="end"/>
      </w:r>
    </w:p>
    <w:p w14:paraId="2BC0966A" w14:textId="212CE614" w:rsidR="00DB5E15" w:rsidRPr="00E52B94" w:rsidRDefault="00DB5E15" w:rsidP="004C1BA1">
      <w:pPr>
        <w:pStyle w:val="Heading1"/>
        <w:spacing w:before="0"/>
        <w:jc w:val="center"/>
        <w:rPr>
          <w:rFonts w:cs="Times New Roman"/>
          <w:color w:val="auto"/>
          <w:szCs w:val="24"/>
        </w:rPr>
      </w:pPr>
      <w:r w:rsidRPr="00E52B94">
        <w:rPr>
          <w:rFonts w:cs="Times New Roman"/>
          <w:color w:val="auto"/>
          <w:szCs w:val="24"/>
        </w:rPr>
        <w:t>LITERATURE REVIEW</w:t>
      </w:r>
      <w:r w:rsidR="004C1BA1" w:rsidRPr="00E52B94">
        <w:rPr>
          <w:rFonts w:cs="Times New Roman"/>
          <w:color w:val="auto"/>
          <w:szCs w:val="24"/>
        </w:rPr>
        <w:fldChar w:fldCharType="begin"/>
      </w:r>
      <w:r w:rsidR="004C1BA1" w:rsidRPr="00E52B94">
        <w:rPr>
          <w:color w:val="auto"/>
        </w:rPr>
        <w:instrText xml:space="preserve"> TC "</w:instrText>
      </w:r>
      <w:bookmarkStart w:id="29" w:name="_Toc165482811"/>
      <w:r w:rsidR="004C1BA1" w:rsidRPr="00E52B94">
        <w:rPr>
          <w:rFonts w:cs="Times New Roman"/>
          <w:color w:val="auto"/>
          <w:szCs w:val="24"/>
        </w:rPr>
        <w:instrText>LITERATURE REVIEW</w:instrText>
      </w:r>
      <w:bookmarkEnd w:id="29"/>
      <w:r w:rsidR="004C1BA1" w:rsidRPr="00E52B94">
        <w:rPr>
          <w:color w:val="auto"/>
        </w:rPr>
        <w:instrText xml:space="preserve">" \f C \l "1" </w:instrText>
      </w:r>
      <w:r w:rsidR="004C1BA1" w:rsidRPr="00E52B94">
        <w:rPr>
          <w:rFonts w:cs="Times New Roman"/>
          <w:color w:val="auto"/>
          <w:szCs w:val="24"/>
        </w:rPr>
        <w:fldChar w:fldCharType="end"/>
      </w:r>
    </w:p>
    <w:p w14:paraId="047B14DA" w14:textId="09BD98B2" w:rsidR="00260914" w:rsidRPr="00E52B94" w:rsidRDefault="001C2FBF" w:rsidP="004C1BA1">
      <w:pPr>
        <w:pStyle w:val="Heading1"/>
        <w:spacing w:before="0"/>
        <w:rPr>
          <w:rFonts w:cs="Times New Roman"/>
          <w:color w:val="auto"/>
          <w:szCs w:val="24"/>
        </w:rPr>
      </w:pPr>
      <w:r w:rsidRPr="00E52B94">
        <w:rPr>
          <w:rFonts w:cs="Times New Roman"/>
          <w:color w:val="auto"/>
          <w:szCs w:val="24"/>
        </w:rPr>
        <w:t xml:space="preserve">2.1 </w:t>
      </w:r>
      <w:r w:rsidR="003C779A" w:rsidRPr="00E52B94">
        <w:rPr>
          <w:rFonts w:cs="Times New Roman"/>
          <w:color w:val="auto"/>
          <w:szCs w:val="24"/>
        </w:rPr>
        <w:t>Overview</w:t>
      </w:r>
      <w:r w:rsidR="004C1BA1" w:rsidRPr="00E52B94">
        <w:rPr>
          <w:rFonts w:cs="Times New Roman"/>
          <w:color w:val="auto"/>
          <w:szCs w:val="24"/>
        </w:rPr>
        <w:fldChar w:fldCharType="begin"/>
      </w:r>
      <w:r w:rsidR="004C1BA1" w:rsidRPr="00E52B94">
        <w:rPr>
          <w:color w:val="auto"/>
        </w:rPr>
        <w:instrText xml:space="preserve"> TC "</w:instrText>
      </w:r>
      <w:bookmarkStart w:id="30" w:name="_Toc165482812"/>
      <w:r w:rsidR="004C1BA1" w:rsidRPr="00E52B94">
        <w:rPr>
          <w:rFonts w:cs="Times New Roman"/>
          <w:color w:val="auto"/>
          <w:szCs w:val="24"/>
        </w:rPr>
        <w:instrText>2.1 Overview</w:instrText>
      </w:r>
      <w:bookmarkEnd w:id="30"/>
      <w:r w:rsidR="004C1BA1" w:rsidRPr="00E52B94">
        <w:rPr>
          <w:color w:val="auto"/>
        </w:rPr>
        <w:instrText xml:space="preserve">" \f C \l "1" </w:instrText>
      </w:r>
      <w:r w:rsidR="004C1BA1" w:rsidRPr="00E52B94">
        <w:rPr>
          <w:rFonts w:cs="Times New Roman"/>
          <w:color w:val="auto"/>
          <w:szCs w:val="24"/>
        </w:rPr>
        <w:fldChar w:fldCharType="end"/>
      </w:r>
      <w:r w:rsidR="003C779A" w:rsidRPr="00E52B94">
        <w:rPr>
          <w:rFonts w:cs="Times New Roman"/>
          <w:color w:val="auto"/>
          <w:szCs w:val="24"/>
        </w:rPr>
        <w:t xml:space="preserve"> </w:t>
      </w:r>
    </w:p>
    <w:p w14:paraId="15F5AB45" w14:textId="4997943E" w:rsidR="00DA5B44" w:rsidRPr="00E52B94" w:rsidRDefault="00AB0D36" w:rsidP="004C1BA1">
      <w:pPr>
        <w:spacing w:line="480" w:lineRule="auto"/>
        <w:jc w:val="both"/>
      </w:pPr>
      <w:r w:rsidRPr="00E52B94">
        <w:t>This chapter comprehensively examines studies on social, economic, and institutional factors. The review also involves analyzing existing theories supporting the research topic. The chapter also presents empirical research conducted by scholars. By doing so, the literature review highlighted gaps in the current body of knowledge, which necessitated further investigation. The chapter also presents the conceptual framework.</w:t>
      </w:r>
    </w:p>
    <w:p w14:paraId="0BA5660A" w14:textId="77777777" w:rsidR="00AB0D36" w:rsidRPr="00E52B94" w:rsidRDefault="00AB0D36" w:rsidP="004C1BA1">
      <w:pPr>
        <w:spacing w:line="480" w:lineRule="auto"/>
        <w:jc w:val="both"/>
      </w:pPr>
    </w:p>
    <w:p w14:paraId="61330262" w14:textId="31D7B847" w:rsidR="005364D6" w:rsidRPr="00E52B94" w:rsidRDefault="00653ECD" w:rsidP="004C1BA1">
      <w:pPr>
        <w:pStyle w:val="Heading1"/>
        <w:spacing w:before="0"/>
        <w:rPr>
          <w:rFonts w:cs="Times New Roman"/>
          <w:color w:val="auto"/>
          <w:szCs w:val="24"/>
        </w:rPr>
      </w:pPr>
      <w:r w:rsidRPr="00E52B94">
        <w:rPr>
          <w:rFonts w:cs="Times New Roman"/>
          <w:color w:val="auto"/>
          <w:szCs w:val="24"/>
        </w:rPr>
        <w:t xml:space="preserve">2.2 </w:t>
      </w:r>
      <w:r w:rsidR="00BF5D57" w:rsidRPr="00E52B94">
        <w:rPr>
          <w:rFonts w:cs="Times New Roman"/>
          <w:color w:val="auto"/>
          <w:szCs w:val="24"/>
        </w:rPr>
        <w:t>Concepts and Definitions</w:t>
      </w:r>
      <w:r w:rsidR="004C1BA1" w:rsidRPr="00E52B94">
        <w:rPr>
          <w:rFonts w:cs="Times New Roman"/>
          <w:color w:val="auto"/>
          <w:szCs w:val="24"/>
        </w:rPr>
        <w:fldChar w:fldCharType="begin"/>
      </w:r>
      <w:r w:rsidR="004C1BA1" w:rsidRPr="00E52B94">
        <w:rPr>
          <w:color w:val="auto"/>
        </w:rPr>
        <w:instrText xml:space="preserve"> TC "</w:instrText>
      </w:r>
      <w:bookmarkStart w:id="31" w:name="_Toc165482813"/>
      <w:r w:rsidR="004C1BA1" w:rsidRPr="00E52B94">
        <w:rPr>
          <w:rFonts w:cs="Times New Roman"/>
          <w:color w:val="auto"/>
          <w:szCs w:val="24"/>
        </w:rPr>
        <w:instrText>2.2 Concepts and Definitions</w:instrText>
      </w:r>
      <w:bookmarkEnd w:id="31"/>
      <w:r w:rsidR="004C1BA1" w:rsidRPr="00E52B94">
        <w:rPr>
          <w:color w:val="auto"/>
        </w:rPr>
        <w:instrText xml:space="preserve">" \f C \l "1" </w:instrText>
      </w:r>
      <w:r w:rsidR="004C1BA1" w:rsidRPr="00E52B94">
        <w:rPr>
          <w:rFonts w:cs="Times New Roman"/>
          <w:color w:val="auto"/>
          <w:szCs w:val="24"/>
        </w:rPr>
        <w:fldChar w:fldCharType="end"/>
      </w:r>
    </w:p>
    <w:p w14:paraId="3CF20A59" w14:textId="7F8C12DD" w:rsidR="005364D6" w:rsidRPr="00E52B94" w:rsidRDefault="00CB362F" w:rsidP="004C1BA1">
      <w:pPr>
        <w:spacing w:line="480" w:lineRule="auto"/>
        <w:jc w:val="both"/>
      </w:pPr>
      <w:r w:rsidRPr="00E52B94">
        <w:t>The following section presents the conceptual definitions</w:t>
      </w:r>
      <w:r w:rsidR="0084740F" w:rsidRPr="00E52B94">
        <w:t>.</w:t>
      </w:r>
    </w:p>
    <w:p w14:paraId="2775602F" w14:textId="2EEBCDE5" w:rsidR="005364D6" w:rsidRPr="00E52B94" w:rsidRDefault="00653ECD" w:rsidP="004C1BA1">
      <w:pPr>
        <w:pStyle w:val="Heading1"/>
        <w:spacing w:before="0"/>
        <w:rPr>
          <w:rFonts w:cs="Times New Roman"/>
          <w:color w:val="auto"/>
          <w:szCs w:val="24"/>
        </w:rPr>
      </w:pPr>
      <w:r w:rsidRPr="00E52B94">
        <w:rPr>
          <w:rFonts w:cs="Times New Roman"/>
          <w:color w:val="auto"/>
          <w:szCs w:val="24"/>
        </w:rPr>
        <w:t>2.2.</w:t>
      </w:r>
      <w:r w:rsidR="00CB362F" w:rsidRPr="00E52B94">
        <w:rPr>
          <w:rFonts w:cs="Times New Roman"/>
          <w:color w:val="auto"/>
          <w:szCs w:val="24"/>
        </w:rPr>
        <w:t>1</w:t>
      </w:r>
      <w:r w:rsidRPr="00E52B94">
        <w:rPr>
          <w:rFonts w:cs="Times New Roman"/>
          <w:color w:val="auto"/>
          <w:szCs w:val="24"/>
        </w:rPr>
        <w:t xml:space="preserve"> </w:t>
      </w:r>
      <w:r w:rsidR="00CB362F" w:rsidRPr="00E52B94">
        <w:rPr>
          <w:rFonts w:cs="Times New Roman"/>
          <w:color w:val="auto"/>
          <w:szCs w:val="24"/>
        </w:rPr>
        <w:t xml:space="preserve">Community Based Water Organizations </w:t>
      </w:r>
      <w:r w:rsidR="006316E3" w:rsidRPr="00E52B94">
        <w:rPr>
          <w:rFonts w:cs="Times New Roman"/>
          <w:color w:val="auto"/>
          <w:szCs w:val="24"/>
        </w:rPr>
        <w:t xml:space="preserve">Water </w:t>
      </w:r>
      <w:r w:rsidR="00CB362F" w:rsidRPr="00E52B94">
        <w:rPr>
          <w:rFonts w:cs="Times New Roman"/>
          <w:color w:val="auto"/>
          <w:szCs w:val="24"/>
        </w:rPr>
        <w:t>Scheme</w:t>
      </w:r>
      <w:r w:rsidR="006316E3" w:rsidRPr="00E52B94">
        <w:rPr>
          <w:rFonts w:cs="Times New Roman"/>
          <w:color w:val="auto"/>
          <w:szCs w:val="24"/>
        </w:rPr>
        <w:t xml:space="preserve"> </w:t>
      </w:r>
      <w:r w:rsidR="00EC1D38" w:rsidRPr="00E52B94">
        <w:rPr>
          <w:rFonts w:cs="Times New Roman"/>
          <w:color w:val="auto"/>
          <w:szCs w:val="24"/>
        </w:rPr>
        <w:t>Sustainability</w:t>
      </w:r>
      <w:r w:rsidR="004C1BA1" w:rsidRPr="00E52B94">
        <w:rPr>
          <w:rFonts w:cs="Times New Roman"/>
          <w:color w:val="auto"/>
          <w:szCs w:val="24"/>
        </w:rPr>
        <w:fldChar w:fldCharType="begin"/>
      </w:r>
      <w:r w:rsidR="004C1BA1" w:rsidRPr="00E52B94">
        <w:rPr>
          <w:color w:val="auto"/>
        </w:rPr>
        <w:instrText xml:space="preserve"> TC "</w:instrText>
      </w:r>
      <w:bookmarkStart w:id="32" w:name="_Toc165482814"/>
      <w:r w:rsidR="004C1BA1" w:rsidRPr="00E52B94">
        <w:rPr>
          <w:rFonts w:cs="Times New Roman"/>
          <w:color w:val="auto"/>
          <w:szCs w:val="24"/>
        </w:rPr>
        <w:instrText>2.2.1 Community Based Water Organizations Water Scheme Sustainability</w:instrText>
      </w:r>
      <w:bookmarkEnd w:id="32"/>
      <w:r w:rsidR="004C1BA1" w:rsidRPr="00E52B94">
        <w:rPr>
          <w:color w:val="auto"/>
        </w:rPr>
        <w:instrText xml:space="preserve">" \f C \l "1" </w:instrText>
      </w:r>
      <w:r w:rsidR="004C1BA1" w:rsidRPr="00E52B94">
        <w:rPr>
          <w:rFonts w:cs="Times New Roman"/>
          <w:color w:val="auto"/>
          <w:szCs w:val="24"/>
        </w:rPr>
        <w:fldChar w:fldCharType="end"/>
      </w:r>
    </w:p>
    <w:p w14:paraId="785CFA5C" w14:textId="076ABA67" w:rsidR="00CB362F" w:rsidRPr="00E52B94" w:rsidRDefault="00385ACD" w:rsidP="004C1BA1">
      <w:pPr>
        <w:spacing w:line="480" w:lineRule="auto"/>
        <w:jc w:val="both"/>
      </w:pPr>
      <w:r w:rsidRPr="00E52B94">
        <w:t>Water scheme sustainability, when considering social-economic factors, technical aspects, and governance, refers to the ability of a water supply system or project to provide reliable and safe water services to a community over the long term while simultaneously addressing economic considerations, technical requirements, and adhering to principles of good governance (</w:t>
      </w:r>
      <w:proofErr w:type="spellStart"/>
      <w:r w:rsidRPr="00E52B94">
        <w:t>Mussa</w:t>
      </w:r>
      <w:proofErr w:type="spellEnd"/>
      <w:r w:rsidRPr="00E52B94">
        <w:t>, 2020). This enduring provision of water services necessitates a harmonious balance, addressing the fundamental aspects of safety and reliability and embracing economic viability, technical robustness, and the tenets of effective governance (</w:t>
      </w:r>
      <w:proofErr w:type="spellStart"/>
      <w:r w:rsidRPr="00E52B94">
        <w:t>Kifanyi</w:t>
      </w:r>
      <w:proofErr w:type="spellEnd"/>
      <w:r w:rsidRPr="00E52B94">
        <w:t xml:space="preserve"> et al., 2018). In essence, water scheme sustainability embodies the capacity to endure and adapt in the face of evolving challenges. It signifies the ability to meet the water needs of a community not only today but also in the future, considering the socio-economic dynamics, technical innovations, and governance frameworks that shape the water supply landscape (</w:t>
      </w:r>
      <w:proofErr w:type="spellStart"/>
      <w:r w:rsidRPr="00E52B94">
        <w:t>Rostow</w:t>
      </w:r>
      <w:proofErr w:type="spellEnd"/>
      <w:r w:rsidRPr="00E52B94">
        <w:t>, 2013). Achieving water scheme sustainability demands an integrative approach that acknowledges the multifaceted nature of this endeavor and strives to align the interests of communities, technology, economics, and governance in a synergistic and resilient manner (Madrigal-</w:t>
      </w:r>
      <w:proofErr w:type="spellStart"/>
      <w:r w:rsidRPr="00E52B94">
        <w:t>Ballestero</w:t>
      </w:r>
      <w:proofErr w:type="spellEnd"/>
      <w:r w:rsidRPr="00E52B94">
        <w:t xml:space="preserve"> et al., 2013).</w:t>
      </w:r>
    </w:p>
    <w:p w14:paraId="2C83B5FA" w14:textId="77777777" w:rsidR="00617BEC" w:rsidRPr="00E52B94" w:rsidRDefault="00617BEC" w:rsidP="004C1BA1">
      <w:pPr>
        <w:spacing w:line="480" w:lineRule="auto"/>
        <w:jc w:val="both"/>
      </w:pPr>
    </w:p>
    <w:p w14:paraId="04BC54FA" w14:textId="15F2EF6C" w:rsidR="00A51F72" w:rsidRPr="00E52B94" w:rsidRDefault="00653ECD" w:rsidP="004C1BA1">
      <w:pPr>
        <w:pStyle w:val="Heading1"/>
        <w:spacing w:before="0"/>
        <w:rPr>
          <w:rFonts w:cs="Times New Roman"/>
          <w:color w:val="auto"/>
          <w:szCs w:val="24"/>
        </w:rPr>
      </w:pPr>
      <w:r w:rsidRPr="00E52B94">
        <w:rPr>
          <w:rFonts w:cs="Times New Roman"/>
          <w:color w:val="auto"/>
          <w:szCs w:val="24"/>
        </w:rPr>
        <w:t>2.2.</w:t>
      </w:r>
      <w:r w:rsidR="00CB362F" w:rsidRPr="00E52B94">
        <w:rPr>
          <w:rFonts w:cs="Times New Roman"/>
          <w:color w:val="auto"/>
          <w:szCs w:val="24"/>
        </w:rPr>
        <w:t>2</w:t>
      </w:r>
      <w:r w:rsidRPr="00E52B94">
        <w:rPr>
          <w:rFonts w:cs="Times New Roman"/>
          <w:color w:val="auto"/>
          <w:szCs w:val="24"/>
        </w:rPr>
        <w:t xml:space="preserve"> </w:t>
      </w:r>
      <w:r w:rsidR="004F4C1E" w:rsidRPr="00E52B94">
        <w:rPr>
          <w:rFonts w:cs="Times New Roman"/>
          <w:color w:val="auto"/>
          <w:szCs w:val="24"/>
        </w:rPr>
        <w:t>Affordability of water services</w:t>
      </w:r>
      <w:r w:rsidR="004C1BA1" w:rsidRPr="00E52B94">
        <w:rPr>
          <w:rFonts w:cs="Times New Roman"/>
          <w:color w:val="auto"/>
          <w:szCs w:val="24"/>
        </w:rPr>
        <w:fldChar w:fldCharType="begin"/>
      </w:r>
      <w:r w:rsidR="004C1BA1" w:rsidRPr="00E52B94">
        <w:rPr>
          <w:color w:val="auto"/>
        </w:rPr>
        <w:instrText xml:space="preserve"> TC "</w:instrText>
      </w:r>
      <w:bookmarkStart w:id="33" w:name="_Toc165482815"/>
      <w:r w:rsidR="004C1BA1" w:rsidRPr="00E52B94">
        <w:rPr>
          <w:rFonts w:cs="Times New Roman"/>
          <w:color w:val="auto"/>
          <w:szCs w:val="24"/>
        </w:rPr>
        <w:instrText>2.2.2 Affordability of water services</w:instrText>
      </w:r>
      <w:bookmarkEnd w:id="33"/>
      <w:r w:rsidR="004C1BA1" w:rsidRPr="00E52B94">
        <w:rPr>
          <w:color w:val="auto"/>
        </w:rPr>
        <w:instrText xml:space="preserve">" \f C \l "1" </w:instrText>
      </w:r>
      <w:r w:rsidR="004C1BA1" w:rsidRPr="00E52B94">
        <w:rPr>
          <w:rFonts w:cs="Times New Roman"/>
          <w:color w:val="auto"/>
          <w:szCs w:val="24"/>
        </w:rPr>
        <w:fldChar w:fldCharType="end"/>
      </w:r>
    </w:p>
    <w:p w14:paraId="79F3FAE7" w14:textId="243BB004" w:rsidR="0003623D" w:rsidRPr="00E52B94" w:rsidRDefault="00E34B88" w:rsidP="004C1BA1">
      <w:pPr>
        <w:spacing w:line="480" w:lineRule="auto"/>
        <w:jc w:val="both"/>
      </w:pPr>
      <w:r w:rsidRPr="00E52B94">
        <w:t>Affordability of water services encompasses the capacity of individuals, households, or communities to not only access but also financially sustain safe and dependable water supply and sanitation services, all without undergoing significant financial strain (Hutton &amp; Chase, 2016). This concept underscores the importance of making water services accessible and sustainable for all, regardless of socioeconomic status. It entails ensuring that the cost of water services, including access fees, tariffs, and maintenance expenses, remains reasonable and does not impose an excessive financial burden on individuals or households (Gomez et al., 2019).</w:t>
      </w:r>
    </w:p>
    <w:p w14:paraId="20DC4792" w14:textId="77777777" w:rsidR="00E34B88" w:rsidRPr="00E52B94" w:rsidRDefault="00E34B88" w:rsidP="004C1BA1">
      <w:pPr>
        <w:spacing w:line="480" w:lineRule="auto"/>
        <w:jc w:val="both"/>
      </w:pPr>
    </w:p>
    <w:p w14:paraId="1CE1DF03" w14:textId="3DE9B4D8" w:rsidR="0003623D" w:rsidRPr="00E52B94" w:rsidRDefault="000E244A" w:rsidP="004C1BA1">
      <w:pPr>
        <w:spacing w:line="480" w:lineRule="auto"/>
        <w:jc w:val="both"/>
      </w:pPr>
      <w:r w:rsidRPr="00E52B94">
        <w:t>Affordable water services are fundamental to achieving universal access to clean and safe water, in line with Sustainable Development Goal 6 (</w:t>
      </w:r>
      <w:proofErr w:type="spellStart"/>
      <w:r w:rsidRPr="00E52B94">
        <w:t>Nkiaka</w:t>
      </w:r>
      <w:proofErr w:type="spellEnd"/>
      <w:r w:rsidRPr="00E52B94">
        <w:t xml:space="preserve"> et al., 2021). It directly relates to ensuring equitable access to essential services, where no one is left behind (Pierce et al., 2021). Policymakers, researchers, and water service providers must consider affordability as a central tenet in designing and implementing water supply and sanitation programs, as it plays a pivotal role in enhancing communities' overall well-being and quality of life (</w:t>
      </w:r>
      <w:proofErr w:type="spellStart"/>
      <w:r w:rsidRPr="00E52B94">
        <w:t>Tantoh</w:t>
      </w:r>
      <w:proofErr w:type="spellEnd"/>
      <w:r w:rsidRPr="00E52B94">
        <w:t xml:space="preserve"> &amp; </w:t>
      </w:r>
      <w:proofErr w:type="spellStart"/>
      <w:r w:rsidRPr="00E52B94">
        <w:t>Mckay</w:t>
      </w:r>
      <w:proofErr w:type="spellEnd"/>
      <w:r w:rsidRPr="00E52B94">
        <w:t>, 2021).</w:t>
      </w:r>
    </w:p>
    <w:p w14:paraId="6025F597" w14:textId="2E65DCA9" w:rsidR="00945454" w:rsidRPr="00E52B94" w:rsidRDefault="00653ECD" w:rsidP="004C1BA1">
      <w:pPr>
        <w:pStyle w:val="Heading1"/>
        <w:spacing w:before="0"/>
        <w:jc w:val="both"/>
        <w:rPr>
          <w:rFonts w:cs="Times New Roman"/>
          <w:color w:val="auto"/>
          <w:szCs w:val="24"/>
        </w:rPr>
      </w:pPr>
      <w:r w:rsidRPr="00E52B94">
        <w:rPr>
          <w:rFonts w:cs="Times New Roman"/>
          <w:color w:val="auto"/>
          <w:szCs w:val="24"/>
        </w:rPr>
        <w:t>2.2.</w:t>
      </w:r>
      <w:r w:rsidR="00E46684" w:rsidRPr="00E52B94">
        <w:rPr>
          <w:rFonts w:cs="Times New Roman"/>
          <w:color w:val="auto"/>
          <w:szCs w:val="24"/>
        </w:rPr>
        <w:t>3</w:t>
      </w:r>
      <w:r w:rsidRPr="00E52B94">
        <w:rPr>
          <w:rFonts w:cs="Times New Roman"/>
          <w:color w:val="auto"/>
          <w:szCs w:val="24"/>
        </w:rPr>
        <w:t xml:space="preserve"> </w:t>
      </w:r>
      <w:r w:rsidR="004F4C1E" w:rsidRPr="00E52B94">
        <w:rPr>
          <w:rFonts w:cs="Times New Roman"/>
          <w:color w:val="auto"/>
          <w:szCs w:val="24"/>
        </w:rPr>
        <w:t>Capacity and Effectiveness</w:t>
      </w:r>
      <w:r w:rsidR="00CB362F" w:rsidRPr="00E52B94">
        <w:rPr>
          <w:rFonts w:cs="Times New Roman"/>
          <w:color w:val="auto"/>
          <w:szCs w:val="24"/>
        </w:rPr>
        <w:t xml:space="preserve"> of Community-Based Water Supply Organizations</w:t>
      </w:r>
      <w:r w:rsidR="004C1BA1" w:rsidRPr="00E52B94">
        <w:rPr>
          <w:rFonts w:cs="Times New Roman"/>
          <w:color w:val="auto"/>
          <w:szCs w:val="24"/>
        </w:rPr>
        <w:fldChar w:fldCharType="begin"/>
      </w:r>
      <w:r w:rsidR="004C1BA1" w:rsidRPr="00E52B94">
        <w:rPr>
          <w:color w:val="auto"/>
        </w:rPr>
        <w:instrText xml:space="preserve"> TC "</w:instrText>
      </w:r>
      <w:bookmarkStart w:id="34" w:name="_Toc165482816"/>
      <w:r w:rsidR="004C1BA1" w:rsidRPr="00E52B94">
        <w:rPr>
          <w:rFonts w:cs="Times New Roman"/>
          <w:color w:val="auto"/>
          <w:szCs w:val="24"/>
        </w:rPr>
        <w:instrText>2.2.3 Capacity and Effectiveness of Community-Based Water Supply Organizations</w:instrText>
      </w:r>
      <w:bookmarkEnd w:id="34"/>
      <w:r w:rsidR="004C1BA1" w:rsidRPr="00E52B94">
        <w:rPr>
          <w:color w:val="auto"/>
        </w:rPr>
        <w:instrText xml:space="preserve">" \f C \l "1" </w:instrText>
      </w:r>
      <w:r w:rsidR="004C1BA1" w:rsidRPr="00E52B94">
        <w:rPr>
          <w:rFonts w:cs="Times New Roman"/>
          <w:color w:val="auto"/>
          <w:szCs w:val="24"/>
        </w:rPr>
        <w:fldChar w:fldCharType="end"/>
      </w:r>
    </w:p>
    <w:p w14:paraId="11CEF90D" w14:textId="23CC2088" w:rsidR="00945454" w:rsidRPr="00E52B94" w:rsidRDefault="00F34560" w:rsidP="004C1BA1">
      <w:pPr>
        <w:spacing w:line="480" w:lineRule="auto"/>
        <w:jc w:val="both"/>
      </w:pPr>
      <w:r w:rsidRPr="00E52B94">
        <w:t>The capacity and effectiveness of community-based water supply organizations (CBWSOs) encompass their aptitude and proficiency in inefficiently and durably overseeing and operating water supply systems. These organizations are pivotal in ensuring communities have consistent access to clean and dependable water services (</w:t>
      </w:r>
      <w:proofErr w:type="spellStart"/>
      <w:r w:rsidRPr="00E52B94">
        <w:t>Tantoh</w:t>
      </w:r>
      <w:proofErr w:type="spellEnd"/>
      <w:r w:rsidRPr="00E52B94">
        <w:t xml:space="preserve"> &amp; McKay, 2021). Capacity in this context signifies the resources, knowledge, skills, and infrastructure CBWSOs possess to carry out their functions effectively. It relates to their ability to plan, manage finances, maintain infrastructure, and address technical challenges associated with water supply systems. Building capacity involves equipping these organizations with the necessary tools and competencies to perform their roles competently (Alexander et al., 2016).</w:t>
      </w:r>
    </w:p>
    <w:p w14:paraId="6908B3E8" w14:textId="77777777" w:rsidR="00F34560" w:rsidRPr="00E52B94" w:rsidRDefault="00F34560" w:rsidP="004C1BA1">
      <w:pPr>
        <w:spacing w:line="480" w:lineRule="auto"/>
        <w:jc w:val="both"/>
      </w:pPr>
    </w:p>
    <w:p w14:paraId="113B356B" w14:textId="77777777" w:rsidR="00D82121" w:rsidRPr="00E52B94" w:rsidRDefault="00254D99" w:rsidP="004C1BA1">
      <w:pPr>
        <w:spacing w:line="480" w:lineRule="auto"/>
        <w:jc w:val="both"/>
      </w:pPr>
      <w:r w:rsidRPr="00E52B94">
        <w:t>Conversely, effectiveness pertains to the actual performance of CBWSOs in delivering water services to the community. It involves assessing their ability to meet water quality standards, provide an uninterrupted water supply, manage finances efficiently, and engage with the community in decision-making processes related to water management (Madrigal-</w:t>
      </w:r>
      <w:proofErr w:type="spellStart"/>
      <w:r w:rsidRPr="00E52B94">
        <w:t>Ballestero</w:t>
      </w:r>
      <w:proofErr w:type="spellEnd"/>
      <w:r w:rsidRPr="00E52B94">
        <w:t xml:space="preserve"> et al., 2013). An effective CBWSO ensures the water supply system operates smoothly, adheres to regulatory standards, and satisfies the community's needs (</w:t>
      </w:r>
      <w:proofErr w:type="spellStart"/>
      <w:r w:rsidRPr="00E52B94">
        <w:t>Kifanyi</w:t>
      </w:r>
      <w:proofErr w:type="spellEnd"/>
      <w:r w:rsidRPr="00E52B94">
        <w:t xml:space="preserve"> et al., 2018). These two aspects, capacity and effectiveness, are closely intertwined. A well-equipped CBWSO with a competent workforce is more likely to provide reliable water services effectively. Conversely, an effective CBWSO builds its capacity by efficiently managing resources and addressing challenges (</w:t>
      </w:r>
      <w:proofErr w:type="spellStart"/>
      <w:r w:rsidRPr="00E52B94">
        <w:t>Daluwatte</w:t>
      </w:r>
      <w:proofErr w:type="spellEnd"/>
      <w:r w:rsidRPr="00E52B94">
        <w:t xml:space="preserve"> &amp; </w:t>
      </w:r>
      <w:proofErr w:type="spellStart"/>
      <w:r w:rsidRPr="00E52B94">
        <w:t>Sivakumar</w:t>
      </w:r>
      <w:proofErr w:type="spellEnd"/>
      <w:r w:rsidRPr="00E52B94">
        <w:t>, 2018). </w:t>
      </w:r>
    </w:p>
    <w:p w14:paraId="5F813430" w14:textId="7994AFEE" w:rsidR="000E336A" w:rsidRPr="00E52B94" w:rsidRDefault="00E8418D" w:rsidP="004C1BA1">
      <w:pPr>
        <w:spacing w:line="480" w:lineRule="auto"/>
        <w:jc w:val="both"/>
      </w:pPr>
      <w:r w:rsidRPr="00E52B94">
        <w:t xml:space="preserve">Enhancing the capacity and effectiveness of CBWSOs is crucial for achieving sustainable and equitable access to clean water. It ensures that communities can rely on their local organizations to manage and maintain water supply systems </w:t>
      </w:r>
      <w:proofErr w:type="gramStart"/>
      <w:r w:rsidRPr="00E52B94">
        <w:t>efficiently,</w:t>
      </w:r>
      <w:proofErr w:type="gramEnd"/>
      <w:r w:rsidRPr="00E52B94">
        <w:t xml:space="preserve"> promoting the well-being and health of the populations they serve (</w:t>
      </w:r>
      <w:proofErr w:type="spellStart"/>
      <w:r w:rsidRPr="00E52B94">
        <w:t>Oino</w:t>
      </w:r>
      <w:proofErr w:type="spellEnd"/>
      <w:r w:rsidRPr="00E52B94">
        <w:t xml:space="preserve"> et al., 2015).</w:t>
      </w:r>
    </w:p>
    <w:p w14:paraId="582E25AF" w14:textId="77777777" w:rsidR="00E8418D" w:rsidRPr="00E52B94" w:rsidRDefault="00E8418D" w:rsidP="004C1BA1">
      <w:pPr>
        <w:spacing w:line="480" w:lineRule="auto"/>
        <w:jc w:val="both"/>
      </w:pPr>
    </w:p>
    <w:p w14:paraId="38FDE863" w14:textId="40179C42" w:rsidR="000E336A" w:rsidRPr="00E52B94" w:rsidRDefault="00E46684" w:rsidP="004C1BA1">
      <w:pPr>
        <w:pStyle w:val="Heading1"/>
        <w:spacing w:before="0"/>
        <w:rPr>
          <w:rFonts w:cs="Times New Roman"/>
          <w:color w:val="auto"/>
          <w:szCs w:val="24"/>
        </w:rPr>
      </w:pPr>
      <w:r w:rsidRPr="00E52B94">
        <w:rPr>
          <w:rFonts w:cs="Times New Roman"/>
          <w:color w:val="auto"/>
          <w:szCs w:val="24"/>
        </w:rPr>
        <w:t xml:space="preserve">2.2.4 </w:t>
      </w:r>
      <w:r w:rsidR="000E336A" w:rsidRPr="00E52B94">
        <w:rPr>
          <w:rFonts w:cs="Times New Roman"/>
          <w:color w:val="auto"/>
          <w:szCs w:val="24"/>
        </w:rPr>
        <w:t>Community Based Water Organizations</w:t>
      </w:r>
      <w:r w:rsidR="004C1BA1" w:rsidRPr="00E52B94">
        <w:rPr>
          <w:rFonts w:cs="Times New Roman"/>
          <w:color w:val="auto"/>
          <w:szCs w:val="24"/>
        </w:rPr>
        <w:fldChar w:fldCharType="begin"/>
      </w:r>
      <w:r w:rsidR="004C1BA1" w:rsidRPr="00E52B94">
        <w:rPr>
          <w:color w:val="auto"/>
        </w:rPr>
        <w:instrText xml:space="preserve"> TC "</w:instrText>
      </w:r>
      <w:bookmarkStart w:id="35" w:name="_Toc165482817"/>
      <w:r w:rsidR="004C1BA1" w:rsidRPr="00E52B94">
        <w:rPr>
          <w:rFonts w:cs="Times New Roman"/>
          <w:color w:val="auto"/>
          <w:szCs w:val="24"/>
        </w:rPr>
        <w:instrText>2.2.4 Community Based Water Organizations</w:instrText>
      </w:r>
      <w:bookmarkEnd w:id="35"/>
      <w:r w:rsidR="004C1BA1" w:rsidRPr="00E52B94">
        <w:rPr>
          <w:color w:val="auto"/>
        </w:rPr>
        <w:instrText xml:space="preserve">" \f C \l "1" </w:instrText>
      </w:r>
      <w:r w:rsidR="004C1BA1" w:rsidRPr="00E52B94">
        <w:rPr>
          <w:rFonts w:cs="Times New Roman"/>
          <w:color w:val="auto"/>
          <w:szCs w:val="24"/>
        </w:rPr>
        <w:fldChar w:fldCharType="end"/>
      </w:r>
    </w:p>
    <w:p w14:paraId="3464210B" w14:textId="46EB6F2F" w:rsidR="00264DB8" w:rsidRPr="00E52B94" w:rsidRDefault="001C315D" w:rsidP="004C1BA1">
      <w:pPr>
        <w:spacing w:line="480" w:lineRule="auto"/>
        <w:jc w:val="both"/>
      </w:pPr>
      <w:r w:rsidRPr="00E52B94">
        <w:t>Community-Based Water Organizations are organizations formed by the community to manage water resources in a particular location (</w:t>
      </w:r>
      <w:proofErr w:type="spellStart"/>
      <w:r w:rsidRPr="00E52B94">
        <w:t>Daluwatte</w:t>
      </w:r>
      <w:proofErr w:type="spellEnd"/>
      <w:r w:rsidRPr="00E52B94">
        <w:t xml:space="preserve"> &amp; </w:t>
      </w:r>
      <w:proofErr w:type="spellStart"/>
      <w:r w:rsidRPr="00E52B94">
        <w:t>Sivakumar</w:t>
      </w:r>
      <w:proofErr w:type="spellEnd"/>
      <w:r w:rsidRPr="00E52B94">
        <w:t>, 2018). In rural areas, community-based drinking water organizations decentralize government frameworks for overseeing water management (Madrigal-</w:t>
      </w:r>
      <w:proofErr w:type="spellStart"/>
      <w:r w:rsidRPr="00E52B94">
        <w:t>Ballestero</w:t>
      </w:r>
      <w:proofErr w:type="spellEnd"/>
      <w:r w:rsidRPr="00E52B94">
        <w:t xml:space="preserve"> et al., 2013). Community Water Based Organizations (CBOs) facilitate community participation in development projects (</w:t>
      </w:r>
      <w:proofErr w:type="spellStart"/>
      <w:r w:rsidRPr="00E52B94">
        <w:t>Kifanyi</w:t>
      </w:r>
      <w:proofErr w:type="spellEnd"/>
      <w:r w:rsidRPr="00E52B94">
        <w:t xml:space="preserve"> et al., 2018).</w:t>
      </w:r>
    </w:p>
    <w:p w14:paraId="51152E52" w14:textId="77777777" w:rsidR="001C315D" w:rsidRPr="00E52B94" w:rsidRDefault="001C315D" w:rsidP="004C1BA1">
      <w:pPr>
        <w:spacing w:line="480" w:lineRule="auto"/>
        <w:jc w:val="both"/>
      </w:pPr>
    </w:p>
    <w:p w14:paraId="27AD308C" w14:textId="00D8EF5C" w:rsidR="00E46684" w:rsidRPr="00E52B94" w:rsidRDefault="001C2FBF" w:rsidP="004C1BA1">
      <w:pPr>
        <w:pStyle w:val="Heading1"/>
        <w:spacing w:before="0"/>
        <w:rPr>
          <w:rFonts w:cs="Times New Roman"/>
          <w:color w:val="auto"/>
          <w:szCs w:val="24"/>
        </w:rPr>
      </w:pPr>
      <w:r w:rsidRPr="00E52B94">
        <w:rPr>
          <w:rFonts w:cs="Times New Roman"/>
          <w:color w:val="auto"/>
          <w:szCs w:val="24"/>
        </w:rPr>
        <w:t>2.</w:t>
      </w:r>
      <w:r w:rsidR="00260914" w:rsidRPr="00E52B94">
        <w:rPr>
          <w:rFonts w:cs="Times New Roman"/>
          <w:color w:val="auto"/>
          <w:szCs w:val="24"/>
        </w:rPr>
        <w:t>3</w:t>
      </w:r>
      <w:r w:rsidRPr="00E52B94">
        <w:rPr>
          <w:rFonts w:cs="Times New Roman"/>
          <w:color w:val="auto"/>
          <w:szCs w:val="24"/>
        </w:rPr>
        <w:t xml:space="preserve"> </w:t>
      </w:r>
      <w:r w:rsidR="00944534" w:rsidRPr="00E52B94">
        <w:rPr>
          <w:rFonts w:cs="Times New Roman"/>
          <w:color w:val="auto"/>
          <w:szCs w:val="24"/>
        </w:rPr>
        <w:t>Theoretical Framework</w:t>
      </w:r>
      <w:r w:rsidR="00E46684" w:rsidRPr="00E52B94">
        <w:rPr>
          <w:rFonts w:cs="Times New Roman"/>
          <w:color w:val="auto"/>
          <w:szCs w:val="24"/>
        </w:rPr>
        <w:t>: Governance Theory</w:t>
      </w:r>
      <w:r w:rsidR="004C1BA1" w:rsidRPr="00E52B94">
        <w:rPr>
          <w:rFonts w:cs="Times New Roman"/>
          <w:color w:val="auto"/>
          <w:szCs w:val="24"/>
        </w:rPr>
        <w:fldChar w:fldCharType="begin"/>
      </w:r>
      <w:r w:rsidR="004C1BA1" w:rsidRPr="00E52B94">
        <w:rPr>
          <w:color w:val="auto"/>
        </w:rPr>
        <w:instrText xml:space="preserve"> TC "</w:instrText>
      </w:r>
      <w:bookmarkStart w:id="36" w:name="_Toc165482818"/>
      <w:r w:rsidR="004C1BA1" w:rsidRPr="00E52B94">
        <w:rPr>
          <w:rFonts w:cs="Times New Roman"/>
          <w:color w:val="auto"/>
          <w:szCs w:val="24"/>
        </w:rPr>
        <w:instrText>2.3 Theoretical Framework: Governance Theory</w:instrText>
      </w:r>
      <w:bookmarkEnd w:id="36"/>
      <w:r w:rsidR="004C1BA1" w:rsidRPr="00E52B94">
        <w:rPr>
          <w:color w:val="auto"/>
        </w:rPr>
        <w:instrText xml:space="preserve">" \f C \l "1" </w:instrText>
      </w:r>
      <w:r w:rsidR="004C1BA1" w:rsidRPr="00E52B94">
        <w:rPr>
          <w:rFonts w:cs="Times New Roman"/>
          <w:color w:val="auto"/>
          <w:szCs w:val="24"/>
        </w:rPr>
        <w:fldChar w:fldCharType="end"/>
      </w:r>
      <w:r w:rsidR="00E46684" w:rsidRPr="00E52B94">
        <w:rPr>
          <w:rFonts w:cs="Times New Roman"/>
          <w:color w:val="auto"/>
          <w:szCs w:val="24"/>
        </w:rPr>
        <w:t xml:space="preserve"> </w:t>
      </w:r>
    </w:p>
    <w:p w14:paraId="4B318267" w14:textId="77777777" w:rsidR="001C710B" w:rsidRPr="00E52B94" w:rsidRDefault="00C41563" w:rsidP="004C1BA1">
      <w:pPr>
        <w:spacing w:line="480" w:lineRule="auto"/>
        <w:jc w:val="both"/>
      </w:pPr>
      <w:r w:rsidRPr="00E52B94">
        <w:t>This study used the governance theory to examine the determinants that shape the sustainability of water supply schemes managed by community-based water supply organizations in the Tanganyika district of Tanzania. The study explored socio-economic, institutional, and technical factors as independent variables that potentially influence and impact the sustainability of these water schemes. Given that the study area revolves around community-managed water schemes, our theoretical framework focused on community-based natural resource management. The study employed governance theory as a supporting framework. The theory provides valuable insights into how the community-based water structure fulfills its obligations in sustaining the water scheme within the region (</w:t>
      </w:r>
      <w:proofErr w:type="spellStart"/>
      <w:r w:rsidRPr="00E52B94">
        <w:t>Zogheib</w:t>
      </w:r>
      <w:proofErr w:type="spellEnd"/>
      <w:r w:rsidRPr="00E52B94">
        <w:t xml:space="preserve"> et al., 2018).</w:t>
      </w:r>
    </w:p>
    <w:p w14:paraId="3D511E09" w14:textId="77777777" w:rsidR="001C710B" w:rsidRPr="00E52B94" w:rsidRDefault="001C710B" w:rsidP="004C1BA1">
      <w:pPr>
        <w:spacing w:line="480" w:lineRule="auto"/>
        <w:jc w:val="both"/>
      </w:pPr>
    </w:p>
    <w:p w14:paraId="06C8E9B3" w14:textId="03A40009" w:rsidR="00F531C6" w:rsidRPr="00E52B94" w:rsidRDefault="00971253" w:rsidP="004C1BA1">
      <w:pPr>
        <w:spacing w:line="480" w:lineRule="auto"/>
        <w:jc w:val="both"/>
      </w:pPr>
      <w:r w:rsidRPr="00E52B94">
        <w:t>Governance theory was developed by Max Weber and Woodrow Wilson (1990). The strengths of the agency theory include: The theory has evolved over many years and has been influenced by various thinkers and scholars from different disciplines (Rhodes, 1996). However, it gained significant prominence in the latter half of the 20th century and has continued to evolve. It focuses on understanding how societies, organizations, and systems are governed and how decisions are made, implemented, and controlled (</w:t>
      </w:r>
      <w:proofErr w:type="spellStart"/>
      <w:r w:rsidRPr="00E52B94">
        <w:t>Bevir</w:t>
      </w:r>
      <w:proofErr w:type="spellEnd"/>
      <w:r w:rsidRPr="00E52B94">
        <w:t>, 2013). It explores the processes, structures, and mechanisms through which authority, power, and control are exercised and how different actors interact to achieve collective goals and manage resources. This perspective focuses on institutions, policies, and power dynamics (Peters &amp; Pierre, 2006). Therefore, the theory sheds light on the influence of resource management outcomes in community-based water supply organizations and the sustainability of water supply schemes (</w:t>
      </w:r>
      <w:proofErr w:type="spellStart"/>
      <w:r w:rsidRPr="00E52B94">
        <w:t>Kooiman</w:t>
      </w:r>
      <w:proofErr w:type="spellEnd"/>
      <w:r w:rsidRPr="00E52B94">
        <w:t>, 1993). The governance theory variables include institutional arrangements, decision-making processes, accountability mechanisms, community participation, capacity and effectiveness, governance structure, and ethics (</w:t>
      </w:r>
      <w:proofErr w:type="spellStart"/>
      <w:r w:rsidRPr="00E52B94">
        <w:t>Mayntz</w:t>
      </w:r>
      <w:proofErr w:type="spellEnd"/>
      <w:r w:rsidRPr="00E52B94">
        <w:t>, 2003; Alexander et al., 2016; Peters et al., 2012). </w:t>
      </w:r>
    </w:p>
    <w:p w14:paraId="45A20D32" w14:textId="77777777" w:rsidR="00971253" w:rsidRPr="00E52B94" w:rsidRDefault="00971253" w:rsidP="004C1BA1">
      <w:pPr>
        <w:spacing w:line="480" w:lineRule="auto"/>
        <w:jc w:val="both"/>
      </w:pPr>
    </w:p>
    <w:p w14:paraId="09F4554B" w14:textId="77777777" w:rsidR="00971253" w:rsidRPr="00E52B94" w:rsidRDefault="00971253" w:rsidP="004C1BA1">
      <w:pPr>
        <w:spacing w:line="480" w:lineRule="auto"/>
        <w:jc w:val="both"/>
      </w:pPr>
      <w:r w:rsidRPr="00E52B94">
        <w:t>The strengths of the governance theory include its ability to capture multiple academic disciplines, including political science, economics, sociology, public administration, and more. Moreover, governance theory can be applied to various contexts, from government institutions and nonprofit organizations to corporate governance and community-based initiatives (</w:t>
      </w:r>
      <w:proofErr w:type="spellStart"/>
      <w:r w:rsidRPr="00E52B94">
        <w:t>Kooiman</w:t>
      </w:r>
      <w:proofErr w:type="spellEnd"/>
      <w:r w:rsidRPr="00E52B94">
        <w:t>, 1993). However, the Governance theory possesses the following areas for improvement. It often provides descriptive frameworks for understanding governance systems but may have limited predictive power in forecasting specific governance outcomes or behaviors (</w:t>
      </w:r>
      <w:proofErr w:type="spellStart"/>
      <w:r w:rsidRPr="00E52B94">
        <w:t>Kersbergen</w:t>
      </w:r>
      <w:proofErr w:type="spellEnd"/>
      <w:r w:rsidRPr="00E52B94">
        <w:t xml:space="preserve"> &amp; </w:t>
      </w:r>
      <w:proofErr w:type="spellStart"/>
      <w:r w:rsidRPr="00E52B94">
        <w:t>Waarden</w:t>
      </w:r>
      <w:proofErr w:type="spellEnd"/>
      <w:r w:rsidRPr="00E52B94">
        <w:t>, 2004). </w:t>
      </w:r>
    </w:p>
    <w:p w14:paraId="21993AC8" w14:textId="77777777" w:rsidR="00971253" w:rsidRPr="00E52B94" w:rsidRDefault="00971253" w:rsidP="004C1BA1">
      <w:pPr>
        <w:spacing w:line="480" w:lineRule="auto"/>
        <w:jc w:val="both"/>
      </w:pPr>
    </w:p>
    <w:p w14:paraId="2F4F3D57" w14:textId="63B3F3FD" w:rsidR="006C07AE" w:rsidRPr="00E52B94" w:rsidRDefault="004B13FA" w:rsidP="004C1BA1">
      <w:pPr>
        <w:spacing w:line="480" w:lineRule="auto"/>
        <w:jc w:val="both"/>
      </w:pPr>
      <w:r w:rsidRPr="00E52B94">
        <w:t xml:space="preserve">Moreover, the flexibility of governance theory can sometimes be a drawback because its ideas might be implemented differently depending on the situation. Therefore, </w:t>
      </w:r>
      <w:r w:rsidR="00766FDE" w:rsidRPr="00E52B94">
        <w:t>i</w:t>
      </w:r>
      <w:r w:rsidRPr="00E52B94">
        <w:t>t is difficult for the theory to create effective prescriptions everywhere since what works well in one context can differ from another (Peters &amp; Pierre, 2006). Governance theory sometimes underrates the influence of power dynamics influence in decision-making processes. Furthermore, the theory overemphasizes collaborative networks, which may result in power imbalances (Rhodes, 2007).</w:t>
      </w:r>
    </w:p>
    <w:p w14:paraId="440CE16D" w14:textId="77777777" w:rsidR="004B13FA" w:rsidRPr="00E52B94" w:rsidRDefault="004B13FA" w:rsidP="004C1BA1">
      <w:pPr>
        <w:spacing w:line="480" w:lineRule="auto"/>
        <w:jc w:val="both"/>
      </w:pPr>
    </w:p>
    <w:p w14:paraId="1395930D" w14:textId="7E2ABE40" w:rsidR="00264DB8" w:rsidRPr="00E52B94" w:rsidRDefault="00012BD3" w:rsidP="004C1BA1">
      <w:pPr>
        <w:spacing w:line="480" w:lineRule="auto"/>
        <w:jc w:val="both"/>
      </w:pPr>
      <w:r w:rsidRPr="00E52B94">
        <w:t>The present study adopted governance theory as a foundational framework to elucidate the pivotal role of CBWSOs in ensuring the sustainability of water schemes. This theoretical framework investigated essential governance theory variables: governance structures, capacity and effectiveness, community participation and ownership. The theory investigated the community's involvement in contributing significantly to the long-term sustainability of community water-based organizations.</w:t>
      </w:r>
    </w:p>
    <w:p w14:paraId="48D1A924" w14:textId="77777777" w:rsidR="00012BD3" w:rsidRPr="00E52B94" w:rsidRDefault="00012BD3" w:rsidP="004C1BA1">
      <w:pPr>
        <w:spacing w:line="480" w:lineRule="auto"/>
        <w:jc w:val="both"/>
      </w:pPr>
    </w:p>
    <w:p w14:paraId="29D3E6CA" w14:textId="114277FF" w:rsidR="009E581C" w:rsidRPr="00E52B94" w:rsidRDefault="009B7A06" w:rsidP="004C1BA1">
      <w:pPr>
        <w:spacing w:line="480" w:lineRule="auto"/>
        <w:jc w:val="both"/>
      </w:pPr>
      <w:r w:rsidRPr="00E52B94">
        <w:t xml:space="preserve">Various studies have used the governance theory. For instance, Bowen et al. (2017) showed that good governance facilitated decision-making. The study by </w:t>
      </w:r>
      <w:proofErr w:type="spellStart"/>
      <w:r w:rsidRPr="00E52B94">
        <w:t>Lazaro</w:t>
      </w:r>
      <w:proofErr w:type="spellEnd"/>
      <w:r w:rsidRPr="00E52B94">
        <w:t xml:space="preserve"> et al. (2023) insisted that environmental governance required collaboration. The study also revealed that various types of stakeholders were often unwilling to deliberate and contribute to jointly negotiated solutions to water management. Also, </w:t>
      </w:r>
      <w:proofErr w:type="spellStart"/>
      <w:r w:rsidRPr="00E52B94">
        <w:t>Pahl-Wostl</w:t>
      </w:r>
      <w:proofErr w:type="spellEnd"/>
      <w:r w:rsidRPr="00E52B94">
        <w:t xml:space="preserve"> (2013) presented a conceptual framework for analyzing adaptive capacity and multi-level learning processes in resource governance regimes. The study emphasized the importance of stakeholder interactions and collaborative learning in fostering adaptive governance systems. The study highlighted the need for effective communication, knowledge sharing, and collective decision-making among stakeholders to address water resource management challenges and enhance water supply schemes' sustainability.</w:t>
      </w:r>
    </w:p>
    <w:p w14:paraId="3E023F56" w14:textId="77777777" w:rsidR="009B7A06" w:rsidRPr="00E52B94" w:rsidRDefault="009B7A06" w:rsidP="004C1BA1">
      <w:pPr>
        <w:spacing w:line="480" w:lineRule="auto"/>
        <w:jc w:val="both"/>
      </w:pPr>
    </w:p>
    <w:p w14:paraId="58BD26AA" w14:textId="283E82CF" w:rsidR="00264DB8" w:rsidRPr="00E52B94" w:rsidRDefault="00CE1428" w:rsidP="004C1BA1">
      <w:pPr>
        <w:spacing w:line="480" w:lineRule="auto"/>
        <w:jc w:val="both"/>
      </w:pPr>
      <w:r w:rsidRPr="00E52B94">
        <w:t>Transparent and accountable governance practices are institutional factors that ensure that resources are allocated efficiently and decisions are made in the community's best interest. Good governance helps address conflicts, resolve disputes, and ensure the fair and equitable distribution of water resources, ultimately contributing to the sustainability of the water scheme (</w:t>
      </w:r>
      <w:proofErr w:type="spellStart"/>
      <w:r w:rsidRPr="00E52B94">
        <w:t>Pahl-Wostl</w:t>
      </w:r>
      <w:proofErr w:type="spellEnd"/>
      <w:r w:rsidRPr="00E52B94">
        <w:t xml:space="preserve"> et al., 2013). </w:t>
      </w:r>
    </w:p>
    <w:p w14:paraId="012D12C0" w14:textId="77777777" w:rsidR="00CE1428" w:rsidRPr="00E52B94" w:rsidRDefault="00CE1428" w:rsidP="004C1BA1">
      <w:pPr>
        <w:spacing w:line="480" w:lineRule="auto"/>
        <w:jc w:val="both"/>
      </w:pPr>
    </w:p>
    <w:p w14:paraId="135AA2C2" w14:textId="3F14D8E9" w:rsidR="003301D7" w:rsidRPr="00E52B94" w:rsidRDefault="003301D7" w:rsidP="004C1BA1">
      <w:pPr>
        <w:spacing w:line="480" w:lineRule="auto"/>
        <w:jc w:val="both"/>
      </w:pPr>
      <w:r w:rsidRPr="00E52B94">
        <w:t>The researcher applied governance theory to assess the role of economic, institutional, and technical factors in promoting the sustainability of community water-based organizations. Economic factors promote adequate resource allocation (</w:t>
      </w:r>
      <w:proofErr w:type="spellStart"/>
      <w:r w:rsidRPr="00E52B94">
        <w:t>Behnke</w:t>
      </w:r>
      <w:proofErr w:type="spellEnd"/>
      <w:r w:rsidRPr="00E52B94">
        <w:t xml:space="preserve"> et al.</w:t>
      </w:r>
      <w:r w:rsidR="00CE1428" w:rsidRPr="00E52B94">
        <w:t>,</w:t>
      </w:r>
      <w:r w:rsidRPr="00E52B94">
        <w:t xml:space="preserve"> 2017). Institutional factors promote the achievement of goals and objectives by ensuring the organization performs by adhering to the rules, norms, and culture (</w:t>
      </w:r>
      <w:proofErr w:type="spellStart"/>
      <w:r w:rsidRPr="00E52B94">
        <w:t>Geels</w:t>
      </w:r>
      <w:proofErr w:type="spellEnd"/>
      <w:r w:rsidRPr="00E52B94">
        <w:t>, 2010). The Technical factors promote the organization's proper functioning (</w:t>
      </w:r>
      <w:proofErr w:type="spellStart"/>
      <w:r w:rsidRPr="00E52B94">
        <w:t>Farrokhi</w:t>
      </w:r>
      <w:proofErr w:type="spellEnd"/>
      <w:r w:rsidRPr="00E52B94">
        <w:t xml:space="preserve"> &amp; </w:t>
      </w:r>
      <w:proofErr w:type="spellStart"/>
      <w:r w:rsidRPr="00E52B94">
        <w:t>Pokoradi</w:t>
      </w:r>
      <w:proofErr w:type="spellEnd"/>
      <w:r w:rsidRPr="00E52B94">
        <w:t>, 2013). Therefore, the governance theory variables of institutional arrangements, decision-making processes, accountability mechanisms, community participation, capacity and effectiveness, governance structure, and ethics are featured within the economic, institutional, and technical factors.</w:t>
      </w:r>
    </w:p>
    <w:p w14:paraId="25CF6BC8" w14:textId="77777777" w:rsidR="003301D7" w:rsidRPr="00E52B94" w:rsidRDefault="003301D7" w:rsidP="004C1BA1">
      <w:pPr>
        <w:spacing w:line="480" w:lineRule="auto"/>
      </w:pPr>
    </w:p>
    <w:p w14:paraId="18191D57" w14:textId="4A36B341" w:rsidR="00E75531" w:rsidRPr="00E52B94" w:rsidRDefault="000C2CD2" w:rsidP="004C1BA1">
      <w:pPr>
        <w:pStyle w:val="Heading1"/>
        <w:spacing w:before="0"/>
        <w:rPr>
          <w:rFonts w:cs="Times New Roman"/>
          <w:color w:val="auto"/>
          <w:szCs w:val="24"/>
        </w:rPr>
      </w:pPr>
      <w:r w:rsidRPr="00E52B94">
        <w:rPr>
          <w:rFonts w:cs="Times New Roman"/>
          <w:color w:val="auto"/>
          <w:szCs w:val="24"/>
        </w:rPr>
        <w:t>2.</w:t>
      </w:r>
      <w:r w:rsidR="00260914" w:rsidRPr="00E52B94">
        <w:rPr>
          <w:rFonts w:cs="Times New Roman"/>
          <w:color w:val="auto"/>
          <w:szCs w:val="24"/>
        </w:rPr>
        <w:t>4</w:t>
      </w:r>
      <w:r w:rsidRPr="00E52B94">
        <w:rPr>
          <w:rFonts w:cs="Times New Roman"/>
          <w:color w:val="auto"/>
          <w:szCs w:val="24"/>
        </w:rPr>
        <w:t xml:space="preserve"> </w:t>
      </w:r>
      <w:r w:rsidR="00E75531" w:rsidRPr="00E52B94">
        <w:rPr>
          <w:rFonts w:cs="Times New Roman"/>
          <w:color w:val="auto"/>
          <w:szCs w:val="24"/>
        </w:rPr>
        <w:t>Empirical Analysis of Relevant Studies</w:t>
      </w:r>
      <w:r w:rsidR="004C1BA1" w:rsidRPr="00E52B94">
        <w:rPr>
          <w:rFonts w:cs="Times New Roman"/>
          <w:color w:val="auto"/>
          <w:szCs w:val="24"/>
        </w:rPr>
        <w:fldChar w:fldCharType="begin"/>
      </w:r>
      <w:r w:rsidR="004C1BA1" w:rsidRPr="00E52B94">
        <w:rPr>
          <w:color w:val="auto"/>
        </w:rPr>
        <w:instrText xml:space="preserve"> TC "</w:instrText>
      </w:r>
      <w:bookmarkStart w:id="37" w:name="_Toc165482819"/>
      <w:r w:rsidR="004C1BA1" w:rsidRPr="00E52B94">
        <w:rPr>
          <w:rFonts w:cs="Times New Roman"/>
          <w:color w:val="auto"/>
          <w:szCs w:val="24"/>
        </w:rPr>
        <w:instrText>2.4 Empirical Analysis of Relevant Studies</w:instrText>
      </w:r>
      <w:bookmarkEnd w:id="37"/>
      <w:r w:rsidR="004C1BA1" w:rsidRPr="00E52B94">
        <w:rPr>
          <w:color w:val="auto"/>
        </w:rPr>
        <w:instrText xml:space="preserve">" \f C \l "1" </w:instrText>
      </w:r>
      <w:r w:rsidR="004C1BA1" w:rsidRPr="00E52B94">
        <w:rPr>
          <w:rFonts w:cs="Times New Roman"/>
          <w:color w:val="auto"/>
          <w:szCs w:val="24"/>
        </w:rPr>
        <w:fldChar w:fldCharType="end"/>
      </w:r>
    </w:p>
    <w:p w14:paraId="29B9AA6A" w14:textId="6761341C" w:rsidR="00BB5614" w:rsidRPr="00E52B94" w:rsidRDefault="00AE62F6" w:rsidP="004C1BA1">
      <w:pPr>
        <w:spacing w:line="480" w:lineRule="auto"/>
        <w:jc w:val="both"/>
      </w:pPr>
      <w:r w:rsidRPr="00E52B94">
        <w:t>The empirical literature review presents the studies conducted to assess the factors that influence the sustainability of water schemes managed by community-based organizations (CBOs). </w:t>
      </w:r>
    </w:p>
    <w:p w14:paraId="171915C7" w14:textId="77777777" w:rsidR="00AE62F6" w:rsidRPr="00E52B94" w:rsidRDefault="00AE62F6" w:rsidP="004C1BA1">
      <w:pPr>
        <w:spacing w:line="480" w:lineRule="auto"/>
        <w:jc w:val="both"/>
        <w:rPr>
          <w:b/>
          <w:bCs/>
        </w:rPr>
      </w:pPr>
    </w:p>
    <w:p w14:paraId="20338D9A" w14:textId="08F3D3D3" w:rsidR="005639DF" w:rsidRPr="00E52B94" w:rsidRDefault="004C0BEA" w:rsidP="004C1BA1">
      <w:pPr>
        <w:spacing w:line="480" w:lineRule="auto"/>
        <w:jc w:val="both"/>
      </w:pPr>
      <w:proofErr w:type="spellStart"/>
      <w:r w:rsidRPr="00E52B94">
        <w:t>Zozmann</w:t>
      </w:r>
      <w:proofErr w:type="spellEnd"/>
      <w:r w:rsidRPr="00E52B94">
        <w:t xml:space="preserve"> et al. (2022) reviewed the Tanker water markets (TWM) on the sustainability of global water access in the urban area. The findings indicated that TWM has opportunities to serve low-income communities in urban areas. However, high prices were a barrier to extending the service to the urban community. The findings further showed that ineffective governance threatened the urban governance of TWM. However, the study did not analyze how the income of the users affected the sustainability of community water schemes in rural areas.</w:t>
      </w:r>
    </w:p>
    <w:p w14:paraId="0D11E9D9" w14:textId="77777777" w:rsidR="004C0BEA" w:rsidRPr="00E52B94" w:rsidRDefault="004C0BEA" w:rsidP="004C1BA1">
      <w:pPr>
        <w:spacing w:line="480" w:lineRule="auto"/>
        <w:jc w:val="both"/>
      </w:pPr>
    </w:p>
    <w:p w14:paraId="62896A7A" w14:textId="17081F6A" w:rsidR="005639DF" w:rsidRPr="00E52B94" w:rsidRDefault="006811B6" w:rsidP="004C1BA1">
      <w:pPr>
        <w:spacing w:line="480" w:lineRule="auto"/>
        <w:jc w:val="both"/>
      </w:pPr>
      <w:proofErr w:type="spellStart"/>
      <w:r w:rsidRPr="00E52B94">
        <w:t>Molinos-Senante</w:t>
      </w:r>
      <w:proofErr w:type="spellEnd"/>
      <w:r w:rsidRPr="00E52B94">
        <w:t xml:space="preserve"> and </w:t>
      </w:r>
      <w:proofErr w:type="spellStart"/>
      <w:r w:rsidRPr="00E52B94">
        <w:t>Donoso</w:t>
      </w:r>
      <w:proofErr w:type="spellEnd"/>
      <w:r w:rsidRPr="00E52B94">
        <w:t xml:space="preserve"> (2016) examined how the affordability of water services improved the sustainability of water service in Chile by using a water rate model design. The results showed that introducing the suggested water rate encouraged and provided incentives for enhancing both the sustainability of water usage and the equitable distribution of resources among users. However, the study did not assess how the income level of users influenced the sustainability of community water-based organizations.</w:t>
      </w:r>
    </w:p>
    <w:bookmarkStart w:id="38" w:name="_Hlk147680130"/>
    <w:p w14:paraId="154EC968" w14:textId="5E12D160" w:rsidR="00A568C4" w:rsidRPr="00E52B94" w:rsidRDefault="00A568C4" w:rsidP="004C1BA1">
      <w:pPr>
        <w:spacing w:line="480" w:lineRule="auto"/>
        <w:jc w:val="both"/>
      </w:pPr>
      <w:r w:rsidRPr="00E52B94">
        <w:fldChar w:fldCharType="begin"/>
      </w:r>
      <w:r w:rsidRPr="00E52B94">
        <w:instrText xml:space="preserve"> ADDIN EN.CITE &lt;EndNote&gt;&lt;Cite AuthorYear="1"&gt;&lt;Author&gt;Gomez&lt;/Author&gt;&lt;Year&gt;2019&lt;/Year&gt;&lt;RecNum&gt;1705&lt;/RecNum&gt;&lt;DisplayText&gt;Gomez et al. (2019)&lt;/DisplayText&gt;&lt;record&gt;&lt;rec-number&gt;1705&lt;/rec-number&gt;&lt;foreign-keys&gt;&lt;key app="EN" db-id="sx5e55exgexdxje2fs6peweyda0a2pzdwp0r" timestamp="1689008161"&gt;1705&lt;/key&gt;&lt;/foreign-keys&gt;&lt;ref-type name="Journal Article"&gt;17&lt;/ref-type&gt;&lt;contributors&gt;&lt;authors&gt;&lt;author&gt;Gomez, Mabel&lt;/author&gt;&lt;author&gt;Perdiguero, Jordi&lt;/author&gt;&lt;author&gt;Sanz, Alex&lt;/author&gt;&lt;/authors&gt;&lt;/contributors&gt;&lt;titles&gt;&lt;title&gt;Socioeconomic Factors Affecting Water Access in Rural Areas of Low and Middle Income Countries&lt;/title&gt;&lt;secondary-title&gt;Water&lt;/secondary-title&gt;&lt;/titles&gt;&lt;periodical&gt;&lt;full-title&gt;Water&lt;/full-title&gt;&lt;/periodical&gt;&lt;pages&gt;202&lt;/pages&gt;&lt;volume&gt;11&lt;/volume&gt;&lt;number&gt;2&lt;/number&gt;&lt;dates&gt;&lt;year&gt;2019&lt;/year&gt;&lt;/dates&gt;&lt;isbn&gt;2073-4441&lt;/isbn&gt;&lt;accession-num&gt;doi:10.3390/w11020202&lt;/accession-num&gt;&lt;urls&gt;&lt;related-urls&gt;&lt;url&gt;https://www.mdpi.com/2073-4441/11/2/202&lt;/url&gt;&lt;/related-urls&gt;&lt;/urls&gt;&lt;/record&gt;&lt;/Cite&gt;&lt;/EndNote&gt;</w:instrText>
      </w:r>
      <w:r w:rsidRPr="00E52B94">
        <w:fldChar w:fldCharType="separate"/>
      </w:r>
      <w:r w:rsidRPr="00E52B94">
        <w:rPr>
          <w:noProof/>
        </w:rPr>
        <w:t>Gomez et al. (2019)</w:t>
      </w:r>
      <w:r w:rsidRPr="00E52B94">
        <w:fldChar w:fldCharType="end"/>
      </w:r>
      <w:r w:rsidRPr="00E52B94">
        <w:t xml:space="preserve"> examined the relationship between specific socioeconomic factors and access to improved water sources in rural areas of developing countries</w:t>
      </w:r>
      <w:bookmarkEnd w:id="38"/>
      <w:r w:rsidRPr="00E52B94">
        <w:t xml:space="preserve"> using regression analysis. The findings indicated that that gross national income, primary school female rate of completion, agriculture</w:t>
      </w:r>
      <w:r w:rsidR="00A16C90" w:rsidRPr="00E52B94">
        <w:t>,</w:t>
      </w:r>
      <w:r w:rsidRPr="00E52B94">
        <w:t xml:space="preserve"> rural population growth</w:t>
      </w:r>
      <w:r w:rsidR="00A16C90" w:rsidRPr="00E52B94">
        <w:t>,</w:t>
      </w:r>
      <w:r w:rsidRPr="00E52B94">
        <w:t xml:space="preserve"> and governance indicators, including political stability, corruption control, and regulatory quality influenced water acces</w:t>
      </w:r>
      <w:r w:rsidRPr="00E52B94">
        <w:rPr>
          <w:shd w:val="clear" w:color="auto" w:fill="FFFFFF"/>
        </w:rPr>
        <w:t>s. However, the study did not assess how the individual income,</w:t>
      </w:r>
      <w:r w:rsidRPr="00E52B94">
        <w:t xml:space="preserve"> technical and institutional factors influenced the water access. Moreover, the study did not focus on the community water organizations.</w:t>
      </w:r>
    </w:p>
    <w:p w14:paraId="2F942363" w14:textId="77777777" w:rsidR="005639DF" w:rsidRPr="00E52B94" w:rsidRDefault="005639DF" w:rsidP="004C1BA1">
      <w:pPr>
        <w:spacing w:line="480" w:lineRule="auto"/>
        <w:jc w:val="both"/>
        <w:rPr>
          <w:sz w:val="16"/>
        </w:rPr>
      </w:pPr>
    </w:p>
    <w:p w14:paraId="0720015D" w14:textId="7C4BF3D5" w:rsidR="00A568C4" w:rsidRPr="00E52B94" w:rsidRDefault="00351791" w:rsidP="004C1BA1">
      <w:pPr>
        <w:spacing w:line="480" w:lineRule="auto"/>
        <w:jc w:val="both"/>
      </w:pPr>
      <w:proofErr w:type="spellStart"/>
      <w:r w:rsidRPr="00E52B94">
        <w:t>Maryati</w:t>
      </w:r>
      <w:proofErr w:type="spellEnd"/>
      <w:r w:rsidRPr="00E52B94">
        <w:t xml:space="preserve"> et al. (2022) used descriptive analysis to assess the sustainability of two types of drinking water supply systems in Bandung City, Indonesia. The study examined the critical sustainability factors and provided policy recommendations. The study emphasized the importance of structured organizations, community participation, and financial resources management for ensuring the sustainability of decentralized water supply systems. However, the economic and institutional factors were not analyzed.</w:t>
      </w:r>
    </w:p>
    <w:p w14:paraId="08D63D00" w14:textId="77777777" w:rsidR="00AA2195" w:rsidRPr="00E52B94" w:rsidRDefault="00AA2195" w:rsidP="004C1BA1">
      <w:pPr>
        <w:spacing w:line="480" w:lineRule="auto"/>
        <w:jc w:val="both"/>
        <w:rPr>
          <w:sz w:val="14"/>
        </w:rPr>
      </w:pPr>
    </w:p>
    <w:p w14:paraId="5F07C531" w14:textId="7A19390D" w:rsidR="00A568C4" w:rsidRPr="00E52B94" w:rsidRDefault="009B4EA5" w:rsidP="004C1BA1">
      <w:pPr>
        <w:spacing w:line="480" w:lineRule="auto"/>
        <w:jc w:val="both"/>
      </w:pPr>
      <w:proofErr w:type="spellStart"/>
      <w:r w:rsidRPr="00E52B94">
        <w:t>Behnke</w:t>
      </w:r>
      <w:proofErr w:type="spellEnd"/>
      <w:r w:rsidRPr="00E52B94">
        <w:t xml:space="preserve"> et al. (2017) examined the resource mobilization strategies used by community water committees in rural areas of Ghana, Kenya, and Zambia. Through thematic analysis, the researchers identified non-monetary and non-fee mechanisms employed by these committees, including mobilizing personal and community assets, community institutions, and community </w:t>
      </w:r>
      <w:r w:rsidR="004C1BA1" w:rsidRPr="00E52B94">
        <w:t>labor</w:t>
      </w:r>
      <w:r w:rsidRPr="00E52B94">
        <w:t>. Factors such as season, community economic characteristics, and the presence of community institutions influenced resource mobilization decisions that helped water scheme sustainability. However, the study did not assess the influence of technical and institutional factors.</w:t>
      </w:r>
    </w:p>
    <w:p w14:paraId="57E4928C" w14:textId="2B1C8478" w:rsidR="005639DF" w:rsidRPr="00E52B94" w:rsidRDefault="00E72883" w:rsidP="004C1BA1">
      <w:pPr>
        <w:spacing w:line="480" w:lineRule="auto"/>
        <w:jc w:val="both"/>
      </w:pPr>
      <w:proofErr w:type="spellStart"/>
      <w:r w:rsidRPr="00E52B94">
        <w:t>Behnke</w:t>
      </w:r>
      <w:proofErr w:type="spellEnd"/>
      <w:r w:rsidRPr="00E52B94">
        <w:t xml:space="preserve"> et al. (2017) examined the resource mobilization strategies used by community water committees in rural areas of Ghana, Kenya, and Zambia. Through thematic analysis, the researchers identified non-monetary and non-fee mechanisms employed by these committees, including mobilizing personal and community assets, community institutions, and community </w:t>
      </w:r>
      <w:r w:rsidR="004C1BA1" w:rsidRPr="00E52B94">
        <w:t>labor</w:t>
      </w:r>
      <w:r w:rsidRPr="00E52B94">
        <w:t>. Factors such as season, community economic characteristics, and the presence of community institutions influenced resource mobilization decisions that helped water scheme sustainability. However, the study did not assess the influence of technical and institutional factors.</w:t>
      </w:r>
    </w:p>
    <w:p w14:paraId="49DF7BD6" w14:textId="77777777" w:rsidR="00E72883" w:rsidRPr="00E52B94" w:rsidRDefault="00E72883" w:rsidP="004C1BA1">
      <w:pPr>
        <w:spacing w:line="480" w:lineRule="auto"/>
        <w:jc w:val="both"/>
      </w:pPr>
    </w:p>
    <w:p w14:paraId="6B9C9545" w14:textId="3886B5BF" w:rsidR="00E72883" w:rsidRPr="00E52B94" w:rsidRDefault="00E72883" w:rsidP="004C1BA1">
      <w:pPr>
        <w:spacing w:line="480" w:lineRule="auto"/>
        <w:jc w:val="both"/>
      </w:pPr>
      <w:proofErr w:type="spellStart"/>
      <w:r w:rsidRPr="00E52B94">
        <w:t>Chukwuma</w:t>
      </w:r>
      <w:proofErr w:type="spellEnd"/>
      <w:r w:rsidRPr="00E52B94">
        <w:t xml:space="preserve"> (2016) investigated the level of community participation in rural water supply schemes in Enugu state, Nigeria. The study assessed the extent of community involvement, identified challenges, and proposed strategies for improving service delivery. The study adopted a qualitative and descriptive approach. The results revealed that the limitations of technology selection and ceremonial village water committees' participation deterred the sustainable functioning of water projects. However, the economic and technical factors were not covered.</w:t>
      </w:r>
    </w:p>
    <w:p w14:paraId="22F72686" w14:textId="77777777" w:rsidR="00E72883" w:rsidRPr="00E52B94" w:rsidRDefault="00E72883" w:rsidP="004C1BA1">
      <w:pPr>
        <w:spacing w:line="480" w:lineRule="auto"/>
        <w:jc w:val="both"/>
      </w:pPr>
    </w:p>
    <w:p w14:paraId="0FFCC65F" w14:textId="2F1F5EDF" w:rsidR="005639DF" w:rsidRPr="00E52B94" w:rsidRDefault="00AE6585" w:rsidP="004C1BA1">
      <w:pPr>
        <w:spacing w:line="480" w:lineRule="auto"/>
        <w:jc w:val="both"/>
      </w:pPr>
      <w:r w:rsidRPr="00E52B94">
        <w:t>Using the content analysis, Kumasi et al. (2019) showed that access to timely water service monitoring data at the district level, financial and human resources, and a planning and budgeting framework were all necessary for upgrading Ghana's rural water management asset. The study further found that abandoned asset maintenance systems were likely that Ghana's rural water systems continued to provide unsustainable services. However, the study did not show other factors that hindered the technical support of the project. </w:t>
      </w:r>
    </w:p>
    <w:p w14:paraId="61C40270" w14:textId="1E83CAAE" w:rsidR="005639DF" w:rsidRPr="00E52B94" w:rsidRDefault="00125955" w:rsidP="004C1BA1">
      <w:pPr>
        <w:spacing w:line="480" w:lineRule="auto"/>
        <w:jc w:val="both"/>
      </w:pPr>
      <w:proofErr w:type="spellStart"/>
      <w:r w:rsidRPr="00E52B94">
        <w:t>Adjakloe</w:t>
      </w:r>
      <w:proofErr w:type="spellEnd"/>
      <w:r w:rsidRPr="00E52B94">
        <w:t xml:space="preserve"> (2021) assessed the customary water governance system in the </w:t>
      </w:r>
      <w:proofErr w:type="spellStart"/>
      <w:r w:rsidRPr="00E52B94">
        <w:t>Faase</w:t>
      </w:r>
      <w:proofErr w:type="spellEnd"/>
      <w:r w:rsidRPr="00E52B94">
        <w:t xml:space="preserve"> community of Ghana and assessed its sustainability and relevance in the face of the statutory system of water governance. The study examined the structures and mechanisms of the customary system and provided recommendations for integrating them into water resources governance in Ghana. Data were thematically analyzed. The findings indicated that customary water governance played a significant role in the community. The study noted that the water governance system was effective due to the established structures and mechanisms that led to water scheme sustainability. However, the study did not involve the economic and technical factors.</w:t>
      </w:r>
    </w:p>
    <w:p w14:paraId="41032D1C" w14:textId="77777777" w:rsidR="00125955" w:rsidRPr="00E52B94" w:rsidRDefault="00125955" w:rsidP="004C1BA1">
      <w:pPr>
        <w:spacing w:line="480" w:lineRule="auto"/>
        <w:jc w:val="both"/>
      </w:pPr>
    </w:p>
    <w:p w14:paraId="52607B12" w14:textId="1E564C82" w:rsidR="00A568C4" w:rsidRPr="00E52B94" w:rsidRDefault="0048254A" w:rsidP="004C1BA1">
      <w:pPr>
        <w:spacing w:line="480" w:lineRule="auto"/>
        <w:jc w:val="both"/>
      </w:pPr>
      <w:r w:rsidRPr="00E52B94">
        <w:t xml:space="preserve">Using a cultural theory and systems approach, </w:t>
      </w:r>
      <w:proofErr w:type="spellStart"/>
      <w:r w:rsidRPr="00E52B94">
        <w:t>Tantoh</w:t>
      </w:r>
      <w:proofErr w:type="spellEnd"/>
      <w:r w:rsidRPr="00E52B94">
        <w:t xml:space="preserve"> and </w:t>
      </w:r>
      <w:proofErr w:type="spellStart"/>
      <w:r w:rsidRPr="00E52B94">
        <w:t>Mckay</w:t>
      </w:r>
      <w:proofErr w:type="spellEnd"/>
      <w:r w:rsidRPr="00E52B94">
        <w:t xml:space="preserve"> (2021) assessed the influence of governance systems on community-based water management in North-West Cameroon. The study examined the challenges and dynamics of water resource management. The study applied the cultural theory and systems thinking analysis (STA) to classify social groups, evaluate stakeholder relationships, and develop a policy intervention mechanism for sustainable community-based Water Management (CBWM). The findings revealed a significant hurdle in domestic water provision due to centralized governance and the concentration of decision-making power at the national level. However, the study </w:t>
      </w:r>
      <w:r w:rsidR="007E6511" w:rsidRPr="00E52B94">
        <w:t>did not</w:t>
      </w:r>
      <w:r w:rsidRPr="00E52B94">
        <w:t xml:space="preserve"> assess how the economic and technical factors influenced the sustainability of community-based water organizations.</w:t>
      </w:r>
    </w:p>
    <w:p w14:paraId="3E65E00C" w14:textId="77777777" w:rsidR="0048254A" w:rsidRPr="00E52B94" w:rsidRDefault="0048254A" w:rsidP="004C1BA1">
      <w:pPr>
        <w:spacing w:line="480" w:lineRule="auto"/>
        <w:jc w:val="both"/>
      </w:pPr>
    </w:p>
    <w:p w14:paraId="33B5DFB6" w14:textId="0D584BFD" w:rsidR="00DE42E0" w:rsidRPr="00E52B94" w:rsidRDefault="00A254E0" w:rsidP="004C1BA1">
      <w:pPr>
        <w:spacing w:line="480" w:lineRule="auto"/>
        <w:jc w:val="both"/>
      </w:pPr>
      <w:bookmarkStart w:id="39" w:name="_Hlk150659032"/>
      <w:proofErr w:type="spellStart"/>
      <w:r w:rsidRPr="00E52B94">
        <w:t>Tyhotyholo</w:t>
      </w:r>
      <w:proofErr w:type="spellEnd"/>
      <w:r w:rsidRPr="00E52B94">
        <w:t xml:space="preserve"> and </w:t>
      </w:r>
      <w:proofErr w:type="spellStart"/>
      <w:r w:rsidRPr="00E52B94">
        <w:t>Ncube</w:t>
      </w:r>
      <w:proofErr w:type="spellEnd"/>
      <w:r w:rsidRPr="00E52B94">
        <w:t xml:space="preserve"> (2023) used a contextual analysis of community participation to study water governance in urban South Africa since 1994. The findings found that limited community participation in urban water governance results in unequal access to water and sanitation services. The findings emphasized that new strategies and effective mechanisms are needed to include communities in water governance and pricing</w:t>
      </w:r>
      <w:r w:rsidR="00123D94" w:rsidRPr="00E52B94">
        <w:t>. H</w:t>
      </w:r>
      <w:r w:rsidRPr="00E52B94">
        <w:t xml:space="preserve">owever, the study did not assess in detail how institutional, economic, and technical factors influenced the sustainability of community water-based organizations. </w:t>
      </w:r>
    </w:p>
    <w:p w14:paraId="410A4A3D" w14:textId="77777777" w:rsidR="00DE42E0" w:rsidRPr="00E52B94" w:rsidRDefault="00DE42E0" w:rsidP="004C1BA1">
      <w:pPr>
        <w:spacing w:line="480" w:lineRule="auto"/>
        <w:jc w:val="both"/>
      </w:pPr>
    </w:p>
    <w:bookmarkEnd w:id="39"/>
    <w:p w14:paraId="6B16158C" w14:textId="1C9189A8" w:rsidR="00A568C4" w:rsidRPr="00E52B94" w:rsidRDefault="00A568C4" w:rsidP="004C1BA1">
      <w:pPr>
        <w:spacing w:line="480" w:lineRule="auto"/>
        <w:jc w:val="both"/>
      </w:pPr>
      <w:r w:rsidRPr="00E52B94">
        <w:fldChar w:fldCharType="begin"/>
      </w:r>
      <w:r w:rsidRPr="00E52B94">
        <w:instrText xml:space="preserve"> ADDIN EN.CITE &lt;EndNote&gt;&lt;Cite AuthorYear="1"&gt;&lt;Author&gt;Boakye&lt;/Author&gt;&lt;Year&gt;2012&lt;/Year&gt;&lt;RecNum&gt;1688&lt;/RecNum&gt;&lt;DisplayText&gt;Boakye and Akpor (2012)&lt;/DisplayText&gt;&lt;record&gt;&lt;rec-number&gt;1688&lt;/rec-number&gt;&lt;foreign-keys&gt;&lt;key app="EN" db-id="sx5e55exgexdxje2fs6peweyda0a2pzdwp0r" timestamp="1688914616"&gt;1688&lt;/key&gt;&lt;/foreign-keys&gt;&lt;ref-type name="Journal Article"&gt;17&lt;/ref-type&gt;&lt;contributors&gt;&lt;authors&gt;&lt;author&gt;Boakye, Maxwell K&lt;/author&gt;&lt;author&gt;Akpor, Oghenerobor B&lt;/author&gt;&lt;/authors&gt;&lt;/contributors&gt;&lt;titles&gt;&lt;title&gt;Community participation in water resources management in South Africa&lt;/title&gt;&lt;secondary-title&gt;International Journal of Environmental Science and Development&lt;/secondary-title&gt;&lt;/titles&gt;&lt;periodical&gt;&lt;full-title&gt;International Journal of Environmental Science and Development&lt;/full-title&gt;&lt;/periodical&gt;&lt;pages&gt;511&lt;/pages&gt;&lt;volume&gt;3&lt;/volume&gt;&lt;number&gt;6&lt;/number&gt;&lt;dates&gt;&lt;year&gt;2012&lt;/year&gt;&lt;/dates&gt;&lt;isbn&gt;2010-0264&lt;/isbn&gt;&lt;urls&gt;&lt;/urls&gt;&lt;/record&gt;&lt;/Cite&gt;&lt;/EndNote&gt;</w:instrText>
      </w:r>
      <w:r w:rsidRPr="00E52B94">
        <w:fldChar w:fldCharType="separate"/>
      </w:r>
      <w:r w:rsidRPr="00E52B94">
        <w:rPr>
          <w:noProof/>
        </w:rPr>
        <w:t>Boakye and Akpor (2012)</w:t>
      </w:r>
      <w:r w:rsidRPr="00E52B94">
        <w:fldChar w:fldCharType="end"/>
      </w:r>
      <w:r w:rsidRPr="00E52B94">
        <w:t xml:space="preserve"> investigated the meaningfulness of community participation in the Catchment Management Forum (CMF) in South Africa, particularly for disadvantaged communities. </w:t>
      </w:r>
      <w:r w:rsidR="00DC67F3" w:rsidRPr="00E52B94">
        <w:t xml:space="preserve">The study </w:t>
      </w:r>
      <w:r w:rsidRPr="00E52B94">
        <w:t>adopted a qualitative research approach</w:t>
      </w:r>
      <w:r w:rsidR="00DC67F3" w:rsidRPr="00E52B94">
        <w:t xml:space="preserve"> and the data were</w:t>
      </w:r>
      <w:r w:rsidRPr="00E52B94">
        <w:t xml:space="preserve"> </w:t>
      </w:r>
      <w:r w:rsidR="00DC67F3" w:rsidRPr="00E52B94">
        <w:t>analyzed</w:t>
      </w:r>
      <w:r w:rsidRPr="00E52B94">
        <w:t xml:space="preserve"> thematically. The findings indicated a limited understanding of the technical aspects of water resource management hinders their meaningful engagement. The study highlighted the importance of skill development and capacity building to enhance water scheme management and sustainability. However, the economic and institutional factors were not considered.</w:t>
      </w:r>
    </w:p>
    <w:p w14:paraId="49458EE0" w14:textId="77777777" w:rsidR="00A568C4" w:rsidRPr="00E52B94" w:rsidRDefault="00A568C4" w:rsidP="004C1BA1">
      <w:pPr>
        <w:spacing w:line="480" w:lineRule="auto"/>
        <w:jc w:val="both"/>
      </w:pPr>
    </w:p>
    <w:p w14:paraId="313DF88D" w14:textId="61D28D91" w:rsidR="00A568C4" w:rsidRPr="00E52B94" w:rsidRDefault="000C56E8" w:rsidP="004C1BA1">
      <w:pPr>
        <w:spacing w:line="480" w:lineRule="auto"/>
        <w:jc w:val="both"/>
      </w:pPr>
      <w:r w:rsidRPr="00E52B94">
        <w:t xml:space="preserve">Thematically, </w:t>
      </w:r>
      <w:proofErr w:type="spellStart"/>
      <w:r w:rsidRPr="00E52B94">
        <w:t>Kamtukule</w:t>
      </w:r>
      <w:proofErr w:type="spellEnd"/>
      <w:r w:rsidRPr="00E52B94">
        <w:t xml:space="preserve"> (2007) found that the water and sanitation sector's institutional framework had the potential to promote efficient </w:t>
      </w:r>
      <w:proofErr w:type="spellStart"/>
      <w:r w:rsidRPr="00E52B94">
        <w:t>multisectoral</w:t>
      </w:r>
      <w:proofErr w:type="spellEnd"/>
      <w:r w:rsidRPr="00E52B94">
        <w:t xml:space="preserve"> collaboration and integration of sustainable rural water and sanitation service provision at the district level in Malawi. However, the study further revealed that the districts' limited capability undermined the system's efficacy. The findings further found that the district assemblies faced difficulty in mobilizing financial resources. Hence, they depended on outside assistance instead of locally produced income from rural water supply systems. The study did not cover the influence of technical factors.</w:t>
      </w:r>
    </w:p>
    <w:p w14:paraId="658DE8B7" w14:textId="77777777" w:rsidR="000C56E8" w:rsidRPr="00E52B94" w:rsidRDefault="000C56E8" w:rsidP="004C1BA1">
      <w:pPr>
        <w:spacing w:line="480" w:lineRule="auto"/>
        <w:jc w:val="both"/>
      </w:pPr>
    </w:p>
    <w:p w14:paraId="7F07E173" w14:textId="57081166" w:rsidR="005639DF" w:rsidRPr="00E52B94" w:rsidRDefault="00D45187" w:rsidP="004C1BA1">
      <w:pPr>
        <w:spacing w:line="480" w:lineRule="auto"/>
        <w:jc w:val="both"/>
      </w:pPr>
      <w:proofErr w:type="spellStart"/>
      <w:r w:rsidRPr="00E52B94">
        <w:t>Muiruri</w:t>
      </w:r>
      <w:proofErr w:type="spellEnd"/>
      <w:r w:rsidRPr="00E52B94">
        <w:t xml:space="preserve"> and </w:t>
      </w:r>
      <w:proofErr w:type="spellStart"/>
      <w:r w:rsidRPr="00E52B94">
        <w:t>Mutiso</w:t>
      </w:r>
      <w:proofErr w:type="spellEnd"/>
      <w:r w:rsidRPr="00E52B94">
        <w:t xml:space="preserve"> (2021) studied the factors that contribute to the sustainability of water projects in </w:t>
      </w:r>
      <w:proofErr w:type="spellStart"/>
      <w:r w:rsidRPr="00E52B94">
        <w:t>Murang’a</w:t>
      </w:r>
      <w:proofErr w:type="spellEnd"/>
      <w:r w:rsidRPr="00E52B94">
        <w:t xml:space="preserve"> County, Kenya. The collected data were analyzed using correlation and regression analysis. The study’s findings revealed a significant and positive correlation between the competencies of the project team, project financing, and the overall sustainability of water projects. However, it is important to note that the study did not explicitly address community engagement in water management or consider institutional factors within its research scope. </w:t>
      </w:r>
    </w:p>
    <w:p w14:paraId="6B905EA7" w14:textId="77777777" w:rsidR="00D45187" w:rsidRPr="00E52B94" w:rsidRDefault="00D45187" w:rsidP="004C1BA1">
      <w:pPr>
        <w:spacing w:line="480" w:lineRule="auto"/>
        <w:jc w:val="both"/>
      </w:pPr>
    </w:p>
    <w:p w14:paraId="72AB6704" w14:textId="0D688C45" w:rsidR="00A568C4" w:rsidRPr="00E52B94" w:rsidRDefault="00A568C4" w:rsidP="004C1BA1">
      <w:pPr>
        <w:spacing w:line="480" w:lineRule="auto"/>
        <w:jc w:val="both"/>
      </w:pPr>
      <w:r w:rsidRPr="00E52B94">
        <w:fldChar w:fldCharType="begin"/>
      </w:r>
      <w:r w:rsidRPr="00E52B94">
        <w:instrText xml:space="preserve"> ADDIN EN.CITE &lt;EndNote&gt;&lt;Cite AuthorYear="1"&gt;&lt;Author&gt;Muraya&lt;/Author&gt;&lt;Year&gt;2019&lt;/Year&gt;&lt;RecNum&gt;1680&lt;/RecNum&gt;&lt;DisplayText&gt;Muraya and Rambo (2019)&lt;/DisplayText&gt;&lt;record&gt;&lt;rec-number&gt;1680&lt;/rec-number&gt;&lt;foreign-keys&gt;&lt;key app="EN" db-id="sx5e55exgexdxje2fs6peweyda0a2pzdwp0r" timestamp="1688852470"&gt;1680&lt;/key&gt;&lt;/foreign-keys&gt;&lt;ref-type name="Journal Article"&gt;17&lt;/ref-type&gt;&lt;contributors&gt;&lt;authors&gt;&lt;author&gt;Muraya, Mercy Wacheke&lt;/author&gt;&lt;author&gt;Rambo, Charles M&lt;/author&gt;&lt;/authors&gt;&lt;/contributors&gt;&lt;titles&gt;&lt;title&gt;Factors influencing sustainability of rural water projects in Isiolo County, Kenya&lt;/title&gt;&lt;secondary-title&gt;International Academic Journal of Information Sciences and Project Management&lt;/secondary-title&gt;&lt;/titles&gt;&lt;periodical&gt;&lt;full-title&gt;International Academic Journal of Information Sciences and Project Management&lt;/full-title&gt;&lt;/periodical&gt;&lt;pages&gt;159-183&lt;/pages&gt;&lt;volume&gt;3&lt;/volume&gt;&lt;number&gt;4&lt;/number&gt;&lt;dates&gt;&lt;year&gt;2019&lt;/year&gt;&lt;/dates&gt;&lt;urls&gt;&lt;/urls&gt;&lt;/record&gt;&lt;/Cite&gt;&lt;/EndNote&gt;</w:instrText>
      </w:r>
      <w:r w:rsidRPr="00E52B94">
        <w:fldChar w:fldCharType="separate"/>
      </w:r>
      <w:r w:rsidRPr="00E52B94">
        <w:rPr>
          <w:noProof/>
        </w:rPr>
        <w:t>Muraya and Rambo (2019)</w:t>
      </w:r>
      <w:r w:rsidRPr="00E52B94">
        <w:fldChar w:fldCharType="end"/>
      </w:r>
      <w:r w:rsidRPr="00E52B94">
        <w:t xml:space="preserve"> examine</w:t>
      </w:r>
      <w:r w:rsidR="00DC67F3" w:rsidRPr="00E52B94">
        <w:t>d</w:t>
      </w:r>
      <w:r w:rsidRPr="00E52B94">
        <w:t xml:space="preserve"> the factors influencing the sustainability of rural water projects in </w:t>
      </w:r>
      <w:proofErr w:type="spellStart"/>
      <w:r w:rsidRPr="00E52B94">
        <w:t>Isiolo</w:t>
      </w:r>
      <w:proofErr w:type="spellEnd"/>
      <w:r w:rsidRPr="00E52B94">
        <w:t xml:space="preserve"> County, Kenya. Data </w:t>
      </w:r>
      <w:r w:rsidR="00DC67F3" w:rsidRPr="00E52B94">
        <w:t xml:space="preserve">were </w:t>
      </w:r>
      <w:r w:rsidRPr="00E52B94">
        <w:t>analyzed using descriptive and regression analysis. The findings showed that information technology, management skills, community participation and cultural practices positively and significantly affected project sustainability in community-based water supply organizations in Kenya.  However, the economic and institutional factors were not covered.</w:t>
      </w:r>
    </w:p>
    <w:p w14:paraId="7ED9F141" w14:textId="77777777" w:rsidR="00123D94" w:rsidRPr="00E52B94" w:rsidRDefault="00123D94" w:rsidP="004C1BA1">
      <w:pPr>
        <w:spacing w:line="480" w:lineRule="auto"/>
        <w:jc w:val="both"/>
      </w:pPr>
    </w:p>
    <w:p w14:paraId="349C07A7" w14:textId="2532775E" w:rsidR="00A568C4" w:rsidRPr="00E52B94" w:rsidRDefault="00A568C4" w:rsidP="004C1BA1">
      <w:pPr>
        <w:spacing w:line="480" w:lineRule="auto"/>
        <w:jc w:val="both"/>
      </w:pPr>
      <w:r w:rsidRPr="00E52B94">
        <w:t xml:space="preserve">In </w:t>
      </w:r>
      <w:proofErr w:type="spellStart"/>
      <w:r w:rsidRPr="00E52B94">
        <w:t>Laikipia</w:t>
      </w:r>
      <w:proofErr w:type="spellEnd"/>
      <w:r w:rsidRPr="00E52B94">
        <w:t xml:space="preserve"> County, Kenya, </w:t>
      </w:r>
      <w:proofErr w:type="spellStart"/>
      <w:r w:rsidRPr="00E52B94">
        <w:t>Speranza</w:t>
      </w:r>
      <w:proofErr w:type="spellEnd"/>
      <w:r w:rsidRPr="00E52B94">
        <w:t xml:space="preserve"> et al. (2018) used content analysis to reveal that </w:t>
      </w:r>
      <w:bookmarkStart w:id="40" w:name="_Hlk150602348"/>
      <w:r w:rsidRPr="00E52B94">
        <w:t>community-based water development projects improved living conditions</w:t>
      </w:r>
      <w:bookmarkEnd w:id="40"/>
      <w:r w:rsidR="00EC28A3" w:rsidRPr="00E52B94">
        <w:t xml:space="preserve"> </w:t>
      </w:r>
      <w:r w:rsidRPr="00E52B94">
        <w:t xml:space="preserve">and community cohesion. The key factors that promoted the project's success included community participation, community ownership and public-private partnerships. However, lack of resources, inadequate skills, inequity, poor accountability and leadership encouraged the failure of community-based water projects. However, the </w:t>
      </w:r>
      <w:r w:rsidR="00123D94" w:rsidRPr="00E52B94">
        <w:t xml:space="preserve">study </w:t>
      </w:r>
      <w:r w:rsidRPr="00E52B94">
        <w:t xml:space="preserve">did not include economic factors. </w:t>
      </w:r>
    </w:p>
    <w:p w14:paraId="60DE6D9A" w14:textId="77777777" w:rsidR="00A568C4" w:rsidRPr="00E52B94" w:rsidRDefault="00A568C4" w:rsidP="004C1BA1">
      <w:pPr>
        <w:spacing w:line="480" w:lineRule="auto"/>
        <w:jc w:val="both"/>
      </w:pPr>
    </w:p>
    <w:p w14:paraId="501FA847" w14:textId="498C0A22" w:rsidR="00A568C4" w:rsidRPr="00E52B94" w:rsidRDefault="00A568C4" w:rsidP="004C1BA1">
      <w:pPr>
        <w:spacing w:line="480" w:lineRule="auto"/>
        <w:jc w:val="both"/>
      </w:pPr>
      <w:proofErr w:type="spellStart"/>
      <w:r w:rsidRPr="00E52B94">
        <w:t>Githinji</w:t>
      </w:r>
      <w:proofErr w:type="spellEnd"/>
      <w:r w:rsidRPr="00E52B94">
        <w:t xml:space="preserve"> (2019) by using descriptive and correlation analysis examined the factors affecting the sustainability of community water-based projects in </w:t>
      </w:r>
      <w:proofErr w:type="spellStart"/>
      <w:r w:rsidRPr="00E52B94">
        <w:t>Kajiado</w:t>
      </w:r>
      <w:proofErr w:type="spellEnd"/>
      <w:r w:rsidRPr="00E52B94">
        <w:t xml:space="preserve"> Central sub-county</w:t>
      </w:r>
      <w:r w:rsidR="00DC67F3" w:rsidRPr="00E52B94">
        <w:t xml:space="preserve"> in Kenya.</w:t>
      </w:r>
      <w:r w:rsidRPr="00E52B94">
        <w:t xml:space="preserve"> </w:t>
      </w:r>
      <w:r w:rsidR="00DC67F3" w:rsidRPr="00E52B94">
        <w:t>T</w:t>
      </w:r>
      <w:r w:rsidRPr="00E52B94">
        <w:t>he findings indicated that the financial resources, the technology</w:t>
      </w:r>
      <w:r w:rsidR="001877F5" w:rsidRPr="00E52B94">
        <w:t xml:space="preserve"> and</w:t>
      </w:r>
      <w:r w:rsidRPr="00E52B94">
        <w:t xml:space="preserve"> socioeconomic factors influenced positively the sustainability of water-based projects in Kenya. However, the technical factors were not focused. Moreover, the study did not investigate how the CBWSOs' capacity and effectiveness on project sustainability, </w:t>
      </w:r>
      <w:r w:rsidR="00DC67F3" w:rsidRPr="00E52B94">
        <w:t xml:space="preserve">but </w:t>
      </w:r>
      <w:r w:rsidRPr="00E52B94">
        <w:t>focus</w:t>
      </w:r>
      <w:r w:rsidR="00DC67F3" w:rsidRPr="00E52B94">
        <w:t>ed</w:t>
      </w:r>
      <w:r w:rsidRPr="00E52B94">
        <w:t xml:space="preserve"> solely on</w:t>
      </w:r>
      <w:r w:rsidR="00864687" w:rsidRPr="00E52B94">
        <w:t xml:space="preserve"> CBWSOs’</w:t>
      </w:r>
      <w:r w:rsidRPr="00E52B94">
        <w:t xml:space="preserve"> stakeholder engagement. </w:t>
      </w:r>
    </w:p>
    <w:p w14:paraId="519BCAC5" w14:textId="77777777" w:rsidR="005639DF" w:rsidRPr="00E52B94" w:rsidRDefault="005639DF" w:rsidP="004C1BA1">
      <w:pPr>
        <w:spacing w:line="480" w:lineRule="auto"/>
        <w:jc w:val="both"/>
      </w:pPr>
    </w:p>
    <w:p w14:paraId="698784E1" w14:textId="741BC79F" w:rsidR="00A568C4" w:rsidRPr="00E52B94" w:rsidRDefault="00A568C4" w:rsidP="004C1BA1">
      <w:pPr>
        <w:spacing w:line="480" w:lineRule="auto"/>
        <w:jc w:val="both"/>
      </w:pPr>
      <w:proofErr w:type="spellStart"/>
      <w:r w:rsidRPr="00E52B94">
        <w:t>Ananga</w:t>
      </w:r>
      <w:proofErr w:type="spellEnd"/>
      <w:r w:rsidRPr="00E52B94">
        <w:t xml:space="preserve"> et al. (2020) in Kisumu, Kenya, by using logistic regression established positive associations between participatory variables and beneficiary satisfaction. The findings indicated that beneficiary satisfaction was correlated with </w:t>
      </w:r>
      <w:proofErr w:type="spellStart"/>
      <w:r w:rsidRPr="00E52B94">
        <w:t>labour</w:t>
      </w:r>
      <w:proofErr w:type="spellEnd"/>
      <w:r w:rsidRPr="00E52B94">
        <w:t>, meeting attendance, vandalism intervention, financial contribution, and timely payments of water. However, the study omitted exploration of governance structure</w:t>
      </w:r>
      <w:r w:rsidR="00557A1A" w:rsidRPr="00E52B94">
        <w:t>,</w:t>
      </w:r>
      <w:r w:rsidRPr="00E52B94">
        <w:t xml:space="preserve"> CBWSOs' capacity and effectiveness. </w:t>
      </w:r>
    </w:p>
    <w:p w14:paraId="6B479398" w14:textId="77777777" w:rsidR="00DC67F3" w:rsidRPr="00E52B94" w:rsidRDefault="00DC67F3" w:rsidP="004C1BA1">
      <w:pPr>
        <w:spacing w:line="480" w:lineRule="auto"/>
        <w:jc w:val="both"/>
      </w:pPr>
    </w:p>
    <w:p w14:paraId="0F01AAD2" w14:textId="2B0C9BA3" w:rsidR="00A568C4" w:rsidRPr="00E52B94" w:rsidRDefault="00A568C4" w:rsidP="004C1BA1">
      <w:pPr>
        <w:spacing w:line="480" w:lineRule="auto"/>
        <w:jc w:val="both"/>
      </w:pPr>
      <w:proofErr w:type="spellStart"/>
      <w:r w:rsidRPr="00E52B94">
        <w:t>Oino</w:t>
      </w:r>
      <w:proofErr w:type="spellEnd"/>
      <w:r w:rsidRPr="00E52B94">
        <w:t xml:space="preserve"> et al. (2015) explored the significance of capacity and effectiveness in the implementation of water service projects in Kenya using the conceptual analysis </w:t>
      </w:r>
      <w:r w:rsidR="00DC67F3" w:rsidRPr="00E52B94">
        <w:t xml:space="preserve">and </w:t>
      </w:r>
      <w:r w:rsidRPr="00E52B94">
        <w:t>literature review. The findings revealed that the majority of these projects prioritize</w:t>
      </w:r>
      <w:r w:rsidR="00DE2191" w:rsidRPr="00E52B94">
        <w:t>d</w:t>
      </w:r>
      <w:r w:rsidRPr="00E52B94">
        <w:t xml:space="preserve"> both effectiveness and sustainability. The findings concluded that lack of commitment and stakeholders’ ownership were the reasons for project failure. The findings further revealed that development agencies’ awareness of cultural, political and socio-economic factors influence</w:t>
      </w:r>
      <w:r w:rsidR="00DE2191" w:rsidRPr="00E52B94">
        <w:t>d</w:t>
      </w:r>
      <w:r w:rsidRPr="00E52B94">
        <w:t xml:space="preserve"> planning design, implementation, monitoring and support. However, the study did not consider </w:t>
      </w:r>
      <w:r w:rsidR="00864687" w:rsidRPr="00E52B94">
        <w:t xml:space="preserve">how </w:t>
      </w:r>
      <w:r w:rsidRPr="00E52B94">
        <w:t xml:space="preserve">the economic, institutional and technical factors </w:t>
      </w:r>
      <w:r w:rsidR="00DE2191" w:rsidRPr="00E52B94">
        <w:t xml:space="preserve">influenced </w:t>
      </w:r>
      <w:r w:rsidRPr="00E52B94">
        <w:t>the community-based water organizations.</w:t>
      </w:r>
    </w:p>
    <w:p w14:paraId="39BC82F4" w14:textId="77777777" w:rsidR="00922885" w:rsidRPr="00D32535" w:rsidRDefault="00922885" w:rsidP="004C1BA1">
      <w:pPr>
        <w:spacing w:line="480" w:lineRule="auto"/>
        <w:jc w:val="both"/>
        <w:rPr>
          <w:sz w:val="14"/>
        </w:rPr>
      </w:pPr>
    </w:p>
    <w:p w14:paraId="4E02F029" w14:textId="1AFBBE6E" w:rsidR="00A568C4" w:rsidRPr="00E52B94" w:rsidRDefault="00A568C4" w:rsidP="004C1BA1">
      <w:pPr>
        <w:spacing w:line="480" w:lineRule="auto"/>
        <w:jc w:val="both"/>
      </w:pPr>
      <w:proofErr w:type="spellStart"/>
      <w:r w:rsidRPr="00E52B94">
        <w:t>Mdemu</w:t>
      </w:r>
      <w:proofErr w:type="spellEnd"/>
      <w:r w:rsidRPr="00E52B94">
        <w:t xml:space="preserve"> et al. (2020) using descriptive analysis demonstrated that smallholder irrigation systems ha</w:t>
      </w:r>
      <w:r w:rsidR="00A11351" w:rsidRPr="00E52B94">
        <w:t>d</w:t>
      </w:r>
      <w:r w:rsidRPr="00E52B94">
        <w:t xml:space="preserve"> proven to be a valuable resource for individuals living at or below the poverty line in Tanzania. These systems ha</w:t>
      </w:r>
      <w:r w:rsidR="00A11351" w:rsidRPr="00E52B94">
        <w:t>d</w:t>
      </w:r>
      <w:r w:rsidRPr="00E52B94">
        <w:t xml:space="preserve"> enabled them to afford water services, and their ability to pay for these services ha</w:t>
      </w:r>
      <w:r w:rsidR="00A11351" w:rsidRPr="00E52B94">
        <w:t>d</w:t>
      </w:r>
      <w:r w:rsidRPr="00E52B94">
        <w:t xml:space="preserve"> contributed significantly to the sustainability of the water scheme. While community-based water management ha</w:t>
      </w:r>
      <w:r w:rsidR="00A11351" w:rsidRPr="00E52B94">
        <w:t>d</w:t>
      </w:r>
      <w:r w:rsidRPr="00E52B94">
        <w:t xml:space="preserve"> been extensively researched for its potential to achieve water management sustainability and some studies ha</w:t>
      </w:r>
      <w:r w:rsidR="00A11351" w:rsidRPr="00E52B94">
        <w:t>d</w:t>
      </w:r>
      <w:r w:rsidRPr="00E52B94">
        <w:t xml:space="preserve"> highlighted challenges in water infrastructure, limited attention has been given to understanding the poverty levels of individuals living in proximity to these water projects. However, the study did not assess how users’ income levels affected the sustainability of community water supply schemes. </w:t>
      </w:r>
    </w:p>
    <w:p w14:paraId="16C712AA" w14:textId="77777777" w:rsidR="005639DF" w:rsidRPr="00D32535" w:rsidRDefault="005639DF" w:rsidP="004C1BA1">
      <w:pPr>
        <w:spacing w:line="480" w:lineRule="auto"/>
        <w:jc w:val="both"/>
        <w:rPr>
          <w:sz w:val="14"/>
        </w:rPr>
      </w:pPr>
    </w:p>
    <w:p w14:paraId="61C445BC" w14:textId="6E23AF07" w:rsidR="00A568C4" w:rsidRPr="00E52B94" w:rsidRDefault="00A568C4" w:rsidP="004C1BA1">
      <w:pPr>
        <w:spacing w:line="480" w:lineRule="auto"/>
        <w:jc w:val="both"/>
        <w:rPr>
          <w:i/>
          <w:lang w:val="en-GB"/>
        </w:rPr>
      </w:pPr>
      <w:proofErr w:type="spellStart"/>
      <w:r w:rsidRPr="00E52B94">
        <w:t>Tankha</w:t>
      </w:r>
      <w:proofErr w:type="spellEnd"/>
      <w:r w:rsidRPr="00E52B94">
        <w:rPr>
          <w:lang w:val="en-GB"/>
        </w:rPr>
        <w:t xml:space="preserve"> </w:t>
      </w:r>
      <w:r w:rsidRPr="00E52B94">
        <w:t>(2008)</w:t>
      </w:r>
      <w:r w:rsidRPr="00E52B94">
        <w:rPr>
          <w:lang w:val="en-GB"/>
        </w:rPr>
        <w:t xml:space="preserve"> assessed the c</w:t>
      </w:r>
      <w:proofErr w:type="spellStart"/>
      <w:r w:rsidRPr="00E52B94">
        <w:t>ommunity</w:t>
      </w:r>
      <w:proofErr w:type="spellEnd"/>
      <w:r w:rsidRPr="00E52B94">
        <w:t xml:space="preserve"> </w:t>
      </w:r>
      <w:r w:rsidRPr="00E52B94">
        <w:rPr>
          <w:lang w:val="en-GB"/>
        </w:rPr>
        <w:t>pa</w:t>
      </w:r>
      <w:proofErr w:type="spellStart"/>
      <w:r w:rsidRPr="00E52B94">
        <w:t>rticipation</w:t>
      </w:r>
      <w:proofErr w:type="spellEnd"/>
      <w:r w:rsidRPr="00E52B94">
        <w:t xml:space="preserve"> in water supply and sanitation services</w:t>
      </w:r>
      <w:r w:rsidRPr="00E52B94">
        <w:rPr>
          <w:lang w:val="en-GB"/>
        </w:rPr>
        <w:t xml:space="preserve"> at</w:t>
      </w:r>
      <w:r w:rsidRPr="00E52B94">
        <w:t xml:space="preserve"> </w:t>
      </w:r>
      <w:proofErr w:type="spellStart"/>
      <w:r w:rsidRPr="00E52B94">
        <w:t>Yombo</w:t>
      </w:r>
      <w:proofErr w:type="spellEnd"/>
      <w:r w:rsidRPr="00E52B94">
        <w:t xml:space="preserve"> </w:t>
      </w:r>
      <w:proofErr w:type="spellStart"/>
      <w:r w:rsidRPr="00E52B94">
        <w:t>Dovya</w:t>
      </w:r>
      <w:proofErr w:type="spellEnd"/>
      <w:r w:rsidRPr="00E52B94">
        <w:t xml:space="preserve"> and </w:t>
      </w:r>
      <w:proofErr w:type="spellStart"/>
      <w:r w:rsidRPr="00E52B94">
        <w:t>Barabara</w:t>
      </w:r>
      <w:proofErr w:type="spellEnd"/>
      <w:r w:rsidRPr="00E52B94">
        <w:t xml:space="preserve"> </w:t>
      </w:r>
      <w:proofErr w:type="spellStart"/>
      <w:r w:rsidRPr="00E52B94">
        <w:t>ya</w:t>
      </w:r>
      <w:proofErr w:type="spellEnd"/>
      <w:r w:rsidRPr="00E52B94">
        <w:t xml:space="preserve"> </w:t>
      </w:r>
      <w:proofErr w:type="spellStart"/>
      <w:r w:rsidRPr="00E52B94">
        <w:t>Mwinyi</w:t>
      </w:r>
      <w:proofErr w:type="spellEnd"/>
      <w:r w:rsidRPr="00E52B94">
        <w:rPr>
          <w:lang w:val="en-GB"/>
        </w:rPr>
        <w:t xml:space="preserve"> in Dare </w:t>
      </w:r>
      <w:proofErr w:type="spellStart"/>
      <w:r w:rsidRPr="00E52B94">
        <w:rPr>
          <w:lang w:val="en-GB"/>
        </w:rPr>
        <w:t>es</w:t>
      </w:r>
      <w:proofErr w:type="spellEnd"/>
      <w:r w:rsidRPr="00E52B94">
        <w:rPr>
          <w:lang w:val="en-GB"/>
        </w:rPr>
        <w:t xml:space="preserve"> salaam Tanzania using descriptive and thematic analysis. The findings demonstrated that participation of the community promoted the sustainability of the water project. The findings indicated that at the early stages the community paid the maintenance costs than at later stages. Moreover, capacity building positively promoted the performance of the water project</w:t>
      </w:r>
      <w:r w:rsidRPr="00E52B94">
        <w:rPr>
          <w:i/>
          <w:lang w:val="en-GB"/>
        </w:rPr>
        <w:t>.</w:t>
      </w:r>
    </w:p>
    <w:p w14:paraId="061CEBCD" w14:textId="77777777" w:rsidR="009765CF" w:rsidRPr="00E52B94" w:rsidRDefault="009765CF" w:rsidP="004C1BA1">
      <w:pPr>
        <w:spacing w:line="480" w:lineRule="auto"/>
        <w:jc w:val="both"/>
      </w:pPr>
      <w:proofErr w:type="spellStart"/>
      <w:r w:rsidRPr="00E52B94">
        <w:t>Msuku</w:t>
      </w:r>
      <w:proofErr w:type="spellEnd"/>
      <w:r w:rsidRPr="00E52B94">
        <w:t xml:space="preserve"> (2020) assessed the factors influencing the sustainability of community-based water projects in Dar </w:t>
      </w:r>
      <w:proofErr w:type="spellStart"/>
      <w:r w:rsidRPr="00E52B94">
        <w:t>es</w:t>
      </w:r>
      <w:proofErr w:type="spellEnd"/>
      <w:r w:rsidRPr="00E52B94">
        <w:t xml:space="preserve"> Salaam, Tanzania. The study focused on community participation, the skills of the water management committee, and monitoring and evaluation as crucial factors. Correlation and multiple regression analysis were employed to analyze the data. The findings indicated that community participation, skills of the water management committee, and monitoring and evaluation significantly influenced the sustainability of the water projects. The study mentioned the water management skills as promoters for water project sustainability. However, the analysis did not involve the technical factors. Furthermore, the study detailed how institutional and technical factors influenced the sustainability of community water-based organizations. </w:t>
      </w:r>
    </w:p>
    <w:p w14:paraId="3AE0AA89" w14:textId="77777777" w:rsidR="009F2056" w:rsidRPr="00E52B94" w:rsidRDefault="009F2056" w:rsidP="004C1BA1">
      <w:pPr>
        <w:spacing w:line="480" w:lineRule="auto"/>
        <w:jc w:val="both"/>
      </w:pPr>
    </w:p>
    <w:p w14:paraId="57FB1AFE" w14:textId="29033542" w:rsidR="009F2056" w:rsidRPr="00E52B94" w:rsidRDefault="004C1BA1" w:rsidP="004C1BA1">
      <w:pPr>
        <w:pStyle w:val="Heading1"/>
        <w:spacing w:before="0"/>
        <w:rPr>
          <w:rFonts w:cs="Times New Roman"/>
          <w:color w:val="auto"/>
          <w:szCs w:val="24"/>
        </w:rPr>
      </w:pPr>
      <w:r w:rsidRPr="00E52B94">
        <w:rPr>
          <w:rFonts w:cs="Times New Roman"/>
          <w:color w:val="auto"/>
          <w:szCs w:val="24"/>
        </w:rPr>
        <w:t>2.5</w:t>
      </w:r>
      <w:r w:rsidR="009F2056" w:rsidRPr="00E52B94">
        <w:rPr>
          <w:rFonts w:cs="Times New Roman"/>
          <w:color w:val="auto"/>
          <w:szCs w:val="24"/>
        </w:rPr>
        <w:t>. Hypotheses</w:t>
      </w:r>
      <w:r w:rsidRPr="00E52B94">
        <w:rPr>
          <w:rFonts w:cs="Times New Roman"/>
          <w:color w:val="auto"/>
          <w:szCs w:val="24"/>
        </w:rPr>
        <w:fldChar w:fldCharType="begin"/>
      </w:r>
      <w:r w:rsidRPr="00E52B94">
        <w:rPr>
          <w:color w:val="auto"/>
        </w:rPr>
        <w:instrText xml:space="preserve"> TC "</w:instrText>
      </w:r>
      <w:bookmarkStart w:id="41" w:name="_Toc165482820"/>
      <w:r w:rsidRPr="00E52B94">
        <w:rPr>
          <w:rFonts w:cs="Times New Roman"/>
          <w:color w:val="auto"/>
          <w:szCs w:val="24"/>
        </w:rPr>
        <w:instrText>2.5. Hypotheses</w:instrText>
      </w:r>
      <w:bookmarkEnd w:id="41"/>
      <w:r w:rsidRPr="00E52B94">
        <w:rPr>
          <w:color w:val="auto"/>
        </w:rPr>
        <w:instrText xml:space="preserve">" \f C \l "1" </w:instrText>
      </w:r>
      <w:r w:rsidRPr="00E52B94">
        <w:rPr>
          <w:rFonts w:cs="Times New Roman"/>
          <w:color w:val="auto"/>
          <w:szCs w:val="24"/>
        </w:rPr>
        <w:fldChar w:fldCharType="end"/>
      </w:r>
    </w:p>
    <w:p w14:paraId="57475837" w14:textId="6BE9E391" w:rsidR="009F2056" w:rsidRPr="00E52B94" w:rsidRDefault="009F2056" w:rsidP="004C1BA1">
      <w:pPr>
        <w:spacing w:line="480" w:lineRule="auto"/>
        <w:jc w:val="both"/>
      </w:pPr>
      <w:r w:rsidRPr="00E52B94">
        <w:t xml:space="preserve">Based on the empirical review the following hypotheses </w:t>
      </w:r>
      <w:r w:rsidR="002345F7" w:rsidRPr="00E52B94">
        <w:t>we</w:t>
      </w:r>
      <w:r w:rsidRPr="00E52B94">
        <w:t>re formulated:</w:t>
      </w:r>
    </w:p>
    <w:p w14:paraId="67101CEE" w14:textId="3E01AA1E" w:rsidR="009F2056" w:rsidRPr="00E52B94" w:rsidRDefault="009F2056" w:rsidP="004C1BA1">
      <w:pPr>
        <w:pStyle w:val="ListParagraph"/>
        <w:numPr>
          <w:ilvl w:val="0"/>
          <w:numId w:val="3"/>
        </w:numPr>
        <w:spacing w:line="480" w:lineRule="auto"/>
        <w:jc w:val="both"/>
      </w:pPr>
      <w:r w:rsidRPr="00E52B94">
        <w:t>Hypothesis (H</w:t>
      </w:r>
      <w:r w:rsidRPr="00E52B94">
        <w:rPr>
          <w:rFonts w:ascii="Cambria Math" w:hAnsi="Cambria Math" w:cs="Cambria Math"/>
        </w:rPr>
        <w:t>₁</w:t>
      </w:r>
      <w:r w:rsidRPr="00E52B94">
        <w:t>): There is a significant and positive relationship between economic factors and the sustainability of</w:t>
      </w:r>
      <w:r w:rsidR="00864687" w:rsidRPr="00E52B94">
        <w:t xml:space="preserve"> community water</w:t>
      </w:r>
      <w:r w:rsidRPr="00E52B94">
        <w:t xml:space="preserve"> scheme</w:t>
      </w:r>
      <w:r w:rsidR="00864687" w:rsidRPr="00E52B94">
        <w:t>s in Tanganyika district</w:t>
      </w:r>
      <w:r w:rsidRPr="00E52B94">
        <w:t>.</w:t>
      </w:r>
    </w:p>
    <w:p w14:paraId="0EF89408" w14:textId="60E820E1" w:rsidR="00864687" w:rsidRPr="00E52B94" w:rsidRDefault="009F2056" w:rsidP="004C1BA1">
      <w:pPr>
        <w:pStyle w:val="ListParagraph"/>
        <w:numPr>
          <w:ilvl w:val="0"/>
          <w:numId w:val="3"/>
        </w:numPr>
        <w:spacing w:line="480" w:lineRule="auto"/>
        <w:jc w:val="both"/>
      </w:pPr>
      <w:r w:rsidRPr="00E52B94">
        <w:t xml:space="preserve">Hypotheses (H2): There is a significance and positive influence of the institutional factors on the sustainability </w:t>
      </w:r>
      <w:r w:rsidR="00864687" w:rsidRPr="00E52B94">
        <w:t>of community water schemes in Tanganyika district.</w:t>
      </w:r>
    </w:p>
    <w:p w14:paraId="1E105693" w14:textId="44424BBA" w:rsidR="00864687" w:rsidRDefault="009F2056" w:rsidP="004C1BA1">
      <w:pPr>
        <w:pStyle w:val="ListParagraph"/>
        <w:numPr>
          <w:ilvl w:val="0"/>
          <w:numId w:val="3"/>
        </w:numPr>
        <w:spacing w:line="480" w:lineRule="auto"/>
        <w:jc w:val="both"/>
      </w:pPr>
      <w:r w:rsidRPr="00E52B94">
        <w:t xml:space="preserve">Hypothesis (H3): There is a significance and positive influence of the technical factors on the sustainability </w:t>
      </w:r>
      <w:r w:rsidR="00864687" w:rsidRPr="00E52B94">
        <w:t>of community water schemes in Tanganyika district.</w:t>
      </w:r>
    </w:p>
    <w:p w14:paraId="45FFFA16" w14:textId="77777777" w:rsidR="00751B5E" w:rsidRPr="00E52B94" w:rsidRDefault="00751B5E" w:rsidP="00751B5E">
      <w:pPr>
        <w:pStyle w:val="ListParagraph"/>
        <w:spacing w:line="480" w:lineRule="auto"/>
        <w:jc w:val="both"/>
      </w:pPr>
    </w:p>
    <w:p w14:paraId="4EB24C9B" w14:textId="1BF7057B" w:rsidR="00E24603" w:rsidRPr="00E52B94" w:rsidRDefault="00844F47" w:rsidP="004C1BA1">
      <w:pPr>
        <w:pStyle w:val="Heading1"/>
        <w:spacing w:before="0"/>
        <w:rPr>
          <w:rFonts w:cs="Times New Roman"/>
          <w:color w:val="auto"/>
          <w:szCs w:val="24"/>
        </w:rPr>
      </w:pPr>
      <w:r w:rsidRPr="00E52B94">
        <w:rPr>
          <w:rFonts w:cs="Times New Roman"/>
          <w:color w:val="auto"/>
          <w:szCs w:val="24"/>
        </w:rPr>
        <w:t>2.</w:t>
      </w:r>
      <w:r w:rsidR="004C1BA1" w:rsidRPr="00E52B94">
        <w:rPr>
          <w:rFonts w:cs="Times New Roman"/>
          <w:color w:val="auto"/>
          <w:szCs w:val="24"/>
        </w:rPr>
        <w:t>6</w:t>
      </w:r>
      <w:r w:rsidRPr="00E52B94">
        <w:rPr>
          <w:rFonts w:cs="Times New Roman"/>
          <w:color w:val="auto"/>
          <w:szCs w:val="24"/>
        </w:rPr>
        <w:t xml:space="preserve"> Research Gap</w:t>
      </w:r>
      <w:r w:rsidR="004C1BA1" w:rsidRPr="00E52B94">
        <w:rPr>
          <w:rFonts w:cs="Times New Roman"/>
          <w:color w:val="auto"/>
          <w:szCs w:val="24"/>
        </w:rPr>
        <w:fldChar w:fldCharType="begin"/>
      </w:r>
      <w:r w:rsidR="004C1BA1" w:rsidRPr="00E52B94">
        <w:rPr>
          <w:color w:val="auto"/>
        </w:rPr>
        <w:instrText xml:space="preserve"> TC "</w:instrText>
      </w:r>
      <w:bookmarkStart w:id="42" w:name="_Toc165482821"/>
      <w:r w:rsidR="004C1BA1" w:rsidRPr="00E52B94">
        <w:rPr>
          <w:rFonts w:cs="Times New Roman"/>
          <w:color w:val="auto"/>
          <w:szCs w:val="24"/>
        </w:rPr>
        <w:instrText>2.6 Research Gap</w:instrText>
      </w:r>
      <w:bookmarkEnd w:id="42"/>
      <w:r w:rsidR="004C1BA1" w:rsidRPr="00E52B94">
        <w:rPr>
          <w:color w:val="auto"/>
        </w:rPr>
        <w:instrText xml:space="preserve">" \f C \l "1" </w:instrText>
      </w:r>
      <w:r w:rsidR="004C1BA1" w:rsidRPr="00E52B94">
        <w:rPr>
          <w:rFonts w:cs="Times New Roman"/>
          <w:color w:val="auto"/>
          <w:szCs w:val="24"/>
        </w:rPr>
        <w:fldChar w:fldCharType="end"/>
      </w:r>
    </w:p>
    <w:p w14:paraId="27E81E7F" w14:textId="77777777" w:rsidR="00751B5E" w:rsidRDefault="00627B78" w:rsidP="004C1BA1">
      <w:pPr>
        <w:spacing w:line="480" w:lineRule="auto"/>
        <w:jc w:val="both"/>
      </w:pPr>
      <w:r w:rsidRPr="00E52B94">
        <w:t xml:space="preserve">In terms of governance structure, the study by </w:t>
      </w:r>
      <w:bookmarkStart w:id="43" w:name="_Hlk148041814"/>
      <w:proofErr w:type="spellStart"/>
      <w:r w:rsidRPr="00E52B94">
        <w:t>Tyhotyholo</w:t>
      </w:r>
      <w:bookmarkEnd w:id="43"/>
      <w:proofErr w:type="spellEnd"/>
      <w:r w:rsidRPr="00E52B94">
        <w:t xml:space="preserve"> and </w:t>
      </w:r>
      <w:proofErr w:type="spellStart"/>
      <w:r w:rsidRPr="00E52B94">
        <w:t>Ncube</w:t>
      </w:r>
      <w:proofErr w:type="spellEnd"/>
      <w:r w:rsidRPr="00E52B94">
        <w:t xml:space="preserve"> (2023)</w:t>
      </w:r>
      <w:r w:rsidR="0076502C" w:rsidRPr="00E52B94">
        <w:t xml:space="preserve"> focused</w:t>
      </w:r>
      <w:r w:rsidRPr="00E52B94">
        <w:t xml:space="preserve"> </w:t>
      </w:r>
    </w:p>
    <w:p w14:paraId="06B302AC" w14:textId="0EE6C428" w:rsidR="00627B78" w:rsidRPr="00E52B94" w:rsidRDefault="00627B78" w:rsidP="004C1BA1">
      <w:pPr>
        <w:spacing w:line="480" w:lineRule="auto"/>
        <w:jc w:val="both"/>
      </w:pPr>
      <w:proofErr w:type="gramStart"/>
      <w:r w:rsidRPr="00E52B94">
        <w:t>on</w:t>
      </w:r>
      <w:proofErr w:type="gramEnd"/>
      <w:r w:rsidRPr="00E52B94">
        <w:t xml:space="preserve"> community participation in urban South Africa did not investigate the inclusion of communities in water governance and pricing, leaving a gap in understanding effective mechanisms for community involvement. The study by </w:t>
      </w:r>
      <w:proofErr w:type="spellStart"/>
      <w:r w:rsidRPr="00E52B94">
        <w:t>Tantoh</w:t>
      </w:r>
      <w:proofErr w:type="spellEnd"/>
      <w:r w:rsidRPr="00E52B94">
        <w:t xml:space="preserve"> and McKay (2021) in North-West Cameroon did not specify the existence of governance structures at the community level, which limit</w:t>
      </w:r>
      <w:r w:rsidR="0076502C" w:rsidRPr="00E52B94">
        <w:t>ed</w:t>
      </w:r>
      <w:r w:rsidRPr="00E52B94">
        <w:t xml:space="preserve"> the understanding of how governance systems contribute</w:t>
      </w:r>
      <w:r w:rsidR="0076502C" w:rsidRPr="00E52B94">
        <w:t>d</w:t>
      </w:r>
      <w:r w:rsidRPr="00E52B94">
        <w:t xml:space="preserve"> to water resource management. The study by </w:t>
      </w:r>
      <w:proofErr w:type="spellStart"/>
      <w:r w:rsidRPr="00E52B94">
        <w:t>Muraya</w:t>
      </w:r>
      <w:proofErr w:type="spellEnd"/>
      <w:r w:rsidRPr="00E52B94">
        <w:t xml:space="preserve"> and Rambo (2019) in </w:t>
      </w:r>
      <w:proofErr w:type="spellStart"/>
      <w:r w:rsidRPr="00E52B94">
        <w:t>Isiolo</w:t>
      </w:r>
      <w:proofErr w:type="spellEnd"/>
      <w:r w:rsidRPr="00E52B94">
        <w:t xml:space="preserve"> County, Kenya did not explicitly explore the impact of governance structures and the capacity and effectiveness of community-based water supply organizations on project sustainability.</w:t>
      </w:r>
    </w:p>
    <w:p w14:paraId="0FF8AB60" w14:textId="77777777" w:rsidR="00922885" w:rsidRPr="00E52B94" w:rsidRDefault="00922885" w:rsidP="004C1BA1">
      <w:pPr>
        <w:spacing w:line="480" w:lineRule="auto"/>
        <w:jc w:val="both"/>
      </w:pPr>
    </w:p>
    <w:p w14:paraId="44639F97" w14:textId="77777777" w:rsidR="009A1AD9" w:rsidRPr="00E52B94" w:rsidRDefault="009A1AD9" w:rsidP="004C1BA1">
      <w:pPr>
        <w:spacing w:line="480" w:lineRule="auto"/>
        <w:jc w:val="both"/>
      </w:pPr>
      <w:r w:rsidRPr="00E52B94">
        <w:t xml:space="preserve">In terms of community participation, the study by </w:t>
      </w:r>
      <w:proofErr w:type="spellStart"/>
      <w:r w:rsidRPr="00E52B94">
        <w:t>Speranza</w:t>
      </w:r>
      <w:proofErr w:type="spellEnd"/>
      <w:r w:rsidRPr="00E52B94">
        <w:t xml:space="preserve"> et al. (2018) in </w:t>
      </w:r>
      <w:proofErr w:type="spellStart"/>
      <w:r w:rsidRPr="00E52B94">
        <w:t>Laikipia</w:t>
      </w:r>
      <w:proofErr w:type="spellEnd"/>
      <w:r w:rsidRPr="00E52B94">
        <w:t xml:space="preserve"> County, Kenya did not consider factors such as governance structure and capacity and effectiveness of community-based water supply organizations in analyzing community-based water projects. Further, the study by </w:t>
      </w:r>
      <w:proofErr w:type="spellStart"/>
      <w:r w:rsidRPr="00E52B94">
        <w:t>Githinji</w:t>
      </w:r>
      <w:proofErr w:type="spellEnd"/>
      <w:r w:rsidRPr="00E52B94">
        <w:t xml:space="preserve"> (2019) in the </w:t>
      </w:r>
      <w:proofErr w:type="spellStart"/>
      <w:r w:rsidRPr="00E52B94">
        <w:t>Kajiado</w:t>
      </w:r>
      <w:proofErr w:type="spellEnd"/>
      <w:r w:rsidRPr="00E52B94">
        <w:t xml:space="preserve"> Central sub-county, Kenya, did not examine the influence of the capacity and effectiveness of community-based water supply organizations on project sustainability. </w:t>
      </w:r>
    </w:p>
    <w:p w14:paraId="51D34875" w14:textId="77777777" w:rsidR="00922885" w:rsidRPr="00E52B94" w:rsidRDefault="00922885" w:rsidP="004C1BA1">
      <w:pPr>
        <w:spacing w:line="480" w:lineRule="auto"/>
        <w:jc w:val="both"/>
      </w:pPr>
    </w:p>
    <w:p w14:paraId="2033688F" w14:textId="3A512510" w:rsidR="00CE3EC5" w:rsidRPr="00E52B94" w:rsidRDefault="009A1AD9" w:rsidP="004C1BA1">
      <w:pPr>
        <w:spacing w:line="480" w:lineRule="auto"/>
        <w:jc w:val="both"/>
      </w:pPr>
      <w:r w:rsidRPr="00E52B94">
        <w:t xml:space="preserve">Furthermore, the study by </w:t>
      </w:r>
      <w:proofErr w:type="spellStart"/>
      <w:r w:rsidRPr="00E52B94">
        <w:t>Akhmouch</w:t>
      </w:r>
      <w:proofErr w:type="spellEnd"/>
      <w:r w:rsidRPr="00E52B94">
        <w:t xml:space="preserve"> and </w:t>
      </w:r>
      <w:proofErr w:type="spellStart"/>
      <w:r w:rsidRPr="00E52B94">
        <w:t>Clavreul</w:t>
      </w:r>
      <w:proofErr w:type="spellEnd"/>
      <w:r w:rsidRPr="00E52B94">
        <w:t xml:space="preserve"> (2016) focused on stakeholder engagement but did not address the capacity and effectiveness of community-based water supply organizations as a critical factor in water governance. </w:t>
      </w:r>
      <w:proofErr w:type="spellStart"/>
      <w:r w:rsidRPr="00E52B94">
        <w:t>Ananga</w:t>
      </w:r>
      <w:proofErr w:type="spellEnd"/>
      <w:r w:rsidRPr="00E52B94">
        <w:t xml:space="preserve"> et al. (2020) in Kisumu, Kenya, found a positive correlation between participatory variables and beneficiary satisfaction but did not explore the impact of governance structure and capacity and effectiveness of community-based water supply organizations. Lastly, the study by </w:t>
      </w:r>
      <w:proofErr w:type="spellStart"/>
      <w:r w:rsidRPr="00E52B94">
        <w:t>Chukwuma</w:t>
      </w:r>
      <w:proofErr w:type="spellEnd"/>
      <w:r w:rsidRPr="00E52B94">
        <w:t xml:space="preserve"> (2016) in Enugu state, Nigeria identified limited community involvement in crucial project stages but did not assess the factors, such as governance structure and capacity and effectiveness of community-based water supply </w:t>
      </w:r>
      <w:proofErr w:type="gramStart"/>
      <w:r w:rsidRPr="00E52B94">
        <w:t>organizations, that</w:t>
      </w:r>
      <w:proofErr w:type="gramEnd"/>
      <w:r w:rsidRPr="00E52B94">
        <w:t xml:space="preserve"> hinder effective participation.</w:t>
      </w:r>
      <w:r w:rsidR="00864687" w:rsidRPr="00E52B94">
        <w:rPr>
          <w:lang w:val="en-GB"/>
        </w:rPr>
        <w:t xml:space="preserve"> The study </w:t>
      </w:r>
      <w:r w:rsidR="00CE3EC5" w:rsidRPr="00E52B94">
        <w:t>stud</w:t>
      </w:r>
      <w:r w:rsidR="00864687" w:rsidRPr="00E52B94">
        <w:t>y further</w:t>
      </w:r>
      <w:r w:rsidR="00CE3EC5" w:rsidRPr="00E52B94">
        <w:t xml:space="preserve"> reveal</w:t>
      </w:r>
      <w:r w:rsidR="00864687" w:rsidRPr="00E52B94">
        <w:t>ed that</w:t>
      </w:r>
      <w:r w:rsidR="00CE3EC5" w:rsidRPr="00E52B94">
        <w:t xml:space="preserve"> a lack of competence among </w:t>
      </w:r>
      <w:r w:rsidR="00C179E5" w:rsidRPr="00E52B94">
        <w:t>CBWOs</w:t>
      </w:r>
      <w:r w:rsidR="00CE3EC5" w:rsidRPr="00E52B94">
        <w:t xml:space="preserve"> staff but d</w:t>
      </w:r>
      <w:r w:rsidR="00864687" w:rsidRPr="00E52B94">
        <w:t>id</w:t>
      </w:r>
      <w:r w:rsidR="00CE3EC5" w:rsidRPr="00E52B94">
        <w:t xml:space="preserve"> not specify whether it pertain</w:t>
      </w:r>
      <w:r w:rsidR="00864687" w:rsidRPr="00E52B94">
        <w:t>ed</w:t>
      </w:r>
      <w:r w:rsidR="00CE3EC5" w:rsidRPr="00E52B94">
        <w:t xml:space="preserve"> to the technical or financial department. Furthermore, the stud</w:t>
      </w:r>
      <w:r w:rsidR="00864687" w:rsidRPr="00E52B94">
        <w:t>y</w:t>
      </w:r>
      <w:r w:rsidR="00CE3EC5" w:rsidRPr="00E52B94">
        <w:t> d</w:t>
      </w:r>
      <w:r w:rsidR="00864687" w:rsidRPr="00E52B94">
        <w:t>id</w:t>
      </w:r>
      <w:r w:rsidR="00CE3EC5" w:rsidRPr="00E52B94">
        <w:t xml:space="preserve"> not pinpoint the specific areas of deficiency and explore the implications for water project sustainability, considering governance structures and their influence.  </w:t>
      </w:r>
      <w:r w:rsidR="00864687" w:rsidRPr="00E52B94">
        <w:t>The literature reveals that s</w:t>
      </w:r>
      <w:r w:rsidR="00CE3EC5" w:rsidRPr="00E52B94">
        <w:t xml:space="preserve">tudies done in Tanzania have not integrated the variables of economic, institutional and technical factors. This reason motivated the researcher to conduct this study. </w:t>
      </w:r>
    </w:p>
    <w:p w14:paraId="318F8E64" w14:textId="77777777" w:rsidR="00922885" w:rsidRPr="00E52B94" w:rsidRDefault="00922885" w:rsidP="004C1BA1">
      <w:pPr>
        <w:spacing w:line="480" w:lineRule="auto"/>
        <w:jc w:val="both"/>
      </w:pPr>
    </w:p>
    <w:p w14:paraId="4387F683" w14:textId="51B7E647" w:rsidR="00E75531" w:rsidRPr="00E52B94" w:rsidRDefault="000C2CD2" w:rsidP="004C1BA1">
      <w:pPr>
        <w:pStyle w:val="Heading1"/>
        <w:spacing w:before="0"/>
        <w:rPr>
          <w:rFonts w:cs="Times New Roman"/>
          <w:color w:val="auto"/>
          <w:szCs w:val="24"/>
        </w:rPr>
      </w:pPr>
      <w:r w:rsidRPr="00E52B94">
        <w:rPr>
          <w:rFonts w:cs="Times New Roman"/>
          <w:color w:val="auto"/>
          <w:szCs w:val="24"/>
        </w:rPr>
        <w:t>2.</w:t>
      </w:r>
      <w:r w:rsidR="004C1BA1" w:rsidRPr="00E52B94">
        <w:rPr>
          <w:rFonts w:cs="Times New Roman"/>
          <w:color w:val="auto"/>
          <w:szCs w:val="24"/>
        </w:rPr>
        <w:t>7</w:t>
      </w:r>
      <w:r w:rsidRPr="00E52B94">
        <w:rPr>
          <w:rFonts w:cs="Times New Roman"/>
          <w:color w:val="auto"/>
          <w:szCs w:val="24"/>
        </w:rPr>
        <w:t xml:space="preserve"> </w:t>
      </w:r>
      <w:r w:rsidR="00336E0E" w:rsidRPr="00E52B94">
        <w:rPr>
          <w:rFonts w:cs="Times New Roman"/>
          <w:color w:val="auto"/>
          <w:szCs w:val="24"/>
        </w:rPr>
        <w:t>Conceptual Framework</w:t>
      </w:r>
      <w:r w:rsidR="004C1BA1" w:rsidRPr="00E52B94">
        <w:rPr>
          <w:rFonts w:cs="Times New Roman"/>
          <w:color w:val="auto"/>
          <w:szCs w:val="24"/>
        </w:rPr>
        <w:fldChar w:fldCharType="begin"/>
      </w:r>
      <w:r w:rsidR="004C1BA1" w:rsidRPr="00E52B94">
        <w:rPr>
          <w:color w:val="auto"/>
        </w:rPr>
        <w:instrText xml:space="preserve"> TC "</w:instrText>
      </w:r>
      <w:bookmarkStart w:id="44" w:name="_Toc165482822"/>
      <w:r w:rsidR="004C1BA1" w:rsidRPr="00E52B94">
        <w:rPr>
          <w:rFonts w:cs="Times New Roman"/>
          <w:color w:val="auto"/>
          <w:szCs w:val="24"/>
        </w:rPr>
        <w:instrText>2.7 Conceptual Framework</w:instrText>
      </w:r>
      <w:bookmarkEnd w:id="44"/>
      <w:r w:rsidR="004C1BA1" w:rsidRPr="00E52B94">
        <w:rPr>
          <w:color w:val="auto"/>
        </w:rPr>
        <w:instrText xml:space="preserve">" \f C \l "1" </w:instrText>
      </w:r>
      <w:r w:rsidR="004C1BA1" w:rsidRPr="00E52B94">
        <w:rPr>
          <w:rFonts w:cs="Times New Roman"/>
          <w:color w:val="auto"/>
          <w:szCs w:val="24"/>
        </w:rPr>
        <w:fldChar w:fldCharType="end"/>
      </w:r>
    </w:p>
    <w:p w14:paraId="7B5D6081" w14:textId="1AB76B8D" w:rsidR="00114ACB" w:rsidRPr="00E52B94" w:rsidRDefault="00114ACB" w:rsidP="004C1BA1">
      <w:pPr>
        <w:spacing w:line="480" w:lineRule="auto"/>
        <w:jc w:val="both"/>
      </w:pPr>
      <w:r w:rsidRPr="00E52B94">
        <w:t>A conceptual framework is crucial in providing a roadmap for understanding, analyzing, and interpreting a specific phenomenon or topic of study. It lays the groundwork by establishing the fundamental concepts, variables, relationships, and assumptions that steer the research or study (</w:t>
      </w:r>
      <w:proofErr w:type="spellStart"/>
      <w:r w:rsidRPr="00E52B94">
        <w:t>Imenda</w:t>
      </w:r>
      <w:proofErr w:type="spellEnd"/>
      <w:r w:rsidRPr="00E52B94">
        <w:t xml:space="preserve">, 2014). In quantitative research, a conceptual framework is particularly significant as it structures the definition and operationalization of key concepts, specifies the relationships between variables, and guides the research process (Almeida, 2018). The present study </w:t>
      </w:r>
      <w:proofErr w:type="spellStart"/>
      <w:r w:rsidR="00864687" w:rsidRPr="00E52B94">
        <w:rPr>
          <w:lang w:val="en-GB"/>
        </w:rPr>
        <w:t>wa</w:t>
      </w:r>
      <w:proofErr w:type="spellEnd"/>
      <w:r w:rsidRPr="00E52B94">
        <w:t>s guided by three sub-objectives, all of which are underpinned by this conceptual framework. </w:t>
      </w:r>
    </w:p>
    <w:p w14:paraId="484C3FDB" w14:textId="1B9B6B36" w:rsidR="00114ACB" w:rsidRPr="00E52B94" w:rsidRDefault="00114ACB" w:rsidP="004C1BA1">
      <w:pPr>
        <w:spacing w:line="480" w:lineRule="auto"/>
        <w:jc w:val="both"/>
      </w:pPr>
      <w:r w:rsidRPr="00E52B94">
        <w:t>The first objective predict</w:t>
      </w:r>
      <w:proofErr w:type="spellStart"/>
      <w:r w:rsidR="00864687" w:rsidRPr="00E52B94">
        <w:rPr>
          <w:lang w:val="en-GB"/>
        </w:rPr>
        <w:t>ed</w:t>
      </w:r>
      <w:proofErr w:type="spellEnd"/>
      <w:r w:rsidRPr="00E52B94">
        <w:t xml:space="preserve"> the relationship between social and economic factors </w:t>
      </w:r>
      <w:r w:rsidR="00DC20DD" w:rsidRPr="00E52B94">
        <w:rPr>
          <w:lang w:val="en-GB"/>
        </w:rPr>
        <w:t>and</w:t>
      </w:r>
      <w:r w:rsidRPr="00E52B94">
        <w:t xml:space="preserve"> </w:t>
      </w:r>
      <w:r w:rsidR="00DC20DD" w:rsidRPr="00E52B94">
        <w:rPr>
          <w:lang w:val="en-GB"/>
        </w:rPr>
        <w:t xml:space="preserve">community </w:t>
      </w:r>
      <w:r w:rsidRPr="00E52B94">
        <w:t xml:space="preserve">water sustainability. Thus, the economic factor </w:t>
      </w:r>
      <w:r w:rsidR="00864687" w:rsidRPr="00E52B94">
        <w:rPr>
          <w:lang w:val="en-GB"/>
        </w:rPr>
        <w:t>is an</w:t>
      </w:r>
      <w:r w:rsidRPr="00E52B94">
        <w:t xml:space="preserve"> independent variable, and the sustainability of the</w:t>
      </w:r>
      <w:r w:rsidR="00DC20DD" w:rsidRPr="00E52B94">
        <w:rPr>
          <w:lang w:val="en-GB"/>
        </w:rPr>
        <w:t xml:space="preserve"> community</w:t>
      </w:r>
      <w:r w:rsidRPr="00E52B94">
        <w:t xml:space="preserve"> water scheme is the dependent variable. The second objective predict</w:t>
      </w:r>
      <w:proofErr w:type="spellStart"/>
      <w:r w:rsidR="00864687" w:rsidRPr="00E52B94">
        <w:rPr>
          <w:lang w:val="en-GB"/>
        </w:rPr>
        <w:t>ed</w:t>
      </w:r>
      <w:proofErr w:type="spellEnd"/>
      <w:r w:rsidRPr="00E52B94">
        <w:t xml:space="preserve"> whether institutional factors </w:t>
      </w:r>
      <w:r w:rsidR="00864687" w:rsidRPr="00E52B94">
        <w:rPr>
          <w:lang w:val="en-GB"/>
        </w:rPr>
        <w:t>influenced</w:t>
      </w:r>
      <w:r w:rsidRPr="00E52B94">
        <w:t xml:space="preserve"> the sustainability of water schemes. </w:t>
      </w:r>
      <w:proofErr w:type="gramStart"/>
      <w:r w:rsidRPr="00E52B94">
        <w:t>The third objective assesses</w:t>
      </w:r>
      <w:proofErr w:type="spellStart"/>
      <w:r w:rsidR="00864687" w:rsidRPr="00E52B94">
        <w:rPr>
          <w:lang w:val="en-GB"/>
        </w:rPr>
        <w:t>ed</w:t>
      </w:r>
      <w:proofErr w:type="spellEnd"/>
      <w:r w:rsidRPr="00E52B94">
        <w:t xml:space="preserve"> </w:t>
      </w:r>
      <w:r w:rsidR="00DC20DD" w:rsidRPr="00E52B94">
        <w:rPr>
          <w:lang w:val="en-GB"/>
        </w:rPr>
        <w:t xml:space="preserve">how </w:t>
      </w:r>
      <w:r w:rsidRPr="00E52B94">
        <w:t xml:space="preserve">the technical factors </w:t>
      </w:r>
      <w:r w:rsidR="00DC20DD" w:rsidRPr="00E52B94">
        <w:rPr>
          <w:lang w:val="en-GB"/>
        </w:rPr>
        <w:t>promoted the</w:t>
      </w:r>
      <w:r w:rsidRPr="00E52B94">
        <w:t xml:space="preserve"> sustainability of </w:t>
      </w:r>
      <w:r w:rsidR="00DC20DD" w:rsidRPr="00E52B94">
        <w:rPr>
          <w:lang w:val="en-GB"/>
        </w:rPr>
        <w:t xml:space="preserve">the community </w:t>
      </w:r>
      <w:r w:rsidRPr="00E52B94">
        <w:t>water supply schemes.</w:t>
      </w:r>
      <w:proofErr w:type="gramEnd"/>
      <w:r w:rsidRPr="00E52B94">
        <w:t> </w:t>
      </w:r>
    </w:p>
    <w:p w14:paraId="6C2899E2" w14:textId="77777777" w:rsidR="004C1BA1" w:rsidRPr="00E52B94" w:rsidRDefault="004C1BA1" w:rsidP="004C1BA1">
      <w:pPr>
        <w:spacing w:line="480" w:lineRule="auto"/>
        <w:jc w:val="both"/>
        <w:rPr>
          <w:sz w:val="18"/>
        </w:rPr>
      </w:pPr>
    </w:p>
    <w:p w14:paraId="303A8C4D" w14:textId="559B3831" w:rsidR="00114ACB" w:rsidRPr="00E52B94" w:rsidRDefault="00114ACB" w:rsidP="004C1BA1">
      <w:pPr>
        <w:spacing w:line="480" w:lineRule="auto"/>
        <w:jc w:val="both"/>
      </w:pPr>
      <w:r w:rsidRPr="00E52B94">
        <w:t xml:space="preserve">The study's conceptual framework depicts that income per month, cost structures, and community affordability </w:t>
      </w:r>
      <w:r w:rsidR="00DD1A53" w:rsidRPr="00E52B94">
        <w:rPr>
          <w:lang w:val="en-GB"/>
        </w:rPr>
        <w:t>was</w:t>
      </w:r>
      <w:r w:rsidRPr="00E52B94">
        <w:t xml:space="preserve"> the components of the economic factors. </w:t>
      </w:r>
      <w:r w:rsidR="00C179E5" w:rsidRPr="00E52B94">
        <w:t>CBWOs</w:t>
      </w:r>
      <w:r w:rsidRPr="00E52B94">
        <w:t>' financial capabilities influence</w:t>
      </w:r>
      <w:r w:rsidR="00461FC5" w:rsidRPr="00E52B94">
        <w:rPr>
          <w:lang w:val="en-GB"/>
        </w:rPr>
        <w:t>d</w:t>
      </w:r>
      <w:r w:rsidRPr="00E52B94">
        <w:t xml:space="preserve"> their capacity to make investments in technology, infrastructure, and human resources. Cost-effectiveness, revenue generation, and fundraising strategies </w:t>
      </w:r>
      <w:r w:rsidR="00461FC5" w:rsidRPr="00E52B94">
        <w:rPr>
          <w:lang w:val="en-GB"/>
        </w:rPr>
        <w:t>we</w:t>
      </w:r>
      <w:r w:rsidRPr="00E52B94">
        <w:t xml:space="preserve">re essential to </w:t>
      </w:r>
      <w:r w:rsidR="00C179E5" w:rsidRPr="00E52B94">
        <w:t>CBWOs</w:t>
      </w:r>
      <w:r w:rsidRPr="00E52B94">
        <w:t xml:space="preserve">' economic viability. </w:t>
      </w:r>
      <w:proofErr w:type="gramStart"/>
      <w:r w:rsidRPr="00E52B94">
        <w:t xml:space="preserve">The availability of funding for infrastructure upkeep and repair directly </w:t>
      </w:r>
      <w:r w:rsidR="00461FC5" w:rsidRPr="00E52B94">
        <w:rPr>
          <w:lang w:val="en-GB"/>
        </w:rPr>
        <w:t xml:space="preserve">influenced </w:t>
      </w:r>
      <w:r w:rsidRPr="00E52B94">
        <w:t xml:space="preserve">the lifespan of </w:t>
      </w:r>
      <w:r w:rsidR="00461FC5" w:rsidRPr="00E52B94">
        <w:rPr>
          <w:lang w:val="en-GB"/>
        </w:rPr>
        <w:t xml:space="preserve">community </w:t>
      </w:r>
      <w:r w:rsidRPr="00E52B94">
        <w:t>water supply systems.</w:t>
      </w:r>
      <w:proofErr w:type="gramEnd"/>
    </w:p>
    <w:p w14:paraId="2F7665B5" w14:textId="77777777" w:rsidR="004C1BA1" w:rsidRPr="00E52B94" w:rsidRDefault="004C1BA1" w:rsidP="004C1BA1">
      <w:pPr>
        <w:spacing w:line="480" w:lineRule="auto"/>
        <w:jc w:val="both"/>
        <w:rPr>
          <w:sz w:val="18"/>
        </w:rPr>
      </w:pPr>
    </w:p>
    <w:p w14:paraId="51253459" w14:textId="46E36DAF" w:rsidR="00114ACB" w:rsidRPr="00E52B94" w:rsidRDefault="00114ACB" w:rsidP="004C1BA1">
      <w:pPr>
        <w:spacing w:line="480" w:lineRule="auto"/>
        <w:jc w:val="both"/>
      </w:pPr>
      <w:r w:rsidRPr="00E52B94">
        <w:t>Technical aspects include</w:t>
      </w:r>
      <w:r w:rsidR="00461FC5" w:rsidRPr="00E52B94">
        <w:rPr>
          <w:lang w:val="en-GB"/>
        </w:rPr>
        <w:t>d</w:t>
      </w:r>
      <w:r w:rsidRPr="00E52B94">
        <w:t xml:space="preserve"> infrastructure upkeep, water quality control, and the suitability and efficiency of water supply technology. Technological aspects improve</w:t>
      </w:r>
      <w:r w:rsidR="00461FC5" w:rsidRPr="00E52B94">
        <w:rPr>
          <w:lang w:val="en-GB"/>
        </w:rPr>
        <w:t>d</w:t>
      </w:r>
      <w:r w:rsidRPr="00E52B94">
        <w:t xml:space="preserve"> the community water organizations' processes and procedures. The efficient and effective technical procedures encourage</w:t>
      </w:r>
      <w:r w:rsidR="00461FC5" w:rsidRPr="00E52B94">
        <w:rPr>
          <w:lang w:val="en-GB"/>
        </w:rPr>
        <w:t>d</w:t>
      </w:r>
      <w:r w:rsidRPr="00E52B94">
        <w:t xml:space="preserve"> sustainability of water extraction, treatment, and distribution, hence augmenting the dependability of water supply. For water systems to continue operating and to adapt to changes in the environment, </w:t>
      </w:r>
      <w:r w:rsidR="00C179E5" w:rsidRPr="00E52B94">
        <w:t>CBWOs</w:t>
      </w:r>
      <w:r w:rsidRPr="00E52B94">
        <w:t xml:space="preserve">' technical capability </w:t>
      </w:r>
      <w:proofErr w:type="spellStart"/>
      <w:r w:rsidR="00461FC5" w:rsidRPr="00E52B94">
        <w:rPr>
          <w:lang w:val="en-GB"/>
        </w:rPr>
        <w:t>wa</w:t>
      </w:r>
      <w:proofErr w:type="spellEnd"/>
      <w:r w:rsidRPr="00E52B94">
        <w:t>s essential.</w:t>
      </w:r>
    </w:p>
    <w:p w14:paraId="6632370A" w14:textId="77777777" w:rsidR="004C1BA1" w:rsidRPr="00E52B94" w:rsidRDefault="004C1BA1" w:rsidP="004C1BA1">
      <w:pPr>
        <w:spacing w:line="480" w:lineRule="auto"/>
        <w:jc w:val="both"/>
        <w:rPr>
          <w:sz w:val="18"/>
        </w:rPr>
      </w:pPr>
    </w:p>
    <w:p w14:paraId="1B561406" w14:textId="77777777" w:rsidR="00114ACB" w:rsidRPr="00E52B94" w:rsidRDefault="00114ACB" w:rsidP="004C1BA1">
      <w:pPr>
        <w:spacing w:line="480" w:lineRule="auto"/>
        <w:jc w:val="both"/>
      </w:pPr>
      <w:r w:rsidRPr="00E52B94">
        <w:t>The administration of regulatory frameworks, community involvement, and governance structures improves the institutional practices of community water organizations. Robust institutions guarantee efficient decision-making, active participation from the community, and adherence to legislative mandates. Transparent communication lines, local government supervision, and community ownership promote the sustainability of community water organizations. Figure 2.1 indicates the conceptual framework of the study.</w:t>
      </w:r>
    </w:p>
    <w:p w14:paraId="3418FD4A" w14:textId="7F690F0C" w:rsidR="004C1BA1" w:rsidRPr="00E52B94" w:rsidRDefault="004C1BA1" w:rsidP="004C1BA1">
      <w:pPr>
        <w:spacing w:line="480" w:lineRule="auto"/>
        <w:jc w:val="both"/>
      </w:pPr>
      <w:r w:rsidRPr="00E52B94">
        <w:rPr>
          <w:noProof/>
        </w:rPr>
        <mc:AlternateContent>
          <mc:Choice Requires="wpc">
            <w:drawing>
              <wp:inline distT="0" distB="0" distL="0" distR="0" wp14:anchorId="7C7340C2" wp14:editId="6C8846FD">
                <wp:extent cx="5707464" cy="4943789"/>
                <wp:effectExtent l="0" t="0" r="7620" b="9525"/>
                <wp:docPr id="623968165"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82042016" name="Rectangle: Rounded Corners 1282042016"/>
                        <wps:cNvSpPr/>
                        <wps:spPr>
                          <a:xfrm>
                            <a:off x="4" y="593805"/>
                            <a:ext cx="2247880" cy="983745"/>
                          </a:xfrm>
                          <a:prstGeom prst="roundRect">
                            <a:avLst/>
                          </a:prstGeom>
                          <a:noFill/>
                          <a:ln w="12700" cap="flat" cmpd="sng" algn="ctr">
                            <a:solidFill>
                              <a:srgbClr val="4472C4">
                                <a:shade val="15000"/>
                              </a:srgbClr>
                            </a:solidFill>
                            <a:prstDash val="solid"/>
                            <a:miter lim="800000"/>
                          </a:ln>
                          <a:effectLst/>
                        </wps:spPr>
                        <wps:txbx>
                          <w:txbxContent>
                            <w:p w14:paraId="5AB0C971" w14:textId="77777777" w:rsidR="00751B5E" w:rsidRPr="0046330A" w:rsidRDefault="00751B5E" w:rsidP="004C1BA1">
                              <w:pPr>
                                <w:rPr>
                                  <w:b/>
                                  <w:color w:val="000000" w:themeColor="text1"/>
                                </w:rPr>
                              </w:pPr>
                              <w:r w:rsidRPr="0046330A">
                                <w:rPr>
                                  <w:b/>
                                  <w:color w:val="000000" w:themeColor="text1"/>
                                </w:rPr>
                                <w:t>Economic Factors</w:t>
                              </w:r>
                            </w:p>
                            <w:p w14:paraId="4B2CC9EB" w14:textId="77777777" w:rsidR="00751B5E" w:rsidRDefault="00751B5E" w:rsidP="004C1BA1">
                              <w:pPr>
                                <w:rPr>
                                  <w:color w:val="000000" w:themeColor="text1"/>
                                </w:rPr>
                              </w:pPr>
                              <w:r>
                                <w:rPr>
                                  <w:color w:val="000000" w:themeColor="text1"/>
                                </w:rPr>
                                <w:t>- Income per Month</w:t>
                              </w:r>
                              <w:r w:rsidRPr="002E3E9B">
                                <w:rPr>
                                  <w:color w:val="000000" w:themeColor="text1"/>
                                </w:rPr>
                                <w:t xml:space="preserve"> </w:t>
                              </w:r>
                            </w:p>
                            <w:p w14:paraId="104B1C5C" w14:textId="77777777" w:rsidR="00751B5E" w:rsidRDefault="00751B5E" w:rsidP="004C1BA1">
                              <w:pPr>
                                <w:rPr>
                                  <w:color w:val="000000" w:themeColor="text1"/>
                                </w:rPr>
                              </w:pPr>
                              <w:r>
                                <w:rPr>
                                  <w:color w:val="000000" w:themeColor="text1"/>
                                </w:rPr>
                                <w:t>-Water Bill per Month</w:t>
                              </w:r>
                              <w:r w:rsidRPr="0046330A">
                                <w:rPr>
                                  <w:color w:val="000000" w:themeColor="text1"/>
                                </w:rPr>
                                <w:t xml:space="preserve">  </w:t>
                              </w:r>
                            </w:p>
                            <w:p w14:paraId="2C8B9CB0" w14:textId="77777777" w:rsidR="00751B5E" w:rsidRDefault="00751B5E" w:rsidP="004C1BA1">
                              <w:pPr>
                                <w:rPr>
                                  <w:color w:val="000000" w:themeColor="text1"/>
                                </w:rPr>
                              </w:pPr>
                              <w:r>
                                <w:rPr>
                                  <w:color w:val="000000" w:themeColor="text1"/>
                                </w:rPr>
                                <w:t xml:space="preserve">-Affordability </w:t>
                              </w:r>
                            </w:p>
                            <w:p w14:paraId="0306C650" w14:textId="77777777" w:rsidR="00751B5E" w:rsidRPr="0046330A" w:rsidRDefault="00751B5E" w:rsidP="004C1BA1">
                              <w:pPr>
                                <w:rPr>
                                  <w:color w:val="000000" w:themeColor="text1"/>
                                </w:rPr>
                              </w:pPr>
                            </w:p>
                            <w:p w14:paraId="35F28B48" w14:textId="77777777" w:rsidR="00751B5E" w:rsidRDefault="00751B5E" w:rsidP="004C1BA1">
                              <w:pPr>
                                <w:rPr>
                                  <w:color w:val="000000" w:themeColor="text1"/>
                                </w:rPr>
                              </w:pPr>
                            </w:p>
                            <w:p w14:paraId="34D6270B" w14:textId="77777777" w:rsidR="00751B5E" w:rsidRPr="002E3E9B" w:rsidRDefault="00751B5E" w:rsidP="004C1BA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7820646" name="Rectangle 927820646"/>
                        <wps:cNvSpPr/>
                        <wps:spPr>
                          <a:xfrm>
                            <a:off x="6" y="83343"/>
                            <a:ext cx="2090052" cy="419100"/>
                          </a:xfrm>
                          <a:prstGeom prst="rect">
                            <a:avLst/>
                          </a:prstGeom>
                          <a:noFill/>
                          <a:ln w="12700" cap="flat" cmpd="sng" algn="ctr">
                            <a:noFill/>
                            <a:prstDash val="solid"/>
                            <a:miter lim="800000"/>
                          </a:ln>
                          <a:effectLst/>
                        </wps:spPr>
                        <wps:txbx>
                          <w:txbxContent>
                            <w:p w14:paraId="16A4B255" w14:textId="77777777" w:rsidR="00751B5E" w:rsidRPr="0046330A" w:rsidRDefault="00751B5E" w:rsidP="004C1BA1">
                              <w:pPr>
                                <w:rPr>
                                  <w:b/>
                                  <w:color w:val="000000" w:themeColor="text1"/>
                                </w:rPr>
                              </w:pPr>
                              <w:r>
                                <w:rPr>
                                  <w:b/>
                                  <w:color w:val="000000" w:themeColor="text1"/>
                                </w:rPr>
                                <w:t xml:space="preserve">    </w:t>
                              </w:r>
                              <w:r w:rsidRPr="0046330A">
                                <w:rPr>
                                  <w:b/>
                                  <w:color w:val="000000" w:themeColor="text1"/>
                                </w:rPr>
                                <w:t>Independent variable</w:t>
                              </w:r>
                              <w:r>
                                <w:rPr>
                                  <w:b/>
                                  <w:color w:val="000000" w:themeColor="text1"/>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5547061" name="Rectangle 1075547061"/>
                        <wps:cNvSpPr/>
                        <wps:spPr>
                          <a:xfrm>
                            <a:off x="3318928" y="12032"/>
                            <a:ext cx="1584119" cy="490422"/>
                          </a:xfrm>
                          <a:prstGeom prst="rect">
                            <a:avLst/>
                          </a:prstGeom>
                          <a:noFill/>
                          <a:ln w="12700" cap="flat" cmpd="sng" algn="ctr">
                            <a:noFill/>
                            <a:prstDash val="solid"/>
                            <a:miter lim="800000"/>
                          </a:ln>
                          <a:effectLst/>
                        </wps:spPr>
                        <wps:txbx>
                          <w:txbxContent>
                            <w:p w14:paraId="475A187B" w14:textId="77777777" w:rsidR="00751B5E" w:rsidRPr="0046330A" w:rsidRDefault="00751B5E" w:rsidP="004C1BA1">
                              <w:pPr>
                                <w:rPr>
                                  <w:b/>
                                  <w:color w:val="000000" w:themeColor="text1"/>
                                </w:rPr>
                              </w:pPr>
                              <w:r w:rsidRPr="0046330A">
                                <w:rPr>
                                  <w:b/>
                                  <w:color w:val="000000" w:themeColor="text1"/>
                                </w:rPr>
                                <w:t xml:space="preserve">Dependent Variable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41315642" name="Straight Arrow Connector 2041315642"/>
                        <wps:cNvCnPr>
                          <a:stCxn id="1282042016" idx="3"/>
                          <a:endCxn id="418298363" idx="1"/>
                        </wps:cNvCnPr>
                        <wps:spPr>
                          <a:xfrm>
                            <a:off x="2247884" y="1085678"/>
                            <a:ext cx="1012077" cy="1220603"/>
                          </a:xfrm>
                          <a:prstGeom prst="straightConnector1">
                            <a:avLst/>
                          </a:prstGeom>
                          <a:noFill/>
                          <a:ln w="6350" cap="flat" cmpd="sng" algn="ctr">
                            <a:solidFill>
                              <a:sysClr val="windowText" lastClr="000000"/>
                            </a:solidFill>
                            <a:prstDash val="solid"/>
                            <a:miter lim="800000"/>
                            <a:tailEnd type="triangle"/>
                          </a:ln>
                          <a:effectLst/>
                        </wps:spPr>
                        <wps:bodyPr/>
                      </wps:wsp>
                      <wps:wsp>
                        <wps:cNvPr id="899427935" name="Rectangle: Rounded Corners 899427935"/>
                        <wps:cNvSpPr/>
                        <wps:spPr>
                          <a:xfrm>
                            <a:off x="8" y="1972217"/>
                            <a:ext cx="2324100" cy="1373884"/>
                          </a:xfrm>
                          <a:prstGeom prst="roundRect">
                            <a:avLst/>
                          </a:prstGeom>
                          <a:noFill/>
                          <a:ln w="12700" cap="flat" cmpd="sng" algn="ctr">
                            <a:solidFill>
                              <a:srgbClr val="4472C4">
                                <a:shade val="15000"/>
                              </a:srgbClr>
                            </a:solidFill>
                            <a:prstDash val="solid"/>
                            <a:miter lim="800000"/>
                          </a:ln>
                          <a:effectLst/>
                        </wps:spPr>
                        <wps:txbx>
                          <w:txbxContent>
                            <w:p w14:paraId="666A09F6" w14:textId="77777777" w:rsidR="00751B5E" w:rsidRPr="0046330A" w:rsidRDefault="00751B5E" w:rsidP="004C1BA1">
                              <w:pPr>
                                <w:rPr>
                                  <w:b/>
                                  <w:color w:val="000000" w:themeColor="text1"/>
                                </w:rPr>
                              </w:pPr>
                              <w:r w:rsidRPr="0046330A">
                                <w:rPr>
                                  <w:b/>
                                  <w:color w:val="000000" w:themeColor="text1"/>
                                </w:rPr>
                                <w:t>Institutional Factors</w:t>
                              </w:r>
                            </w:p>
                            <w:p w14:paraId="0D0D160F" w14:textId="77777777" w:rsidR="00751B5E" w:rsidRDefault="00751B5E" w:rsidP="004C1BA1">
                              <w:pPr>
                                <w:rPr>
                                  <w:color w:val="000000" w:themeColor="text1"/>
                                </w:rPr>
                              </w:pPr>
                              <w:r>
                                <w:rPr>
                                  <w:color w:val="000000" w:themeColor="text1"/>
                                </w:rPr>
                                <w:t>-</w:t>
                              </w:r>
                              <w:r w:rsidRPr="00A669CB">
                                <w:rPr>
                                  <w:color w:val="000000" w:themeColor="text1"/>
                                </w:rPr>
                                <w:t xml:space="preserve">Governance structure </w:t>
                              </w:r>
                            </w:p>
                            <w:p w14:paraId="4A14024F" w14:textId="77777777" w:rsidR="00751B5E" w:rsidRPr="00A669CB" w:rsidRDefault="00751B5E" w:rsidP="004C1BA1">
                              <w:pPr>
                                <w:rPr>
                                  <w:color w:val="000000" w:themeColor="text1"/>
                                </w:rPr>
                              </w:pPr>
                              <w:r>
                                <w:rPr>
                                  <w:color w:val="000000" w:themeColor="text1"/>
                                </w:rPr>
                                <w:t>-</w:t>
                              </w:r>
                              <w:r w:rsidRPr="00A669CB">
                                <w:rPr>
                                  <w:color w:val="000000" w:themeColor="text1"/>
                                </w:rPr>
                                <w:t xml:space="preserve">Community participation and ownership </w:t>
                              </w:r>
                            </w:p>
                            <w:p w14:paraId="7CA967C3" w14:textId="77777777" w:rsidR="00751B5E" w:rsidRPr="00A669CB" w:rsidRDefault="00751B5E" w:rsidP="004C1BA1">
                              <w:pPr>
                                <w:rPr>
                                  <w:color w:val="000000" w:themeColor="text1"/>
                                </w:rPr>
                              </w:pPr>
                              <w:r>
                                <w:rPr>
                                  <w:color w:val="000000" w:themeColor="text1"/>
                                </w:rPr>
                                <w:t>-</w:t>
                              </w:r>
                              <w:r w:rsidRPr="00A669CB">
                                <w:rPr>
                                  <w:color w:val="000000" w:themeColor="text1"/>
                                </w:rPr>
                                <w:t>Capacity and Effectiveness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298363" name="Rectangle: Rounded Corners 418298363"/>
                        <wps:cNvSpPr/>
                        <wps:spPr>
                          <a:xfrm>
                            <a:off x="3259961" y="1917685"/>
                            <a:ext cx="1754167" cy="777240"/>
                          </a:xfrm>
                          <a:prstGeom prst="roundRect">
                            <a:avLst/>
                          </a:prstGeom>
                          <a:noFill/>
                          <a:ln w="12700" cap="flat" cmpd="sng" algn="ctr">
                            <a:solidFill>
                              <a:srgbClr val="4472C4">
                                <a:shade val="15000"/>
                              </a:srgbClr>
                            </a:solidFill>
                            <a:prstDash val="solid"/>
                            <a:miter lim="800000"/>
                          </a:ln>
                          <a:effectLst/>
                        </wps:spPr>
                        <wps:txbx>
                          <w:txbxContent>
                            <w:p w14:paraId="09FEA698" w14:textId="77777777" w:rsidR="00751B5E" w:rsidRPr="00A669CB" w:rsidRDefault="00751B5E" w:rsidP="004C1BA1">
                              <w:pPr>
                                <w:jc w:val="center"/>
                                <w:rPr>
                                  <w:color w:val="000000" w:themeColor="text1"/>
                                </w:rPr>
                              </w:pPr>
                              <w:bookmarkStart w:id="45" w:name="_Hlk140066096"/>
                              <w:bookmarkStart w:id="46" w:name="_Hlk140066097"/>
                              <w:r>
                                <w:rPr>
                                  <w:color w:val="000000" w:themeColor="text1"/>
                                </w:rPr>
                                <w:t>S</w:t>
                              </w:r>
                              <w:r w:rsidRPr="00A669CB">
                                <w:rPr>
                                  <w:color w:val="000000" w:themeColor="text1"/>
                                </w:rPr>
                                <w:t>ustainability of water schemes</w:t>
                              </w:r>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1231394" name="Rectangle: Rounded Corners 2021231394"/>
                        <wps:cNvSpPr/>
                        <wps:spPr>
                          <a:xfrm>
                            <a:off x="8" y="3545655"/>
                            <a:ext cx="2247847" cy="1376749"/>
                          </a:xfrm>
                          <a:prstGeom prst="roundRect">
                            <a:avLst/>
                          </a:prstGeom>
                          <a:noFill/>
                          <a:ln w="12700" cap="flat" cmpd="sng" algn="ctr">
                            <a:solidFill>
                              <a:srgbClr val="4472C4">
                                <a:shade val="15000"/>
                              </a:srgbClr>
                            </a:solidFill>
                            <a:prstDash val="solid"/>
                            <a:miter lim="800000"/>
                          </a:ln>
                          <a:effectLst/>
                        </wps:spPr>
                        <wps:txbx>
                          <w:txbxContent>
                            <w:p w14:paraId="0949C759" w14:textId="77777777" w:rsidR="00751B5E" w:rsidRPr="002115EF" w:rsidRDefault="00751B5E" w:rsidP="004C1BA1">
                              <w:pPr>
                                <w:spacing w:line="256" w:lineRule="auto"/>
                                <w:rPr>
                                  <w:rFonts w:eastAsia="Calibri"/>
                                  <w:b/>
                                  <w:color w:val="000000"/>
                                </w:rPr>
                              </w:pPr>
                              <w:r w:rsidRPr="002115EF">
                                <w:rPr>
                                  <w:rFonts w:eastAsia="Calibri"/>
                                  <w:b/>
                                  <w:color w:val="000000"/>
                                </w:rPr>
                                <w:t xml:space="preserve">Technical factor </w:t>
                              </w:r>
                            </w:p>
                            <w:p w14:paraId="6E7168A9" w14:textId="77777777" w:rsidR="00751B5E" w:rsidRDefault="00751B5E" w:rsidP="004C1BA1">
                              <w:pPr>
                                <w:spacing w:line="256" w:lineRule="auto"/>
                                <w:rPr>
                                  <w:rFonts w:eastAsia="Calibri"/>
                                  <w:color w:val="000000"/>
                                </w:rPr>
                              </w:pPr>
                              <w:r>
                                <w:rPr>
                                  <w:rFonts w:eastAsia="Calibri"/>
                                  <w:color w:val="000000"/>
                                </w:rPr>
                                <w:t>-Technical Support</w:t>
                              </w:r>
                            </w:p>
                            <w:p w14:paraId="0FC9189A" w14:textId="77777777" w:rsidR="00751B5E" w:rsidRDefault="00751B5E" w:rsidP="004C1BA1">
                              <w:pPr>
                                <w:spacing w:line="256" w:lineRule="auto"/>
                                <w:rPr>
                                  <w:color w:val="000000" w:themeColor="text1"/>
                                </w:rPr>
                              </w:pPr>
                              <w:r>
                                <w:rPr>
                                  <w:color w:val="000000" w:themeColor="text1"/>
                                </w:rPr>
                                <w:t>-I</w:t>
                              </w:r>
                              <w:r w:rsidRPr="00C96F0A">
                                <w:rPr>
                                  <w:color w:val="000000" w:themeColor="text1"/>
                                </w:rPr>
                                <w:t xml:space="preserve">nfrastructure upkeep, </w:t>
                              </w:r>
                            </w:p>
                            <w:p w14:paraId="30C19381" w14:textId="77777777" w:rsidR="00751B5E" w:rsidRDefault="00751B5E" w:rsidP="004C1BA1">
                              <w:pPr>
                                <w:spacing w:line="256" w:lineRule="auto"/>
                                <w:rPr>
                                  <w:color w:val="000000" w:themeColor="text1"/>
                                </w:rPr>
                              </w:pPr>
                              <w:r>
                                <w:rPr>
                                  <w:color w:val="000000" w:themeColor="text1"/>
                                </w:rPr>
                                <w:t>-W</w:t>
                              </w:r>
                              <w:r w:rsidRPr="00C96F0A">
                                <w:rPr>
                                  <w:color w:val="000000" w:themeColor="text1"/>
                                </w:rPr>
                                <w:t xml:space="preserve">ater quality control, </w:t>
                              </w:r>
                            </w:p>
                            <w:p w14:paraId="0D448140" w14:textId="77777777" w:rsidR="00751B5E" w:rsidRDefault="00751B5E" w:rsidP="004C1BA1">
                              <w:pPr>
                                <w:spacing w:line="256" w:lineRule="auto"/>
                                <w:rPr>
                                  <w:rFonts w:eastAsia="Calibri"/>
                                  <w:color w:val="000000"/>
                                </w:rPr>
                              </w:pPr>
                              <w:r>
                                <w:rPr>
                                  <w:color w:val="000000" w:themeColor="text1"/>
                                </w:rPr>
                                <w:t>-</w:t>
                              </w:r>
                              <w:r w:rsidRPr="00C96F0A">
                                <w:rPr>
                                  <w:color w:val="000000" w:themeColor="text1"/>
                                </w:rPr>
                                <w:t>Suitability and efficiency of water supply technology</w:t>
                              </w:r>
                            </w:p>
                            <w:p w14:paraId="181F2F5F" w14:textId="77777777" w:rsidR="00751B5E" w:rsidRPr="00A669CB" w:rsidRDefault="00751B5E" w:rsidP="004C1BA1">
                              <w:pPr>
                                <w:spacing w:line="256" w:lineRule="auto"/>
                                <w:rPr>
                                  <w:rFonts w:eastAsia="Calibri"/>
                                  <w:color w:val="00000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5924514" name="Straight Arrow Connector 465924514"/>
                        <wps:cNvCnPr>
                          <a:endCxn id="418298363" idx="1"/>
                        </wps:cNvCnPr>
                        <wps:spPr>
                          <a:xfrm flipV="1">
                            <a:off x="2323234" y="2306281"/>
                            <a:ext cx="936727" cy="494082"/>
                          </a:xfrm>
                          <a:prstGeom prst="straightConnector1">
                            <a:avLst/>
                          </a:prstGeom>
                          <a:noFill/>
                          <a:ln w="6350" cap="flat" cmpd="sng" algn="ctr">
                            <a:solidFill>
                              <a:sysClr val="windowText" lastClr="000000"/>
                            </a:solidFill>
                            <a:prstDash val="solid"/>
                            <a:miter lim="800000"/>
                            <a:tailEnd type="triangle"/>
                          </a:ln>
                          <a:effectLst/>
                        </wps:spPr>
                        <wps:bodyPr/>
                      </wps:wsp>
                      <wps:wsp>
                        <wps:cNvPr id="548009820" name="Straight Arrow Connector 548009820"/>
                        <wps:cNvCnPr>
                          <a:stCxn id="2021231394" idx="3"/>
                          <a:endCxn id="418298363" idx="1"/>
                        </wps:cNvCnPr>
                        <wps:spPr>
                          <a:xfrm flipV="1">
                            <a:off x="2247855" y="2306281"/>
                            <a:ext cx="1012106" cy="1927749"/>
                          </a:xfrm>
                          <a:prstGeom prst="straightConnector1">
                            <a:avLst/>
                          </a:prstGeom>
                          <a:noFill/>
                          <a:ln w="6350" cap="flat" cmpd="sng" algn="ctr">
                            <a:solidFill>
                              <a:sysClr val="windowText" lastClr="000000"/>
                            </a:solidFill>
                            <a:prstDash val="solid"/>
                            <a:miter lim="800000"/>
                            <a:tailEnd type="triangle"/>
                          </a:ln>
                          <a:effectLst/>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C7340C2" id="Canvas 1" o:spid="_x0000_s1026" editas="canvas" style="width:449.4pt;height:389.25pt;mso-position-horizontal-relative:char;mso-position-vertical-relative:line" coordsize="57073,49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73;height:49434;visibility:visible;mso-wrap-style:square" filled="t">
                  <v:fill o:detectmouseclick="t"/>
                  <v:path o:connecttype="none"/>
                </v:shape>
                <v:roundrect id="Rectangle: Rounded Corners 1282042016" o:spid="_x0000_s1028" style="position:absolute;top:5938;width:22478;height:98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" filled="f" strokecolor="#172c51" strokeweight="1pt">
                  <v:stroke joinstyle="miter"/>
                  <v:textbox>
                    <w:txbxContent>
                      <w:p w14:paraId="5AB0C971" w14:textId="77777777" w:rsidR="004E3794" w:rsidRPr="0046330A" w:rsidRDefault="004E3794" w:rsidP="004C1BA1">
                        <w:pPr>
                          <w:rPr>
                            <w:b/>
                            <w:color w:val="000000" w:themeColor="text1"/>
                          </w:rPr>
                        </w:pPr>
                        <w:r w:rsidRPr="0046330A">
                          <w:rPr>
                            <w:b/>
                            <w:color w:val="000000" w:themeColor="text1"/>
                          </w:rPr>
                          <w:t>Economic Factors</w:t>
                        </w:r>
                      </w:p>
                      <w:p w14:paraId="4B2CC9EB" w14:textId="77777777" w:rsidR="004E3794" w:rsidRDefault="004E3794" w:rsidP="004C1BA1">
                        <w:pPr>
                          <w:rPr>
                            <w:color w:val="000000" w:themeColor="text1"/>
                          </w:rPr>
                        </w:pPr>
                        <w:r>
                          <w:rPr>
                            <w:color w:val="000000" w:themeColor="text1"/>
                          </w:rPr>
                          <w:t>- Income per Month</w:t>
                        </w:r>
                        <w:r w:rsidRPr="002E3E9B">
                          <w:rPr>
                            <w:color w:val="000000" w:themeColor="text1"/>
                          </w:rPr>
                          <w:t xml:space="preserve"> </w:t>
                        </w:r>
                      </w:p>
                      <w:p w14:paraId="104B1C5C" w14:textId="77777777" w:rsidR="004E3794" w:rsidRDefault="004E3794" w:rsidP="004C1BA1">
                        <w:pPr>
                          <w:rPr>
                            <w:color w:val="000000" w:themeColor="text1"/>
                          </w:rPr>
                        </w:pPr>
                        <w:r>
                          <w:rPr>
                            <w:color w:val="000000" w:themeColor="text1"/>
                          </w:rPr>
                          <w:t>-Water Bill per Month</w:t>
                        </w:r>
                        <w:r w:rsidRPr="0046330A">
                          <w:rPr>
                            <w:color w:val="000000" w:themeColor="text1"/>
                          </w:rPr>
                          <w:t xml:space="preserve">  </w:t>
                        </w:r>
                      </w:p>
                      <w:p w14:paraId="2C8B9CB0" w14:textId="77777777" w:rsidR="004E3794" w:rsidRDefault="004E3794" w:rsidP="004C1BA1">
                        <w:pPr>
                          <w:rPr>
                            <w:color w:val="000000" w:themeColor="text1"/>
                          </w:rPr>
                        </w:pPr>
                        <w:r>
                          <w:rPr>
                            <w:color w:val="000000" w:themeColor="text1"/>
                          </w:rPr>
                          <w:t xml:space="preserve">-Affordability </w:t>
                        </w:r>
                      </w:p>
                      <w:p w14:paraId="0306C650" w14:textId="77777777" w:rsidR="004E3794" w:rsidRPr="0046330A" w:rsidRDefault="004E3794" w:rsidP="004C1BA1">
                        <w:pPr>
                          <w:rPr>
                            <w:color w:val="000000" w:themeColor="text1"/>
                          </w:rPr>
                        </w:pPr>
                      </w:p>
                      <w:p w14:paraId="35F28B48" w14:textId="77777777" w:rsidR="004E3794" w:rsidRDefault="004E3794" w:rsidP="004C1BA1">
                        <w:pPr>
                          <w:rPr>
                            <w:color w:val="000000" w:themeColor="text1"/>
                          </w:rPr>
                        </w:pPr>
                      </w:p>
                      <w:p w14:paraId="34D6270B" w14:textId="77777777" w:rsidR="004E3794" w:rsidRPr="002E3E9B" w:rsidRDefault="004E3794" w:rsidP="004C1BA1">
                        <w:pPr>
                          <w:rPr>
                            <w:color w:val="000000" w:themeColor="text1"/>
                          </w:rPr>
                        </w:pPr>
                      </w:p>
                    </w:txbxContent>
                  </v:textbox>
                </v:roundrect>
                <v:rect id="Rectangle 927820646" o:spid="_x0000_s1029" style="position:absolute;top:833;width:2090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" filled="f" stroked="f" strokeweight="1pt">
                  <v:textbox>
                    <w:txbxContent>
                      <w:p w14:paraId="16A4B255" w14:textId="77777777" w:rsidR="004E3794" w:rsidRPr="0046330A" w:rsidRDefault="004E3794" w:rsidP="004C1BA1">
                        <w:pPr>
                          <w:rPr>
                            <w:b/>
                            <w:color w:val="000000" w:themeColor="text1"/>
                          </w:rPr>
                        </w:pPr>
                        <w:r>
                          <w:rPr>
                            <w:b/>
                            <w:color w:val="000000" w:themeColor="text1"/>
                          </w:rPr>
                          <w:t xml:space="preserve">    </w:t>
                        </w:r>
                        <w:r w:rsidRPr="0046330A">
                          <w:rPr>
                            <w:b/>
                            <w:color w:val="000000" w:themeColor="text1"/>
                          </w:rPr>
                          <w:t>Independent variable</w:t>
                        </w:r>
                        <w:r>
                          <w:rPr>
                            <w:b/>
                            <w:color w:val="000000" w:themeColor="text1"/>
                          </w:rPr>
                          <w:t>s</w:t>
                        </w:r>
                      </w:p>
                    </w:txbxContent>
                  </v:textbox>
                </v:rect>
                <v:rect id="Rectangle 1075547061" o:spid="_x0000_s1030" style="position:absolute;left:33189;top:120;width:15841;height:4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" filled="f" stroked="f" strokeweight="1pt">
                  <v:textbox>
                    <w:txbxContent>
                      <w:p w14:paraId="475A187B" w14:textId="77777777" w:rsidR="004E3794" w:rsidRPr="0046330A" w:rsidRDefault="004E3794" w:rsidP="004C1BA1">
                        <w:pPr>
                          <w:rPr>
                            <w:b/>
                            <w:color w:val="000000" w:themeColor="text1"/>
                          </w:rPr>
                        </w:pPr>
                        <w:r w:rsidRPr="0046330A">
                          <w:rPr>
                            <w:b/>
                            <w:color w:val="000000" w:themeColor="text1"/>
                          </w:rPr>
                          <w:t xml:space="preserve">Dependent Variable </w:t>
                        </w:r>
                      </w:p>
                    </w:txbxContent>
                  </v:textbox>
                </v:rect>
                <v:shapetype id="_x0000_t32" coordsize="21600,21600" o:spt="32" o:oned="t" path="m,l21600,21600e" filled="f">
                  <v:path arrowok="t" fillok="f" o:connecttype="none"/>
                  <o:lock v:ext="edit" shapetype="t"/>
                </v:shapetype>
                <v:shape id="Straight Arrow Connector 2041315642" o:spid="_x0000_s1031" type="#_x0000_t32" style="position:absolute;left:22478;top:10856;width:10121;height:122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" strokecolor="windowText" strokeweight=".5pt">
                  <v:stroke endarrow="block" joinstyle="miter"/>
                </v:shape>
                <v:roundrect id="Rectangle: Rounded Corners 899427935" o:spid="_x0000_s1032" style="position:absolute;top:19722;width:23241;height:137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" filled="f" strokecolor="#172c51" strokeweight="1pt">
                  <v:stroke joinstyle="miter"/>
                  <v:textbox>
                    <w:txbxContent>
                      <w:p w14:paraId="666A09F6" w14:textId="77777777" w:rsidR="004E3794" w:rsidRPr="0046330A" w:rsidRDefault="004E3794" w:rsidP="004C1BA1">
                        <w:pPr>
                          <w:rPr>
                            <w:b/>
                            <w:color w:val="000000" w:themeColor="text1"/>
                          </w:rPr>
                        </w:pPr>
                        <w:r w:rsidRPr="0046330A">
                          <w:rPr>
                            <w:b/>
                            <w:color w:val="000000" w:themeColor="text1"/>
                          </w:rPr>
                          <w:t>Institutional Factors</w:t>
                        </w:r>
                      </w:p>
                      <w:p w14:paraId="0D0D160F" w14:textId="77777777" w:rsidR="004E3794" w:rsidRDefault="004E3794" w:rsidP="004C1BA1">
                        <w:pPr>
                          <w:rPr>
                            <w:color w:val="000000" w:themeColor="text1"/>
                          </w:rPr>
                        </w:pPr>
                        <w:r>
                          <w:rPr>
                            <w:color w:val="000000" w:themeColor="text1"/>
                          </w:rPr>
                          <w:t>-</w:t>
                        </w:r>
                        <w:r w:rsidRPr="00A669CB">
                          <w:rPr>
                            <w:color w:val="000000" w:themeColor="text1"/>
                          </w:rPr>
                          <w:t xml:space="preserve">Governance structure </w:t>
                        </w:r>
                      </w:p>
                      <w:p w14:paraId="4A14024F" w14:textId="77777777" w:rsidR="004E3794" w:rsidRPr="00A669CB" w:rsidRDefault="004E3794" w:rsidP="004C1BA1">
                        <w:pPr>
                          <w:rPr>
                            <w:color w:val="000000" w:themeColor="text1"/>
                          </w:rPr>
                        </w:pPr>
                        <w:r>
                          <w:rPr>
                            <w:color w:val="000000" w:themeColor="text1"/>
                          </w:rPr>
                          <w:t>-</w:t>
                        </w:r>
                        <w:r w:rsidRPr="00A669CB">
                          <w:rPr>
                            <w:color w:val="000000" w:themeColor="text1"/>
                          </w:rPr>
                          <w:t xml:space="preserve">Community participation and ownership </w:t>
                        </w:r>
                      </w:p>
                      <w:p w14:paraId="7CA967C3" w14:textId="77777777" w:rsidR="004E3794" w:rsidRPr="00A669CB" w:rsidRDefault="004E3794" w:rsidP="004C1BA1">
                        <w:pPr>
                          <w:rPr>
                            <w:color w:val="000000" w:themeColor="text1"/>
                          </w:rPr>
                        </w:pPr>
                        <w:r>
                          <w:rPr>
                            <w:color w:val="000000" w:themeColor="text1"/>
                          </w:rPr>
                          <w:t>-</w:t>
                        </w:r>
                        <w:r w:rsidRPr="00A669CB">
                          <w:rPr>
                            <w:color w:val="000000" w:themeColor="text1"/>
                          </w:rPr>
                          <w:t>Capacity and Effectiveness</w:t>
                        </w:r>
                      </w:p>
                    </w:txbxContent>
                  </v:textbox>
                </v:roundrect>
                <v:roundrect id="Rectangle: Rounded Corners 418298363" o:spid="_x0000_s1033" style="position:absolute;left:32599;top:19176;width:17542;height:77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" filled="f" strokecolor="#172c51" strokeweight="1pt">
                  <v:stroke joinstyle="miter"/>
                  <v:textbox>
                    <w:txbxContent>
                      <w:p w14:paraId="09FEA698" w14:textId="77777777" w:rsidR="004E3794" w:rsidRPr="00A669CB" w:rsidRDefault="004E3794" w:rsidP="004C1BA1">
                        <w:pPr>
                          <w:jc w:val="center"/>
                          <w:rPr>
                            <w:color w:val="000000" w:themeColor="text1"/>
                          </w:rPr>
                        </w:pPr>
                        <w:bookmarkStart w:id="46" w:name="_Hlk140066096"/>
                        <w:bookmarkStart w:id="47" w:name="_Hlk140066097"/>
                        <w:r>
                          <w:rPr>
                            <w:color w:val="000000" w:themeColor="text1"/>
                          </w:rPr>
                          <w:t>S</w:t>
                        </w:r>
                        <w:r w:rsidRPr="00A669CB">
                          <w:rPr>
                            <w:color w:val="000000" w:themeColor="text1"/>
                          </w:rPr>
                          <w:t>ustainability of water schemes</w:t>
                        </w:r>
                        <w:bookmarkEnd w:id="46"/>
                        <w:bookmarkEnd w:id="47"/>
                      </w:p>
                    </w:txbxContent>
                  </v:textbox>
                </v:roundrect>
                <v:roundrect id="Rectangle: Rounded Corners 2021231394" o:spid="_x0000_s1034" style="position:absolute;top:35456;width:22478;height:137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" filled="f" strokecolor="#172c51" strokeweight="1pt">
                  <v:stroke joinstyle="miter"/>
                  <v:textbox>
                    <w:txbxContent>
                      <w:p w14:paraId="0949C759" w14:textId="77777777" w:rsidR="004E3794" w:rsidRPr="002115EF" w:rsidRDefault="004E3794" w:rsidP="004C1BA1">
                        <w:pPr>
                          <w:spacing w:line="256" w:lineRule="auto"/>
                          <w:rPr>
                            <w:rFonts w:eastAsia="Calibri"/>
                            <w:b/>
                            <w:color w:val="000000"/>
                          </w:rPr>
                        </w:pPr>
                        <w:r w:rsidRPr="002115EF">
                          <w:rPr>
                            <w:rFonts w:eastAsia="Calibri"/>
                            <w:b/>
                            <w:color w:val="000000"/>
                          </w:rPr>
                          <w:t xml:space="preserve">Technical factor </w:t>
                        </w:r>
                      </w:p>
                      <w:p w14:paraId="6E7168A9" w14:textId="77777777" w:rsidR="004E3794" w:rsidRDefault="004E3794" w:rsidP="004C1BA1">
                        <w:pPr>
                          <w:spacing w:line="256" w:lineRule="auto"/>
                          <w:rPr>
                            <w:rFonts w:eastAsia="Calibri"/>
                            <w:color w:val="000000"/>
                          </w:rPr>
                        </w:pPr>
                        <w:r>
                          <w:rPr>
                            <w:rFonts w:eastAsia="Calibri"/>
                            <w:color w:val="000000"/>
                          </w:rPr>
                          <w:t>-Technical Support</w:t>
                        </w:r>
                      </w:p>
                      <w:p w14:paraId="0FC9189A" w14:textId="77777777" w:rsidR="004E3794" w:rsidRDefault="004E3794" w:rsidP="004C1BA1">
                        <w:pPr>
                          <w:spacing w:line="256" w:lineRule="auto"/>
                          <w:rPr>
                            <w:color w:val="000000" w:themeColor="text1"/>
                          </w:rPr>
                        </w:pPr>
                        <w:r>
                          <w:rPr>
                            <w:color w:val="000000" w:themeColor="text1"/>
                          </w:rPr>
                          <w:t>-I</w:t>
                        </w:r>
                        <w:r w:rsidRPr="00C96F0A">
                          <w:rPr>
                            <w:color w:val="000000" w:themeColor="text1"/>
                          </w:rPr>
                          <w:t xml:space="preserve">nfrastructure upkeep, </w:t>
                        </w:r>
                      </w:p>
                      <w:p w14:paraId="30C19381" w14:textId="77777777" w:rsidR="004E3794" w:rsidRDefault="004E3794" w:rsidP="004C1BA1">
                        <w:pPr>
                          <w:spacing w:line="256" w:lineRule="auto"/>
                          <w:rPr>
                            <w:color w:val="000000" w:themeColor="text1"/>
                          </w:rPr>
                        </w:pPr>
                        <w:r>
                          <w:rPr>
                            <w:color w:val="000000" w:themeColor="text1"/>
                          </w:rPr>
                          <w:t>-W</w:t>
                        </w:r>
                        <w:r w:rsidRPr="00C96F0A">
                          <w:rPr>
                            <w:color w:val="000000" w:themeColor="text1"/>
                          </w:rPr>
                          <w:t xml:space="preserve">ater quality control, </w:t>
                        </w:r>
                      </w:p>
                      <w:p w14:paraId="0D448140" w14:textId="77777777" w:rsidR="004E3794" w:rsidRDefault="004E3794" w:rsidP="004C1BA1">
                        <w:pPr>
                          <w:spacing w:line="256" w:lineRule="auto"/>
                          <w:rPr>
                            <w:rFonts w:eastAsia="Calibri"/>
                            <w:color w:val="000000"/>
                          </w:rPr>
                        </w:pPr>
                        <w:r>
                          <w:rPr>
                            <w:color w:val="000000" w:themeColor="text1"/>
                          </w:rPr>
                          <w:t>-</w:t>
                        </w:r>
                        <w:r w:rsidRPr="00C96F0A">
                          <w:rPr>
                            <w:color w:val="000000" w:themeColor="text1"/>
                          </w:rPr>
                          <w:t>Suitability and efficiency of water supply technology</w:t>
                        </w:r>
                      </w:p>
                      <w:p w14:paraId="181F2F5F" w14:textId="77777777" w:rsidR="004E3794" w:rsidRPr="00A669CB" w:rsidRDefault="004E3794" w:rsidP="004C1BA1">
                        <w:pPr>
                          <w:spacing w:line="256" w:lineRule="auto"/>
                          <w:rPr>
                            <w:rFonts w:eastAsia="Calibri"/>
                            <w:color w:val="000000"/>
                          </w:rPr>
                        </w:pPr>
                      </w:p>
                    </w:txbxContent>
                  </v:textbox>
                </v:roundrect>
                <v:shape id="Straight Arrow Connector 465924514" o:spid="_x0000_s1035" type="#_x0000_t32" style="position:absolute;left:23232;top:23062;width:9367;height:49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" strokecolor="windowText" strokeweight=".5pt">
                  <v:stroke endarrow="block" joinstyle="miter"/>
                </v:shape>
                <v:shape id="Straight Arrow Connector 548009820" o:spid="_x0000_s1036" type="#_x0000_t32" style="position:absolute;left:22478;top:23062;width:10121;height:192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" strokecolor="windowText" strokeweight=".5pt">
                  <v:stroke endarrow="block" joinstyle="miter"/>
                </v:shape>
                <w10:anchorlock/>
              </v:group>
            </w:pict>
          </mc:Fallback>
        </mc:AlternateContent>
      </w:r>
    </w:p>
    <w:p w14:paraId="25FE1C2F" w14:textId="7541BBEF" w:rsidR="004C1BA1" w:rsidRPr="00E52B94" w:rsidRDefault="004C1BA1" w:rsidP="004C1BA1">
      <w:pPr>
        <w:pStyle w:val="Quote"/>
        <w:tabs>
          <w:tab w:val="left" w:pos="1277"/>
          <w:tab w:val="left" w:pos="1377"/>
        </w:tabs>
        <w:spacing w:before="0" w:after="0" w:line="480" w:lineRule="auto"/>
        <w:ind w:left="0" w:right="0"/>
        <w:jc w:val="left"/>
        <w:rPr>
          <w:b/>
          <w:i w:val="0"/>
          <w:color w:val="auto"/>
        </w:rPr>
      </w:pPr>
      <w:bookmarkStart w:id="47" w:name="_Toc165444939"/>
      <w:r w:rsidRPr="00E52B94">
        <w:rPr>
          <w:b/>
          <w:i w:val="0"/>
          <w:color w:val="auto"/>
        </w:rPr>
        <w:t>Figure 2.1: Conceptual Framework of the study</w:t>
      </w:r>
      <w:bookmarkEnd w:id="47"/>
      <w:r w:rsidRPr="00E52B94">
        <w:rPr>
          <w:b/>
          <w:i w:val="0"/>
          <w:color w:val="auto"/>
        </w:rPr>
        <w:fldChar w:fldCharType="begin"/>
      </w:r>
      <w:r w:rsidRPr="00E52B94">
        <w:rPr>
          <w:color w:val="auto"/>
        </w:rPr>
        <w:instrText xml:space="preserve"> TC "</w:instrText>
      </w:r>
      <w:bookmarkStart w:id="48" w:name="_Toc165481458"/>
      <w:r w:rsidRPr="00E52B94">
        <w:rPr>
          <w:b/>
          <w:i w:val="0"/>
          <w:color w:val="auto"/>
        </w:rPr>
        <w:instrText>Figure 2.1: Conceptual Framework of the study</w:instrText>
      </w:r>
      <w:bookmarkEnd w:id="48"/>
      <w:r w:rsidRPr="00E52B94">
        <w:rPr>
          <w:color w:val="auto"/>
        </w:rPr>
        <w:instrText xml:space="preserve">" \f F \l "1" </w:instrText>
      </w:r>
      <w:r w:rsidRPr="00E52B94">
        <w:rPr>
          <w:b/>
          <w:i w:val="0"/>
          <w:color w:val="auto"/>
        </w:rPr>
        <w:fldChar w:fldCharType="end"/>
      </w:r>
    </w:p>
    <w:p w14:paraId="4FCD28CF" w14:textId="25B78C60" w:rsidR="00627B78" w:rsidRPr="00E52B94" w:rsidRDefault="00BA306A" w:rsidP="004C1BA1">
      <w:pPr>
        <w:spacing w:line="480" w:lineRule="auto"/>
        <w:rPr>
          <w:b/>
        </w:rPr>
      </w:pPr>
      <w:r w:rsidRPr="00E52B94">
        <w:rPr>
          <w:b/>
        </w:rPr>
        <w:t xml:space="preserve">Source: </w:t>
      </w:r>
      <w:r w:rsidRPr="00E52B94">
        <w:t>Compiled from empirical literature review</w:t>
      </w:r>
    </w:p>
    <w:p w14:paraId="0D9101F0" w14:textId="0F041D78" w:rsidR="00461FC5" w:rsidRPr="00E52B94" w:rsidRDefault="00461FC5" w:rsidP="004C1BA1">
      <w:pPr>
        <w:spacing w:line="480" w:lineRule="auto"/>
        <w:rPr>
          <w:b/>
        </w:rPr>
      </w:pPr>
    </w:p>
    <w:p w14:paraId="2BEB50CC" w14:textId="77777777" w:rsidR="00461FC5" w:rsidRPr="00E52B94" w:rsidRDefault="00461FC5" w:rsidP="004C1BA1">
      <w:pPr>
        <w:spacing w:line="480" w:lineRule="auto"/>
        <w:rPr>
          <w:b/>
        </w:rPr>
      </w:pPr>
    </w:p>
    <w:p w14:paraId="5B371FFE" w14:textId="5CC97037" w:rsidR="00FD3DA0" w:rsidRPr="00E52B94" w:rsidRDefault="00AB6133" w:rsidP="004C1BA1">
      <w:pPr>
        <w:pStyle w:val="Heading1"/>
        <w:spacing w:before="0"/>
        <w:jc w:val="center"/>
        <w:rPr>
          <w:rFonts w:cs="Times New Roman"/>
          <w:color w:val="auto"/>
          <w:szCs w:val="24"/>
        </w:rPr>
      </w:pPr>
      <w:r w:rsidRPr="00E52B94">
        <w:rPr>
          <w:rFonts w:cs="Times New Roman"/>
          <w:color w:val="auto"/>
          <w:szCs w:val="24"/>
        </w:rPr>
        <w:t>CHAPTER THREE</w:t>
      </w:r>
      <w:r w:rsidR="004C1BA1" w:rsidRPr="00E52B94">
        <w:rPr>
          <w:rFonts w:cs="Times New Roman"/>
          <w:color w:val="auto"/>
          <w:szCs w:val="24"/>
        </w:rPr>
        <w:fldChar w:fldCharType="begin"/>
      </w:r>
      <w:r w:rsidR="004C1BA1" w:rsidRPr="00E52B94">
        <w:rPr>
          <w:color w:val="auto"/>
        </w:rPr>
        <w:instrText xml:space="preserve"> TC "</w:instrText>
      </w:r>
      <w:bookmarkStart w:id="49" w:name="_Toc165482823"/>
      <w:r w:rsidR="004C1BA1" w:rsidRPr="00E52B94">
        <w:rPr>
          <w:rFonts w:cs="Times New Roman"/>
          <w:color w:val="auto"/>
          <w:szCs w:val="24"/>
        </w:rPr>
        <w:instrText>CHAPTER THREE</w:instrText>
      </w:r>
      <w:bookmarkEnd w:id="49"/>
      <w:r w:rsidR="004C1BA1" w:rsidRPr="00E52B94">
        <w:rPr>
          <w:color w:val="auto"/>
        </w:rPr>
        <w:instrText xml:space="preserve">" \f C \l "1" </w:instrText>
      </w:r>
      <w:r w:rsidR="004C1BA1" w:rsidRPr="00E52B94">
        <w:rPr>
          <w:rFonts w:cs="Times New Roman"/>
          <w:color w:val="auto"/>
          <w:szCs w:val="24"/>
        </w:rPr>
        <w:fldChar w:fldCharType="end"/>
      </w:r>
    </w:p>
    <w:p w14:paraId="1CE36ED8" w14:textId="407C76C0" w:rsidR="00AB6133" w:rsidRPr="00E52B94" w:rsidRDefault="008A358E" w:rsidP="004C1BA1">
      <w:pPr>
        <w:pStyle w:val="Heading1"/>
        <w:spacing w:before="0"/>
        <w:jc w:val="center"/>
        <w:rPr>
          <w:rFonts w:cs="Times New Roman"/>
          <w:color w:val="auto"/>
          <w:szCs w:val="24"/>
        </w:rPr>
      </w:pPr>
      <w:r w:rsidRPr="00E52B94">
        <w:rPr>
          <w:rFonts w:cs="Times New Roman"/>
          <w:color w:val="auto"/>
          <w:szCs w:val="24"/>
        </w:rPr>
        <w:t xml:space="preserve">RESEARCH </w:t>
      </w:r>
      <w:r w:rsidR="00AB6133" w:rsidRPr="00E52B94">
        <w:rPr>
          <w:rFonts w:cs="Times New Roman"/>
          <w:color w:val="auto"/>
          <w:szCs w:val="24"/>
        </w:rPr>
        <w:t>METHODOLOGY</w:t>
      </w:r>
      <w:r w:rsidR="004C1BA1" w:rsidRPr="00E52B94">
        <w:rPr>
          <w:rFonts w:cs="Times New Roman"/>
          <w:color w:val="auto"/>
          <w:szCs w:val="24"/>
        </w:rPr>
        <w:fldChar w:fldCharType="begin"/>
      </w:r>
      <w:r w:rsidR="004C1BA1" w:rsidRPr="00E52B94">
        <w:rPr>
          <w:color w:val="auto"/>
        </w:rPr>
        <w:instrText xml:space="preserve"> TC "</w:instrText>
      </w:r>
      <w:bookmarkStart w:id="50" w:name="_Toc165482824"/>
      <w:r w:rsidR="004C1BA1" w:rsidRPr="00E52B94">
        <w:rPr>
          <w:rFonts w:cs="Times New Roman"/>
          <w:color w:val="auto"/>
          <w:szCs w:val="24"/>
        </w:rPr>
        <w:instrText>RESEARCH METHODOLOGY</w:instrText>
      </w:r>
      <w:bookmarkEnd w:id="50"/>
      <w:r w:rsidR="004C1BA1" w:rsidRPr="00E52B94">
        <w:rPr>
          <w:color w:val="auto"/>
        </w:rPr>
        <w:instrText xml:space="preserve">" \f C \l "1" </w:instrText>
      </w:r>
      <w:r w:rsidR="004C1BA1" w:rsidRPr="00E52B94">
        <w:rPr>
          <w:rFonts w:cs="Times New Roman"/>
          <w:color w:val="auto"/>
          <w:szCs w:val="24"/>
        </w:rPr>
        <w:fldChar w:fldCharType="end"/>
      </w:r>
    </w:p>
    <w:p w14:paraId="37F7181D" w14:textId="70E39234" w:rsidR="00E645AF" w:rsidRPr="00E52B94" w:rsidRDefault="00F7180E" w:rsidP="004C1BA1">
      <w:pPr>
        <w:pStyle w:val="Heading1"/>
        <w:spacing w:before="0"/>
        <w:rPr>
          <w:rFonts w:cs="Times New Roman"/>
          <w:color w:val="auto"/>
          <w:szCs w:val="24"/>
        </w:rPr>
      </w:pPr>
      <w:r w:rsidRPr="00E52B94">
        <w:rPr>
          <w:rFonts w:cs="Times New Roman"/>
          <w:color w:val="auto"/>
          <w:szCs w:val="24"/>
        </w:rPr>
        <w:t xml:space="preserve">3.1 </w:t>
      </w:r>
      <w:r w:rsidR="00E645AF" w:rsidRPr="00E52B94">
        <w:rPr>
          <w:rFonts w:cs="Times New Roman"/>
          <w:color w:val="auto"/>
          <w:szCs w:val="24"/>
        </w:rPr>
        <w:t>Overview</w:t>
      </w:r>
      <w:r w:rsidR="004C1BA1" w:rsidRPr="00E52B94">
        <w:rPr>
          <w:rFonts w:cs="Times New Roman"/>
          <w:color w:val="auto"/>
          <w:szCs w:val="24"/>
        </w:rPr>
        <w:fldChar w:fldCharType="begin"/>
      </w:r>
      <w:r w:rsidR="004C1BA1" w:rsidRPr="00E52B94">
        <w:rPr>
          <w:color w:val="auto"/>
        </w:rPr>
        <w:instrText xml:space="preserve"> TC "</w:instrText>
      </w:r>
      <w:bookmarkStart w:id="51" w:name="_Toc165482825"/>
      <w:r w:rsidR="004C1BA1" w:rsidRPr="00E52B94">
        <w:rPr>
          <w:rFonts w:cs="Times New Roman"/>
          <w:color w:val="auto"/>
          <w:szCs w:val="24"/>
        </w:rPr>
        <w:instrText>3.1 Overview</w:instrText>
      </w:r>
      <w:bookmarkEnd w:id="51"/>
      <w:r w:rsidR="004C1BA1" w:rsidRPr="00E52B94">
        <w:rPr>
          <w:color w:val="auto"/>
        </w:rPr>
        <w:instrText xml:space="preserve">" \f C \l "1" </w:instrText>
      </w:r>
      <w:r w:rsidR="004C1BA1" w:rsidRPr="00E52B94">
        <w:rPr>
          <w:rFonts w:cs="Times New Roman"/>
          <w:color w:val="auto"/>
          <w:szCs w:val="24"/>
        </w:rPr>
        <w:fldChar w:fldCharType="end"/>
      </w:r>
    </w:p>
    <w:p w14:paraId="327CD613" w14:textId="7982CFF7" w:rsidR="00E645AF" w:rsidRPr="00E52B94" w:rsidRDefault="00F8547D" w:rsidP="004C1BA1">
      <w:pPr>
        <w:spacing w:line="480" w:lineRule="auto"/>
        <w:jc w:val="both"/>
      </w:pPr>
      <w:r w:rsidRPr="00E52B94">
        <w:t xml:space="preserve">This </w:t>
      </w:r>
      <w:r w:rsidR="00DE5140" w:rsidRPr="00E52B94">
        <w:t>chapter</w:t>
      </w:r>
      <w:r w:rsidRPr="00E52B94">
        <w:t xml:space="preserve"> explains the research techniques. The chapter comprises research philosophy and design, population and sample, study area, sampling procedures, sampling size, data gathering strategy, data processing and analysis tools, research tools' validity enhancement, reliability testing, and study ethics. </w:t>
      </w:r>
      <w:r w:rsidR="00E23488" w:rsidRPr="00E52B94">
        <w:cr/>
      </w:r>
    </w:p>
    <w:p w14:paraId="585CED27" w14:textId="56B9E768" w:rsidR="008A358E" w:rsidRPr="00E52B94" w:rsidRDefault="000C2CD2" w:rsidP="004C1BA1">
      <w:pPr>
        <w:pStyle w:val="Heading1"/>
        <w:spacing w:before="0"/>
        <w:rPr>
          <w:rFonts w:cs="Times New Roman"/>
          <w:color w:val="auto"/>
          <w:szCs w:val="24"/>
        </w:rPr>
      </w:pPr>
      <w:r w:rsidRPr="00E52B94">
        <w:rPr>
          <w:rFonts w:cs="Times New Roman"/>
          <w:color w:val="auto"/>
          <w:szCs w:val="24"/>
        </w:rPr>
        <w:t>3.</w:t>
      </w:r>
      <w:r w:rsidR="006C0731" w:rsidRPr="00E52B94">
        <w:rPr>
          <w:rFonts w:cs="Times New Roman"/>
          <w:color w:val="auto"/>
          <w:szCs w:val="24"/>
        </w:rPr>
        <w:t>2</w:t>
      </w:r>
      <w:r w:rsidRPr="00E52B94">
        <w:rPr>
          <w:rFonts w:cs="Times New Roman"/>
          <w:color w:val="auto"/>
          <w:szCs w:val="24"/>
        </w:rPr>
        <w:t xml:space="preserve"> </w:t>
      </w:r>
      <w:r w:rsidR="00606A43" w:rsidRPr="00E52B94">
        <w:rPr>
          <w:rFonts w:cs="Times New Roman"/>
          <w:color w:val="auto"/>
          <w:szCs w:val="24"/>
        </w:rPr>
        <w:t>Research philosophy</w:t>
      </w:r>
      <w:r w:rsidR="004C1BA1" w:rsidRPr="00E52B94">
        <w:rPr>
          <w:rFonts w:cs="Times New Roman"/>
          <w:color w:val="auto"/>
          <w:szCs w:val="24"/>
        </w:rPr>
        <w:fldChar w:fldCharType="begin"/>
      </w:r>
      <w:r w:rsidR="004C1BA1" w:rsidRPr="00E52B94">
        <w:rPr>
          <w:color w:val="auto"/>
        </w:rPr>
        <w:instrText xml:space="preserve"> TC "</w:instrText>
      </w:r>
      <w:bookmarkStart w:id="52" w:name="_Toc165482826"/>
      <w:r w:rsidR="004C1BA1" w:rsidRPr="00E52B94">
        <w:rPr>
          <w:rFonts w:cs="Times New Roman"/>
          <w:color w:val="auto"/>
          <w:szCs w:val="24"/>
        </w:rPr>
        <w:instrText>3.2 Research philosophy</w:instrText>
      </w:r>
      <w:bookmarkEnd w:id="52"/>
      <w:r w:rsidR="004C1BA1" w:rsidRPr="00E52B94">
        <w:rPr>
          <w:color w:val="auto"/>
        </w:rPr>
        <w:instrText xml:space="preserve">" \f C \l "1" </w:instrText>
      </w:r>
      <w:r w:rsidR="004C1BA1" w:rsidRPr="00E52B94">
        <w:rPr>
          <w:rFonts w:cs="Times New Roman"/>
          <w:color w:val="auto"/>
          <w:szCs w:val="24"/>
        </w:rPr>
        <w:fldChar w:fldCharType="end"/>
      </w:r>
    </w:p>
    <w:p w14:paraId="340D9D68" w14:textId="3104A9F0" w:rsidR="00F7180E" w:rsidRPr="00E52B94" w:rsidRDefault="00F8547D" w:rsidP="004C1BA1">
      <w:pPr>
        <w:spacing w:line="480" w:lineRule="auto"/>
        <w:jc w:val="both"/>
      </w:pPr>
      <w:r w:rsidRPr="00E52B94">
        <w:t>This study was based on positivism philosophy. Positivism is a philosophical perspective rooted in empiricism and scientific inquiry. It contends that genuine knowledge can only be derived from empirical observation and verifiable evidence. It rejects notions of metaphysical speculation or subjective interpretations and emphasizes the importance of rigorous scientific methods in understanding the world (Creswell &amp; Creswell, 2017; Saunders et al., 2019). </w:t>
      </w:r>
    </w:p>
    <w:p w14:paraId="1AF83461" w14:textId="77777777" w:rsidR="00E06908" w:rsidRPr="00E52B94" w:rsidRDefault="00E06908" w:rsidP="004C1BA1">
      <w:pPr>
        <w:spacing w:line="480" w:lineRule="auto"/>
        <w:jc w:val="both"/>
      </w:pPr>
    </w:p>
    <w:p w14:paraId="6041E8DA" w14:textId="3B842C6E" w:rsidR="00606A43" w:rsidRPr="00E52B94" w:rsidRDefault="00606A43" w:rsidP="004C1BA1">
      <w:pPr>
        <w:spacing w:line="480" w:lineRule="auto"/>
        <w:jc w:val="both"/>
      </w:pPr>
      <w:r w:rsidRPr="00E52B94">
        <w:t>T</w:t>
      </w:r>
      <w:r w:rsidR="00084E92" w:rsidRPr="00E52B94">
        <w:t xml:space="preserve">he </w:t>
      </w:r>
      <w:r w:rsidRPr="00E52B94">
        <w:t>positi</w:t>
      </w:r>
      <w:r w:rsidR="00F42DAC" w:rsidRPr="00E52B94">
        <w:t>vism</w:t>
      </w:r>
      <w:r w:rsidRPr="00E52B94">
        <w:t xml:space="preserve"> philosophy allow</w:t>
      </w:r>
      <w:r w:rsidR="00147B54" w:rsidRPr="00E52B94">
        <w:t>ed</w:t>
      </w:r>
      <w:r w:rsidRPr="00E52B94">
        <w:t xml:space="preserve"> researchers to test the</w:t>
      </w:r>
      <w:r w:rsidR="00071216" w:rsidRPr="00E52B94">
        <w:t xml:space="preserve"> hypotheses to reveal the relationship between the </w:t>
      </w:r>
      <w:r w:rsidRPr="00E52B94">
        <w:t xml:space="preserve">social economic factors, </w:t>
      </w:r>
      <w:r w:rsidR="0036758B" w:rsidRPr="00E52B94">
        <w:t>institutional factors</w:t>
      </w:r>
      <w:r w:rsidRPr="00E52B94">
        <w:t xml:space="preserve"> and technological factors </w:t>
      </w:r>
      <w:r w:rsidR="00071216" w:rsidRPr="00E52B94">
        <w:t>and sustainability of</w:t>
      </w:r>
      <w:r w:rsidRPr="00E52B94">
        <w:t xml:space="preserve"> community managed water supply schemes</w:t>
      </w:r>
      <w:r w:rsidR="00071216" w:rsidRPr="00E52B94">
        <w:t>.</w:t>
      </w:r>
    </w:p>
    <w:p w14:paraId="40A0BB37" w14:textId="77777777" w:rsidR="00BA1BCA" w:rsidRPr="00E52B94" w:rsidRDefault="00BA1BCA" w:rsidP="004C1BA1">
      <w:pPr>
        <w:spacing w:line="480" w:lineRule="auto"/>
        <w:jc w:val="both"/>
      </w:pPr>
    </w:p>
    <w:p w14:paraId="58A95818" w14:textId="3EFE3F0F" w:rsidR="002D2B22" w:rsidRPr="00E52B94" w:rsidRDefault="002D2B22" w:rsidP="004C1BA1">
      <w:pPr>
        <w:spacing w:line="480" w:lineRule="auto"/>
        <w:jc w:val="both"/>
      </w:pPr>
      <w:r w:rsidRPr="00E52B94">
        <w:t>The positivism philosophy served as a guiding framework for researchers seeking to empirically test hypotheses regarding the relationship between social and economic, institutional, technological and the sustainability of community-managed water supply schemes. Through rigorous quantitative analysis, the researcher examined such schemes' long-term viability and effectiveness. By employing positivist principles, researchers uncovered objective truths and patterns within the data, shedding light on the interplay between various determinants of sustainability. </w:t>
      </w:r>
    </w:p>
    <w:p w14:paraId="431FD5DD" w14:textId="77777777" w:rsidR="002D2B22" w:rsidRPr="00E52B94" w:rsidRDefault="002D2B22" w:rsidP="004C1BA1">
      <w:pPr>
        <w:spacing w:line="480" w:lineRule="auto"/>
        <w:jc w:val="both"/>
      </w:pPr>
    </w:p>
    <w:p w14:paraId="2B96E59C" w14:textId="42A4BB98" w:rsidR="00F7180E" w:rsidRPr="00E52B94" w:rsidRDefault="00F42DAC" w:rsidP="004C1BA1">
      <w:pPr>
        <w:pStyle w:val="Heading1"/>
        <w:spacing w:before="0"/>
        <w:rPr>
          <w:rFonts w:cs="Times New Roman"/>
          <w:color w:val="auto"/>
          <w:szCs w:val="24"/>
        </w:rPr>
      </w:pPr>
      <w:r w:rsidRPr="00E52B94">
        <w:rPr>
          <w:rFonts w:cs="Times New Roman"/>
          <w:color w:val="auto"/>
          <w:szCs w:val="24"/>
        </w:rPr>
        <w:t>3.3 The research design</w:t>
      </w:r>
      <w:r w:rsidR="004C1BA1" w:rsidRPr="00E52B94">
        <w:rPr>
          <w:rFonts w:cs="Times New Roman"/>
          <w:color w:val="auto"/>
          <w:szCs w:val="24"/>
        </w:rPr>
        <w:fldChar w:fldCharType="begin"/>
      </w:r>
      <w:r w:rsidR="004C1BA1" w:rsidRPr="00E52B94">
        <w:rPr>
          <w:color w:val="auto"/>
        </w:rPr>
        <w:instrText xml:space="preserve"> TC "</w:instrText>
      </w:r>
      <w:bookmarkStart w:id="53" w:name="_Toc165482827"/>
      <w:r w:rsidR="004C1BA1" w:rsidRPr="00E52B94">
        <w:rPr>
          <w:rFonts w:cs="Times New Roman"/>
          <w:color w:val="auto"/>
          <w:szCs w:val="24"/>
        </w:rPr>
        <w:instrText>3.3 The research design</w:instrText>
      </w:r>
      <w:bookmarkEnd w:id="53"/>
      <w:r w:rsidR="004C1BA1" w:rsidRPr="00E52B94">
        <w:rPr>
          <w:color w:val="auto"/>
        </w:rPr>
        <w:instrText xml:space="preserve">" \f C \l "1" </w:instrText>
      </w:r>
      <w:r w:rsidR="004C1BA1" w:rsidRPr="00E52B94">
        <w:rPr>
          <w:rFonts w:cs="Times New Roman"/>
          <w:color w:val="auto"/>
          <w:szCs w:val="24"/>
        </w:rPr>
        <w:fldChar w:fldCharType="end"/>
      </w:r>
    </w:p>
    <w:p w14:paraId="183F919F" w14:textId="57651724" w:rsidR="00F42DAC" w:rsidRPr="00E52B94" w:rsidRDefault="002E363E" w:rsidP="004C1BA1">
      <w:pPr>
        <w:spacing w:line="480" w:lineRule="auto"/>
        <w:jc w:val="both"/>
      </w:pPr>
      <w:r w:rsidRPr="00E52B94">
        <w:t xml:space="preserve">This study used a cross-sectional explanatory survey design. Due to financial and time limitations, a cross-sectional survey design promoted the research to collect data once. The explanatory design assisted the researcher in testing the study's hypotheses (Creswell &amp; Creswell, 2017; </w:t>
      </w:r>
      <w:proofErr w:type="spellStart"/>
      <w:r w:rsidRPr="00E52B94">
        <w:t>Pallant</w:t>
      </w:r>
      <w:proofErr w:type="spellEnd"/>
      <w:r w:rsidRPr="00E52B94">
        <w:t>, 2020). </w:t>
      </w:r>
    </w:p>
    <w:p w14:paraId="5C35AC20" w14:textId="77777777" w:rsidR="002E363E" w:rsidRPr="00E52B94" w:rsidRDefault="002E363E" w:rsidP="004C1BA1">
      <w:pPr>
        <w:spacing w:line="480" w:lineRule="auto"/>
        <w:jc w:val="both"/>
      </w:pPr>
    </w:p>
    <w:p w14:paraId="1E6F619F" w14:textId="6735FEF2" w:rsidR="004357E0" w:rsidRPr="00E52B94" w:rsidRDefault="004357E0" w:rsidP="004C1BA1">
      <w:pPr>
        <w:spacing w:line="480" w:lineRule="auto"/>
        <w:jc w:val="both"/>
      </w:pPr>
      <w:r w:rsidRPr="00E52B94">
        <w:t xml:space="preserve">The cross-sectional explanatory design was used due to its ease of collecting data from diverse participants at a single point in time. This design enabled researchers to uncover relationships between variables and explain how economic, institutional, and technical factors promoted the sustainability of the </w:t>
      </w:r>
      <w:r w:rsidR="00C179E5" w:rsidRPr="00E52B94">
        <w:t>CBWOs</w:t>
      </w:r>
      <w:r w:rsidRPr="00E52B94">
        <w:t xml:space="preserve"> in the Tanganyika district. </w:t>
      </w:r>
    </w:p>
    <w:p w14:paraId="65B3E474" w14:textId="77777777" w:rsidR="004357E0" w:rsidRPr="00E52B94" w:rsidRDefault="004357E0" w:rsidP="004C1BA1">
      <w:pPr>
        <w:spacing w:line="480" w:lineRule="auto"/>
        <w:jc w:val="both"/>
      </w:pPr>
    </w:p>
    <w:p w14:paraId="153F57F1" w14:textId="5FEEB85E" w:rsidR="004357E0" w:rsidRPr="00E52B94" w:rsidRDefault="004357E0" w:rsidP="004C1BA1">
      <w:pPr>
        <w:spacing w:line="480" w:lineRule="auto"/>
        <w:jc w:val="both"/>
      </w:pPr>
      <w:r w:rsidRPr="00E52B94">
        <w:t xml:space="preserve">This design allowed the testing of the hypotheses and explained the relationship between the determinants and sustainability of </w:t>
      </w:r>
      <w:r w:rsidR="00C179E5" w:rsidRPr="00E52B94">
        <w:t>CBWOs</w:t>
      </w:r>
      <w:r w:rsidRPr="00E52B94">
        <w:t xml:space="preserve"> in the Tanganyika district. The cross-sectional explanatory design was used due to its ease of collecting data from diverse participants at a single point in time. This design enabled researchers to uncover relationships between variables and explain how economic, institutional, and technical factors promoted the sustainability of the </w:t>
      </w:r>
      <w:r w:rsidR="00C179E5" w:rsidRPr="00E52B94">
        <w:t>CBWOs</w:t>
      </w:r>
      <w:r w:rsidRPr="00E52B94">
        <w:t xml:space="preserve"> in the Tanganyika district. This design allowed the testing of the hypotheses and explained the relationship between the determinants and sustainability of </w:t>
      </w:r>
      <w:r w:rsidR="00C179E5" w:rsidRPr="00E52B94">
        <w:t>CBWOs</w:t>
      </w:r>
      <w:r w:rsidRPr="00E52B94">
        <w:t xml:space="preserve"> in the Tanganyika district.</w:t>
      </w:r>
    </w:p>
    <w:p w14:paraId="50688F81" w14:textId="77777777" w:rsidR="00F7180E" w:rsidRPr="00E52B94" w:rsidRDefault="00F7180E" w:rsidP="004C1BA1">
      <w:pPr>
        <w:spacing w:line="480" w:lineRule="auto"/>
        <w:jc w:val="both"/>
      </w:pPr>
    </w:p>
    <w:p w14:paraId="220BD7A5" w14:textId="0D211473" w:rsidR="00E24603" w:rsidRPr="00E52B94" w:rsidRDefault="009A44A6" w:rsidP="004C1BA1">
      <w:pPr>
        <w:pStyle w:val="Heading1"/>
        <w:spacing w:before="0"/>
        <w:rPr>
          <w:rFonts w:cs="Times New Roman"/>
          <w:color w:val="auto"/>
          <w:szCs w:val="24"/>
        </w:rPr>
      </w:pPr>
      <w:r w:rsidRPr="00E52B94">
        <w:rPr>
          <w:rFonts w:cs="Times New Roman"/>
          <w:color w:val="auto"/>
          <w:szCs w:val="24"/>
        </w:rPr>
        <w:t>3.</w:t>
      </w:r>
      <w:r w:rsidR="00DD506C" w:rsidRPr="00E52B94">
        <w:rPr>
          <w:rFonts w:cs="Times New Roman"/>
          <w:color w:val="auto"/>
          <w:szCs w:val="24"/>
        </w:rPr>
        <w:t>4</w:t>
      </w:r>
      <w:r w:rsidRPr="00E52B94">
        <w:rPr>
          <w:rFonts w:cs="Times New Roman"/>
          <w:color w:val="auto"/>
          <w:szCs w:val="24"/>
        </w:rPr>
        <w:t xml:space="preserve"> Population to be surveyed</w:t>
      </w:r>
      <w:r w:rsidR="004C1BA1" w:rsidRPr="00E52B94">
        <w:rPr>
          <w:rFonts w:cs="Times New Roman"/>
          <w:color w:val="auto"/>
          <w:szCs w:val="24"/>
        </w:rPr>
        <w:fldChar w:fldCharType="begin"/>
      </w:r>
      <w:r w:rsidR="004C1BA1" w:rsidRPr="00E52B94">
        <w:rPr>
          <w:color w:val="auto"/>
        </w:rPr>
        <w:instrText xml:space="preserve"> TC "</w:instrText>
      </w:r>
      <w:bookmarkStart w:id="54" w:name="_Toc165482828"/>
      <w:r w:rsidR="00DD506C" w:rsidRPr="00E52B94">
        <w:rPr>
          <w:rFonts w:cs="Times New Roman"/>
          <w:color w:val="auto"/>
          <w:szCs w:val="24"/>
        </w:rPr>
        <w:instrText>3.4</w:instrText>
      </w:r>
      <w:r w:rsidR="004C1BA1" w:rsidRPr="00E52B94">
        <w:rPr>
          <w:rFonts w:cs="Times New Roman"/>
          <w:color w:val="auto"/>
          <w:szCs w:val="24"/>
        </w:rPr>
        <w:instrText xml:space="preserve"> Population to be surveyed</w:instrText>
      </w:r>
      <w:bookmarkEnd w:id="54"/>
      <w:r w:rsidR="004C1BA1" w:rsidRPr="00E52B94">
        <w:rPr>
          <w:color w:val="auto"/>
        </w:rPr>
        <w:instrText xml:space="preserve">" \f C \l "1" </w:instrText>
      </w:r>
      <w:r w:rsidR="004C1BA1" w:rsidRPr="00E52B94">
        <w:rPr>
          <w:rFonts w:cs="Times New Roman"/>
          <w:color w:val="auto"/>
          <w:szCs w:val="24"/>
        </w:rPr>
        <w:fldChar w:fldCharType="end"/>
      </w:r>
      <w:r w:rsidRPr="00E52B94">
        <w:rPr>
          <w:rFonts w:cs="Times New Roman"/>
          <w:color w:val="auto"/>
          <w:szCs w:val="24"/>
        </w:rPr>
        <w:t xml:space="preserve"> </w:t>
      </w:r>
    </w:p>
    <w:p w14:paraId="2A9B7DA8" w14:textId="07CE75B3" w:rsidR="00147B54" w:rsidRPr="00E52B94" w:rsidRDefault="00FC17C5" w:rsidP="004C1BA1">
      <w:pPr>
        <w:spacing w:line="480" w:lineRule="auto"/>
        <w:jc w:val="both"/>
      </w:pPr>
      <w:r w:rsidRPr="00E52B94">
        <w:t>The population is the complete set of individuals or entities that share a common characteristic and are of interest to the researcher (Creswell &amp; Creswell, 2017). In this study, the targeted population was the community surrounding water projects in Tanganyika district. Specifically, the stakeholders involved in the water projects, including those who use the water and those involved in planning for the maintenance of the projects, are the focus of the research. </w:t>
      </w:r>
    </w:p>
    <w:p w14:paraId="681A9524" w14:textId="77777777" w:rsidR="00FC17C5" w:rsidRPr="00E52B94" w:rsidRDefault="00FC17C5" w:rsidP="004C1BA1">
      <w:pPr>
        <w:spacing w:line="480" w:lineRule="auto"/>
        <w:jc w:val="both"/>
      </w:pPr>
    </w:p>
    <w:p w14:paraId="44673234" w14:textId="519F4AE2" w:rsidR="00147B54" w:rsidRPr="00E52B94" w:rsidRDefault="00FC17C5" w:rsidP="004C1BA1">
      <w:pPr>
        <w:spacing w:line="480" w:lineRule="auto"/>
        <w:jc w:val="both"/>
      </w:pPr>
      <w:r w:rsidRPr="00E52B94">
        <w:t>The Tanganyika district has a population of 371,836 individuals (or around 69,100 families) according to the 2022 National Census. The RUWASA Tanganyika annual report (2022) stated that water delivery projects saved 80,036.84 people, or around 16,008 households. Through examining this group, the researchers were able to learn more about the community's experiences with the water projects.  </w:t>
      </w:r>
    </w:p>
    <w:p w14:paraId="713AFECD" w14:textId="77777777" w:rsidR="00BA1BCA" w:rsidRPr="00E52B94" w:rsidRDefault="00BA1BCA" w:rsidP="004C1BA1">
      <w:pPr>
        <w:pStyle w:val="Heading1"/>
        <w:spacing w:before="0"/>
        <w:rPr>
          <w:rFonts w:eastAsiaTheme="minorHAnsi" w:cs="Times New Roman"/>
          <w:color w:val="auto"/>
          <w:szCs w:val="24"/>
        </w:rPr>
      </w:pPr>
    </w:p>
    <w:p w14:paraId="45372580" w14:textId="758A6F67" w:rsidR="009467EE" w:rsidRPr="00E52B94" w:rsidRDefault="00006F45" w:rsidP="004C1BA1">
      <w:pPr>
        <w:pStyle w:val="Heading1"/>
        <w:spacing w:before="0"/>
        <w:rPr>
          <w:rFonts w:eastAsiaTheme="minorHAnsi" w:cs="Times New Roman"/>
          <w:color w:val="auto"/>
          <w:szCs w:val="24"/>
        </w:rPr>
      </w:pPr>
      <w:r w:rsidRPr="00E52B94">
        <w:rPr>
          <w:rFonts w:eastAsiaTheme="minorHAnsi" w:cs="Times New Roman"/>
          <w:color w:val="auto"/>
          <w:szCs w:val="24"/>
        </w:rPr>
        <w:t>3.</w:t>
      </w:r>
      <w:r w:rsidR="00DD506C" w:rsidRPr="00E52B94">
        <w:rPr>
          <w:rFonts w:eastAsiaTheme="minorHAnsi" w:cs="Times New Roman"/>
          <w:color w:val="auto"/>
          <w:szCs w:val="24"/>
        </w:rPr>
        <w:t>5</w:t>
      </w:r>
      <w:r w:rsidRPr="00E52B94">
        <w:rPr>
          <w:rFonts w:eastAsiaTheme="minorHAnsi" w:cs="Times New Roman"/>
          <w:color w:val="auto"/>
          <w:szCs w:val="24"/>
        </w:rPr>
        <w:t xml:space="preserve"> Sampling Design</w:t>
      </w:r>
      <w:r w:rsidR="004C1BA1" w:rsidRPr="00E52B94">
        <w:rPr>
          <w:rFonts w:eastAsiaTheme="minorHAnsi" w:cs="Times New Roman"/>
          <w:color w:val="auto"/>
          <w:szCs w:val="24"/>
        </w:rPr>
        <w:fldChar w:fldCharType="begin"/>
      </w:r>
      <w:r w:rsidR="004C1BA1" w:rsidRPr="00E52B94">
        <w:rPr>
          <w:color w:val="auto"/>
        </w:rPr>
        <w:instrText xml:space="preserve"> TC "</w:instrText>
      </w:r>
      <w:bookmarkStart w:id="55" w:name="_Toc165482829"/>
      <w:r w:rsidR="00DD506C" w:rsidRPr="00E52B94">
        <w:rPr>
          <w:rFonts w:eastAsiaTheme="minorHAnsi" w:cs="Times New Roman"/>
          <w:color w:val="auto"/>
          <w:szCs w:val="24"/>
        </w:rPr>
        <w:instrText>3.5</w:instrText>
      </w:r>
      <w:r w:rsidR="004C1BA1" w:rsidRPr="00E52B94">
        <w:rPr>
          <w:rFonts w:eastAsiaTheme="minorHAnsi" w:cs="Times New Roman"/>
          <w:color w:val="auto"/>
          <w:szCs w:val="24"/>
        </w:rPr>
        <w:instrText xml:space="preserve"> Sampling Design</w:instrText>
      </w:r>
      <w:bookmarkEnd w:id="55"/>
      <w:r w:rsidR="004C1BA1" w:rsidRPr="00E52B94">
        <w:rPr>
          <w:color w:val="auto"/>
        </w:rPr>
        <w:instrText xml:space="preserve">" \f C \l "1" </w:instrText>
      </w:r>
      <w:r w:rsidR="004C1BA1" w:rsidRPr="00E52B94">
        <w:rPr>
          <w:rFonts w:eastAsiaTheme="minorHAnsi" w:cs="Times New Roman"/>
          <w:color w:val="auto"/>
          <w:szCs w:val="24"/>
        </w:rPr>
        <w:fldChar w:fldCharType="end"/>
      </w:r>
    </w:p>
    <w:p w14:paraId="25518F93" w14:textId="4C1E79C3" w:rsidR="00FD76DA" w:rsidRPr="00E52B94" w:rsidRDefault="00C57102" w:rsidP="004C1BA1">
      <w:pPr>
        <w:spacing w:line="480" w:lineRule="auto"/>
        <w:jc w:val="both"/>
      </w:pPr>
      <w:r w:rsidRPr="00E52B94">
        <w:t xml:space="preserve">Sampling design entails the techniques to select a subset of individuals, entities, or observations from a larger population to participate in a study. It involved determining the method and procedures for choosing the sample and ensuring that it represented the population of interest (Levy &amp; </w:t>
      </w:r>
      <w:proofErr w:type="spellStart"/>
      <w:r w:rsidRPr="00E52B94">
        <w:t>Lemeshow</w:t>
      </w:r>
      <w:proofErr w:type="spellEnd"/>
      <w:r w:rsidRPr="00E52B94">
        <w:t>, 2013). A well-designed sampling strategy was crucial for obtaining for promotion precision of the findings (</w:t>
      </w:r>
      <w:proofErr w:type="spellStart"/>
      <w:r w:rsidRPr="00E52B94">
        <w:t>Etikan</w:t>
      </w:r>
      <w:proofErr w:type="spellEnd"/>
      <w:r w:rsidRPr="00E52B94">
        <w:t xml:space="preserve"> &amp; </w:t>
      </w:r>
      <w:proofErr w:type="spellStart"/>
      <w:r w:rsidRPr="00E52B94">
        <w:t>Bala</w:t>
      </w:r>
      <w:proofErr w:type="spellEnd"/>
      <w:r w:rsidRPr="00E52B94">
        <w:t>, 2017). The selection of sampling techniques in quantitative research is influenced by the specific research goals, the nature of the research question, the characteristics of the target population, and the available resources (Creswell &amp; Creswell, 2017).</w:t>
      </w:r>
    </w:p>
    <w:p w14:paraId="7F4DE5CC" w14:textId="77777777" w:rsidR="00BA1BCA" w:rsidRPr="00E52B94" w:rsidRDefault="00BA1BCA" w:rsidP="004C1BA1">
      <w:pPr>
        <w:spacing w:line="480" w:lineRule="auto"/>
        <w:jc w:val="both"/>
      </w:pPr>
    </w:p>
    <w:p w14:paraId="5126AF5C" w14:textId="0A56D8C1" w:rsidR="00006F45" w:rsidRPr="00E52B94" w:rsidRDefault="00006F45" w:rsidP="004C1BA1">
      <w:pPr>
        <w:pStyle w:val="Heading1"/>
        <w:spacing w:before="0"/>
        <w:rPr>
          <w:rFonts w:eastAsiaTheme="minorHAnsi" w:cs="Times New Roman"/>
          <w:color w:val="auto"/>
          <w:szCs w:val="24"/>
        </w:rPr>
      </w:pPr>
      <w:r w:rsidRPr="00E52B94">
        <w:rPr>
          <w:rFonts w:eastAsiaTheme="minorHAnsi" w:cs="Times New Roman"/>
          <w:color w:val="auto"/>
          <w:szCs w:val="24"/>
        </w:rPr>
        <w:t>3.</w:t>
      </w:r>
      <w:r w:rsidR="00DD506C" w:rsidRPr="00E52B94">
        <w:rPr>
          <w:rFonts w:eastAsiaTheme="minorHAnsi" w:cs="Times New Roman"/>
          <w:color w:val="auto"/>
          <w:szCs w:val="24"/>
        </w:rPr>
        <w:t>5</w:t>
      </w:r>
      <w:r w:rsidR="006C0731" w:rsidRPr="00E52B94">
        <w:rPr>
          <w:rFonts w:eastAsiaTheme="minorHAnsi" w:cs="Times New Roman"/>
          <w:color w:val="auto"/>
          <w:szCs w:val="24"/>
        </w:rPr>
        <w:t>.1</w:t>
      </w:r>
      <w:r w:rsidRPr="00E52B94">
        <w:rPr>
          <w:rFonts w:eastAsiaTheme="minorHAnsi" w:cs="Times New Roman"/>
          <w:color w:val="auto"/>
          <w:szCs w:val="24"/>
        </w:rPr>
        <w:t xml:space="preserve"> Sampling Frame</w:t>
      </w:r>
      <w:r w:rsidR="004C1BA1" w:rsidRPr="00E52B94">
        <w:rPr>
          <w:rFonts w:eastAsiaTheme="minorHAnsi" w:cs="Times New Roman"/>
          <w:color w:val="auto"/>
          <w:szCs w:val="24"/>
        </w:rPr>
        <w:fldChar w:fldCharType="begin"/>
      </w:r>
      <w:r w:rsidR="004C1BA1" w:rsidRPr="00E52B94">
        <w:rPr>
          <w:color w:val="auto"/>
        </w:rPr>
        <w:instrText xml:space="preserve"> TC "</w:instrText>
      </w:r>
      <w:bookmarkStart w:id="56" w:name="_Toc165482830"/>
      <w:r w:rsidR="00DD506C" w:rsidRPr="00E52B94">
        <w:rPr>
          <w:rFonts w:eastAsiaTheme="minorHAnsi" w:cs="Times New Roman"/>
          <w:color w:val="auto"/>
          <w:szCs w:val="24"/>
        </w:rPr>
        <w:instrText>3.5</w:instrText>
      </w:r>
      <w:r w:rsidR="004C1BA1" w:rsidRPr="00E52B94">
        <w:rPr>
          <w:rFonts w:eastAsiaTheme="minorHAnsi" w:cs="Times New Roman"/>
          <w:color w:val="auto"/>
          <w:szCs w:val="24"/>
        </w:rPr>
        <w:instrText>.1 Sampling Frame</w:instrText>
      </w:r>
      <w:bookmarkEnd w:id="56"/>
      <w:r w:rsidR="004C1BA1" w:rsidRPr="00E52B94">
        <w:rPr>
          <w:color w:val="auto"/>
        </w:rPr>
        <w:instrText xml:space="preserve">" \f C \l "1" </w:instrText>
      </w:r>
      <w:r w:rsidR="004C1BA1" w:rsidRPr="00E52B94">
        <w:rPr>
          <w:rFonts w:eastAsiaTheme="minorHAnsi" w:cs="Times New Roman"/>
          <w:color w:val="auto"/>
          <w:szCs w:val="24"/>
        </w:rPr>
        <w:fldChar w:fldCharType="end"/>
      </w:r>
    </w:p>
    <w:p w14:paraId="5420F59B" w14:textId="01D306B1" w:rsidR="00FD76DA" w:rsidRPr="00E52B94" w:rsidRDefault="00233D99" w:rsidP="004C1BA1">
      <w:pPr>
        <w:spacing w:line="480" w:lineRule="auto"/>
        <w:jc w:val="both"/>
      </w:pPr>
      <w:r w:rsidRPr="00E52B94">
        <w:t>The sample frame for this study was all community water users under CBWSO</w:t>
      </w:r>
      <w:r w:rsidR="00DE5140" w:rsidRPr="00E52B94">
        <w:t>s</w:t>
      </w:r>
      <w:r w:rsidRPr="00E52B94">
        <w:t xml:space="preserve"> in the Tanganyika district in the </w:t>
      </w:r>
      <w:proofErr w:type="spellStart"/>
      <w:r w:rsidRPr="00E52B94">
        <w:t>Katavi</w:t>
      </w:r>
      <w:proofErr w:type="spellEnd"/>
      <w:r w:rsidRPr="00E52B94">
        <w:t xml:space="preserve"> region. The sampling frame for this study consisted of all members of community-based organizations (CB</w:t>
      </w:r>
      <w:r w:rsidR="00DE5140" w:rsidRPr="00E52B94">
        <w:t>W</w:t>
      </w:r>
      <w:r w:rsidRPr="00E52B94">
        <w:t>Os) involved in managing water supply schemes within the Tanganyika District. Therefore, the sampling frame included individuals actively participating in decision-making processes, implementation, and maintenance activities related to the operation of community water-based organizations. The sampling frame was obtained from CWBO</w:t>
      </w:r>
      <w:r w:rsidR="00DE5140" w:rsidRPr="00E52B94">
        <w:t>s</w:t>
      </w:r>
      <w:r w:rsidRPr="00E52B94">
        <w:t xml:space="preserve"> membership rosters and official records.</w:t>
      </w:r>
    </w:p>
    <w:p w14:paraId="6A75AF87" w14:textId="77777777" w:rsidR="00BA1BCA" w:rsidRPr="00E52B94" w:rsidRDefault="00BA1BCA" w:rsidP="004C1BA1">
      <w:pPr>
        <w:spacing w:line="480" w:lineRule="auto"/>
        <w:jc w:val="both"/>
      </w:pPr>
    </w:p>
    <w:p w14:paraId="136903BE" w14:textId="45738BCC" w:rsidR="00006F45" w:rsidRPr="00E52B94" w:rsidRDefault="00006F45" w:rsidP="004C1BA1">
      <w:pPr>
        <w:pStyle w:val="Heading1"/>
        <w:spacing w:before="0"/>
        <w:rPr>
          <w:rFonts w:eastAsiaTheme="minorHAnsi" w:cs="Times New Roman"/>
          <w:color w:val="auto"/>
          <w:szCs w:val="24"/>
        </w:rPr>
      </w:pPr>
      <w:r w:rsidRPr="00E52B94">
        <w:rPr>
          <w:rFonts w:eastAsiaTheme="minorHAnsi" w:cs="Times New Roman"/>
          <w:color w:val="auto"/>
          <w:szCs w:val="24"/>
        </w:rPr>
        <w:t>3.</w:t>
      </w:r>
      <w:r w:rsidR="00DD506C" w:rsidRPr="00E52B94">
        <w:rPr>
          <w:rFonts w:eastAsiaTheme="minorHAnsi" w:cs="Times New Roman"/>
          <w:color w:val="auto"/>
          <w:szCs w:val="24"/>
        </w:rPr>
        <w:t>5</w:t>
      </w:r>
      <w:r w:rsidR="006C0731" w:rsidRPr="00E52B94">
        <w:rPr>
          <w:rFonts w:eastAsiaTheme="minorHAnsi" w:cs="Times New Roman"/>
          <w:color w:val="auto"/>
          <w:szCs w:val="24"/>
        </w:rPr>
        <w:t>.2</w:t>
      </w:r>
      <w:r w:rsidRPr="00E52B94">
        <w:rPr>
          <w:rFonts w:eastAsiaTheme="minorHAnsi" w:cs="Times New Roman"/>
          <w:color w:val="auto"/>
          <w:szCs w:val="24"/>
        </w:rPr>
        <w:t xml:space="preserve"> Sample Unit</w:t>
      </w:r>
      <w:r w:rsidR="004C1BA1" w:rsidRPr="00E52B94">
        <w:rPr>
          <w:rFonts w:eastAsiaTheme="minorHAnsi" w:cs="Times New Roman"/>
          <w:color w:val="auto"/>
          <w:szCs w:val="24"/>
        </w:rPr>
        <w:fldChar w:fldCharType="begin"/>
      </w:r>
      <w:r w:rsidR="004C1BA1" w:rsidRPr="00E52B94">
        <w:rPr>
          <w:color w:val="auto"/>
        </w:rPr>
        <w:instrText xml:space="preserve"> TC "</w:instrText>
      </w:r>
      <w:bookmarkStart w:id="57" w:name="_Toc165482831"/>
      <w:r w:rsidR="00DD506C" w:rsidRPr="00E52B94">
        <w:rPr>
          <w:rFonts w:eastAsiaTheme="minorHAnsi" w:cs="Times New Roman"/>
          <w:color w:val="auto"/>
          <w:szCs w:val="24"/>
        </w:rPr>
        <w:instrText>3.5</w:instrText>
      </w:r>
      <w:r w:rsidR="004C1BA1" w:rsidRPr="00E52B94">
        <w:rPr>
          <w:rFonts w:eastAsiaTheme="minorHAnsi" w:cs="Times New Roman"/>
          <w:color w:val="auto"/>
          <w:szCs w:val="24"/>
        </w:rPr>
        <w:instrText>.2 Sample Unit</w:instrText>
      </w:r>
      <w:bookmarkEnd w:id="57"/>
      <w:r w:rsidR="004C1BA1" w:rsidRPr="00E52B94">
        <w:rPr>
          <w:color w:val="auto"/>
        </w:rPr>
        <w:instrText xml:space="preserve">" \f C \l "1" </w:instrText>
      </w:r>
      <w:r w:rsidR="004C1BA1" w:rsidRPr="00E52B94">
        <w:rPr>
          <w:rFonts w:eastAsiaTheme="minorHAnsi" w:cs="Times New Roman"/>
          <w:color w:val="auto"/>
          <w:szCs w:val="24"/>
        </w:rPr>
        <w:fldChar w:fldCharType="end"/>
      </w:r>
    </w:p>
    <w:p w14:paraId="05DFE934" w14:textId="77777777" w:rsidR="00233D99" w:rsidRPr="00E52B94" w:rsidRDefault="00B15D7A" w:rsidP="004C1BA1">
      <w:pPr>
        <w:spacing w:line="480" w:lineRule="auto"/>
        <w:jc w:val="both"/>
      </w:pPr>
      <w:r w:rsidRPr="00E52B94">
        <w:rPr>
          <w:rFonts w:eastAsiaTheme="minorHAnsi"/>
        </w:rPr>
        <w:t>The sampling unit</w:t>
      </w:r>
      <w:r w:rsidRPr="00E52B94">
        <w:t xml:space="preserve"> r</w:t>
      </w:r>
      <w:r w:rsidR="00006F45" w:rsidRPr="00E52B94">
        <w:t>efers to the individual element or entity from which data is collected in a research study</w:t>
      </w:r>
      <w:r w:rsidRPr="00E52B94">
        <w:t xml:space="preserve"> (Saunders et al., 2019)</w:t>
      </w:r>
      <w:r w:rsidR="00006F45" w:rsidRPr="00E52B94">
        <w:t>. It represents the primary focus of the investigation and is the unit to which the researcher applies the research methods and analyzes the data</w:t>
      </w:r>
      <w:r w:rsidRPr="00E52B94">
        <w:t xml:space="preserve"> (Creswell &amp; Creswell, 2017)</w:t>
      </w:r>
      <w:r w:rsidR="00006F45" w:rsidRPr="00E52B94">
        <w:t>. The choice of the sample unit is a critical decision in research, as it directly influences the scope and generalizability of the study's findings. Important is that the unit of analysis should align with the research objectives and the level of detail required to address the research question effectively (Kumar, 2018). In addition to that, the characteristics of the sample unit, along with the sampling method employed, play a crucial role in determining both the accuracy and precision of the sample (</w:t>
      </w:r>
      <w:r w:rsidRPr="00E52B94">
        <w:t>Creswell &amp; Creswell, 2017</w:t>
      </w:r>
      <w:r w:rsidR="00006F45" w:rsidRPr="00E52B94">
        <w:t xml:space="preserve">). </w:t>
      </w:r>
    </w:p>
    <w:p w14:paraId="3FDBC7F4" w14:textId="77777777" w:rsidR="00BA1BCA" w:rsidRPr="00E52B94" w:rsidRDefault="00BA1BCA" w:rsidP="004C1BA1">
      <w:pPr>
        <w:spacing w:line="480" w:lineRule="auto"/>
        <w:jc w:val="both"/>
      </w:pPr>
    </w:p>
    <w:p w14:paraId="1748B151" w14:textId="06C58F83" w:rsidR="00F93DE4" w:rsidRPr="00E52B94" w:rsidRDefault="00F93DE4" w:rsidP="004C1BA1">
      <w:pPr>
        <w:spacing w:line="480" w:lineRule="auto"/>
        <w:jc w:val="both"/>
      </w:pPr>
      <w:r w:rsidRPr="00E52B94">
        <w:t xml:space="preserve">A well-designed sampling strategy, considering the heterogeneity, clustering effects, sample size, and variability of the population, can yield a sample that offers accurate and precise estimates. This precision, in turn, enhances the reliability and validity of the research findings, underscoring the importance of a </w:t>
      </w:r>
      <w:r w:rsidR="00932FC1" w:rsidRPr="00E52B94">
        <w:rPr>
          <w:lang w:val="en-GB"/>
        </w:rPr>
        <w:t>proper</w:t>
      </w:r>
      <w:r w:rsidRPr="00E52B94">
        <w:t xml:space="preserve"> sampling strategy</w:t>
      </w:r>
      <w:r w:rsidR="00CF171F" w:rsidRPr="00E52B94">
        <w:rPr>
          <w:lang w:val="en-GB"/>
        </w:rPr>
        <w:t xml:space="preserve"> </w:t>
      </w:r>
      <w:r w:rsidR="00F864F6" w:rsidRPr="00E52B94">
        <w:t>(Kumar, 2018).</w:t>
      </w:r>
    </w:p>
    <w:p w14:paraId="6D92A36B" w14:textId="77777777" w:rsidR="00BA1BCA" w:rsidRPr="00E52B94" w:rsidRDefault="00BA1BCA" w:rsidP="004C1BA1">
      <w:pPr>
        <w:spacing w:line="480" w:lineRule="auto"/>
        <w:jc w:val="both"/>
      </w:pPr>
    </w:p>
    <w:p w14:paraId="5AC72D7E" w14:textId="4AF83743" w:rsidR="00F93DE4" w:rsidRPr="00E52B94" w:rsidRDefault="00BB00E8" w:rsidP="004C1BA1">
      <w:pPr>
        <w:spacing w:line="480" w:lineRule="auto"/>
        <w:jc w:val="both"/>
      </w:pPr>
      <w:r w:rsidRPr="00E52B94">
        <w:rPr>
          <w:lang w:val="en-GB"/>
        </w:rPr>
        <w:t xml:space="preserve">As recommended by </w:t>
      </w:r>
      <w:r w:rsidRPr="00E52B94">
        <w:t xml:space="preserve">Creswell and Creswell (2017), </w:t>
      </w:r>
      <w:r w:rsidRPr="00E52B94">
        <w:rPr>
          <w:lang w:val="en-GB"/>
        </w:rPr>
        <w:t>d</w:t>
      </w:r>
      <w:proofErr w:type="spellStart"/>
      <w:r w:rsidR="00F93DE4" w:rsidRPr="00E52B94">
        <w:t>uring</w:t>
      </w:r>
      <w:proofErr w:type="spellEnd"/>
      <w:r w:rsidR="00F93DE4" w:rsidRPr="00E52B94">
        <w:t xml:space="preserve"> the selection of sample units using the random sampling technique, the researcher carefully selected the appropriate respondents, ensuring no duplication in their choices. Each chosen respondent was unique, representing a single member from each targeted family, which helped provide sufficient and comprehensive information for the study's needs.</w:t>
      </w:r>
    </w:p>
    <w:p w14:paraId="2D944086" w14:textId="77777777" w:rsidR="00BA1BCA" w:rsidRPr="00E52B94" w:rsidRDefault="00BA1BCA" w:rsidP="004C1BA1">
      <w:pPr>
        <w:spacing w:line="480" w:lineRule="auto"/>
        <w:jc w:val="both"/>
      </w:pPr>
    </w:p>
    <w:p w14:paraId="244679AC" w14:textId="6660947C" w:rsidR="00006F45" w:rsidRPr="00E52B94" w:rsidRDefault="00006F45" w:rsidP="004C1BA1">
      <w:pPr>
        <w:pStyle w:val="Heading1"/>
        <w:spacing w:before="0"/>
        <w:rPr>
          <w:rFonts w:eastAsiaTheme="minorHAnsi" w:cs="Times New Roman"/>
          <w:color w:val="auto"/>
          <w:szCs w:val="24"/>
        </w:rPr>
      </w:pPr>
      <w:r w:rsidRPr="00E52B94">
        <w:rPr>
          <w:rFonts w:eastAsiaTheme="minorHAnsi" w:cs="Times New Roman"/>
          <w:color w:val="auto"/>
          <w:szCs w:val="24"/>
        </w:rPr>
        <w:t>3.</w:t>
      </w:r>
      <w:r w:rsidR="00DD506C" w:rsidRPr="00E52B94">
        <w:rPr>
          <w:rFonts w:eastAsiaTheme="minorHAnsi" w:cs="Times New Roman"/>
          <w:color w:val="auto"/>
          <w:szCs w:val="24"/>
        </w:rPr>
        <w:t>5</w:t>
      </w:r>
      <w:r w:rsidRPr="00E52B94">
        <w:rPr>
          <w:rFonts w:eastAsiaTheme="minorHAnsi" w:cs="Times New Roman"/>
          <w:color w:val="auto"/>
          <w:szCs w:val="24"/>
        </w:rPr>
        <w:t>.</w:t>
      </w:r>
      <w:r w:rsidR="00E23488" w:rsidRPr="00E52B94">
        <w:rPr>
          <w:rFonts w:eastAsiaTheme="minorHAnsi" w:cs="Times New Roman"/>
          <w:color w:val="auto"/>
          <w:szCs w:val="24"/>
        </w:rPr>
        <w:t>3</w:t>
      </w:r>
      <w:r w:rsidRPr="00E52B94">
        <w:rPr>
          <w:rFonts w:eastAsiaTheme="minorHAnsi" w:cs="Times New Roman"/>
          <w:color w:val="auto"/>
          <w:szCs w:val="24"/>
        </w:rPr>
        <w:t xml:space="preserve"> Sample Size</w:t>
      </w:r>
      <w:r w:rsidR="004C1BA1" w:rsidRPr="00E52B94">
        <w:rPr>
          <w:rFonts w:eastAsiaTheme="minorHAnsi" w:cs="Times New Roman"/>
          <w:color w:val="auto"/>
          <w:szCs w:val="24"/>
        </w:rPr>
        <w:fldChar w:fldCharType="begin"/>
      </w:r>
      <w:r w:rsidR="004C1BA1" w:rsidRPr="00E52B94">
        <w:rPr>
          <w:color w:val="auto"/>
        </w:rPr>
        <w:instrText xml:space="preserve"> TC "</w:instrText>
      </w:r>
      <w:bookmarkStart w:id="58" w:name="_Toc165482832"/>
      <w:r w:rsidR="00DD506C" w:rsidRPr="00E52B94">
        <w:rPr>
          <w:rFonts w:eastAsiaTheme="minorHAnsi" w:cs="Times New Roman"/>
          <w:color w:val="auto"/>
          <w:szCs w:val="24"/>
        </w:rPr>
        <w:instrText>3.5</w:instrText>
      </w:r>
      <w:r w:rsidR="004C1BA1" w:rsidRPr="00E52B94">
        <w:rPr>
          <w:rFonts w:eastAsiaTheme="minorHAnsi" w:cs="Times New Roman"/>
          <w:color w:val="auto"/>
          <w:szCs w:val="24"/>
        </w:rPr>
        <w:instrText>.3 Sample Size</w:instrText>
      </w:r>
      <w:bookmarkEnd w:id="58"/>
      <w:r w:rsidR="004C1BA1" w:rsidRPr="00E52B94">
        <w:rPr>
          <w:color w:val="auto"/>
        </w:rPr>
        <w:instrText xml:space="preserve">" \f C \l "1" </w:instrText>
      </w:r>
      <w:r w:rsidR="004C1BA1" w:rsidRPr="00E52B94">
        <w:rPr>
          <w:rFonts w:eastAsiaTheme="minorHAnsi" w:cs="Times New Roman"/>
          <w:color w:val="auto"/>
          <w:szCs w:val="24"/>
        </w:rPr>
        <w:fldChar w:fldCharType="end"/>
      </w:r>
    </w:p>
    <w:p w14:paraId="1815C2D3" w14:textId="77777777" w:rsidR="000255E4" w:rsidRPr="00E52B94" w:rsidRDefault="000255E4" w:rsidP="004C1BA1">
      <w:pPr>
        <w:spacing w:line="480" w:lineRule="auto"/>
        <w:jc w:val="both"/>
      </w:pPr>
      <w:r w:rsidRPr="00E52B94">
        <w:t>Sample size determination is a critical process in statistical sampling, where the number of representatives to be included in the sample is carefully chosen (Creswell &amp; Creswell, 2017). This step holds significant importance in studies aiming to draw inferences about a larger population based on the gathered sample data. In the context of this study, the sample size was determined using established rules of thumb for sample size calculation. For this purpose, the researcher employed the Slovene formula to obtain the appropriate sample size, enabling the selection of respondents from individual populations. Specifically, the study focused on approximately 16,008 families in the Tanganyika district. By determining the optimal sample size through rigorous calculations, the study yielded robust and reliable results, ensuring that the sample adequately represents the broader population of interest. Respondents were community water-based organization members.</w:t>
      </w:r>
    </w:p>
    <w:p w14:paraId="2B7C29E0" w14:textId="77777777" w:rsidR="00BA1BCA" w:rsidRPr="00E52B94" w:rsidRDefault="00BA1BCA" w:rsidP="004C1BA1">
      <w:pPr>
        <w:spacing w:line="480" w:lineRule="auto"/>
        <w:jc w:val="both"/>
      </w:pPr>
    </w:p>
    <w:p w14:paraId="3EB674E1" w14:textId="3A023035" w:rsidR="00006F45" w:rsidRPr="00E52B94" w:rsidRDefault="00006F45" w:rsidP="004C1BA1">
      <w:pPr>
        <w:spacing w:line="480" w:lineRule="auto"/>
        <w:jc w:val="both"/>
      </w:pPr>
      <w:r w:rsidRPr="00E52B94">
        <w:t>Slovene’s Formula is given as follows:</w:t>
      </w:r>
    </w:p>
    <w:p w14:paraId="78AEBAD2" w14:textId="213A4823" w:rsidR="00006F45" w:rsidRPr="00E52B94" w:rsidRDefault="00006F45" w:rsidP="004C1BA1">
      <w:pPr>
        <w:spacing w:line="480" w:lineRule="auto"/>
      </w:pPr>
      <w:r w:rsidRPr="00E52B94">
        <w:t>n = N/ (1+Ne²</w:t>
      </w:r>
      <w:r w:rsidR="00E80E5F" w:rsidRPr="00E52B94">
        <w:t>), Where</w:t>
      </w:r>
      <w:r w:rsidRPr="00E52B94">
        <w:t xml:space="preserve"> n= sample size; N = population; e² = level of significance which is 0.052</w:t>
      </w:r>
    </w:p>
    <w:p w14:paraId="17BC566D" w14:textId="0723CA0D" w:rsidR="00006F45" w:rsidRPr="00E52B94" w:rsidRDefault="00006F45" w:rsidP="004C1BA1">
      <w:pPr>
        <w:spacing w:line="480" w:lineRule="auto"/>
      </w:pPr>
      <w:r w:rsidRPr="00E52B94">
        <w:t>N= 16,008 families in Tanganyika district</w:t>
      </w:r>
    </w:p>
    <w:p w14:paraId="2F4C55B0" w14:textId="003BB9D3" w:rsidR="00006F45" w:rsidRPr="00E52B94" w:rsidRDefault="00006F45" w:rsidP="004C1BA1">
      <w:pPr>
        <w:spacing w:line="480" w:lineRule="auto"/>
      </w:pPr>
      <w:r w:rsidRPr="00E52B94">
        <w:t xml:space="preserve"> n= 16,008 / (1+16,008 (0.05²) </w:t>
      </w:r>
    </w:p>
    <w:p w14:paraId="1E7FFC5C" w14:textId="77777777" w:rsidR="00006F45" w:rsidRPr="00E52B94" w:rsidRDefault="00006F45" w:rsidP="004C1BA1">
      <w:pPr>
        <w:spacing w:line="480" w:lineRule="auto"/>
      </w:pPr>
      <w:r w:rsidRPr="00E52B94">
        <w:t>n= 390.2 families</w:t>
      </w:r>
    </w:p>
    <w:p w14:paraId="4F22CF90" w14:textId="77777777" w:rsidR="00CE55C8" w:rsidRPr="00E52B94" w:rsidRDefault="00CE55C8" w:rsidP="004C1BA1">
      <w:pPr>
        <w:spacing w:line="480" w:lineRule="auto"/>
        <w:jc w:val="both"/>
      </w:pPr>
    </w:p>
    <w:p w14:paraId="2A9BBC48" w14:textId="34C8D84F" w:rsidR="00D8623E" w:rsidRPr="00E52B94" w:rsidRDefault="00D8623E" w:rsidP="004C1BA1">
      <w:pPr>
        <w:spacing w:line="480" w:lineRule="auto"/>
        <w:jc w:val="both"/>
      </w:pPr>
      <w:r w:rsidRPr="00E52B94">
        <w:t xml:space="preserve">Hence, the anticipated sample size for this study was 391 families in the Tanganyika district. However, the researcher obtained responses from 380 participants, which accounted for 97 percent of the desired sample size. A commonly accepted guideline is to have a minimum of 20 observations per independent variable in a regression analysis. Consequently, if a researcher is working with just one independent variable, 20 data points may suffice. However, when dealing with three independent variables, aiming for a minimum of 120 data points was generally </w:t>
      </w:r>
      <w:r w:rsidR="007C6793" w:rsidRPr="00E52B94">
        <w:t>advisable (Schmidt et al., 2018).</w:t>
      </w:r>
      <w:r w:rsidRPr="00E52B94">
        <w:t xml:space="preserve"> Given these considerations, it is evident that our sample size was sufficient to yield robust and reliable results for this study</w:t>
      </w:r>
      <w:r w:rsidR="007C6793" w:rsidRPr="00E52B94">
        <w:rPr>
          <w:lang w:val="en-GB"/>
        </w:rPr>
        <w:t>.</w:t>
      </w:r>
      <w:r w:rsidRPr="00E52B94">
        <w:t xml:space="preserve"> </w:t>
      </w:r>
    </w:p>
    <w:p w14:paraId="49CEC2FA" w14:textId="543A925D" w:rsidR="009467EE" w:rsidRPr="00E52B94" w:rsidRDefault="00006F45" w:rsidP="004C1BA1">
      <w:pPr>
        <w:pStyle w:val="Heading1"/>
        <w:spacing w:before="0"/>
        <w:rPr>
          <w:rFonts w:eastAsiaTheme="minorHAnsi" w:cs="Times New Roman"/>
          <w:color w:val="auto"/>
          <w:szCs w:val="24"/>
        </w:rPr>
      </w:pPr>
      <w:r w:rsidRPr="00E52B94">
        <w:rPr>
          <w:rFonts w:eastAsiaTheme="minorHAnsi" w:cs="Times New Roman"/>
          <w:color w:val="auto"/>
          <w:szCs w:val="24"/>
        </w:rPr>
        <w:t>3.</w:t>
      </w:r>
      <w:r w:rsidR="00DD506C" w:rsidRPr="00E52B94">
        <w:rPr>
          <w:rFonts w:eastAsiaTheme="minorHAnsi" w:cs="Times New Roman"/>
          <w:color w:val="auto"/>
          <w:szCs w:val="24"/>
        </w:rPr>
        <w:t>5</w:t>
      </w:r>
      <w:r w:rsidR="00E23488" w:rsidRPr="00E52B94">
        <w:rPr>
          <w:rFonts w:eastAsiaTheme="minorHAnsi" w:cs="Times New Roman"/>
          <w:color w:val="auto"/>
          <w:szCs w:val="24"/>
        </w:rPr>
        <w:t>.4</w:t>
      </w:r>
      <w:r w:rsidRPr="00E52B94">
        <w:rPr>
          <w:rFonts w:eastAsiaTheme="minorHAnsi" w:cs="Times New Roman"/>
          <w:color w:val="auto"/>
          <w:szCs w:val="24"/>
        </w:rPr>
        <w:t xml:space="preserve"> </w:t>
      </w:r>
      <w:r w:rsidRPr="00E52B94">
        <w:rPr>
          <w:rFonts w:cs="Times New Roman"/>
          <w:color w:val="auto"/>
          <w:szCs w:val="24"/>
        </w:rPr>
        <w:t>Sampling</w:t>
      </w:r>
      <w:r w:rsidRPr="00E52B94">
        <w:rPr>
          <w:rFonts w:eastAsiaTheme="minorHAnsi" w:cs="Times New Roman"/>
          <w:color w:val="auto"/>
          <w:szCs w:val="24"/>
        </w:rPr>
        <w:t xml:space="preserve"> procedure</w:t>
      </w:r>
      <w:r w:rsidR="004C1BA1" w:rsidRPr="00E52B94">
        <w:rPr>
          <w:rFonts w:eastAsiaTheme="minorHAnsi" w:cs="Times New Roman"/>
          <w:color w:val="auto"/>
          <w:szCs w:val="24"/>
        </w:rPr>
        <w:fldChar w:fldCharType="begin"/>
      </w:r>
      <w:r w:rsidR="004C1BA1" w:rsidRPr="00E52B94">
        <w:rPr>
          <w:color w:val="auto"/>
        </w:rPr>
        <w:instrText xml:space="preserve"> TC "</w:instrText>
      </w:r>
      <w:bookmarkStart w:id="59" w:name="_Toc165482833"/>
      <w:r w:rsidR="00DD506C" w:rsidRPr="00E52B94">
        <w:rPr>
          <w:rFonts w:eastAsiaTheme="minorHAnsi" w:cs="Times New Roman"/>
          <w:color w:val="auto"/>
          <w:szCs w:val="24"/>
        </w:rPr>
        <w:instrText>3.5</w:instrText>
      </w:r>
      <w:r w:rsidR="004C1BA1" w:rsidRPr="00E52B94">
        <w:rPr>
          <w:rFonts w:eastAsiaTheme="minorHAnsi" w:cs="Times New Roman"/>
          <w:color w:val="auto"/>
          <w:szCs w:val="24"/>
        </w:rPr>
        <w:instrText xml:space="preserve">.4 </w:instrText>
      </w:r>
      <w:r w:rsidR="004C1BA1" w:rsidRPr="00E52B94">
        <w:rPr>
          <w:rFonts w:cs="Times New Roman"/>
          <w:color w:val="auto"/>
          <w:szCs w:val="24"/>
        </w:rPr>
        <w:instrText>Sampling</w:instrText>
      </w:r>
      <w:r w:rsidR="004C1BA1" w:rsidRPr="00E52B94">
        <w:rPr>
          <w:rFonts w:eastAsiaTheme="minorHAnsi" w:cs="Times New Roman"/>
          <w:color w:val="auto"/>
          <w:szCs w:val="24"/>
        </w:rPr>
        <w:instrText xml:space="preserve"> procedure</w:instrText>
      </w:r>
      <w:bookmarkEnd w:id="59"/>
      <w:r w:rsidR="004C1BA1" w:rsidRPr="00E52B94">
        <w:rPr>
          <w:color w:val="auto"/>
        </w:rPr>
        <w:instrText xml:space="preserve">" \f C \l "1" </w:instrText>
      </w:r>
      <w:r w:rsidR="004C1BA1" w:rsidRPr="00E52B94">
        <w:rPr>
          <w:rFonts w:eastAsiaTheme="minorHAnsi" w:cs="Times New Roman"/>
          <w:color w:val="auto"/>
          <w:szCs w:val="24"/>
        </w:rPr>
        <w:fldChar w:fldCharType="end"/>
      </w:r>
    </w:p>
    <w:p w14:paraId="76441573" w14:textId="727815D7" w:rsidR="00B07F25" w:rsidRPr="00E52B94" w:rsidRDefault="00595045" w:rsidP="004C1BA1">
      <w:pPr>
        <w:spacing w:line="480" w:lineRule="auto"/>
        <w:jc w:val="both"/>
      </w:pPr>
      <w:r w:rsidRPr="00E52B94">
        <w:t>The representative sample of water supply schemes and households within the Tanganyika District was randomly selected. Random sampling ensured that each water supply scheme and household within the district had an equal chance of being included in the study. This approach increased the likelihood of obtaining a sample that accurately reflected the characteristics and diversity of the district's water supply schemes and households. By employing random sampling, the findings could be generalized to a broader population, providing a more robust understanding of the factors influencing water supply scheme sustainability in the Tanganyika District (</w:t>
      </w:r>
      <w:proofErr w:type="spellStart"/>
      <w:r w:rsidRPr="00E52B94">
        <w:t>Wijesinghe</w:t>
      </w:r>
      <w:proofErr w:type="spellEnd"/>
      <w:r w:rsidRPr="00E52B94">
        <w:t xml:space="preserve"> et al., 2019; </w:t>
      </w:r>
      <w:proofErr w:type="spellStart"/>
      <w:r w:rsidRPr="00E52B94">
        <w:t>Nyakwaka</w:t>
      </w:r>
      <w:proofErr w:type="spellEnd"/>
      <w:r w:rsidRPr="00E52B94">
        <w:t xml:space="preserve"> et al., 2019; </w:t>
      </w:r>
      <w:proofErr w:type="spellStart"/>
      <w:r w:rsidRPr="00E52B94">
        <w:t>Mussa</w:t>
      </w:r>
      <w:proofErr w:type="spellEnd"/>
      <w:r w:rsidRPr="00E52B94">
        <w:t>, 2020). </w:t>
      </w:r>
    </w:p>
    <w:p w14:paraId="03EAC143" w14:textId="77777777" w:rsidR="00595045" w:rsidRPr="00E52B94" w:rsidRDefault="00595045" w:rsidP="004C1BA1">
      <w:pPr>
        <w:spacing w:line="480" w:lineRule="auto"/>
        <w:jc w:val="both"/>
        <w:rPr>
          <w:sz w:val="14"/>
        </w:rPr>
      </w:pPr>
    </w:p>
    <w:p w14:paraId="7263B13A" w14:textId="2096B32F" w:rsidR="00E7674B" w:rsidRPr="00E52B94" w:rsidRDefault="00E7674B" w:rsidP="004C1BA1">
      <w:pPr>
        <w:spacing w:line="480" w:lineRule="auto"/>
        <w:jc w:val="both"/>
      </w:pPr>
      <w:r w:rsidRPr="00E52B94">
        <w:t>The sampling design employed in this study involved random sampling techniques to ensure a representative selection of participants from the Tanganyika district. Random sampling ensured the proper selection of participants from the community water organizations in the district. The study's random sampling gave an equal chance for every respondent to participate in the survey. This process minimized the bias and increased the generalizability of findings to the community-managed water supply schemes in the district. Random sampling ensured the robustness of the research findings. It enabled researchers to draw more accurate conclusions about the factors influencing the sustainability of community water-based organizations in the Tanganyika district.</w:t>
      </w:r>
    </w:p>
    <w:p w14:paraId="555F3E01" w14:textId="77777777" w:rsidR="00BA1BCA" w:rsidRPr="00E52B94" w:rsidRDefault="00BA1BCA" w:rsidP="004C1BA1">
      <w:pPr>
        <w:spacing w:line="480" w:lineRule="auto"/>
        <w:jc w:val="both"/>
        <w:rPr>
          <w:sz w:val="16"/>
        </w:rPr>
      </w:pPr>
    </w:p>
    <w:p w14:paraId="479ACEF6" w14:textId="55F6BDDA" w:rsidR="0094139A" w:rsidRPr="00E52B94" w:rsidRDefault="000C2CD2" w:rsidP="004C1BA1">
      <w:pPr>
        <w:pStyle w:val="Heading1"/>
        <w:spacing w:before="0"/>
        <w:rPr>
          <w:rFonts w:cs="Times New Roman"/>
          <w:color w:val="auto"/>
          <w:szCs w:val="24"/>
        </w:rPr>
      </w:pPr>
      <w:r w:rsidRPr="00E52B94">
        <w:rPr>
          <w:rFonts w:cs="Times New Roman"/>
          <w:color w:val="auto"/>
          <w:szCs w:val="24"/>
        </w:rPr>
        <w:t>3.</w:t>
      </w:r>
      <w:r w:rsidR="00DD506C" w:rsidRPr="00E52B94">
        <w:rPr>
          <w:rFonts w:cs="Times New Roman"/>
          <w:color w:val="auto"/>
          <w:szCs w:val="24"/>
        </w:rPr>
        <w:t>6</w:t>
      </w:r>
      <w:r w:rsidRPr="00E52B94">
        <w:rPr>
          <w:rFonts w:cs="Times New Roman"/>
          <w:color w:val="auto"/>
          <w:szCs w:val="24"/>
        </w:rPr>
        <w:t xml:space="preserve"> </w:t>
      </w:r>
      <w:r w:rsidR="0094139A" w:rsidRPr="00E52B94">
        <w:rPr>
          <w:rFonts w:cs="Times New Roman"/>
          <w:color w:val="auto"/>
          <w:szCs w:val="24"/>
        </w:rPr>
        <w:t>Data Collection</w:t>
      </w:r>
      <w:r w:rsidR="004C1BA1" w:rsidRPr="00E52B94">
        <w:rPr>
          <w:rFonts w:cs="Times New Roman"/>
          <w:color w:val="auto"/>
          <w:szCs w:val="24"/>
        </w:rPr>
        <w:fldChar w:fldCharType="begin"/>
      </w:r>
      <w:r w:rsidR="004C1BA1" w:rsidRPr="00E52B94">
        <w:rPr>
          <w:color w:val="auto"/>
        </w:rPr>
        <w:instrText xml:space="preserve"> TC "</w:instrText>
      </w:r>
      <w:bookmarkStart w:id="60" w:name="_Toc165482834"/>
      <w:r w:rsidR="00DD506C" w:rsidRPr="00E52B94">
        <w:rPr>
          <w:rFonts w:cs="Times New Roman"/>
          <w:color w:val="auto"/>
          <w:szCs w:val="24"/>
        </w:rPr>
        <w:instrText>3.6</w:instrText>
      </w:r>
      <w:r w:rsidR="004C1BA1" w:rsidRPr="00E52B94">
        <w:rPr>
          <w:rFonts w:cs="Times New Roman"/>
          <w:color w:val="auto"/>
          <w:szCs w:val="24"/>
        </w:rPr>
        <w:instrText xml:space="preserve"> Data Collection</w:instrText>
      </w:r>
      <w:bookmarkEnd w:id="60"/>
      <w:r w:rsidR="004C1BA1" w:rsidRPr="00E52B94">
        <w:rPr>
          <w:color w:val="auto"/>
        </w:rPr>
        <w:instrText xml:space="preserve">" \f C \l "1" </w:instrText>
      </w:r>
      <w:r w:rsidR="004C1BA1" w:rsidRPr="00E52B94">
        <w:rPr>
          <w:rFonts w:cs="Times New Roman"/>
          <w:color w:val="auto"/>
          <w:szCs w:val="24"/>
        </w:rPr>
        <w:fldChar w:fldCharType="end"/>
      </w:r>
    </w:p>
    <w:p w14:paraId="3F878F70" w14:textId="7BAB6719" w:rsidR="008472AE" w:rsidRPr="00E52B94" w:rsidRDefault="008472AE" w:rsidP="004C1BA1">
      <w:pPr>
        <w:spacing w:line="480" w:lineRule="auto"/>
        <w:jc w:val="both"/>
      </w:pPr>
      <w:r w:rsidRPr="00E52B94">
        <w:t xml:space="preserve">Quantitative data was collected through structured surveys administered to households and water scheme managers. These surveys provided numerical data on various aspects related to water supply sustainability. A representative sample of water supply schemes and households within the Tanganyika </w:t>
      </w:r>
      <w:r w:rsidR="007C6793" w:rsidRPr="00E52B94">
        <w:t>d</w:t>
      </w:r>
      <w:r w:rsidRPr="00E52B94">
        <w:t>istrict was randomly selected. The sample size was decided based on statistical considerations to ensure sufficient power and representativeness of the findings. The surveys captured information on socio-economic characteristics of the households, technical aspects of water supply schemes (such as infrastructure, maintenance practices, and water quality), community participation levels, and financial mechanisms (such as user fees, funding sources, and cost recovery). </w:t>
      </w:r>
    </w:p>
    <w:p w14:paraId="00F918F8" w14:textId="77777777" w:rsidR="008472AE" w:rsidRPr="00E52B94" w:rsidRDefault="008472AE" w:rsidP="004C1BA1">
      <w:pPr>
        <w:spacing w:line="480" w:lineRule="auto"/>
        <w:jc w:val="both"/>
      </w:pPr>
    </w:p>
    <w:p w14:paraId="49627DD4" w14:textId="1856696C" w:rsidR="00103355" w:rsidRPr="00E52B94" w:rsidRDefault="00103355" w:rsidP="004C1BA1">
      <w:pPr>
        <w:spacing w:line="480" w:lineRule="auto"/>
        <w:jc w:val="both"/>
      </w:pPr>
      <w:r w:rsidRPr="00E52B94">
        <w:t>The survey instruments were designed based on validated tools and adapted to the local context, ensuring the relevance and reliability of the data. Data collection involved the use of questionnaires. To ensure accuracy and validity, the questionnaire underwent a translation process, transitioning from English to Swahili and back to English. Trained enumerators administered the surveys, ensuring consistency and accuracy in data collection. Data quality control measures were implemented, including regular monitoring of data collection processes.</w:t>
      </w:r>
    </w:p>
    <w:p w14:paraId="4617223C" w14:textId="77777777" w:rsidR="00103355" w:rsidRPr="00E52B94" w:rsidRDefault="00103355" w:rsidP="004C1BA1">
      <w:pPr>
        <w:spacing w:line="480" w:lineRule="auto"/>
      </w:pPr>
    </w:p>
    <w:p w14:paraId="32DD8501" w14:textId="0873CAB9" w:rsidR="00D27B76" w:rsidRPr="00E52B94" w:rsidRDefault="002130B0" w:rsidP="004C1BA1">
      <w:pPr>
        <w:pStyle w:val="Heading1"/>
        <w:spacing w:before="0"/>
        <w:rPr>
          <w:rFonts w:cs="Times New Roman"/>
          <w:color w:val="auto"/>
          <w:szCs w:val="24"/>
        </w:rPr>
      </w:pPr>
      <w:r w:rsidRPr="00E52B94">
        <w:rPr>
          <w:rFonts w:cs="Times New Roman"/>
          <w:color w:val="auto"/>
          <w:szCs w:val="24"/>
        </w:rPr>
        <w:t>D</w:t>
      </w:r>
      <w:r w:rsidR="00F041BD" w:rsidRPr="00E52B94">
        <w:rPr>
          <w:rFonts w:cs="Times New Roman"/>
          <w:color w:val="auto"/>
          <w:szCs w:val="24"/>
        </w:rPr>
        <w:t>ata cleaning and verification</w:t>
      </w:r>
    </w:p>
    <w:p w14:paraId="75A9E695" w14:textId="3CCAA39E" w:rsidR="000A3C4B" w:rsidRPr="00E52B94" w:rsidRDefault="00260322" w:rsidP="004C1BA1">
      <w:pPr>
        <w:spacing w:line="480" w:lineRule="auto"/>
        <w:jc w:val="both"/>
      </w:pPr>
      <w:r w:rsidRPr="00E52B94">
        <w:t xml:space="preserve">The researcher distributed 391 questionnaires, but only 380 were returned. This was equivalent to a 97% response rate. According to Hair </w:t>
      </w:r>
      <w:proofErr w:type="spellStart"/>
      <w:r w:rsidRPr="00E52B94">
        <w:t>Jr</w:t>
      </w:r>
      <w:proofErr w:type="spellEnd"/>
      <w:r w:rsidRPr="00E52B94">
        <w:t xml:space="preserve"> et al. (2010), a response rate of 30% and above allows data analysis to be carried out. During the data cleaning exercise, the researcher checked for data errors. Then, the researcher looked for missing values and Outliers. Through the researcher's rigorous approach to data supervision, errors were diligently checked for and promptly addressed in the initial stages. A comprehensive examination of missing values and outliers was then conducted. The results should be a dataset free from errors, outliers, and missing values. This approach significantly promoted the reliability of the research findings. Subsequently, the cleaned data underwent a meticulous coding process. This involved assigning numerical codes to categorical variables and organizing the dataset into a format suitable for statistical analysis. The coded data was then entered into SPSS data software for comprehensive analysis. Using SPSS software, the researcher conducted a thorough analysis of the coded data.</w:t>
      </w:r>
    </w:p>
    <w:p w14:paraId="44F3C475" w14:textId="77777777" w:rsidR="00260322" w:rsidRPr="00E52B94" w:rsidRDefault="00260322" w:rsidP="004C1BA1">
      <w:pPr>
        <w:spacing w:line="480" w:lineRule="auto"/>
        <w:jc w:val="both"/>
      </w:pPr>
    </w:p>
    <w:p w14:paraId="39BAD7D6" w14:textId="081122D1" w:rsidR="00CF4607" w:rsidRPr="00E52B94" w:rsidRDefault="00DD506C" w:rsidP="004C1BA1">
      <w:pPr>
        <w:pStyle w:val="Heading1"/>
        <w:spacing w:before="0"/>
        <w:rPr>
          <w:rFonts w:cs="Times New Roman"/>
          <w:color w:val="auto"/>
          <w:szCs w:val="24"/>
        </w:rPr>
      </w:pPr>
      <w:r w:rsidRPr="00E52B94">
        <w:rPr>
          <w:rFonts w:cs="Times New Roman"/>
          <w:color w:val="auto"/>
          <w:szCs w:val="24"/>
        </w:rPr>
        <w:t>3.7</w:t>
      </w:r>
      <w:r w:rsidR="007C6793" w:rsidRPr="00E52B94">
        <w:rPr>
          <w:rFonts w:cs="Times New Roman"/>
          <w:color w:val="auto"/>
          <w:szCs w:val="24"/>
        </w:rPr>
        <w:t xml:space="preserve"> </w:t>
      </w:r>
      <w:r w:rsidR="0094139A" w:rsidRPr="00E52B94">
        <w:rPr>
          <w:rFonts w:cs="Times New Roman"/>
          <w:color w:val="auto"/>
          <w:szCs w:val="24"/>
        </w:rPr>
        <w:t>Data Analysis</w:t>
      </w:r>
      <w:r w:rsidR="00791112" w:rsidRPr="00E52B94">
        <w:rPr>
          <w:rFonts w:cs="Times New Roman"/>
          <w:color w:val="auto"/>
          <w:szCs w:val="24"/>
        </w:rPr>
        <w:fldChar w:fldCharType="begin"/>
      </w:r>
      <w:r w:rsidR="00791112" w:rsidRPr="00E52B94">
        <w:rPr>
          <w:color w:val="auto"/>
        </w:rPr>
        <w:instrText xml:space="preserve"> TC "</w:instrText>
      </w:r>
      <w:bookmarkStart w:id="61" w:name="_Toc165482835"/>
      <w:r w:rsidRPr="00E52B94">
        <w:rPr>
          <w:rFonts w:cs="Times New Roman"/>
          <w:color w:val="auto"/>
          <w:szCs w:val="24"/>
        </w:rPr>
        <w:instrText>3.7</w:instrText>
      </w:r>
      <w:r w:rsidR="00791112" w:rsidRPr="00E52B94">
        <w:rPr>
          <w:rFonts w:cs="Times New Roman"/>
          <w:color w:val="auto"/>
          <w:szCs w:val="24"/>
        </w:rPr>
        <w:instrText xml:space="preserve"> Data Analysis</w:instrText>
      </w:r>
      <w:bookmarkEnd w:id="61"/>
      <w:r w:rsidR="00791112" w:rsidRPr="00E52B94">
        <w:rPr>
          <w:color w:val="auto"/>
        </w:rPr>
        <w:instrText xml:space="preserve">" \f C \l "1" </w:instrText>
      </w:r>
      <w:r w:rsidR="00791112" w:rsidRPr="00E52B94">
        <w:rPr>
          <w:rFonts w:cs="Times New Roman"/>
          <w:color w:val="auto"/>
          <w:szCs w:val="24"/>
        </w:rPr>
        <w:fldChar w:fldCharType="end"/>
      </w:r>
    </w:p>
    <w:p w14:paraId="09F595CF" w14:textId="0B5830FE" w:rsidR="0072307A" w:rsidRPr="00E52B94" w:rsidRDefault="00260322" w:rsidP="004C1BA1">
      <w:pPr>
        <w:spacing w:line="480" w:lineRule="auto"/>
        <w:jc w:val="both"/>
      </w:pPr>
      <w:r w:rsidRPr="00E52B94">
        <w:t>The quantitative data collected through structured surveys was analyzed using appropriate statistical methods. Ordinary Least Square Multiple Regression analysis in SPSS was employed. </w:t>
      </w:r>
      <w:r w:rsidRPr="00E52B94">
        <w:rPr>
          <w:rStyle w:val="Emphasis"/>
          <w:i w:val="0"/>
        </w:rPr>
        <w:t>Regression analysis</w:t>
      </w:r>
      <w:r w:rsidRPr="00E52B94">
        <w:t> is a statistical method used to examine the relationship between one dependent variable and one or more independent variables. It aims to model and understand the relationship by estimating the impact of independent variables on the dependent variable (</w:t>
      </w:r>
      <w:proofErr w:type="spellStart"/>
      <w:r w:rsidRPr="00E52B94">
        <w:t>Chatterjee</w:t>
      </w:r>
      <w:proofErr w:type="spellEnd"/>
      <w:r w:rsidRPr="00E52B94">
        <w:t xml:space="preserve"> &amp; </w:t>
      </w:r>
      <w:proofErr w:type="spellStart"/>
      <w:r w:rsidRPr="00E52B94">
        <w:t>Hadi</w:t>
      </w:r>
      <w:proofErr w:type="spellEnd"/>
      <w:r w:rsidRPr="00E52B94">
        <w:t xml:space="preserve">, 2013). This analysis helped the researcher identify the strength and direction of the relationships between economic factors and the sustainability of the sustainability of community-managed water supply schemes. The Multiple Linear Regression Analysis (MLRA) incorporated the regression assumptions, such as linearity, independence of errors, homoscedasticity, normality of residuals, and </w:t>
      </w:r>
      <w:proofErr w:type="spellStart"/>
      <w:r w:rsidRPr="00E52B94">
        <w:t>Multicollinearity</w:t>
      </w:r>
      <w:proofErr w:type="spellEnd"/>
      <w:r w:rsidRPr="00E52B94">
        <w:t>.  The model is as follows: </w:t>
      </w:r>
      <w:r w:rsidR="0072307A" w:rsidRPr="00E52B94">
        <w:t xml:space="preserve">Y = </w:t>
      </w:r>
      <w:bookmarkStart w:id="62" w:name="_Hlk149031158"/>
      <w:r w:rsidR="0072307A" w:rsidRPr="00E52B94">
        <w:t>β0</w:t>
      </w:r>
      <w:bookmarkEnd w:id="62"/>
      <w:r w:rsidR="0072307A" w:rsidRPr="00E52B94">
        <w:t xml:space="preserve"> + β1</w:t>
      </w:r>
      <w:r w:rsidR="00881367" w:rsidRPr="00E52B94">
        <w:t>X1</w:t>
      </w:r>
      <w:r w:rsidR="0072307A" w:rsidRPr="00E52B94">
        <w:t xml:space="preserve"> + β2 </w:t>
      </w:r>
      <w:r w:rsidR="00881367" w:rsidRPr="00E52B94">
        <w:t>X</w:t>
      </w:r>
      <w:r w:rsidR="0072307A" w:rsidRPr="00E52B94">
        <w:t xml:space="preserve">2 + β3 </w:t>
      </w:r>
      <w:r w:rsidR="00881367" w:rsidRPr="00E52B94">
        <w:t>X3</w:t>
      </w:r>
      <w:r w:rsidR="0072307A" w:rsidRPr="00E52B94">
        <w:t xml:space="preserve"> +</w:t>
      </w:r>
      <w:bookmarkStart w:id="63" w:name="_Hlk149031480"/>
      <w:r w:rsidR="0072307A" w:rsidRPr="00E52B94">
        <w:t xml:space="preserve"> Ɛ</w:t>
      </w:r>
      <w:bookmarkEnd w:id="63"/>
    </w:p>
    <w:p w14:paraId="6EE743FA" w14:textId="5EEA2AA8" w:rsidR="00881367" w:rsidRPr="00E52B94" w:rsidRDefault="00260322" w:rsidP="004C1BA1">
      <w:pPr>
        <w:spacing w:line="480" w:lineRule="auto"/>
        <w:jc w:val="both"/>
      </w:pPr>
      <w:r w:rsidRPr="00E52B94">
        <w:t xml:space="preserve">Parameters </w:t>
      </w:r>
      <w:r w:rsidR="00B01313" w:rsidRPr="00E52B94">
        <w:t>used in these equations interpreted</w:t>
      </w:r>
      <w:r w:rsidRPr="00E52B94">
        <w:t xml:space="preserve"> are</w:t>
      </w:r>
      <w:r w:rsidR="00B01313" w:rsidRPr="00E52B94">
        <w:t xml:space="preserve"> as follows:</w:t>
      </w:r>
    </w:p>
    <w:p w14:paraId="2FE7097C" w14:textId="5698F98C" w:rsidR="00881367" w:rsidRPr="00E52B94" w:rsidRDefault="00881367" w:rsidP="004C1BA1">
      <w:pPr>
        <w:spacing w:line="480" w:lineRule="auto"/>
        <w:jc w:val="both"/>
      </w:pPr>
      <w:r w:rsidRPr="00E52B94">
        <w:t>Y = Water Scheme Sustainability (</w:t>
      </w:r>
      <w:r w:rsidR="001370B9" w:rsidRPr="00E52B94">
        <w:t>Dependent</w:t>
      </w:r>
      <w:r w:rsidRPr="00E52B94">
        <w:t xml:space="preserve"> variable)</w:t>
      </w:r>
    </w:p>
    <w:p w14:paraId="448EEFC1" w14:textId="1A2BC4D6" w:rsidR="00881367" w:rsidRPr="00E52B94" w:rsidRDefault="00881367" w:rsidP="004C1BA1">
      <w:pPr>
        <w:spacing w:line="480" w:lineRule="auto"/>
        <w:jc w:val="both"/>
      </w:pPr>
      <w:r w:rsidRPr="00E52B94">
        <w:t xml:space="preserve">β0 = </w:t>
      </w:r>
      <w:bookmarkStart w:id="64" w:name="_Hlk149058257"/>
      <w:r w:rsidRPr="00E52B94">
        <w:t>Intercept /Regression Constant Term</w:t>
      </w:r>
    </w:p>
    <w:bookmarkEnd w:id="64"/>
    <w:p w14:paraId="3A2E6DEB" w14:textId="1C31D124" w:rsidR="00881367" w:rsidRPr="00E52B94" w:rsidRDefault="00881367" w:rsidP="004C1BA1">
      <w:pPr>
        <w:spacing w:line="480" w:lineRule="auto"/>
        <w:jc w:val="both"/>
      </w:pPr>
      <w:r w:rsidRPr="00E52B94">
        <w:t>β1 – β</w:t>
      </w:r>
      <w:r w:rsidR="00CA0381" w:rsidRPr="00E52B94">
        <w:t xml:space="preserve">3= Coefficient of </w:t>
      </w:r>
      <w:proofErr w:type="spellStart"/>
      <w:r w:rsidR="00CA0381" w:rsidRPr="00E52B94">
        <w:t>X</w:t>
      </w:r>
      <w:r w:rsidR="00CA0381" w:rsidRPr="00E52B94">
        <w:rPr>
          <w:vertAlign w:val="subscript"/>
        </w:rPr>
        <w:t>n</w:t>
      </w:r>
      <w:proofErr w:type="spellEnd"/>
    </w:p>
    <w:p w14:paraId="763A0D86" w14:textId="772C778F" w:rsidR="00881367" w:rsidRPr="00E52B94" w:rsidRDefault="00881367" w:rsidP="004C1BA1">
      <w:pPr>
        <w:spacing w:line="480" w:lineRule="auto"/>
        <w:jc w:val="both"/>
      </w:pPr>
      <w:r w:rsidRPr="00E52B94">
        <w:t xml:space="preserve">X1 = </w:t>
      </w:r>
      <w:r w:rsidR="00CA0381" w:rsidRPr="00E52B94">
        <w:t>Economic factors</w:t>
      </w:r>
      <w:r w:rsidR="001370B9" w:rsidRPr="00E52B94">
        <w:t xml:space="preserve"> </w:t>
      </w:r>
      <w:bookmarkStart w:id="65" w:name="_Hlk149058158"/>
      <w:r w:rsidR="001370B9" w:rsidRPr="00E52B94">
        <w:t>(Independent variable)</w:t>
      </w:r>
      <w:r w:rsidR="00B01313" w:rsidRPr="00E52B94">
        <w:t>,</w:t>
      </w:r>
      <w:bookmarkEnd w:id="65"/>
    </w:p>
    <w:p w14:paraId="2834ACA3" w14:textId="17189941" w:rsidR="00881367" w:rsidRPr="00E52B94" w:rsidRDefault="00881367" w:rsidP="004C1BA1">
      <w:pPr>
        <w:spacing w:line="480" w:lineRule="auto"/>
        <w:jc w:val="both"/>
      </w:pPr>
      <w:r w:rsidRPr="00E52B94">
        <w:t xml:space="preserve">X2 </w:t>
      </w:r>
      <w:r w:rsidR="00793BEA" w:rsidRPr="00E52B94">
        <w:t>=</w:t>
      </w:r>
      <w:r w:rsidR="00CA0381" w:rsidRPr="00E52B94">
        <w:t xml:space="preserve"> Institutional factors</w:t>
      </w:r>
    </w:p>
    <w:p w14:paraId="5AAF3D69" w14:textId="452468DB" w:rsidR="00881367" w:rsidRPr="00E52B94" w:rsidRDefault="00881367" w:rsidP="004C1BA1">
      <w:pPr>
        <w:spacing w:line="480" w:lineRule="auto"/>
        <w:jc w:val="both"/>
      </w:pPr>
      <w:r w:rsidRPr="00E52B94">
        <w:t xml:space="preserve">X3 </w:t>
      </w:r>
      <w:r w:rsidR="00793BEA" w:rsidRPr="00E52B94">
        <w:t xml:space="preserve">= </w:t>
      </w:r>
      <w:r w:rsidR="00A03971" w:rsidRPr="00E52B94">
        <w:t>T</w:t>
      </w:r>
      <w:r w:rsidR="00CA0381" w:rsidRPr="00E52B94">
        <w:t>echnical factors</w:t>
      </w:r>
    </w:p>
    <w:p w14:paraId="14A1BA02" w14:textId="6FB657F5" w:rsidR="00AD63CC" w:rsidRPr="00E52B94" w:rsidRDefault="00881367" w:rsidP="004C1BA1">
      <w:pPr>
        <w:spacing w:line="480" w:lineRule="auto"/>
        <w:jc w:val="both"/>
      </w:pPr>
      <w:r w:rsidRPr="00E52B94">
        <w:t xml:space="preserve">Ɛ = </w:t>
      </w:r>
      <w:r w:rsidR="00B01313" w:rsidRPr="00E52B94">
        <w:t>disturbance</w:t>
      </w:r>
      <w:r w:rsidRPr="00E52B94">
        <w:t>/error</w:t>
      </w:r>
      <w:r w:rsidR="00B01313" w:rsidRPr="00E52B94">
        <w:t xml:space="preserve"> term  </w:t>
      </w:r>
    </w:p>
    <w:p w14:paraId="41DA9F14" w14:textId="77777777" w:rsidR="00BA1BCA" w:rsidRPr="00E52B94" w:rsidRDefault="00BA1BCA" w:rsidP="004C1BA1">
      <w:pPr>
        <w:pStyle w:val="Heading1"/>
        <w:spacing w:before="0"/>
        <w:rPr>
          <w:rFonts w:cs="Times New Roman"/>
          <w:color w:val="auto"/>
          <w:szCs w:val="24"/>
        </w:rPr>
      </w:pPr>
    </w:p>
    <w:p w14:paraId="25711C39" w14:textId="46B4F74C" w:rsidR="00880E5A" w:rsidRPr="00E52B94" w:rsidRDefault="004D275B" w:rsidP="004C1BA1">
      <w:pPr>
        <w:pStyle w:val="Heading1"/>
        <w:spacing w:before="0"/>
        <w:rPr>
          <w:rFonts w:cs="Times New Roman"/>
          <w:color w:val="auto"/>
          <w:szCs w:val="24"/>
        </w:rPr>
      </w:pPr>
      <w:r w:rsidRPr="00E52B94">
        <w:rPr>
          <w:rFonts w:cs="Times New Roman"/>
          <w:color w:val="auto"/>
          <w:szCs w:val="24"/>
        </w:rPr>
        <w:t>3.</w:t>
      </w:r>
      <w:r w:rsidR="00DD506C" w:rsidRPr="00E52B94">
        <w:rPr>
          <w:rFonts w:cs="Times New Roman"/>
          <w:color w:val="auto"/>
          <w:szCs w:val="24"/>
        </w:rPr>
        <w:t>8</w:t>
      </w:r>
      <w:r w:rsidRPr="00E52B94">
        <w:rPr>
          <w:rFonts w:cs="Times New Roman"/>
          <w:color w:val="auto"/>
          <w:szCs w:val="24"/>
        </w:rPr>
        <w:t xml:space="preserve"> </w:t>
      </w:r>
      <w:r w:rsidR="006F7A48" w:rsidRPr="00E52B94">
        <w:rPr>
          <w:rFonts w:cs="Times New Roman"/>
          <w:color w:val="auto"/>
          <w:szCs w:val="24"/>
        </w:rPr>
        <w:t>Variables and measurement</w:t>
      </w:r>
      <w:r w:rsidR="00791112" w:rsidRPr="00E52B94">
        <w:rPr>
          <w:rFonts w:cs="Times New Roman"/>
          <w:color w:val="auto"/>
          <w:szCs w:val="24"/>
        </w:rPr>
        <w:fldChar w:fldCharType="begin"/>
      </w:r>
      <w:r w:rsidR="00791112" w:rsidRPr="00E52B94">
        <w:rPr>
          <w:color w:val="auto"/>
        </w:rPr>
        <w:instrText xml:space="preserve"> TC "</w:instrText>
      </w:r>
      <w:bookmarkStart w:id="66" w:name="_Toc165482836"/>
      <w:r w:rsidR="00DD506C" w:rsidRPr="00E52B94">
        <w:rPr>
          <w:rFonts w:cs="Times New Roman"/>
          <w:color w:val="auto"/>
          <w:szCs w:val="24"/>
        </w:rPr>
        <w:instrText>3.8</w:instrText>
      </w:r>
      <w:r w:rsidR="00791112" w:rsidRPr="00E52B94">
        <w:rPr>
          <w:rFonts w:cs="Times New Roman"/>
          <w:color w:val="auto"/>
          <w:szCs w:val="24"/>
        </w:rPr>
        <w:instrText xml:space="preserve"> Variables and measurement</w:instrText>
      </w:r>
      <w:bookmarkEnd w:id="66"/>
      <w:r w:rsidR="00791112" w:rsidRPr="00E52B94">
        <w:rPr>
          <w:color w:val="auto"/>
        </w:rPr>
        <w:instrText xml:space="preserve">" \f C \l "1" </w:instrText>
      </w:r>
      <w:r w:rsidR="00791112" w:rsidRPr="00E52B94">
        <w:rPr>
          <w:rFonts w:cs="Times New Roman"/>
          <w:color w:val="auto"/>
          <w:szCs w:val="24"/>
        </w:rPr>
        <w:fldChar w:fldCharType="end"/>
      </w:r>
    </w:p>
    <w:p w14:paraId="3F46FE1A" w14:textId="2C1E7E03" w:rsidR="00CD6F06" w:rsidRPr="00E52B94" w:rsidRDefault="00CD6F06" w:rsidP="004C1BA1">
      <w:pPr>
        <w:spacing w:line="480" w:lineRule="auto"/>
        <w:jc w:val="both"/>
      </w:pPr>
      <w:r w:rsidRPr="00E52B94">
        <w:t xml:space="preserve">The study measured the validity of the items and assessed the relationship between the independent and dependent variables. </w:t>
      </w:r>
      <w:r w:rsidR="005B6B2A" w:rsidRPr="00E52B94">
        <w:t>T</w:t>
      </w:r>
      <w:r w:rsidRPr="00E52B94">
        <w:t xml:space="preserve">he dependent </w:t>
      </w:r>
      <w:r w:rsidR="00BA1BCA" w:rsidRPr="00E52B94">
        <w:t>variable was</w:t>
      </w:r>
      <w:r w:rsidRPr="00E52B94">
        <w:t xml:space="preserve"> the financial viability of community-managed water supply schemes, i.e., revenue generated, and the independent variable was economic factors, i.e., income per month, water bill per month, and community affordability. Institution factors were measured by governance structure, community participation, and ownership, capacity, and effectiveness. The technical factors were measured by technical support, infrastructure upkeep, water quality control and Suitability and efficiency of water supply technology. </w:t>
      </w:r>
    </w:p>
    <w:p w14:paraId="29DC7BDB" w14:textId="24612EA4" w:rsidR="000E4A02" w:rsidRPr="00E52B94" w:rsidRDefault="00080502" w:rsidP="004C1BA1">
      <w:pPr>
        <w:spacing w:line="480" w:lineRule="auto"/>
        <w:jc w:val="both"/>
        <w:rPr>
          <w:b/>
          <w:bCs/>
        </w:rPr>
      </w:pPr>
      <w:r w:rsidRPr="00E52B94">
        <w:rPr>
          <w:b/>
          <w:bCs/>
        </w:rPr>
        <w:t xml:space="preserve"> </w:t>
      </w:r>
    </w:p>
    <w:p w14:paraId="3300B4A3" w14:textId="7152EB43" w:rsidR="00EA7E45" w:rsidRPr="00E52B94" w:rsidRDefault="00550B5F" w:rsidP="004C1BA1">
      <w:pPr>
        <w:spacing w:line="480" w:lineRule="auto"/>
        <w:jc w:val="both"/>
      </w:pPr>
      <w:r w:rsidRPr="00E52B94">
        <w:rPr>
          <w:bCs/>
        </w:rPr>
        <w:t>The d</w:t>
      </w:r>
      <w:r w:rsidR="00482120" w:rsidRPr="00E52B94">
        <w:rPr>
          <w:bCs/>
        </w:rPr>
        <w:t xml:space="preserve">ependent </w:t>
      </w:r>
      <w:r w:rsidRPr="00E52B94">
        <w:rPr>
          <w:bCs/>
        </w:rPr>
        <w:t>v</w:t>
      </w:r>
      <w:r w:rsidR="00482120" w:rsidRPr="00E52B94">
        <w:rPr>
          <w:bCs/>
        </w:rPr>
        <w:t>ariable</w:t>
      </w:r>
      <w:r w:rsidRPr="00E52B94">
        <w:rPr>
          <w:bCs/>
        </w:rPr>
        <w:t xml:space="preserve"> </w:t>
      </w:r>
      <w:r w:rsidR="005B6B2A" w:rsidRPr="00E52B94">
        <w:rPr>
          <w:bCs/>
        </w:rPr>
        <w:t>was</w:t>
      </w:r>
      <w:r w:rsidRPr="00E52B94">
        <w:rPr>
          <w:bCs/>
        </w:rPr>
        <w:t xml:space="preserve"> the</w:t>
      </w:r>
      <w:r w:rsidR="0009481F" w:rsidRPr="00E52B94">
        <w:t xml:space="preserve"> </w:t>
      </w:r>
      <w:r w:rsidRPr="00E52B94">
        <w:t>s</w:t>
      </w:r>
      <w:r w:rsidR="00756825" w:rsidRPr="00E52B94">
        <w:t>ustainability</w:t>
      </w:r>
      <w:r w:rsidR="0009481F" w:rsidRPr="00E52B94">
        <w:t xml:space="preserve"> of community-managed water supply schemes measured by the revenue generated through water tariffs and grants received if any. </w:t>
      </w:r>
      <w:r w:rsidR="000E4A02" w:rsidRPr="00E52B94">
        <w:t xml:space="preserve">Five </w:t>
      </w:r>
      <w:proofErr w:type="spellStart"/>
      <w:r w:rsidR="000E4A02" w:rsidRPr="00E52B94">
        <w:t>Likert</w:t>
      </w:r>
      <w:proofErr w:type="spellEnd"/>
      <w:r w:rsidR="000E4A02" w:rsidRPr="00E52B94">
        <w:t xml:space="preserve"> scale items were used to measure the variables. The </w:t>
      </w:r>
      <w:proofErr w:type="spellStart"/>
      <w:r w:rsidR="000E4A02" w:rsidRPr="00E52B94">
        <w:t>Likert</w:t>
      </w:r>
      <w:proofErr w:type="spellEnd"/>
      <w:r w:rsidR="000E4A02" w:rsidRPr="00E52B94">
        <w:t xml:space="preserve"> scale var</w:t>
      </w:r>
      <w:r w:rsidR="00CD6F06" w:rsidRPr="00E52B94">
        <w:t>ied</w:t>
      </w:r>
      <w:r w:rsidR="000E4A02" w:rsidRPr="00E52B94">
        <w:t xml:space="preserve"> from (1) strongly disagree, (2) disagree, 3 neither disagree nor </w:t>
      </w:r>
      <w:proofErr w:type="gramStart"/>
      <w:r w:rsidR="000E4A02" w:rsidRPr="00E52B94">
        <w:t>agree,</w:t>
      </w:r>
      <w:proofErr w:type="gramEnd"/>
      <w:r w:rsidR="000E4A02" w:rsidRPr="00E52B94">
        <w:t xml:space="preserve"> (4) agree and (5) strongly agree. </w:t>
      </w:r>
      <w:r w:rsidR="00EF2C15" w:rsidRPr="00E52B94">
        <w:t xml:space="preserve">The number of variables and where they have adopted is shown in </w:t>
      </w:r>
      <w:r w:rsidR="00D87B3E" w:rsidRPr="00E52B94">
        <w:t>T</w:t>
      </w:r>
      <w:r w:rsidR="00EF2C15" w:rsidRPr="00E52B94">
        <w:t xml:space="preserve">able </w:t>
      </w:r>
      <w:r w:rsidR="000E4A02" w:rsidRPr="00E52B94">
        <w:t>3.</w:t>
      </w:r>
      <w:r w:rsidR="00EF2C15" w:rsidRPr="00E52B94">
        <w:t>1.</w:t>
      </w:r>
    </w:p>
    <w:p w14:paraId="76C6CD3E" w14:textId="12A3F067" w:rsidR="00EF2C15" w:rsidRPr="00E52B94" w:rsidRDefault="00F338E7" w:rsidP="004C1BA1">
      <w:pPr>
        <w:pStyle w:val="Caption"/>
        <w:spacing w:after="0" w:line="480" w:lineRule="auto"/>
        <w:rPr>
          <w:color w:val="auto"/>
          <w:szCs w:val="24"/>
        </w:rPr>
      </w:pPr>
      <w:bookmarkStart w:id="67" w:name="_Toc149053437"/>
      <w:bookmarkStart w:id="68" w:name="_Toc150099896"/>
      <w:bookmarkStart w:id="69" w:name="_Toc165444900"/>
      <w:bookmarkStart w:id="70" w:name="_Toc165483003"/>
      <w:proofErr w:type="gramStart"/>
      <w:r w:rsidRPr="00E52B94">
        <w:rPr>
          <w:color w:val="auto"/>
          <w:szCs w:val="24"/>
        </w:rPr>
        <w:t xml:space="preserve">Table </w:t>
      </w:r>
      <w:r w:rsidR="00BF0027" w:rsidRPr="00E52B94">
        <w:rPr>
          <w:color w:val="auto"/>
          <w:szCs w:val="24"/>
        </w:rPr>
        <w:t>3.</w:t>
      </w:r>
      <w:proofErr w:type="gramEnd"/>
      <w:r w:rsidR="00CF2303" w:rsidRPr="00E52B94">
        <w:rPr>
          <w:color w:val="auto"/>
          <w:szCs w:val="24"/>
        </w:rPr>
        <w:fldChar w:fldCharType="begin"/>
      </w:r>
      <w:r w:rsidR="00CF2303" w:rsidRPr="00E52B94">
        <w:rPr>
          <w:color w:val="auto"/>
          <w:szCs w:val="24"/>
        </w:rPr>
        <w:instrText xml:space="preserve"> SEQ Table \* ARABIC </w:instrText>
      </w:r>
      <w:r w:rsidR="00CF2303" w:rsidRPr="00E52B94">
        <w:rPr>
          <w:color w:val="auto"/>
          <w:szCs w:val="24"/>
        </w:rPr>
        <w:fldChar w:fldCharType="separate"/>
      </w:r>
      <w:r w:rsidR="00B666B1">
        <w:rPr>
          <w:noProof/>
          <w:color w:val="auto"/>
          <w:szCs w:val="24"/>
        </w:rPr>
        <w:t>1</w:t>
      </w:r>
      <w:r w:rsidR="00CF2303" w:rsidRPr="00E52B94">
        <w:rPr>
          <w:color w:val="auto"/>
          <w:szCs w:val="24"/>
        </w:rPr>
        <w:fldChar w:fldCharType="end"/>
      </w:r>
      <w:r w:rsidR="00D22969" w:rsidRPr="00E52B94">
        <w:rPr>
          <w:color w:val="auto"/>
          <w:szCs w:val="24"/>
        </w:rPr>
        <w:t>:</w:t>
      </w:r>
      <w:r w:rsidR="004D2277" w:rsidRPr="00E52B94">
        <w:rPr>
          <w:color w:val="auto"/>
          <w:szCs w:val="24"/>
        </w:rPr>
        <w:t xml:space="preserve"> </w:t>
      </w:r>
      <w:r w:rsidR="00EF2C15" w:rsidRPr="00E52B94">
        <w:rPr>
          <w:color w:val="auto"/>
          <w:szCs w:val="24"/>
        </w:rPr>
        <w:t>Variables and measurement</w:t>
      </w:r>
      <w:bookmarkEnd w:id="67"/>
      <w:bookmarkEnd w:id="68"/>
      <w:bookmarkEnd w:id="69"/>
      <w:bookmarkEnd w:id="70"/>
      <w:r w:rsidR="00791112" w:rsidRPr="00E52B94">
        <w:rPr>
          <w:color w:val="auto"/>
          <w:szCs w:val="24"/>
        </w:rPr>
        <w:fldChar w:fldCharType="begin"/>
      </w:r>
      <w:r w:rsidR="00791112" w:rsidRPr="00E52B94">
        <w:rPr>
          <w:color w:val="auto"/>
        </w:rPr>
        <w:instrText xml:space="preserve"> TC "</w:instrText>
      </w:r>
      <w:bookmarkStart w:id="71" w:name="_Toc165481450"/>
      <w:bookmarkStart w:id="72" w:name="_Toc165483004"/>
      <w:r w:rsidR="00791112" w:rsidRPr="00E52B94">
        <w:rPr>
          <w:color w:val="auto"/>
          <w:szCs w:val="24"/>
        </w:rPr>
        <w:instrText>Table 3.1: Variables and measurement</w:instrText>
      </w:r>
      <w:bookmarkEnd w:id="71"/>
      <w:bookmarkEnd w:id="72"/>
      <w:r w:rsidR="00791112" w:rsidRPr="00E52B94">
        <w:rPr>
          <w:color w:val="auto"/>
        </w:rPr>
        <w:instrText xml:space="preserve">" \f T \l "1" </w:instrText>
      </w:r>
      <w:r w:rsidR="00791112" w:rsidRPr="00E52B94">
        <w:rPr>
          <w:color w:val="auto"/>
          <w:szCs w:val="24"/>
        </w:rPr>
        <w:fldChar w:fldCharType="end"/>
      </w:r>
    </w:p>
    <w:tbl>
      <w:tblPr>
        <w:tblStyle w:val="TableGrid"/>
        <w:tblW w:w="5000" w:type="pct"/>
        <w:tblLook w:val="04A0" w:firstRow="1" w:lastRow="0" w:firstColumn="1" w:lastColumn="0" w:noHBand="0" w:noVBand="1"/>
      </w:tblPr>
      <w:tblGrid>
        <w:gridCol w:w="1557"/>
        <w:gridCol w:w="1243"/>
        <w:gridCol w:w="751"/>
        <w:gridCol w:w="2305"/>
        <w:gridCol w:w="1485"/>
        <w:gridCol w:w="1095"/>
      </w:tblGrid>
      <w:tr w:rsidR="00047156" w:rsidRPr="00E52B94" w14:paraId="3D006554" w14:textId="77777777" w:rsidTr="00791112">
        <w:trPr>
          <w:trHeight w:val="81"/>
        </w:trPr>
        <w:tc>
          <w:tcPr>
            <w:tcW w:w="923" w:type="pct"/>
          </w:tcPr>
          <w:p w14:paraId="54899E2F" w14:textId="77777777" w:rsidR="00247DC9" w:rsidRPr="00E52B94" w:rsidRDefault="00247DC9" w:rsidP="00791112">
            <w:pPr>
              <w:rPr>
                <w:b/>
                <w:bCs/>
              </w:rPr>
            </w:pPr>
            <w:r w:rsidRPr="00E52B94">
              <w:rPr>
                <w:b/>
                <w:bCs/>
              </w:rPr>
              <w:t xml:space="preserve">Variables </w:t>
            </w:r>
          </w:p>
        </w:tc>
        <w:tc>
          <w:tcPr>
            <w:tcW w:w="737" w:type="pct"/>
          </w:tcPr>
          <w:p w14:paraId="3F84D53C" w14:textId="61E0E7FB" w:rsidR="00247DC9" w:rsidRPr="00E52B94" w:rsidRDefault="00247DC9" w:rsidP="00791112">
            <w:pPr>
              <w:rPr>
                <w:b/>
                <w:bCs/>
              </w:rPr>
            </w:pPr>
            <w:r w:rsidRPr="00E52B94">
              <w:rPr>
                <w:b/>
                <w:bCs/>
              </w:rPr>
              <w:t xml:space="preserve">No of </w:t>
            </w:r>
            <w:r w:rsidR="00EA7E45" w:rsidRPr="00E52B94">
              <w:rPr>
                <w:b/>
                <w:bCs/>
              </w:rPr>
              <w:t>indicators</w:t>
            </w:r>
          </w:p>
        </w:tc>
        <w:tc>
          <w:tcPr>
            <w:tcW w:w="445" w:type="pct"/>
          </w:tcPr>
          <w:p w14:paraId="65F52E98" w14:textId="77777777" w:rsidR="00247DC9" w:rsidRPr="00E52B94" w:rsidRDefault="00247DC9" w:rsidP="00791112">
            <w:pPr>
              <w:rPr>
                <w:b/>
                <w:bCs/>
              </w:rPr>
            </w:pPr>
            <w:r w:rsidRPr="00E52B94">
              <w:rPr>
                <w:b/>
                <w:bCs/>
              </w:rPr>
              <w:t xml:space="preserve">Code </w:t>
            </w:r>
          </w:p>
        </w:tc>
        <w:tc>
          <w:tcPr>
            <w:tcW w:w="1366" w:type="pct"/>
          </w:tcPr>
          <w:p w14:paraId="0A096838" w14:textId="77777777" w:rsidR="00247DC9" w:rsidRPr="00E52B94" w:rsidRDefault="00247DC9" w:rsidP="00791112">
            <w:pPr>
              <w:rPr>
                <w:b/>
                <w:bCs/>
              </w:rPr>
            </w:pPr>
            <w:r w:rsidRPr="00E52B94">
              <w:rPr>
                <w:b/>
                <w:bCs/>
              </w:rPr>
              <w:t>Sub-variables</w:t>
            </w:r>
          </w:p>
        </w:tc>
        <w:tc>
          <w:tcPr>
            <w:tcW w:w="880" w:type="pct"/>
          </w:tcPr>
          <w:p w14:paraId="25EFEE82" w14:textId="77777777" w:rsidR="00247DC9" w:rsidRPr="00E52B94" w:rsidRDefault="00247DC9" w:rsidP="00791112">
            <w:pPr>
              <w:rPr>
                <w:b/>
                <w:bCs/>
              </w:rPr>
            </w:pPr>
            <w:r w:rsidRPr="00E52B94">
              <w:rPr>
                <w:b/>
                <w:bCs/>
              </w:rPr>
              <w:t>Source</w:t>
            </w:r>
          </w:p>
        </w:tc>
        <w:tc>
          <w:tcPr>
            <w:tcW w:w="651" w:type="pct"/>
          </w:tcPr>
          <w:p w14:paraId="009DB39E" w14:textId="77777777" w:rsidR="00247DC9" w:rsidRPr="00E52B94" w:rsidRDefault="00247DC9" w:rsidP="00791112">
            <w:pPr>
              <w:rPr>
                <w:b/>
                <w:bCs/>
              </w:rPr>
            </w:pPr>
            <w:r w:rsidRPr="00E52B94">
              <w:rPr>
                <w:b/>
                <w:bCs/>
              </w:rPr>
              <w:t>Type of Scale</w:t>
            </w:r>
          </w:p>
        </w:tc>
      </w:tr>
      <w:tr w:rsidR="00047156" w:rsidRPr="00E52B94" w14:paraId="180FD815" w14:textId="77777777" w:rsidTr="00791112">
        <w:trPr>
          <w:trHeight w:val="12"/>
        </w:trPr>
        <w:tc>
          <w:tcPr>
            <w:tcW w:w="923" w:type="pct"/>
          </w:tcPr>
          <w:p w14:paraId="533C1272" w14:textId="77777777" w:rsidR="00247DC9" w:rsidRPr="00E52B94" w:rsidRDefault="00247DC9" w:rsidP="00791112">
            <w:r w:rsidRPr="00E52B94">
              <w:t>Sustainability of water Scheme</w:t>
            </w:r>
          </w:p>
        </w:tc>
        <w:tc>
          <w:tcPr>
            <w:tcW w:w="737" w:type="pct"/>
          </w:tcPr>
          <w:p w14:paraId="429C76EE" w14:textId="77777777" w:rsidR="00247DC9" w:rsidRPr="00E52B94" w:rsidRDefault="00247DC9" w:rsidP="00791112">
            <w:r w:rsidRPr="00E52B94">
              <w:t>1</w:t>
            </w:r>
          </w:p>
        </w:tc>
        <w:tc>
          <w:tcPr>
            <w:tcW w:w="445" w:type="pct"/>
          </w:tcPr>
          <w:p w14:paraId="078B684C" w14:textId="77777777" w:rsidR="00247DC9" w:rsidRPr="00E52B94" w:rsidRDefault="00247DC9" w:rsidP="00791112">
            <w:r w:rsidRPr="00E52B94">
              <w:t>WSS</w:t>
            </w:r>
          </w:p>
        </w:tc>
        <w:tc>
          <w:tcPr>
            <w:tcW w:w="1366" w:type="pct"/>
          </w:tcPr>
          <w:p w14:paraId="0A2CEB4D" w14:textId="77777777" w:rsidR="00247DC9" w:rsidRPr="00E52B94" w:rsidRDefault="00247DC9" w:rsidP="00791112">
            <w:r w:rsidRPr="00E52B94">
              <w:t>Revenue Generated</w:t>
            </w:r>
          </w:p>
        </w:tc>
        <w:tc>
          <w:tcPr>
            <w:tcW w:w="880" w:type="pct"/>
          </w:tcPr>
          <w:p w14:paraId="784BAB95" w14:textId="77777777" w:rsidR="00247DC9" w:rsidRPr="00E52B94" w:rsidRDefault="00247DC9" w:rsidP="00791112">
            <w:proofErr w:type="spellStart"/>
            <w:r w:rsidRPr="00E52B94">
              <w:t>Mugumya</w:t>
            </w:r>
            <w:proofErr w:type="spellEnd"/>
            <w:r w:rsidRPr="00E52B94">
              <w:t xml:space="preserve"> (2013)</w:t>
            </w:r>
          </w:p>
        </w:tc>
        <w:tc>
          <w:tcPr>
            <w:tcW w:w="651" w:type="pct"/>
          </w:tcPr>
          <w:p w14:paraId="0A025F54" w14:textId="5255032E" w:rsidR="00247DC9" w:rsidRPr="00E52B94" w:rsidRDefault="000E4A02" w:rsidP="00791112">
            <w:r w:rsidRPr="00E52B94">
              <w:t>Ratio</w:t>
            </w:r>
          </w:p>
        </w:tc>
      </w:tr>
      <w:tr w:rsidR="00047156" w:rsidRPr="00E52B94" w14:paraId="0938FE16" w14:textId="77777777" w:rsidTr="00791112">
        <w:trPr>
          <w:trHeight w:val="49"/>
        </w:trPr>
        <w:tc>
          <w:tcPr>
            <w:tcW w:w="923" w:type="pct"/>
          </w:tcPr>
          <w:p w14:paraId="32E16ACE" w14:textId="77777777" w:rsidR="00247DC9" w:rsidRPr="00E52B94" w:rsidRDefault="00247DC9" w:rsidP="00791112">
            <w:r w:rsidRPr="00E52B94">
              <w:t>Economic Factors</w:t>
            </w:r>
          </w:p>
        </w:tc>
        <w:tc>
          <w:tcPr>
            <w:tcW w:w="737" w:type="pct"/>
          </w:tcPr>
          <w:p w14:paraId="0CCB3E20" w14:textId="4BB93193" w:rsidR="00247DC9" w:rsidRPr="00E52B94" w:rsidRDefault="00AE5606" w:rsidP="00791112">
            <w:r w:rsidRPr="00E52B94">
              <w:t>3</w:t>
            </w:r>
          </w:p>
        </w:tc>
        <w:tc>
          <w:tcPr>
            <w:tcW w:w="445" w:type="pct"/>
          </w:tcPr>
          <w:p w14:paraId="6C1B0A91" w14:textId="2A2B04DC" w:rsidR="00247DC9" w:rsidRPr="00E52B94" w:rsidRDefault="00247DC9" w:rsidP="00791112">
            <w:r w:rsidRPr="00E52B94">
              <w:t>EF</w:t>
            </w:r>
          </w:p>
        </w:tc>
        <w:tc>
          <w:tcPr>
            <w:tcW w:w="1366" w:type="pct"/>
          </w:tcPr>
          <w:p w14:paraId="64715EAD" w14:textId="77777777" w:rsidR="00247DC9" w:rsidRPr="00E52B94" w:rsidRDefault="00247DC9" w:rsidP="00791112">
            <w:r w:rsidRPr="00E52B94">
              <w:t>SEF1: Income per Month</w:t>
            </w:r>
          </w:p>
          <w:p w14:paraId="43E307DE" w14:textId="77777777" w:rsidR="00FD6D24" w:rsidRPr="00E52B94" w:rsidRDefault="00793BEA" w:rsidP="00791112">
            <w:r w:rsidRPr="00E52B94">
              <w:t>SEF</w:t>
            </w:r>
            <w:r w:rsidR="0085582F" w:rsidRPr="00E52B94">
              <w:t>2: Water</w:t>
            </w:r>
            <w:r w:rsidR="00247DC9" w:rsidRPr="00E52B94">
              <w:t xml:space="preserve"> </w:t>
            </w:r>
            <w:r w:rsidR="0085582F" w:rsidRPr="00E52B94">
              <w:t>tariff per</w:t>
            </w:r>
            <w:r w:rsidR="00247DC9" w:rsidRPr="00E52B94">
              <w:t xml:space="preserve"> Month</w:t>
            </w:r>
          </w:p>
          <w:p w14:paraId="6BE463C7" w14:textId="2873796E" w:rsidR="00247DC9" w:rsidRPr="00E52B94" w:rsidRDefault="00FD6D24" w:rsidP="00791112">
            <w:r w:rsidRPr="00E52B94">
              <w:t xml:space="preserve">SEF3: </w:t>
            </w:r>
            <w:r w:rsidR="00793BEA" w:rsidRPr="00E52B94">
              <w:t>Affordability of water services</w:t>
            </w:r>
          </w:p>
        </w:tc>
        <w:tc>
          <w:tcPr>
            <w:tcW w:w="880" w:type="pct"/>
          </w:tcPr>
          <w:p w14:paraId="33D4C2E7" w14:textId="77777777" w:rsidR="00247DC9" w:rsidRPr="00E52B94" w:rsidRDefault="00247DC9" w:rsidP="00791112">
            <w:proofErr w:type="spellStart"/>
            <w:r w:rsidRPr="00E52B94">
              <w:t>Mugumya</w:t>
            </w:r>
            <w:proofErr w:type="spellEnd"/>
            <w:r w:rsidRPr="00E52B94">
              <w:t xml:space="preserve"> (2013)</w:t>
            </w:r>
          </w:p>
        </w:tc>
        <w:tc>
          <w:tcPr>
            <w:tcW w:w="651" w:type="pct"/>
          </w:tcPr>
          <w:p w14:paraId="0445EA45" w14:textId="77777777" w:rsidR="00247DC9" w:rsidRPr="00E52B94" w:rsidRDefault="00247DC9" w:rsidP="00791112">
            <w:r w:rsidRPr="00E52B94">
              <w:t>Interval</w:t>
            </w:r>
          </w:p>
        </w:tc>
      </w:tr>
      <w:tr w:rsidR="00047156" w:rsidRPr="00E52B94" w14:paraId="448C8608" w14:textId="77777777" w:rsidTr="00791112">
        <w:trPr>
          <w:trHeight w:val="6"/>
        </w:trPr>
        <w:tc>
          <w:tcPr>
            <w:tcW w:w="923" w:type="pct"/>
          </w:tcPr>
          <w:p w14:paraId="6A783B20" w14:textId="77777777" w:rsidR="00247DC9" w:rsidRPr="00E52B94" w:rsidRDefault="00247DC9" w:rsidP="00791112">
            <w:r w:rsidRPr="00E52B94">
              <w:t>Institutional Factors</w:t>
            </w:r>
          </w:p>
        </w:tc>
        <w:tc>
          <w:tcPr>
            <w:tcW w:w="737" w:type="pct"/>
          </w:tcPr>
          <w:p w14:paraId="2181301D" w14:textId="77777777" w:rsidR="00247DC9" w:rsidRPr="00E52B94" w:rsidRDefault="00247DC9" w:rsidP="00791112">
            <w:r w:rsidRPr="00E52B94">
              <w:t>3</w:t>
            </w:r>
          </w:p>
        </w:tc>
        <w:tc>
          <w:tcPr>
            <w:tcW w:w="445" w:type="pct"/>
          </w:tcPr>
          <w:p w14:paraId="741F9B2E" w14:textId="77777777" w:rsidR="00247DC9" w:rsidRPr="00E52B94" w:rsidRDefault="00247DC9" w:rsidP="00791112">
            <w:r w:rsidRPr="00E52B94">
              <w:t>IF</w:t>
            </w:r>
          </w:p>
        </w:tc>
        <w:tc>
          <w:tcPr>
            <w:tcW w:w="1366" w:type="pct"/>
          </w:tcPr>
          <w:p w14:paraId="7B911AF5" w14:textId="77777777" w:rsidR="00247DC9" w:rsidRPr="00E52B94" w:rsidRDefault="00247DC9" w:rsidP="00791112">
            <w:r w:rsidRPr="00E52B94">
              <w:t>IF1: Governance structure</w:t>
            </w:r>
          </w:p>
          <w:p w14:paraId="08C434E6" w14:textId="77777777" w:rsidR="00247DC9" w:rsidRPr="00E52B94" w:rsidRDefault="00247DC9" w:rsidP="00791112">
            <w:r w:rsidRPr="00E52B94">
              <w:t>IF2: Community participation and ownership</w:t>
            </w:r>
          </w:p>
          <w:p w14:paraId="6A2E13D3" w14:textId="77777777" w:rsidR="00247DC9" w:rsidRPr="00E52B94" w:rsidRDefault="00247DC9" w:rsidP="00791112">
            <w:r w:rsidRPr="00E52B94">
              <w:t>IF3: Capacity and Effectiveness</w:t>
            </w:r>
          </w:p>
        </w:tc>
        <w:tc>
          <w:tcPr>
            <w:tcW w:w="880" w:type="pct"/>
          </w:tcPr>
          <w:p w14:paraId="04BB6F4E" w14:textId="77777777" w:rsidR="00247DC9" w:rsidRPr="00E52B94" w:rsidRDefault="00247DC9" w:rsidP="00791112">
            <w:r w:rsidRPr="00E52B94">
              <w:t>Jiménez et al. (2019)</w:t>
            </w:r>
          </w:p>
          <w:p w14:paraId="25A9BB29" w14:textId="77777777" w:rsidR="00247DC9" w:rsidRPr="00E52B94" w:rsidRDefault="00247DC9" w:rsidP="00791112"/>
          <w:p w14:paraId="7B7DD3BB" w14:textId="77777777" w:rsidR="00247DC9" w:rsidRPr="00E52B94" w:rsidRDefault="00247DC9" w:rsidP="00791112">
            <w:proofErr w:type="spellStart"/>
            <w:r w:rsidRPr="00E52B94">
              <w:t>Tankha</w:t>
            </w:r>
            <w:proofErr w:type="spellEnd"/>
            <w:r w:rsidRPr="00E52B94">
              <w:t xml:space="preserve"> (2008)</w:t>
            </w:r>
          </w:p>
          <w:p w14:paraId="2530A3D9" w14:textId="77777777" w:rsidR="00247DC9" w:rsidRPr="00E52B94" w:rsidRDefault="00247DC9" w:rsidP="00791112"/>
          <w:p w14:paraId="560A797F" w14:textId="77777777" w:rsidR="00247DC9" w:rsidRPr="00E52B94" w:rsidRDefault="00247DC9" w:rsidP="00791112">
            <w:proofErr w:type="spellStart"/>
            <w:r w:rsidRPr="00E52B94">
              <w:t>Tankha</w:t>
            </w:r>
            <w:proofErr w:type="spellEnd"/>
            <w:r w:rsidRPr="00E52B94">
              <w:t xml:space="preserve"> (2008)</w:t>
            </w:r>
          </w:p>
        </w:tc>
        <w:tc>
          <w:tcPr>
            <w:tcW w:w="651" w:type="pct"/>
          </w:tcPr>
          <w:p w14:paraId="6AE3E9C8" w14:textId="77777777" w:rsidR="00247DC9" w:rsidRPr="00E52B94" w:rsidRDefault="00247DC9" w:rsidP="00791112">
            <w:r w:rsidRPr="00E52B94">
              <w:t>Ordinal</w:t>
            </w:r>
          </w:p>
        </w:tc>
      </w:tr>
      <w:tr w:rsidR="00047156" w:rsidRPr="00E52B94" w14:paraId="3CD1E4FF" w14:textId="77777777" w:rsidTr="00791112">
        <w:trPr>
          <w:trHeight w:val="53"/>
        </w:trPr>
        <w:tc>
          <w:tcPr>
            <w:tcW w:w="923" w:type="pct"/>
          </w:tcPr>
          <w:p w14:paraId="5DFEBBCB" w14:textId="77777777" w:rsidR="00247DC9" w:rsidRPr="00E52B94" w:rsidRDefault="00247DC9" w:rsidP="00791112">
            <w:r w:rsidRPr="00E52B94">
              <w:t>Technical factor</w:t>
            </w:r>
          </w:p>
        </w:tc>
        <w:tc>
          <w:tcPr>
            <w:tcW w:w="737" w:type="pct"/>
          </w:tcPr>
          <w:p w14:paraId="10774140" w14:textId="4F14616D" w:rsidR="00247DC9" w:rsidRPr="00E52B94" w:rsidRDefault="00AE5606" w:rsidP="00791112">
            <w:r w:rsidRPr="00E52B94">
              <w:t>4</w:t>
            </w:r>
          </w:p>
        </w:tc>
        <w:tc>
          <w:tcPr>
            <w:tcW w:w="445" w:type="pct"/>
          </w:tcPr>
          <w:p w14:paraId="4A0EFA4F" w14:textId="77777777" w:rsidR="00247DC9" w:rsidRPr="00E52B94" w:rsidRDefault="00247DC9" w:rsidP="00791112">
            <w:r w:rsidRPr="00E52B94">
              <w:t>TF</w:t>
            </w:r>
          </w:p>
        </w:tc>
        <w:tc>
          <w:tcPr>
            <w:tcW w:w="1366" w:type="pct"/>
          </w:tcPr>
          <w:p w14:paraId="3BA57C2C" w14:textId="286504C9" w:rsidR="00247DC9" w:rsidRPr="00E52B94" w:rsidRDefault="00247DC9" w:rsidP="00791112">
            <w:r w:rsidRPr="00E52B94">
              <w:t>TF1: Technical Support</w:t>
            </w:r>
          </w:p>
          <w:p w14:paraId="18062E18" w14:textId="23198B53" w:rsidR="00AE5606" w:rsidRPr="00E52B94" w:rsidRDefault="00AE5606" w:rsidP="00791112">
            <w:r w:rsidRPr="00E52B94">
              <w:t xml:space="preserve">TF2: Infrastructure upkeep </w:t>
            </w:r>
          </w:p>
          <w:p w14:paraId="40230711" w14:textId="66ECBCF2" w:rsidR="00AE5606" w:rsidRPr="00E52B94" w:rsidRDefault="00AE5606" w:rsidP="00791112">
            <w:r w:rsidRPr="00E52B94">
              <w:t>TF3: Water quality control</w:t>
            </w:r>
          </w:p>
          <w:p w14:paraId="569964CC" w14:textId="33118603" w:rsidR="00247DC9" w:rsidRPr="00E52B94" w:rsidRDefault="00AE5606" w:rsidP="00791112">
            <w:pPr>
              <w:rPr>
                <w:rFonts w:eastAsia="Calibri"/>
              </w:rPr>
            </w:pPr>
            <w:r w:rsidRPr="00E52B94">
              <w:t>TF4: Suitability and efficiency of water supply technology</w:t>
            </w:r>
          </w:p>
        </w:tc>
        <w:tc>
          <w:tcPr>
            <w:tcW w:w="880" w:type="pct"/>
          </w:tcPr>
          <w:p w14:paraId="55BCC485" w14:textId="77777777" w:rsidR="00247DC9" w:rsidRPr="00E52B94" w:rsidRDefault="00247DC9" w:rsidP="00791112">
            <w:proofErr w:type="spellStart"/>
            <w:r w:rsidRPr="00E52B94">
              <w:t>Tankha</w:t>
            </w:r>
            <w:proofErr w:type="spellEnd"/>
            <w:r w:rsidRPr="00E52B94">
              <w:t xml:space="preserve"> (2008)</w:t>
            </w:r>
          </w:p>
        </w:tc>
        <w:tc>
          <w:tcPr>
            <w:tcW w:w="651" w:type="pct"/>
          </w:tcPr>
          <w:p w14:paraId="45CBF70F" w14:textId="77777777" w:rsidR="00247DC9" w:rsidRPr="00E52B94" w:rsidRDefault="00247DC9" w:rsidP="00791112">
            <w:r w:rsidRPr="00E52B94">
              <w:t>Ordinal</w:t>
            </w:r>
          </w:p>
        </w:tc>
      </w:tr>
    </w:tbl>
    <w:p w14:paraId="3F9D4F94" w14:textId="04D624E3" w:rsidR="00080502" w:rsidRPr="00E52B94" w:rsidRDefault="00B50CD5" w:rsidP="004C1BA1">
      <w:pPr>
        <w:spacing w:line="480" w:lineRule="auto"/>
        <w:jc w:val="both"/>
        <w:rPr>
          <w:b/>
          <w:bCs/>
        </w:rPr>
      </w:pPr>
      <w:r w:rsidRPr="00E52B94">
        <w:rPr>
          <w:b/>
          <w:bCs/>
        </w:rPr>
        <w:t xml:space="preserve">Source: </w:t>
      </w:r>
      <w:r w:rsidRPr="00E52B94">
        <w:rPr>
          <w:bCs/>
        </w:rPr>
        <w:t>Empirical Literature Review</w:t>
      </w:r>
    </w:p>
    <w:p w14:paraId="0BFAA1ED" w14:textId="77777777" w:rsidR="00791112" w:rsidRPr="00E52B94" w:rsidRDefault="00791112" w:rsidP="004C1BA1">
      <w:pPr>
        <w:pStyle w:val="Heading1"/>
        <w:spacing w:before="0"/>
        <w:rPr>
          <w:rFonts w:cs="Times New Roman"/>
          <w:color w:val="auto"/>
          <w:sz w:val="22"/>
          <w:szCs w:val="24"/>
        </w:rPr>
      </w:pPr>
    </w:p>
    <w:p w14:paraId="218C02ED" w14:textId="258415E0" w:rsidR="00E23488" w:rsidRPr="00E52B94" w:rsidRDefault="004D275B" w:rsidP="004C1BA1">
      <w:pPr>
        <w:pStyle w:val="Heading1"/>
        <w:spacing w:before="0"/>
        <w:rPr>
          <w:rFonts w:cs="Times New Roman"/>
          <w:color w:val="auto"/>
          <w:szCs w:val="24"/>
        </w:rPr>
      </w:pPr>
      <w:r w:rsidRPr="00E52B94">
        <w:rPr>
          <w:rFonts w:cs="Times New Roman"/>
          <w:color w:val="auto"/>
          <w:szCs w:val="24"/>
        </w:rPr>
        <w:t>3.</w:t>
      </w:r>
      <w:r w:rsidR="00DD506C" w:rsidRPr="00E52B94">
        <w:rPr>
          <w:rFonts w:cs="Times New Roman"/>
          <w:color w:val="auto"/>
          <w:szCs w:val="24"/>
        </w:rPr>
        <w:t>9</w:t>
      </w:r>
      <w:r w:rsidRPr="00E52B94">
        <w:rPr>
          <w:rFonts w:cs="Times New Roman"/>
          <w:color w:val="auto"/>
          <w:szCs w:val="24"/>
        </w:rPr>
        <w:t xml:space="preserve"> </w:t>
      </w:r>
      <w:bookmarkStart w:id="73" w:name="_Hlk144573839"/>
      <w:r w:rsidR="006F7A48" w:rsidRPr="00E52B94">
        <w:rPr>
          <w:rFonts w:cs="Times New Roman"/>
          <w:color w:val="auto"/>
          <w:szCs w:val="24"/>
        </w:rPr>
        <w:t xml:space="preserve">Validity and </w:t>
      </w:r>
      <w:r w:rsidR="00537601" w:rsidRPr="00E52B94">
        <w:rPr>
          <w:rFonts w:cs="Times New Roman"/>
          <w:color w:val="auto"/>
          <w:szCs w:val="24"/>
        </w:rPr>
        <w:t>R</w:t>
      </w:r>
      <w:r w:rsidR="006F7A48" w:rsidRPr="00E52B94">
        <w:rPr>
          <w:rFonts w:cs="Times New Roman"/>
          <w:color w:val="auto"/>
          <w:szCs w:val="24"/>
        </w:rPr>
        <w:t>eliability</w:t>
      </w:r>
      <w:bookmarkEnd w:id="73"/>
      <w:r w:rsidR="00B65808" w:rsidRPr="00E52B94">
        <w:rPr>
          <w:rFonts w:cs="Times New Roman"/>
          <w:color w:val="auto"/>
          <w:szCs w:val="24"/>
        </w:rPr>
        <w:fldChar w:fldCharType="begin"/>
      </w:r>
      <w:r w:rsidR="00B65808" w:rsidRPr="00E52B94">
        <w:rPr>
          <w:color w:val="auto"/>
        </w:rPr>
        <w:instrText xml:space="preserve"> TC "</w:instrText>
      </w:r>
      <w:bookmarkStart w:id="74" w:name="_Toc165482837"/>
      <w:r w:rsidR="00DD506C" w:rsidRPr="00E52B94">
        <w:rPr>
          <w:rFonts w:cs="Times New Roman"/>
          <w:color w:val="auto"/>
          <w:szCs w:val="24"/>
        </w:rPr>
        <w:instrText>3.9</w:instrText>
      </w:r>
      <w:r w:rsidR="00B65808" w:rsidRPr="00E52B94">
        <w:rPr>
          <w:rFonts w:cs="Times New Roman"/>
          <w:color w:val="auto"/>
          <w:szCs w:val="24"/>
        </w:rPr>
        <w:instrText xml:space="preserve"> Validity and Reliability</w:instrText>
      </w:r>
      <w:bookmarkEnd w:id="74"/>
      <w:r w:rsidR="00B65808" w:rsidRPr="00E52B94">
        <w:rPr>
          <w:color w:val="auto"/>
        </w:rPr>
        <w:instrText xml:space="preserve">" \f C \l "1" </w:instrText>
      </w:r>
      <w:r w:rsidR="00B65808" w:rsidRPr="00E52B94">
        <w:rPr>
          <w:rFonts w:cs="Times New Roman"/>
          <w:color w:val="auto"/>
          <w:szCs w:val="24"/>
        </w:rPr>
        <w:fldChar w:fldCharType="end"/>
      </w:r>
    </w:p>
    <w:p w14:paraId="2F590603" w14:textId="785FCB0C" w:rsidR="00537601" w:rsidRPr="00E52B94" w:rsidRDefault="002D40BF" w:rsidP="004C1BA1">
      <w:pPr>
        <w:spacing w:line="480" w:lineRule="auto"/>
      </w:pPr>
      <w:r w:rsidRPr="00E52B94">
        <w:t>In this study, validity was enhanced, and reliability was measured to confirm the precision of the data and the research tool.</w:t>
      </w:r>
    </w:p>
    <w:p w14:paraId="3142D66C" w14:textId="77777777" w:rsidR="00791112" w:rsidRPr="00E52B94" w:rsidRDefault="00791112" w:rsidP="004C1BA1">
      <w:pPr>
        <w:spacing w:line="480" w:lineRule="auto"/>
      </w:pPr>
    </w:p>
    <w:p w14:paraId="34DF7E30" w14:textId="7C38FDB3" w:rsidR="00537601" w:rsidRPr="00E52B94" w:rsidRDefault="00537601" w:rsidP="004C1BA1">
      <w:pPr>
        <w:pStyle w:val="Heading1"/>
        <w:spacing w:before="0"/>
        <w:rPr>
          <w:rFonts w:cs="Times New Roman"/>
          <w:color w:val="auto"/>
          <w:szCs w:val="24"/>
        </w:rPr>
      </w:pPr>
      <w:r w:rsidRPr="00E52B94">
        <w:rPr>
          <w:rFonts w:cs="Times New Roman"/>
          <w:color w:val="auto"/>
          <w:szCs w:val="24"/>
        </w:rPr>
        <w:t>3.</w:t>
      </w:r>
      <w:r w:rsidR="00DD506C" w:rsidRPr="00E52B94">
        <w:rPr>
          <w:rFonts w:cs="Times New Roman"/>
          <w:color w:val="auto"/>
          <w:szCs w:val="24"/>
        </w:rPr>
        <w:t>9</w:t>
      </w:r>
      <w:r w:rsidRPr="00E52B94">
        <w:rPr>
          <w:rFonts w:cs="Times New Roman"/>
          <w:color w:val="auto"/>
          <w:szCs w:val="24"/>
        </w:rPr>
        <w:t>.1 Validity</w:t>
      </w:r>
      <w:r w:rsidR="00B65808" w:rsidRPr="00E52B94">
        <w:rPr>
          <w:rFonts w:cs="Times New Roman"/>
          <w:color w:val="auto"/>
          <w:szCs w:val="24"/>
        </w:rPr>
        <w:fldChar w:fldCharType="begin"/>
      </w:r>
      <w:r w:rsidR="00B65808" w:rsidRPr="00E52B94">
        <w:rPr>
          <w:color w:val="auto"/>
        </w:rPr>
        <w:instrText xml:space="preserve"> TC "</w:instrText>
      </w:r>
      <w:bookmarkStart w:id="75" w:name="_Toc165482838"/>
      <w:r w:rsidR="00DD506C" w:rsidRPr="00E52B94">
        <w:rPr>
          <w:rFonts w:cs="Times New Roman"/>
          <w:color w:val="auto"/>
          <w:szCs w:val="24"/>
        </w:rPr>
        <w:instrText>3.9</w:instrText>
      </w:r>
      <w:r w:rsidR="00B65808" w:rsidRPr="00E52B94">
        <w:rPr>
          <w:rFonts w:cs="Times New Roman"/>
          <w:color w:val="auto"/>
          <w:szCs w:val="24"/>
        </w:rPr>
        <w:instrText>.1 Validity</w:instrText>
      </w:r>
      <w:bookmarkEnd w:id="75"/>
      <w:r w:rsidR="00B65808" w:rsidRPr="00E52B94">
        <w:rPr>
          <w:color w:val="auto"/>
        </w:rPr>
        <w:instrText xml:space="preserve">" \f C \l "1" </w:instrText>
      </w:r>
      <w:r w:rsidR="00B65808" w:rsidRPr="00E52B94">
        <w:rPr>
          <w:rFonts w:cs="Times New Roman"/>
          <w:color w:val="auto"/>
          <w:szCs w:val="24"/>
        </w:rPr>
        <w:fldChar w:fldCharType="end"/>
      </w:r>
    </w:p>
    <w:p w14:paraId="2D86F7C6" w14:textId="5F88F7FE" w:rsidR="006C0731" w:rsidRPr="00E52B94" w:rsidRDefault="00386751" w:rsidP="004C1BA1">
      <w:pPr>
        <w:spacing w:line="480" w:lineRule="auto"/>
        <w:jc w:val="both"/>
      </w:pPr>
      <w:r w:rsidRPr="00E52B94">
        <w:t>Validity is the extent to measure what was intended to be measured accurately (Cooper &amp; Schindler, 2014). The validity is enhanced by the proper construction of the research tool, which captures all variables of the specific objectives (Sharma, 2016). Moreover, consulting the experts in the relevant field and piloting is essential for ensuring the validity of the research tool (</w:t>
      </w:r>
      <w:proofErr w:type="spellStart"/>
      <w:r w:rsidRPr="00E52B94">
        <w:t>Ary</w:t>
      </w:r>
      <w:proofErr w:type="spellEnd"/>
      <w:r w:rsidRPr="00E52B94">
        <w:t xml:space="preserve"> et al., 2010). In this study, the validity was enhanced through using the expertise of the supervisors and community water organization experts. Moreover, the study variables were adopted from previous studies. The pretesting of the questionnaire was done on 10 respondents before administrating it to the intended respondents. The questions that were doubtful and those that could not fit the purpose of the study were deleted or amended.</w:t>
      </w:r>
    </w:p>
    <w:p w14:paraId="0D7591FA" w14:textId="77777777" w:rsidR="00BA1BCA" w:rsidRPr="00E52B94" w:rsidRDefault="00BA1BCA" w:rsidP="004C1BA1">
      <w:pPr>
        <w:spacing w:line="480" w:lineRule="auto"/>
        <w:jc w:val="both"/>
      </w:pPr>
    </w:p>
    <w:p w14:paraId="4695FF6C" w14:textId="4935CE43" w:rsidR="00537601" w:rsidRPr="00E52B94" w:rsidRDefault="00D17EAD" w:rsidP="004C1BA1">
      <w:pPr>
        <w:pStyle w:val="Heading1"/>
        <w:spacing w:before="0"/>
        <w:rPr>
          <w:rFonts w:cs="Times New Roman"/>
          <w:color w:val="auto"/>
          <w:szCs w:val="24"/>
        </w:rPr>
      </w:pPr>
      <w:r w:rsidRPr="00E52B94">
        <w:rPr>
          <w:rFonts w:cs="Times New Roman"/>
          <w:color w:val="auto"/>
          <w:szCs w:val="24"/>
        </w:rPr>
        <w:t>3.</w:t>
      </w:r>
      <w:r w:rsidR="00DD506C" w:rsidRPr="00E52B94">
        <w:rPr>
          <w:rFonts w:cs="Times New Roman"/>
          <w:color w:val="auto"/>
          <w:szCs w:val="24"/>
        </w:rPr>
        <w:t>9</w:t>
      </w:r>
      <w:r w:rsidRPr="00E52B94">
        <w:rPr>
          <w:rFonts w:cs="Times New Roman"/>
          <w:color w:val="auto"/>
          <w:szCs w:val="24"/>
        </w:rPr>
        <w:t xml:space="preserve">.2 </w:t>
      </w:r>
      <w:r w:rsidR="00537601" w:rsidRPr="00E52B94">
        <w:rPr>
          <w:rFonts w:cs="Times New Roman"/>
          <w:color w:val="auto"/>
          <w:szCs w:val="24"/>
        </w:rPr>
        <w:t>Reliability</w:t>
      </w:r>
      <w:r w:rsidR="00B65808" w:rsidRPr="00E52B94">
        <w:rPr>
          <w:rFonts w:cs="Times New Roman"/>
          <w:color w:val="auto"/>
          <w:szCs w:val="24"/>
        </w:rPr>
        <w:fldChar w:fldCharType="begin"/>
      </w:r>
      <w:r w:rsidR="00B65808" w:rsidRPr="00E52B94">
        <w:rPr>
          <w:color w:val="auto"/>
        </w:rPr>
        <w:instrText xml:space="preserve"> TC "</w:instrText>
      </w:r>
      <w:bookmarkStart w:id="76" w:name="_Toc165482839"/>
      <w:r w:rsidR="00DD506C" w:rsidRPr="00E52B94">
        <w:rPr>
          <w:rFonts w:cs="Times New Roman"/>
          <w:color w:val="auto"/>
          <w:szCs w:val="24"/>
        </w:rPr>
        <w:instrText>3.9</w:instrText>
      </w:r>
      <w:r w:rsidR="00B65808" w:rsidRPr="00E52B94">
        <w:rPr>
          <w:rFonts w:cs="Times New Roman"/>
          <w:color w:val="auto"/>
          <w:szCs w:val="24"/>
        </w:rPr>
        <w:instrText>.2 Reliability</w:instrText>
      </w:r>
      <w:bookmarkEnd w:id="76"/>
      <w:r w:rsidR="00B65808" w:rsidRPr="00E52B94">
        <w:rPr>
          <w:color w:val="auto"/>
        </w:rPr>
        <w:instrText xml:space="preserve">" \f C \l "1" </w:instrText>
      </w:r>
      <w:r w:rsidR="00B65808" w:rsidRPr="00E52B94">
        <w:rPr>
          <w:rFonts w:cs="Times New Roman"/>
          <w:color w:val="auto"/>
          <w:szCs w:val="24"/>
        </w:rPr>
        <w:fldChar w:fldCharType="end"/>
      </w:r>
      <w:r w:rsidR="00537601" w:rsidRPr="00E52B94">
        <w:rPr>
          <w:rFonts w:cs="Times New Roman"/>
          <w:color w:val="auto"/>
          <w:szCs w:val="24"/>
        </w:rPr>
        <w:t xml:space="preserve"> </w:t>
      </w:r>
    </w:p>
    <w:p w14:paraId="17B0B0AD" w14:textId="224E6900" w:rsidR="0032396E" w:rsidRPr="00E52B94" w:rsidRDefault="00FE629F" w:rsidP="004C1BA1">
      <w:pPr>
        <w:spacing w:line="480" w:lineRule="auto"/>
        <w:jc w:val="both"/>
      </w:pPr>
      <w:bookmarkStart w:id="77" w:name="_Toc143924683"/>
      <w:r w:rsidRPr="00E52B94">
        <w:t xml:space="preserve">Reliability is the ability of measurements and research tools to maintain consistency in different periods (Cooper &amp; Schindler, 2014). In this study, the reliability was tested through the </w:t>
      </w:r>
      <w:proofErr w:type="spellStart"/>
      <w:r w:rsidRPr="00E52B94">
        <w:t>Cronbach</w:t>
      </w:r>
      <w:proofErr w:type="spellEnd"/>
      <w:r w:rsidRPr="00E52B94">
        <w:t xml:space="preserve"> alpha coefficients. The </w:t>
      </w:r>
      <w:proofErr w:type="spellStart"/>
      <w:r w:rsidRPr="00E52B94">
        <w:t>Cronbach</w:t>
      </w:r>
      <w:proofErr w:type="spellEnd"/>
      <w:r w:rsidRPr="00E52B94">
        <w:t xml:space="preserve"> alpha coefficients measured the extent to which the variables correlated. The </w:t>
      </w:r>
      <w:proofErr w:type="spellStart"/>
      <w:r w:rsidRPr="00E52B94">
        <w:t>Cronbach</w:t>
      </w:r>
      <w:proofErr w:type="spellEnd"/>
      <w:r w:rsidRPr="00E52B94">
        <w:t xml:space="preserve"> alpha values signify that the variables are reliable if they are highly correlated and if the findings of </w:t>
      </w:r>
      <w:proofErr w:type="spellStart"/>
      <w:r w:rsidRPr="00E52B94">
        <w:t>Cronbach</w:t>
      </w:r>
      <w:proofErr w:type="spellEnd"/>
      <w:r w:rsidRPr="00E52B94">
        <w:t xml:space="preserve"> alpha are 0.7 and above (Sharma, 2016). The </w:t>
      </w:r>
      <w:proofErr w:type="spellStart"/>
      <w:r w:rsidRPr="00E52B94">
        <w:t>Cronbach</w:t>
      </w:r>
      <w:proofErr w:type="spellEnd"/>
      <w:r w:rsidRPr="00E52B94">
        <w:t xml:space="preserve"> alpha coefficient was tested through the reliability scale in the SPSS IBM statistics software. The findings of the reliability analysis are presented in Table 3.3. Based on Sharma (2016), the </w:t>
      </w:r>
      <w:proofErr w:type="spellStart"/>
      <w:r w:rsidRPr="00E52B94">
        <w:t>Cronbach</w:t>
      </w:r>
      <w:proofErr w:type="spellEnd"/>
      <w:r w:rsidRPr="00E52B94">
        <w:t xml:space="preserve"> alpha coefficients for all variables yielded a value of 0.7 and above, confirming that the data and research tool were reliable.</w:t>
      </w:r>
    </w:p>
    <w:p w14:paraId="5C4691F7" w14:textId="77777777" w:rsidR="00FE629F" w:rsidRPr="00E52B94" w:rsidRDefault="00FE629F" w:rsidP="004C1BA1">
      <w:pPr>
        <w:spacing w:line="480" w:lineRule="auto"/>
      </w:pPr>
    </w:p>
    <w:p w14:paraId="7D3C5582" w14:textId="77777777" w:rsidR="00BA1BCA" w:rsidRPr="00E52B94" w:rsidRDefault="00BA1BCA">
      <w:pPr>
        <w:spacing w:after="160" w:line="259" w:lineRule="auto"/>
        <w:rPr>
          <w:b/>
          <w:iCs/>
        </w:rPr>
      </w:pPr>
      <w:bookmarkStart w:id="78" w:name="_Toc165444901"/>
      <w:r w:rsidRPr="00E52B94">
        <w:br w:type="page"/>
      </w:r>
    </w:p>
    <w:p w14:paraId="065A351B" w14:textId="726DE6CE" w:rsidR="00A9152F" w:rsidRPr="00E52B94" w:rsidRDefault="0065741C" w:rsidP="004C1BA1">
      <w:pPr>
        <w:pStyle w:val="Caption"/>
        <w:spacing w:after="0" w:line="480" w:lineRule="auto"/>
        <w:rPr>
          <w:color w:val="auto"/>
          <w:szCs w:val="24"/>
        </w:rPr>
      </w:pPr>
      <w:r w:rsidRPr="00E52B94">
        <w:rPr>
          <w:color w:val="auto"/>
          <w:szCs w:val="24"/>
        </w:rPr>
        <w:t>Table 3.2</w:t>
      </w:r>
      <w:r w:rsidR="00A9152F" w:rsidRPr="00E52B94">
        <w:rPr>
          <w:color w:val="auto"/>
          <w:szCs w:val="24"/>
        </w:rPr>
        <w:t>: Results of Reliability Analysis</w:t>
      </w:r>
      <w:bookmarkEnd w:id="78"/>
      <w:r w:rsidR="00B65808" w:rsidRPr="00E52B94">
        <w:rPr>
          <w:color w:val="auto"/>
          <w:szCs w:val="24"/>
        </w:rPr>
        <w:fldChar w:fldCharType="begin"/>
      </w:r>
      <w:r w:rsidR="00B65808" w:rsidRPr="00E52B94">
        <w:rPr>
          <w:color w:val="auto"/>
        </w:rPr>
        <w:instrText xml:space="preserve"> TC "</w:instrText>
      </w:r>
      <w:bookmarkStart w:id="79" w:name="_Toc165483005"/>
      <w:r w:rsidRPr="00E52B94">
        <w:rPr>
          <w:color w:val="auto"/>
          <w:szCs w:val="24"/>
        </w:rPr>
        <w:instrText>Table 3.2</w:instrText>
      </w:r>
      <w:r w:rsidR="00B65808" w:rsidRPr="00E52B94">
        <w:rPr>
          <w:color w:val="auto"/>
          <w:szCs w:val="24"/>
        </w:rPr>
        <w:instrText>: Results of Reliability Analysis</w:instrText>
      </w:r>
      <w:bookmarkEnd w:id="79"/>
      <w:r w:rsidR="00B65808" w:rsidRPr="00E52B94">
        <w:rPr>
          <w:color w:val="auto"/>
        </w:rPr>
        <w:instrText xml:space="preserve">" \f T \l "1" </w:instrText>
      </w:r>
      <w:r w:rsidR="00B65808" w:rsidRPr="00E52B94">
        <w:rPr>
          <w:color w:val="auto"/>
          <w:szCs w:val="24"/>
        </w:rPr>
        <w:fldChar w:fldCharType="end"/>
      </w:r>
      <w:r w:rsidR="00A9152F" w:rsidRPr="00E52B94">
        <w:rPr>
          <w:color w:val="auto"/>
          <w:szCs w:val="24"/>
        </w:rPr>
        <w:t xml:space="preserve"> </w:t>
      </w:r>
      <w:bookmarkEnd w:id="77"/>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2220"/>
        <w:gridCol w:w="2658"/>
      </w:tblGrid>
      <w:tr w:rsidR="00A9152F" w:rsidRPr="00E52B94" w14:paraId="6857D948" w14:textId="77777777" w:rsidTr="00B65808">
        <w:tc>
          <w:tcPr>
            <w:tcW w:w="2071" w:type="pct"/>
            <w:shd w:val="clear" w:color="auto" w:fill="auto"/>
          </w:tcPr>
          <w:p w14:paraId="4DB401DB" w14:textId="77777777" w:rsidR="00A9152F" w:rsidRPr="00E52B94" w:rsidRDefault="00A9152F" w:rsidP="00B65808">
            <w:pPr>
              <w:tabs>
                <w:tab w:val="left" w:pos="142"/>
              </w:tabs>
              <w:jc w:val="both"/>
            </w:pPr>
            <w:r w:rsidRPr="00E52B94">
              <w:t>Type of variables</w:t>
            </w:r>
          </w:p>
        </w:tc>
        <w:tc>
          <w:tcPr>
            <w:tcW w:w="1333" w:type="pct"/>
            <w:shd w:val="clear" w:color="auto" w:fill="auto"/>
          </w:tcPr>
          <w:p w14:paraId="0DB81F7B" w14:textId="77777777" w:rsidR="00A9152F" w:rsidRPr="00E52B94" w:rsidRDefault="00A9152F" w:rsidP="00B65808">
            <w:pPr>
              <w:tabs>
                <w:tab w:val="left" w:pos="142"/>
              </w:tabs>
              <w:jc w:val="center"/>
            </w:pPr>
            <w:r w:rsidRPr="00E52B94">
              <w:t>Number of items</w:t>
            </w:r>
          </w:p>
        </w:tc>
        <w:tc>
          <w:tcPr>
            <w:tcW w:w="1596" w:type="pct"/>
            <w:shd w:val="clear" w:color="auto" w:fill="auto"/>
          </w:tcPr>
          <w:p w14:paraId="6B9C5AE4" w14:textId="77777777" w:rsidR="00A9152F" w:rsidRPr="00E52B94" w:rsidRDefault="00A9152F" w:rsidP="00B65808">
            <w:pPr>
              <w:tabs>
                <w:tab w:val="left" w:pos="142"/>
              </w:tabs>
              <w:jc w:val="center"/>
            </w:pPr>
            <w:proofErr w:type="spellStart"/>
            <w:r w:rsidRPr="00E52B94">
              <w:t>Cronbach</w:t>
            </w:r>
            <w:proofErr w:type="spellEnd"/>
            <w:r w:rsidRPr="00E52B94">
              <w:t xml:space="preserve"> alpha</w:t>
            </w:r>
          </w:p>
        </w:tc>
      </w:tr>
      <w:tr w:rsidR="00A9152F" w:rsidRPr="00E52B94" w14:paraId="46E039FB" w14:textId="77777777" w:rsidTr="00B65808">
        <w:tc>
          <w:tcPr>
            <w:tcW w:w="2071" w:type="pct"/>
            <w:shd w:val="clear" w:color="auto" w:fill="auto"/>
          </w:tcPr>
          <w:p w14:paraId="0D37941F" w14:textId="469793AF" w:rsidR="00A9152F" w:rsidRPr="00E52B94" w:rsidRDefault="00A9152F" w:rsidP="00B65808">
            <w:pPr>
              <w:tabs>
                <w:tab w:val="left" w:pos="142"/>
              </w:tabs>
              <w:jc w:val="both"/>
            </w:pPr>
            <w:r w:rsidRPr="00E52B94">
              <w:t>Demographic items</w:t>
            </w:r>
          </w:p>
        </w:tc>
        <w:tc>
          <w:tcPr>
            <w:tcW w:w="1333" w:type="pct"/>
            <w:shd w:val="clear" w:color="auto" w:fill="auto"/>
          </w:tcPr>
          <w:p w14:paraId="283A317F" w14:textId="77777777" w:rsidR="00A9152F" w:rsidRPr="00E52B94" w:rsidRDefault="00A9152F" w:rsidP="00B65808">
            <w:pPr>
              <w:tabs>
                <w:tab w:val="left" w:pos="142"/>
              </w:tabs>
              <w:jc w:val="center"/>
            </w:pPr>
            <w:r w:rsidRPr="00E52B94">
              <w:t>6</w:t>
            </w:r>
          </w:p>
        </w:tc>
        <w:tc>
          <w:tcPr>
            <w:tcW w:w="1596" w:type="pct"/>
            <w:shd w:val="clear" w:color="auto" w:fill="auto"/>
          </w:tcPr>
          <w:p w14:paraId="5B898C82" w14:textId="580E7B26" w:rsidR="00A9152F" w:rsidRPr="00E52B94" w:rsidRDefault="00A9152F" w:rsidP="00B65808">
            <w:pPr>
              <w:tabs>
                <w:tab w:val="left" w:pos="142"/>
              </w:tabs>
              <w:jc w:val="center"/>
            </w:pPr>
            <w:r w:rsidRPr="00E52B94">
              <w:t>0.</w:t>
            </w:r>
            <w:r w:rsidR="00AE5606" w:rsidRPr="00E52B94">
              <w:t>845</w:t>
            </w:r>
          </w:p>
        </w:tc>
      </w:tr>
      <w:tr w:rsidR="00A9152F" w:rsidRPr="00E52B94" w14:paraId="087E517E" w14:textId="77777777" w:rsidTr="00B65808">
        <w:tc>
          <w:tcPr>
            <w:tcW w:w="2071" w:type="pct"/>
            <w:shd w:val="clear" w:color="auto" w:fill="auto"/>
          </w:tcPr>
          <w:p w14:paraId="231D3B76" w14:textId="00F32D78" w:rsidR="00A9152F" w:rsidRPr="00E52B94" w:rsidRDefault="00AE5606" w:rsidP="00B65808">
            <w:pPr>
              <w:tabs>
                <w:tab w:val="left" w:pos="142"/>
              </w:tabs>
              <w:jc w:val="both"/>
            </w:pPr>
            <w:r w:rsidRPr="00E52B94">
              <w:t>Economic factors</w:t>
            </w:r>
          </w:p>
        </w:tc>
        <w:tc>
          <w:tcPr>
            <w:tcW w:w="1333" w:type="pct"/>
            <w:shd w:val="clear" w:color="auto" w:fill="auto"/>
          </w:tcPr>
          <w:p w14:paraId="337ED936" w14:textId="5A990BC4" w:rsidR="00A9152F" w:rsidRPr="00E52B94" w:rsidRDefault="00AE5606" w:rsidP="00B65808">
            <w:pPr>
              <w:tabs>
                <w:tab w:val="left" w:pos="142"/>
              </w:tabs>
              <w:jc w:val="center"/>
            </w:pPr>
            <w:r w:rsidRPr="00E52B94">
              <w:t>3</w:t>
            </w:r>
          </w:p>
        </w:tc>
        <w:tc>
          <w:tcPr>
            <w:tcW w:w="1596" w:type="pct"/>
            <w:shd w:val="clear" w:color="auto" w:fill="auto"/>
          </w:tcPr>
          <w:p w14:paraId="245FC110" w14:textId="66568B8D" w:rsidR="00A9152F" w:rsidRPr="00E52B94" w:rsidRDefault="00A9152F" w:rsidP="00B65808">
            <w:pPr>
              <w:tabs>
                <w:tab w:val="left" w:pos="142"/>
              </w:tabs>
              <w:jc w:val="center"/>
            </w:pPr>
            <w:r w:rsidRPr="00E52B94">
              <w:t>0.</w:t>
            </w:r>
            <w:r w:rsidR="00AE5606" w:rsidRPr="00E52B94">
              <w:t>729</w:t>
            </w:r>
          </w:p>
        </w:tc>
      </w:tr>
      <w:tr w:rsidR="00A9152F" w:rsidRPr="00E52B94" w14:paraId="4E4C0331" w14:textId="77777777" w:rsidTr="00B65808">
        <w:tc>
          <w:tcPr>
            <w:tcW w:w="2071" w:type="pct"/>
            <w:shd w:val="clear" w:color="auto" w:fill="auto"/>
          </w:tcPr>
          <w:p w14:paraId="17E41B6B" w14:textId="13CCB433" w:rsidR="00A9152F" w:rsidRPr="00E52B94" w:rsidRDefault="00A9152F" w:rsidP="00B65808">
            <w:pPr>
              <w:tabs>
                <w:tab w:val="left" w:pos="142"/>
              </w:tabs>
              <w:jc w:val="both"/>
            </w:pPr>
            <w:r w:rsidRPr="00E52B94">
              <w:t>Institutional factors</w:t>
            </w:r>
          </w:p>
        </w:tc>
        <w:tc>
          <w:tcPr>
            <w:tcW w:w="1333" w:type="pct"/>
            <w:shd w:val="clear" w:color="auto" w:fill="auto"/>
          </w:tcPr>
          <w:p w14:paraId="24FC8B0D" w14:textId="3C654B30" w:rsidR="00A9152F" w:rsidRPr="00E52B94" w:rsidRDefault="00AE5606" w:rsidP="00B65808">
            <w:pPr>
              <w:tabs>
                <w:tab w:val="left" w:pos="142"/>
              </w:tabs>
              <w:jc w:val="center"/>
            </w:pPr>
            <w:r w:rsidRPr="00E52B94">
              <w:t>3</w:t>
            </w:r>
          </w:p>
        </w:tc>
        <w:tc>
          <w:tcPr>
            <w:tcW w:w="1596" w:type="pct"/>
            <w:shd w:val="clear" w:color="auto" w:fill="auto"/>
          </w:tcPr>
          <w:p w14:paraId="076F2786" w14:textId="24BEBCFD" w:rsidR="00A9152F" w:rsidRPr="00E52B94" w:rsidRDefault="00AE5606" w:rsidP="00B65808">
            <w:pPr>
              <w:tabs>
                <w:tab w:val="left" w:pos="142"/>
              </w:tabs>
              <w:jc w:val="center"/>
            </w:pPr>
            <w:r w:rsidRPr="00E52B94">
              <w:t>0.882</w:t>
            </w:r>
          </w:p>
        </w:tc>
      </w:tr>
      <w:tr w:rsidR="00C12B31" w:rsidRPr="00E52B94" w14:paraId="4A82FB95" w14:textId="77777777" w:rsidTr="00B65808">
        <w:tc>
          <w:tcPr>
            <w:tcW w:w="2071" w:type="pct"/>
            <w:shd w:val="clear" w:color="auto" w:fill="auto"/>
          </w:tcPr>
          <w:p w14:paraId="7A69D848" w14:textId="51F021BA" w:rsidR="00A9152F" w:rsidRPr="00E52B94" w:rsidRDefault="00A9152F" w:rsidP="00B65808">
            <w:pPr>
              <w:tabs>
                <w:tab w:val="left" w:pos="142"/>
              </w:tabs>
              <w:jc w:val="both"/>
            </w:pPr>
            <w:r w:rsidRPr="00E52B94">
              <w:t>Technical factors</w:t>
            </w:r>
          </w:p>
        </w:tc>
        <w:tc>
          <w:tcPr>
            <w:tcW w:w="1333" w:type="pct"/>
            <w:shd w:val="clear" w:color="auto" w:fill="auto"/>
          </w:tcPr>
          <w:p w14:paraId="499B407C" w14:textId="15023EAA" w:rsidR="00A9152F" w:rsidRPr="00E52B94" w:rsidRDefault="00AE5606" w:rsidP="00B65808">
            <w:pPr>
              <w:tabs>
                <w:tab w:val="left" w:pos="142"/>
              </w:tabs>
              <w:jc w:val="center"/>
            </w:pPr>
            <w:r w:rsidRPr="00E52B94">
              <w:t>4</w:t>
            </w:r>
          </w:p>
        </w:tc>
        <w:tc>
          <w:tcPr>
            <w:tcW w:w="1596" w:type="pct"/>
            <w:shd w:val="clear" w:color="auto" w:fill="auto"/>
          </w:tcPr>
          <w:p w14:paraId="6405B87A" w14:textId="59864467" w:rsidR="00A9152F" w:rsidRPr="00E52B94" w:rsidRDefault="00AE5606" w:rsidP="00B65808">
            <w:pPr>
              <w:tabs>
                <w:tab w:val="left" w:pos="142"/>
              </w:tabs>
              <w:jc w:val="center"/>
            </w:pPr>
            <w:r w:rsidRPr="00E52B94">
              <w:t>0</w:t>
            </w:r>
            <w:r w:rsidR="005E10B4" w:rsidRPr="00E52B94">
              <w:t>.</w:t>
            </w:r>
            <w:r w:rsidRPr="00E52B94">
              <w:t>779</w:t>
            </w:r>
          </w:p>
        </w:tc>
      </w:tr>
    </w:tbl>
    <w:p w14:paraId="0EA952FE" w14:textId="77777777" w:rsidR="00BA1BCA" w:rsidRPr="00E52B94" w:rsidRDefault="00BA1BCA" w:rsidP="00BA1BCA">
      <w:pPr>
        <w:spacing w:line="480" w:lineRule="auto"/>
      </w:pPr>
    </w:p>
    <w:p w14:paraId="23AA53F9" w14:textId="761E30FE" w:rsidR="00E23488" w:rsidRPr="00E52B94" w:rsidRDefault="004D275B" w:rsidP="004C1BA1">
      <w:pPr>
        <w:pStyle w:val="Heading1"/>
        <w:spacing w:before="0"/>
        <w:rPr>
          <w:rFonts w:cs="Times New Roman"/>
          <w:color w:val="auto"/>
          <w:szCs w:val="24"/>
        </w:rPr>
      </w:pPr>
      <w:r w:rsidRPr="00E52B94">
        <w:rPr>
          <w:rFonts w:cs="Times New Roman"/>
          <w:color w:val="auto"/>
          <w:szCs w:val="24"/>
        </w:rPr>
        <w:t>3.</w:t>
      </w:r>
      <w:r w:rsidR="00DD506C" w:rsidRPr="00E52B94">
        <w:rPr>
          <w:rFonts w:cs="Times New Roman"/>
          <w:color w:val="auto"/>
          <w:szCs w:val="24"/>
        </w:rPr>
        <w:t>10</w:t>
      </w:r>
      <w:r w:rsidRPr="00E52B94">
        <w:rPr>
          <w:rFonts w:cs="Times New Roman"/>
          <w:color w:val="auto"/>
          <w:szCs w:val="24"/>
        </w:rPr>
        <w:t xml:space="preserve"> </w:t>
      </w:r>
      <w:r w:rsidR="00AD63CC" w:rsidRPr="00E52B94">
        <w:rPr>
          <w:rFonts w:cs="Times New Roman"/>
          <w:color w:val="auto"/>
          <w:szCs w:val="24"/>
        </w:rPr>
        <w:t>Ethical Considerations</w:t>
      </w:r>
      <w:r w:rsidR="00B65808" w:rsidRPr="00E52B94">
        <w:rPr>
          <w:rFonts w:cs="Times New Roman"/>
          <w:color w:val="auto"/>
          <w:szCs w:val="24"/>
        </w:rPr>
        <w:fldChar w:fldCharType="begin"/>
      </w:r>
      <w:r w:rsidR="00B65808" w:rsidRPr="00E52B94">
        <w:rPr>
          <w:color w:val="auto"/>
        </w:rPr>
        <w:instrText xml:space="preserve"> TC "</w:instrText>
      </w:r>
      <w:bookmarkStart w:id="80" w:name="_Toc165482840"/>
      <w:r w:rsidR="00DD506C" w:rsidRPr="00E52B94">
        <w:rPr>
          <w:rFonts w:cs="Times New Roman"/>
          <w:color w:val="auto"/>
          <w:szCs w:val="24"/>
        </w:rPr>
        <w:instrText>3.10</w:instrText>
      </w:r>
      <w:r w:rsidR="00B65808" w:rsidRPr="00E52B94">
        <w:rPr>
          <w:rFonts w:cs="Times New Roman"/>
          <w:color w:val="auto"/>
          <w:szCs w:val="24"/>
        </w:rPr>
        <w:instrText xml:space="preserve"> Ethical Considerations</w:instrText>
      </w:r>
      <w:bookmarkEnd w:id="80"/>
      <w:r w:rsidR="00B65808" w:rsidRPr="00E52B94">
        <w:rPr>
          <w:color w:val="auto"/>
        </w:rPr>
        <w:instrText xml:space="preserve">" \f C \l "1" </w:instrText>
      </w:r>
      <w:r w:rsidR="00B65808" w:rsidRPr="00E52B94">
        <w:rPr>
          <w:rFonts w:cs="Times New Roman"/>
          <w:color w:val="auto"/>
          <w:szCs w:val="24"/>
        </w:rPr>
        <w:fldChar w:fldCharType="end"/>
      </w:r>
    </w:p>
    <w:p w14:paraId="55199ED6" w14:textId="390A9C93" w:rsidR="004C1B80" w:rsidRPr="00E52B94" w:rsidRDefault="004C1B80" w:rsidP="004C1BA1">
      <w:pPr>
        <w:spacing w:line="480" w:lineRule="auto"/>
        <w:jc w:val="both"/>
      </w:pPr>
      <w:r w:rsidRPr="00E52B94">
        <w:t xml:space="preserve">The researcher sought </w:t>
      </w:r>
      <w:r w:rsidR="00B65808" w:rsidRPr="00E52B94">
        <w:t>informed</w:t>
      </w:r>
      <w:r w:rsidRPr="00E52B94">
        <w:t xml:space="preserve"> consent from participants before their involvement in the study. Participants were provided with clear and comprehensive information about the research purpose, procedures, potential risks, and benefits. All personal information and collected data were </w:t>
      </w:r>
      <w:proofErr w:type="spellStart"/>
      <w:r w:rsidRPr="00E52B94">
        <w:t>anonymized</w:t>
      </w:r>
      <w:proofErr w:type="spellEnd"/>
      <w:r w:rsidRPr="00E52B94">
        <w:t xml:space="preserve"> and stored securely. Participants were assigned unique codes or numbers to ensure their identity's confidentiality. Only the researcher accessed the data during the analysis and reporting stages.</w:t>
      </w:r>
      <w:r w:rsidR="005C0CE9" w:rsidRPr="00E52B94">
        <w:rPr>
          <w:lang w:val="en-GB"/>
        </w:rPr>
        <w:t xml:space="preserve"> </w:t>
      </w:r>
      <w:r w:rsidRPr="00E52B94">
        <w:t>Privacy and freedom to withdraw from the study were ensured at any time during the data collection. Withdrawal procedures were clearly communicated to the respondents. If they chose to withdraw, their data were excluded from the analysis.</w:t>
      </w:r>
    </w:p>
    <w:p w14:paraId="2246DE34" w14:textId="7F47BF69" w:rsidR="00691C73" w:rsidRPr="00E52B94" w:rsidRDefault="001E7A68" w:rsidP="004C1BA1">
      <w:pPr>
        <w:spacing w:line="480" w:lineRule="auto"/>
        <w:jc w:val="both"/>
      </w:pPr>
      <w:r w:rsidRPr="00E52B94">
        <w:t xml:space="preserve">Data fabrication, falsification, and plagiarism were considered severe ethical issues in research and academic settings and were discouraged. To avoid these, the researcher familiarized himself with ethical guidelines and policies provided by institutions. The researcher ensured proper data collection, storage, and management practices to maintain data integrity. Detailed records of research procedures, methods, and raw data were maintained to support research transparency and </w:t>
      </w:r>
      <w:proofErr w:type="spellStart"/>
      <w:r w:rsidRPr="00E52B94">
        <w:t>replicability</w:t>
      </w:r>
      <w:proofErr w:type="spellEnd"/>
      <w:r w:rsidRPr="00E52B94">
        <w:t>. Appropriate citation and referencing practices were followed, crediting the original authors and sources. Guidance was sought from mentors, supervisors, and ethical review boards when faced with ethical dilemmas or uncertainties.</w:t>
      </w:r>
    </w:p>
    <w:p w14:paraId="2791F7BE" w14:textId="2000910B" w:rsidR="00691C73" w:rsidRPr="00E52B94" w:rsidRDefault="00691C73" w:rsidP="004C1BA1">
      <w:pPr>
        <w:pStyle w:val="Heading1"/>
        <w:spacing w:before="0"/>
        <w:jc w:val="center"/>
        <w:rPr>
          <w:rFonts w:cs="Times New Roman"/>
          <w:color w:val="auto"/>
          <w:szCs w:val="24"/>
        </w:rPr>
      </w:pPr>
      <w:r w:rsidRPr="00E52B94">
        <w:rPr>
          <w:rFonts w:cs="Times New Roman"/>
          <w:color w:val="auto"/>
          <w:szCs w:val="24"/>
        </w:rPr>
        <w:t>CHAPTER FOUR</w:t>
      </w:r>
      <w:r w:rsidR="00380777" w:rsidRPr="00E52B94">
        <w:rPr>
          <w:rFonts w:cs="Times New Roman"/>
          <w:color w:val="auto"/>
          <w:szCs w:val="24"/>
        </w:rPr>
        <w:fldChar w:fldCharType="begin"/>
      </w:r>
      <w:r w:rsidR="00380777" w:rsidRPr="00E52B94">
        <w:rPr>
          <w:color w:val="auto"/>
        </w:rPr>
        <w:instrText xml:space="preserve"> TC "</w:instrText>
      </w:r>
      <w:bookmarkStart w:id="81" w:name="_Toc165482841"/>
      <w:r w:rsidR="00380777" w:rsidRPr="00E52B94">
        <w:rPr>
          <w:rFonts w:cs="Times New Roman"/>
          <w:color w:val="auto"/>
          <w:szCs w:val="24"/>
        </w:rPr>
        <w:instrText>CHAPTER FOUR</w:instrText>
      </w:r>
      <w:bookmarkEnd w:id="81"/>
      <w:r w:rsidR="00380777" w:rsidRPr="00E52B94">
        <w:rPr>
          <w:color w:val="auto"/>
        </w:rPr>
        <w:instrText xml:space="preserve">" \f C \l "1" </w:instrText>
      </w:r>
      <w:r w:rsidR="00380777" w:rsidRPr="00E52B94">
        <w:rPr>
          <w:rFonts w:cs="Times New Roman"/>
          <w:color w:val="auto"/>
          <w:szCs w:val="24"/>
        </w:rPr>
        <w:fldChar w:fldCharType="end"/>
      </w:r>
    </w:p>
    <w:p w14:paraId="1DF380B3" w14:textId="0AD7EC7C" w:rsidR="00AE6453" w:rsidRPr="00E52B94" w:rsidRDefault="001F08C2" w:rsidP="004C1BA1">
      <w:pPr>
        <w:pStyle w:val="Heading1"/>
        <w:spacing w:before="0"/>
        <w:jc w:val="center"/>
        <w:rPr>
          <w:rFonts w:cs="Times New Roman"/>
          <w:color w:val="auto"/>
          <w:szCs w:val="24"/>
        </w:rPr>
      </w:pPr>
      <w:r w:rsidRPr="00E52B94">
        <w:rPr>
          <w:rFonts w:cs="Times New Roman"/>
          <w:color w:val="auto"/>
          <w:szCs w:val="24"/>
        </w:rPr>
        <w:t>RE</w:t>
      </w:r>
      <w:r w:rsidR="00554997" w:rsidRPr="00E52B94">
        <w:rPr>
          <w:rFonts w:cs="Times New Roman"/>
          <w:color w:val="auto"/>
          <w:szCs w:val="24"/>
        </w:rPr>
        <w:t>SEARCH FINDINGS AND DISCUSSION</w:t>
      </w:r>
      <w:r w:rsidR="00380777" w:rsidRPr="00E52B94">
        <w:rPr>
          <w:rFonts w:cs="Times New Roman"/>
          <w:color w:val="auto"/>
          <w:szCs w:val="24"/>
        </w:rPr>
        <w:fldChar w:fldCharType="begin"/>
      </w:r>
      <w:r w:rsidR="00380777" w:rsidRPr="00E52B94">
        <w:rPr>
          <w:color w:val="auto"/>
        </w:rPr>
        <w:instrText xml:space="preserve"> TC "</w:instrText>
      </w:r>
      <w:bookmarkStart w:id="82" w:name="_Toc165482842"/>
      <w:r w:rsidR="00380777" w:rsidRPr="00E52B94">
        <w:rPr>
          <w:rFonts w:cs="Times New Roman"/>
          <w:color w:val="auto"/>
          <w:szCs w:val="24"/>
        </w:rPr>
        <w:instrText>RESEARCH FINDINGS AND DISCUSSION</w:instrText>
      </w:r>
      <w:bookmarkEnd w:id="82"/>
      <w:r w:rsidR="00380777" w:rsidRPr="00E52B94">
        <w:rPr>
          <w:color w:val="auto"/>
        </w:rPr>
        <w:instrText xml:space="preserve">" \f C \l "1" </w:instrText>
      </w:r>
      <w:r w:rsidR="00380777" w:rsidRPr="00E52B94">
        <w:rPr>
          <w:rFonts w:cs="Times New Roman"/>
          <w:color w:val="auto"/>
          <w:szCs w:val="24"/>
        </w:rPr>
        <w:fldChar w:fldCharType="end"/>
      </w:r>
    </w:p>
    <w:p w14:paraId="63D6874D" w14:textId="61373E31" w:rsidR="005E0D5C" w:rsidRPr="00E52B94" w:rsidRDefault="005E0D5C" w:rsidP="004C1BA1">
      <w:pPr>
        <w:pStyle w:val="Heading1"/>
        <w:spacing w:before="0"/>
        <w:rPr>
          <w:rFonts w:cs="Times New Roman"/>
          <w:color w:val="auto"/>
          <w:szCs w:val="24"/>
        </w:rPr>
      </w:pPr>
      <w:r w:rsidRPr="00E52B94">
        <w:rPr>
          <w:rFonts w:cs="Times New Roman"/>
          <w:color w:val="auto"/>
          <w:szCs w:val="24"/>
        </w:rPr>
        <w:t>4.1 Overview</w:t>
      </w:r>
      <w:r w:rsidR="00380777" w:rsidRPr="00E52B94">
        <w:rPr>
          <w:rFonts w:cs="Times New Roman"/>
          <w:color w:val="auto"/>
          <w:szCs w:val="24"/>
        </w:rPr>
        <w:fldChar w:fldCharType="begin"/>
      </w:r>
      <w:r w:rsidR="00380777" w:rsidRPr="00E52B94">
        <w:rPr>
          <w:color w:val="auto"/>
        </w:rPr>
        <w:instrText xml:space="preserve"> TC "</w:instrText>
      </w:r>
      <w:bookmarkStart w:id="83" w:name="_Toc165482843"/>
      <w:r w:rsidR="00380777" w:rsidRPr="00E52B94">
        <w:rPr>
          <w:rFonts w:cs="Times New Roman"/>
          <w:color w:val="auto"/>
          <w:szCs w:val="24"/>
        </w:rPr>
        <w:instrText>4.1 Overview</w:instrText>
      </w:r>
      <w:bookmarkEnd w:id="83"/>
      <w:r w:rsidR="00380777" w:rsidRPr="00E52B94">
        <w:rPr>
          <w:color w:val="auto"/>
        </w:rPr>
        <w:instrText xml:space="preserve">" \f C \l "1" </w:instrText>
      </w:r>
      <w:r w:rsidR="00380777" w:rsidRPr="00E52B94">
        <w:rPr>
          <w:rFonts w:cs="Times New Roman"/>
          <w:color w:val="auto"/>
          <w:szCs w:val="24"/>
        </w:rPr>
        <w:fldChar w:fldCharType="end"/>
      </w:r>
      <w:r w:rsidRPr="00E52B94">
        <w:rPr>
          <w:rFonts w:cs="Times New Roman"/>
          <w:color w:val="auto"/>
          <w:szCs w:val="24"/>
        </w:rPr>
        <w:t xml:space="preserve"> </w:t>
      </w:r>
    </w:p>
    <w:p w14:paraId="3E037F1C" w14:textId="4055B177" w:rsidR="00FD76DA" w:rsidRPr="00E52B94" w:rsidRDefault="0054073D" w:rsidP="004C1BA1">
      <w:pPr>
        <w:spacing w:line="480" w:lineRule="auto"/>
        <w:jc w:val="both"/>
      </w:pPr>
      <w:r w:rsidRPr="00E52B94">
        <w:t xml:space="preserve">This chapter delivers the results of the study. The primary aim of this research </w:t>
      </w:r>
      <w:r w:rsidR="008D694A" w:rsidRPr="00E52B94">
        <w:t>wa</w:t>
      </w:r>
      <w:r w:rsidRPr="00E52B94">
        <w:t xml:space="preserve">s to comprehensively examine the factors that influence the sustainability of water supply schemes, specifically those under the management purview of community-based water supply organizations (CBWSOs) in the Tanganyika </w:t>
      </w:r>
      <w:r w:rsidR="00485A1F" w:rsidRPr="00E52B94">
        <w:t>d</w:t>
      </w:r>
      <w:r w:rsidRPr="00E52B94">
        <w:t xml:space="preserve">istrict of Tanzania. It starts by presenting the demographic and results, followed by the results from the multiple regression analysis. The regression assumptions of </w:t>
      </w:r>
      <w:proofErr w:type="spellStart"/>
      <w:r w:rsidRPr="00E52B94">
        <w:t>multicollinearity</w:t>
      </w:r>
      <w:proofErr w:type="spellEnd"/>
      <w:r w:rsidRPr="00E52B94">
        <w:t>, homoscedasticity, and normality ha</w:t>
      </w:r>
      <w:r w:rsidR="008D694A" w:rsidRPr="00E52B94">
        <w:t>d</w:t>
      </w:r>
      <w:r w:rsidRPr="00E52B94">
        <w:t xml:space="preserve"> also been tested.</w:t>
      </w:r>
    </w:p>
    <w:p w14:paraId="05B880BD" w14:textId="77777777" w:rsidR="00AA61E6" w:rsidRPr="00E52B94" w:rsidRDefault="00AA61E6" w:rsidP="004C1BA1">
      <w:pPr>
        <w:spacing w:line="480" w:lineRule="auto"/>
        <w:jc w:val="both"/>
      </w:pPr>
    </w:p>
    <w:p w14:paraId="650F2803" w14:textId="6EB7AD50" w:rsidR="002F23CD" w:rsidRPr="00E52B94" w:rsidRDefault="00F639E4" w:rsidP="004C1BA1">
      <w:pPr>
        <w:pStyle w:val="Heading1"/>
        <w:spacing w:before="0"/>
        <w:rPr>
          <w:rFonts w:cs="Times New Roman"/>
          <w:color w:val="auto"/>
          <w:szCs w:val="24"/>
        </w:rPr>
      </w:pPr>
      <w:r w:rsidRPr="00E52B94">
        <w:rPr>
          <w:rFonts w:cs="Times New Roman"/>
          <w:color w:val="auto"/>
          <w:szCs w:val="24"/>
        </w:rPr>
        <w:t>4.</w:t>
      </w:r>
      <w:r w:rsidR="00380777" w:rsidRPr="00E52B94">
        <w:rPr>
          <w:rFonts w:cs="Times New Roman"/>
          <w:color w:val="auto"/>
          <w:szCs w:val="24"/>
        </w:rPr>
        <w:t>2</w:t>
      </w:r>
      <w:r w:rsidRPr="00E52B94">
        <w:rPr>
          <w:rFonts w:cs="Times New Roman"/>
          <w:color w:val="auto"/>
          <w:szCs w:val="24"/>
        </w:rPr>
        <w:t xml:space="preserve"> </w:t>
      </w:r>
      <w:r w:rsidR="009F68C2" w:rsidRPr="00E52B94">
        <w:rPr>
          <w:rFonts w:cs="Times New Roman"/>
          <w:color w:val="auto"/>
          <w:szCs w:val="24"/>
        </w:rPr>
        <w:t xml:space="preserve">Demographic </w:t>
      </w:r>
      <w:r w:rsidR="002F23CD" w:rsidRPr="00E52B94">
        <w:rPr>
          <w:rFonts w:cs="Times New Roman"/>
          <w:color w:val="auto"/>
          <w:szCs w:val="24"/>
        </w:rPr>
        <w:t>characteristics of the respondents</w:t>
      </w:r>
      <w:r w:rsidR="00380777" w:rsidRPr="00E52B94">
        <w:rPr>
          <w:rFonts w:cs="Times New Roman"/>
          <w:color w:val="auto"/>
          <w:szCs w:val="24"/>
        </w:rPr>
        <w:fldChar w:fldCharType="begin"/>
      </w:r>
      <w:r w:rsidR="00380777" w:rsidRPr="00E52B94">
        <w:rPr>
          <w:color w:val="auto"/>
        </w:rPr>
        <w:instrText xml:space="preserve"> TC "</w:instrText>
      </w:r>
      <w:bookmarkStart w:id="84" w:name="_Toc165482844"/>
      <w:r w:rsidR="00380777" w:rsidRPr="00E52B94">
        <w:rPr>
          <w:rFonts w:cs="Times New Roman"/>
          <w:color w:val="auto"/>
          <w:szCs w:val="24"/>
        </w:rPr>
        <w:instrText>4.2 Demographic characteristics of the respondents</w:instrText>
      </w:r>
      <w:bookmarkEnd w:id="84"/>
      <w:r w:rsidR="00380777" w:rsidRPr="00E52B94">
        <w:rPr>
          <w:color w:val="auto"/>
        </w:rPr>
        <w:instrText xml:space="preserve">" \f C \l "1" </w:instrText>
      </w:r>
      <w:r w:rsidR="00380777" w:rsidRPr="00E52B94">
        <w:rPr>
          <w:rFonts w:cs="Times New Roman"/>
          <w:color w:val="auto"/>
          <w:szCs w:val="24"/>
        </w:rPr>
        <w:fldChar w:fldCharType="end"/>
      </w:r>
    </w:p>
    <w:p w14:paraId="0D96E509" w14:textId="41FBD9ED" w:rsidR="00F639E4" w:rsidRPr="00E52B94" w:rsidRDefault="002F23CD" w:rsidP="004C1BA1">
      <w:pPr>
        <w:spacing w:line="480" w:lineRule="auto"/>
        <w:jc w:val="both"/>
      </w:pPr>
      <w:r w:rsidRPr="00E52B94">
        <w:t xml:space="preserve">This section highlights the study's participants' general characteristics. It </w:t>
      </w:r>
      <w:r w:rsidR="00B13B5D" w:rsidRPr="00E52B94">
        <w:t>discusses elements</w:t>
      </w:r>
      <w:r w:rsidRPr="00E52B94">
        <w:t xml:space="preserve"> such as respondents' gender, age, educational level, </w:t>
      </w:r>
      <w:r w:rsidR="00801145" w:rsidRPr="00E52B94">
        <w:t>occupation</w:t>
      </w:r>
      <w:r w:rsidRPr="00E52B94">
        <w:t xml:space="preserve">, and </w:t>
      </w:r>
      <w:r w:rsidR="00801145" w:rsidRPr="00E52B94">
        <w:t>other characteristics</w:t>
      </w:r>
      <w:r w:rsidRPr="00E52B94">
        <w:t xml:space="preserve">, as seen in Table </w:t>
      </w:r>
      <w:r w:rsidR="00F92486" w:rsidRPr="00E52B94">
        <w:t>4.1</w:t>
      </w:r>
      <w:r w:rsidRPr="00E52B94">
        <w:t xml:space="preserve">. </w:t>
      </w:r>
    </w:p>
    <w:p w14:paraId="17B6E068" w14:textId="29042C2F" w:rsidR="00AA61E6" w:rsidRPr="00E52B94" w:rsidRDefault="00AA61E6">
      <w:pPr>
        <w:spacing w:after="160" w:line="259" w:lineRule="auto"/>
        <w:rPr>
          <w:b/>
          <w:iCs/>
        </w:rPr>
      </w:pPr>
      <w:bookmarkStart w:id="85" w:name="_Toc149053438"/>
      <w:bookmarkStart w:id="86" w:name="_Toc165444902"/>
    </w:p>
    <w:p w14:paraId="01DC047F" w14:textId="77777777" w:rsidR="003953AF" w:rsidRDefault="003953AF">
      <w:pPr>
        <w:spacing w:after="160" w:line="259" w:lineRule="auto"/>
        <w:rPr>
          <w:b/>
          <w:iCs/>
        </w:rPr>
      </w:pPr>
      <w:r>
        <w:br w:type="page"/>
      </w:r>
    </w:p>
    <w:p w14:paraId="6C02D090" w14:textId="201FDFDE" w:rsidR="00F92486" w:rsidRPr="00E52B94" w:rsidRDefault="00F338E7" w:rsidP="004C1BA1">
      <w:pPr>
        <w:pStyle w:val="Caption"/>
        <w:spacing w:after="0" w:line="480" w:lineRule="auto"/>
        <w:rPr>
          <w:color w:val="auto"/>
          <w:szCs w:val="24"/>
        </w:rPr>
      </w:pPr>
      <w:r w:rsidRPr="00E52B94">
        <w:rPr>
          <w:color w:val="auto"/>
          <w:szCs w:val="24"/>
        </w:rPr>
        <w:t>Table</w:t>
      </w:r>
      <w:r w:rsidR="00F92486" w:rsidRPr="00E52B94">
        <w:rPr>
          <w:color w:val="auto"/>
          <w:szCs w:val="24"/>
        </w:rPr>
        <w:t xml:space="preserve"> 4.1</w:t>
      </w:r>
      <w:r w:rsidR="00D22969" w:rsidRPr="00E52B94">
        <w:rPr>
          <w:color w:val="auto"/>
          <w:szCs w:val="24"/>
        </w:rPr>
        <w:t xml:space="preserve">: </w:t>
      </w:r>
      <w:r w:rsidR="002F23CD" w:rsidRPr="00E52B94">
        <w:rPr>
          <w:color w:val="auto"/>
          <w:szCs w:val="24"/>
        </w:rPr>
        <w:t>General Demographic Characteristics of Respondents</w:t>
      </w:r>
      <w:bookmarkEnd w:id="85"/>
      <w:bookmarkEnd w:id="86"/>
      <w:r w:rsidR="00380777" w:rsidRPr="00E52B94">
        <w:rPr>
          <w:color w:val="auto"/>
          <w:szCs w:val="24"/>
        </w:rPr>
        <w:fldChar w:fldCharType="begin"/>
      </w:r>
      <w:r w:rsidR="00380777" w:rsidRPr="00E52B94">
        <w:rPr>
          <w:color w:val="auto"/>
        </w:rPr>
        <w:instrText xml:space="preserve"> TC "</w:instrText>
      </w:r>
      <w:bookmarkStart w:id="87" w:name="_Toc165483006"/>
      <w:r w:rsidR="00380777" w:rsidRPr="00E52B94">
        <w:rPr>
          <w:color w:val="auto"/>
          <w:szCs w:val="24"/>
        </w:rPr>
        <w:instrText>Table 4.1: General Demographic Characteristics of Respondents</w:instrText>
      </w:r>
      <w:bookmarkEnd w:id="87"/>
      <w:r w:rsidR="00380777" w:rsidRPr="00E52B94">
        <w:rPr>
          <w:color w:val="auto"/>
        </w:rPr>
        <w:instrText xml:space="preserve">" \f T \l "1" </w:instrText>
      </w:r>
      <w:r w:rsidR="00380777" w:rsidRPr="00E52B94">
        <w:rPr>
          <w:color w:val="auto"/>
          <w:szCs w:val="24"/>
        </w:rPr>
        <w:fldChar w:fldCharType="end"/>
      </w:r>
    </w:p>
    <w:tbl>
      <w:tblPr>
        <w:tblStyle w:val="TableGrid"/>
        <w:tblW w:w="4873" w:type="pct"/>
        <w:tblInd w:w="108" w:type="dxa"/>
        <w:tblLook w:val="04A0" w:firstRow="1" w:lastRow="0" w:firstColumn="1" w:lastColumn="0" w:noHBand="0" w:noVBand="1"/>
      </w:tblPr>
      <w:tblGrid>
        <w:gridCol w:w="2018"/>
        <w:gridCol w:w="2513"/>
        <w:gridCol w:w="1751"/>
        <w:gridCol w:w="1940"/>
      </w:tblGrid>
      <w:tr w:rsidR="003953AF" w:rsidRPr="00E52B94" w14:paraId="28CC8A93" w14:textId="77777777" w:rsidTr="003953AF">
        <w:tc>
          <w:tcPr>
            <w:tcW w:w="2755" w:type="pct"/>
            <w:gridSpan w:val="2"/>
          </w:tcPr>
          <w:p w14:paraId="250C440C" w14:textId="56592A95" w:rsidR="00F92486" w:rsidRPr="003953AF" w:rsidRDefault="00F92486" w:rsidP="003953AF">
            <w:pPr>
              <w:rPr>
                <w:sz w:val="22"/>
              </w:rPr>
            </w:pPr>
            <w:r w:rsidRPr="003953AF">
              <w:rPr>
                <w:sz w:val="22"/>
              </w:rPr>
              <w:t>Characteristics of Respondents</w:t>
            </w:r>
          </w:p>
        </w:tc>
        <w:tc>
          <w:tcPr>
            <w:tcW w:w="1065" w:type="pct"/>
          </w:tcPr>
          <w:p w14:paraId="629B59BF" w14:textId="613A2580" w:rsidR="00F92486" w:rsidRPr="003953AF" w:rsidRDefault="00F92486" w:rsidP="003953AF">
            <w:pPr>
              <w:rPr>
                <w:sz w:val="22"/>
              </w:rPr>
            </w:pPr>
            <w:r w:rsidRPr="003953AF">
              <w:rPr>
                <w:sz w:val="22"/>
              </w:rPr>
              <w:t>Frequency</w:t>
            </w:r>
          </w:p>
        </w:tc>
        <w:tc>
          <w:tcPr>
            <w:tcW w:w="1180" w:type="pct"/>
          </w:tcPr>
          <w:p w14:paraId="7CCEE8F9" w14:textId="4FD297DE" w:rsidR="00F92486" w:rsidRPr="003953AF" w:rsidRDefault="00F92486" w:rsidP="003953AF">
            <w:pPr>
              <w:rPr>
                <w:sz w:val="22"/>
              </w:rPr>
            </w:pPr>
            <w:r w:rsidRPr="003953AF">
              <w:rPr>
                <w:sz w:val="22"/>
              </w:rPr>
              <w:t>Percent</w:t>
            </w:r>
          </w:p>
        </w:tc>
      </w:tr>
      <w:tr w:rsidR="003953AF" w:rsidRPr="00E52B94" w14:paraId="6A471A6B" w14:textId="77777777" w:rsidTr="003953AF">
        <w:tc>
          <w:tcPr>
            <w:tcW w:w="1227" w:type="pct"/>
            <w:vMerge w:val="restart"/>
          </w:tcPr>
          <w:p w14:paraId="49ECF574" w14:textId="74EBE046" w:rsidR="00F92486" w:rsidRPr="003953AF" w:rsidRDefault="00F92486" w:rsidP="003953AF">
            <w:pPr>
              <w:rPr>
                <w:sz w:val="22"/>
              </w:rPr>
            </w:pPr>
            <w:r w:rsidRPr="003953AF">
              <w:rPr>
                <w:sz w:val="22"/>
              </w:rPr>
              <w:t>Gender</w:t>
            </w:r>
          </w:p>
        </w:tc>
        <w:tc>
          <w:tcPr>
            <w:tcW w:w="1528" w:type="pct"/>
          </w:tcPr>
          <w:p w14:paraId="22914AFE" w14:textId="31A1DC78" w:rsidR="00F92486" w:rsidRPr="003953AF" w:rsidRDefault="00F92486" w:rsidP="003953AF">
            <w:pPr>
              <w:rPr>
                <w:sz w:val="22"/>
              </w:rPr>
            </w:pPr>
            <w:r w:rsidRPr="003953AF">
              <w:rPr>
                <w:sz w:val="22"/>
              </w:rPr>
              <w:t>Male</w:t>
            </w:r>
          </w:p>
        </w:tc>
        <w:tc>
          <w:tcPr>
            <w:tcW w:w="1065" w:type="pct"/>
          </w:tcPr>
          <w:p w14:paraId="3AF6C2AC" w14:textId="1D271AF4" w:rsidR="00F92486" w:rsidRPr="003953AF" w:rsidRDefault="00F92486" w:rsidP="003953AF">
            <w:pPr>
              <w:rPr>
                <w:sz w:val="22"/>
              </w:rPr>
            </w:pPr>
            <w:r w:rsidRPr="003953AF">
              <w:rPr>
                <w:sz w:val="22"/>
              </w:rPr>
              <w:t>253</w:t>
            </w:r>
          </w:p>
        </w:tc>
        <w:tc>
          <w:tcPr>
            <w:tcW w:w="1180" w:type="pct"/>
          </w:tcPr>
          <w:p w14:paraId="27971681" w14:textId="312B0B58" w:rsidR="00F92486" w:rsidRPr="003953AF" w:rsidRDefault="00F92486" w:rsidP="003953AF">
            <w:pPr>
              <w:rPr>
                <w:sz w:val="22"/>
              </w:rPr>
            </w:pPr>
            <w:r w:rsidRPr="003953AF">
              <w:rPr>
                <w:sz w:val="22"/>
              </w:rPr>
              <w:t>66.7</w:t>
            </w:r>
          </w:p>
        </w:tc>
      </w:tr>
      <w:tr w:rsidR="003953AF" w:rsidRPr="00E52B94" w14:paraId="1AF4C27A" w14:textId="77777777" w:rsidTr="003953AF">
        <w:tc>
          <w:tcPr>
            <w:tcW w:w="1227" w:type="pct"/>
            <w:vMerge/>
          </w:tcPr>
          <w:p w14:paraId="44CD669E" w14:textId="77777777" w:rsidR="00F92486" w:rsidRPr="003953AF" w:rsidRDefault="00F92486" w:rsidP="003953AF">
            <w:pPr>
              <w:rPr>
                <w:sz w:val="22"/>
              </w:rPr>
            </w:pPr>
          </w:p>
        </w:tc>
        <w:tc>
          <w:tcPr>
            <w:tcW w:w="1528" w:type="pct"/>
          </w:tcPr>
          <w:p w14:paraId="16E69CE2" w14:textId="121029E3" w:rsidR="00F92486" w:rsidRPr="003953AF" w:rsidRDefault="00F92486" w:rsidP="003953AF">
            <w:pPr>
              <w:rPr>
                <w:sz w:val="22"/>
              </w:rPr>
            </w:pPr>
            <w:r w:rsidRPr="003953AF">
              <w:rPr>
                <w:sz w:val="22"/>
              </w:rPr>
              <w:t>Female</w:t>
            </w:r>
          </w:p>
        </w:tc>
        <w:tc>
          <w:tcPr>
            <w:tcW w:w="1065" w:type="pct"/>
          </w:tcPr>
          <w:p w14:paraId="281D49A4" w14:textId="3F375F14" w:rsidR="00F92486" w:rsidRPr="003953AF" w:rsidRDefault="00F92486" w:rsidP="003953AF">
            <w:pPr>
              <w:rPr>
                <w:sz w:val="22"/>
              </w:rPr>
            </w:pPr>
            <w:r w:rsidRPr="003953AF">
              <w:rPr>
                <w:sz w:val="22"/>
              </w:rPr>
              <w:t>127</w:t>
            </w:r>
          </w:p>
        </w:tc>
        <w:tc>
          <w:tcPr>
            <w:tcW w:w="1180" w:type="pct"/>
          </w:tcPr>
          <w:p w14:paraId="069EF39F" w14:textId="1EA00B36" w:rsidR="00F92486" w:rsidRPr="003953AF" w:rsidRDefault="00F92486" w:rsidP="003953AF">
            <w:pPr>
              <w:rPr>
                <w:sz w:val="22"/>
              </w:rPr>
            </w:pPr>
            <w:r w:rsidRPr="003953AF">
              <w:rPr>
                <w:sz w:val="22"/>
              </w:rPr>
              <w:t>33.3</w:t>
            </w:r>
          </w:p>
        </w:tc>
      </w:tr>
      <w:tr w:rsidR="003953AF" w:rsidRPr="00E52B94" w14:paraId="5D32A751" w14:textId="77777777" w:rsidTr="003953AF">
        <w:tc>
          <w:tcPr>
            <w:tcW w:w="1227" w:type="pct"/>
            <w:vMerge w:val="restart"/>
          </w:tcPr>
          <w:p w14:paraId="3AD58023" w14:textId="7EDDEE92" w:rsidR="00F92486" w:rsidRPr="003953AF" w:rsidRDefault="00F92486" w:rsidP="003953AF">
            <w:pPr>
              <w:rPr>
                <w:sz w:val="22"/>
              </w:rPr>
            </w:pPr>
            <w:r w:rsidRPr="003953AF">
              <w:rPr>
                <w:sz w:val="22"/>
              </w:rPr>
              <w:t>Education Level</w:t>
            </w:r>
          </w:p>
        </w:tc>
        <w:tc>
          <w:tcPr>
            <w:tcW w:w="1528" w:type="pct"/>
            <w:shd w:val="clear" w:color="auto" w:fill="auto"/>
            <w:vAlign w:val="bottom"/>
          </w:tcPr>
          <w:p w14:paraId="2BA192F0" w14:textId="66138E78" w:rsidR="00F92486" w:rsidRPr="003953AF" w:rsidRDefault="00F92486" w:rsidP="003953AF">
            <w:pPr>
              <w:rPr>
                <w:sz w:val="22"/>
              </w:rPr>
            </w:pPr>
            <w:r w:rsidRPr="003953AF">
              <w:rPr>
                <w:sz w:val="22"/>
              </w:rPr>
              <w:t xml:space="preserve">Non-formal education </w:t>
            </w:r>
          </w:p>
        </w:tc>
        <w:tc>
          <w:tcPr>
            <w:tcW w:w="1065" w:type="pct"/>
            <w:shd w:val="clear" w:color="auto" w:fill="auto"/>
            <w:vAlign w:val="bottom"/>
          </w:tcPr>
          <w:p w14:paraId="708EBAF4" w14:textId="04B9E5A6" w:rsidR="00F92486" w:rsidRPr="003953AF" w:rsidRDefault="00F92486" w:rsidP="003953AF">
            <w:pPr>
              <w:rPr>
                <w:sz w:val="22"/>
              </w:rPr>
            </w:pPr>
            <w:r w:rsidRPr="003953AF">
              <w:rPr>
                <w:sz w:val="22"/>
              </w:rPr>
              <w:t>4</w:t>
            </w:r>
          </w:p>
        </w:tc>
        <w:tc>
          <w:tcPr>
            <w:tcW w:w="1180" w:type="pct"/>
            <w:shd w:val="clear" w:color="auto" w:fill="auto"/>
            <w:vAlign w:val="center"/>
          </w:tcPr>
          <w:p w14:paraId="2EA72491" w14:textId="75A13C3C" w:rsidR="00F92486" w:rsidRPr="003953AF" w:rsidRDefault="00F92486" w:rsidP="003953AF">
            <w:pPr>
              <w:rPr>
                <w:sz w:val="22"/>
              </w:rPr>
            </w:pPr>
            <w:r w:rsidRPr="003953AF">
              <w:rPr>
                <w:sz w:val="22"/>
              </w:rPr>
              <w:t>1.1</w:t>
            </w:r>
          </w:p>
        </w:tc>
      </w:tr>
      <w:tr w:rsidR="003953AF" w:rsidRPr="00E52B94" w14:paraId="4E9D2298" w14:textId="77777777" w:rsidTr="003953AF">
        <w:tc>
          <w:tcPr>
            <w:tcW w:w="1227" w:type="pct"/>
            <w:vMerge/>
          </w:tcPr>
          <w:p w14:paraId="7B49A3B1" w14:textId="77777777" w:rsidR="00F92486" w:rsidRPr="003953AF" w:rsidRDefault="00F92486" w:rsidP="003953AF">
            <w:pPr>
              <w:rPr>
                <w:sz w:val="22"/>
              </w:rPr>
            </w:pPr>
          </w:p>
        </w:tc>
        <w:tc>
          <w:tcPr>
            <w:tcW w:w="1528" w:type="pct"/>
            <w:shd w:val="clear" w:color="auto" w:fill="auto"/>
            <w:vAlign w:val="bottom"/>
          </w:tcPr>
          <w:p w14:paraId="5319B243" w14:textId="174D87AF" w:rsidR="00F92486" w:rsidRPr="003953AF" w:rsidRDefault="00F92486" w:rsidP="003953AF">
            <w:pPr>
              <w:rPr>
                <w:sz w:val="22"/>
              </w:rPr>
            </w:pPr>
            <w:r w:rsidRPr="003953AF">
              <w:rPr>
                <w:sz w:val="22"/>
              </w:rPr>
              <w:t>Primary</w:t>
            </w:r>
          </w:p>
        </w:tc>
        <w:tc>
          <w:tcPr>
            <w:tcW w:w="1065" w:type="pct"/>
            <w:shd w:val="clear" w:color="auto" w:fill="auto"/>
            <w:vAlign w:val="bottom"/>
          </w:tcPr>
          <w:p w14:paraId="1BD8A303" w14:textId="6AABD2B7" w:rsidR="00F92486" w:rsidRPr="003953AF" w:rsidRDefault="00F92486" w:rsidP="003953AF">
            <w:pPr>
              <w:rPr>
                <w:sz w:val="22"/>
              </w:rPr>
            </w:pPr>
            <w:r w:rsidRPr="003953AF">
              <w:rPr>
                <w:sz w:val="22"/>
              </w:rPr>
              <w:t>196</w:t>
            </w:r>
          </w:p>
        </w:tc>
        <w:tc>
          <w:tcPr>
            <w:tcW w:w="1180" w:type="pct"/>
            <w:shd w:val="clear" w:color="auto" w:fill="auto"/>
            <w:vAlign w:val="center"/>
          </w:tcPr>
          <w:p w14:paraId="60F2686E" w14:textId="4590B013" w:rsidR="00F92486" w:rsidRPr="003953AF" w:rsidRDefault="00F92486" w:rsidP="003953AF">
            <w:pPr>
              <w:rPr>
                <w:sz w:val="22"/>
              </w:rPr>
            </w:pPr>
            <w:r w:rsidRPr="003953AF">
              <w:rPr>
                <w:sz w:val="22"/>
              </w:rPr>
              <w:t>51.6</w:t>
            </w:r>
          </w:p>
        </w:tc>
      </w:tr>
      <w:tr w:rsidR="003953AF" w:rsidRPr="00E52B94" w14:paraId="5CE03BB1" w14:textId="77777777" w:rsidTr="003953AF">
        <w:tc>
          <w:tcPr>
            <w:tcW w:w="1227" w:type="pct"/>
            <w:vMerge/>
          </w:tcPr>
          <w:p w14:paraId="7D450ADD" w14:textId="77777777" w:rsidR="00F92486" w:rsidRPr="003953AF" w:rsidRDefault="00F92486" w:rsidP="003953AF">
            <w:pPr>
              <w:rPr>
                <w:sz w:val="22"/>
              </w:rPr>
            </w:pPr>
          </w:p>
        </w:tc>
        <w:tc>
          <w:tcPr>
            <w:tcW w:w="1528" w:type="pct"/>
            <w:shd w:val="clear" w:color="auto" w:fill="auto"/>
            <w:vAlign w:val="bottom"/>
          </w:tcPr>
          <w:p w14:paraId="5CBEC4D5" w14:textId="145B023E" w:rsidR="00F92486" w:rsidRPr="003953AF" w:rsidRDefault="00F92486" w:rsidP="003953AF">
            <w:pPr>
              <w:rPr>
                <w:sz w:val="22"/>
              </w:rPr>
            </w:pPr>
            <w:r w:rsidRPr="003953AF">
              <w:rPr>
                <w:sz w:val="22"/>
              </w:rPr>
              <w:t>Secondary</w:t>
            </w:r>
          </w:p>
        </w:tc>
        <w:tc>
          <w:tcPr>
            <w:tcW w:w="1065" w:type="pct"/>
            <w:shd w:val="clear" w:color="auto" w:fill="auto"/>
            <w:vAlign w:val="bottom"/>
          </w:tcPr>
          <w:p w14:paraId="1D9205A9" w14:textId="5CBFA646" w:rsidR="00F92486" w:rsidRPr="003953AF" w:rsidRDefault="00F92486" w:rsidP="003953AF">
            <w:pPr>
              <w:rPr>
                <w:sz w:val="22"/>
              </w:rPr>
            </w:pPr>
            <w:r w:rsidRPr="003953AF">
              <w:rPr>
                <w:sz w:val="22"/>
              </w:rPr>
              <w:t>135</w:t>
            </w:r>
          </w:p>
        </w:tc>
        <w:tc>
          <w:tcPr>
            <w:tcW w:w="1180" w:type="pct"/>
            <w:shd w:val="clear" w:color="auto" w:fill="auto"/>
            <w:vAlign w:val="center"/>
          </w:tcPr>
          <w:p w14:paraId="05EFD58D" w14:textId="5ABFA07E" w:rsidR="00F92486" w:rsidRPr="003953AF" w:rsidRDefault="00F92486" w:rsidP="003953AF">
            <w:pPr>
              <w:rPr>
                <w:sz w:val="22"/>
              </w:rPr>
            </w:pPr>
            <w:r w:rsidRPr="003953AF">
              <w:rPr>
                <w:sz w:val="22"/>
              </w:rPr>
              <w:t>35.5</w:t>
            </w:r>
          </w:p>
        </w:tc>
      </w:tr>
      <w:tr w:rsidR="003953AF" w:rsidRPr="00E52B94" w14:paraId="22035CA7" w14:textId="77777777" w:rsidTr="003953AF">
        <w:tc>
          <w:tcPr>
            <w:tcW w:w="1227" w:type="pct"/>
            <w:vMerge/>
          </w:tcPr>
          <w:p w14:paraId="5A72ECAE" w14:textId="77777777" w:rsidR="00F92486" w:rsidRPr="003953AF" w:rsidRDefault="00F92486" w:rsidP="003953AF">
            <w:pPr>
              <w:rPr>
                <w:sz w:val="22"/>
              </w:rPr>
            </w:pPr>
          </w:p>
        </w:tc>
        <w:tc>
          <w:tcPr>
            <w:tcW w:w="1528" w:type="pct"/>
            <w:shd w:val="clear" w:color="auto" w:fill="auto"/>
            <w:vAlign w:val="bottom"/>
          </w:tcPr>
          <w:p w14:paraId="05EEB93D" w14:textId="0271CACF" w:rsidR="00F92486" w:rsidRPr="003953AF" w:rsidRDefault="00F92486" w:rsidP="003953AF">
            <w:pPr>
              <w:rPr>
                <w:sz w:val="22"/>
              </w:rPr>
            </w:pPr>
            <w:r w:rsidRPr="003953AF">
              <w:rPr>
                <w:sz w:val="22"/>
              </w:rPr>
              <w:t>College</w:t>
            </w:r>
          </w:p>
        </w:tc>
        <w:tc>
          <w:tcPr>
            <w:tcW w:w="1065" w:type="pct"/>
            <w:shd w:val="clear" w:color="auto" w:fill="auto"/>
            <w:vAlign w:val="bottom"/>
          </w:tcPr>
          <w:p w14:paraId="32450D76" w14:textId="3F5AA592" w:rsidR="00F92486" w:rsidRPr="003953AF" w:rsidRDefault="00F92486" w:rsidP="003953AF">
            <w:pPr>
              <w:rPr>
                <w:sz w:val="22"/>
              </w:rPr>
            </w:pPr>
            <w:r w:rsidRPr="003953AF">
              <w:rPr>
                <w:sz w:val="22"/>
              </w:rPr>
              <w:t>29</w:t>
            </w:r>
          </w:p>
        </w:tc>
        <w:tc>
          <w:tcPr>
            <w:tcW w:w="1180" w:type="pct"/>
            <w:shd w:val="clear" w:color="auto" w:fill="auto"/>
            <w:vAlign w:val="center"/>
          </w:tcPr>
          <w:p w14:paraId="1E223977" w14:textId="047CE894" w:rsidR="00F92486" w:rsidRPr="003953AF" w:rsidRDefault="00F92486" w:rsidP="003953AF">
            <w:pPr>
              <w:rPr>
                <w:sz w:val="22"/>
              </w:rPr>
            </w:pPr>
            <w:r w:rsidRPr="003953AF">
              <w:rPr>
                <w:sz w:val="22"/>
              </w:rPr>
              <w:t>7.5</w:t>
            </w:r>
          </w:p>
        </w:tc>
      </w:tr>
      <w:tr w:rsidR="003953AF" w:rsidRPr="00E52B94" w14:paraId="435E4E77" w14:textId="77777777" w:rsidTr="003953AF">
        <w:tc>
          <w:tcPr>
            <w:tcW w:w="1227" w:type="pct"/>
            <w:vMerge/>
          </w:tcPr>
          <w:p w14:paraId="7E91FC78" w14:textId="77777777" w:rsidR="00F92486" w:rsidRPr="003953AF" w:rsidRDefault="00F92486" w:rsidP="003953AF">
            <w:pPr>
              <w:rPr>
                <w:sz w:val="22"/>
              </w:rPr>
            </w:pPr>
          </w:p>
        </w:tc>
        <w:tc>
          <w:tcPr>
            <w:tcW w:w="1528" w:type="pct"/>
            <w:shd w:val="clear" w:color="auto" w:fill="auto"/>
            <w:vAlign w:val="bottom"/>
          </w:tcPr>
          <w:p w14:paraId="418F7CB5" w14:textId="627E2936" w:rsidR="00F92486" w:rsidRPr="003953AF" w:rsidRDefault="00F92486" w:rsidP="003953AF">
            <w:pPr>
              <w:rPr>
                <w:sz w:val="22"/>
              </w:rPr>
            </w:pPr>
            <w:r w:rsidRPr="003953AF">
              <w:rPr>
                <w:sz w:val="22"/>
              </w:rPr>
              <w:t>University</w:t>
            </w:r>
          </w:p>
        </w:tc>
        <w:tc>
          <w:tcPr>
            <w:tcW w:w="1065" w:type="pct"/>
            <w:shd w:val="clear" w:color="auto" w:fill="auto"/>
            <w:vAlign w:val="bottom"/>
          </w:tcPr>
          <w:p w14:paraId="38B001FF" w14:textId="138E9939" w:rsidR="00F92486" w:rsidRPr="003953AF" w:rsidRDefault="00F92486" w:rsidP="003953AF">
            <w:pPr>
              <w:rPr>
                <w:sz w:val="22"/>
              </w:rPr>
            </w:pPr>
            <w:r w:rsidRPr="003953AF">
              <w:rPr>
                <w:sz w:val="22"/>
              </w:rPr>
              <w:t>16</w:t>
            </w:r>
          </w:p>
        </w:tc>
        <w:tc>
          <w:tcPr>
            <w:tcW w:w="1180" w:type="pct"/>
            <w:shd w:val="clear" w:color="auto" w:fill="auto"/>
            <w:vAlign w:val="center"/>
          </w:tcPr>
          <w:p w14:paraId="53497019" w14:textId="46F33155" w:rsidR="00F92486" w:rsidRPr="003953AF" w:rsidRDefault="00F92486" w:rsidP="003953AF">
            <w:pPr>
              <w:rPr>
                <w:sz w:val="22"/>
              </w:rPr>
            </w:pPr>
            <w:r w:rsidRPr="003953AF">
              <w:rPr>
                <w:sz w:val="22"/>
              </w:rPr>
              <w:t>4.3</w:t>
            </w:r>
          </w:p>
        </w:tc>
      </w:tr>
      <w:tr w:rsidR="003953AF" w:rsidRPr="00E52B94" w14:paraId="47D1CD03" w14:textId="77777777" w:rsidTr="003953AF">
        <w:tc>
          <w:tcPr>
            <w:tcW w:w="1227" w:type="pct"/>
            <w:vMerge w:val="restart"/>
          </w:tcPr>
          <w:p w14:paraId="554C4C71" w14:textId="7D43BB13" w:rsidR="00F92486" w:rsidRPr="003953AF" w:rsidRDefault="00F92486" w:rsidP="003953AF">
            <w:pPr>
              <w:rPr>
                <w:sz w:val="22"/>
              </w:rPr>
            </w:pPr>
            <w:r w:rsidRPr="003953AF">
              <w:rPr>
                <w:sz w:val="22"/>
              </w:rPr>
              <w:t>Occupation</w:t>
            </w:r>
          </w:p>
        </w:tc>
        <w:tc>
          <w:tcPr>
            <w:tcW w:w="1528" w:type="pct"/>
            <w:shd w:val="clear" w:color="auto" w:fill="auto"/>
            <w:vAlign w:val="bottom"/>
          </w:tcPr>
          <w:p w14:paraId="6B1D5C6C" w14:textId="7F6AF9ED" w:rsidR="00F92486" w:rsidRPr="003953AF" w:rsidRDefault="00F92486" w:rsidP="003953AF">
            <w:pPr>
              <w:rPr>
                <w:sz w:val="22"/>
              </w:rPr>
            </w:pPr>
            <w:r w:rsidRPr="003953AF">
              <w:rPr>
                <w:sz w:val="22"/>
              </w:rPr>
              <w:t xml:space="preserve">Farming/ Livestock Faming </w:t>
            </w:r>
          </w:p>
        </w:tc>
        <w:tc>
          <w:tcPr>
            <w:tcW w:w="1065" w:type="pct"/>
            <w:shd w:val="clear" w:color="auto" w:fill="auto"/>
            <w:vAlign w:val="center"/>
          </w:tcPr>
          <w:p w14:paraId="606F7F1D" w14:textId="7C04CA83" w:rsidR="00F92486" w:rsidRPr="003953AF" w:rsidRDefault="00F92486" w:rsidP="003953AF">
            <w:pPr>
              <w:rPr>
                <w:sz w:val="22"/>
              </w:rPr>
            </w:pPr>
            <w:r w:rsidRPr="003953AF">
              <w:rPr>
                <w:sz w:val="22"/>
              </w:rPr>
              <w:t>245</w:t>
            </w:r>
          </w:p>
        </w:tc>
        <w:tc>
          <w:tcPr>
            <w:tcW w:w="1180" w:type="pct"/>
            <w:shd w:val="clear" w:color="auto" w:fill="auto"/>
            <w:vAlign w:val="center"/>
          </w:tcPr>
          <w:p w14:paraId="306C5A52" w14:textId="295D24BA" w:rsidR="00F92486" w:rsidRPr="003953AF" w:rsidRDefault="00F92486" w:rsidP="003953AF">
            <w:pPr>
              <w:rPr>
                <w:sz w:val="22"/>
              </w:rPr>
            </w:pPr>
            <w:r w:rsidRPr="003953AF">
              <w:rPr>
                <w:sz w:val="22"/>
              </w:rPr>
              <w:t>64.5</w:t>
            </w:r>
          </w:p>
        </w:tc>
      </w:tr>
      <w:tr w:rsidR="003953AF" w:rsidRPr="00E52B94" w14:paraId="37F2181C" w14:textId="77777777" w:rsidTr="003953AF">
        <w:tc>
          <w:tcPr>
            <w:tcW w:w="1227" w:type="pct"/>
            <w:vMerge/>
          </w:tcPr>
          <w:p w14:paraId="1D1314F4" w14:textId="77777777" w:rsidR="00F92486" w:rsidRPr="003953AF" w:rsidRDefault="00F92486" w:rsidP="003953AF">
            <w:pPr>
              <w:rPr>
                <w:sz w:val="22"/>
              </w:rPr>
            </w:pPr>
          </w:p>
        </w:tc>
        <w:tc>
          <w:tcPr>
            <w:tcW w:w="1528" w:type="pct"/>
            <w:shd w:val="clear" w:color="auto" w:fill="auto"/>
            <w:vAlign w:val="bottom"/>
          </w:tcPr>
          <w:p w14:paraId="00178A72" w14:textId="4602F0C2" w:rsidR="00F92486" w:rsidRPr="003953AF" w:rsidRDefault="00F92486" w:rsidP="003953AF">
            <w:pPr>
              <w:rPr>
                <w:sz w:val="22"/>
              </w:rPr>
            </w:pPr>
            <w:r w:rsidRPr="003953AF">
              <w:rPr>
                <w:sz w:val="22"/>
              </w:rPr>
              <w:t>Business</w:t>
            </w:r>
          </w:p>
        </w:tc>
        <w:tc>
          <w:tcPr>
            <w:tcW w:w="1065" w:type="pct"/>
            <w:shd w:val="clear" w:color="auto" w:fill="auto"/>
            <w:vAlign w:val="center"/>
          </w:tcPr>
          <w:p w14:paraId="2226D490" w14:textId="5EDA0CEF" w:rsidR="00F92486" w:rsidRPr="003953AF" w:rsidRDefault="00F92486" w:rsidP="003953AF">
            <w:pPr>
              <w:rPr>
                <w:sz w:val="22"/>
              </w:rPr>
            </w:pPr>
            <w:r w:rsidRPr="003953AF">
              <w:rPr>
                <w:sz w:val="22"/>
              </w:rPr>
              <w:t>61</w:t>
            </w:r>
          </w:p>
        </w:tc>
        <w:tc>
          <w:tcPr>
            <w:tcW w:w="1180" w:type="pct"/>
            <w:shd w:val="clear" w:color="auto" w:fill="auto"/>
            <w:vAlign w:val="center"/>
          </w:tcPr>
          <w:p w14:paraId="46B5650A" w14:textId="7556B13C" w:rsidR="00F92486" w:rsidRPr="003953AF" w:rsidRDefault="00F92486" w:rsidP="003953AF">
            <w:pPr>
              <w:rPr>
                <w:sz w:val="22"/>
              </w:rPr>
            </w:pPr>
            <w:r w:rsidRPr="003953AF">
              <w:rPr>
                <w:sz w:val="22"/>
              </w:rPr>
              <w:t>16.1</w:t>
            </w:r>
          </w:p>
        </w:tc>
      </w:tr>
      <w:tr w:rsidR="003953AF" w:rsidRPr="00E52B94" w14:paraId="24FA0C16" w14:textId="77777777" w:rsidTr="003953AF">
        <w:tc>
          <w:tcPr>
            <w:tcW w:w="1227" w:type="pct"/>
            <w:vMerge/>
          </w:tcPr>
          <w:p w14:paraId="2CA01DFB" w14:textId="77777777" w:rsidR="00F92486" w:rsidRPr="003953AF" w:rsidRDefault="00F92486" w:rsidP="003953AF">
            <w:pPr>
              <w:rPr>
                <w:sz w:val="22"/>
              </w:rPr>
            </w:pPr>
          </w:p>
        </w:tc>
        <w:tc>
          <w:tcPr>
            <w:tcW w:w="1528" w:type="pct"/>
            <w:shd w:val="clear" w:color="auto" w:fill="auto"/>
            <w:vAlign w:val="bottom"/>
          </w:tcPr>
          <w:p w14:paraId="15AAF456" w14:textId="79DB1F76" w:rsidR="00F92486" w:rsidRPr="003953AF" w:rsidRDefault="00F92486" w:rsidP="003953AF">
            <w:pPr>
              <w:rPr>
                <w:sz w:val="22"/>
              </w:rPr>
            </w:pPr>
            <w:r w:rsidRPr="003953AF">
              <w:rPr>
                <w:sz w:val="22"/>
              </w:rPr>
              <w:t xml:space="preserve">Employment </w:t>
            </w:r>
          </w:p>
        </w:tc>
        <w:tc>
          <w:tcPr>
            <w:tcW w:w="1065" w:type="pct"/>
            <w:shd w:val="clear" w:color="auto" w:fill="auto"/>
            <w:vAlign w:val="center"/>
          </w:tcPr>
          <w:p w14:paraId="5A6C4C06" w14:textId="6E2F04B6" w:rsidR="00F92486" w:rsidRPr="003953AF" w:rsidRDefault="00F92486" w:rsidP="003953AF">
            <w:pPr>
              <w:rPr>
                <w:sz w:val="22"/>
              </w:rPr>
            </w:pPr>
            <w:r w:rsidRPr="003953AF">
              <w:rPr>
                <w:sz w:val="22"/>
              </w:rPr>
              <w:t>41</w:t>
            </w:r>
          </w:p>
        </w:tc>
        <w:tc>
          <w:tcPr>
            <w:tcW w:w="1180" w:type="pct"/>
            <w:shd w:val="clear" w:color="auto" w:fill="auto"/>
            <w:vAlign w:val="center"/>
          </w:tcPr>
          <w:p w14:paraId="07AD78A5" w14:textId="19DA3772" w:rsidR="00F92486" w:rsidRPr="003953AF" w:rsidRDefault="00F92486" w:rsidP="003953AF">
            <w:pPr>
              <w:rPr>
                <w:sz w:val="22"/>
              </w:rPr>
            </w:pPr>
            <w:r w:rsidRPr="003953AF">
              <w:rPr>
                <w:sz w:val="22"/>
              </w:rPr>
              <w:t>10.8</w:t>
            </w:r>
          </w:p>
        </w:tc>
      </w:tr>
      <w:tr w:rsidR="003953AF" w:rsidRPr="00E52B94" w14:paraId="677907D4" w14:textId="77777777" w:rsidTr="003953AF">
        <w:tc>
          <w:tcPr>
            <w:tcW w:w="1227" w:type="pct"/>
            <w:vMerge/>
          </w:tcPr>
          <w:p w14:paraId="2938E7F4" w14:textId="77777777" w:rsidR="00F92486" w:rsidRPr="003953AF" w:rsidRDefault="00F92486" w:rsidP="003953AF">
            <w:pPr>
              <w:rPr>
                <w:sz w:val="22"/>
              </w:rPr>
            </w:pPr>
          </w:p>
        </w:tc>
        <w:tc>
          <w:tcPr>
            <w:tcW w:w="1528" w:type="pct"/>
            <w:shd w:val="clear" w:color="auto" w:fill="auto"/>
            <w:vAlign w:val="bottom"/>
          </w:tcPr>
          <w:p w14:paraId="07273B2F" w14:textId="6652DBAA" w:rsidR="00F92486" w:rsidRPr="003953AF" w:rsidRDefault="00F92486" w:rsidP="003953AF">
            <w:pPr>
              <w:rPr>
                <w:sz w:val="22"/>
              </w:rPr>
            </w:pPr>
            <w:r w:rsidRPr="003953AF">
              <w:rPr>
                <w:sz w:val="22"/>
              </w:rPr>
              <w:t>Artisan</w:t>
            </w:r>
          </w:p>
        </w:tc>
        <w:tc>
          <w:tcPr>
            <w:tcW w:w="1065" w:type="pct"/>
            <w:shd w:val="clear" w:color="auto" w:fill="auto"/>
            <w:vAlign w:val="center"/>
          </w:tcPr>
          <w:p w14:paraId="07162EC1" w14:textId="1CD4BCCB" w:rsidR="00F92486" w:rsidRPr="003953AF" w:rsidRDefault="00F92486" w:rsidP="003953AF">
            <w:pPr>
              <w:rPr>
                <w:sz w:val="22"/>
              </w:rPr>
            </w:pPr>
            <w:r w:rsidRPr="003953AF">
              <w:rPr>
                <w:sz w:val="22"/>
              </w:rPr>
              <w:t>16</w:t>
            </w:r>
          </w:p>
        </w:tc>
        <w:tc>
          <w:tcPr>
            <w:tcW w:w="1180" w:type="pct"/>
            <w:shd w:val="clear" w:color="auto" w:fill="auto"/>
            <w:vAlign w:val="center"/>
          </w:tcPr>
          <w:p w14:paraId="790C49D2" w14:textId="638DD293" w:rsidR="00F92486" w:rsidRPr="003953AF" w:rsidRDefault="00F92486" w:rsidP="003953AF">
            <w:pPr>
              <w:rPr>
                <w:sz w:val="22"/>
              </w:rPr>
            </w:pPr>
            <w:r w:rsidRPr="003953AF">
              <w:rPr>
                <w:sz w:val="22"/>
              </w:rPr>
              <w:t>4.3</w:t>
            </w:r>
          </w:p>
        </w:tc>
      </w:tr>
      <w:tr w:rsidR="003953AF" w:rsidRPr="00E52B94" w14:paraId="453D2665" w14:textId="77777777" w:rsidTr="003953AF">
        <w:tc>
          <w:tcPr>
            <w:tcW w:w="1227" w:type="pct"/>
            <w:vMerge/>
          </w:tcPr>
          <w:p w14:paraId="3C466A33" w14:textId="77777777" w:rsidR="00F92486" w:rsidRPr="003953AF" w:rsidRDefault="00F92486" w:rsidP="003953AF">
            <w:pPr>
              <w:rPr>
                <w:sz w:val="22"/>
              </w:rPr>
            </w:pPr>
          </w:p>
        </w:tc>
        <w:tc>
          <w:tcPr>
            <w:tcW w:w="1528" w:type="pct"/>
            <w:shd w:val="clear" w:color="auto" w:fill="auto"/>
            <w:vAlign w:val="bottom"/>
          </w:tcPr>
          <w:p w14:paraId="7464F7E6" w14:textId="13C1F4E2" w:rsidR="00F92486" w:rsidRPr="003953AF" w:rsidRDefault="00F92486" w:rsidP="003953AF">
            <w:pPr>
              <w:rPr>
                <w:sz w:val="22"/>
              </w:rPr>
            </w:pPr>
            <w:r w:rsidRPr="003953AF">
              <w:rPr>
                <w:sz w:val="22"/>
              </w:rPr>
              <w:t xml:space="preserve">Hand Craft </w:t>
            </w:r>
          </w:p>
        </w:tc>
        <w:tc>
          <w:tcPr>
            <w:tcW w:w="1065" w:type="pct"/>
            <w:shd w:val="clear" w:color="auto" w:fill="auto"/>
            <w:vAlign w:val="center"/>
          </w:tcPr>
          <w:p w14:paraId="6087166F" w14:textId="285B8932" w:rsidR="00F92486" w:rsidRPr="003953AF" w:rsidRDefault="00F92486" w:rsidP="003953AF">
            <w:pPr>
              <w:rPr>
                <w:sz w:val="22"/>
              </w:rPr>
            </w:pPr>
            <w:r w:rsidRPr="003953AF">
              <w:rPr>
                <w:sz w:val="22"/>
              </w:rPr>
              <w:t>16</w:t>
            </w:r>
          </w:p>
        </w:tc>
        <w:tc>
          <w:tcPr>
            <w:tcW w:w="1180" w:type="pct"/>
            <w:shd w:val="clear" w:color="auto" w:fill="auto"/>
            <w:vAlign w:val="center"/>
          </w:tcPr>
          <w:p w14:paraId="39747F1C" w14:textId="52D43A27" w:rsidR="00F92486" w:rsidRPr="003953AF" w:rsidRDefault="00F92486" w:rsidP="003953AF">
            <w:pPr>
              <w:rPr>
                <w:sz w:val="22"/>
              </w:rPr>
            </w:pPr>
            <w:r w:rsidRPr="003953AF">
              <w:rPr>
                <w:sz w:val="22"/>
              </w:rPr>
              <w:t>4.3</w:t>
            </w:r>
          </w:p>
        </w:tc>
      </w:tr>
      <w:tr w:rsidR="003953AF" w:rsidRPr="00E52B94" w14:paraId="10260DDF" w14:textId="77777777" w:rsidTr="003953AF">
        <w:tc>
          <w:tcPr>
            <w:tcW w:w="1227" w:type="pct"/>
            <w:vMerge w:val="restart"/>
          </w:tcPr>
          <w:p w14:paraId="60288A0E" w14:textId="76C105C9" w:rsidR="003F2BA8" w:rsidRPr="003953AF" w:rsidRDefault="003F2BA8" w:rsidP="003953AF">
            <w:pPr>
              <w:rPr>
                <w:sz w:val="22"/>
              </w:rPr>
            </w:pPr>
            <w:r w:rsidRPr="003953AF">
              <w:rPr>
                <w:sz w:val="22"/>
              </w:rPr>
              <w:t>Income per month</w:t>
            </w:r>
          </w:p>
        </w:tc>
        <w:tc>
          <w:tcPr>
            <w:tcW w:w="1528" w:type="pct"/>
            <w:shd w:val="clear" w:color="auto" w:fill="auto"/>
            <w:vAlign w:val="bottom"/>
          </w:tcPr>
          <w:p w14:paraId="0E451B72" w14:textId="6F29DC03" w:rsidR="003F2BA8" w:rsidRPr="003953AF" w:rsidRDefault="003F2BA8" w:rsidP="003953AF">
            <w:pPr>
              <w:rPr>
                <w:sz w:val="22"/>
              </w:rPr>
            </w:pPr>
            <w:r w:rsidRPr="003953AF">
              <w:rPr>
                <w:sz w:val="22"/>
              </w:rPr>
              <w:t xml:space="preserve">Below 10,000 </w:t>
            </w:r>
          </w:p>
        </w:tc>
        <w:tc>
          <w:tcPr>
            <w:tcW w:w="1065" w:type="pct"/>
            <w:shd w:val="clear" w:color="auto" w:fill="auto"/>
            <w:vAlign w:val="center"/>
          </w:tcPr>
          <w:p w14:paraId="0C3AAE86" w14:textId="252164E1" w:rsidR="003F2BA8" w:rsidRPr="003953AF" w:rsidRDefault="003F2BA8" w:rsidP="003953AF">
            <w:pPr>
              <w:rPr>
                <w:sz w:val="22"/>
              </w:rPr>
            </w:pPr>
            <w:r w:rsidRPr="003953AF">
              <w:rPr>
                <w:sz w:val="22"/>
              </w:rPr>
              <w:t>21</w:t>
            </w:r>
          </w:p>
        </w:tc>
        <w:tc>
          <w:tcPr>
            <w:tcW w:w="1180" w:type="pct"/>
            <w:shd w:val="clear" w:color="auto" w:fill="auto"/>
            <w:vAlign w:val="center"/>
          </w:tcPr>
          <w:p w14:paraId="4245F072" w14:textId="1FE64DF0" w:rsidR="003F2BA8" w:rsidRPr="003953AF" w:rsidRDefault="003F2BA8" w:rsidP="003953AF">
            <w:pPr>
              <w:rPr>
                <w:sz w:val="22"/>
              </w:rPr>
            </w:pPr>
            <w:r w:rsidRPr="003953AF">
              <w:rPr>
                <w:sz w:val="22"/>
              </w:rPr>
              <w:t>5.4</w:t>
            </w:r>
          </w:p>
        </w:tc>
      </w:tr>
      <w:tr w:rsidR="003953AF" w:rsidRPr="00E52B94" w14:paraId="32D2EA58" w14:textId="77777777" w:rsidTr="003953AF">
        <w:tc>
          <w:tcPr>
            <w:tcW w:w="1227" w:type="pct"/>
            <w:vMerge/>
          </w:tcPr>
          <w:p w14:paraId="158E7700" w14:textId="77777777" w:rsidR="003F2BA8" w:rsidRPr="003953AF" w:rsidRDefault="003F2BA8" w:rsidP="003953AF">
            <w:pPr>
              <w:rPr>
                <w:sz w:val="22"/>
              </w:rPr>
            </w:pPr>
          </w:p>
        </w:tc>
        <w:tc>
          <w:tcPr>
            <w:tcW w:w="1528" w:type="pct"/>
            <w:shd w:val="clear" w:color="auto" w:fill="auto"/>
            <w:vAlign w:val="bottom"/>
          </w:tcPr>
          <w:p w14:paraId="1578087B" w14:textId="33EA41FF" w:rsidR="003F2BA8" w:rsidRPr="003953AF" w:rsidRDefault="003F2BA8" w:rsidP="003953AF">
            <w:pPr>
              <w:rPr>
                <w:sz w:val="22"/>
              </w:rPr>
            </w:pPr>
            <w:r w:rsidRPr="003953AF">
              <w:rPr>
                <w:sz w:val="22"/>
              </w:rPr>
              <w:t xml:space="preserve">10,001-50,000 </w:t>
            </w:r>
          </w:p>
        </w:tc>
        <w:tc>
          <w:tcPr>
            <w:tcW w:w="1065" w:type="pct"/>
            <w:shd w:val="clear" w:color="auto" w:fill="auto"/>
            <w:vAlign w:val="center"/>
          </w:tcPr>
          <w:p w14:paraId="38EA031E" w14:textId="0D27D638" w:rsidR="003F2BA8" w:rsidRPr="003953AF" w:rsidRDefault="003F2BA8" w:rsidP="003953AF">
            <w:pPr>
              <w:rPr>
                <w:sz w:val="22"/>
              </w:rPr>
            </w:pPr>
            <w:r w:rsidRPr="003953AF">
              <w:rPr>
                <w:sz w:val="22"/>
              </w:rPr>
              <w:t>155</w:t>
            </w:r>
          </w:p>
        </w:tc>
        <w:tc>
          <w:tcPr>
            <w:tcW w:w="1180" w:type="pct"/>
            <w:shd w:val="clear" w:color="auto" w:fill="auto"/>
            <w:vAlign w:val="center"/>
          </w:tcPr>
          <w:p w14:paraId="048664BA" w14:textId="6148C049" w:rsidR="003F2BA8" w:rsidRPr="003953AF" w:rsidRDefault="003F2BA8" w:rsidP="003953AF">
            <w:pPr>
              <w:rPr>
                <w:sz w:val="22"/>
              </w:rPr>
            </w:pPr>
            <w:r w:rsidRPr="003953AF">
              <w:rPr>
                <w:sz w:val="22"/>
              </w:rPr>
              <w:t>40.9</w:t>
            </w:r>
          </w:p>
        </w:tc>
      </w:tr>
      <w:tr w:rsidR="003953AF" w:rsidRPr="00E52B94" w14:paraId="4890856C" w14:textId="77777777" w:rsidTr="003953AF">
        <w:tc>
          <w:tcPr>
            <w:tcW w:w="1227" w:type="pct"/>
            <w:vMerge/>
          </w:tcPr>
          <w:p w14:paraId="04586681" w14:textId="77777777" w:rsidR="003F2BA8" w:rsidRPr="003953AF" w:rsidRDefault="003F2BA8" w:rsidP="003953AF">
            <w:pPr>
              <w:rPr>
                <w:sz w:val="22"/>
              </w:rPr>
            </w:pPr>
          </w:p>
        </w:tc>
        <w:tc>
          <w:tcPr>
            <w:tcW w:w="1528" w:type="pct"/>
            <w:shd w:val="clear" w:color="auto" w:fill="auto"/>
            <w:vAlign w:val="bottom"/>
          </w:tcPr>
          <w:p w14:paraId="4E610554" w14:textId="3CF2A47C" w:rsidR="003F2BA8" w:rsidRPr="003953AF" w:rsidRDefault="003F2BA8" w:rsidP="003953AF">
            <w:pPr>
              <w:rPr>
                <w:sz w:val="22"/>
              </w:rPr>
            </w:pPr>
            <w:r w:rsidRPr="003953AF">
              <w:rPr>
                <w:sz w:val="22"/>
              </w:rPr>
              <w:t xml:space="preserve">50,001-100,000 </w:t>
            </w:r>
          </w:p>
        </w:tc>
        <w:tc>
          <w:tcPr>
            <w:tcW w:w="1065" w:type="pct"/>
            <w:shd w:val="clear" w:color="auto" w:fill="auto"/>
            <w:vAlign w:val="center"/>
          </w:tcPr>
          <w:p w14:paraId="7B1656A2" w14:textId="4C51EAF3" w:rsidR="003F2BA8" w:rsidRPr="003953AF" w:rsidRDefault="003F2BA8" w:rsidP="003953AF">
            <w:pPr>
              <w:rPr>
                <w:sz w:val="22"/>
              </w:rPr>
            </w:pPr>
            <w:r w:rsidRPr="003953AF">
              <w:rPr>
                <w:sz w:val="22"/>
              </w:rPr>
              <w:t>90</w:t>
            </w:r>
          </w:p>
        </w:tc>
        <w:tc>
          <w:tcPr>
            <w:tcW w:w="1180" w:type="pct"/>
            <w:shd w:val="clear" w:color="auto" w:fill="auto"/>
            <w:vAlign w:val="center"/>
          </w:tcPr>
          <w:p w14:paraId="23066D01" w14:textId="3F059107" w:rsidR="003F2BA8" w:rsidRPr="003953AF" w:rsidRDefault="003F2BA8" w:rsidP="003953AF">
            <w:pPr>
              <w:rPr>
                <w:sz w:val="22"/>
              </w:rPr>
            </w:pPr>
            <w:r w:rsidRPr="003953AF">
              <w:rPr>
                <w:sz w:val="22"/>
              </w:rPr>
              <w:t>23.7</w:t>
            </w:r>
          </w:p>
        </w:tc>
      </w:tr>
      <w:tr w:rsidR="003953AF" w:rsidRPr="00E52B94" w14:paraId="4EC58B81" w14:textId="77777777" w:rsidTr="003953AF">
        <w:tc>
          <w:tcPr>
            <w:tcW w:w="1227" w:type="pct"/>
            <w:vMerge/>
          </w:tcPr>
          <w:p w14:paraId="0F5EF5EC" w14:textId="77777777" w:rsidR="003F2BA8" w:rsidRPr="003953AF" w:rsidRDefault="003F2BA8" w:rsidP="003953AF">
            <w:pPr>
              <w:rPr>
                <w:sz w:val="22"/>
              </w:rPr>
            </w:pPr>
          </w:p>
        </w:tc>
        <w:tc>
          <w:tcPr>
            <w:tcW w:w="1528" w:type="pct"/>
            <w:shd w:val="clear" w:color="auto" w:fill="auto"/>
            <w:vAlign w:val="bottom"/>
          </w:tcPr>
          <w:p w14:paraId="490D0E17" w14:textId="439D0283" w:rsidR="003F2BA8" w:rsidRPr="003953AF" w:rsidRDefault="003F2BA8" w:rsidP="003953AF">
            <w:pPr>
              <w:rPr>
                <w:sz w:val="22"/>
              </w:rPr>
            </w:pPr>
            <w:r w:rsidRPr="003953AF">
              <w:rPr>
                <w:sz w:val="22"/>
              </w:rPr>
              <w:t xml:space="preserve">100,001-300,000 </w:t>
            </w:r>
          </w:p>
        </w:tc>
        <w:tc>
          <w:tcPr>
            <w:tcW w:w="1065" w:type="pct"/>
            <w:shd w:val="clear" w:color="auto" w:fill="auto"/>
            <w:vAlign w:val="center"/>
          </w:tcPr>
          <w:p w14:paraId="14E25A68" w14:textId="7DAF467D" w:rsidR="003F2BA8" w:rsidRPr="003953AF" w:rsidRDefault="003F2BA8" w:rsidP="003953AF">
            <w:pPr>
              <w:rPr>
                <w:sz w:val="22"/>
              </w:rPr>
            </w:pPr>
            <w:r w:rsidRPr="003953AF">
              <w:rPr>
                <w:sz w:val="22"/>
              </w:rPr>
              <w:t>41</w:t>
            </w:r>
          </w:p>
        </w:tc>
        <w:tc>
          <w:tcPr>
            <w:tcW w:w="1180" w:type="pct"/>
            <w:shd w:val="clear" w:color="auto" w:fill="auto"/>
            <w:vAlign w:val="center"/>
          </w:tcPr>
          <w:p w14:paraId="4AB2F749" w14:textId="53999195" w:rsidR="003F2BA8" w:rsidRPr="003953AF" w:rsidRDefault="003F2BA8" w:rsidP="003953AF">
            <w:pPr>
              <w:rPr>
                <w:sz w:val="22"/>
              </w:rPr>
            </w:pPr>
            <w:r w:rsidRPr="003953AF">
              <w:rPr>
                <w:sz w:val="22"/>
              </w:rPr>
              <w:t>10.8</w:t>
            </w:r>
          </w:p>
        </w:tc>
      </w:tr>
      <w:tr w:rsidR="003953AF" w:rsidRPr="00E52B94" w14:paraId="037CE72D" w14:textId="77777777" w:rsidTr="003953AF">
        <w:trPr>
          <w:trHeight w:val="73"/>
        </w:trPr>
        <w:tc>
          <w:tcPr>
            <w:tcW w:w="1227" w:type="pct"/>
            <w:vMerge/>
          </w:tcPr>
          <w:p w14:paraId="0613713D" w14:textId="77777777" w:rsidR="003F2BA8" w:rsidRPr="003953AF" w:rsidRDefault="003F2BA8" w:rsidP="003953AF">
            <w:pPr>
              <w:rPr>
                <w:sz w:val="22"/>
              </w:rPr>
            </w:pPr>
          </w:p>
        </w:tc>
        <w:tc>
          <w:tcPr>
            <w:tcW w:w="1528" w:type="pct"/>
            <w:shd w:val="clear" w:color="auto" w:fill="auto"/>
            <w:vAlign w:val="bottom"/>
          </w:tcPr>
          <w:p w14:paraId="32EBEF21" w14:textId="797630C8" w:rsidR="003F2BA8" w:rsidRPr="003953AF" w:rsidRDefault="003F2BA8" w:rsidP="003953AF">
            <w:pPr>
              <w:rPr>
                <w:sz w:val="22"/>
              </w:rPr>
            </w:pPr>
            <w:r w:rsidRPr="003953AF">
              <w:rPr>
                <w:sz w:val="22"/>
              </w:rPr>
              <w:t xml:space="preserve">Over 300,000 </w:t>
            </w:r>
          </w:p>
        </w:tc>
        <w:tc>
          <w:tcPr>
            <w:tcW w:w="1065" w:type="pct"/>
            <w:shd w:val="clear" w:color="auto" w:fill="auto"/>
            <w:vAlign w:val="center"/>
          </w:tcPr>
          <w:p w14:paraId="204180C9" w14:textId="48301DEC" w:rsidR="003F2BA8" w:rsidRPr="003953AF" w:rsidRDefault="003F2BA8" w:rsidP="003953AF">
            <w:pPr>
              <w:rPr>
                <w:sz w:val="22"/>
              </w:rPr>
            </w:pPr>
            <w:r w:rsidRPr="003953AF">
              <w:rPr>
                <w:sz w:val="22"/>
              </w:rPr>
              <w:t>73</w:t>
            </w:r>
          </w:p>
        </w:tc>
        <w:tc>
          <w:tcPr>
            <w:tcW w:w="1180" w:type="pct"/>
            <w:shd w:val="clear" w:color="auto" w:fill="auto"/>
            <w:vAlign w:val="center"/>
          </w:tcPr>
          <w:p w14:paraId="0BF6508D" w14:textId="4572EB61" w:rsidR="003F2BA8" w:rsidRPr="003953AF" w:rsidRDefault="003F2BA8" w:rsidP="003953AF">
            <w:pPr>
              <w:rPr>
                <w:sz w:val="22"/>
              </w:rPr>
            </w:pPr>
            <w:r w:rsidRPr="003953AF">
              <w:rPr>
                <w:sz w:val="22"/>
              </w:rPr>
              <w:t>19.4</w:t>
            </w:r>
          </w:p>
        </w:tc>
      </w:tr>
    </w:tbl>
    <w:p w14:paraId="170AABE6" w14:textId="5E15884E" w:rsidR="00E24603" w:rsidRPr="003953AF" w:rsidRDefault="00E24603" w:rsidP="00AA61E6">
      <w:pPr>
        <w:spacing w:line="480" w:lineRule="auto"/>
        <w:jc w:val="both"/>
      </w:pPr>
    </w:p>
    <w:p w14:paraId="444C2231" w14:textId="6E281CED" w:rsidR="00457733" w:rsidRPr="00E52B94" w:rsidRDefault="002F23CD" w:rsidP="004C1BA1">
      <w:pPr>
        <w:pStyle w:val="Heading1"/>
        <w:spacing w:before="0"/>
        <w:rPr>
          <w:rFonts w:cs="Times New Roman"/>
          <w:color w:val="auto"/>
          <w:szCs w:val="24"/>
        </w:rPr>
      </w:pPr>
      <w:r w:rsidRPr="00E52B94">
        <w:rPr>
          <w:rFonts w:cs="Times New Roman"/>
          <w:color w:val="auto"/>
          <w:szCs w:val="24"/>
        </w:rPr>
        <w:t>4.</w:t>
      </w:r>
      <w:r w:rsidR="00E660B4" w:rsidRPr="00E52B94">
        <w:rPr>
          <w:rFonts w:cs="Times New Roman"/>
          <w:color w:val="auto"/>
          <w:szCs w:val="24"/>
        </w:rPr>
        <w:t>2</w:t>
      </w:r>
      <w:r w:rsidRPr="00E52B94">
        <w:rPr>
          <w:rFonts w:cs="Times New Roman"/>
          <w:color w:val="auto"/>
          <w:szCs w:val="24"/>
        </w:rPr>
        <w:t xml:space="preserve">.1 </w:t>
      </w:r>
      <w:bookmarkStart w:id="88" w:name="_Hlk149040633"/>
      <w:r w:rsidRPr="00E52B94">
        <w:rPr>
          <w:rFonts w:cs="Times New Roman"/>
          <w:color w:val="auto"/>
          <w:szCs w:val="24"/>
        </w:rPr>
        <w:t>Sex of the respondents</w:t>
      </w:r>
      <w:r w:rsidR="00380777" w:rsidRPr="00E52B94">
        <w:rPr>
          <w:rFonts w:cs="Times New Roman"/>
          <w:color w:val="auto"/>
          <w:szCs w:val="24"/>
        </w:rPr>
        <w:fldChar w:fldCharType="begin"/>
      </w:r>
      <w:r w:rsidR="00380777" w:rsidRPr="00E52B94">
        <w:rPr>
          <w:color w:val="auto"/>
        </w:rPr>
        <w:instrText xml:space="preserve"> TC "</w:instrText>
      </w:r>
      <w:bookmarkStart w:id="89" w:name="_Toc165482845"/>
      <w:r w:rsidR="00380777" w:rsidRPr="00E52B94">
        <w:rPr>
          <w:rFonts w:cs="Times New Roman"/>
          <w:color w:val="auto"/>
          <w:szCs w:val="24"/>
        </w:rPr>
        <w:instrText>4.2.1 Sex of the respondents</w:instrText>
      </w:r>
      <w:bookmarkEnd w:id="89"/>
      <w:r w:rsidR="00380777" w:rsidRPr="00E52B94">
        <w:rPr>
          <w:color w:val="auto"/>
        </w:rPr>
        <w:instrText xml:space="preserve">" \f C \l "1" </w:instrText>
      </w:r>
      <w:r w:rsidR="00380777" w:rsidRPr="00E52B94">
        <w:rPr>
          <w:rFonts w:cs="Times New Roman"/>
          <w:color w:val="auto"/>
          <w:szCs w:val="24"/>
        </w:rPr>
        <w:fldChar w:fldCharType="end"/>
      </w:r>
      <w:r w:rsidRPr="00E52B94">
        <w:rPr>
          <w:rFonts w:cs="Times New Roman"/>
          <w:color w:val="auto"/>
          <w:szCs w:val="24"/>
        </w:rPr>
        <w:t xml:space="preserve"> </w:t>
      </w:r>
      <w:bookmarkEnd w:id="88"/>
    </w:p>
    <w:p w14:paraId="079B0D1B" w14:textId="13997012" w:rsidR="005849E5" w:rsidRPr="00E52B94" w:rsidRDefault="0077789D" w:rsidP="004C1BA1">
      <w:pPr>
        <w:spacing w:line="480" w:lineRule="auto"/>
        <w:jc w:val="both"/>
      </w:pPr>
      <w:r w:rsidRPr="00E52B94">
        <w:t xml:space="preserve">In the context of our current study, the researcher conducted an extensive data collection process involving a sample of 380 respondents. The findings indicate that 253 (66.7%) were males and 127 (33.3%) were females. These gender distributions indicate the diverse representation of both male and female perspectives, reinforcing the comprehensive nature of our investigation. Hence, the male respondents exhibited a slight numerical advantage over their female counterparts, constituting 33.4% more of the overall sample size. The results are compared with </w:t>
      </w:r>
      <w:proofErr w:type="spellStart"/>
      <w:r w:rsidRPr="00E52B94">
        <w:t>Maganga</w:t>
      </w:r>
      <w:proofErr w:type="spellEnd"/>
      <w:r w:rsidRPr="00E52B94">
        <w:t xml:space="preserve"> (2022), who revealed that respondents of CBWSOs in rural water projects in </w:t>
      </w:r>
      <w:proofErr w:type="spellStart"/>
      <w:r w:rsidRPr="00E52B94">
        <w:t>Karatu</w:t>
      </w:r>
      <w:proofErr w:type="spellEnd"/>
      <w:r w:rsidRPr="00E52B94">
        <w:t xml:space="preserve"> district were 56% males and 44% females. The data are indicated in the Table 4.</w:t>
      </w:r>
      <w:r w:rsidR="00A650D8" w:rsidRPr="00E52B94">
        <w:t>1</w:t>
      </w:r>
      <w:r w:rsidRPr="00E52B94">
        <w:t>.  </w:t>
      </w:r>
    </w:p>
    <w:p w14:paraId="78D50341" w14:textId="77777777" w:rsidR="003953AF" w:rsidRDefault="003953AF" w:rsidP="004C1BA1">
      <w:pPr>
        <w:pStyle w:val="Heading1"/>
        <w:spacing w:before="0"/>
        <w:rPr>
          <w:rFonts w:cs="Times New Roman"/>
          <w:color w:val="auto"/>
          <w:szCs w:val="24"/>
        </w:rPr>
      </w:pPr>
    </w:p>
    <w:p w14:paraId="19DC6CF4" w14:textId="1F48389D" w:rsidR="00FA562A" w:rsidRPr="00E52B94" w:rsidRDefault="002F23CD" w:rsidP="004C1BA1">
      <w:pPr>
        <w:pStyle w:val="Heading1"/>
        <w:spacing w:before="0"/>
        <w:rPr>
          <w:rFonts w:cs="Times New Roman"/>
          <w:color w:val="auto"/>
          <w:szCs w:val="24"/>
        </w:rPr>
      </w:pPr>
      <w:r w:rsidRPr="00E52B94">
        <w:rPr>
          <w:rFonts w:cs="Times New Roman"/>
          <w:color w:val="auto"/>
          <w:szCs w:val="24"/>
        </w:rPr>
        <w:t>4.</w:t>
      </w:r>
      <w:r w:rsidR="00E660B4" w:rsidRPr="00E52B94">
        <w:rPr>
          <w:rFonts w:cs="Times New Roman"/>
          <w:color w:val="auto"/>
          <w:szCs w:val="24"/>
        </w:rPr>
        <w:t>2</w:t>
      </w:r>
      <w:r w:rsidRPr="00E52B94">
        <w:rPr>
          <w:rFonts w:cs="Times New Roman"/>
          <w:color w:val="auto"/>
          <w:szCs w:val="24"/>
        </w:rPr>
        <w:t>.</w:t>
      </w:r>
      <w:r w:rsidR="00D37E5E" w:rsidRPr="00E52B94">
        <w:rPr>
          <w:rFonts w:cs="Times New Roman"/>
          <w:color w:val="auto"/>
          <w:szCs w:val="24"/>
        </w:rPr>
        <w:t>2</w:t>
      </w:r>
      <w:r w:rsidRPr="00E52B94">
        <w:rPr>
          <w:rFonts w:cs="Times New Roman"/>
          <w:color w:val="auto"/>
          <w:szCs w:val="24"/>
        </w:rPr>
        <w:t xml:space="preserve"> </w:t>
      </w:r>
      <w:bookmarkStart w:id="90" w:name="_Hlk149040848"/>
      <w:r w:rsidRPr="00E52B94">
        <w:rPr>
          <w:rFonts w:cs="Times New Roman"/>
          <w:color w:val="auto"/>
          <w:szCs w:val="24"/>
        </w:rPr>
        <w:t>Education Level of the Respondents</w:t>
      </w:r>
      <w:bookmarkEnd w:id="90"/>
      <w:r w:rsidR="00380777" w:rsidRPr="00E52B94">
        <w:rPr>
          <w:rFonts w:cs="Times New Roman"/>
          <w:color w:val="auto"/>
          <w:szCs w:val="24"/>
        </w:rPr>
        <w:fldChar w:fldCharType="begin"/>
      </w:r>
      <w:r w:rsidR="00380777" w:rsidRPr="00E52B94">
        <w:rPr>
          <w:color w:val="auto"/>
        </w:rPr>
        <w:instrText xml:space="preserve"> TC "</w:instrText>
      </w:r>
      <w:bookmarkStart w:id="91" w:name="_Toc165482846"/>
      <w:r w:rsidR="00380777" w:rsidRPr="00E52B94">
        <w:rPr>
          <w:rFonts w:cs="Times New Roman"/>
          <w:color w:val="auto"/>
          <w:szCs w:val="24"/>
        </w:rPr>
        <w:instrText>4.2.2 Education Level of the Respondents</w:instrText>
      </w:r>
      <w:bookmarkEnd w:id="91"/>
      <w:r w:rsidR="00380777" w:rsidRPr="00E52B94">
        <w:rPr>
          <w:color w:val="auto"/>
        </w:rPr>
        <w:instrText xml:space="preserve">" \f C \l "1" </w:instrText>
      </w:r>
      <w:r w:rsidR="00380777" w:rsidRPr="00E52B94">
        <w:rPr>
          <w:rFonts w:cs="Times New Roman"/>
          <w:color w:val="auto"/>
          <w:szCs w:val="24"/>
        </w:rPr>
        <w:fldChar w:fldCharType="end"/>
      </w:r>
    </w:p>
    <w:p w14:paraId="534D63A6" w14:textId="77777777" w:rsidR="003953AF" w:rsidRDefault="00A9273A" w:rsidP="004C1BA1">
      <w:pPr>
        <w:spacing w:line="480" w:lineRule="auto"/>
        <w:jc w:val="both"/>
      </w:pPr>
      <w:r w:rsidRPr="00E52B94">
        <w:t xml:space="preserve">Most respondents (196) in the district, accounting for over half (51.6%) of </w:t>
      </w:r>
    </w:p>
    <w:p w14:paraId="350D8223" w14:textId="5AF4B51D" w:rsidR="00AA61E6" w:rsidRPr="00E52B94" w:rsidRDefault="00A9273A" w:rsidP="004C1BA1">
      <w:pPr>
        <w:spacing w:line="480" w:lineRule="auto"/>
        <w:jc w:val="both"/>
      </w:pPr>
      <w:proofErr w:type="gramStart"/>
      <w:r w:rsidRPr="00E52B94">
        <w:t>respondents</w:t>
      </w:r>
      <w:proofErr w:type="gramEnd"/>
      <w:r w:rsidRPr="00E52B94">
        <w:t xml:space="preserve">, had completed their primary education. The findings suggest that a portion of the population had at least a basic level of education, which is often significantly considered essential for various aspects of personal and societal development. A substantial portion (135), approximately 35.5%, had completed their secondary education. Secondary education typically represents a more advanced level of schooling. </w:t>
      </w:r>
    </w:p>
    <w:p w14:paraId="3BF7247F" w14:textId="77777777" w:rsidR="00AA61E6" w:rsidRPr="00E52B94" w:rsidRDefault="00AA61E6" w:rsidP="004C1BA1">
      <w:pPr>
        <w:spacing w:line="480" w:lineRule="auto"/>
        <w:jc w:val="both"/>
      </w:pPr>
    </w:p>
    <w:p w14:paraId="37E72C9A" w14:textId="62463F4C" w:rsidR="00AA61E6" w:rsidRPr="00E52B94" w:rsidRDefault="00A9273A" w:rsidP="004C1BA1">
      <w:pPr>
        <w:spacing w:line="480" w:lineRule="auto"/>
        <w:jc w:val="both"/>
      </w:pPr>
      <w:r w:rsidRPr="00E52B94">
        <w:t xml:space="preserve">Moreover, a smaller percentage, 29 (7.5%), had completed college education. The data indicates that a relatively limited number of respondents in the district had pursued post-secondary education beyond high school. The data further show that only a tiny percentage, 16(4.3%), had completed university education. University education is typically associated with higher academic and professional qualifications but </w:t>
      </w:r>
      <w:r w:rsidR="008D694A" w:rsidRPr="00E52B94">
        <w:t>wa</w:t>
      </w:r>
      <w:r w:rsidRPr="00E52B94">
        <w:t xml:space="preserve">s limited in the surveyed district. </w:t>
      </w:r>
    </w:p>
    <w:p w14:paraId="28008DB7" w14:textId="77777777" w:rsidR="00AA61E6" w:rsidRPr="00E52B94" w:rsidRDefault="00AA61E6" w:rsidP="004C1BA1">
      <w:pPr>
        <w:spacing w:line="480" w:lineRule="auto"/>
        <w:jc w:val="both"/>
      </w:pPr>
    </w:p>
    <w:p w14:paraId="5F010D7C" w14:textId="77777777" w:rsidR="00A9273A" w:rsidRPr="00E52B94" w:rsidRDefault="00A9273A" w:rsidP="004C1BA1">
      <w:pPr>
        <w:spacing w:line="480" w:lineRule="auto"/>
        <w:jc w:val="both"/>
      </w:pPr>
      <w:r w:rsidRPr="00E52B94">
        <w:t xml:space="preserve">Therefore, the data suggests that the Tanganyika district had a significant proportion of individuals with at least primary and secondary education, indicating a foundational level of education among the population. However, the number of individuals with college and university education was relatively low, suggesting limited access to higher education or a preference for entering the workforce at earlier stages. This information provided a valuable understanding of the educational landscape and its potential implications for the district's workforce development and economic opportunities. The results are compared with </w:t>
      </w:r>
      <w:proofErr w:type="spellStart"/>
      <w:r w:rsidRPr="00E52B94">
        <w:t>Konde</w:t>
      </w:r>
      <w:proofErr w:type="spellEnd"/>
      <w:r w:rsidRPr="00E52B94">
        <w:t xml:space="preserve"> (2022), who revealed that 51.35% of Kenya's community water-based organization members had primary education, 25.68% secondary level, and 2.7% university level. The data are presented in Table 4.1. </w:t>
      </w:r>
    </w:p>
    <w:p w14:paraId="360B8B14" w14:textId="77777777" w:rsidR="00A9273A" w:rsidRPr="00E52B94" w:rsidRDefault="00A9273A" w:rsidP="004C1BA1">
      <w:pPr>
        <w:spacing w:line="480" w:lineRule="auto"/>
        <w:jc w:val="both"/>
      </w:pPr>
    </w:p>
    <w:p w14:paraId="301C4860" w14:textId="6F42A777" w:rsidR="005C450C" w:rsidRPr="00E52B94" w:rsidRDefault="00D82940" w:rsidP="004C1BA1">
      <w:pPr>
        <w:spacing w:line="480" w:lineRule="auto"/>
        <w:jc w:val="both"/>
      </w:pPr>
      <w:r w:rsidRPr="00E52B94">
        <w:rPr>
          <w:rStyle w:val="Heading1Char"/>
          <w:rFonts w:cs="Times New Roman"/>
          <w:color w:val="auto"/>
          <w:szCs w:val="24"/>
        </w:rPr>
        <w:t>4.</w:t>
      </w:r>
      <w:r w:rsidR="00E660B4" w:rsidRPr="00E52B94">
        <w:rPr>
          <w:rStyle w:val="Heading1Char"/>
          <w:rFonts w:cs="Times New Roman"/>
          <w:color w:val="auto"/>
          <w:szCs w:val="24"/>
        </w:rPr>
        <w:t>2</w:t>
      </w:r>
      <w:r w:rsidRPr="00E52B94">
        <w:rPr>
          <w:rStyle w:val="Heading1Char"/>
          <w:rFonts w:cs="Times New Roman"/>
          <w:color w:val="auto"/>
          <w:szCs w:val="24"/>
        </w:rPr>
        <w:t>.</w:t>
      </w:r>
      <w:r w:rsidR="00CA6E1A" w:rsidRPr="00E52B94">
        <w:rPr>
          <w:rStyle w:val="Heading1Char"/>
          <w:rFonts w:cs="Times New Roman"/>
          <w:color w:val="auto"/>
          <w:szCs w:val="24"/>
        </w:rPr>
        <w:t>3</w:t>
      </w:r>
      <w:r w:rsidRPr="00E52B94">
        <w:rPr>
          <w:rStyle w:val="Heading1Char"/>
          <w:rFonts w:cs="Times New Roman"/>
          <w:color w:val="auto"/>
          <w:szCs w:val="24"/>
        </w:rPr>
        <w:t xml:space="preserve"> Occupation of Activity Conducted by Respondents</w:t>
      </w:r>
      <w:r w:rsidR="00380777" w:rsidRPr="00E52B94">
        <w:rPr>
          <w:rStyle w:val="Heading1Char"/>
          <w:rFonts w:cs="Times New Roman"/>
          <w:color w:val="auto"/>
          <w:szCs w:val="24"/>
        </w:rPr>
        <w:fldChar w:fldCharType="begin"/>
      </w:r>
      <w:r w:rsidR="00380777" w:rsidRPr="00E52B94">
        <w:instrText xml:space="preserve"> TC "</w:instrText>
      </w:r>
      <w:bookmarkStart w:id="92" w:name="_Toc165482847"/>
      <w:r w:rsidR="00380777" w:rsidRPr="00E52B94">
        <w:rPr>
          <w:rStyle w:val="Heading1Char"/>
          <w:rFonts w:cs="Times New Roman"/>
          <w:color w:val="auto"/>
          <w:szCs w:val="24"/>
        </w:rPr>
        <w:instrText>4.2.3 Occupation of Activity Conducted by Respondents</w:instrText>
      </w:r>
      <w:bookmarkEnd w:id="92"/>
      <w:r w:rsidR="00380777" w:rsidRPr="00E52B94">
        <w:instrText xml:space="preserve">" \f C \l "1" </w:instrText>
      </w:r>
      <w:r w:rsidR="00380777" w:rsidRPr="00E52B94">
        <w:rPr>
          <w:rStyle w:val="Heading1Char"/>
          <w:rFonts w:cs="Times New Roman"/>
          <w:color w:val="auto"/>
          <w:szCs w:val="24"/>
        </w:rPr>
        <w:fldChar w:fldCharType="end"/>
      </w:r>
      <w:r w:rsidRPr="00E52B94">
        <w:rPr>
          <w:rStyle w:val="Heading1Char"/>
          <w:rFonts w:cs="Times New Roman"/>
          <w:color w:val="auto"/>
          <w:szCs w:val="24"/>
        </w:rPr>
        <w:t xml:space="preserve"> </w:t>
      </w:r>
      <w:r w:rsidRPr="00E52B94">
        <w:rPr>
          <w:rStyle w:val="Heading1Char"/>
          <w:rFonts w:cs="Times New Roman"/>
          <w:color w:val="auto"/>
          <w:szCs w:val="24"/>
        </w:rPr>
        <w:cr/>
      </w:r>
      <w:r w:rsidR="005C450C" w:rsidRPr="00E52B94">
        <w:t xml:space="preserve"> </w:t>
      </w:r>
      <w:proofErr w:type="gramStart"/>
      <w:r w:rsidR="005C450C" w:rsidRPr="00E52B94">
        <w:t>The</w:t>
      </w:r>
      <w:proofErr w:type="gramEnd"/>
      <w:r w:rsidR="005C450C" w:rsidRPr="00E52B94">
        <w:t xml:space="preserve"> largest group among the respondents, comprising 245 (64.5%), engaged in farming and livestock activities. This statistic suggests that agriculture and animal husbandry were the predominant livelihoods in the Tanganyika district. Such a high percentage highlights the district's reliance on these traditional, primary industries, which often played a central role in the local economy.  Additionally, a significant but smaller portion (61), accounting for 16.1% of the respondents, were business owners. This group likely included entrepreneurs and individuals involved in various commercial activities. Their presence suggests a level of economic diversity in the district. Also, approximately 41 (10.8%) of the respondents were employed, which implies that they were working for someone else. This group reflects a segment of the population that is part of the wage-earning workforce.</w:t>
      </w:r>
    </w:p>
    <w:p w14:paraId="133FE678" w14:textId="77777777" w:rsidR="00AA61E6" w:rsidRPr="00E52B94" w:rsidRDefault="00AA61E6" w:rsidP="004C1BA1">
      <w:pPr>
        <w:spacing w:line="480" w:lineRule="auto"/>
        <w:jc w:val="both"/>
      </w:pPr>
    </w:p>
    <w:p w14:paraId="5BE2C2A1" w14:textId="78F17F82" w:rsidR="00AA1EEA" w:rsidRPr="00E52B94" w:rsidRDefault="006E0F4B" w:rsidP="004C1BA1">
      <w:pPr>
        <w:spacing w:line="480" w:lineRule="auto"/>
        <w:jc w:val="both"/>
      </w:pPr>
      <w:r w:rsidRPr="00E52B94">
        <w:t xml:space="preserve">Lastly, </w:t>
      </w:r>
      <w:r w:rsidR="00AA61E6" w:rsidRPr="00E52B94">
        <w:t>smaller subsets of 32 respondents, representing 8.6%, were</w:t>
      </w:r>
      <w:r w:rsidRPr="00E52B94">
        <w:t xml:space="preserve"> artisans involved in handcraft or skilled manual work. </w:t>
      </w:r>
      <w:r w:rsidR="00F51158" w:rsidRPr="00E52B94">
        <w:t>This group include</w:t>
      </w:r>
      <w:r w:rsidR="0096579B" w:rsidRPr="00E52B94">
        <w:t>d</w:t>
      </w:r>
      <w:r w:rsidR="00F51158" w:rsidRPr="00E52B94">
        <w:t xml:space="preserve"> individuals who create</w:t>
      </w:r>
      <w:r w:rsidR="0096579B" w:rsidRPr="00E52B94">
        <w:t>d</w:t>
      </w:r>
      <w:r w:rsidR="00F51158" w:rsidRPr="00E52B94">
        <w:t xml:space="preserve"> artisanal products, such as traditional crafts or handcrafted items. Their presence underscore</w:t>
      </w:r>
      <w:r w:rsidR="0096579B" w:rsidRPr="00E52B94">
        <w:t>d</w:t>
      </w:r>
      <w:r w:rsidR="00F51158" w:rsidRPr="00E52B94">
        <w:t xml:space="preserve"> the importance of cultural and craft activities in the district.</w:t>
      </w:r>
      <w:r w:rsidR="006D37D7" w:rsidRPr="00E52B94">
        <w:t xml:space="preserve"> </w:t>
      </w:r>
    </w:p>
    <w:p w14:paraId="02BD193A" w14:textId="77777777" w:rsidR="00FD76DA" w:rsidRPr="00E52B94" w:rsidRDefault="00FD76DA" w:rsidP="004C1BA1">
      <w:pPr>
        <w:spacing w:line="480" w:lineRule="auto"/>
        <w:jc w:val="both"/>
      </w:pPr>
    </w:p>
    <w:p w14:paraId="0395B89D" w14:textId="4DDFED6E" w:rsidR="002A70D5" w:rsidRPr="00E52B94" w:rsidRDefault="002A70D5" w:rsidP="004C1BA1">
      <w:pPr>
        <w:spacing w:line="480" w:lineRule="auto"/>
        <w:jc w:val="both"/>
      </w:pPr>
      <w:r w:rsidRPr="00E52B94">
        <w:t xml:space="preserve">Therefore, the data suggests that the primary livelihoods in the Tanganyika district were closely tied to farming and livestock, which served as the backbone of the local economy. Business ownership was also a substantial occupation, indicating entrepreneurial activities. Employment in formal job roles and artisanal work were less prevalent but contributed to the district's economic landscape. Understanding these occupational distributions helps local authorities, researchers, and policymakers make informed decisions regarding the district's economic development and resource allocation. The results are compared with </w:t>
      </w:r>
      <w:proofErr w:type="spellStart"/>
      <w:r w:rsidRPr="00E52B94">
        <w:t>Konde</w:t>
      </w:r>
      <w:proofErr w:type="spellEnd"/>
      <w:r w:rsidRPr="00E52B94">
        <w:t xml:space="preserve"> (2022), who revealed that (50%) of community-based organization members in </w:t>
      </w:r>
      <w:proofErr w:type="spellStart"/>
      <w:r w:rsidRPr="00E52B94">
        <w:t>Kilifi</w:t>
      </w:r>
      <w:proofErr w:type="spellEnd"/>
      <w:r w:rsidRPr="00E52B94">
        <w:t xml:space="preserve"> Country, Kenya were farmers. The occupation of the respondents is shown in the Table 4.1.</w:t>
      </w:r>
    </w:p>
    <w:p w14:paraId="63B5906A" w14:textId="77777777" w:rsidR="00AA61E6" w:rsidRPr="00D03885" w:rsidRDefault="00AA61E6" w:rsidP="004C1BA1">
      <w:pPr>
        <w:spacing w:line="480" w:lineRule="auto"/>
        <w:jc w:val="both"/>
        <w:rPr>
          <w:sz w:val="28"/>
        </w:rPr>
      </w:pPr>
    </w:p>
    <w:p w14:paraId="7A1AB866" w14:textId="3091BAFB" w:rsidR="006D37D7" w:rsidRPr="00E52B94" w:rsidRDefault="006D37D7" w:rsidP="004C1BA1">
      <w:pPr>
        <w:pStyle w:val="Heading1"/>
        <w:spacing w:before="0"/>
        <w:rPr>
          <w:rFonts w:cs="Times New Roman"/>
          <w:color w:val="auto"/>
          <w:szCs w:val="24"/>
        </w:rPr>
      </w:pPr>
      <w:r w:rsidRPr="00E52B94">
        <w:rPr>
          <w:rFonts w:cs="Times New Roman"/>
          <w:color w:val="auto"/>
          <w:szCs w:val="24"/>
        </w:rPr>
        <w:t>4.</w:t>
      </w:r>
      <w:r w:rsidR="00E660B4" w:rsidRPr="00E52B94">
        <w:rPr>
          <w:rFonts w:cs="Times New Roman"/>
          <w:color w:val="auto"/>
          <w:szCs w:val="24"/>
        </w:rPr>
        <w:t>2</w:t>
      </w:r>
      <w:r w:rsidRPr="00E52B94">
        <w:rPr>
          <w:rFonts w:cs="Times New Roman"/>
          <w:color w:val="auto"/>
          <w:szCs w:val="24"/>
        </w:rPr>
        <w:t>.4 Income per month of the respondents</w:t>
      </w:r>
      <w:r w:rsidR="00380777" w:rsidRPr="00E52B94">
        <w:rPr>
          <w:rFonts w:cs="Times New Roman"/>
          <w:color w:val="auto"/>
          <w:szCs w:val="24"/>
        </w:rPr>
        <w:fldChar w:fldCharType="begin"/>
      </w:r>
      <w:r w:rsidR="00380777" w:rsidRPr="00E52B94">
        <w:rPr>
          <w:color w:val="auto"/>
        </w:rPr>
        <w:instrText xml:space="preserve"> TC "</w:instrText>
      </w:r>
      <w:bookmarkStart w:id="93" w:name="_Toc165482848"/>
      <w:r w:rsidR="00380777" w:rsidRPr="00E52B94">
        <w:rPr>
          <w:rFonts w:cs="Times New Roman"/>
          <w:color w:val="auto"/>
          <w:szCs w:val="24"/>
        </w:rPr>
        <w:instrText>4.2.4 Income per month of the respondents</w:instrText>
      </w:r>
      <w:bookmarkEnd w:id="93"/>
      <w:r w:rsidR="00380777" w:rsidRPr="00E52B94">
        <w:rPr>
          <w:color w:val="auto"/>
        </w:rPr>
        <w:instrText xml:space="preserve">" \f C \l "1" </w:instrText>
      </w:r>
      <w:r w:rsidR="00380777" w:rsidRPr="00E52B94">
        <w:rPr>
          <w:rFonts w:cs="Times New Roman"/>
          <w:color w:val="auto"/>
          <w:szCs w:val="24"/>
        </w:rPr>
        <w:fldChar w:fldCharType="end"/>
      </w:r>
      <w:r w:rsidRPr="00E52B94">
        <w:rPr>
          <w:rFonts w:cs="Times New Roman"/>
          <w:color w:val="auto"/>
          <w:szCs w:val="24"/>
        </w:rPr>
        <w:t xml:space="preserve"> </w:t>
      </w:r>
    </w:p>
    <w:p w14:paraId="47722BD1" w14:textId="77777777" w:rsidR="00AA61E6" w:rsidRPr="00E52B94" w:rsidRDefault="00732B93" w:rsidP="004C1BA1">
      <w:pPr>
        <w:spacing w:line="480" w:lineRule="auto"/>
        <w:jc w:val="both"/>
      </w:pPr>
      <w:r w:rsidRPr="00E52B94">
        <w:t xml:space="preserve">The findings indicated that 155 respondents, marked as 40.9%, generated </w:t>
      </w:r>
      <w:proofErr w:type="spellStart"/>
      <w:r w:rsidRPr="00E52B94">
        <w:t>Tshs</w:t>
      </w:r>
      <w:proofErr w:type="spellEnd"/>
      <w:r w:rsidRPr="00E52B94">
        <w:t xml:space="preserve"> 10,001 to 50,000 per month. Moreover,</w:t>
      </w:r>
      <w:r w:rsidR="000555E2" w:rsidRPr="00E52B94">
        <w:rPr>
          <w:lang w:val="en-GB"/>
        </w:rPr>
        <w:t xml:space="preserve"> </w:t>
      </w:r>
      <w:r w:rsidRPr="00E52B94">
        <w:t xml:space="preserve">90 (23.7%) respondents generated </w:t>
      </w:r>
      <w:proofErr w:type="spellStart"/>
      <w:r w:rsidRPr="00E52B94">
        <w:t>Tshs</w:t>
      </w:r>
      <w:proofErr w:type="spellEnd"/>
      <w:r w:rsidRPr="00E52B94">
        <w:t xml:space="preserve"> 50,001 to 100,000 monthly. Also, 41(10.8%) respondents generated </w:t>
      </w:r>
      <w:proofErr w:type="spellStart"/>
      <w:r w:rsidRPr="00E52B94">
        <w:t>Tshs</w:t>
      </w:r>
      <w:proofErr w:type="spellEnd"/>
      <w:r w:rsidRPr="00E52B94">
        <w:t xml:space="preserve"> 100,001 to 300,000 per month. </w:t>
      </w:r>
      <w:proofErr w:type="gramStart"/>
      <w:r w:rsidRPr="00E52B94">
        <w:t xml:space="preserve">Lastly, 73(19.4%) generated over </w:t>
      </w:r>
      <w:proofErr w:type="spellStart"/>
      <w:r w:rsidRPr="00E52B94">
        <w:t>Tshs</w:t>
      </w:r>
      <w:proofErr w:type="spellEnd"/>
      <w:r w:rsidRPr="00E52B94">
        <w:t xml:space="preserve"> 300,000 in the Tanganyika district.</w:t>
      </w:r>
      <w:proofErr w:type="gramEnd"/>
      <w:r w:rsidRPr="00E52B94">
        <w:t xml:space="preserve"> The study determined whether the local society's economic activities contributed to the sustainability of a water scheme. Income per month was considered a critical factor in this context, as it indicate</w:t>
      </w:r>
      <w:r w:rsidR="000555E2" w:rsidRPr="00E52B94">
        <w:rPr>
          <w:lang w:val="en-GB"/>
        </w:rPr>
        <w:t>s</w:t>
      </w:r>
      <w:r w:rsidRPr="00E52B94">
        <w:t xml:space="preserve"> the financial capacity of the community to support such infrastructure. The largest group among the respondents, representing 40.9%, earned </w:t>
      </w:r>
      <w:proofErr w:type="spellStart"/>
      <w:r w:rsidRPr="00E52B94">
        <w:t>Tshs</w:t>
      </w:r>
      <w:proofErr w:type="spellEnd"/>
      <w:r w:rsidRPr="00E52B94">
        <w:t xml:space="preserve"> 10,001 to 50,000 income range. </w:t>
      </w:r>
    </w:p>
    <w:p w14:paraId="006AADD6" w14:textId="77777777" w:rsidR="00AA61E6" w:rsidRPr="00E52B94" w:rsidRDefault="00AA61E6" w:rsidP="004C1BA1">
      <w:pPr>
        <w:spacing w:line="480" w:lineRule="auto"/>
        <w:jc w:val="both"/>
        <w:rPr>
          <w:sz w:val="16"/>
        </w:rPr>
      </w:pPr>
    </w:p>
    <w:p w14:paraId="0A6AD3C9" w14:textId="0207CDB1" w:rsidR="00732B93" w:rsidRPr="00E52B94" w:rsidRDefault="00732B93" w:rsidP="004C1BA1">
      <w:pPr>
        <w:spacing w:line="480" w:lineRule="auto"/>
        <w:jc w:val="both"/>
      </w:pPr>
      <w:r w:rsidRPr="00E52B94">
        <w:t>This group earned a modest monthly income, indicating that a substantial portion of the population had limited financial resources. The findings suggest that they face financial constraints in contributing significantly to the sustainability of a water scheme. </w:t>
      </w:r>
    </w:p>
    <w:p w14:paraId="1BE752BB" w14:textId="77175BEA" w:rsidR="007F2299" w:rsidRPr="00E52B94" w:rsidRDefault="00F1016C" w:rsidP="004C1BA1">
      <w:pPr>
        <w:spacing w:line="480" w:lineRule="auto"/>
        <w:jc w:val="both"/>
      </w:pPr>
      <w:r w:rsidRPr="00E52B94">
        <w:t xml:space="preserve">The next significant group, comprising 23.7% of the respondents, falls within </w:t>
      </w:r>
      <w:proofErr w:type="spellStart"/>
      <w:r w:rsidRPr="00E52B94">
        <w:t>Tshs</w:t>
      </w:r>
      <w:proofErr w:type="spellEnd"/>
      <w:r w:rsidRPr="00E52B94">
        <w:t xml:space="preserve"> 50,001 to 100,000 monthly </w:t>
      </w:r>
      <w:proofErr w:type="gramStart"/>
      <w:r w:rsidRPr="00E52B94">
        <w:t>income</w:t>
      </w:r>
      <w:proofErr w:type="gramEnd"/>
      <w:r w:rsidRPr="00E52B94">
        <w:t xml:space="preserve">. Their slightly higher income levels indicate a somewhat improved financial capacity to support the water scheme compared to the first group. The findings showed that 10.8% of the respondents earned a moderate monthly income of about </w:t>
      </w:r>
      <w:proofErr w:type="spellStart"/>
      <w:r w:rsidRPr="00E52B94">
        <w:t>Tshs</w:t>
      </w:r>
      <w:proofErr w:type="spellEnd"/>
      <w:r w:rsidRPr="00E52B94">
        <w:t xml:space="preserve"> 100,001 to 300,000. The financial resources of this group were relatively better, which could make them potential contributors to the sustainability of the water scheme. The last group comprised 19.4% of the respondents who earned over </w:t>
      </w:r>
      <w:proofErr w:type="spellStart"/>
      <w:r w:rsidRPr="00E52B94">
        <w:t>Tshs</w:t>
      </w:r>
      <w:proofErr w:type="spellEnd"/>
      <w:r w:rsidRPr="00E52B94">
        <w:t xml:space="preserve"> 300,000 per month. This group had a more robust financial capacity to support the water scheme and other community initiatives. Therefore, the distribution of income levels among the respondents suggests that a significant portion of water users had low incomes. A notable percentage also earned higher incomes. The findings indicate </w:t>
      </w:r>
      <w:proofErr w:type="gramStart"/>
      <w:r w:rsidRPr="00E52B94">
        <w:t>a diversity</w:t>
      </w:r>
      <w:proofErr w:type="gramEnd"/>
      <w:r w:rsidRPr="00E52B94">
        <w:t xml:space="preserve"> in the community's economic capacities. The data is shown in the Table 4.</w:t>
      </w:r>
      <w:r w:rsidR="00A650D8" w:rsidRPr="00E52B94">
        <w:t>1</w:t>
      </w:r>
      <w:r w:rsidRPr="00E52B94">
        <w:t>. </w:t>
      </w:r>
    </w:p>
    <w:p w14:paraId="3C8BE372" w14:textId="77777777" w:rsidR="00F1016C" w:rsidRPr="00E52B94" w:rsidRDefault="00F1016C" w:rsidP="004C1BA1">
      <w:pPr>
        <w:spacing w:line="480" w:lineRule="auto"/>
        <w:jc w:val="both"/>
      </w:pPr>
    </w:p>
    <w:p w14:paraId="2903D7B5" w14:textId="377080EA" w:rsidR="00256A4A" w:rsidRPr="00E52B94" w:rsidRDefault="00256A4A" w:rsidP="004C1BA1">
      <w:pPr>
        <w:spacing w:line="480" w:lineRule="auto"/>
        <w:jc w:val="both"/>
      </w:pPr>
      <w:r w:rsidRPr="00E52B94">
        <w:t xml:space="preserve">The findings are compatible with </w:t>
      </w:r>
      <w:proofErr w:type="spellStart"/>
      <w:r w:rsidRPr="00E52B94">
        <w:t>Maryati</w:t>
      </w:r>
      <w:proofErr w:type="spellEnd"/>
      <w:r w:rsidRPr="00E52B94">
        <w:t xml:space="preserve"> et al. (2022), who emphasized the role of financial resources in promoting the sustainability of the water supply system in Bandung City, Indonesia. Moreover, Kumasi et al. (2019) recognized the role of financial resources in upgrading Ghana's rural water management assets. </w:t>
      </w:r>
      <w:proofErr w:type="spellStart"/>
      <w:r w:rsidRPr="00E52B94">
        <w:t>Kamtukule</w:t>
      </w:r>
      <w:proofErr w:type="spellEnd"/>
      <w:r w:rsidRPr="00E52B94">
        <w:t xml:space="preserve"> (2007) revealed that inadequate financial resources limited the capability of the water system in Malawi.  </w:t>
      </w:r>
    </w:p>
    <w:p w14:paraId="5521AFB5" w14:textId="77777777" w:rsidR="00F1550A" w:rsidRPr="00D03885" w:rsidRDefault="00F1550A" w:rsidP="004C1BA1">
      <w:pPr>
        <w:spacing w:line="480" w:lineRule="auto"/>
        <w:jc w:val="both"/>
        <w:rPr>
          <w:sz w:val="28"/>
        </w:rPr>
      </w:pPr>
    </w:p>
    <w:p w14:paraId="02166EF4" w14:textId="2093C279" w:rsidR="00F639E4" w:rsidRPr="00E52B94" w:rsidRDefault="00F639E4" w:rsidP="004C1BA1">
      <w:pPr>
        <w:pStyle w:val="Heading1"/>
        <w:spacing w:before="0"/>
        <w:rPr>
          <w:rFonts w:cs="Times New Roman"/>
          <w:color w:val="auto"/>
          <w:szCs w:val="24"/>
        </w:rPr>
      </w:pPr>
      <w:r w:rsidRPr="00E52B94">
        <w:rPr>
          <w:rFonts w:cs="Times New Roman"/>
          <w:color w:val="auto"/>
          <w:szCs w:val="24"/>
        </w:rPr>
        <w:t>4.</w:t>
      </w:r>
      <w:r w:rsidR="00E660B4" w:rsidRPr="00E52B94">
        <w:rPr>
          <w:rFonts w:cs="Times New Roman"/>
          <w:color w:val="auto"/>
          <w:szCs w:val="24"/>
        </w:rPr>
        <w:t>3</w:t>
      </w:r>
      <w:r w:rsidRPr="00E52B94">
        <w:rPr>
          <w:rFonts w:cs="Times New Roman"/>
          <w:color w:val="auto"/>
          <w:szCs w:val="24"/>
        </w:rPr>
        <w:t xml:space="preserve"> </w:t>
      </w:r>
      <w:r w:rsidR="00A164CE" w:rsidRPr="00E52B94">
        <w:rPr>
          <w:rFonts w:cs="Times New Roman"/>
          <w:color w:val="auto"/>
          <w:szCs w:val="24"/>
        </w:rPr>
        <w:t>Testing the Assumptions of Multiple Linear Regression Models</w:t>
      </w:r>
      <w:r w:rsidR="00380777" w:rsidRPr="00E52B94">
        <w:rPr>
          <w:rFonts w:cs="Times New Roman"/>
          <w:color w:val="auto"/>
          <w:szCs w:val="24"/>
        </w:rPr>
        <w:fldChar w:fldCharType="begin"/>
      </w:r>
      <w:r w:rsidR="00380777" w:rsidRPr="00E52B94">
        <w:rPr>
          <w:color w:val="auto"/>
        </w:rPr>
        <w:instrText xml:space="preserve"> TC "</w:instrText>
      </w:r>
      <w:bookmarkStart w:id="94" w:name="_Toc165482849"/>
      <w:r w:rsidR="00380777" w:rsidRPr="00E52B94">
        <w:rPr>
          <w:rFonts w:cs="Times New Roman"/>
          <w:color w:val="auto"/>
          <w:szCs w:val="24"/>
        </w:rPr>
        <w:instrText>4.3 Testing the Assumptions of Multiple Linear Regression Models</w:instrText>
      </w:r>
      <w:bookmarkEnd w:id="94"/>
      <w:r w:rsidR="00380777" w:rsidRPr="00E52B94">
        <w:rPr>
          <w:color w:val="auto"/>
        </w:rPr>
        <w:instrText xml:space="preserve">" \f C \l "1" </w:instrText>
      </w:r>
      <w:r w:rsidR="00380777" w:rsidRPr="00E52B94">
        <w:rPr>
          <w:rFonts w:cs="Times New Roman"/>
          <w:color w:val="auto"/>
          <w:szCs w:val="24"/>
        </w:rPr>
        <w:fldChar w:fldCharType="end"/>
      </w:r>
    </w:p>
    <w:p w14:paraId="420840D2" w14:textId="3A5F40DD" w:rsidR="00F639E4" w:rsidRPr="00E52B94" w:rsidRDefault="00084F59" w:rsidP="004C1BA1">
      <w:pPr>
        <w:spacing w:line="480" w:lineRule="auto"/>
        <w:jc w:val="both"/>
      </w:pPr>
      <w:r w:rsidRPr="00E52B94">
        <w:t xml:space="preserve">The study has performed several analytic procedures to test whether the data were normally distributed and free from the influence of outlier cases. Also, some tests were conducted to assess concerns for </w:t>
      </w:r>
      <w:proofErr w:type="spellStart"/>
      <w:r w:rsidR="009605BC" w:rsidRPr="00E52B94">
        <w:t>m</w:t>
      </w:r>
      <w:r w:rsidR="005D59E5" w:rsidRPr="00E52B94">
        <w:t>ulticollinearity</w:t>
      </w:r>
      <w:proofErr w:type="spellEnd"/>
      <w:r w:rsidRPr="00E52B94">
        <w:t>. The results of these analytical procedures are presented as follows:</w:t>
      </w:r>
    </w:p>
    <w:p w14:paraId="73482B29" w14:textId="77777777" w:rsidR="00547C03" w:rsidRPr="00E52B94" w:rsidRDefault="00547C03" w:rsidP="004C1BA1">
      <w:pPr>
        <w:spacing w:line="480" w:lineRule="auto"/>
        <w:jc w:val="both"/>
        <w:rPr>
          <w:sz w:val="22"/>
        </w:rPr>
      </w:pPr>
    </w:p>
    <w:p w14:paraId="63AE404E" w14:textId="75417F9E" w:rsidR="00F639E4" w:rsidRPr="00E52B94" w:rsidRDefault="00F639E4" w:rsidP="004C1BA1">
      <w:pPr>
        <w:pStyle w:val="Heading1"/>
        <w:spacing w:before="0"/>
        <w:rPr>
          <w:rFonts w:cs="Times New Roman"/>
          <w:color w:val="auto"/>
          <w:szCs w:val="24"/>
        </w:rPr>
      </w:pPr>
      <w:r w:rsidRPr="00E52B94">
        <w:rPr>
          <w:rFonts w:cs="Times New Roman"/>
          <w:color w:val="auto"/>
          <w:szCs w:val="24"/>
        </w:rPr>
        <w:t>4.</w:t>
      </w:r>
      <w:r w:rsidR="00E660B4" w:rsidRPr="00E52B94">
        <w:rPr>
          <w:rFonts w:cs="Times New Roman"/>
          <w:color w:val="auto"/>
          <w:szCs w:val="24"/>
        </w:rPr>
        <w:t>3</w:t>
      </w:r>
      <w:r w:rsidRPr="00E52B94">
        <w:rPr>
          <w:rFonts w:cs="Times New Roman"/>
          <w:color w:val="auto"/>
          <w:szCs w:val="24"/>
        </w:rPr>
        <w:t xml:space="preserve">.1 </w:t>
      </w:r>
      <w:proofErr w:type="spellStart"/>
      <w:r w:rsidR="00084F59" w:rsidRPr="00E52B94">
        <w:rPr>
          <w:rFonts w:cs="Times New Roman"/>
          <w:color w:val="auto"/>
          <w:szCs w:val="24"/>
        </w:rPr>
        <w:t>Multicollinearity</w:t>
      </w:r>
      <w:proofErr w:type="spellEnd"/>
      <w:r w:rsidR="00084F59" w:rsidRPr="00E52B94">
        <w:rPr>
          <w:rFonts w:cs="Times New Roman"/>
          <w:color w:val="auto"/>
          <w:szCs w:val="24"/>
        </w:rPr>
        <w:t xml:space="preserve"> and singularity</w:t>
      </w:r>
      <w:r w:rsidR="00380777" w:rsidRPr="00E52B94">
        <w:rPr>
          <w:rFonts w:cs="Times New Roman"/>
          <w:color w:val="auto"/>
          <w:szCs w:val="24"/>
        </w:rPr>
        <w:fldChar w:fldCharType="begin"/>
      </w:r>
      <w:r w:rsidR="00380777" w:rsidRPr="00E52B94">
        <w:rPr>
          <w:color w:val="auto"/>
        </w:rPr>
        <w:instrText xml:space="preserve"> TC "</w:instrText>
      </w:r>
      <w:bookmarkStart w:id="95" w:name="_Toc165482850"/>
      <w:r w:rsidR="00380777" w:rsidRPr="00E52B94">
        <w:rPr>
          <w:rFonts w:cs="Times New Roman"/>
          <w:color w:val="auto"/>
          <w:szCs w:val="24"/>
        </w:rPr>
        <w:instrText>4.3.1 Multicollinearity and singularity</w:instrText>
      </w:r>
      <w:bookmarkEnd w:id="95"/>
      <w:r w:rsidR="00380777" w:rsidRPr="00E52B94">
        <w:rPr>
          <w:color w:val="auto"/>
        </w:rPr>
        <w:instrText xml:space="preserve">" \f C \l "1" </w:instrText>
      </w:r>
      <w:r w:rsidR="00380777" w:rsidRPr="00E52B94">
        <w:rPr>
          <w:rFonts w:cs="Times New Roman"/>
          <w:color w:val="auto"/>
          <w:szCs w:val="24"/>
        </w:rPr>
        <w:fldChar w:fldCharType="end"/>
      </w:r>
    </w:p>
    <w:p w14:paraId="3AFDB73C" w14:textId="40B68A6D" w:rsidR="0088171D" w:rsidRPr="00E52B94" w:rsidRDefault="0088171D" w:rsidP="004C1BA1">
      <w:pPr>
        <w:spacing w:line="480" w:lineRule="auto"/>
        <w:jc w:val="both"/>
      </w:pPr>
      <w:r w:rsidRPr="00E52B94">
        <w:t xml:space="preserve">The study examined concerns for </w:t>
      </w:r>
      <w:proofErr w:type="spellStart"/>
      <w:r w:rsidRPr="00E52B94">
        <w:t>multicollinearity</w:t>
      </w:r>
      <w:proofErr w:type="spellEnd"/>
      <w:r w:rsidRPr="00E52B94">
        <w:t xml:space="preserve"> using the Variance Inflation Factor (VIF) scores. A VIF value greater than 10 strongly suggests a concern for </w:t>
      </w:r>
      <w:proofErr w:type="spellStart"/>
      <w:r w:rsidRPr="00E52B94">
        <w:t>Multicollinearity</w:t>
      </w:r>
      <w:proofErr w:type="spellEnd"/>
      <w:r w:rsidRPr="00E52B94">
        <w:t xml:space="preserve"> (</w:t>
      </w:r>
      <w:proofErr w:type="spellStart"/>
      <w:r w:rsidRPr="00E52B94">
        <w:t>Kyriazos</w:t>
      </w:r>
      <w:proofErr w:type="spellEnd"/>
      <w:r w:rsidRPr="00E52B94">
        <w:t xml:space="preserve"> &amp; </w:t>
      </w:r>
      <w:proofErr w:type="spellStart"/>
      <w:r w:rsidRPr="00E52B94">
        <w:t>Poga</w:t>
      </w:r>
      <w:proofErr w:type="spellEnd"/>
      <w:r w:rsidRPr="00E52B94">
        <w:t>, 2023). The tolerance scores and VIF values have remained consistent with the recommended cutoff points in this study (</w:t>
      </w:r>
      <w:proofErr w:type="spellStart"/>
      <w:r w:rsidRPr="00E52B94">
        <w:t>Tabachnick</w:t>
      </w:r>
      <w:proofErr w:type="spellEnd"/>
      <w:r w:rsidRPr="00E52B94">
        <w:t xml:space="preserve"> &amp; </w:t>
      </w:r>
      <w:proofErr w:type="spellStart"/>
      <w:r w:rsidRPr="00E52B94">
        <w:t>Fidell</w:t>
      </w:r>
      <w:proofErr w:type="spellEnd"/>
      <w:r w:rsidRPr="00E52B94">
        <w:t xml:space="preserve">, 1996). However, it is essential to note that VIF values have stayed within the recommended cutoff points. This implies that the study's regression model does not suffer from severe </w:t>
      </w:r>
      <w:proofErr w:type="spellStart"/>
      <w:r w:rsidRPr="00E52B94">
        <w:t>multicollinearity</w:t>
      </w:r>
      <w:proofErr w:type="spellEnd"/>
      <w:r w:rsidRPr="00E52B94">
        <w:t xml:space="preserve"> issues. In other words, the independent variables included in the analysis do not exhibit excessively high correlations with one another, which could have compromised the reliability and interpretability of the regression results. Overall, this assessment provides confidence in the independence of the chosen variables within the regression model, ensuring that the relationships between these variables and the dependent variable can be analyzed with a higher degree of reliability and precision. The results of VIF are presented in Table 4.</w:t>
      </w:r>
      <w:r w:rsidR="00A650D8" w:rsidRPr="00E52B94">
        <w:t>2</w:t>
      </w:r>
      <w:r w:rsidRPr="00E52B94">
        <w:t>. </w:t>
      </w:r>
    </w:p>
    <w:p w14:paraId="179B9681" w14:textId="77777777" w:rsidR="00AA61E6" w:rsidRPr="00E52B94" w:rsidRDefault="00AA61E6" w:rsidP="004C1BA1">
      <w:pPr>
        <w:spacing w:line="480" w:lineRule="auto"/>
        <w:jc w:val="both"/>
      </w:pPr>
    </w:p>
    <w:p w14:paraId="48AB493A" w14:textId="415E3FCA" w:rsidR="00A13372" w:rsidRPr="00E52B94" w:rsidRDefault="00B13B5D" w:rsidP="004C1BA1">
      <w:pPr>
        <w:pStyle w:val="Caption"/>
        <w:spacing w:after="0" w:line="480" w:lineRule="auto"/>
        <w:rPr>
          <w:color w:val="auto"/>
          <w:szCs w:val="24"/>
        </w:rPr>
      </w:pPr>
      <w:bookmarkStart w:id="96" w:name="_Toc165444903"/>
      <w:r w:rsidRPr="00E52B94">
        <w:rPr>
          <w:color w:val="auto"/>
          <w:szCs w:val="24"/>
        </w:rPr>
        <w:t xml:space="preserve">Table </w:t>
      </w:r>
      <w:bookmarkStart w:id="97" w:name="_Toc149053439"/>
      <w:r w:rsidR="00D22969" w:rsidRPr="00E52B94">
        <w:rPr>
          <w:color w:val="auto"/>
          <w:szCs w:val="24"/>
        </w:rPr>
        <w:t>4.</w:t>
      </w:r>
      <w:r w:rsidR="00A650D8" w:rsidRPr="00E52B94">
        <w:rPr>
          <w:color w:val="auto"/>
          <w:szCs w:val="24"/>
        </w:rPr>
        <w:t>2</w:t>
      </w:r>
      <w:r w:rsidR="00D22969" w:rsidRPr="00E52B94">
        <w:rPr>
          <w:color w:val="auto"/>
          <w:szCs w:val="24"/>
        </w:rPr>
        <w:t xml:space="preserve">: </w:t>
      </w:r>
      <w:r w:rsidR="00BD257A" w:rsidRPr="00E52B94">
        <w:rPr>
          <w:color w:val="auto"/>
          <w:szCs w:val="24"/>
        </w:rPr>
        <w:t>The</w:t>
      </w:r>
      <w:r w:rsidR="00D87B3E" w:rsidRPr="00E52B94">
        <w:rPr>
          <w:color w:val="auto"/>
          <w:szCs w:val="24"/>
        </w:rPr>
        <w:t xml:space="preserve"> variance inflation factor (VIF)</w:t>
      </w:r>
      <w:bookmarkEnd w:id="96"/>
      <w:bookmarkEnd w:id="97"/>
      <w:r w:rsidR="00380777" w:rsidRPr="00E52B94">
        <w:rPr>
          <w:color w:val="auto"/>
          <w:szCs w:val="24"/>
        </w:rPr>
        <w:fldChar w:fldCharType="begin"/>
      </w:r>
      <w:r w:rsidR="00380777" w:rsidRPr="00E52B94">
        <w:rPr>
          <w:color w:val="auto"/>
        </w:rPr>
        <w:instrText xml:space="preserve"> TC "</w:instrText>
      </w:r>
      <w:bookmarkStart w:id="98" w:name="_Toc165483007"/>
      <w:r w:rsidR="00380777" w:rsidRPr="00E52B94">
        <w:rPr>
          <w:color w:val="auto"/>
          <w:szCs w:val="24"/>
        </w:rPr>
        <w:instrText>Table 4.2: The variance inflation factor (VIF)</w:instrText>
      </w:r>
      <w:bookmarkEnd w:id="98"/>
      <w:r w:rsidR="00380777" w:rsidRPr="00E52B94">
        <w:rPr>
          <w:color w:val="auto"/>
        </w:rPr>
        <w:instrText xml:space="preserve">" \f T \l "1" </w:instrText>
      </w:r>
      <w:r w:rsidR="00380777" w:rsidRPr="00E52B94">
        <w:rPr>
          <w:color w:val="auto"/>
          <w:szCs w:val="24"/>
        </w:rPr>
        <w:fldChar w:fldCharType="end"/>
      </w:r>
    </w:p>
    <w:tbl>
      <w:tblPr>
        <w:tblW w:w="4853" w:type="pct"/>
        <w:tblLook w:val="04A0" w:firstRow="1" w:lastRow="0" w:firstColumn="1" w:lastColumn="0" w:noHBand="0" w:noVBand="1"/>
      </w:tblPr>
      <w:tblGrid>
        <w:gridCol w:w="6912"/>
        <w:gridCol w:w="1276"/>
      </w:tblGrid>
      <w:tr w:rsidR="00D03885" w:rsidRPr="00E52B94" w14:paraId="254D73ED" w14:textId="77777777" w:rsidTr="00D03885">
        <w:trPr>
          <w:trHeight w:val="306"/>
        </w:trPr>
        <w:tc>
          <w:tcPr>
            <w:tcW w:w="4221" w:type="pct"/>
            <w:tcBorders>
              <w:top w:val="single" w:sz="12" w:space="0" w:color="auto"/>
              <w:left w:val="nil"/>
              <w:bottom w:val="single" w:sz="12" w:space="0" w:color="auto"/>
              <w:right w:val="nil"/>
            </w:tcBorders>
            <w:shd w:val="clear" w:color="auto" w:fill="auto"/>
            <w:noWrap/>
            <w:vAlign w:val="bottom"/>
            <w:hideMark/>
          </w:tcPr>
          <w:p w14:paraId="7F14E3FF" w14:textId="5C2801F4" w:rsidR="001F08C2" w:rsidRPr="00E52B94" w:rsidRDefault="001F08C2" w:rsidP="00380777">
            <w:r w:rsidRPr="00E52B94">
              <w:t> </w:t>
            </w:r>
            <w:r w:rsidR="00946F4E" w:rsidRPr="00E52B94">
              <w:t>Variable</w:t>
            </w:r>
          </w:p>
        </w:tc>
        <w:tc>
          <w:tcPr>
            <w:tcW w:w="779" w:type="pct"/>
            <w:tcBorders>
              <w:top w:val="single" w:sz="12" w:space="0" w:color="auto"/>
              <w:left w:val="nil"/>
              <w:bottom w:val="single" w:sz="12" w:space="0" w:color="auto"/>
              <w:right w:val="nil"/>
            </w:tcBorders>
            <w:shd w:val="clear" w:color="auto" w:fill="auto"/>
            <w:noWrap/>
            <w:vAlign w:val="bottom"/>
            <w:hideMark/>
          </w:tcPr>
          <w:p w14:paraId="5F7BA3F2" w14:textId="2C3E6AD9" w:rsidR="001F08C2" w:rsidRPr="00E52B94" w:rsidRDefault="00946F4E" w:rsidP="00380777">
            <w:r w:rsidRPr="00E52B94">
              <w:t xml:space="preserve">     </w:t>
            </w:r>
            <w:r w:rsidR="001F08C2" w:rsidRPr="00E52B94">
              <w:t>VIF</w:t>
            </w:r>
          </w:p>
        </w:tc>
      </w:tr>
      <w:tr w:rsidR="00D03885" w:rsidRPr="00E52B94" w14:paraId="3DFBFFB9" w14:textId="77777777" w:rsidTr="00D03885">
        <w:trPr>
          <w:trHeight w:val="294"/>
        </w:trPr>
        <w:tc>
          <w:tcPr>
            <w:tcW w:w="4221" w:type="pct"/>
            <w:tcBorders>
              <w:top w:val="nil"/>
              <w:left w:val="nil"/>
              <w:bottom w:val="dotted" w:sz="4" w:space="0" w:color="auto"/>
              <w:right w:val="nil"/>
            </w:tcBorders>
            <w:shd w:val="clear" w:color="auto" w:fill="auto"/>
            <w:noWrap/>
            <w:vAlign w:val="bottom"/>
            <w:hideMark/>
          </w:tcPr>
          <w:p w14:paraId="27650BFD" w14:textId="77777777" w:rsidR="001F08C2" w:rsidRPr="00E52B94" w:rsidRDefault="001F08C2" w:rsidP="00380777">
            <w:r w:rsidRPr="00E52B94">
              <w:t>Water bill per month</w:t>
            </w:r>
          </w:p>
        </w:tc>
        <w:tc>
          <w:tcPr>
            <w:tcW w:w="779" w:type="pct"/>
            <w:tcBorders>
              <w:top w:val="nil"/>
              <w:left w:val="nil"/>
              <w:bottom w:val="dotted" w:sz="4" w:space="0" w:color="auto"/>
              <w:right w:val="nil"/>
            </w:tcBorders>
            <w:shd w:val="clear" w:color="auto" w:fill="auto"/>
            <w:noWrap/>
            <w:vAlign w:val="bottom"/>
            <w:hideMark/>
          </w:tcPr>
          <w:p w14:paraId="6A89A7EC" w14:textId="77777777" w:rsidR="001F08C2" w:rsidRPr="00E52B94" w:rsidRDefault="001F08C2" w:rsidP="00380777">
            <w:pPr>
              <w:jc w:val="right"/>
            </w:pPr>
            <w:r w:rsidRPr="00E52B94">
              <w:t>2.338</w:t>
            </w:r>
          </w:p>
        </w:tc>
      </w:tr>
      <w:tr w:rsidR="00D03885" w:rsidRPr="00E52B94" w14:paraId="7B3A5F58" w14:textId="77777777" w:rsidTr="00D03885">
        <w:trPr>
          <w:trHeight w:val="282"/>
        </w:trPr>
        <w:tc>
          <w:tcPr>
            <w:tcW w:w="4221" w:type="pct"/>
            <w:tcBorders>
              <w:top w:val="nil"/>
              <w:left w:val="nil"/>
              <w:bottom w:val="dashed" w:sz="4" w:space="0" w:color="auto"/>
              <w:right w:val="nil"/>
            </w:tcBorders>
            <w:shd w:val="clear" w:color="auto" w:fill="auto"/>
            <w:noWrap/>
            <w:vAlign w:val="bottom"/>
            <w:hideMark/>
          </w:tcPr>
          <w:p w14:paraId="078E20C5" w14:textId="77777777" w:rsidR="001F08C2" w:rsidRPr="00E52B94" w:rsidRDefault="001F08C2" w:rsidP="00380777">
            <w:r w:rsidRPr="00E52B94">
              <w:t xml:space="preserve">Technical factor </w:t>
            </w:r>
          </w:p>
        </w:tc>
        <w:tc>
          <w:tcPr>
            <w:tcW w:w="779" w:type="pct"/>
            <w:tcBorders>
              <w:top w:val="nil"/>
              <w:left w:val="nil"/>
              <w:bottom w:val="dotted" w:sz="4" w:space="0" w:color="auto"/>
              <w:right w:val="nil"/>
            </w:tcBorders>
            <w:shd w:val="clear" w:color="auto" w:fill="auto"/>
            <w:noWrap/>
            <w:vAlign w:val="bottom"/>
            <w:hideMark/>
          </w:tcPr>
          <w:p w14:paraId="728BE0C2" w14:textId="77777777" w:rsidR="001F08C2" w:rsidRPr="00E52B94" w:rsidRDefault="001F08C2" w:rsidP="00380777">
            <w:pPr>
              <w:jc w:val="right"/>
            </w:pPr>
            <w:r w:rsidRPr="00E52B94">
              <w:t>1.698</w:t>
            </w:r>
          </w:p>
        </w:tc>
      </w:tr>
      <w:tr w:rsidR="00D03885" w:rsidRPr="00E52B94" w14:paraId="30B3DE73" w14:textId="77777777" w:rsidTr="00D03885">
        <w:trPr>
          <w:trHeight w:val="282"/>
        </w:trPr>
        <w:tc>
          <w:tcPr>
            <w:tcW w:w="4221" w:type="pct"/>
            <w:tcBorders>
              <w:top w:val="nil"/>
              <w:left w:val="nil"/>
              <w:bottom w:val="dashed" w:sz="4" w:space="0" w:color="auto"/>
              <w:right w:val="nil"/>
            </w:tcBorders>
            <w:shd w:val="clear" w:color="auto" w:fill="auto"/>
            <w:noWrap/>
            <w:vAlign w:val="bottom"/>
            <w:hideMark/>
          </w:tcPr>
          <w:p w14:paraId="0968B054" w14:textId="77777777" w:rsidR="001F08C2" w:rsidRPr="00E52B94" w:rsidRDefault="001F08C2" w:rsidP="00380777">
            <w:r w:rsidRPr="00E52B94">
              <w:t>Income per month</w:t>
            </w:r>
          </w:p>
        </w:tc>
        <w:tc>
          <w:tcPr>
            <w:tcW w:w="779" w:type="pct"/>
            <w:tcBorders>
              <w:top w:val="nil"/>
              <w:left w:val="nil"/>
              <w:bottom w:val="dotted" w:sz="4" w:space="0" w:color="auto"/>
              <w:right w:val="nil"/>
            </w:tcBorders>
            <w:shd w:val="clear" w:color="auto" w:fill="auto"/>
            <w:noWrap/>
            <w:vAlign w:val="bottom"/>
            <w:hideMark/>
          </w:tcPr>
          <w:p w14:paraId="104135A6" w14:textId="77777777" w:rsidR="001F08C2" w:rsidRPr="00E52B94" w:rsidRDefault="001F08C2" w:rsidP="00380777">
            <w:pPr>
              <w:jc w:val="right"/>
            </w:pPr>
            <w:r w:rsidRPr="00E52B94">
              <w:t>1.758</w:t>
            </w:r>
          </w:p>
        </w:tc>
      </w:tr>
      <w:tr w:rsidR="00D03885" w:rsidRPr="00E52B94" w14:paraId="32390DD0" w14:textId="77777777" w:rsidTr="00D03885">
        <w:trPr>
          <w:trHeight w:val="282"/>
        </w:trPr>
        <w:tc>
          <w:tcPr>
            <w:tcW w:w="4221" w:type="pct"/>
            <w:tcBorders>
              <w:top w:val="nil"/>
              <w:left w:val="nil"/>
              <w:bottom w:val="dotted" w:sz="4" w:space="0" w:color="auto"/>
              <w:right w:val="nil"/>
            </w:tcBorders>
            <w:shd w:val="clear" w:color="auto" w:fill="auto"/>
            <w:noWrap/>
            <w:vAlign w:val="bottom"/>
            <w:hideMark/>
          </w:tcPr>
          <w:p w14:paraId="7F699DA4" w14:textId="77777777" w:rsidR="001F08C2" w:rsidRPr="00E52B94" w:rsidRDefault="001F08C2" w:rsidP="00380777">
            <w:r w:rsidRPr="00E52B94">
              <w:t xml:space="preserve">Governance structure </w:t>
            </w:r>
          </w:p>
        </w:tc>
        <w:tc>
          <w:tcPr>
            <w:tcW w:w="779" w:type="pct"/>
            <w:tcBorders>
              <w:top w:val="nil"/>
              <w:left w:val="nil"/>
              <w:bottom w:val="dotted" w:sz="4" w:space="0" w:color="auto"/>
              <w:right w:val="nil"/>
            </w:tcBorders>
            <w:shd w:val="clear" w:color="auto" w:fill="auto"/>
            <w:noWrap/>
            <w:vAlign w:val="bottom"/>
            <w:hideMark/>
          </w:tcPr>
          <w:p w14:paraId="11D1A1CE" w14:textId="77777777" w:rsidR="001F08C2" w:rsidRPr="00E52B94" w:rsidRDefault="001F08C2" w:rsidP="00380777">
            <w:pPr>
              <w:jc w:val="right"/>
            </w:pPr>
            <w:r w:rsidRPr="00E52B94">
              <w:t>1.782</w:t>
            </w:r>
          </w:p>
        </w:tc>
      </w:tr>
      <w:tr w:rsidR="00D03885" w:rsidRPr="00E52B94" w14:paraId="023AC41D" w14:textId="77777777" w:rsidTr="00D03885">
        <w:trPr>
          <w:trHeight w:val="282"/>
        </w:trPr>
        <w:tc>
          <w:tcPr>
            <w:tcW w:w="4221" w:type="pct"/>
            <w:tcBorders>
              <w:top w:val="nil"/>
              <w:left w:val="nil"/>
              <w:bottom w:val="dashed" w:sz="4" w:space="0" w:color="auto"/>
              <w:right w:val="nil"/>
            </w:tcBorders>
            <w:shd w:val="clear" w:color="auto" w:fill="auto"/>
            <w:noWrap/>
            <w:vAlign w:val="bottom"/>
            <w:hideMark/>
          </w:tcPr>
          <w:p w14:paraId="51D3C452" w14:textId="77777777" w:rsidR="001F08C2" w:rsidRPr="00E52B94" w:rsidRDefault="001F08C2" w:rsidP="00380777">
            <w:r w:rsidRPr="00E52B94">
              <w:t>Capacity and effectiveness</w:t>
            </w:r>
          </w:p>
        </w:tc>
        <w:tc>
          <w:tcPr>
            <w:tcW w:w="779" w:type="pct"/>
            <w:tcBorders>
              <w:top w:val="nil"/>
              <w:left w:val="nil"/>
              <w:bottom w:val="dotted" w:sz="4" w:space="0" w:color="auto"/>
              <w:right w:val="nil"/>
            </w:tcBorders>
            <w:shd w:val="clear" w:color="auto" w:fill="auto"/>
            <w:noWrap/>
            <w:vAlign w:val="bottom"/>
            <w:hideMark/>
          </w:tcPr>
          <w:p w14:paraId="441F5CE0" w14:textId="77777777" w:rsidR="001F08C2" w:rsidRPr="00E52B94" w:rsidRDefault="001F08C2" w:rsidP="00380777">
            <w:pPr>
              <w:jc w:val="right"/>
            </w:pPr>
            <w:r w:rsidRPr="00E52B94">
              <w:t>2.235</w:t>
            </w:r>
          </w:p>
        </w:tc>
      </w:tr>
      <w:tr w:rsidR="00D03885" w:rsidRPr="00E52B94" w14:paraId="06C79AFA" w14:textId="77777777" w:rsidTr="00D03885">
        <w:trPr>
          <w:trHeight w:val="181"/>
        </w:trPr>
        <w:tc>
          <w:tcPr>
            <w:tcW w:w="4221" w:type="pct"/>
            <w:tcBorders>
              <w:top w:val="nil"/>
              <w:left w:val="nil"/>
              <w:bottom w:val="single" w:sz="12" w:space="0" w:color="auto"/>
              <w:right w:val="nil"/>
            </w:tcBorders>
            <w:shd w:val="clear" w:color="auto" w:fill="auto"/>
            <w:vAlign w:val="bottom"/>
            <w:hideMark/>
          </w:tcPr>
          <w:p w14:paraId="23822BA2" w14:textId="73AE1997" w:rsidR="001F08C2" w:rsidRPr="00E52B94" w:rsidRDefault="001F08C2" w:rsidP="00380777">
            <w:r w:rsidRPr="00E52B94">
              <w:t>Community participation and ownership</w:t>
            </w:r>
          </w:p>
        </w:tc>
        <w:tc>
          <w:tcPr>
            <w:tcW w:w="779" w:type="pct"/>
            <w:tcBorders>
              <w:top w:val="nil"/>
              <w:left w:val="nil"/>
              <w:bottom w:val="single" w:sz="12" w:space="0" w:color="auto"/>
              <w:right w:val="nil"/>
            </w:tcBorders>
            <w:shd w:val="clear" w:color="auto" w:fill="auto"/>
            <w:noWrap/>
            <w:vAlign w:val="bottom"/>
            <w:hideMark/>
          </w:tcPr>
          <w:p w14:paraId="53D0A7F1" w14:textId="77777777" w:rsidR="001F08C2" w:rsidRPr="00E52B94" w:rsidRDefault="001F08C2" w:rsidP="00380777">
            <w:pPr>
              <w:jc w:val="right"/>
            </w:pPr>
            <w:r w:rsidRPr="00E52B94">
              <w:t>2.321</w:t>
            </w:r>
          </w:p>
        </w:tc>
      </w:tr>
    </w:tbl>
    <w:p w14:paraId="03087234" w14:textId="0C43CA00" w:rsidR="005E0D5C" w:rsidRPr="00E52B94" w:rsidRDefault="00F639E4" w:rsidP="004C1BA1">
      <w:pPr>
        <w:pStyle w:val="Heading1"/>
        <w:spacing w:before="0"/>
        <w:rPr>
          <w:rFonts w:cs="Times New Roman"/>
          <w:color w:val="auto"/>
          <w:szCs w:val="24"/>
        </w:rPr>
      </w:pPr>
      <w:r w:rsidRPr="00E52B94">
        <w:rPr>
          <w:rFonts w:cs="Times New Roman"/>
          <w:color w:val="auto"/>
          <w:szCs w:val="24"/>
        </w:rPr>
        <w:t>4.</w:t>
      </w:r>
      <w:r w:rsidR="00E660B4" w:rsidRPr="00E52B94">
        <w:rPr>
          <w:rFonts w:cs="Times New Roman"/>
          <w:color w:val="auto"/>
          <w:szCs w:val="24"/>
        </w:rPr>
        <w:t>3</w:t>
      </w:r>
      <w:r w:rsidRPr="00E52B94">
        <w:rPr>
          <w:rFonts w:cs="Times New Roman"/>
          <w:color w:val="auto"/>
          <w:szCs w:val="24"/>
        </w:rPr>
        <w:t xml:space="preserve">.2 </w:t>
      </w:r>
      <w:r w:rsidR="00084F59" w:rsidRPr="00E52B94">
        <w:rPr>
          <w:rFonts w:cs="Times New Roman"/>
          <w:color w:val="auto"/>
          <w:szCs w:val="24"/>
        </w:rPr>
        <w:t>Normality and linearity</w:t>
      </w:r>
      <w:r w:rsidR="00380777" w:rsidRPr="00E52B94">
        <w:rPr>
          <w:rFonts w:cs="Times New Roman"/>
          <w:color w:val="auto"/>
          <w:szCs w:val="24"/>
        </w:rPr>
        <w:fldChar w:fldCharType="begin"/>
      </w:r>
      <w:r w:rsidR="00380777" w:rsidRPr="00E52B94">
        <w:rPr>
          <w:color w:val="auto"/>
        </w:rPr>
        <w:instrText xml:space="preserve"> TC "</w:instrText>
      </w:r>
      <w:bookmarkStart w:id="99" w:name="_Toc165482851"/>
      <w:r w:rsidR="00380777" w:rsidRPr="00E52B94">
        <w:rPr>
          <w:rFonts w:cs="Times New Roman"/>
          <w:color w:val="auto"/>
          <w:szCs w:val="24"/>
        </w:rPr>
        <w:instrText>4.3.2 Normality and linearity</w:instrText>
      </w:r>
      <w:bookmarkEnd w:id="99"/>
      <w:r w:rsidR="00380777" w:rsidRPr="00E52B94">
        <w:rPr>
          <w:color w:val="auto"/>
        </w:rPr>
        <w:instrText xml:space="preserve">" \f C \l "1" </w:instrText>
      </w:r>
      <w:r w:rsidR="00380777" w:rsidRPr="00E52B94">
        <w:rPr>
          <w:rFonts w:cs="Times New Roman"/>
          <w:color w:val="auto"/>
          <w:szCs w:val="24"/>
        </w:rPr>
        <w:fldChar w:fldCharType="end"/>
      </w:r>
    </w:p>
    <w:p w14:paraId="12E1BE1A" w14:textId="4D9A8516" w:rsidR="0071122D" w:rsidRPr="00E52B94" w:rsidRDefault="00911318" w:rsidP="004C1BA1">
      <w:pPr>
        <w:spacing w:line="480" w:lineRule="auto"/>
        <w:jc w:val="both"/>
        <w:rPr>
          <w:b/>
          <w:i/>
        </w:rPr>
      </w:pPr>
      <w:r w:rsidRPr="00E52B94">
        <w:t>The maximum likelihood estimation approach accepted in this study required the data to satisfy multivariate normal assumptions. However, there is no direct test for regression normality (</w:t>
      </w:r>
      <w:proofErr w:type="spellStart"/>
      <w:r w:rsidRPr="00E52B94">
        <w:t>VanVoorhis</w:t>
      </w:r>
      <w:proofErr w:type="spellEnd"/>
      <w:r w:rsidRPr="00E52B94">
        <w:t xml:space="preserve"> &amp; Morgan, 2007). Therefore, the study checked </w:t>
      </w:r>
      <w:proofErr w:type="spellStart"/>
      <w:r w:rsidRPr="00E52B94">
        <w:t>univariate</w:t>
      </w:r>
      <w:proofErr w:type="spellEnd"/>
      <w:r w:rsidRPr="00E52B94">
        <w:t xml:space="preserve"> normality by inspecting the histogram plot, the normal probability graph or plot (Q-Q) of the regression standardized residual, and the scatterplot of each variable. For illustration, the normality results for the dependent variables are presented in Figure 4.2. </w:t>
      </w:r>
    </w:p>
    <w:p w14:paraId="61E1EF0E" w14:textId="77777777" w:rsidR="00593167" w:rsidRPr="00E52B94" w:rsidRDefault="00593167" w:rsidP="004C1BA1">
      <w:pPr>
        <w:pStyle w:val="Quote"/>
        <w:spacing w:before="0" w:after="0" w:line="480" w:lineRule="auto"/>
        <w:ind w:left="0" w:right="0"/>
        <w:jc w:val="both"/>
        <w:rPr>
          <w:b/>
          <w:i w:val="0"/>
          <w:color w:val="auto"/>
        </w:rPr>
      </w:pPr>
    </w:p>
    <w:p w14:paraId="6ED3B4FA" w14:textId="67DAC36A" w:rsidR="00000E7D" w:rsidRPr="00E52B94" w:rsidRDefault="001F08C2" w:rsidP="004C1BA1">
      <w:pPr>
        <w:spacing w:line="480" w:lineRule="auto"/>
        <w:jc w:val="both"/>
      </w:pPr>
      <w:r w:rsidRPr="00E52B94">
        <w:rPr>
          <w:noProof/>
        </w:rPr>
        <w:drawing>
          <wp:inline distT="0" distB="0" distL="0" distR="0" wp14:anchorId="1171BD49" wp14:editId="47C5484C">
            <wp:extent cx="5164853" cy="3386294"/>
            <wp:effectExtent l="0" t="0" r="0" b="5080"/>
            <wp:docPr id="47251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0000" cy="3415894"/>
                    </a:xfrm>
                    <a:prstGeom prst="rect">
                      <a:avLst/>
                    </a:prstGeom>
                    <a:noFill/>
                  </pic:spPr>
                </pic:pic>
              </a:graphicData>
            </a:graphic>
          </wp:inline>
        </w:drawing>
      </w:r>
    </w:p>
    <w:p w14:paraId="47F77BD9" w14:textId="17230D34" w:rsidR="00380777" w:rsidRPr="00E52B94" w:rsidRDefault="00380777" w:rsidP="00380777">
      <w:pPr>
        <w:pStyle w:val="Quote"/>
        <w:spacing w:before="0" w:after="0" w:line="480" w:lineRule="auto"/>
        <w:ind w:left="0" w:right="0"/>
        <w:jc w:val="both"/>
        <w:rPr>
          <w:b/>
          <w:i w:val="0"/>
          <w:color w:val="auto"/>
        </w:rPr>
      </w:pPr>
      <w:r w:rsidRPr="00E52B94">
        <w:rPr>
          <w:b/>
          <w:i w:val="0"/>
          <w:color w:val="auto"/>
        </w:rPr>
        <w:t>Figure 4.1: Q-Q Plot of the regression standardized residual for Sustainability of water schemes</w:t>
      </w:r>
      <w:r w:rsidR="00D0699F" w:rsidRPr="00E52B94">
        <w:rPr>
          <w:b/>
          <w:i w:val="0"/>
          <w:color w:val="auto"/>
        </w:rPr>
        <w:fldChar w:fldCharType="begin"/>
      </w:r>
      <w:r w:rsidR="00D0699F" w:rsidRPr="00E52B94">
        <w:rPr>
          <w:color w:val="auto"/>
        </w:rPr>
        <w:instrText xml:space="preserve"> TC "</w:instrText>
      </w:r>
      <w:bookmarkStart w:id="100" w:name="_Toc165481459"/>
      <w:r w:rsidR="00D0699F" w:rsidRPr="00E52B94">
        <w:rPr>
          <w:b/>
          <w:i w:val="0"/>
          <w:color w:val="auto"/>
        </w:rPr>
        <w:instrText>Figure 4.1: Q-Q Plot of the regression standardized residual for Sustainability of water schemes</w:instrText>
      </w:r>
      <w:bookmarkEnd w:id="100"/>
      <w:r w:rsidR="00D0699F" w:rsidRPr="00E52B94">
        <w:rPr>
          <w:color w:val="auto"/>
        </w:rPr>
        <w:instrText xml:space="preserve">" \f F \l "1" </w:instrText>
      </w:r>
      <w:r w:rsidR="00D0699F" w:rsidRPr="00E52B94">
        <w:rPr>
          <w:b/>
          <w:i w:val="0"/>
          <w:color w:val="auto"/>
        </w:rPr>
        <w:fldChar w:fldCharType="end"/>
      </w:r>
    </w:p>
    <w:p w14:paraId="527524C2" w14:textId="77777777" w:rsidR="00E914FE" w:rsidRPr="00E52B94" w:rsidRDefault="00E914FE" w:rsidP="004C1BA1">
      <w:pPr>
        <w:spacing w:line="480" w:lineRule="auto"/>
        <w:jc w:val="both"/>
        <w:rPr>
          <w:b/>
          <w:bCs/>
        </w:rPr>
      </w:pPr>
    </w:p>
    <w:p w14:paraId="11615B59" w14:textId="7BEB4576" w:rsidR="003625BD" w:rsidRPr="00E52B94" w:rsidRDefault="00F45DBE" w:rsidP="004C1BA1">
      <w:pPr>
        <w:spacing w:line="480" w:lineRule="auto"/>
        <w:jc w:val="both"/>
        <w:rPr>
          <w:b/>
          <w:i/>
        </w:rPr>
      </w:pPr>
      <w:bookmarkStart w:id="101" w:name="_Toc150100371"/>
      <w:r w:rsidRPr="00E52B94">
        <w:t>As shown in Figure 4.</w:t>
      </w:r>
      <w:r w:rsidR="00A650D8" w:rsidRPr="00E52B94">
        <w:t>2</w:t>
      </w:r>
      <w:r w:rsidRPr="00E52B94">
        <w:t>, the histogram has a bell-shaped curve, indicating that the data for the sustainability of water schemes is normally distributed around the mean. The residuals are concentrated along the zero point and take a fairly rectangular distribution shape. This distribution pattern strongly provides additional evidence for the normal distribution of the variable.</w:t>
      </w:r>
    </w:p>
    <w:p w14:paraId="4584452D" w14:textId="7E5EBAB7" w:rsidR="0071122D" w:rsidRPr="00E52B94" w:rsidRDefault="0071122D" w:rsidP="004C1BA1">
      <w:pPr>
        <w:spacing w:line="480" w:lineRule="auto"/>
      </w:pPr>
    </w:p>
    <w:bookmarkEnd w:id="101"/>
    <w:p w14:paraId="05F88CF8" w14:textId="2C4A0A3B" w:rsidR="001F08C2" w:rsidRPr="00E52B94" w:rsidRDefault="001F08C2" w:rsidP="004C1BA1">
      <w:pPr>
        <w:spacing w:line="480" w:lineRule="auto"/>
      </w:pPr>
      <w:r w:rsidRPr="00E52B94">
        <w:rPr>
          <w:noProof/>
        </w:rPr>
        <w:drawing>
          <wp:inline distT="0" distB="0" distL="0" distR="0" wp14:anchorId="2AA63C24" wp14:editId="737A11AE">
            <wp:extent cx="5174901" cy="3717890"/>
            <wp:effectExtent l="0" t="0" r="6985" b="0"/>
            <wp:docPr id="24289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9076" name=""/>
                    <pic:cNvPicPr/>
                  </pic:nvPicPr>
                  <pic:blipFill>
                    <a:blip r:embed="rId16"/>
                    <a:stretch>
                      <a:fillRect/>
                    </a:stretch>
                  </pic:blipFill>
                  <pic:spPr>
                    <a:xfrm>
                      <a:off x="0" y="0"/>
                      <a:ext cx="5175135" cy="3718058"/>
                    </a:xfrm>
                    <a:prstGeom prst="rect">
                      <a:avLst/>
                    </a:prstGeom>
                  </pic:spPr>
                </pic:pic>
              </a:graphicData>
            </a:graphic>
          </wp:inline>
        </w:drawing>
      </w:r>
    </w:p>
    <w:p w14:paraId="1301FFAF" w14:textId="346C7FE1" w:rsidR="00D0699F" w:rsidRPr="00E52B94" w:rsidRDefault="00D0699F" w:rsidP="00D0699F">
      <w:pPr>
        <w:pStyle w:val="Quote"/>
        <w:spacing w:before="0" w:after="0" w:line="480" w:lineRule="auto"/>
        <w:ind w:left="0" w:right="0"/>
        <w:jc w:val="both"/>
        <w:rPr>
          <w:b/>
          <w:i w:val="0"/>
          <w:color w:val="auto"/>
        </w:rPr>
      </w:pPr>
      <w:bookmarkStart w:id="102" w:name="_Toc165444941"/>
      <w:r w:rsidRPr="00E52B94">
        <w:rPr>
          <w:b/>
          <w:i w:val="0"/>
          <w:color w:val="auto"/>
        </w:rPr>
        <w:t>Figure 4.2: Histogram plot showing normal distribution of the Sustainability of water schemes</w:t>
      </w:r>
      <w:bookmarkEnd w:id="102"/>
      <w:r w:rsidRPr="00E52B94">
        <w:rPr>
          <w:b/>
          <w:i w:val="0"/>
          <w:color w:val="auto"/>
        </w:rPr>
        <w:fldChar w:fldCharType="begin"/>
      </w:r>
      <w:r w:rsidRPr="00E52B94">
        <w:rPr>
          <w:color w:val="auto"/>
        </w:rPr>
        <w:instrText xml:space="preserve"> TC "</w:instrText>
      </w:r>
      <w:bookmarkStart w:id="103" w:name="_Toc165481460"/>
      <w:r w:rsidRPr="00E52B94">
        <w:rPr>
          <w:b/>
          <w:i w:val="0"/>
          <w:color w:val="auto"/>
        </w:rPr>
        <w:instrText>Figure 4.2: Histogram plot showing normal distribution of the Sustainability of water schemes</w:instrText>
      </w:r>
      <w:bookmarkEnd w:id="103"/>
      <w:r w:rsidRPr="00E52B94">
        <w:rPr>
          <w:color w:val="auto"/>
        </w:rPr>
        <w:instrText xml:space="preserve">" \f F \l "1" </w:instrText>
      </w:r>
      <w:r w:rsidRPr="00E52B94">
        <w:rPr>
          <w:b/>
          <w:i w:val="0"/>
          <w:color w:val="auto"/>
        </w:rPr>
        <w:fldChar w:fldCharType="end"/>
      </w:r>
    </w:p>
    <w:p w14:paraId="2F773B72" w14:textId="35997FFA" w:rsidR="00FC5F70" w:rsidRDefault="00FC5F70" w:rsidP="004C1BA1">
      <w:pPr>
        <w:spacing w:line="480" w:lineRule="auto"/>
      </w:pPr>
      <w:r w:rsidRPr="00E52B94">
        <w:rPr>
          <w:b/>
        </w:rPr>
        <w:t xml:space="preserve">Source: </w:t>
      </w:r>
      <w:r w:rsidR="00B527B2" w:rsidRPr="00E52B94">
        <w:t>Field Data</w:t>
      </w:r>
      <w:r w:rsidRPr="00E52B94">
        <w:t xml:space="preserve"> (2023)</w:t>
      </w:r>
    </w:p>
    <w:p w14:paraId="2CA69F7D" w14:textId="77777777" w:rsidR="00D03885" w:rsidRPr="00E52B94" w:rsidRDefault="00D03885" w:rsidP="004C1BA1">
      <w:pPr>
        <w:spacing w:line="480" w:lineRule="auto"/>
      </w:pPr>
    </w:p>
    <w:p w14:paraId="19A1DC78" w14:textId="16141E4F" w:rsidR="00880E5A" w:rsidRPr="00D03885" w:rsidRDefault="00B13B5D" w:rsidP="00D03885">
      <w:pPr>
        <w:spacing w:after="160" w:line="360" w:lineRule="auto"/>
        <w:rPr>
          <w:b/>
        </w:rPr>
      </w:pPr>
      <w:bookmarkStart w:id="104" w:name="_Toc149053440"/>
      <w:bookmarkStart w:id="105" w:name="_Toc150099897"/>
      <w:bookmarkStart w:id="106" w:name="_Toc165444904"/>
      <w:bookmarkStart w:id="107" w:name="_Toc165483008"/>
      <w:r w:rsidRPr="00D03885">
        <w:rPr>
          <w:b/>
        </w:rPr>
        <w:t xml:space="preserve">Table </w:t>
      </w:r>
      <w:r w:rsidR="00CF2303" w:rsidRPr="00D03885">
        <w:rPr>
          <w:b/>
        </w:rPr>
        <w:fldChar w:fldCharType="begin"/>
      </w:r>
      <w:r w:rsidR="00CF2303" w:rsidRPr="00D03885">
        <w:rPr>
          <w:b/>
        </w:rPr>
        <w:instrText xml:space="preserve"> SEQ Table \* ARABIC </w:instrText>
      </w:r>
      <w:r w:rsidR="00CF2303" w:rsidRPr="00D03885">
        <w:rPr>
          <w:b/>
        </w:rPr>
        <w:fldChar w:fldCharType="separate"/>
      </w:r>
      <w:r w:rsidR="00B666B1">
        <w:rPr>
          <w:b/>
          <w:noProof/>
        </w:rPr>
        <w:t>2</w:t>
      </w:r>
      <w:r w:rsidR="00CF2303" w:rsidRPr="00D03885">
        <w:rPr>
          <w:b/>
        </w:rPr>
        <w:fldChar w:fldCharType="end"/>
      </w:r>
      <w:r w:rsidR="00F63050" w:rsidRPr="00D03885">
        <w:rPr>
          <w:b/>
        </w:rPr>
        <w:t>.</w:t>
      </w:r>
      <w:r w:rsidR="00A650D8" w:rsidRPr="00D03885">
        <w:rPr>
          <w:b/>
        </w:rPr>
        <w:t>3</w:t>
      </w:r>
      <w:r w:rsidR="00B527B2" w:rsidRPr="00D03885">
        <w:rPr>
          <w:b/>
        </w:rPr>
        <w:t>:</w:t>
      </w:r>
      <w:r w:rsidR="00D22969" w:rsidRPr="00D03885">
        <w:rPr>
          <w:b/>
        </w:rPr>
        <w:t xml:space="preserve"> </w:t>
      </w:r>
      <w:r w:rsidR="00411042" w:rsidRPr="00D03885">
        <w:rPr>
          <w:b/>
        </w:rPr>
        <w:t>Regression</w:t>
      </w:r>
      <w:r w:rsidR="00880E5A" w:rsidRPr="00D03885">
        <w:rPr>
          <w:b/>
        </w:rPr>
        <w:t xml:space="preserve"> model </w:t>
      </w:r>
      <w:r w:rsidR="005663D3" w:rsidRPr="00D03885">
        <w:rPr>
          <w:b/>
        </w:rPr>
        <w:t>summary</w:t>
      </w:r>
      <w:bookmarkEnd w:id="104"/>
      <w:bookmarkEnd w:id="105"/>
      <w:bookmarkEnd w:id="106"/>
      <w:bookmarkEnd w:id="107"/>
      <w:r w:rsidR="009E4D1F" w:rsidRPr="00D03885">
        <w:rPr>
          <w:b/>
        </w:rPr>
        <w:fldChar w:fldCharType="begin"/>
      </w:r>
      <w:r w:rsidR="009E4D1F" w:rsidRPr="00D03885">
        <w:rPr>
          <w:b/>
        </w:rPr>
        <w:instrText xml:space="preserve"> TC "</w:instrText>
      </w:r>
      <w:bookmarkStart w:id="108" w:name="_Toc165483009"/>
      <w:r w:rsidR="009E4D1F" w:rsidRPr="00D03885">
        <w:rPr>
          <w:b/>
        </w:rPr>
        <w:instrText>Table 4.3: Regression model summary</w:instrText>
      </w:r>
      <w:bookmarkEnd w:id="108"/>
      <w:r w:rsidR="009E4D1F" w:rsidRPr="00D03885">
        <w:rPr>
          <w:b/>
        </w:rPr>
        <w:instrText xml:space="preserve">" \f T \l "1" </w:instrText>
      </w:r>
      <w:r w:rsidR="009E4D1F" w:rsidRPr="00D03885">
        <w:rPr>
          <w:b/>
        </w:rPr>
        <w:fldChar w:fldCharType="end"/>
      </w:r>
    </w:p>
    <w:tbl>
      <w:tblPr>
        <w:tblW w:w="5000" w:type="pct"/>
        <w:tblLook w:val="04A0" w:firstRow="1" w:lastRow="0" w:firstColumn="1" w:lastColumn="0" w:noHBand="0" w:noVBand="1"/>
      </w:tblPr>
      <w:tblGrid>
        <w:gridCol w:w="791"/>
        <w:gridCol w:w="708"/>
        <w:gridCol w:w="827"/>
        <w:gridCol w:w="1011"/>
        <w:gridCol w:w="986"/>
        <w:gridCol w:w="889"/>
        <w:gridCol w:w="889"/>
        <w:gridCol w:w="723"/>
        <w:gridCol w:w="723"/>
        <w:gridCol w:w="889"/>
      </w:tblGrid>
      <w:tr w:rsidR="00D03885" w:rsidRPr="00E52B94" w14:paraId="4CE8A1BC" w14:textId="77777777" w:rsidTr="00D0699F">
        <w:trPr>
          <w:trHeight w:val="256"/>
        </w:trPr>
        <w:tc>
          <w:tcPr>
            <w:tcW w:w="464"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62BB796C" w14:textId="77777777" w:rsidR="005663D3" w:rsidRPr="00D03885" w:rsidRDefault="005663D3" w:rsidP="00D0699F">
            <w:pPr>
              <w:rPr>
                <w:sz w:val="22"/>
              </w:rPr>
            </w:pPr>
            <w:r w:rsidRPr="00D03885">
              <w:rPr>
                <w:sz w:val="22"/>
              </w:rPr>
              <w:t>Model</w:t>
            </w:r>
          </w:p>
        </w:tc>
        <w:tc>
          <w:tcPr>
            <w:tcW w:w="392" w:type="pct"/>
            <w:vMerge w:val="restart"/>
            <w:tcBorders>
              <w:top w:val="single" w:sz="12" w:space="0" w:color="000000"/>
              <w:left w:val="single" w:sz="12" w:space="0" w:color="000000"/>
              <w:bottom w:val="single" w:sz="12" w:space="0" w:color="000000"/>
              <w:right w:val="single" w:sz="4" w:space="0" w:color="000000"/>
            </w:tcBorders>
            <w:shd w:val="clear" w:color="auto" w:fill="auto"/>
            <w:vAlign w:val="bottom"/>
            <w:hideMark/>
          </w:tcPr>
          <w:p w14:paraId="4D2DFEAC" w14:textId="77777777" w:rsidR="005663D3" w:rsidRPr="00D03885" w:rsidRDefault="005663D3" w:rsidP="00D0699F">
            <w:pPr>
              <w:jc w:val="center"/>
              <w:rPr>
                <w:sz w:val="22"/>
              </w:rPr>
            </w:pPr>
            <w:r w:rsidRPr="00D03885">
              <w:rPr>
                <w:sz w:val="22"/>
              </w:rPr>
              <w:t>R</w:t>
            </w:r>
          </w:p>
        </w:tc>
        <w:tc>
          <w:tcPr>
            <w:tcW w:w="485"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788FEF89" w14:textId="77777777" w:rsidR="005663D3" w:rsidRPr="00D03885" w:rsidRDefault="005663D3" w:rsidP="00D0699F">
            <w:pPr>
              <w:jc w:val="center"/>
              <w:rPr>
                <w:sz w:val="22"/>
              </w:rPr>
            </w:pPr>
            <w:r w:rsidRPr="00D03885">
              <w:rPr>
                <w:sz w:val="22"/>
              </w:rPr>
              <w:t>R Square</w:t>
            </w:r>
          </w:p>
        </w:tc>
        <w:tc>
          <w:tcPr>
            <w:tcW w:w="593"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44E55FEB" w14:textId="77777777" w:rsidR="005663D3" w:rsidRPr="00D03885" w:rsidRDefault="005663D3" w:rsidP="00D0699F">
            <w:pPr>
              <w:jc w:val="center"/>
              <w:rPr>
                <w:sz w:val="22"/>
              </w:rPr>
            </w:pPr>
            <w:r w:rsidRPr="00D03885">
              <w:rPr>
                <w:sz w:val="22"/>
              </w:rPr>
              <w:t>Adjusted R Square</w:t>
            </w:r>
          </w:p>
        </w:tc>
        <w:tc>
          <w:tcPr>
            <w:tcW w:w="579"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2E9D8BAB" w14:textId="77777777" w:rsidR="005663D3" w:rsidRPr="00D03885" w:rsidRDefault="005663D3" w:rsidP="00D0699F">
            <w:pPr>
              <w:jc w:val="center"/>
              <w:rPr>
                <w:sz w:val="22"/>
              </w:rPr>
            </w:pPr>
            <w:r w:rsidRPr="00D03885">
              <w:rPr>
                <w:sz w:val="22"/>
              </w:rPr>
              <w:t>Std. Error of the Estimate</w:t>
            </w:r>
          </w:p>
        </w:tc>
        <w:tc>
          <w:tcPr>
            <w:tcW w:w="2486" w:type="pct"/>
            <w:gridSpan w:val="5"/>
            <w:tcBorders>
              <w:top w:val="single" w:sz="12" w:space="0" w:color="000000"/>
              <w:left w:val="nil"/>
              <w:bottom w:val="single" w:sz="4" w:space="0" w:color="000000"/>
              <w:right w:val="single" w:sz="4" w:space="0" w:color="000000"/>
            </w:tcBorders>
            <w:shd w:val="clear" w:color="auto" w:fill="auto"/>
            <w:vAlign w:val="bottom"/>
            <w:hideMark/>
          </w:tcPr>
          <w:p w14:paraId="6D03FC08" w14:textId="77777777" w:rsidR="005663D3" w:rsidRPr="00D03885" w:rsidRDefault="005663D3" w:rsidP="00D0699F">
            <w:pPr>
              <w:jc w:val="center"/>
              <w:rPr>
                <w:sz w:val="22"/>
              </w:rPr>
            </w:pPr>
            <w:r w:rsidRPr="00D03885">
              <w:rPr>
                <w:sz w:val="22"/>
              </w:rPr>
              <w:t>Change Statistics</w:t>
            </w:r>
          </w:p>
        </w:tc>
      </w:tr>
      <w:tr w:rsidR="00D03885" w:rsidRPr="00E52B94" w14:paraId="1D26DDF2" w14:textId="77777777" w:rsidTr="00D0699F">
        <w:trPr>
          <w:trHeight w:val="420"/>
        </w:trPr>
        <w:tc>
          <w:tcPr>
            <w:tcW w:w="464" w:type="pct"/>
            <w:vMerge/>
            <w:tcBorders>
              <w:top w:val="single" w:sz="12" w:space="0" w:color="000000"/>
              <w:left w:val="single" w:sz="12" w:space="0" w:color="000000"/>
              <w:bottom w:val="single" w:sz="12" w:space="0" w:color="000000"/>
              <w:right w:val="single" w:sz="12" w:space="0" w:color="000000"/>
            </w:tcBorders>
            <w:vAlign w:val="center"/>
            <w:hideMark/>
          </w:tcPr>
          <w:p w14:paraId="1391999E" w14:textId="77777777" w:rsidR="005663D3" w:rsidRPr="00D03885" w:rsidRDefault="005663D3" w:rsidP="00D0699F">
            <w:pPr>
              <w:rPr>
                <w:sz w:val="22"/>
              </w:rPr>
            </w:pPr>
          </w:p>
        </w:tc>
        <w:tc>
          <w:tcPr>
            <w:tcW w:w="392" w:type="pct"/>
            <w:vMerge/>
            <w:tcBorders>
              <w:top w:val="single" w:sz="12" w:space="0" w:color="000000"/>
              <w:left w:val="single" w:sz="12" w:space="0" w:color="000000"/>
              <w:bottom w:val="single" w:sz="12" w:space="0" w:color="000000"/>
              <w:right w:val="single" w:sz="4" w:space="0" w:color="000000"/>
            </w:tcBorders>
            <w:vAlign w:val="center"/>
            <w:hideMark/>
          </w:tcPr>
          <w:p w14:paraId="53BF0097" w14:textId="77777777" w:rsidR="005663D3" w:rsidRPr="00D03885" w:rsidRDefault="005663D3" w:rsidP="00D0699F">
            <w:pPr>
              <w:rPr>
                <w:sz w:val="22"/>
              </w:rPr>
            </w:pPr>
          </w:p>
        </w:tc>
        <w:tc>
          <w:tcPr>
            <w:tcW w:w="485" w:type="pct"/>
            <w:vMerge/>
            <w:tcBorders>
              <w:top w:val="single" w:sz="12" w:space="0" w:color="000000"/>
              <w:left w:val="single" w:sz="4" w:space="0" w:color="000000"/>
              <w:bottom w:val="single" w:sz="12" w:space="0" w:color="000000"/>
              <w:right w:val="single" w:sz="4" w:space="0" w:color="000000"/>
            </w:tcBorders>
            <w:vAlign w:val="center"/>
            <w:hideMark/>
          </w:tcPr>
          <w:p w14:paraId="6186718D" w14:textId="77777777" w:rsidR="005663D3" w:rsidRPr="00D03885" w:rsidRDefault="005663D3" w:rsidP="00D0699F">
            <w:pPr>
              <w:rPr>
                <w:sz w:val="22"/>
              </w:rPr>
            </w:pPr>
          </w:p>
        </w:tc>
        <w:tc>
          <w:tcPr>
            <w:tcW w:w="593" w:type="pct"/>
            <w:vMerge/>
            <w:tcBorders>
              <w:top w:val="single" w:sz="12" w:space="0" w:color="000000"/>
              <w:left w:val="single" w:sz="4" w:space="0" w:color="000000"/>
              <w:bottom w:val="single" w:sz="12" w:space="0" w:color="000000"/>
              <w:right w:val="single" w:sz="4" w:space="0" w:color="000000"/>
            </w:tcBorders>
            <w:vAlign w:val="center"/>
            <w:hideMark/>
          </w:tcPr>
          <w:p w14:paraId="7DBF201C" w14:textId="77777777" w:rsidR="005663D3" w:rsidRPr="00D03885" w:rsidRDefault="005663D3" w:rsidP="00D0699F">
            <w:pPr>
              <w:rPr>
                <w:sz w:val="22"/>
              </w:rPr>
            </w:pPr>
          </w:p>
        </w:tc>
        <w:tc>
          <w:tcPr>
            <w:tcW w:w="579" w:type="pct"/>
            <w:vMerge/>
            <w:tcBorders>
              <w:top w:val="single" w:sz="12" w:space="0" w:color="000000"/>
              <w:left w:val="single" w:sz="4" w:space="0" w:color="000000"/>
              <w:bottom w:val="single" w:sz="12" w:space="0" w:color="000000"/>
              <w:right w:val="single" w:sz="4" w:space="0" w:color="000000"/>
            </w:tcBorders>
            <w:vAlign w:val="center"/>
            <w:hideMark/>
          </w:tcPr>
          <w:p w14:paraId="283FD5F9" w14:textId="77777777" w:rsidR="005663D3" w:rsidRPr="00D03885" w:rsidRDefault="005663D3" w:rsidP="00D0699F">
            <w:pPr>
              <w:rPr>
                <w:sz w:val="22"/>
              </w:rPr>
            </w:pPr>
          </w:p>
        </w:tc>
        <w:tc>
          <w:tcPr>
            <w:tcW w:w="522" w:type="pct"/>
            <w:tcBorders>
              <w:top w:val="nil"/>
              <w:left w:val="nil"/>
              <w:bottom w:val="single" w:sz="12" w:space="0" w:color="000000"/>
              <w:right w:val="single" w:sz="4" w:space="0" w:color="000000"/>
            </w:tcBorders>
            <w:shd w:val="clear" w:color="auto" w:fill="auto"/>
            <w:vAlign w:val="bottom"/>
            <w:hideMark/>
          </w:tcPr>
          <w:p w14:paraId="3400786A" w14:textId="77777777" w:rsidR="005663D3" w:rsidRPr="00D03885" w:rsidRDefault="005663D3" w:rsidP="00D0699F">
            <w:pPr>
              <w:jc w:val="center"/>
              <w:rPr>
                <w:sz w:val="22"/>
              </w:rPr>
            </w:pPr>
            <w:r w:rsidRPr="00D03885">
              <w:rPr>
                <w:sz w:val="22"/>
              </w:rPr>
              <w:t>R Square Change</w:t>
            </w:r>
          </w:p>
        </w:tc>
        <w:tc>
          <w:tcPr>
            <w:tcW w:w="522" w:type="pct"/>
            <w:tcBorders>
              <w:top w:val="nil"/>
              <w:left w:val="nil"/>
              <w:bottom w:val="single" w:sz="12" w:space="0" w:color="000000"/>
              <w:right w:val="single" w:sz="4" w:space="0" w:color="000000"/>
            </w:tcBorders>
            <w:shd w:val="clear" w:color="auto" w:fill="auto"/>
            <w:vAlign w:val="bottom"/>
            <w:hideMark/>
          </w:tcPr>
          <w:p w14:paraId="111854E0" w14:textId="77777777" w:rsidR="005663D3" w:rsidRPr="00D03885" w:rsidRDefault="005663D3" w:rsidP="00D0699F">
            <w:pPr>
              <w:jc w:val="center"/>
              <w:rPr>
                <w:sz w:val="22"/>
              </w:rPr>
            </w:pPr>
            <w:r w:rsidRPr="00D03885">
              <w:rPr>
                <w:sz w:val="22"/>
              </w:rPr>
              <w:t>F Change</w:t>
            </w:r>
          </w:p>
        </w:tc>
        <w:tc>
          <w:tcPr>
            <w:tcW w:w="460" w:type="pct"/>
            <w:tcBorders>
              <w:top w:val="nil"/>
              <w:left w:val="nil"/>
              <w:bottom w:val="single" w:sz="12" w:space="0" w:color="000000"/>
              <w:right w:val="single" w:sz="4" w:space="0" w:color="000000"/>
            </w:tcBorders>
            <w:shd w:val="clear" w:color="auto" w:fill="auto"/>
            <w:vAlign w:val="bottom"/>
            <w:hideMark/>
          </w:tcPr>
          <w:p w14:paraId="6D7CCB19" w14:textId="77777777" w:rsidR="005663D3" w:rsidRPr="00D03885" w:rsidRDefault="005663D3" w:rsidP="00D0699F">
            <w:pPr>
              <w:jc w:val="center"/>
              <w:rPr>
                <w:sz w:val="22"/>
              </w:rPr>
            </w:pPr>
            <w:r w:rsidRPr="00D03885">
              <w:rPr>
                <w:sz w:val="22"/>
              </w:rPr>
              <w:t>df1</w:t>
            </w:r>
          </w:p>
        </w:tc>
        <w:tc>
          <w:tcPr>
            <w:tcW w:w="460" w:type="pct"/>
            <w:tcBorders>
              <w:top w:val="nil"/>
              <w:left w:val="nil"/>
              <w:bottom w:val="single" w:sz="12" w:space="0" w:color="000000"/>
              <w:right w:val="single" w:sz="4" w:space="0" w:color="000000"/>
            </w:tcBorders>
            <w:shd w:val="clear" w:color="auto" w:fill="auto"/>
            <w:vAlign w:val="bottom"/>
            <w:hideMark/>
          </w:tcPr>
          <w:p w14:paraId="678860FC" w14:textId="77777777" w:rsidR="005663D3" w:rsidRPr="00D03885" w:rsidRDefault="005663D3" w:rsidP="00D0699F">
            <w:pPr>
              <w:jc w:val="center"/>
              <w:rPr>
                <w:sz w:val="22"/>
              </w:rPr>
            </w:pPr>
            <w:r w:rsidRPr="00D03885">
              <w:rPr>
                <w:sz w:val="22"/>
              </w:rPr>
              <w:t>df2</w:t>
            </w:r>
          </w:p>
        </w:tc>
        <w:tc>
          <w:tcPr>
            <w:tcW w:w="522" w:type="pct"/>
            <w:tcBorders>
              <w:top w:val="nil"/>
              <w:left w:val="nil"/>
              <w:bottom w:val="single" w:sz="12" w:space="0" w:color="000000"/>
              <w:right w:val="single" w:sz="4" w:space="0" w:color="000000"/>
            </w:tcBorders>
            <w:shd w:val="clear" w:color="auto" w:fill="auto"/>
            <w:vAlign w:val="bottom"/>
            <w:hideMark/>
          </w:tcPr>
          <w:p w14:paraId="75FD9AC1" w14:textId="77777777" w:rsidR="005663D3" w:rsidRPr="00D03885" w:rsidRDefault="005663D3" w:rsidP="00D0699F">
            <w:pPr>
              <w:jc w:val="center"/>
              <w:rPr>
                <w:sz w:val="22"/>
              </w:rPr>
            </w:pPr>
            <w:r w:rsidRPr="00D03885">
              <w:rPr>
                <w:sz w:val="22"/>
              </w:rPr>
              <w:t>Sig. F Change</w:t>
            </w:r>
          </w:p>
        </w:tc>
      </w:tr>
      <w:tr w:rsidR="00D03885" w:rsidRPr="00E52B94" w14:paraId="6EE9DA52" w14:textId="77777777" w:rsidTr="00D0699F">
        <w:trPr>
          <w:trHeight w:val="266"/>
        </w:trPr>
        <w:tc>
          <w:tcPr>
            <w:tcW w:w="464" w:type="pct"/>
            <w:tcBorders>
              <w:top w:val="nil"/>
              <w:left w:val="single" w:sz="12" w:space="0" w:color="000000"/>
              <w:bottom w:val="single" w:sz="12" w:space="0" w:color="000000"/>
              <w:right w:val="single" w:sz="12" w:space="0" w:color="000000"/>
            </w:tcBorders>
            <w:shd w:val="clear" w:color="auto" w:fill="auto"/>
            <w:noWrap/>
            <w:hideMark/>
          </w:tcPr>
          <w:p w14:paraId="771D3BE4" w14:textId="77777777" w:rsidR="005663D3" w:rsidRPr="00E52B94" w:rsidRDefault="005663D3" w:rsidP="00D0699F">
            <w:r w:rsidRPr="00E52B94">
              <w:t>1</w:t>
            </w:r>
          </w:p>
        </w:tc>
        <w:tc>
          <w:tcPr>
            <w:tcW w:w="392" w:type="pct"/>
            <w:tcBorders>
              <w:top w:val="nil"/>
              <w:left w:val="nil"/>
              <w:bottom w:val="single" w:sz="12" w:space="0" w:color="000000"/>
              <w:right w:val="single" w:sz="4" w:space="0" w:color="000000"/>
            </w:tcBorders>
            <w:shd w:val="clear" w:color="auto" w:fill="auto"/>
            <w:noWrap/>
            <w:vAlign w:val="center"/>
            <w:hideMark/>
          </w:tcPr>
          <w:p w14:paraId="378F95C3" w14:textId="77777777" w:rsidR="005663D3" w:rsidRPr="00E52B94" w:rsidRDefault="005663D3" w:rsidP="00D0699F">
            <w:pPr>
              <w:jc w:val="right"/>
            </w:pPr>
            <w:r w:rsidRPr="00E52B94">
              <w:t>.733</w:t>
            </w:r>
            <w:r w:rsidRPr="00E52B94">
              <w:rPr>
                <w:vertAlign w:val="superscript"/>
              </w:rPr>
              <w:t>a</w:t>
            </w:r>
          </w:p>
        </w:tc>
        <w:tc>
          <w:tcPr>
            <w:tcW w:w="485" w:type="pct"/>
            <w:tcBorders>
              <w:top w:val="nil"/>
              <w:left w:val="nil"/>
              <w:bottom w:val="single" w:sz="12" w:space="0" w:color="000000"/>
              <w:right w:val="single" w:sz="4" w:space="0" w:color="000000"/>
            </w:tcBorders>
            <w:shd w:val="clear" w:color="auto" w:fill="auto"/>
            <w:noWrap/>
            <w:vAlign w:val="center"/>
            <w:hideMark/>
          </w:tcPr>
          <w:p w14:paraId="1A711E1A" w14:textId="77777777" w:rsidR="005663D3" w:rsidRPr="00E52B94" w:rsidRDefault="005663D3" w:rsidP="00D0699F">
            <w:pPr>
              <w:jc w:val="right"/>
            </w:pPr>
            <w:r w:rsidRPr="00E52B94">
              <w:t>.537</w:t>
            </w:r>
          </w:p>
        </w:tc>
        <w:tc>
          <w:tcPr>
            <w:tcW w:w="593" w:type="pct"/>
            <w:tcBorders>
              <w:top w:val="nil"/>
              <w:left w:val="nil"/>
              <w:bottom w:val="single" w:sz="12" w:space="0" w:color="000000"/>
              <w:right w:val="single" w:sz="4" w:space="0" w:color="000000"/>
            </w:tcBorders>
            <w:shd w:val="clear" w:color="auto" w:fill="auto"/>
            <w:noWrap/>
            <w:vAlign w:val="center"/>
            <w:hideMark/>
          </w:tcPr>
          <w:p w14:paraId="009C9122" w14:textId="77777777" w:rsidR="005663D3" w:rsidRPr="00E52B94" w:rsidRDefault="005663D3" w:rsidP="00D0699F">
            <w:pPr>
              <w:jc w:val="right"/>
            </w:pPr>
            <w:r w:rsidRPr="00E52B94">
              <w:t>.531</w:t>
            </w:r>
          </w:p>
        </w:tc>
        <w:tc>
          <w:tcPr>
            <w:tcW w:w="579" w:type="pct"/>
            <w:tcBorders>
              <w:top w:val="nil"/>
              <w:left w:val="nil"/>
              <w:bottom w:val="single" w:sz="12" w:space="0" w:color="000000"/>
              <w:right w:val="single" w:sz="4" w:space="0" w:color="000000"/>
            </w:tcBorders>
            <w:shd w:val="clear" w:color="auto" w:fill="auto"/>
            <w:noWrap/>
            <w:vAlign w:val="center"/>
            <w:hideMark/>
          </w:tcPr>
          <w:p w14:paraId="117875FC" w14:textId="77777777" w:rsidR="005663D3" w:rsidRPr="00E52B94" w:rsidRDefault="005663D3" w:rsidP="00D0699F">
            <w:pPr>
              <w:jc w:val="right"/>
            </w:pPr>
            <w:r w:rsidRPr="00E52B94">
              <w:t>.86798</w:t>
            </w:r>
          </w:p>
        </w:tc>
        <w:tc>
          <w:tcPr>
            <w:tcW w:w="522" w:type="pct"/>
            <w:tcBorders>
              <w:top w:val="nil"/>
              <w:left w:val="nil"/>
              <w:bottom w:val="single" w:sz="12" w:space="0" w:color="000000"/>
              <w:right w:val="single" w:sz="4" w:space="0" w:color="000000"/>
            </w:tcBorders>
            <w:shd w:val="clear" w:color="auto" w:fill="auto"/>
            <w:noWrap/>
            <w:vAlign w:val="center"/>
            <w:hideMark/>
          </w:tcPr>
          <w:p w14:paraId="5552F39A" w14:textId="77777777" w:rsidR="005663D3" w:rsidRPr="00E52B94" w:rsidRDefault="005663D3" w:rsidP="00D0699F">
            <w:pPr>
              <w:jc w:val="right"/>
            </w:pPr>
            <w:r w:rsidRPr="00E52B94">
              <w:t>.537</w:t>
            </w:r>
          </w:p>
        </w:tc>
        <w:tc>
          <w:tcPr>
            <w:tcW w:w="522" w:type="pct"/>
            <w:tcBorders>
              <w:top w:val="nil"/>
              <w:left w:val="nil"/>
              <w:bottom w:val="single" w:sz="12" w:space="0" w:color="000000"/>
              <w:right w:val="single" w:sz="4" w:space="0" w:color="000000"/>
            </w:tcBorders>
            <w:shd w:val="clear" w:color="auto" w:fill="auto"/>
            <w:noWrap/>
            <w:vAlign w:val="center"/>
            <w:hideMark/>
          </w:tcPr>
          <w:p w14:paraId="6A5842FB" w14:textId="77777777" w:rsidR="005663D3" w:rsidRPr="00E52B94" w:rsidRDefault="005663D3" w:rsidP="00D0699F">
            <w:pPr>
              <w:jc w:val="right"/>
            </w:pPr>
            <w:r w:rsidRPr="00E52B94">
              <w:t>85.768</w:t>
            </w:r>
          </w:p>
        </w:tc>
        <w:tc>
          <w:tcPr>
            <w:tcW w:w="460" w:type="pct"/>
            <w:tcBorders>
              <w:top w:val="nil"/>
              <w:left w:val="nil"/>
              <w:bottom w:val="single" w:sz="12" w:space="0" w:color="000000"/>
              <w:right w:val="single" w:sz="4" w:space="0" w:color="000000"/>
            </w:tcBorders>
            <w:shd w:val="clear" w:color="auto" w:fill="auto"/>
            <w:noWrap/>
            <w:vAlign w:val="center"/>
            <w:hideMark/>
          </w:tcPr>
          <w:p w14:paraId="570E8C38" w14:textId="77777777" w:rsidR="005663D3" w:rsidRPr="00E52B94" w:rsidRDefault="005663D3" w:rsidP="00D0699F">
            <w:pPr>
              <w:jc w:val="right"/>
            </w:pPr>
            <w:r w:rsidRPr="00E52B94">
              <w:t>4</w:t>
            </w:r>
          </w:p>
        </w:tc>
        <w:tc>
          <w:tcPr>
            <w:tcW w:w="460" w:type="pct"/>
            <w:tcBorders>
              <w:top w:val="nil"/>
              <w:left w:val="nil"/>
              <w:bottom w:val="single" w:sz="12" w:space="0" w:color="000000"/>
              <w:right w:val="single" w:sz="4" w:space="0" w:color="000000"/>
            </w:tcBorders>
            <w:shd w:val="clear" w:color="auto" w:fill="auto"/>
            <w:noWrap/>
            <w:vAlign w:val="center"/>
            <w:hideMark/>
          </w:tcPr>
          <w:p w14:paraId="642635E8" w14:textId="77777777" w:rsidR="005663D3" w:rsidRPr="00E52B94" w:rsidRDefault="005663D3" w:rsidP="00D0699F">
            <w:pPr>
              <w:jc w:val="right"/>
            </w:pPr>
            <w:r w:rsidRPr="00E52B94">
              <w:t>296</w:t>
            </w:r>
          </w:p>
        </w:tc>
        <w:tc>
          <w:tcPr>
            <w:tcW w:w="522" w:type="pct"/>
            <w:tcBorders>
              <w:top w:val="nil"/>
              <w:left w:val="nil"/>
              <w:bottom w:val="single" w:sz="12" w:space="0" w:color="000000"/>
              <w:right w:val="single" w:sz="4" w:space="0" w:color="000000"/>
            </w:tcBorders>
            <w:shd w:val="clear" w:color="auto" w:fill="auto"/>
            <w:noWrap/>
            <w:vAlign w:val="center"/>
            <w:hideMark/>
          </w:tcPr>
          <w:p w14:paraId="28EEDEE6" w14:textId="77777777" w:rsidR="005663D3" w:rsidRPr="00E52B94" w:rsidRDefault="005663D3" w:rsidP="00D0699F">
            <w:pPr>
              <w:jc w:val="right"/>
            </w:pPr>
            <w:r w:rsidRPr="00E52B94">
              <w:t>.000</w:t>
            </w:r>
          </w:p>
        </w:tc>
      </w:tr>
    </w:tbl>
    <w:p w14:paraId="71A44177" w14:textId="77777777" w:rsidR="00D03885" w:rsidRPr="00D03885" w:rsidRDefault="00D03885" w:rsidP="004C1BA1">
      <w:pPr>
        <w:spacing w:line="480" w:lineRule="auto"/>
        <w:rPr>
          <w:rFonts w:eastAsiaTheme="minorHAnsi"/>
          <w:b/>
          <w:sz w:val="14"/>
        </w:rPr>
      </w:pPr>
      <w:bookmarkStart w:id="109" w:name="_Toc150100678"/>
    </w:p>
    <w:p w14:paraId="48FAB0AB" w14:textId="4D7F4C74" w:rsidR="00FC5F70" w:rsidRPr="00E52B94" w:rsidRDefault="00FC5F70" w:rsidP="004C1BA1">
      <w:pPr>
        <w:spacing w:line="480" w:lineRule="auto"/>
        <w:rPr>
          <w:rFonts w:eastAsiaTheme="minorHAnsi"/>
          <w:b/>
        </w:rPr>
      </w:pPr>
      <w:r w:rsidRPr="00E52B94">
        <w:rPr>
          <w:rFonts w:eastAsiaTheme="minorHAnsi"/>
          <w:b/>
        </w:rPr>
        <w:t xml:space="preserve">Source: </w:t>
      </w:r>
      <w:r w:rsidRPr="00E52B94">
        <w:rPr>
          <w:rFonts w:eastAsiaTheme="minorHAnsi"/>
        </w:rPr>
        <w:t>Researcher (2023)</w:t>
      </w:r>
      <w:bookmarkEnd w:id="109"/>
    </w:p>
    <w:p w14:paraId="453CD1A8" w14:textId="6F661E5C" w:rsidR="00CC2D75" w:rsidRPr="00E52B94" w:rsidRDefault="00F639E4" w:rsidP="004C1BA1">
      <w:pPr>
        <w:pStyle w:val="Heading1"/>
        <w:spacing w:before="0"/>
        <w:rPr>
          <w:rFonts w:cs="Times New Roman"/>
          <w:color w:val="auto"/>
          <w:szCs w:val="24"/>
        </w:rPr>
      </w:pPr>
      <w:r w:rsidRPr="00E52B94">
        <w:rPr>
          <w:rFonts w:cs="Times New Roman"/>
          <w:color w:val="auto"/>
          <w:szCs w:val="24"/>
        </w:rPr>
        <w:t>4.</w:t>
      </w:r>
      <w:r w:rsidR="00E660B4" w:rsidRPr="00E52B94">
        <w:rPr>
          <w:rFonts w:cs="Times New Roman"/>
          <w:color w:val="auto"/>
          <w:szCs w:val="24"/>
        </w:rPr>
        <w:t>4</w:t>
      </w:r>
      <w:r w:rsidRPr="00E52B94">
        <w:rPr>
          <w:rFonts w:cs="Times New Roman"/>
          <w:color w:val="auto"/>
          <w:szCs w:val="24"/>
        </w:rPr>
        <w:t xml:space="preserve"> Multiple Line</w:t>
      </w:r>
      <w:r w:rsidR="005B6DB6" w:rsidRPr="00E52B94">
        <w:rPr>
          <w:rFonts w:cs="Times New Roman"/>
          <w:color w:val="auto"/>
          <w:szCs w:val="24"/>
        </w:rPr>
        <w:t>a</w:t>
      </w:r>
      <w:r w:rsidRPr="00E52B94">
        <w:rPr>
          <w:rFonts w:cs="Times New Roman"/>
          <w:color w:val="auto"/>
          <w:szCs w:val="24"/>
        </w:rPr>
        <w:t xml:space="preserve">r Regression </w:t>
      </w:r>
      <w:r w:rsidR="00330146" w:rsidRPr="00E52B94">
        <w:rPr>
          <w:rFonts w:cs="Times New Roman"/>
          <w:color w:val="auto"/>
          <w:szCs w:val="24"/>
        </w:rPr>
        <w:t>R</w:t>
      </w:r>
      <w:r w:rsidRPr="00E52B94">
        <w:rPr>
          <w:rFonts w:cs="Times New Roman"/>
          <w:color w:val="auto"/>
          <w:szCs w:val="24"/>
        </w:rPr>
        <w:t>esults</w:t>
      </w:r>
      <w:r w:rsidR="009E4D1F" w:rsidRPr="00E52B94">
        <w:rPr>
          <w:rFonts w:cs="Times New Roman"/>
          <w:color w:val="auto"/>
          <w:szCs w:val="24"/>
        </w:rPr>
        <w:fldChar w:fldCharType="begin"/>
      </w:r>
      <w:r w:rsidR="009E4D1F" w:rsidRPr="00E52B94">
        <w:rPr>
          <w:color w:val="auto"/>
        </w:rPr>
        <w:instrText xml:space="preserve"> TC "</w:instrText>
      </w:r>
      <w:bookmarkStart w:id="110" w:name="_Toc165482852"/>
      <w:r w:rsidR="009E4D1F" w:rsidRPr="00E52B94">
        <w:rPr>
          <w:rFonts w:cs="Times New Roman"/>
          <w:color w:val="auto"/>
          <w:szCs w:val="24"/>
        </w:rPr>
        <w:instrText>4.4 Multiple Linear Regression Results</w:instrText>
      </w:r>
      <w:bookmarkEnd w:id="110"/>
      <w:r w:rsidR="009E4D1F" w:rsidRPr="00E52B94">
        <w:rPr>
          <w:color w:val="auto"/>
        </w:rPr>
        <w:instrText xml:space="preserve">" \f C \l "1" </w:instrText>
      </w:r>
      <w:r w:rsidR="009E4D1F" w:rsidRPr="00E52B94">
        <w:rPr>
          <w:rFonts w:cs="Times New Roman"/>
          <w:color w:val="auto"/>
          <w:szCs w:val="24"/>
        </w:rPr>
        <w:fldChar w:fldCharType="end"/>
      </w:r>
      <w:r w:rsidRPr="00E52B94">
        <w:rPr>
          <w:rFonts w:cs="Times New Roman"/>
          <w:color w:val="auto"/>
          <w:szCs w:val="24"/>
        </w:rPr>
        <w:t xml:space="preserve"> </w:t>
      </w:r>
    </w:p>
    <w:p w14:paraId="752A0768" w14:textId="5F779F00" w:rsidR="00D31715" w:rsidRPr="00E52B94" w:rsidRDefault="000F523F" w:rsidP="004C1BA1">
      <w:pPr>
        <w:spacing w:line="480" w:lineRule="auto"/>
        <w:jc w:val="both"/>
      </w:pPr>
      <w:r w:rsidRPr="00E52B94">
        <w:t>Using SPSS software, the study utilized regression analysis, a robust statistical technique employed to scrutinize the relationships between variables. In particular, it assesses the connections between a single dependent variable and one or multiple independent variables. This analytical approach serves the purpose of constructing a model that enhances our comprehension of these relationships. By estimating the influence of independent variables on the dependent variable, the researcher gains valuable insights into the dynamics interplay between independent and dependent variables (</w:t>
      </w:r>
      <w:proofErr w:type="spellStart"/>
      <w:r w:rsidRPr="00E52B94">
        <w:t>Chatterjee</w:t>
      </w:r>
      <w:proofErr w:type="spellEnd"/>
      <w:r w:rsidRPr="00E52B94">
        <w:t xml:space="preserve"> &amp; </w:t>
      </w:r>
      <w:proofErr w:type="spellStart"/>
      <w:r w:rsidRPr="00E52B94">
        <w:t>Hadi</w:t>
      </w:r>
      <w:proofErr w:type="spellEnd"/>
      <w:r w:rsidRPr="00E52B94">
        <w:t>, 2013). The researcher analyzed the relationship between socio-economic, technical, and institutional factors and the sustainability of community-managed water schemes through regression analysis.</w:t>
      </w:r>
      <w:r w:rsidR="00DE66DB" w:rsidRPr="00E52B94">
        <w:t xml:space="preserve"> Table 4.</w:t>
      </w:r>
      <w:r w:rsidR="00A650D8" w:rsidRPr="00E52B94">
        <w:t>4</w:t>
      </w:r>
      <w:r w:rsidR="00DE66DB" w:rsidRPr="00E52B94">
        <w:t xml:space="preserve"> shows the results of the multiple linear regression analysis. </w:t>
      </w:r>
    </w:p>
    <w:p w14:paraId="25805CC8" w14:textId="77777777" w:rsidR="000F523F" w:rsidRPr="00D03885" w:rsidRDefault="000F523F" w:rsidP="004C1BA1">
      <w:pPr>
        <w:spacing w:line="480" w:lineRule="auto"/>
        <w:jc w:val="both"/>
        <w:rPr>
          <w:sz w:val="20"/>
        </w:rPr>
      </w:pPr>
    </w:p>
    <w:p w14:paraId="4AFE705F" w14:textId="1D499BFA" w:rsidR="000144F6" w:rsidRPr="00E52B94" w:rsidRDefault="00B13B5D" w:rsidP="004C1BA1">
      <w:pPr>
        <w:pStyle w:val="Caption"/>
        <w:spacing w:after="0" w:line="480" w:lineRule="auto"/>
        <w:rPr>
          <w:color w:val="auto"/>
          <w:szCs w:val="24"/>
        </w:rPr>
      </w:pPr>
      <w:bookmarkStart w:id="111" w:name="_Toc149053441"/>
      <w:bookmarkStart w:id="112" w:name="_Toc165444905"/>
      <w:r w:rsidRPr="00E52B94">
        <w:rPr>
          <w:color w:val="auto"/>
          <w:szCs w:val="24"/>
        </w:rPr>
        <w:t xml:space="preserve">Table </w:t>
      </w:r>
      <w:r w:rsidR="00BD257A" w:rsidRPr="00E52B94">
        <w:rPr>
          <w:color w:val="auto"/>
          <w:szCs w:val="24"/>
        </w:rPr>
        <w:t>4.</w:t>
      </w:r>
      <w:r w:rsidR="00A650D8" w:rsidRPr="00E52B94">
        <w:rPr>
          <w:color w:val="auto"/>
          <w:szCs w:val="24"/>
        </w:rPr>
        <w:t>4</w:t>
      </w:r>
      <w:r w:rsidR="00D22969" w:rsidRPr="00E52B94">
        <w:rPr>
          <w:color w:val="auto"/>
          <w:szCs w:val="24"/>
        </w:rPr>
        <w:t>:</w:t>
      </w:r>
      <w:r w:rsidR="00D87B3E" w:rsidRPr="00E52B94">
        <w:rPr>
          <w:color w:val="auto"/>
          <w:szCs w:val="24"/>
        </w:rPr>
        <w:t xml:space="preserve"> </w:t>
      </w:r>
      <w:r w:rsidR="00541941" w:rsidRPr="00E52B94">
        <w:rPr>
          <w:color w:val="auto"/>
          <w:szCs w:val="24"/>
        </w:rPr>
        <w:t>Multiple</w:t>
      </w:r>
      <w:r w:rsidR="00F639E4" w:rsidRPr="00E52B94">
        <w:rPr>
          <w:color w:val="auto"/>
          <w:szCs w:val="24"/>
        </w:rPr>
        <w:t xml:space="preserve"> linear Regression</w:t>
      </w:r>
      <w:r w:rsidR="00541941" w:rsidRPr="00E52B94">
        <w:rPr>
          <w:color w:val="auto"/>
          <w:szCs w:val="24"/>
        </w:rPr>
        <w:t xml:space="preserve"> Results</w:t>
      </w:r>
      <w:bookmarkEnd w:id="111"/>
      <w:bookmarkEnd w:id="112"/>
      <w:r w:rsidR="009E4D1F" w:rsidRPr="00E52B94">
        <w:rPr>
          <w:color w:val="auto"/>
          <w:szCs w:val="24"/>
        </w:rPr>
        <w:fldChar w:fldCharType="begin"/>
      </w:r>
      <w:r w:rsidR="009E4D1F" w:rsidRPr="00E52B94">
        <w:rPr>
          <w:color w:val="auto"/>
        </w:rPr>
        <w:instrText xml:space="preserve"> TC "</w:instrText>
      </w:r>
      <w:bookmarkStart w:id="113" w:name="_Toc165483010"/>
      <w:r w:rsidR="009E4D1F" w:rsidRPr="00E52B94">
        <w:rPr>
          <w:color w:val="auto"/>
          <w:szCs w:val="24"/>
        </w:rPr>
        <w:instrText>Table 4.4: Multiple linear Regression Results</w:instrText>
      </w:r>
      <w:bookmarkEnd w:id="113"/>
      <w:r w:rsidR="009E4D1F" w:rsidRPr="00E52B94">
        <w:rPr>
          <w:color w:val="auto"/>
        </w:rPr>
        <w:instrText xml:space="preserve">" \f T \l "1" </w:instrText>
      </w:r>
      <w:r w:rsidR="009E4D1F" w:rsidRPr="00E52B94">
        <w:rPr>
          <w:color w:val="auto"/>
          <w:szCs w:val="24"/>
        </w:rPr>
        <w:fldChar w:fldCharType="end"/>
      </w:r>
      <w:r w:rsidR="00541941" w:rsidRPr="00E52B94">
        <w:rPr>
          <w:color w:val="auto"/>
          <w:szCs w:val="24"/>
        </w:rPr>
        <w:t xml:space="preserve"> </w:t>
      </w:r>
    </w:p>
    <w:tbl>
      <w:tblPr>
        <w:tblW w:w="4980" w:type="pct"/>
        <w:tblLook w:val="04A0" w:firstRow="1" w:lastRow="0" w:firstColumn="1" w:lastColumn="0" w:noHBand="0" w:noVBand="1"/>
      </w:tblPr>
      <w:tblGrid>
        <w:gridCol w:w="2977"/>
        <w:gridCol w:w="1723"/>
        <w:gridCol w:w="1469"/>
        <w:gridCol w:w="1303"/>
        <w:gridCol w:w="930"/>
      </w:tblGrid>
      <w:tr w:rsidR="00D03885" w:rsidRPr="00E52B94" w14:paraId="1224717D" w14:textId="77777777" w:rsidTr="00D03885">
        <w:trPr>
          <w:trHeight w:val="603"/>
        </w:trPr>
        <w:tc>
          <w:tcPr>
            <w:tcW w:w="1785" w:type="pct"/>
            <w:tcBorders>
              <w:top w:val="single" w:sz="12" w:space="0" w:color="auto"/>
              <w:left w:val="nil"/>
              <w:bottom w:val="single" w:sz="12" w:space="0" w:color="auto"/>
              <w:right w:val="nil"/>
            </w:tcBorders>
            <w:shd w:val="clear" w:color="auto" w:fill="auto"/>
            <w:noWrap/>
            <w:vAlign w:val="bottom"/>
            <w:hideMark/>
          </w:tcPr>
          <w:p w14:paraId="47F92CA3" w14:textId="77777777" w:rsidR="00D23A2D" w:rsidRPr="00E52B94" w:rsidRDefault="00D23A2D" w:rsidP="009E4D1F">
            <w:r w:rsidRPr="00E52B94">
              <w:t> </w:t>
            </w:r>
          </w:p>
          <w:p w14:paraId="76270A4D" w14:textId="0FD7D332" w:rsidR="00D23A2D" w:rsidRPr="00E52B94" w:rsidRDefault="000606B4" w:rsidP="009E4D1F">
            <w:r w:rsidRPr="00E52B94">
              <w:t>Sub-</w:t>
            </w:r>
            <w:r w:rsidR="00D23A2D" w:rsidRPr="00E52B94">
              <w:t>Variables</w:t>
            </w:r>
          </w:p>
        </w:tc>
        <w:tc>
          <w:tcPr>
            <w:tcW w:w="1021" w:type="pct"/>
            <w:tcBorders>
              <w:top w:val="single" w:sz="12" w:space="0" w:color="auto"/>
              <w:left w:val="nil"/>
              <w:bottom w:val="single" w:sz="12" w:space="0" w:color="auto"/>
              <w:right w:val="nil"/>
            </w:tcBorders>
            <w:shd w:val="clear" w:color="auto" w:fill="auto"/>
            <w:vAlign w:val="bottom"/>
            <w:hideMark/>
          </w:tcPr>
          <w:p w14:paraId="52C334B7" w14:textId="77777777" w:rsidR="00D23A2D" w:rsidRPr="00E52B94" w:rsidRDefault="00D23A2D" w:rsidP="009E4D1F">
            <w:r w:rsidRPr="00E52B94">
              <w:t>Unstandardized coefficients</w:t>
            </w:r>
          </w:p>
        </w:tc>
        <w:tc>
          <w:tcPr>
            <w:tcW w:w="871" w:type="pct"/>
            <w:tcBorders>
              <w:top w:val="single" w:sz="12" w:space="0" w:color="auto"/>
              <w:left w:val="nil"/>
              <w:bottom w:val="single" w:sz="12" w:space="0" w:color="auto"/>
              <w:right w:val="nil"/>
            </w:tcBorders>
            <w:shd w:val="clear" w:color="auto" w:fill="auto"/>
            <w:vAlign w:val="bottom"/>
            <w:hideMark/>
          </w:tcPr>
          <w:p w14:paraId="25CA3D5A" w14:textId="77777777" w:rsidR="00D23A2D" w:rsidRPr="00E52B94" w:rsidRDefault="00D23A2D" w:rsidP="009E4D1F">
            <w:r w:rsidRPr="00E52B94">
              <w:t>Standardized coefficients</w:t>
            </w:r>
          </w:p>
        </w:tc>
        <w:tc>
          <w:tcPr>
            <w:tcW w:w="772" w:type="pct"/>
            <w:tcBorders>
              <w:top w:val="single" w:sz="12" w:space="0" w:color="auto"/>
              <w:left w:val="nil"/>
              <w:bottom w:val="single" w:sz="12" w:space="0" w:color="auto"/>
              <w:right w:val="nil"/>
            </w:tcBorders>
            <w:shd w:val="clear" w:color="auto" w:fill="auto"/>
            <w:noWrap/>
            <w:vAlign w:val="bottom"/>
            <w:hideMark/>
          </w:tcPr>
          <w:p w14:paraId="59D9617C" w14:textId="46311F5A" w:rsidR="00D23A2D" w:rsidRPr="00E52B94" w:rsidRDefault="00D23A2D" w:rsidP="009E4D1F">
            <w:r w:rsidRPr="00E52B94">
              <w:t xml:space="preserve">      T value</w:t>
            </w:r>
          </w:p>
        </w:tc>
        <w:tc>
          <w:tcPr>
            <w:tcW w:w="551" w:type="pct"/>
            <w:tcBorders>
              <w:top w:val="single" w:sz="12" w:space="0" w:color="auto"/>
              <w:left w:val="nil"/>
              <w:bottom w:val="single" w:sz="12" w:space="0" w:color="auto"/>
              <w:right w:val="nil"/>
            </w:tcBorders>
            <w:shd w:val="clear" w:color="auto" w:fill="auto"/>
            <w:noWrap/>
            <w:vAlign w:val="bottom"/>
            <w:hideMark/>
          </w:tcPr>
          <w:p w14:paraId="037DB2B5" w14:textId="77777777" w:rsidR="00D23A2D" w:rsidRPr="00E52B94" w:rsidRDefault="00D23A2D" w:rsidP="009E4D1F">
            <w:r w:rsidRPr="00E52B94">
              <w:t>P value</w:t>
            </w:r>
          </w:p>
        </w:tc>
      </w:tr>
      <w:tr w:rsidR="00D03885" w:rsidRPr="00E52B94" w14:paraId="42119347" w14:textId="77777777" w:rsidTr="00D03885">
        <w:trPr>
          <w:trHeight w:val="259"/>
        </w:trPr>
        <w:tc>
          <w:tcPr>
            <w:tcW w:w="1785" w:type="pct"/>
            <w:tcBorders>
              <w:top w:val="nil"/>
              <w:left w:val="nil"/>
              <w:bottom w:val="dashed" w:sz="4" w:space="0" w:color="auto"/>
              <w:right w:val="nil"/>
            </w:tcBorders>
            <w:shd w:val="clear" w:color="auto" w:fill="auto"/>
            <w:vAlign w:val="bottom"/>
            <w:hideMark/>
          </w:tcPr>
          <w:p w14:paraId="1B22869A" w14:textId="27720020" w:rsidR="00D23A2D" w:rsidRPr="00E52B94" w:rsidRDefault="00B33126" w:rsidP="009E4D1F">
            <w:r w:rsidRPr="00E52B94">
              <w:t>Economic factors</w:t>
            </w:r>
          </w:p>
        </w:tc>
        <w:tc>
          <w:tcPr>
            <w:tcW w:w="1021" w:type="pct"/>
            <w:tcBorders>
              <w:top w:val="nil"/>
              <w:left w:val="nil"/>
              <w:bottom w:val="dashed" w:sz="4" w:space="0" w:color="auto"/>
              <w:right w:val="nil"/>
            </w:tcBorders>
            <w:shd w:val="clear" w:color="auto" w:fill="auto"/>
            <w:noWrap/>
            <w:vAlign w:val="bottom"/>
            <w:hideMark/>
          </w:tcPr>
          <w:p w14:paraId="169292A5" w14:textId="77777777" w:rsidR="00D23A2D" w:rsidRPr="00E52B94" w:rsidRDefault="00D23A2D" w:rsidP="009E4D1F">
            <w:pPr>
              <w:jc w:val="center"/>
            </w:pPr>
            <w:r w:rsidRPr="00E52B94">
              <w:t>0.226</w:t>
            </w:r>
          </w:p>
        </w:tc>
        <w:tc>
          <w:tcPr>
            <w:tcW w:w="871" w:type="pct"/>
            <w:tcBorders>
              <w:top w:val="nil"/>
              <w:left w:val="nil"/>
              <w:bottom w:val="dashed" w:sz="4" w:space="0" w:color="auto"/>
              <w:right w:val="nil"/>
            </w:tcBorders>
            <w:shd w:val="clear" w:color="auto" w:fill="auto"/>
            <w:noWrap/>
            <w:vAlign w:val="bottom"/>
            <w:hideMark/>
          </w:tcPr>
          <w:p w14:paraId="10108F79" w14:textId="77777777" w:rsidR="00D23A2D" w:rsidRPr="00E52B94" w:rsidRDefault="00D23A2D" w:rsidP="009E4D1F">
            <w:pPr>
              <w:jc w:val="center"/>
            </w:pPr>
            <w:r w:rsidRPr="00E52B94">
              <w:t>0.229</w:t>
            </w:r>
          </w:p>
        </w:tc>
        <w:tc>
          <w:tcPr>
            <w:tcW w:w="772" w:type="pct"/>
            <w:tcBorders>
              <w:top w:val="nil"/>
              <w:left w:val="nil"/>
              <w:bottom w:val="dashed" w:sz="4" w:space="0" w:color="auto"/>
              <w:right w:val="nil"/>
            </w:tcBorders>
            <w:shd w:val="clear" w:color="auto" w:fill="auto"/>
            <w:noWrap/>
            <w:vAlign w:val="bottom"/>
            <w:hideMark/>
          </w:tcPr>
          <w:p w14:paraId="110C15CB" w14:textId="77777777" w:rsidR="00D23A2D" w:rsidRPr="00E52B94" w:rsidRDefault="00D23A2D" w:rsidP="009E4D1F">
            <w:pPr>
              <w:jc w:val="center"/>
            </w:pPr>
            <w:r w:rsidRPr="00E52B94">
              <w:t>3.766</w:t>
            </w:r>
          </w:p>
        </w:tc>
        <w:tc>
          <w:tcPr>
            <w:tcW w:w="551" w:type="pct"/>
            <w:tcBorders>
              <w:top w:val="nil"/>
              <w:left w:val="nil"/>
              <w:bottom w:val="dashed" w:sz="4" w:space="0" w:color="auto"/>
              <w:right w:val="nil"/>
            </w:tcBorders>
            <w:shd w:val="clear" w:color="auto" w:fill="auto"/>
            <w:noWrap/>
            <w:vAlign w:val="bottom"/>
            <w:hideMark/>
          </w:tcPr>
          <w:p w14:paraId="17ACB9C8" w14:textId="77777777" w:rsidR="00D23A2D" w:rsidRPr="00E52B94" w:rsidRDefault="00D23A2D" w:rsidP="009E4D1F">
            <w:pPr>
              <w:jc w:val="right"/>
            </w:pPr>
            <w:r w:rsidRPr="00E52B94">
              <w:t>0.000</w:t>
            </w:r>
          </w:p>
        </w:tc>
      </w:tr>
      <w:tr w:rsidR="00D03885" w:rsidRPr="00E52B94" w14:paraId="494F11BC" w14:textId="77777777" w:rsidTr="00D03885">
        <w:trPr>
          <w:trHeight w:val="296"/>
        </w:trPr>
        <w:tc>
          <w:tcPr>
            <w:tcW w:w="1785" w:type="pct"/>
            <w:tcBorders>
              <w:top w:val="nil"/>
              <w:left w:val="nil"/>
              <w:bottom w:val="dashed" w:sz="4" w:space="0" w:color="auto"/>
              <w:right w:val="nil"/>
            </w:tcBorders>
            <w:shd w:val="clear" w:color="auto" w:fill="auto"/>
            <w:noWrap/>
            <w:vAlign w:val="bottom"/>
            <w:hideMark/>
          </w:tcPr>
          <w:p w14:paraId="374BD2A6" w14:textId="77777777" w:rsidR="00D23A2D" w:rsidRPr="00E52B94" w:rsidRDefault="00D23A2D" w:rsidP="009E4D1F">
            <w:r w:rsidRPr="00E52B94">
              <w:t xml:space="preserve">Technical factor </w:t>
            </w:r>
          </w:p>
        </w:tc>
        <w:tc>
          <w:tcPr>
            <w:tcW w:w="1021" w:type="pct"/>
            <w:tcBorders>
              <w:top w:val="nil"/>
              <w:left w:val="nil"/>
              <w:bottom w:val="dashed" w:sz="4" w:space="0" w:color="auto"/>
              <w:right w:val="nil"/>
            </w:tcBorders>
            <w:shd w:val="clear" w:color="auto" w:fill="auto"/>
            <w:noWrap/>
            <w:vAlign w:val="bottom"/>
            <w:hideMark/>
          </w:tcPr>
          <w:p w14:paraId="72DD0B8F" w14:textId="77777777" w:rsidR="00D23A2D" w:rsidRPr="00E52B94" w:rsidRDefault="00D23A2D" w:rsidP="009E4D1F">
            <w:pPr>
              <w:jc w:val="center"/>
            </w:pPr>
            <w:r w:rsidRPr="00E52B94">
              <w:t>0.419</w:t>
            </w:r>
          </w:p>
        </w:tc>
        <w:tc>
          <w:tcPr>
            <w:tcW w:w="871" w:type="pct"/>
            <w:tcBorders>
              <w:top w:val="nil"/>
              <w:left w:val="nil"/>
              <w:bottom w:val="dashed" w:sz="4" w:space="0" w:color="auto"/>
              <w:right w:val="nil"/>
            </w:tcBorders>
            <w:shd w:val="clear" w:color="auto" w:fill="auto"/>
            <w:noWrap/>
            <w:vAlign w:val="bottom"/>
            <w:hideMark/>
          </w:tcPr>
          <w:p w14:paraId="25116450" w14:textId="77777777" w:rsidR="00D23A2D" w:rsidRPr="00E52B94" w:rsidRDefault="00D23A2D" w:rsidP="009E4D1F">
            <w:pPr>
              <w:jc w:val="center"/>
            </w:pPr>
            <w:r w:rsidRPr="00E52B94">
              <w:t>0.343</w:t>
            </w:r>
          </w:p>
        </w:tc>
        <w:tc>
          <w:tcPr>
            <w:tcW w:w="772" w:type="pct"/>
            <w:tcBorders>
              <w:top w:val="nil"/>
              <w:left w:val="nil"/>
              <w:bottom w:val="dashed" w:sz="4" w:space="0" w:color="auto"/>
              <w:right w:val="nil"/>
            </w:tcBorders>
            <w:shd w:val="clear" w:color="auto" w:fill="auto"/>
            <w:noWrap/>
            <w:vAlign w:val="bottom"/>
            <w:hideMark/>
          </w:tcPr>
          <w:p w14:paraId="2CC01C45" w14:textId="77777777" w:rsidR="00D23A2D" w:rsidRPr="00E52B94" w:rsidRDefault="00D23A2D" w:rsidP="009E4D1F">
            <w:pPr>
              <w:jc w:val="center"/>
            </w:pPr>
            <w:r w:rsidRPr="00E52B94">
              <w:t>4.715</w:t>
            </w:r>
          </w:p>
        </w:tc>
        <w:tc>
          <w:tcPr>
            <w:tcW w:w="551" w:type="pct"/>
            <w:tcBorders>
              <w:top w:val="nil"/>
              <w:left w:val="nil"/>
              <w:bottom w:val="dashed" w:sz="4" w:space="0" w:color="auto"/>
              <w:right w:val="nil"/>
            </w:tcBorders>
            <w:shd w:val="clear" w:color="auto" w:fill="auto"/>
            <w:noWrap/>
            <w:vAlign w:val="bottom"/>
            <w:hideMark/>
          </w:tcPr>
          <w:p w14:paraId="61094753" w14:textId="77777777" w:rsidR="00D23A2D" w:rsidRPr="00E52B94" w:rsidRDefault="00D23A2D" w:rsidP="009E4D1F">
            <w:pPr>
              <w:jc w:val="right"/>
            </w:pPr>
            <w:r w:rsidRPr="00E52B94">
              <w:t>0.000</w:t>
            </w:r>
          </w:p>
        </w:tc>
      </w:tr>
      <w:tr w:rsidR="00D03885" w:rsidRPr="00E52B94" w14:paraId="076C07B4" w14:textId="77777777" w:rsidTr="00D03885">
        <w:trPr>
          <w:trHeight w:val="291"/>
        </w:trPr>
        <w:tc>
          <w:tcPr>
            <w:tcW w:w="1785" w:type="pct"/>
            <w:tcBorders>
              <w:top w:val="nil"/>
              <w:left w:val="nil"/>
              <w:bottom w:val="dashed" w:sz="4" w:space="0" w:color="auto"/>
              <w:right w:val="nil"/>
            </w:tcBorders>
            <w:shd w:val="clear" w:color="auto" w:fill="auto"/>
            <w:vAlign w:val="bottom"/>
            <w:hideMark/>
          </w:tcPr>
          <w:p w14:paraId="02815B01" w14:textId="261C76E7" w:rsidR="00D23A2D" w:rsidRPr="00E52B94" w:rsidRDefault="00B33126" w:rsidP="009E4D1F">
            <w:r w:rsidRPr="00E52B94">
              <w:t>Institutional factors</w:t>
            </w:r>
          </w:p>
        </w:tc>
        <w:tc>
          <w:tcPr>
            <w:tcW w:w="1021" w:type="pct"/>
            <w:tcBorders>
              <w:top w:val="nil"/>
              <w:left w:val="nil"/>
              <w:bottom w:val="dashed" w:sz="4" w:space="0" w:color="auto"/>
              <w:right w:val="nil"/>
            </w:tcBorders>
            <w:shd w:val="clear" w:color="auto" w:fill="auto"/>
            <w:noWrap/>
            <w:vAlign w:val="bottom"/>
            <w:hideMark/>
          </w:tcPr>
          <w:p w14:paraId="378CF474" w14:textId="77777777" w:rsidR="00D23A2D" w:rsidRPr="00E52B94" w:rsidRDefault="00D23A2D" w:rsidP="009E4D1F">
            <w:pPr>
              <w:jc w:val="center"/>
            </w:pPr>
            <w:r w:rsidRPr="00E52B94">
              <w:t>0.292</w:t>
            </w:r>
          </w:p>
        </w:tc>
        <w:tc>
          <w:tcPr>
            <w:tcW w:w="871" w:type="pct"/>
            <w:tcBorders>
              <w:top w:val="nil"/>
              <w:left w:val="nil"/>
              <w:bottom w:val="dashed" w:sz="4" w:space="0" w:color="auto"/>
              <w:right w:val="nil"/>
            </w:tcBorders>
            <w:shd w:val="clear" w:color="auto" w:fill="auto"/>
            <w:noWrap/>
            <w:vAlign w:val="bottom"/>
            <w:hideMark/>
          </w:tcPr>
          <w:p w14:paraId="358ADDBC" w14:textId="77777777" w:rsidR="00D23A2D" w:rsidRPr="00E52B94" w:rsidRDefault="00D23A2D" w:rsidP="009E4D1F">
            <w:pPr>
              <w:jc w:val="center"/>
            </w:pPr>
            <w:r w:rsidRPr="00E52B94">
              <w:t>0.287</w:t>
            </w:r>
          </w:p>
        </w:tc>
        <w:tc>
          <w:tcPr>
            <w:tcW w:w="772" w:type="pct"/>
            <w:tcBorders>
              <w:top w:val="nil"/>
              <w:left w:val="nil"/>
              <w:bottom w:val="dashed" w:sz="4" w:space="0" w:color="auto"/>
              <w:right w:val="nil"/>
            </w:tcBorders>
            <w:shd w:val="clear" w:color="auto" w:fill="auto"/>
            <w:noWrap/>
            <w:vAlign w:val="bottom"/>
            <w:hideMark/>
          </w:tcPr>
          <w:p w14:paraId="01B1C787" w14:textId="77777777" w:rsidR="00D23A2D" w:rsidRPr="00E52B94" w:rsidRDefault="00D23A2D" w:rsidP="009E4D1F">
            <w:pPr>
              <w:jc w:val="center"/>
            </w:pPr>
            <w:r w:rsidRPr="00E52B94">
              <w:t>2.543</w:t>
            </w:r>
          </w:p>
        </w:tc>
        <w:tc>
          <w:tcPr>
            <w:tcW w:w="551" w:type="pct"/>
            <w:tcBorders>
              <w:top w:val="nil"/>
              <w:left w:val="nil"/>
              <w:bottom w:val="dashed" w:sz="4" w:space="0" w:color="auto"/>
              <w:right w:val="nil"/>
            </w:tcBorders>
            <w:shd w:val="clear" w:color="auto" w:fill="auto"/>
            <w:noWrap/>
            <w:vAlign w:val="bottom"/>
            <w:hideMark/>
          </w:tcPr>
          <w:p w14:paraId="1C4049DB" w14:textId="77777777" w:rsidR="00D23A2D" w:rsidRPr="00E52B94" w:rsidRDefault="00D23A2D" w:rsidP="009E4D1F">
            <w:pPr>
              <w:jc w:val="right"/>
            </w:pPr>
            <w:r w:rsidRPr="00E52B94">
              <w:t>0.000</w:t>
            </w:r>
          </w:p>
        </w:tc>
      </w:tr>
      <w:tr w:rsidR="00D03885" w:rsidRPr="00E52B94" w14:paraId="5D86F20A" w14:textId="77777777" w:rsidTr="00D03885">
        <w:trPr>
          <w:trHeight w:val="308"/>
        </w:trPr>
        <w:tc>
          <w:tcPr>
            <w:tcW w:w="1785" w:type="pct"/>
            <w:tcBorders>
              <w:top w:val="nil"/>
              <w:left w:val="nil"/>
              <w:bottom w:val="single" w:sz="12" w:space="0" w:color="auto"/>
              <w:right w:val="nil"/>
            </w:tcBorders>
            <w:shd w:val="clear" w:color="auto" w:fill="auto"/>
            <w:noWrap/>
            <w:vAlign w:val="bottom"/>
            <w:hideMark/>
          </w:tcPr>
          <w:p w14:paraId="56702A27" w14:textId="77777777" w:rsidR="00D23A2D" w:rsidRPr="00E52B94" w:rsidRDefault="00D23A2D" w:rsidP="009E4D1F">
            <w:r w:rsidRPr="00E52B94">
              <w:t>Intercept</w:t>
            </w:r>
          </w:p>
        </w:tc>
        <w:tc>
          <w:tcPr>
            <w:tcW w:w="1021" w:type="pct"/>
            <w:tcBorders>
              <w:top w:val="nil"/>
              <w:left w:val="nil"/>
              <w:bottom w:val="single" w:sz="12" w:space="0" w:color="auto"/>
              <w:right w:val="nil"/>
            </w:tcBorders>
            <w:shd w:val="clear" w:color="auto" w:fill="auto"/>
            <w:noWrap/>
            <w:vAlign w:val="bottom"/>
            <w:hideMark/>
          </w:tcPr>
          <w:p w14:paraId="280E08FD" w14:textId="77777777" w:rsidR="00D23A2D" w:rsidRPr="00E52B94" w:rsidRDefault="00D23A2D" w:rsidP="009E4D1F">
            <w:pPr>
              <w:jc w:val="center"/>
            </w:pPr>
            <w:r w:rsidRPr="00E52B94">
              <w:t>1.4809</w:t>
            </w:r>
          </w:p>
        </w:tc>
        <w:tc>
          <w:tcPr>
            <w:tcW w:w="871" w:type="pct"/>
            <w:tcBorders>
              <w:top w:val="nil"/>
              <w:left w:val="nil"/>
              <w:bottom w:val="single" w:sz="12" w:space="0" w:color="auto"/>
              <w:right w:val="nil"/>
            </w:tcBorders>
            <w:shd w:val="clear" w:color="auto" w:fill="auto"/>
            <w:noWrap/>
            <w:vAlign w:val="bottom"/>
            <w:hideMark/>
          </w:tcPr>
          <w:p w14:paraId="3D7B9E30" w14:textId="77777777" w:rsidR="00D23A2D" w:rsidRPr="00E52B94" w:rsidRDefault="00D23A2D" w:rsidP="009E4D1F">
            <w:pPr>
              <w:jc w:val="center"/>
            </w:pPr>
            <w:r w:rsidRPr="00E52B94">
              <w:t>0.000</w:t>
            </w:r>
          </w:p>
        </w:tc>
        <w:tc>
          <w:tcPr>
            <w:tcW w:w="772" w:type="pct"/>
            <w:tcBorders>
              <w:top w:val="nil"/>
              <w:left w:val="nil"/>
              <w:bottom w:val="single" w:sz="12" w:space="0" w:color="auto"/>
              <w:right w:val="nil"/>
            </w:tcBorders>
            <w:shd w:val="clear" w:color="auto" w:fill="auto"/>
            <w:noWrap/>
            <w:vAlign w:val="bottom"/>
            <w:hideMark/>
          </w:tcPr>
          <w:p w14:paraId="5632486A" w14:textId="77777777" w:rsidR="00D23A2D" w:rsidRPr="00E52B94" w:rsidRDefault="00D23A2D" w:rsidP="009E4D1F">
            <w:pPr>
              <w:jc w:val="center"/>
            </w:pPr>
            <w:r w:rsidRPr="00E52B94">
              <w:t>2.256</w:t>
            </w:r>
          </w:p>
        </w:tc>
        <w:tc>
          <w:tcPr>
            <w:tcW w:w="551" w:type="pct"/>
            <w:tcBorders>
              <w:top w:val="nil"/>
              <w:left w:val="nil"/>
              <w:bottom w:val="single" w:sz="12" w:space="0" w:color="auto"/>
              <w:right w:val="nil"/>
            </w:tcBorders>
            <w:shd w:val="clear" w:color="auto" w:fill="auto"/>
            <w:noWrap/>
            <w:vAlign w:val="bottom"/>
            <w:hideMark/>
          </w:tcPr>
          <w:p w14:paraId="6210E1A6" w14:textId="77777777" w:rsidR="00D23A2D" w:rsidRPr="00E52B94" w:rsidRDefault="00D23A2D" w:rsidP="009E4D1F">
            <w:pPr>
              <w:jc w:val="right"/>
            </w:pPr>
            <w:r w:rsidRPr="00E52B94">
              <w:t>0.0000</w:t>
            </w:r>
          </w:p>
        </w:tc>
      </w:tr>
    </w:tbl>
    <w:p w14:paraId="1F21F38C" w14:textId="4ADA7DBC" w:rsidR="00CC2D75" w:rsidRDefault="007F01DC" w:rsidP="004C1BA1">
      <w:pPr>
        <w:spacing w:line="480" w:lineRule="auto"/>
      </w:pPr>
      <w:r w:rsidRPr="00E52B94">
        <w:rPr>
          <w:b/>
        </w:rPr>
        <w:t xml:space="preserve">Source: </w:t>
      </w:r>
      <w:r w:rsidRPr="00E52B94">
        <w:t>Researcher (2023)</w:t>
      </w:r>
    </w:p>
    <w:p w14:paraId="57EEABF7" w14:textId="77777777" w:rsidR="00D03885" w:rsidRPr="00D03885" w:rsidRDefault="00D03885" w:rsidP="004C1BA1">
      <w:pPr>
        <w:spacing w:line="480" w:lineRule="auto"/>
        <w:rPr>
          <w:b/>
          <w:sz w:val="20"/>
        </w:rPr>
      </w:pPr>
    </w:p>
    <w:p w14:paraId="4A431A71" w14:textId="328174C3" w:rsidR="00CC2D75" w:rsidRPr="00E52B94" w:rsidRDefault="009E4D1F" w:rsidP="004C1BA1">
      <w:pPr>
        <w:pStyle w:val="Heading1"/>
        <w:spacing w:before="0"/>
        <w:jc w:val="both"/>
        <w:rPr>
          <w:rFonts w:cs="Times New Roman"/>
          <w:color w:val="auto"/>
          <w:szCs w:val="24"/>
        </w:rPr>
      </w:pPr>
      <w:bookmarkStart w:id="114" w:name="_Hlk147631400"/>
      <w:r w:rsidRPr="00E52B94">
        <w:rPr>
          <w:rFonts w:cs="Times New Roman"/>
          <w:color w:val="auto"/>
          <w:szCs w:val="24"/>
        </w:rPr>
        <w:t xml:space="preserve">4.4.1 </w:t>
      </w:r>
      <w:bookmarkStart w:id="115" w:name="_Hlk165031445"/>
      <w:r w:rsidR="00871E05" w:rsidRPr="00E52B94">
        <w:rPr>
          <w:rFonts w:cs="Times New Roman"/>
          <w:color w:val="auto"/>
          <w:szCs w:val="24"/>
        </w:rPr>
        <w:t xml:space="preserve">The </w:t>
      </w:r>
      <w:r w:rsidRPr="00E52B94">
        <w:rPr>
          <w:rFonts w:cs="Times New Roman"/>
          <w:color w:val="auto"/>
          <w:szCs w:val="24"/>
        </w:rPr>
        <w:t>Influence of Economic Factors in the Sustainability of Water Scheme</w:t>
      </w:r>
      <w:bookmarkEnd w:id="114"/>
      <w:bookmarkEnd w:id="115"/>
      <w:r w:rsidRPr="00E52B94">
        <w:rPr>
          <w:rFonts w:cs="Times New Roman"/>
          <w:color w:val="auto"/>
          <w:szCs w:val="24"/>
        </w:rPr>
        <w:fldChar w:fldCharType="begin"/>
      </w:r>
      <w:r w:rsidRPr="00E52B94">
        <w:rPr>
          <w:color w:val="auto"/>
        </w:rPr>
        <w:instrText xml:space="preserve"> TC "</w:instrText>
      </w:r>
      <w:bookmarkStart w:id="116" w:name="_Toc165482853"/>
      <w:r w:rsidRPr="00E52B94">
        <w:rPr>
          <w:rFonts w:cs="Times New Roman"/>
          <w:color w:val="auto"/>
          <w:szCs w:val="24"/>
        </w:rPr>
        <w:instrText>4.4.1 The Influence of Economic Factors in the Sustainability of Water Scheme</w:instrText>
      </w:r>
      <w:bookmarkEnd w:id="116"/>
      <w:r w:rsidRPr="00E52B94">
        <w:rPr>
          <w:color w:val="auto"/>
        </w:rPr>
        <w:instrText xml:space="preserve">" \f C \l "1" </w:instrText>
      </w:r>
      <w:r w:rsidRPr="00E52B94">
        <w:rPr>
          <w:rFonts w:cs="Times New Roman"/>
          <w:color w:val="auto"/>
          <w:szCs w:val="24"/>
        </w:rPr>
        <w:fldChar w:fldCharType="end"/>
      </w:r>
    </w:p>
    <w:p w14:paraId="7DAD1282" w14:textId="2887483A" w:rsidR="00912C8A" w:rsidRPr="00E52B94" w:rsidRDefault="00912C8A" w:rsidP="004C1BA1">
      <w:pPr>
        <w:spacing w:line="480" w:lineRule="auto"/>
        <w:jc w:val="both"/>
      </w:pPr>
      <w:r w:rsidRPr="00E52B94">
        <w:t>Table 4.8 provides valuable insights into the influence of economic factors on the sustainability of the water scheme. The results of the multiple regression's results revealed a positive and significant influence of income levels on the sustainability of the water scheme (β=0.173, p &lt; 0.018). The coefficient (β) of 0.173 signifies the strength and direction of this relationship. In this context, a positive and significant β value suggests that as economic factors increase, the sustainability of the water scheme also tends to increase. The findings signify that households with higher monthly incomes were more likely to promote the sustainability of the water scheme. The significance level of p &lt; 0.018 indicates that this relationship is statistically significant. In other words, this relationship is a result of random chance. Instead, it suggests that the observed association between economic factors and water scheme sustainability was robust. Furthermore, it is notable that for every one-unit increase in the income per month variable, the dependent variable, which is the sustainability of the water scheme, increases by 0.173 units. The findings imply that even small increments in income can lead to substantial improvements in the sustainability of the water scheme, potentially benefiting the community's access to reliable water resources.</w:t>
      </w:r>
    </w:p>
    <w:p w14:paraId="6AEA5C94" w14:textId="77777777" w:rsidR="00C81AF2" w:rsidRPr="00E52B94" w:rsidRDefault="00C81AF2" w:rsidP="004C1BA1">
      <w:pPr>
        <w:spacing w:line="480" w:lineRule="auto"/>
        <w:jc w:val="both"/>
      </w:pPr>
    </w:p>
    <w:p w14:paraId="73ABFFF5" w14:textId="01CC24EF" w:rsidR="00912C8A" w:rsidRPr="00E52B94" w:rsidRDefault="00864752" w:rsidP="004C1BA1">
      <w:pPr>
        <w:spacing w:line="480" w:lineRule="auto"/>
        <w:jc w:val="both"/>
      </w:pPr>
      <w:r w:rsidRPr="00E52B94">
        <w:rPr>
          <w:lang w:val="en-GB"/>
        </w:rPr>
        <w:t>The</w:t>
      </w:r>
      <w:r w:rsidR="00912C8A" w:rsidRPr="00E52B94">
        <w:t xml:space="preserve"> finding</w:t>
      </w:r>
      <w:r w:rsidRPr="00E52B94">
        <w:rPr>
          <w:lang w:val="en-GB"/>
        </w:rPr>
        <w:t>s</w:t>
      </w:r>
      <w:r w:rsidR="00912C8A" w:rsidRPr="00E52B94">
        <w:t xml:space="preserve"> align with the expectations that households or individuals with higher monthly incomes were more likely to contribute to water scheme sustainability. </w:t>
      </w:r>
      <w:proofErr w:type="spellStart"/>
      <w:r w:rsidR="00912C8A" w:rsidRPr="00E52B94">
        <w:t>Th</w:t>
      </w:r>
      <w:proofErr w:type="spellEnd"/>
      <w:r w:rsidRPr="00E52B94">
        <w:rPr>
          <w:lang w:val="en-GB"/>
        </w:rPr>
        <w:t>e</w:t>
      </w:r>
      <w:r w:rsidR="00912C8A" w:rsidRPr="00E52B94">
        <w:t xml:space="preserve"> finding</w:t>
      </w:r>
      <w:r w:rsidRPr="00E52B94">
        <w:rPr>
          <w:lang w:val="en-GB"/>
        </w:rPr>
        <w:t>s</w:t>
      </w:r>
      <w:r w:rsidR="00912C8A" w:rsidRPr="00E52B94">
        <w:t xml:space="preserve"> align with the results of Gomez et al. (2019), who assessed the connection between socioeconomic factors and access to improved water sources in rural areas of developing countries. Their study indicated that poverty reduction was identified as a significant factor contributing to the community's access to water and the sustainability of the water supply scheme. Therefore, enhancing income generation opportunities within communities significantly improved their ability to afford and access water services and sustain the water scheme (Reddy, 2015). The practical implication of this result was that even small increments in income led to substantial improvements in water scheme sustainability. The findings suggest that income support programs or interventions aimed at increasing household incomes in the community had a positive cascading effect on the long-term viability of water schemes. Access to reliable water resources is crucial for various aspects of daily life, including health and sanitation, and improving income levels ensures the provision of essential services for the community. The implication to the level of society is that the higher income levels in the community led to increased contributions to water scheme sustainability. The findings indicate that households with more significant financial resources were more likely to support water services. Also, improved income levels enhanced the community's ability to pay for water services, ensuring consistent access to clean water resources for all members of society.</w:t>
      </w:r>
    </w:p>
    <w:p w14:paraId="3BEE93AD" w14:textId="77777777" w:rsidR="00C81AF2" w:rsidRPr="00E52B94" w:rsidRDefault="00C81AF2" w:rsidP="004C1BA1">
      <w:pPr>
        <w:spacing w:line="480" w:lineRule="auto"/>
        <w:jc w:val="both"/>
      </w:pPr>
    </w:p>
    <w:p w14:paraId="299AAB2C" w14:textId="21A53368" w:rsidR="00CC2D75" w:rsidRPr="00E52B94" w:rsidRDefault="009E4D1F" w:rsidP="004C1BA1">
      <w:pPr>
        <w:pStyle w:val="Heading1"/>
        <w:spacing w:before="0"/>
        <w:rPr>
          <w:rFonts w:cs="Times New Roman"/>
          <w:color w:val="auto"/>
          <w:szCs w:val="24"/>
        </w:rPr>
      </w:pPr>
      <w:bookmarkStart w:id="117" w:name="_Hlk165031511"/>
      <w:r w:rsidRPr="00E52B94">
        <w:rPr>
          <w:rFonts w:cs="Times New Roman"/>
          <w:color w:val="auto"/>
          <w:szCs w:val="24"/>
        </w:rPr>
        <w:t xml:space="preserve">4.4.2 </w:t>
      </w:r>
      <w:r w:rsidR="00871E05" w:rsidRPr="00E52B94">
        <w:rPr>
          <w:rFonts w:cs="Times New Roman"/>
          <w:color w:val="auto"/>
          <w:szCs w:val="24"/>
        </w:rPr>
        <w:t xml:space="preserve">The </w:t>
      </w:r>
      <w:r w:rsidRPr="00E52B94">
        <w:rPr>
          <w:rFonts w:cs="Times New Roman"/>
          <w:color w:val="auto"/>
          <w:szCs w:val="24"/>
        </w:rPr>
        <w:t xml:space="preserve">Influence of </w:t>
      </w:r>
      <w:bookmarkStart w:id="118" w:name="_Hlk147633305"/>
      <w:r w:rsidRPr="00E52B94">
        <w:rPr>
          <w:rFonts w:cs="Times New Roman"/>
          <w:color w:val="auto"/>
          <w:szCs w:val="24"/>
        </w:rPr>
        <w:t xml:space="preserve">Technical Factor </w:t>
      </w:r>
      <w:bookmarkEnd w:id="118"/>
      <w:r w:rsidRPr="00E52B94">
        <w:rPr>
          <w:rFonts w:cs="Times New Roman"/>
          <w:color w:val="auto"/>
          <w:szCs w:val="24"/>
        </w:rPr>
        <w:t>on the Sustainability of Water Schemes</w:t>
      </w:r>
      <w:r w:rsidRPr="00E52B94">
        <w:rPr>
          <w:rFonts w:cs="Times New Roman"/>
          <w:color w:val="auto"/>
          <w:szCs w:val="24"/>
        </w:rPr>
        <w:fldChar w:fldCharType="begin"/>
      </w:r>
      <w:r w:rsidRPr="00E52B94">
        <w:rPr>
          <w:color w:val="auto"/>
        </w:rPr>
        <w:instrText xml:space="preserve"> TC "</w:instrText>
      </w:r>
      <w:bookmarkStart w:id="119" w:name="_Toc165482854"/>
      <w:r w:rsidRPr="00E52B94">
        <w:rPr>
          <w:rFonts w:cs="Times New Roman"/>
          <w:color w:val="auto"/>
          <w:szCs w:val="24"/>
        </w:rPr>
        <w:instrText>4.4.2 The Influence of Technical Factor on the Sustainability of Water Schemes</w:instrText>
      </w:r>
      <w:bookmarkEnd w:id="119"/>
      <w:r w:rsidRPr="00E52B94">
        <w:rPr>
          <w:color w:val="auto"/>
        </w:rPr>
        <w:instrText xml:space="preserve">" \f C \l "1" </w:instrText>
      </w:r>
      <w:r w:rsidRPr="00E52B94">
        <w:rPr>
          <w:rFonts w:cs="Times New Roman"/>
          <w:color w:val="auto"/>
          <w:szCs w:val="24"/>
        </w:rPr>
        <w:fldChar w:fldCharType="end"/>
      </w:r>
    </w:p>
    <w:bookmarkEnd w:id="117"/>
    <w:p w14:paraId="0A00E476" w14:textId="406A929A" w:rsidR="003149F9" w:rsidRPr="00E52B94" w:rsidRDefault="003149F9" w:rsidP="004C1BA1">
      <w:pPr>
        <w:spacing w:line="480" w:lineRule="auto"/>
        <w:jc w:val="both"/>
      </w:pPr>
      <w:r w:rsidRPr="00E52B94">
        <w:t>As shown in Table 4.</w:t>
      </w:r>
      <w:r w:rsidR="00A650D8" w:rsidRPr="00E52B94">
        <w:t>4</w:t>
      </w:r>
      <w:r w:rsidRPr="00E52B94">
        <w:t>, the technical factor had a statistically significant impact on the sustainability of water schemes. In the context of regression analysis, statistical significance (denoted by p-value) assessed whether the relationship observed between the variables was likely due to chance or if it is a natural, meaningful relationship. In this case, the p-value (p &lt; 0.000) was extremely low, indicating that the observed influence of the technical factor was doubtful to be a random occurrence. The coefficient (β) associated with the technical factor is 0.419. This value represents the strength and direction of the relationship between the technical factor and water scheme sustainability.  </w:t>
      </w:r>
      <w:proofErr w:type="gramStart"/>
      <w:r w:rsidRPr="00E52B94">
        <w:t>The β coefficient of 0.419 means that, for every one-unit increase in the technical factor, we expected the dependent variable (water scheme sustainability) to increase by 0.419 units.</w:t>
      </w:r>
      <w:proofErr w:type="gramEnd"/>
      <w:r w:rsidRPr="00E52B94">
        <w:t xml:space="preserve"> In other words: If the technical factor improved by one unit (e.g., better technology, infrastructure, or maintenance practices), the sustainability of the water scheme was predicted to increase by 0.419 units. </w:t>
      </w:r>
    </w:p>
    <w:p w14:paraId="5F493BBC" w14:textId="77777777" w:rsidR="003149F9" w:rsidRPr="00E52B94" w:rsidRDefault="003149F9" w:rsidP="004C1BA1">
      <w:pPr>
        <w:spacing w:line="480" w:lineRule="auto"/>
        <w:jc w:val="both"/>
      </w:pPr>
    </w:p>
    <w:p w14:paraId="17859655" w14:textId="77777777" w:rsidR="003149F9" w:rsidRPr="00E52B94" w:rsidRDefault="003149F9" w:rsidP="004C1BA1">
      <w:pPr>
        <w:spacing w:line="480" w:lineRule="auto"/>
        <w:jc w:val="both"/>
      </w:pPr>
      <w:r w:rsidRPr="00E52B94">
        <w:t>The finding revealed a positive and significant impact of technical factors on the sustainability of water schemes. The positive coefficient indicates that improvements in technical factors, such as technology, infrastructure, and maintenance practices, led to higher sustainability of the water scheme. This discovery aligns with Kumasi et al. (2019), who underscored the significance of the technical factor in the context of water schemes. The technical factor encompassed a wide range of critical components, such as infrastructure quality, maintenance practices, and water treatment processes. These elements collectively contributed to the overall effectiveness and reliability of water schemes.</w:t>
      </w:r>
    </w:p>
    <w:p w14:paraId="7AE4F818" w14:textId="77777777" w:rsidR="003149F9" w:rsidRPr="00E52B94" w:rsidRDefault="003149F9" w:rsidP="004C1BA1">
      <w:pPr>
        <w:spacing w:line="480" w:lineRule="auto"/>
        <w:jc w:val="both"/>
      </w:pPr>
    </w:p>
    <w:p w14:paraId="3D0E99EB" w14:textId="77777777" w:rsidR="003149F9" w:rsidRPr="00E52B94" w:rsidRDefault="003149F9" w:rsidP="004C1BA1">
      <w:pPr>
        <w:spacing w:line="480" w:lineRule="auto"/>
        <w:jc w:val="both"/>
      </w:pPr>
      <w:r w:rsidRPr="00E52B94">
        <w:t xml:space="preserve">Kumasi et al. (2019) emphasized that addressing technical challenges led to substantial improvements in sustainability and service delivery, thus affirming the importance of the technical factor in the successful operation of water schemes. </w:t>
      </w:r>
      <w:proofErr w:type="spellStart"/>
      <w:r w:rsidRPr="00E52B94">
        <w:t>Gorjian</w:t>
      </w:r>
      <w:proofErr w:type="spellEnd"/>
      <w:r w:rsidRPr="00E52B94">
        <w:t xml:space="preserve"> et al. (2021) observed that a combination of technical advancements and government-led initiatives played a pivotal role in accelerating the expansion and effectiveness of water supply schemes. Their findings resonated with the current study, reinforcing the significance of technical factors in the development and sustainability of such schemes. </w:t>
      </w:r>
    </w:p>
    <w:p w14:paraId="7433A71B" w14:textId="77777777" w:rsidR="003149F9" w:rsidRPr="00E52B94" w:rsidRDefault="003149F9" w:rsidP="004C1BA1">
      <w:pPr>
        <w:spacing w:line="480" w:lineRule="auto"/>
        <w:jc w:val="both"/>
      </w:pPr>
    </w:p>
    <w:p w14:paraId="10ED37F2" w14:textId="7C9EB5BC" w:rsidR="00E914FE" w:rsidRPr="00E52B94" w:rsidRDefault="003149F9" w:rsidP="004C1BA1">
      <w:pPr>
        <w:spacing w:line="480" w:lineRule="auto"/>
        <w:jc w:val="both"/>
      </w:pPr>
      <w:r w:rsidRPr="00E52B94">
        <w:t>Conversely, deteriorations in technical factors are associated with reduced sustainability. This result underscored the importance of maintaining and upgrading technical aspects of water schemes to ensure their long-term viability. Investments in technology and infrastructure, coupled with effective maintenance practices, significantly contributed to providing consistent and reliable water services to the community. The practical implication is that water scheme managers and authorities should prioritize technical improvements to enhance sustainability. Infrastructure development projects and technological advancements should be prioritized to enhance water scheme sustainability, benefiting society as a whole.</w:t>
      </w:r>
    </w:p>
    <w:p w14:paraId="4AA41BB4" w14:textId="77777777" w:rsidR="00C81AF2" w:rsidRPr="00E52B94" w:rsidRDefault="00C81AF2" w:rsidP="004C1BA1">
      <w:pPr>
        <w:spacing w:line="480" w:lineRule="auto"/>
        <w:jc w:val="both"/>
      </w:pPr>
    </w:p>
    <w:p w14:paraId="26E39CE3" w14:textId="73FD664C" w:rsidR="00CC2D75" w:rsidRPr="00E52B94" w:rsidRDefault="009E4D1F" w:rsidP="009E4D1F">
      <w:pPr>
        <w:pStyle w:val="Heading1"/>
        <w:spacing w:before="0"/>
        <w:jc w:val="both"/>
        <w:rPr>
          <w:rFonts w:cs="Times New Roman"/>
          <w:color w:val="auto"/>
          <w:szCs w:val="24"/>
        </w:rPr>
      </w:pPr>
      <w:r w:rsidRPr="00E52B94">
        <w:rPr>
          <w:rFonts w:cs="Times New Roman"/>
          <w:color w:val="auto"/>
          <w:szCs w:val="24"/>
        </w:rPr>
        <w:t xml:space="preserve">4.4.3 </w:t>
      </w:r>
      <w:r w:rsidR="00541941" w:rsidRPr="00E52B94">
        <w:rPr>
          <w:rFonts w:cs="Times New Roman"/>
          <w:color w:val="auto"/>
          <w:szCs w:val="24"/>
        </w:rPr>
        <w:t xml:space="preserve">The </w:t>
      </w:r>
      <w:r w:rsidRPr="00E52B94">
        <w:rPr>
          <w:rFonts w:cs="Times New Roman"/>
          <w:color w:val="auto"/>
          <w:szCs w:val="24"/>
        </w:rPr>
        <w:t xml:space="preserve">Influence of the </w:t>
      </w:r>
      <w:bookmarkStart w:id="120" w:name="_Hlk147633835"/>
      <w:r w:rsidRPr="00E52B94">
        <w:rPr>
          <w:rFonts w:cs="Times New Roman"/>
          <w:color w:val="auto"/>
          <w:szCs w:val="24"/>
        </w:rPr>
        <w:t xml:space="preserve">Institutional Factors of Community-Based </w:t>
      </w:r>
      <w:r w:rsidR="00541941" w:rsidRPr="00E52B94">
        <w:rPr>
          <w:rFonts w:cs="Times New Roman"/>
          <w:color w:val="auto"/>
          <w:szCs w:val="24"/>
        </w:rPr>
        <w:t xml:space="preserve">Water Supply </w:t>
      </w:r>
      <w:r w:rsidRPr="00E52B94">
        <w:rPr>
          <w:rFonts w:cs="Times New Roman"/>
          <w:color w:val="auto"/>
          <w:szCs w:val="24"/>
        </w:rPr>
        <w:t xml:space="preserve">Organizations </w:t>
      </w:r>
      <w:bookmarkEnd w:id="120"/>
      <w:r w:rsidRPr="00E52B94">
        <w:rPr>
          <w:rFonts w:cs="Times New Roman"/>
          <w:color w:val="auto"/>
          <w:szCs w:val="24"/>
        </w:rPr>
        <w:t>on the Sustainability of Water Scheme</w:t>
      </w:r>
      <w:r w:rsidRPr="00E52B94">
        <w:rPr>
          <w:rFonts w:cs="Times New Roman"/>
          <w:color w:val="auto"/>
          <w:szCs w:val="24"/>
        </w:rPr>
        <w:fldChar w:fldCharType="begin"/>
      </w:r>
      <w:r w:rsidRPr="00E52B94">
        <w:rPr>
          <w:color w:val="auto"/>
        </w:rPr>
        <w:instrText xml:space="preserve"> TC "</w:instrText>
      </w:r>
      <w:bookmarkStart w:id="121" w:name="_Toc165482855"/>
      <w:r w:rsidRPr="00E52B94">
        <w:rPr>
          <w:rFonts w:cs="Times New Roman"/>
          <w:color w:val="auto"/>
          <w:szCs w:val="24"/>
        </w:rPr>
        <w:instrText>4.4.3 The Influence of the Institutional Factors of Community-Based Water Supply Organizations on the Sustainability of Water Scheme</w:instrText>
      </w:r>
      <w:bookmarkEnd w:id="121"/>
      <w:r w:rsidRPr="00E52B94">
        <w:rPr>
          <w:color w:val="auto"/>
        </w:rPr>
        <w:instrText xml:space="preserve">" \f C \l "1" </w:instrText>
      </w:r>
      <w:r w:rsidRPr="00E52B94">
        <w:rPr>
          <w:rFonts w:cs="Times New Roman"/>
          <w:color w:val="auto"/>
          <w:szCs w:val="24"/>
        </w:rPr>
        <w:fldChar w:fldCharType="end"/>
      </w:r>
    </w:p>
    <w:p w14:paraId="0BCC27F1" w14:textId="781AB4FB" w:rsidR="00946EFC" w:rsidRPr="00E52B94" w:rsidRDefault="00946EFC" w:rsidP="004C1BA1">
      <w:pPr>
        <w:spacing w:line="480" w:lineRule="auto"/>
        <w:jc w:val="both"/>
      </w:pPr>
      <w:bookmarkStart w:id="122" w:name="_Toc149053442"/>
      <w:bookmarkStart w:id="123" w:name="_Toc150099898"/>
      <w:r w:rsidRPr="00E52B94">
        <w:t>Table 4.</w:t>
      </w:r>
      <w:r w:rsidR="00A650D8" w:rsidRPr="00E52B94">
        <w:rPr>
          <w:lang w:val="en-GB"/>
        </w:rPr>
        <w:t>4</w:t>
      </w:r>
      <w:r w:rsidRPr="00E52B94">
        <w:t xml:space="preserve"> provides a comprehensive analysis of the impact of the institutional factors measured by the capacity and effectiveness of community-based water supply in the sustainability of the water scheme. Within this context, the study revealed a positive significant influence of the capacity and effectiveness of these organizations on the sustainability of the water scheme, as indicated by a noteworthy coefficient (β=0.419) and an exceptionally low p-value (p &lt; 0.000). The coefficient (β) value of 0.419 is paramount as it illuminates this impact's strength and direction. In this context, a positive β value signified that as the capacity and effectiveness of community-based </w:t>
      </w:r>
      <w:r w:rsidR="008F0BC1" w:rsidRPr="00E52B94">
        <w:rPr>
          <w:lang w:val="en-GB"/>
        </w:rPr>
        <w:t>w</w:t>
      </w:r>
      <w:proofErr w:type="spellStart"/>
      <w:r w:rsidRPr="00E52B94">
        <w:t>ater</w:t>
      </w:r>
      <w:proofErr w:type="spellEnd"/>
      <w:r w:rsidRPr="00E52B94">
        <w:t xml:space="preserve"> supply organizations increased, there was a corresponding positive impact on the sustainability of the water scheme. </w:t>
      </w:r>
    </w:p>
    <w:p w14:paraId="14C7A9A7" w14:textId="77777777" w:rsidR="00C81AF2" w:rsidRPr="00E52B94" w:rsidRDefault="00C81AF2" w:rsidP="004C1BA1">
      <w:pPr>
        <w:spacing w:line="480" w:lineRule="auto"/>
        <w:jc w:val="both"/>
      </w:pPr>
    </w:p>
    <w:p w14:paraId="32250372" w14:textId="77777777" w:rsidR="00946EFC" w:rsidRPr="00E52B94" w:rsidRDefault="00946EFC" w:rsidP="004C1BA1">
      <w:pPr>
        <w:spacing w:line="480" w:lineRule="auto"/>
        <w:jc w:val="both"/>
      </w:pPr>
      <w:r w:rsidRPr="00E52B94">
        <w:t>The statistical results of the study are highly significant, with an extremely low p-value (p &lt; 0.000). This underscores the robustness of the observed relationship between the capacity and effectiveness of these organizations and the sustainability of the water scheme. It is important to note that this relationship is not a result of random chance, but a substantial and reliable finding within the dataset. </w:t>
      </w:r>
    </w:p>
    <w:p w14:paraId="4AC4164D" w14:textId="77777777" w:rsidR="00C81AF2" w:rsidRPr="00D03885" w:rsidRDefault="00C81AF2" w:rsidP="004C1BA1">
      <w:pPr>
        <w:spacing w:line="480" w:lineRule="auto"/>
        <w:jc w:val="both"/>
        <w:rPr>
          <w:sz w:val="16"/>
        </w:rPr>
      </w:pPr>
    </w:p>
    <w:p w14:paraId="5101FD69" w14:textId="77777777" w:rsidR="00946EFC" w:rsidRPr="00E52B94" w:rsidRDefault="00946EFC" w:rsidP="004C1BA1">
      <w:pPr>
        <w:spacing w:line="480" w:lineRule="auto"/>
        <w:jc w:val="both"/>
      </w:pPr>
      <w:r w:rsidRPr="00E52B94">
        <w:t>These findings highlight the pivotal role of community-based water supply organizations in the broader context of water resource management. Even modest improvements in their capacity and effectiveness can lead to significant enhancements in the sustainability of the water scheme. This underscores the critical importance of these organizations in ensuring access to reliable and sustainable water resources, and their potential to drive positive change in water management practices. </w:t>
      </w:r>
    </w:p>
    <w:p w14:paraId="5F986F5F" w14:textId="77777777" w:rsidR="00C81AF2" w:rsidRPr="00D03885" w:rsidRDefault="00C81AF2" w:rsidP="004C1BA1">
      <w:pPr>
        <w:spacing w:line="480" w:lineRule="auto"/>
        <w:jc w:val="both"/>
        <w:rPr>
          <w:sz w:val="14"/>
        </w:rPr>
      </w:pPr>
    </w:p>
    <w:p w14:paraId="54638C8B" w14:textId="0FE968F3" w:rsidR="00946EFC" w:rsidRPr="00E52B94" w:rsidRDefault="00946EFC" w:rsidP="004C1BA1">
      <w:pPr>
        <w:spacing w:line="480" w:lineRule="auto"/>
        <w:jc w:val="both"/>
      </w:pPr>
      <w:r w:rsidRPr="00E52B94">
        <w:t xml:space="preserve">The findings resonate with the research conducted by </w:t>
      </w:r>
      <w:proofErr w:type="spellStart"/>
      <w:r w:rsidRPr="00E52B94">
        <w:t>Boakye</w:t>
      </w:r>
      <w:proofErr w:type="spellEnd"/>
      <w:r w:rsidRPr="00E52B94">
        <w:t xml:space="preserve"> and </w:t>
      </w:r>
      <w:proofErr w:type="spellStart"/>
      <w:r w:rsidRPr="00E52B94">
        <w:t>Akpor</w:t>
      </w:r>
      <w:proofErr w:type="spellEnd"/>
      <w:r w:rsidRPr="00E52B94">
        <w:t xml:space="preserve"> (2012), who emphasized the pivotal role of skill development and capacity building in bolstering water scheme management and sustainability. Their study accentuated that equipping individuals involved in water scheme operations with the requisite skills and knowledge is essential for effective decision-making, maintenance, and troubleshooting. Moreover, it emphasized </w:t>
      </w:r>
      <w:proofErr w:type="gramStart"/>
      <w:r w:rsidRPr="00E52B94">
        <w:t>that continuous capacity-building initiatives</w:t>
      </w:r>
      <w:proofErr w:type="gramEnd"/>
      <w:r w:rsidRPr="00E52B94">
        <w:t xml:space="preserve"> </w:t>
      </w:r>
      <w:r w:rsidR="008F0BC1" w:rsidRPr="00E52B94">
        <w:rPr>
          <w:lang w:val="en-GB"/>
        </w:rPr>
        <w:t xml:space="preserve">to </w:t>
      </w:r>
      <w:r w:rsidRPr="00E52B94">
        <w:t>empower water scheme managers and stakeholders to adapt to evolving challenges and changes in the water supply landscape, ultimately contributing to such schemes' long-term viability and success.</w:t>
      </w:r>
    </w:p>
    <w:p w14:paraId="0A13A3D0" w14:textId="77777777" w:rsidR="00946EFC" w:rsidRPr="00E52B94" w:rsidRDefault="00946EFC" w:rsidP="004C1BA1">
      <w:pPr>
        <w:spacing w:line="480" w:lineRule="auto"/>
        <w:jc w:val="both"/>
      </w:pPr>
      <w:r w:rsidRPr="00E52B94">
        <w:t xml:space="preserve">Henry (2008) contended that community-based natural resource management requires robust local engagement in addressing development challenges. Moreover, the study posited that community organizations could </w:t>
      </w:r>
      <w:proofErr w:type="spellStart"/>
      <w:r w:rsidRPr="00E52B94">
        <w:t>effect</w:t>
      </w:r>
      <w:proofErr w:type="spellEnd"/>
      <w:r w:rsidRPr="00E52B94">
        <w:t xml:space="preserve"> substantial transformations within rural societies and communities across the diverse landscape of sub-Saharan African nations. Henry's argument underscored the pivotal role of community as a catalyst for empowering local populations to actively shape their own development trajectories, thereby fostering more resilient and sustainable communities in the region.  </w:t>
      </w:r>
    </w:p>
    <w:p w14:paraId="66A8C765" w14:textId="77777777" w:rsidR="00C81AF2" w:rsidRPr="00E52B94" w:rsidRDefault="00C81AF2" w:rsidP="004C1BA1">
      <w:pPr>
        <w:spacing w:line="480" w:lineRule="auto"/>
        <w:jc w:val="both"/>
      </w:pPr>
    </w:p>
    <w:p w14:paraId="2E802AF2" w14:textId="50E1E8C3" w:rsidR="00946EFC" w:rsidRPr="00E52B94" w:rsidRDefault="00946EFC" w:rsidP="004C1BA1">
      <w:pPr>
        <w:spacing w:line="480" w:lineRule="auto"/>
        <w:jc w:val="both"/>
      </w:pPr>
      <w:r w:rsidRPr="00E52B94">
        <w:t xml:space="preserve">Therefore, strengthening the capacity and effectiveness of these organizations should be a priority for policymakers and stakeholders aiming to improve water services in the community. This study highlights the importance of local engagement and leadership in maintaining and managing water schemes effectively. Table </w:t>
      </w:r>
      <w:r w:rsidR="00A650D8" w:rsidRPr="00E52B94">
        <w:rPr>
          <w:lang w:val="en-GB"/>
        </w:rPr>
        <w:t xml:space="preserve">4.5 </w:t>
      </w:r>
      <w:r w:rsidRPr="00E52B94">
        <w:t>summarizes the study's hypotheses, results and remarks. </w:t>
      </w:r>
    </w:p>
    <w:p w14:paraId="73F65983" w14:textId="77777777" w:rsidR="00C81AF2" w:rsidRPr="00A76042" w:rsidRDefault="00C81AF2" w:rsidP="004C1BA1">
      <w:pPr>
        <w:spacing w:line="480" w:lineRule="auto"/>
        <w:jc w:val="both"/>
        <w:rPr>
          <w:sz w:val="16"/>
        </w:rPr>
      </w:pPr>
    </w:p>
    <w:p w14:paraId="41AA1681" w14:textId="318DFCE2" w:rsidR="005F6BD3" w:rsidRPr="00E52B94" w:rsidRDefault="00B13B5D" w:rsidP="004C1BA1">
      <w:pPr>
        <w:pStyle w:val="Caption"/>
        <w:spacing w:after="0" w:line="480" w:lineRule="auto"/>
        <w:rPr>
          <w:color w:val="auto"/>
          <w:szCs w:val="24"/>
        </w:rPr>
      </w:pPr>
      <w:bookmarkStart w:id="124" w:name="_Toc165444906"/>
      <w:r w:rsidRPr="00E52B94">
        <w:rPr>
          <w:color w:val="auto"/>
          <w:szCs w:val="24"/>
        </w:rPr>
        <w:t xml:space="preserve">Table </w:t>
      </w:r>
      <w:r w:rsidR="00F63050" w:rsidRPr="00E52B94">
        <w:rPr>
          <w:color w:val="auto"/>
          <w:szCs w:val="24"/>
        </w:rPr>
        <w:t>4.</w:t>
      </w:r>
      <w:r w:rsidR="00A650D8" w:rsidRPr="00E52B94">
        <w:rPr>
          <w:color w:val="auto"/>
          <w:szCs w:val="24"/>
        </w:rPr>
        <w:t>5</w:t>
      </w:r>
      <w:r w:rsidR="00D22969" w:rsidRPr="00E52B94">
        <w:rPr>
          <w:color w:val="auto"/>
          <w:szCs w:val="24"/>
        </w:rPr>
        <w:t>:</w:t>
      </w:r>
      <w:r w:rsidR="00411042" w:rsidRPr="00E52B94">
        <w:rPr>
          <w:color w:val="auto"/>
          <w:szCs w:val="24"/>
        </w:rPr>
        <w:t xml:space="preserve"> </w:t>
      </w:r>
      <w:bookmarkEnd w:id="122"/>
      <w:r w:rsidR="003A667D" w:rsidRPr="00E52B94">
        <w:rPr>
          <w:color w:val="auto"/>
          <w:szCs w:val="24"/>
        </w:rPr>
        <w:t>Hypotheses Testing</w:t>
      </w:r>
      <w:bookmarkEnd w:id="123"/>
      <w:bookmarkEnd w:id="124"/>
      <w:r w:rsidR="009E4D1F" w:rsidRPr="00E52B94">
        <w:rPr>
          <w:color w:val="auto"/>
          <w:szCs w:val="24"/>
        </w:rPr>
        <w:fldChar w:fldCharType="begin"/>
      </w:r>
      <w:r w:rsidR="009E4D1F" w:rsidRPr="00E52B94">
        <w:rPr>
          <w:color w:val="auto"/>
        </w:rPr>
        <w:instrText xml:space="preserve"> TC "</w:instrText>
      </w:r>
      <w:bookmarkStart w:id="125" w:name="_Toc165483011"/>
      <w:r w:rsidR="009E4D1F" w:rsidRPr="00E52B94">
        <w:rPr>
          <w:color w:val="auto"/>
          <w:szCs w:val="24"/>
        </w:rPr>
        <w:instrText>Table 4.5: Hypotheses Testing</w:instrText>
      </w:r>
      <w:bookmarkEnd w:id="125"/>
      <w:r w:rsidR="009E4D1F" w:rsidRPr="00E52B94">
        <w:rPr>
          <w:color w:val="auto"/>
        </w:rPr>
        <w:instrText xml:space="preserve">" \f T \l "1" </w:instrText>
      </w:r>
      <w:r w:rsidR="009E4D1F" w:rsidRPr="00E52B94">
        <w:rPr>
          <w:color w:val="auto"/>
          <w:szCs w:val="24"/>
        </w:rPr>
        <w:fldChar w:fldCharType="end"/>
      </w:r>
      <w:r w:rsidR="00D87B3E" w:rsidRPr="00E52B94">
        <w:rPr>
          <w:color w:val="auto"/>
          <w:szCs w:val="24"/>
        </w:rPr>
        <w:t xml:space="preserve"> </w:t>
      </w:r>
      <w:r w:rsidR="00FA4E7D" w:rsidRPr="00E52B94">
        <w:rPr>
          <w:color w:val="auto"/>
          <w:szCs w:val="24"/>
        </w:rPr>
        <w:t xml:space="preserve"> </w:t>
      </w:r>
    </w:p>
    <w:tbl>
      <w:tblPr>
        <w:tblW w:w="4973" w:type="pct"/>
        <w:tblInd w:w="108" w:type="dxa"/>
        <w:tblLook w:val="04A0" w:firstRow="1" w:lastRow="0" w:firstColumn="1" w:lastColumn="0" w:noHBand="0" w:noVBand="1"/>
      </w:tblPr>
      <w:tblGrid>
        <w:gridCol w:w="594"/>
        <w:gridCol w:w="5816"/>
        <w:gridCol w:w="1980"/>
      </w:tblGrid>
      <w:tr w:rsidR="00A76042" w:rsidRPr="00E52B94" w14:paraId="5F71E65C" w14:textId="77777777" w:rsidTr="00A76042">
        <w:trPr>
          <w:trHeight w:val="219"/>
        </w:trPr>
        <w:tc>
          <w:tcPr>
            <w:tcW w:w="354" w:type="pct"/>
            <w:tcBorders>
              <w:top w:val="single" w:sz="12" w:space="0" w:color="auto"/>
              <w:left w:val="nil"/>
              <w:bottom w:val="single" w:sz="12" w:space="0" w:color="auto"/>
              <w:right w:val="nil"/>
            </w:tcBorders>
            <w:shd w:val="clear" w:color="auto" w:fill="auto"/>
            <w:noWrap/>
            <w:vAlign w:val="bottom"/>
            <w:hideMark/>
          </w:tcPr>
          <w:p w14:paraId="7B50572E" w14:textId="77777777" w:rsidR="00FA4E7D" w:rsidRPr="00E52B94" w:rsidRDefault="00FA4E7D" w:rsidP="009E4D1F">
            <w:r w:rsidRPr="00E52B94">
              <w:t>S/N</w:t>
            </w:r>
          </w:p>
        </w:tc>
        <w:tc>
          <w:tcPr>
            <w:tcW w:w="3466" w:type="pct"/>
            <w:tcBorders>
              <w:top w:val="single" w:sz="12" w:space="0" w:color="auto"/>
              <w:left w:val="nil"/>
              <w:bottom w:val="single" w:sz="12" w:space="0" w:color="auto"/>
              <w:right w:val="nil"/>
            </w:tcBorders>
            <w:shd w:val="clear" w:color="auto" w:fill="auto"/>
            <w:noWrap/>
            <w:vAlign w:val="bottom"/>
            <w:hideMark/>
          </w:tcPr>
          <w:p w14:paraId="542D75CC" w14:textId="420F2EDF" w:rsidR="00FA4E7D" w:rsidRPr="00E52B94" w:rsidRDefault="00F63050" w:rsidP="009E4D1F">
            <w:r w:rsidRPr="00E52B94">
              <w:t>Hypothesis</w:t>
            </w:r>
          </w:p>
        </w:tc>
        <w:tc>
          <w:tcPr>
            <w:tcW w:w="1180" w:type="pct"/>
            <w:tcBorders>
              <w:top w:val="single" w:sz="12" w:space="0" w:color="auto"/>
              <w:left w:val="nil"/>
              <w:bottom w:val="single" w:sz="12" w:space="0" w:color="auto"/>
              <w:right w:val="nil"/>
            </w:tcBorders>
            <w:shd w:val="clear" w:color="auto" w:fill="auto"/>
            <w:noWrap/>
            <w:vAlign w:val="bottom"/>
            <w:hideMark/>
          </w:tcPr>
          <w:p w14:paraId="6F0CF723" w14:textId="3ED584C8" w:rsidR="00FA4E7D" w:rsidRPr="00E52B94" w:rsidRDefault="00F63050" w:rsidP="009E4D1F">
            <w:r w:rsidRPr="00E52B94">
              <w:t>Remarks</w:t>
            </w:r>
          </w:p>
        </w:tc>
      </w:tr>
      <w:tr w:rsidR="00A76042" w:rsidRPr="00E52B94" w14:paraId="676BF1A6" w14:textId="77777777" w:rsidTr="00A76042">
        <w:trPr>
          <w:trHeight w:val="210"/>
        </w:trPr>
        <w:tc>
          <w:tcPr>
            <w:tcW w:w="354" w:type="pct"/>
            <w:tcBorders>
              <w:top w:val="nil"/>
              <w:left w:val="nil"/>
              <w:bottom w:val="dotted" w:sz="4" w:space="0" w:color="auto"/>
              <w:right w:val="nil"/>
            </w:tcBorders>
            <w:shd w:val="clear" w:color="auto" w:fill="auto"/>
            <w:noWrap/>
            <w:vAlign w:val="bottom"/>
            <w:hideMark/>
          </w:tcPr>
          <w:p w14:paraId="2F9F3FF3" w14:textId="77777777" w:rsidR="00FA4E7D" w:rsidRPr="00E52B94" w:rsidRDefault="00FA4E7D" w:rsidP="009E4D1F">
            <w:pPr>
              <w:jc w:val="right"/>
            </w:pPr>
            <w:r w:rsidRPr="00E52B94">
              <w:t>1</w:t>
            </w:r>
          </w:p>
        </w:tc>
        <w:tc>
          <w:tcPr>
            <w:tcW w:w="3466" w:type="pct"/>
            <w:tcBorders>
              <w:top w:val="nil"/>
              <w:left w:val="nil"/>
              <w:bottom w:val="dotted" w:sz="4" w:space="0" w:color="auto"/>
              <w:right w:val="nil"/>
            </w:tcBorders>
            <w:shd w:val="clear" w:color="auto" w:fill="auto"/>
            <w:vAlign w:val="bottom"/>
            <w:hideMark/>
          </w:tcPr>
          <w:p w14:paraId="0B650FAB" w14:textId="6893CC64" w:rsidR="00FA4E7D" w:rsidRPr="00E52B94" w:rsidRDefault="00FA4E7D" w:rsidP="009E4D1F">
            <w:r w:rsidRPr="00E52B94">
              <w:t xml:space="preserve">H1: </w:t>
            </w:r>
            <w:r w:rsidR="00A265CE" w:rsidRPr="00E52B94">
              <w:t>Economic factors</w:t>
            </w:r>
            <w:r w:rsidRPr="00E52B94">
              <w:t xml:space="preserve"> → Sustainability of water scheme</w:t>
            </w:r>
          </w:p>
        </w:tc>
        <w:tc>
          <w:tcPr>
            <w:tcW w:w="1180" w:type="pct"/>
            <w:tcBorders>
              <w:top w:val="nil"/>
              <w:left w:val="nil"/>
              <w:bottom w:val="dotted" w:sz="4" w:space="0" w:color="auto"/>
              <w:right w:val="nil"/>
            </w:tcBorders>
            <w:shd w:val="clear" w:color="auto" w:fill="auto"/>
            <w:noWrap/>
            <w:vAlign w:val="bottom"/>
            <w:hideMark/>
          </w:tcPr>
          <w:p w14:paraId="3F16C40D" w14:textId="77777777" w:rsidR="00FA4E7D" w:rsidRPr="00E52B94" w:rsidRDefault="00FA4E7D" w:rsidP="009E4D1F">
            <w:r w:rsidRPr="00E52B94">
              <w:t xml:space="preserve">Supported </w:t>
            </w:r>
          </w:p>
        </w:tc>
      </w:tr>
      <w:tr w:rsidR="00A76042" w:rsidRPr="00E52B94" w14:paraId="7BE67A80" w14:textId="77777777" w:rsidTr="00A76042">
        <w:trPr>
          <w:trHeight w:val="395"/>
        </w:trPr>
        <w:tc>
          <w:tcPr>
            <w:tcW w:w="354" w:type="pct"/>
            <w:tcBorders>
              <w:top w:val="nil"/>
              <w:left w:val="nil"/>
              <w:bottom w:val="dotted" w:sz="4" w:space="0" w:color="auto"/>
              <w:right w:val="nil"/>
            </w:tcBorders>
            <w:shd w:val="clear" w:color="auto" w:fill="auto"/>
            <w:noWrap/>
            <w:vAlign w:val="bottom"/>
            <w:hideMark/>
          </w:tcPr>
          <w:p w14:paraId="70842861" w14:textId="06726C94" w:rsidR="00FA4E7D" w:rsidRPr="00E52B94" w:rsidRDefault="00A265CE" w:rsidP="009E4D1F">
            <w:pPr>
              <w:jc w:val="right"/>
            </w:pPr>
            <w:r w:rsidRPr="00E52B94">
              <w:t>2</w:t>
            </w:r>
          </w:p>
        </w:tc>
        <w:tc>
          <w:tcPr>
            <w:tcW w:w="3466" w:type="pct"/>
            <w:tcBorders>
              <w:top w:val="nil"/>
              <w:left w:val="nil"/>
              <w:bottom w:val="dotted" w:sz="4" w:space="0" w:color="auto"/>
              <w:right w:val="nil"/>
            </w:tcBorders>
            <w:shd w:val="clear" w:color="auto" w:fill="auto"/>
            <w:vAlign w:val="bottom"/>
            <w:hideMark/>
          </w:tcPr>
          <w:p w14:paraId="190E05AE" w14:textId="45B754F8" w:rsidR="00FA4E7D" w:rsidRPr="00E52B94" w:rsidRDefault="00FA4E7D" w:rsidP="009E4D1F">
            <w:r w:rsidRPr="00E52B94">
              <w:t>H</w:t>
            </w:r>
            <w:r w:rsidR="00A265CE" w:rsidRPr="00E52B94">
              <w:t>2</w:t>
            </w:r>
            <w:r w:rsidRPr="00E52B94">
              <w:t xml:space="preserve">: </w:t>
            </w:r>
            <w:r w:rsidR="00A265CE" w:rsidRPr="00E52B94">
              <w:t>Institutional factors</w:t>
            </w:r>
            <w:r w:rsidRPr="00E52B94">
              <w:t xml:space="preserve"> →Sustainability of water scheme</w:t>
            </w:r>
          </w:p>
        </w:tc>
        <w:tc>
          <w:tcPr>
            <w:tcW w:w="1180" w:type="pct"/>
            <w:tcBorders>
              <w:top w:val="nil"/>
              <w:left w:val="nil"/>
              <w:bottom w:val="dotted" w:sz="4" w:space="0" w:color="auto"/>
              <w:right w:val="nil"/>
            </w:tcBorders>
            <w:shd w:val="clear" w:color="auto" w:fill="auto"/>
            <w:noWrap/>
            <w:vAlign w:val="bottom"/>
            <w:hideMark/>
          </w:tcPr>
          <w:p w14:paraId="49FCA22D" w14:textId="77777777" w:rsidR="00FA4E7D" w:rsidRPr="00E52B94" w:rsidRDefault="00FA4E7D" w:rsidP="009E4D1F">
            <w:r w:rsidRPr="00E52B94">
              <w:t>Supported</w:t>
            </w:r>
          </w:p>
        </w:tc>
      </w:tr>
      <w:tr w:rsidR="00A76042" w:rsidRPr="00E52B94" w14:paraId="585D8F67" w14:textId="77777777" w:rsidTr="00A76042">
        <w:trPr>
          <w:trHeight w:val="210"/>
        </w:trPr>
        <w:tc>
          <w:tcPr>
            <w:tcW w:w="354" w:type="pct"/>
            <w:tcBorders>
              <w:top w:val="nil"/>
              <w:left w:val="nil"/>
              <w:bottom w:val="single" w:sz="12" w:space="0" w:color="auto"/>
              <w:right w:val="nil"/>
            </w:tcBorders>
            <w:shd w:val="clear" w:color="auto" w:fill="auto"/>
            <w:noWrap/>
            <w:vAlign w:val="bottom"/>
            <w:hideMark/>
          </w:tcPr>
          <w:p w14:paraId="01D23E44" w14:textId="2A8C0FF4" w:rsidR="00FA4E7D" w:rsidRPr="00E52B94" w:rsidRDefault="00A265CE" w:rsidP="009E4D1F">
            <w:pPr>
              <w:jc w:val="right"/>
            </w:pPr>
            <w:r w:rsidRPr="00E52B94">
              <w:t>3</w:t>
            </w:r>
          </w:p>
        </w:tc>
        <w:tc>
          <w:tcPr>
            <w:tcW w:w="3466" w:type="pct"/>
            <w:tcBorders>
              <w:top w:val="nil"/>
              <w:left w:val="nil"/>
              <w:bottom w:val="single" w:sz="12" w:space="0" w:color="auto"/>
              <w:right w:val="nil"/>
            </w:tcBorders>
            <w:shd w:val="clear" w:color="auto" w:fill="auto"/>
            <w:noWrap/>
            <w:vAlign w:val="bottom"/>
            <w:hideMark/>
          </w:tcPr>
          <w:p w14:paraId="79AB5772" w14:textId="5823F9D1" w:rsidR="00FA4E7D" w:rsidRPr="00E52B94" w:rsidRDefault="00FA4E7D" w:rsidP="009E4D1F">
            <w:r w:rsidRPr="00E52B94">
              <w:t>H6: Technical factor →Sustainability of water scheme</w:t>
            </w:r>
          </w:p>
        </w:tc>
        <w:tc>
          <w:tcPr>
            <w:tcW w:w="1180" w:type="pct"/>
            <w:tcBorders>
              <w:top w:val="nil"/>
              <w:left w:val="nil"/>
              <w:bottom w:val="single" w:sz="12" w:space="0" w:color="auto"/>
              <w:right w:val="nil"/>
            </w:tcBorders>
            <w:shd w:val="clear" w:color="auto" w:fill="auto"/>
            <w:noWrap/>
            <w:vAlign w:val="bottom"/>
            <w:hideMark/>
          </w:tcPr>
          <w:p w14:paraId="3D4698B8" w14:textId="77777777" w:rsidR="00FA4E7D" w:rsidRPr="00E52B94" w:rsidRDefault="00FA4E7D" w:rsidP="009E4D1F">
            <w:r w:rsidRPr="00E52B94">
              <w:t>Supported</w:t>
            </w:r>
          </w:p>
        </w:tc>
      </w:tr>
    </w:tbl>
    <w:p w14:paraId="5084A7AD" w14:textId="0C217A3B" w:rsidR="007039D1" w:rsidRPr="00E52B94" w:rsidRDefault="007039D1" w:rsidP="004C1BA1">
      <w:pPr>
        <w:spacing w:line="480" w:lineRule="auto"/>
      </w:pPr>
      <w:r w:rsidRPr="00E52B94">
        <w:br w:type="page"/>
      </w:r>
    </w:p>
    <w:p w14:paraId="6C650A9F" w14:textId="5367EECD" w:rsidR="00CC2D75" w:rsidRPr="00E52B94" w:rsidRDefault="00CC2D75" w:rsidP="004C1BA1">
      <w:pPr>
        <w:pStyle w:val="Heading1"/>
        <w:spacing w:before="0"/>
        <w:jc w:val="center"/>
        <w:rPr>
          <w:rFonts w:cs="Times New Roman"/>
          <w:color w:val="auto"/>
          <w:szCs w:val="24"/>
        </w:rPr>
      </w:pPr>
      <w:r w:rsidRPr="00E52B94">
        <w:rPr>
          <w:rFonts w:cs="Times New Roman"/>
          <w:color w:val="auto"/>
          <w:szCs w:val="24"/>
        </w:rPr>
        <w:t>CHAPTER FIVE</w:t>
      </w:r>
      <w:r w:rsidR="009E4D1F" w:rsidRPr="00E52B94">
        <w:rPr>
          <w:rFonts w:cs="Times New Roman"/>
          <w:color w:val="auto"/>
          <w:szCs w:val="24"/>
        </w:rPr>
        <w:fldChar w:fldCharType="begin"/>
      </w:r>
      <w:r w:rsidR="009E4D1F" w:rsidRPr="00E52B94">
        <w:rPr>
          <w:color w:val="auto"/>
        </w:rPr>
        <w:instrText xml:space="preserve"> TC "</w:instrText>
      </w:r>
      <w:bookmarkStart w:id="126" w:name="_Toc165482856"/>
      <w:r w:rsidR="009E4D1F" w:rsidRPr="00E52B94">
        <w:rPr>
          <w:rFonts w:cs="Times New Roman"/>
          <w:color w:val="auto"/>
          <w:szCs w:val="24"/>
        </w:rPr>
        <w:instrText>CHAPTER FIVE</w:instrText>
      </w:r>
      <w:bookmarkEnd w:id="126"/>
      <w:r w:rsidR="009E4D1F" w:rsidRPr="00E52B94">
        <w:rPr>
          <w:color w:val="auto"/>
        </w:rPr>
        <w:instrText xml:space="preserve">" \f C \l "1" </w:instrText>
      </w:r>
      <w:r w:rsidR="009E4D1F" w:rsidRPr="00E52B94">
        <w:rPr>
          <w:rFonts w:cs="Times New Roman"/>
          <w:color w:val="auto"/>
          <w:szCs w:val="24"/>
        </w:rPr>
        <w:fldChar w:fldCharType="end"/>
      </w:r>
    </w:p>
    <w:p w14:paraId="6EFD117B" w14:textId="396747A5" w:rsidR="00F8461D" w:rsidRPr="00E52B94" w:rsidRDefault="00BC1A8C" w:rsidP="004C1BA1">
      <w:pPr>
        <w:pStyle w:val="Heading1"/>
        <w:spacing w:before="0"/>
        <w:jc w:val="center"/>
        <w:rPr>
          <w:rFonts w:cs="Times New Roman"/>
          <w:color w:val="auto"/>
          <w:szCs w:val="24"/>
        </w:rPr>
      </w:pPr>
      <w:r w:rsidRPr="00E52B94">
        <w:rPr>
          <w:rFonts w:cs="Times New Roman"/>
          <w:color w:val="auto"/>
          <w:szCs w:val="24"/>
        </w:rPr>
        <w:t>CONCLUSION AND RECOMMENDATION</w:t>
      </w:r>
      <w:r w:rsidR="00946EFC" w:rsidRPr="00E52B94">
        <w:rPr>
          <w:rFonts w:cs="Times New Roman"/>
          <w:color w:val="auto"/>
          <w:szCs w:val="24"/>
        </w:rPr>
        <w:t>S</w:t>
      </w:r>
      <w:r w:rsidR="009E4D1F" w:rsidRPr="00E52B94">
        <w:rPr>
          <w:rFonts w:cs="Times New Roman"/>
          <w:color w:val="auto"/>
          <w:szCs w:val="24"/>
        </w:rPr>
        <w:fldChar w:fldCharType="begin"/>
      </w:r>
      <w:r w:rsidR="009E4D1F" w:rsidRPr="00E52B94">
        <w:rPr>
          <w:color w:val="auto"/>
        </w:rPr>
        <w:instrText xml:space="preserve"> TC "</w:instrText>
      </w:r>
      <w:bookmarkStart w:id="127" w:name="_Toc165482857"/>
      <w:r w:rsidR="009E4D1F" w:rsidRPr="00E52B94">
        <w:rPr>
          <w:rFonts w:cs="Times New Roman"/>
          <w:color w:val="auto"/>
          <w:szCs w:val="24"/>
        </w:rPr>
        <w:instrText>CONCLUSION AND RECOMMENDATIONS</w:instrText>
      </w:r>
      <w:bookmarkEnd w:id="127"/>
      <w:r w:rsidR="009E4D1F" w:rsidRPr="00E52B94">
        <w:rPr>
          <w:color w:val="auto"/>
        </w:rPr>
        <w:instrText xml:space="preserve">" \f C \l "1" </w:instrText>
      </w:r>
      <w:r w:rsidR="009E4D1F" w:rsidRPr="00E52B94">
        <w:rPr>
          <w:rFonts w:cs="Times New Roman"/>
          <w:color w:val="auto"/>
          <w:szCs w:val="24"/>
        </w:rPr>
        <w:fldChar w:fldCharType="end"/>
      </w:r>
    </w:p>
    <w:p w14:paraId="1D3E78D2" w14:textId="7118F5C6" w:rsidR="00F8461D" w:rsidRPr="00E52B94" w:rsidRDefault="00F8461D" w:rsidP="004C1BA1">
      <w:pPr>
        <w:pStyle w:val="Heading1"/>
        <w:spacing w:before="0"/>
        <w:rPr>
          <w:rFonts w:cs="Times New Roman"/>
          <w:color w:val="auto"/>
          <w:szCs w:val="24"/>
        </w:rPr>
      </w:pPr>
      <w:r w:rsidRPr="00E52B94">
        <w:rPr>
          <w:rFonts w:cs="Times New Roman"/>
          <w:color w:val="auto"/>
          <w:szCs w:val="24"/>
        </w:rPr>
        <w:t>5.1 Overview</w:t>
      </w:r>
      <w:r w:rsidR="009E4D1F" w:rsidRPr="00E52B94">
        <w:rPr>
          <w:rFonts w:cs="Times New Roman"/>
          <w:color w:val="auto"/>
          <w:szCs w:val="24"/>
        </w:rPr>
        <w:fldChar w:fldCharType="begin"/>
      </w:r>
      <w:r w:rsidR="009E4D1F" w:rsidRPr="00E52B94">
        <w:rPr>
          <w:color w:val="auto"/>
        </w:rPr>
        <w:instrText xml:space="preserve"> TC "</w:instrText>
      </w:r>
      <w:bookmarkStart w:id="128" w:name="_Toc165482858"/>
      <w:r w:rsidR="009E4D1F" w:rsidRPr="00E52B94">
        <w:rPr>
          <w:rFonts w:cs="Times New Roman"/>
          <w:color w:val="auto"/>
          <w:szCs w:val="24"/>
        </w:rPr>
        <w:instrText>5.1 Overview</w:instrText>
      </w:r>
      <w:bookmarkEnd w:id="128"/>
      <w:r w:rsidR="009E4D1F" w:rsidRPr="00E52B94">
        <w:rPr>
          <w:color w:val="auto"/>
        </w:rPr>
        <w:instrText xml:space="preserve">" \f C \l "1" </w:instrText>
      </w:r>
      <w:r w:rsidR="009E4D1F" w:rsidRPr="00E52B94">
        <w:rPr>
          <w:rFonts w:cs="Times New Roman"/>
          <w:color w:val="auto"/>
          <w:szCs w:val="24"/>
        </w:rPr>
        <w:fldChar w:fldCharType="end"/>
      </w:r>
      <w:r w:rsidRPr="00E52B94">
        <w:rPr>
          <w:rFonts w:cs="Times New Roman"/>
          <w:color w:val="auto"/>
          <w:szCs w:val="24"/>
        </w:rPr>
        <w:t xml:space="preserve"> </w:t>
      </w:r>
    </w:p>
    <w:p w14:paraId="144503B8" w14:textId="35093FB5" w:rsidR="0042737D" w:rsidRPr="00E52B94" w:rsidRDefault="00E81B60" w:rsidP="004C1BA1">
      <w:pPr>
        <w:spacing w:line="480" w:lineRule="auto"/>
        <w:jc w:val="both"/>
      </w:pPr>
      <w:r w:rsidRPr="00E52B94">
        <w:t>The study determined the factors influencing the sustainability of a water supply scheme managed by a community-based water supply organization in the Tanganyika district. This chapter includes conclusions and suggestions. The chapter explicitly covers the study's summary, conclusion, implications, and future study direction.</w:t>
      </w:r>
    </w:p>
    <w:p w14:paraId="7FBBE5D4" w14:textId="77777777" w:rsidR="00E52B94" w:rsidRPr="00E52B94" w:rsidRDefault="00E52B94" w:rsidP="004C1BA1">
      <w:pPr>
        <w:spacing w:line="480" w:lineRule="auto"/>
        <w:jc w:val="both"/>
      </w:pPr>
    </w:p>
    <w:p w14:paraId="0F1A323B" w14:textId="6F64859C" w:rsidR="0042737D" w:rsidRPr="00E52B94" w:rsidRDefault="009E4D1F" w:rsidP="009E4D1F">
      <w:pPr>
        <w:pStyle w:val="Heading1"/>
        <w:tabs>
          <w:tab w:val="left" w:pos="5812"/>
        </w:tabs>
        <w:spacing w:before="0"/>
        <w:jc w:val="both"/>
        <w:rPr>
          <w:rFonts w:cs="Times New Roman"/>
          <w:color w:val="auto"/>
          <w:szCs w:val="24"/>
        </w:rPr>
      </w:pPr>
      <w:r w:rsidRPr="00E52B94">
        <w:rPr>
          <w:rFonts w:cs="Times New Roman"/>
          <w:color w:val="auto"/>
          <w:szCs w:val="24"/>
        </w:rPr>
        <w:t xml:space="preserve">5.2 </w:t>
      </w:r>
      <w:r w:rsidR="0042737D" w:rsidRPr="00E52B94">
        <w:rPr>
          <w:rFonts w:cs="Times New Roman"/>
          <w:color w:val="auto"/>
          <w:szCs w:val="24"/>
        </w:rPr>
        <w:t xml:space="preserve">Summary </w:t>
      </w:r>
      <w:r w:rsidRPr="00E52B94">
        <w:rPr>
          <w:rFonts w:cs="Times New Roman"/>
          <w:color w:val="auto"/>
          <w:szCs w:val="24"/>
        </w:rPr>
        <w:t>of Findings</w:t>
      </w:r>
      <w:r w:rsidRPr="00E52B94">
        <w:rPr>
          <w:rFonts w:cs="Times New Roman"/>
          <w:color w:val="auto"/>
          <w:szCs w:val="24"/>
        </w:rPr>
        <w:fldChar w:fldCharType="begin"/>
      </w:r>
      <w:r w:rsidRPr="00E52B94">
        <w:rPr>
          <w:color w:val="auto"/>
        </w:rPr>
        <w:instrText xml:space="preserve"> TC "</w:instrText>
      </w:r>
      <w:bookmarkStart w:id="129" w:name="_Toc165482859"/>
      <w:r w:rsidRPr="00E52B94">
        <w:rPr>
          <w:rFonts w:cs="Times New Roman"/>
          <w:color w:val="auto"/>
          <w:szCs w:val="24"/>
        </w:rPr>
        <w:instrText>5.2 Summary of Findings</w:instrText>
      </w:r>
      <w:bookmarkEnd w:id="129"/>
      <w:r w:rsidRPr="00E52B94">
        <w:rPr>
          <w:color w:val="auto"/>
        </w:rPr>
        <w:instrText xml:space="preserve">" \f C \l "1" </w:instrText>
      </w:r>
      <w:r w:rsidRPr="00E52B94">
        <w:rPr>
          <w:rFonts w:cs="Times New Roman"/>
          <w:color w:val="auto"/>
          <w:szCs w:val="24"/>
        </w:rPr>
        <w:fldChar w:fldCharType="end"/>
      </w:r>
    </w:p>
    <w:p w14:paraId="63973ED6" w14:textId="59B8AAB4" w:rsidR="0042737D" w:rsidRDefault="0042737D" w:rsidP="004C1BA1">
      <w:pPr>
        <w:spacing w:line="480" w:lineRule="auto"/>
        <w:jc w:val="both"/>
      </w:pPr>
      <w:r w:rsidRPr="00E52B94">
        <w:t>The following are presented according to specific objectives are follows:</w:t>
      </w:r>
    </w:p>
    <w:p w14:paraId="277EB8A5" w14:textId="77777777" w:rsidR="00A76042" w:rsidRPr="00E52B94" w:rsidRDefault="00A76042" w:rsidP="004C1BA1">
      <w:pPr>
        <w:spacing w:line="480" w:lineRule="auto"/>
        <w:jc w:val="both"/>
      </w:pPr>
    </w:p>
    <w:p w14:paraId="7F0E4DB9" w14:textId="48C964A4" w:rsidR="006C0EF1" w:rsidRPr="00E52B94" w:rsidRDefault="009E4D1F" w:rsidP="009E4D1F">
      <w:pPr>
        <w:pStyle w:val="Heading1"/>
        <w:spacing w:before="0"/>
        <w:jc w:val="both"/>
        <w:rPr>
          <w:rFonts w:cs="Times New Roman"/>
          <w:color w:val="auto"/>
          <w:szCs w:val="24"/>
        </w:rPr>
      </w:pPr>
      <w:r w:rsidRPr="00E52B94">
        <w:rPr>
          <w:rFonts w:cs="Times New Roman"/>
          <w:color w:val="auto"/>
          <w:szCs w:val="24"/>
        </w:rPr>
        <w:t xml:space="preserve">5.2.1 </w:t>
      </w:r>
      <w:r w:rsidR="006C0EF1" w:rsidRPr="00E52B94">
        <w:rPr>
          <w:rFonts w:cs="Times New Roman"/>
          <w:color w:val="auto"/>
          <w:szCs w:val="24"/>
        </w:rPr>
        <w:t xml:space="preserve">The </w:t>
      </w:r>
      <w:r w:rsidRPr="00E52B94">
        <w:rPr>
          <w:rFonts w:cs="Times New Roman"/>
          <w:color w:val="auto"/>
          <w:szCs w:val="24"/>
        </w:rPr>
        <w:t>Influence of Economic Factors in the Sustainability of Water Scheme</w:t>
      </w:r>
      <w:r w:rsidRPr="00E52B94">
        <w:rPr>
          <w:rFonts w:cs="Times New Roman"/>
          <w:color w:val="auto"/>
          <w:szCs w:val="24"/>
        </w:rPr>
        <w:fldChar w:fldCharType="begin"/>
      </w:r>
      <w:r w:rsidRPr="00E52B94">
        <w:rPr>
          <w:color w:val="auto"/>
        </w:rPr>
        <w:instrText xml:space="preserve"> TC "</w:instrText>
      </w:r>
      <w:bookmarkStart w:id="130" w:name="_Toc165482860"/>
      <w:r w:rsidRPr="00E52B94">
        <w:rPr>
          <w:rFonts w:cs="Times New Roman"/>
          <w:color w:val="auto"/>
          <w:szCs w:val="24"/>
        </w:rPr>
        <w:instrText>5.2.1 The Influence of Economic Factors in the Sustainability of Water Scheme</w:instrText>
      </w:r>
      <w:bookmarkEnd w:id="130"/>
      <w:r w:rsidRPr="00E52B94">
        <w:rPr>
          <w:color w:val="auto"/>
        </w:rPr>
        <w:instrText xml:space="preserve">" \f C \l "1" </w:instrText>
      </w:r>
      <w:r w:rsidRPr="00E52B94">
        <w:rPr>
          <w:rFonts w:cs="Times New Roman"/>
          <w:color w:val="auto"/>
          <w:szCs w:val="24"/>
        </w:rPr>
        <w:fldChar w:fldCharType="end"/>
      </w:r>
    </w:p>
    <w:p w14:paraId="0820884D" w14:textId="710ACE8E" w:rsidR="006C0EF1" w:rsidRPr="00E52B94" w:rsidRDefault="00C17A8F" w:rsidP="004C1BA1">
      <w:pPr>
        <w:spacing w:line="480" w:lineRule="auto"/>
        <w:jc w:val="both"/>
      </w:pPr>
      <w:r w:rsidRPr="00E52B94">
        <w:t>The findings from multiple regression analysis showed a significant and a positive influence of income levels on the sustainability of water schemes within the studied context. The coefficient (β) of 0.173 (p &lt; 0.000) indicated a positive relationship, suggesting that as economic factors increase, so does the sustainability of the water scheme. This finding underscores the pivotal role of household or individual incomes in supporting the long-term viability of community-managed water initiatives. Notably, for every one-unit increase in monthly income, the sustainability of the water scheme increased by 0.173 units, highlighting the tangible impact even minor economic improvements can have on enhancing access to reliable water resources for the community. The findings from multiple regression analysis showed a significant and a positive influence of income levels on the sustainability of water schemes within the studied context. The coefficient (β) of 0.173 (p &lt; 0.000) indicated a positive relationship, suggesting that as economic factors increase, so does the sustainability of the water scheme. This finding underscores the pivotal role of household or individual incomes in supporting the long-term viability of community-managed water initiatives. Notably, for every one-unit increase in monthly income, the sustainability of the water scheme increased by 0.173 units, highlighting the tangible impact even minor economic improvements can have on enhancing access to reliable water resources for the community. </w:t>
      </w:r>
    </w:p>
    <w:p w14:paraId="46A319AB" w14:textId="77777777" w:rsidR="00C17A8F" w:rsidRPr="00E52B94" w:rsidRDefault="00C17A8F" w:rsidP="004C1BA1">
      <w:pPr>
        <w:spacing w:line="480" w:lineRule="auto"/>
        <w:jc w:val="both"/>
      </w:pPr>
    </w:p>
    <w:p w14:paraId="486B7826" w14:textId="6E356367" w:rsidR="006C0EF1" w:rsidRPr="00E52B94" w:rsidRDefault="009E4D1F" w:rsidP="009E4D1F">
      <w:pPr>
        <w:pStyle w:val="Heading1"/>
        <w:spacing w:before="0"/>
        <w:jc w:val="both"/>
        <w:rPr>
          <w:rFonts w:cs="Times New Roman"/>
          <w:color w:val="auto"/>
          <w:szCs w:val="24"/>
        </w:rPr>
      </w:pPr>
      <w:r w:rsidRPr="00E52B94">
        <w:rPr>
          <w:rFonts w:cs="Times New Roman"/>
          <w:color w:val="auto"/>
          <w:szCs w:val="24"/>
        </w:rPr>
        <w:t xml:space="preserve">5.2.2 </w:t>
      </w:r>
      <w:r w:rsidR="006C0EF1" w:rsidRPr="00E52B94">
        <w:rPr>
          <w:rFonts w:cs="Times New Roman"/>
          <w:color w:val="auto"/>
          <w:szCs w:val="24"/>
        </w:rPr>
        <w:t xml:space="preserve">The </w:t>
      </w:r>
      <w:r w:rsidRPr="00E52B94">
        <w:rPr>
          <w:rFonts w:cs="Times New Roman"/>
          <w:color w:val="auto"/>
          <w:szCs w:val="24"/>
        </w:rPr>
        <w:t>Influence of Technical Factor on the Sustainability of Water Schemes</w:t>
      </w:r>
      <w:r w:rsidRPr="00E52B94">
        <w:rPr>
          <w:rFonts w:cs="Times New Roman"/>
          <w:color w:val="auto"/>
          <w:szCs w:val="24"/>
        </w:rPr>
        <w:fldChar w:fldCharType="begin"/>
      </w:r>
      <w:r w:rsidRPr="00E52B94">
        <w:rPr>
          <w:color w:val="auto"/>
        </w:rPr>
        <w:instrText xml:space="preserve"> TC "</w:instrText>
      </w:r>
      <w:bookmarkStart w:id="131" w:name="_Toc165482861"/>
      <w:r w:rsidRPr="00E52B94">
        <w:rPr>
          <w:rFonts w:cs="Times New Roman"/>
          <w:color w:val="auto"/>
          <w:szCs w:val="24"/>
        </w:rPr>
        <w:instrText>5.2.2 The Influence of Technical Factor on the Sustainability of Water Schemes</w:instrText>
      </w:r>
      <w:bookmarkEnd w:id="131"/>
      <w:r w:rsidRPr="00E52B94">
        <w:rPr>
          <w:color w:val="auto"/>
        </w:rPr>
        <w:instrText xml:space="preserve">" \f C \l "1" </w:instrText>
      </w:r>
      <w:r w:rsidRPr="00E52B94">
        <w:rPr>
          <w:rFonts w:cs="Times New Roman"/>
          <w:color w:val="auto"/>
          <w:szCs w:val="24"/>
        </w:rPr>
        <w:fldChar w:fldCharType="end"/>
      </w:r>
    </w:p>
    <w:p w14:paraId="67378E34" w14:textId="44C1AB53" w:rsidR="006C0EF1" w:rsidRDefault="00505E5B" w:rsidP="004C1BA1">
      <w:pPr>
        <w:spacing w:line="480" w:lineRule="auto"/>
        <w:jc w:val="both"/>
      </w:pPr>
      <w:r w:rsidRPr="00E52B94">
        <w:t>The findings from multiple regression analysis showed a significant and a positive influence of income levels on the sustainability of water schemes within the studied context. The coefficient (β) of 0.173 (p &lt; 0.000) indicated a positive relationship, suggesting that as economic factors increase, so does the sustainability of the water scheme. This finding underscores the pivotal role of household or individual incomes in supporting the long-term viability of community-managed water initiatives. Notably, for every one-unit increase in monthly income, the sustainability of the water scheme increased by 0.173 units, highlighting the tangible impact even minor economic improvements can have on enhancing access to reliable water resources for the community. </w:t>
      </w:r>
    </w:p>
    <w:p w14:paraId="686077D6" w14:textId="77777777" w:rsidR="00A76042" w:rsidRPr="00E52B94" w:rsidRDefault="00A76042" w:rsidP="004C1BA1">
      <w:pPr>
        <w:spacing w:line="480" w:lineRule="auto"/>
        <w:jc w:val="both"/>
      </w:pPr>
    </w:p>
    <w:p w14:paraId="6FB38922" w14:textId="282C1C43" w:rsidR="006C0EF1" w:rsidRPr="00E52B94" w:rsidRDefault="009E4D1F" w:rsidP="009E4D1F">
      <w:pPr>
        <w:pStyle w:val="Heading1"/>
        <w:spacing w:before="0"/>
        <w:jc w:val="both"/>
        <w:rPr>
          <w:rFonts w:cs="Times New Roman"/>
          <w:color w:val="auto"/>
          <w:szCs w:val="24"/>
        </w:rPr>
      </w:pPr>
      <w:r w:rsidRPr="00E52B94">
        <w:rPr>
          <w:rFonts w:cs="Times New Roman"/>
          <w:color w:val="auto"/>
          <w:szCs w:val="24"/>
        </w:rPr>
        <w:t xml:space="preserve">5.2.3 </w:t>
      </w:r>
      <w:r w:rsidR="006C0EF1" w:rsidRPr="00E52B94">
        <w:rPr>
          <w:rFonts w:cs="Times New Roman"/>
          <w:color w:val="auto"/>
          <w:szCs w:val="24"/>
        </w:rPr>
        <w:t xml:space="preserve">The </w:t>
      </w:r>
      <w:r w:rsidRPr="00E52B94">
        <w:rPr>
          <w:rFonts w:cs="Times New Roman"/>
          <w:color w:val="auto"/>
          <w:szCs w:val="24"/>
        </w:rPr>
        <w:t>Influence of Institutional Factor on the Sustainability of Water Schemes</w:t>
      </w:r>
      <w:r w:rsidRPr="00E52B94">
        <w:rPr>
          <w:rFonts w:cs="Times New Roman"/>
          <w:color w:val="auto"/>
          <w:szCs w:val="24"/>
        </w:rPr>
        <w:fldChar w:fldCharType="begin"/>
      </w:r>
      <w:r w:rsidRPr="00E52B94">
        <w:rPr>
          <w:color w:val="auto"/>
        </w:rPr>
        <w:instrText xml:space="preserve"> TC "</w:instrText>
      </w:r>
      <w:bookmarkStart w:id="132" w:name="_Toc165482862"/>
      <w:r w:rsidRPr="00E52B94">
        <w:rPr>
          <w:rFonts w:cs="Times New Roman"/>
          <w:color w:val="auto"/>
          <w:szCs w:val="24"/>
        </w:rPr>
        <w:instrText>5.2.3 The Influence of Institutional Factor on the Sustainability of Water Schemes</w:instrText>
      </w:r>
      <w:bookmarkEnd w:id="132"/>
      <w:r w:rsidRPr="00E52B94">
        <w:rPr>
          <w:color w:val="auto"/>
        </w:rPr>
        <w:instrText xml:space="preserve">" \f C \l "1" </w:instrText>
      </w:r>
      <w:r w:rsidRPr="00E52B94">
        <w:rPr>
          <w:rFonts w:cs="Times New Roman"/>
          <w:color w:val="auto"/>
          <w:szCs w:val="24"/>
        </w:rPr>
        <w:fldChar w:fldCharType="end"/>
      </w:r>
    </w:p>
    <w:p w14:paraId="437E644A" w14:textId="77777777" w:rsidR="00A76042" w:rsidRDefault="006C0EF1" w:rsidP="004C1BA1">
      <w:pPr>
        <w:spacing w:line="480" w:lineRule="auto"/>
        <w:jc w:val="both"/>
      </w:pPr>
      <w:r w:rsidRPr="00E52B94">
        <w:t xml:space="preserve">The multiple regression analysis uncovered a significant and positive influence of the </w:t>
      </w:r>
    </w:p>
    <w:p w14:paraId="55A0D6E2" w14:textId="62DA3642" w:rsidR="006C0EF1" w:rsidRPr="00E52B94" w:rsidRDefault="006C0EF1" w:rsidP="004C1BA1">
      <w:pPr>
        <w:spacing w:line="480" w:lineRule="auto"/>
        <w:jc w:val="both"/>
      </w:pPr>
      <w:proofErr w:type="gramStart"/>
      <w:r w:rsidRPr="00E52B94">
        <w:t>capacity</w:t>
      </w:r>
      <w:proofErr w:type="gramEnd"/>
      <w:r w:rsidRPr="00E52B94">
        <w:t xml:space="preserve"> and effectiveness of community-based water supply organizations on the sustainability of water schemes, supported by a notable coefficient (β=0.419) and an exceptionally low p-value (p &lt; 0.000). This coefficient value of 0.419 elucidates the strength and direction of this impact, underscoring the critical role played by organizational capacity and effectiveness in ensuring the long-term viability of water supply initiatives. A positive β value indicated that as these organizations' capacity and effectiveness increased, there was a corresponding positive effect on the sustainability of the water scheme. The institutional factors promote the organizational capabilities of community-based water supply organizations to promote sustainable water resource management, offering valuable insights for policymakers, practitioners, and stakeholders engaged in community development efforts.</w:t>
      </w:r>
    </w:p>
    <w:p w14:paraId="113146D7" w14:textId="77777777" w:rsidR="006C0EF1" w:rsidRPr="00E52B94" w:rsidRDefault="006C0EF1" w:rsidP="004C1BA1">
      <w:pPr>
        <w:spacing w:line="480" w:lineRule="auto"/>
        <w:jc w:val="both"/>
      </w:pPr>
    </w:p>
    <w:p w14:paraId="30E712E0" w14:textId="7B621902" w:rsidR="000B195C" w:rsidRPr="00E52B94" w:rsidRDefault="006D4DE5" w:rsidP="004C1BA1">
      <w:pPr>
        <w:pStyle w:val="Heading1"/>
        <w:spacing w:before="0"/>
        <w:rPr>
          <w:rFonts w:cs="Times New Roman"/>
          <w:color w:val="auto"/>
          <w:szCs w:val="24"/>
        </w:rPr>
      </w:pPr>
      <w:r w:rsidRPr="00E52B94">
        <w:rPr>
          <w:rFonts w:cs="Times New Roman"/>
          <w:color w:val="auto"/>
          <w:szCs w:val="24"/>
        </w:rPr>
        <w:t>5</w:t>
      </w:r>
      <w:r w:rsidR="00F8461D" w:rsidRPr="00E52B94">
        <w:rPr>
          <w:rFonts w:cs="Times New Roman"/>
          <w:color w:val="auto"/>
          <w:szCs w:val="24"/>
        </w:rPr>
        <w:t>.</w:t>
      </w:r>
      <w:r w:rsidR="00990F02" w:rsidRPr="00E52B94">
        <w:rPr>
          <w:rFonts w:cs="Times New Roman"/>
          <w:color w:val="auto"/>
          <w:szCs w:val="24"/>
        </w:rPr>
        <w:t>3</w:t>
      </w:r>
      <w:r w:rsidR="00BC1A8C" w:rsidRPr="00E52B94">
        <w:rPr>
          <w:rFonts w:cs="Times New Roman"/>
          <w:color w:val="auto"/>
          <w:szCs w:val="24"/>
        </w:rPr>
        <w:t xml:space="preserve"> Conclusion</w:t>
      </w:r>
      <w:r w:rsidR="009E4D1F" w:rsidRPr="00E52B94">
        <w:rPr>
          <w:rFonts w:cs="Times New Roman"/>
          <w:color w:val="auto"/>
          <w:szCs w:val="24"/>
        </w:rPr>
        <w:fldChar w:fldCharType="begin"/>
      </w:r>
      <w:r w:rsidR="009E4D1F" w:rsidRPr="00E52B94">
        <w:rPr>
          <w:color w:val="auto"/>
        </w:rPr>
        <w:instrText xml:space="preserve"> TC "</w:instrText>
      </w:r>
      <w:bookmarkStart w:id="133" w:name="_Toc165482863"/>
      <w:r w:rsidR="009E4D1F" w:rsidRPr="00E52B94">
        <w:rPr>
          <w:rFonts w:cs="Times New Roman"/>
          <w:color w:val="auto"/>
          <w:szCs w:val="24"/>
        </w:rPr>
        <w:instrText>5.3 Conclusion</w:instrText>
      </w:r>
      <w:bookmarkEnd w:id="133"/>
      <w:r w:rsidR="009E4D1F" w:rsidRPr="00E52B94">
        <w:rPr>
          <w:color w:val="auto"/>
        </w:rPr>
        <w:instrText xml:space="preserve">" \f C \l "1" </w:instrText>
      </w:r>
      <w:r w:rsidR="009E4D1F" w:rsidRPr="00E52B94">
        <w:rPr>
          <w:rFonts w:cs="Times New Roman"/>
          <w:color w:val="auto"/>
          <w:szCs w:val="24"/>
        </w:rPr>
        <w:fldChar w:fldCharType="end"/>
      </w:r>
      <w:r w:rsidR="00BC1A8C" w:rsidRPr="00E52B94">
        <w:rPr>
          <w:rFonts w:cs="Times New Roman"/>
          <w:color w:val="auto"/>
          <w:szCs w:val="24"/>
        </w:rPr>
        <w:t xml:space="preserve"> </w:t>
      </w:r>
    </w:p>
    <w:p w14:paraId="1AB394E6" w14:textId="72AF2B37" w:rsidR="00E820A0" w:rsidRPr="00E52B94" w:rsidRDefault="00E820A0" w:rsidP="004C1BA1">
      <w:pPr>
        <w:spacing w:line="480" w:lineRule="auto"/>
        <w:jc w:val="both"/>
      </w:pPr>
      <w:r w:rsidRPr="00E52B94">
        <w:t>The findings bring us to the following conclusion. In terms of income level, the study highlights that higher income levels within a community are associated with greater support for water scheme sustainability. The findings suggest that improving the economic well-being of households can positively impact their willingness and ability to contribute to the maintenance and enhancement of water services. </w:t>
      </w:r>
    </w:p>
    <w:p w14:paraId="7F6A9A6D" w14:textId="77777777" w:rsidR="00E52B94" w:rsidRPr="00E52B94" w:rsidRDefault="00E52B94" w:rsidP="004C1BA1">
      <w:pPr>
        <w:spacing w:line="480" w:lineRule="auto"/>
        <w:jc w:val="both"/>
      </w:pPr>
    </w:p>
    <w:p w14:paraId="7664026F" w14:textId="77777777" w:rsidR="00E820A0" w:rsidRPr="00E52B94" w:rsidRDefault="00E820A0" w:rsidP="004C1BA1">
      <w:pPr>
        <w:spacing w:line="480" w:lineRule="auto"/>
        <w:jc w:val="both"/>
      </w:pPr>
      <w:r w:rsidRPr="00E52B94">
        <w:t>In terms of affordability of water bills, it is a crucial factor in sustaining water schemes. Communities with members who can comfortably pay for water services are more likely to maintain consistent access to clean water. Ensuring affordable water tariffs and billing structures is essential for the long-term viability of these schemes. It is worth knowing that technical factors are critical. Investments in technical aspects, including infrastructure, technology, and maintenance practices, significantly influence the water scheme's sustainability. Adequate resources should be allocated to improving these technical factors.</w:t>
      </w:r>
    </w:p>
    <w:p w14:paraId="37B346D4" w14:textId="77777777" w:rsidR="00E52B94" w:rsidRPr="00A76042" w:rsidRDefault="00E52B94" w:rsidP="004C1BA1">
      <w:pPr>
        <w:spacing w:line="480" w:lineRule="auto"/>
        <w:jc w:val="both"/>
        <w:rPr>
          <w:sz w:val="12"/>
        </w:rPr>
      </w:pPr>
    </w:p>
    <w:p w14:paraId="75BE5614" w14:textId="78698BE5" w:rsidR="00E820A0" w:rsidRPr="00E52B94" w:rsidRDefault="00E820A0" w:rsidP="004C1BA1">
      <w:pPr>
        <w:spacing w:line="480" w:lineRule="auto"/>
        <w:jc w:val="both"/>
      </w:pPr>
      <w:r w:rsidRPr="00E52B94">
        <w:t xml:space="preserve">Moreover, community-based organizations play a vital role. Strong and effective community-based organizations contribute positively to water scheme sustainability. These organizations serve as key actors in managing and maintaining water </w:t>
      </w:r>
      <w:r w:rsidR="00E52B94" w:rsidRPr="00E52B94">
        <w:t>schemes</w:t>
      </w:r>
      <w:r w:rsidRPr="00E52B94">
        <w:t xml:space="preserve"> and efforts should be made to empower and build their capacity.</w:t>
      </w:r>
    </w:p>
    <w:p w14:paraId="73B0F6F9" w14:textId="77777777" w:rsidR="00E52B94" w:rsidRPr="00A76042" w:rsidRDefault="00E52B94" w:rsidP="004C1BA1">
      <w:pPr>
        <w:spacing w:line="480" w:lineRule="auto"/>
        <w:jc w:val="both"/>
        <w:rPr>
          <w:sz w:val="16"/>
        </w:rPr>
      </w:pPr>
    </w:p>
    <w:p w14:paraId="21F943EA" w14:textId="77777777" w:rsidR="00E820A0" w:rsidRPr="00E52B94" w:rsidRDefault="00E820A0" w:rsidP="004C1BA1">
      <w:pPr>
        <w:spacing w:line="480" w:lineRule="auto"/>
        <w:jc w:val="both"/>
      </w:pPr>
      <w:r w:rsidRPr="00E52B94">
        <w:t>Also, community participation and ownership are crucial. Community active participation and a sense of ownership significantly and positively influence water scheme sustainability. Engaging communities in decision-making and management processes can improve water service delivery and overall community well-being. To conclude the study, achieving and maintaining sustainable community-managed water schemes requires a multifaceted approach. It involves addressing income disparities, ensuring affordability, investing in technical aspects, and promoting community participation and ownership. Overall, these findings guide policymakers, water service providers, and communities in making informed decisions to enhance the sustainability of water schemes, ultimately benefiting society by ensuring equitable access to clean and reliable water resources. The regression analysis indicated that the economic, institutional and technical factors positively and significantly influenced the sustainability of community water based organizations in Tanganyika district.</w:t>
      </w:r>
    </w:p>
    <w:p w14:paraId="44A69FC2" w14:textId="02B4C7C2" w:rsidR="000B195C" w:rsidRPr="00E52B94" w:rsidRDefault="006D4DE5" w:rsidP="004C1BA1">
      <w:pPr>
        <w:pStyle w:val="Heading1"/>
        <w:spacing w:before="0"/>
        <w:rPr>
          <w:rFonts w:cs="Times New Roman"/>
          <w:color w:val="auto"/>
          <w:szCs w:val="24"/>
        </w:rPr>
      </w:pPr>
      <w:r w:rsidRPr="00E52B94">
        <w:rPr>
          <w:rFonts w:cs="Times New Roman"/>
          <w:color w:val="auto"/>
          <w:szCs w:val="24"/>
        </w:rPr>
        <w:t>5</w:t>
      </w:r>
      <w:r w:rsidR="000B195C" w:rsidRPr="00E52B94">
        <w:rPr>
          <w:rFonts w:cs="Times New Roman"/>
          <w:color w:val="auto"/>
          <w:szCs w:val="24"/>
        </w:rPr>
        <w:t>.</w:t>
      </w:r>
      <w:r w:rsidR="00990F02" w:rsidRPr="00E52B94">
        <w:rPr>
          <w:rFonts w:cs="Times New Roman"/>
          <w:color w:val="auto"/>
          <w:szCs w:val="24"/>
        </w:rPr>
        <w:t>4</w:t>
      </w:r>
      <w:r w:rsidR="000B195C" w:rsidRPr="00E52B94">
        <w:rPr>
          <w:rFonts w:cs="Times New Roman"/>
          <w:color w:val="auto"/>
          <w:szCs w:val="24"/>
        </w:rPr>
        <w:t xml:space="preserve"> Recommendations</w:t>
      </w:r>
      <w:r w:rsidR="009E4D1F" w:rsidRPr="00E52B94">
        <w:rPr>
          <w:rFonts w:cs="Times New Roman"/>
          <w:color w:val="auto"/>
          <w:szCs w:val="24"/>
        </w:rPr>
        <w:fldChar w:fldCharType="begin"/>
      </w:r>
      <w:r w:rsidR="009E4D1F" w:rsidRPr="00E52B94">
        <w:rPr>
          <w:color w:val="auto"/>
        </w:rPr>
        <w:instrText xml:space="preserve"> TC "</w:instrText>
      </w:r>
      <w:bookmarkStart w:id="134" w:name="_Toc165482864"/>
      <w:r w:rsidR="009E4D1F" w:rsidRPr="00E52B94">
        <w:rPr>
          <w:rFonts w:cs="Times New Roman"/>
          <w:color w:val="auto"/>
          <w:szCs w:val="24"/>
        </w:rPr>
        <w:instrText>5.4 Recommendations</w:instrText>
      </w:r>
      <w:bookmarkEnd w:id="134"/>
      <w:r w:rsidR="009E4D1F" w:rsidRPr="00E52B94">
        <w:rPr>
          <w:color w:val="auto"/>
        </w:rPr>
        <w:instrText xml:space="preserve">" \f C \l "1" </w:instrText>
      </w:r>
      <w:r w:rsidR="009E4D1F" w:rsidRPr="00E52B94">
        <w:rPr>
          <w:rFonts w:cs="Times New Roman"/>
          <w:color w:val="auto"/>
          <w:szCs w:val="24"/>
        </w:rPr>
        <w:fldChar w:fldCharType="end"/>
      </w:r>
    </w:p>
    <w:p w14:paraId="405083A5" w14:textId="388F71FC" w:rsidR="000B195C" w:rsidRPr="00E52B94" w:rsidRDefault="000B195C" w:rsidP="004C1BA1">
      <w:pPr>
        <w:spacing w:line="480" w:lineRule="auto"/>
        <w:jc w:val="both"/>
      </w:pPr>
      <w:r w:rsidRPr="00E52B94">
        <w:t>Based on the findings and conclusions of the study regarding the sustainability of community-managed water schemes, the following recommendations can be made to the government</w:t>
      </w:r>
      <w:r w:rsidR="003429D8" w:rsidRPr="00E52B94">
        <w:t xml:space="preserve"> and </w:t>
      </w:r>
      <w:r w:rsidR="00F9137D" w:rsidRPr="00E52B94">
        <w:t>community based water supply organizations.</w:t>
      </w:r>
    </w:p>
    <w:p w14:paraId="31987ED6" w14:textId="77777777" w:rsidR="00E914FE" w:rsidRPr="00E52B94" w:rsidRDefault="00E914FE" w:rsidP="004C1BA1">
      <w:pPr>
        <w:spacing w:line="480" w:lineRule="auto"/>
        <w:jc w:val="both"/>
      </w:pPr>
    </w:p>
    <w:p w14:paraId="03985F89" w14:textId="6116A5CF" w:rsidR="003429D8" w:rsidRPr="00E52B94" w:rsidRDefault="003429D8" w:rsidP="004C1BA1">
      <w:pPr>
        <w:pStyle w:val="Heading1"/>
        <w:spacing w:before="0"/>
        <w:rPr>
          <w:rFonts w:cs="Times New Roman"/>
          <w:color w:val="auto"/>
          <w:szCs w:val="24"/>
        </w:rPr>
      </w:pPr>
      <w:r w:rsidRPr="00E52B94">
        <w:rPr>
          <w:rFonts w:cs="Times New Roman"/>
          <w:color w:val="auto"/>
          <w:szCs w:val="24"/>
        </w:rPr>
        <w:t>5.</w:t>
      </w:r>
      <w:r w:rsidR="00990F02" w:rsidRPr="00E52B94">
        <w:rPr>
          <w:rFonts w:cs="Times New Roman"/>
          <w:color w:val="auto"/>
          <w:szCs w:val="24"/>
        </w:rPr>
        <w:t>4</w:t>
      </w:r>
      <w:r w:rsidRPr="00E52B94">
        <w:rPr>
          <w:rFonts w:cs="Times New Roman"/>
          <w:color w:val="auto"/>
          <w:szCs w:val="24"/>
        </w:rPr>
        <w:t>.1 Recommendation to the Government</w:t>
      </w:r>
      <w:r w:rsidR="009E4D1F" w:rsidRPr="00E52B94">
        <w:rPr>
          <w:rFonts w:cs="Times New Roman"/>
          <w:color w:val="auto"/>
          <w:szCs w:val="24"/>
        </w:rPr>
        <w:fldChar w:fldCharType="begin"/>
      </w:r>
      <w:r w:rsidR="009E4D1F" w:rsidRPr="00E52B94">
        <w:rPr>
          <w:color w:val="auto"/>
        </w:rPr>
        <w:instrText xml:space="preserve"> TC "</w:instrText>
      </w:r>
      <w:bookmarkStart w:id="135" w:name="_Toc165482865"/>
      <w:r w:rsidR="009E4D1F" w:rsidRPr="00E52B94">
        <w:rPr>
          <w:rFonts w:cs="Times New Roman"/>
          <w:color w:val="auto"/>
          <w:szCs w:val="24"/>
        </w:rPr>
        <w:instrText>5.4.1 Recommendation to the Government</w:instrText>
      </w:r>
      <w:bookmarkEnd w:id="135"/>
      <w:r w:rsidR="009E4D1F" w:rsidRPr="00E52B94">
        <w:rPr>
          <w:color w:val="auto"/>
        </w:rPr>
        <w:instrText xml:space="preserve">" \f C \l "1" </w:instrText>
      </w:r>
      <w:r w:rsidR="009E4D1F" w:rsidRPr="00E52B94">
        <w:rPr>
          <w:rFonts w:cs="Times New Roman"/>
          <w:color w:val="auto"/>
          <w:szCs w:val="24"/>
        </w:rPr>
        <w:fldChar w:fldCharType="end"/>
      </w:r>
    </w:p>
    <w:p w14:paraId="1DFBE816" w14:textId="2A7D5466" w:rsidR="00F9137D" w:rsidRPr="00E52B94" w:rsidRDefault="00F9137D" w:rsidP="004C1BA1">
      <w:pPr>
        <w:spacing w:line="480" w:lineRule="auto"/>
      </w:pPr>
      <w:r w:rsidRPr="00E52B94">
        <w:t>The study recommends the following to the government.</w:t>
      </w:r>
    </w:p>
    <w:p w14:paraId="43D81D65" w14:textId="2F720CF6" w:rsidR="00D80458" w:rsidRPr="00E52B94" w:rsidRDefault="00D80458" w:rsidP="004C1BA1">
      <w:pPr>
        <w:spacing w:line="480" w:lineRule="auto"/>
        <w:jc w:val="both"/>
        <w:rPr>
          <w:b/>
        </w:rPr>
      </w:pPr>
      <w:r w:rsidRPr="00E52B94">
        <w:rPr>
          <w:b/>
        </w:rPr>
        <w:t xml:space="preserve">Investing in </w:t>
      </w:r>
      <w:r w:rsidR="009C7358" w:rsidRPr="00E52B94">
        <w:rPr>
          <w:b/>
        </w:rPr>
        <w:t>infrastructure and technology</w:t>
      </w:r>
    </w:p>
    <w:p w14:paraId="04A16879" w14:textId="3AF417AF" w:rsidR="00E914FE" w:rsidRPr="00E52B94" w:rsidRDefault="004D4BD7" w:rsidP="004C1BA1">
      <w:pPr>
        <w:spacing w:line="480" w:lineRule="auto"/>
        <w:jc w:val="both"/>
      </w:pPr>
      <w:r w:rsidRPr="00E52B94">
        <w:t>The governance should think about investing in infrastructure, technology, and resources. The resources should be allocated to improve the technical aspects of water schemes, including infrastructure, water treatment, and maintenance practices. Modernizing and upgrading water systems can enhance reliability and reduce water losses.</w:t>
      </w:r>
    </w:p>
    <w:p w14:paraId="413D6AAB" w14:textId="77777777" w:rsidR="004D4BD7" w:rsidRPr="00E52B94" w:rsidRDefault="004D4BD7" w:rsidP="004C1BA1">
      <w:pPr>
        <w:spacing w:line="480" w:lineRule="auto"/>
        <w:jc w:val="both"/>
      </w:pPr>
    </w:p>
    <w:p w14:paraId="3A2C2744" w14:textId="31378CDB" w:rsidR="009C7358" w:rsidRPr="00E52B94" w:rsidRDefault="009C7358" w:rsidP="004C1BA1">
      <w:pPr>
        <w:spacing w:line="480" w:lineRule="auto"/>
        <w:jc w:val="both"/>
        <w:rPr>
          <w:b/>
        </w:rPr>
      </w:pPr>
      <w:r w:rsidRPr="00E52B94">
        <w:rPr>
          <w:b/>
        </w:rPr>
        <w:t>Government to subsidize water services for low-income communities</w:t>
      </w:r>
    </w:p>
    <w:p w14:paraId="74739556" w14:textId="0A6D1559" w:rsidR="00E914FE" w:rsidRPr="00E52B94" w:rsidRDefault="0086689C" w:rsidP="004C1BA1">
      <w:pPr>
        <w:spacing w:line="480" w:lineRule="auto"/>
        <w:jc w:val="both"/>
      </w:pPr>
      <w:r w:rsidRPr="00E52B94">
        <w:t>Governance should consider investing in infrastructure, technology, and resources. The resources should be allocated to improve the technical aspects of water schemes, including infrastructure, water treatment, and maintenance practices. Modernizing and upgrading water systems can enhance reliability and reduce water losses.</w:t>
      </w:r>
    </w:p>
    <w:p w14:paraId="15D8AB1C" w14:textId="77777777" w:rsidR="0086689C" w:rsidRPr="00E52B94" w:rsidRDefault="0086689C" w:rsidP="004C1BA1">
      <w:pPr>
        <w:spacing w:line="480" w:lineRule="auto"/>
        <w:jc w:val="both"/>
      </w:pPr>
    </w:p>
    <w:p w14:paraId="49014EFD" w14:textId="02B17025" w:rsidR="009C7358" w:rsidRPr="00E52B94" w:rsidRDefault="000B195C" w:rsidP="004C1BA1">
      <w:pPr>
        <w:spacing w:line="480" w:lineRule="auto"/>
        <w:jc w:val="both"/>
        <w:rPr>
          <w:b/>
        </w:rPr>
      </w:pPr>
      <w:r w:rsidRPr="00E52B94">
        <w:rPr>
          <w:b/>
        </w:rPr>
        <w:t xml:space="preserve">Government </w:t>
      </w:r>
      <w:r w:rsidR="00F9137D" w:rsidRPr="00E52B94">
        <w:rPr>
          <w:b/>
        </w:rPr>
        <w:t>Training</w:t>
      </w:r>
      <w:r w:rsidR="006F6611" w:rsidRPr="00E52B94">
        <w:rPr>
          <w:b/>
        </w:rPr>
        <w:t xml:space="preserve"> to</w:t>
      </w:r>
      <w:r w:rsidRPr="00E52B94">
        <w:rPr>
          <w:b/>
        </w:rPr>
        <w:t xml:space="preserve"> Community-Based Organizations</w:t>
      </w:r>
    </w:p>
    <w:p w14:paraId="3D561EFB" w14:textId="77777777" w:rsidR="009B3889" w:rsidRPr="00E52B94" w:rsidRDefault="009B3889" w:rsidP="004C1BA1">
      <w:pPr>
        <w:spacing w:line="480" w:lineRule="auto"/>
        <w:jc w:val="both"/>
      </w:pPr>
      <w:r w:rsidRPr="00E52B94">
        <w:t>The government should provide training, capacity-building, and financial support to community-based organizations responsible for managing water schemes. Community-based water organizations are responsible for promoting water services' sustainability in rural communities. Any time, the government should be ready to provide governance, financial management, and technical expertise. The government should provide training, capacity-building, and financial support to community-based organizations responsible for managing water schemes. Community-based water organizations are responsible for promoting water services' sustainability in rural communities. Any time, the government should be ready to provide governance, financial management, and technical expertise.</w:t>
      </w:r>
    </w:p>
    <w:p w14:paraId="17693105" w14:textId="77777777" w:rsidR="009B3889" w:rsidRPr="00A76042" w:rsidRDefault="009B3889" w:rsidP="004C1BA1">
      <w:pPr>
        <w:spacing w:line="480" w:lineRule="auto"/>
        <w:jc w:val="both"/>
        <w:rPr>
          <w:b/>
          <w:sz w:val="14"/>
        </w:rPr>
      </w:pPr>
    </w:p>
    <w:p w14:paraId="4A13A4A4" w14:textId="2BEF53A8" w:rsidR="009C7358" w:rsidRPr="00E52B94" w:rsidRDefault="000B195C" w:rsidP="004C1BA1">
      <w:pPr>
        <w:spacing w:line="480" w:lineRule="auto"/>
        <w:jc w:val="both"/>
        <w:rPr>
          <w:b/>
        </w:rPr>
      </w:pPr>
      <w:r w:rsidRPr="00E52B94">
        <w:rPr>
          <w:b/>
        </w:rPr>
        <w:t xml:space="preserve">Government </w:t>
      </w:r>
      <w:r w:rsidR="007800A6" w:rsidRPr="00E52B94">
        <w:rPr>
          <w:b/>
        </w:rPr>
        <w:t>to</w:t>
      </w:r>
      <w:r w:rsidRPr="00E52B94">
        <w:rPr>
          <w:b/>
        </w:rPr>
        <w:t xml:space="preserve"> promote Community Participation and Ownership</w:t>
      </w:r>
    </w:p>
    <w:p w14:paraId="70AD5DCC" w14:textId="77777777" w:rsidR="00BC2C69" w:rsidRPr="00E52B94" w:rsidRDefault="00BC2C69" w:rsidP="004C1BA1">
      <w:pPr>
        <w:spacing w:line="480" w:lineRule="auto"/>
        <w:jc w:val="both"/>
      </w:pPr>
      <w:r w:rsidRPr="00E52B94">
        <w:t>The government should encourage and facilitate community engagement and participatory decision-making processes in community-based water organizations. Empowering local communities to take ownership of their water resources leads to improved management and sustainability.</w:t>
      </w:r>
    </w:p>
    <w:p w14:paraId="3CE3E8B1" w14:textId="77777777" w:rsidR="009E4D1F" w:rsidRPr="00A76042" w:rsidRDefault="009E4D1F" w:rsidP="004C1BA1">
      <w:pPr>
        <w:spacing w:line="480" w:lineRule="auto"/>
        <w:jc w:val="both"/>
        <w:rPr>
          <w:b/>
          <w:sz w:val="10"/>
        </w:rPr>
      </w:pPr>
    </w:p>
    <w:p w14:paraId="0CF038FE" w14:textId="76C712FB" w:rsidR="009C7358" w:rsidRPr="00E52B94" w:rsidRDefault="000B195C" w:rsidP="004C1BA1">
      <w:pPr>
        <w:spacing w:line="480" w:lineRule="auto"/>
        <w:jc w:val="both"/>
        <w:rPr>
          <w:b/>
        </w:rPr>
      </w:pPr>
      <w:r w:rsidRPr="00E52B94">
        <w:rPr>
          <w:b/>
        </w:rPr>
        <w:t xml:space="preserve">Government should enhance governance and accountability </w:t>
      </w:r>
    </w:p>
    <w:p w14:paraId="4659736B" w14:textId="548504DF" w:rsidR="00727CB0" w:rsidRPr="00E52B94" w:rsidRDefault="00502C36" w:rsidP="004C1BA1">
      <w:pPr>
        <w:spacing w:line="480" w:lineRule="auto"/>
        <w:jc w:val="both"/>
      </w:pPr>
      <w:r w:rsidRPr="00E52B94">
        <w:t>The governance should strengthen the governance structures and continue overseeing the community-based water-based organization. Ensuring transparency, accountability, and oversight in the operations of community-based water supply organizations will promote the sustainability of community-based water supply organizations. The clear regulations and accountability mechanisms have the role of maintaining ethical practices and responsibilities.</w:t>
      </w:r>
    </w:p>
    <w:p w14:paraId="6C951D89" w14:textId="77777777" w:rsidR="001835B6" w:rsidRPr="00A76042" w:rsidRDefault="001835B6" w:rsidP="004C1BA1">
      <w:pPr>
        <w:spacing w:line="480" w:lineRule="auto"/>
        <w:jc w:val="both"/>
        <w:rPr>
          <w:b/>
        </w:rPr>
      </w:pPr>
    </w:p>
    <w:p w14:paraId="1BE5A51D" w14:textId="7DA98D0D" w:rsidR="00727CB0" w:rsidRPr="00E52B94" w:rsidRDefault="000B195C" w:rsidP="00A76042">
      <w:pPr>
        <w:spacing w:line="480" w:lineRule="auto"/>
        <w:jc w:val="both"/>
        <w:rPr>
          <w:b/>
        </w:rPr>
      </w:pPr>
      <w:r w:rsidRPr="00E52B94">
        <w:rPr>
          <w:b/>
        </w:rPr>
        <w:t>Government should invest in income-generating initiatives</w:t>
      </w:r>
    </w:p>
    <w:p w14:paraId="6D16FB4D" w14:textId="77777777" w:rsidR="00A76042" w:rsidRDefault="00792DC6" w:rsidP="004C1BA1">
      <w:pPr>
        <w:spacing w:line="480" w:lineRule="auto"/>
        <w:jc w:val="both"/>
      </w:pPr>
      <w:r w:rsidRPr="00E52B94">
        <w:t xml:space="preserve">Through implementing income-generating programs and initiatives in low-income communities will improve household income levels. This contributes to greater </w:t>
      </w:r>
    </w:p>
    <w:p w14:paraId="79864C8C" w14:textId="25B398A8" w:rsidR="006F6611" w:rsidRPr="00E52B94" w:rsidRDefault="00792DC6" w:rsidP="004C1BA1">
      <w:pPr>
        <w:spacing w:line="480" w:lineRule="auto"/>
        <w:jc w:val="both"/>
        <w:rPr>
          <w:b/>
        </w:rPr>
      </w:pPr>
      <w:proofErr w:type="gramStart"/>
      <w:r w:rsidRPr="00E52B94">
        <w:t>financial</w:t>
      </w:r>
      <w:proofErr w:type="gramEnd"/>
      <w:r w:rsidRPr="00E52B94">
        <w:t xml:space="preserve"> capacity for paying water tariffs and supports water scheme sustainability.</w:t>
      </w:r>
    </w:p>
    <w:p w14:paraId="735F306F" w14:textId="77777777" w:rsidR="00E52B94" w:rsidRPr="00A76042" w:rsidRDefault="00E52B94" w:rsidP="004C1BA1">
      <w:pPr>
        <w:spacing w:line="480" w:lineRule="auto"/>
        <w:jc w:val="both"/>
        <w:rPr>
          <w:b/>
          <w:sz w:val="14"/>
        </w:rPr>
      </w:pPr>
    </w:p>
    <w:p w14:paraId="78E9445E" w14:textId="55B98DD3" w:rsidR="00727CB0" w:rsidRPr="00E52B94" w:rsidRDefault="007676F8" w:rsidP="004C1BA1">
      <w:pPr>
        <w:spacing w:line="480" w:lineRule="auto"/>
        <w:jc w:val="both"/>
        <w:rPr>
          <w:b/>
        </w:rPr>
      </w:pPr>
      <w:r w:rsidRPr="00E52B94">
        <w:rPr>
          <w:b/>
        </w:rPr>
        <w:t>Government should encourage</w:t>
      </w:r>
      <w:r w:rsidR="000B195C" w:rsidRPr="00E52B94">
        <w:rPr>
          <w:b/>
        </w:rPr>
        <w:t xml:space="preserve"> </w:t>
      </w:r>
      <w:r w:rsidRPr="00E52B94">
        <w:rPr>
          <w:b/>
        </w:rPr>
        <w:t>cross-sector collaboration</w:t>
      </w:r>
    </w:p>
    <w:p w14:paraId="72A54E10" w14:textId="01C7F937" w:rsidR="000B195C" w:rsidRPr="00E52B94" w:rsidRDefault="007676F8" w:rsidP="004C1BA1">
      <w:pPr>
        <w:spacing w:line="480" w:lineRule="auto"/>
        <w:jc w:val="both"/>
      </w:pPr>
      <w:r w:rsidRPr="00E52B94">
        <w:t>Through</w:t>
      </w:r>
      <w:r w:rsidR="000B195C" w:rsidRPr="00E52B94">
        <w:t xml:space="preserve"> </w:t>
      </w:r>
      <w:r w:rsidRPr="00E52B94">
        <w:t>f</w:t>
      </w:r>
      <w:r w:rsidR="000B195C" w:rsidRPr="00E52B94">
        <w:t>oster</w:t>
      </w:r>
      <w:r w:rsidRPr="00E52B94">
        <w:t>ing</w:t>
      </w:r>
      <w:r w:rsidR="000B195C" w:rsidRPr="00E52B94">
        <w:t xml:space="preserve"> collaboration among government agencies, non-governmental organizations, and community stakeholders </w:t>
      </w:r>
      <w:r w:rsidR="00E648BE" w:rsidRPr="00E52B94">
        <w:t>should</w:t>
      </w:r>
      <w:r w:rsidR="000B195C" w:rsidRPr="00E52B94">
        <w:t xml:space="preserve"> collectively address water sustainability challenges. Collaborative efforts </w:t>
      </w:r>
      <w:r w:rsidR="00727CB0" w:rsidRPr="00E52B94">
        <w:t>leverage</w:t>
      </w:r>
      <w:r w:rsidR="000B195C" w:rsidRPr="00E52B94">
        <w:t xml:space="preserve"> expertise and resources for more comprehensive solutions.</w:t>
      </w:r>
    </w:p>
    <w:p w14:paraId="7B73B564" w14:textId="77777777" w:rsidR="00727CB0" w:rsidRPr="00A76042" w:rsidRDefault="00727CB0" w:rsidP="004C1BA1">
      <w:pPr>
        <w:spacing w:line="480" w:lineRule="auto"/>
        <w:jc w:val="both"/>
        <w:rPr>
          <w:sz w:val="18"/>
        </w:rPr>
      </w:pPr>
    </w:p>
    <w:p w14:paraId="7DD542B0" w14:textId="156AAD7E" w:rsidR="00727CB0" w:rsidRPr="00E52B94" w:rsidRDefault="00727CB0" w:rsidP="004C1BA1">
      <w:pPr>
        <w:spacing w:line="480" w:lineRule="auto"/>
        <w:jc w:val="both"/>
        <w:rPr>
          <w:b/>
        </w:rPr>
      </w:pPr>
      <w:r w:rsidRPr="00E52B94">
        <w:rPr>
          <w:b/>
        </w:rPr>
        <w:t>Community sensitization</w:t>
      </w:r>
    </w:p>
    <w:p w14:paraId="74DCD43E" w14:textId="5E9B0D70" w:rsidR="00DB7C36" w:rsidRPr="00E52B94" w:rsidRDefault="00DB7C36" w:rsidP="004C1BA1">
      <w:pPr>
        <w:spacing w:line="480" w:lineRule="auto"/>
        <w:jc w:val="both"/>
      </w:pPr>
      <w:r w:rsidRPr="00E52B94">
        <w:t>The government should conduct public awareness campaigns to educate communities about the importance of water conservation, hygiene practices, and the value of investing in sustainable water services. Communities are encouraged to participate actively in water scheme management.</w:t>
      </w:r>
    </w:p>
    <w:p w14:paraId="773E5CC0" w14:textId="77777777" w:rsidR="009E4D1F" w:rsidRPr="00A76042" w:rsidRDefault="009E4D1F" w:rsidP="004C1BA1">
      <w:pPr>
        <w:pStyle w:val="Heading1"/>
        <w:spacing w:before="0"/>
        <w:rPr>
          <w:rFonts w:cs="Times New Roman"/>
          <w:color w:val="auto"/>
          <w:sz w:val="22"/>
          <w:szCs w:val="24"/>
        </w:rPr>
      </w:pPr>
    </w:p>
    <w:p w14:paraId="02A824BA" w14:textId="3E9B711A" w:rsidR="003429D8" w:rsidRPr="00E52B94" w:rsidRDefault="003429D8" w:rsidP="009E4D1F">
      <w:pPr>
        <w:pStyle w:val="Heading1"/>
        <w:spacing w:before="0"/>
        <w:jc w:val="both"/>
        <w:rPr>
          <w:rFonts w:cs="Times New Roman"/>
          <w:color w:val="auto"/>
          <w:szCs w:val="24"/>
        </w:rPr>
      </w:pPr>
      <w:r w:rsidRPr="00E52B94">
        <w:rPr>
          <w:rFonts w:cs="Times New Roman"/>
          <w:color w:val="auto"/>
          <w:szCs w:val="24"/>
        </w:rPr>
        <w:t>5.</w:t>
      </w:r>
      <w:r w:rsidR="007800A6" w:rsidRPr="00E52B94">
        <w:rPr>
          <w:rFonts w:cs="Times New Roman"/>
          <w:color w:val="auto"/>
          <w:szCs w:val="24"/>
        </w:rPr>
        <w:t>4</w:t>
      </w:r>
      <w:r w:rsidRPr="00E52B94">
        <w:rPr>
          <w:rFonts w:cs="Times New Roman"/>
          <w:color w:val="auto"/>
          <w:szCs w:val="24"/>
        </w:rPr>
        <w:t>.2 Recommendation to the Community Based Water Supply Organizations (CBWSOs)</w:t>
      </w:r>
      <w:r w:rsidR="009E4D1F" w:rsidRPr="00E52B94">
        <w:rPr>
          <w:rFonts w:cs="Times New Roman"/>
          <w:color w:val="auto"/>
          <w:szCs w:val="24"/>
        </w:rPr>
        <w:fldChar w:fldCharType="begin"/>
      </w:r>
      <w:r w:rsidR="009E4D1F" w:rsidRPr="00E52B94">
        <w:rPr>
          <w:color w:val="auto"/>
        </w:rPr>
        <w:instrText xml:space="preserve"> TC "</w:instrText>
      </w:r>
      <w:bookmarkStart w:id="136" w:name="_Toc165482866"/>
      <w:r w:rsidR="009E4D1F" w:rsidRPr="00E52B94">
        <w:rPr>
          <w:rFonts w:cs="Times New Roman"/>
          <w:color w:val="auto"/>
          <w:szCs w:val="24"/>
        </w:rPr>
        <w:instrText>5.4.2 Recommendation to the Community Based Water Supply Organizations (CBWSOs)</w:instrText>
      </w:r>
      <w:bookmarkEnd w:id="136"/>
      <w:r w:rsidR="009E4D1F" w:rsidRPr="00E52B94">
        <w:rPr>
          <w:color w:val="auto"/>
        </w:rPr>
        <w:instrText xml:space="preserve">" \f C \l "1" </w:instrText>
      </w:r>
      <w:r w:rsidR="009E4D1F" w:rsidRPr="00E52B94">
        <w:rPr>
          <w:rFonts w:cs="Times New Roman"/>
          <w:color w:val="auto"/>
          <w:szCs w:val="24"/>
        </w:rPr>
        <w:fldChar w:fldCharType="end"/>
      </w:r>
    </w:p>
    <w:p w14:paraId="66CB6DDB" w14:textId="6640ADAE" w:rsidR="00D04EDF" w:rsidRPr="00E52B94" w:rsidRDefault="00741BF1" w:rsidP="004C1BA1">
      <w:pPr>
        <w:spacing w:line="480" w:lineRule="auto"/>
        <w:jc w:val="both"/>
      </w:pPr>
      <w:r w:rsidRPr="00E52B94">
        <w:t>Community-based water supply organizations should strengthen internal control on revenue collection to enhance the sustainability of the water supply scheme. The improved revenue will increase the water distribution and maintenance of the water facilities in Tanganyika district. The increased generated revenue will promote the sustainability of community-managed water schemes, ensuring equitable access to clean and reliable water resources for all citizens. </w:t>
      </w:r>
    </w:p>
    <w:p w14:paraId="31BD294F" w14:textId="77777777" w:rsidR="00A76042" w:rsidRDefault="00A76042" w:rsidP="004C1BA1">
      <w:pPr>
        <w:pStyle w:val="Heading1"/>
        <w:spacing w:before="0"/>
        <w:rPr>
          <w:rFonts w:cs="Times New Roman"/>
          <w:color w:val="auto"/>
          <w:szCs w:val="24"/>
        </w:rPr>
      </w:pPr>
    </w:p>
    <w:p w14:paraId="333A4F90" w14:textId="5020BE9F" w:rsidR="007F4801" w:rsidRPr="00E52B94" w:rsidRDefault="007F4801" w:rsidP="004C1BA1">
      <w:pPr>
        <w:pStyle w:val="Heading1"/>
        <w:spacing w:before="0"/>
        <w:rPr>
          <w:rFonts w:cs="Times New Roman"/>
          <w:color w:val="auto"/>
          <w:szCs w:val="24"/>
        </w:rPr>
      </w:pPr>
      <w:r w:rsidRPr="00E52B94">
        <w:rPr>
          <w:rFonts w:cs="Times New Roman"/>
          <w:color w:val="auto"/>
          <w:szCs w:val="24"/>
        </w:rPr>
        <w:t>5.</w:t>
      </w:r>
      <w:r w:rsidR="007800A6" w:rsidRPr="00E52B94">
        <w:rPr>
          <w:rFonts w:cs="Times New Roman"/>
          <w:color w:val="auto"/>
          <w:szCs w:val="24"/>
        </w:rPr>
        <w:t>5</w:t>
      </w:r>
      <w:r w:rsidRPr="00E52B94">
        <w:rPr>
          <w:rFonts w:cs="Times New Roman"/>
          <w:color w:val="auto"/>
          <w:szCs w:val="24"/>
        </w:rPr>
        <w:t xml:space="preserve"> Contribution of the Study to the Governance Theory</w:t>
      </w:r>
      <w:r w:rsidR="009E4D1F" w:rsidRPr="00E52B94">
        <w:rPr>
          <w:rFonts w:cs="Times New Roman"/>
          <w:color w:val="auto"/>
          <w:szCs w:val="24"/>
        </w:rPr>
        <w:fldChar w:fldCharType="begin"/>
      </w:r>
      <w:r w:rsidR="009E4D1F" w:rsidRPr="00E52B94">
        <w:rPr>
          <w:color w:val="auto"/>
        </w:rPr>
        <w:instrText xml:space="preserve"> TC "</w:instrText>
      </w:r>
      <w:bookmarkStart w:id="137" w:name="_Toc165482867"/>
      <w:r w:rsidR="009E4D1F" w:rsidRPr="00E52B94">
        <w:rPr>
          <w:rFonts w:cs="Times New Roman"/>
          <w:color w:val="auto"/>
          <w:szCs w:val="24"/>
        </w:rPr>
        <w:instrText>5.5 Contribution of the Study to the Governance Theory</w:instrText>
      </w:r>
      <w:bookmarkEnd w:id="137"/>
      <w:r w:rsidR="009E4D1F" w:rsidRPr="00E52B94">
        <w:rPr>
          <w:color w:val="auto"/>
        </w:rPr>
        <w:instrText xml:space="preserve">" \f C \l "1" </w:instrText>
      </w:r>
      <w:r w:rsidR="009E4D1F" w:rsidRPr="00E52B94">
        <w:rPr>
          <w:rFonts w:cs="Times New Roman"/>
          <w:color w:val="auto"/>
          <w:szCs w:val="24"/>
        </w:rPr>
        <w:fldChar w:fldCharType="end"/>
      </w:r>
    </w:p>
    <w:p w14:paraId="7CEED9B2" w14:textId="77777777" w:rsidR="00A76042" w:rsidRDefault="00F079F3" w:rsidP="004C1BA1">
      <w:pPr>
        <w:spacing w:line="480" w:lineRule="auto"/>
        <w:jc w:val="both"/>
      </w:pPr>
      <w:r w:rsidRPr="00E52B94">
        <w:t xml:space="preserve">The findings from objective one underscore the crucial role of income level and </w:t>
      </w:r>
    </w:p>
    <w:p w14:paraId="419A2F8A" w14:textId="722287B5" w:rsidR="00F079F3" w:rsidRPr="00E52B94" w:rsidRDefault="00F079F3" w:rsidP="004C1BA1">
      <w:pPr>
        <w:spacing w:line="480" w:lineRule="auto"/>
        <w:jc w:val="both"/>
      </w:pPr>
      <w:proofErr w:type="gramStart"/>
      <w:r w:rsidRPr="00E52B94">
        <w:t>affordability</w:t>
      </w:r>
      <w:proofErr w:type="gramEnd"/>
      <w:r w:rsidRPr="00E52B94">
        <w:t xml:space="preserve"> in the sustainability of the water supply project. This highlights the importance of good governance within the community, which led to a willingness to pay the water tariff. Additionally, the presence of good governance created a </w:t>
      </w:r>
      <w:r w:rsidR="00E52B94" w:rsidRPr="00E52B94">
        <w:t>favorable</w:t>
      </w:r>
      <w:r w:rsidRPr="00E52B94">
        <w:t xml:space="preserve"> environment for the improvement of community water-based organizations' income levels, thereby enhancing the sustainability of the water supply scheme.</w:t>
      </w:r>
    </w:p>
    <w:p w14:paraId="04BC3236" w14:textId="77777777" w:rsidR="00E52B94" w:rsidRPr="00E52B94" w:rsidRDefault="00E52B94" w:rsidP="004C1BA1">
      <w:pPr>
        <w:spacing w:line="480" w:lineRule="auto"/>
        <w:jc w:val="both"/>
      </w:pPr>
    </w:p>
    <w:p w14:paraId="531E9A72" w14:textId="7C7CE7EF" w:rsidR="00F079F3" w:rsidRPr="00E52B94" w:rsidRDefault="00F079F3" w:rsidP="004C1BA1">
      <w:pPr>
        <w:spacing w:line="480" w:lineRule="auto"/>
        <w:jc w:val="both"/>
      </w:pPr>
      <w:r w:rsidRPr="00E52B94">
        <w:t xml:space="preserve">The finding from objective two revealed that governance presented by the institutional factors contributed significantly to the sustainability of the water supply Project. The finding implies that the governance mechanism in CBWSOs was better at ensuring the project's sustainability. The findings meet the requirement of the governance theory, which emphasizes that good governance should be at a level that promotes the growth and sustainability of the services. On the other hand, the capacity and effectiveness of CBWSOs, as well as </w:t>
      </w:r>
      <w:r w:rsidR="00E52B94" w:rsidRPr="00E52B94">
        <w:t>community</w:t>
      </w:r>
      <w:r w:rsidRPr="00E52B94">
        <w:t xml:space="preserve"> participation and ownership, show a significant positive contribution to water supply sustainability due to good governance within the community to be saved by the water supply scheme.</w:t>
      </w:r>
    </w:p>
    <w:p w14:paraId="5817F508" w14:textId="77777777" w:rsidR="00F079F3" w:rsidRPr="00E52B94" w:rsidRDefault="00F079F3" w:rsidP="004C1BA1">
      <w:pPr>
        <w:spacing w:line="480" w:lineRule="auto"/>
        <w:jc w:val="both"/>
      </w:pPr>
      <w:r w:rsidRPr="00E52B94">
        <w:t>The findings from objective three revealed that technical factors such as technical backstopping from RUWASA significantly impact water supply sustainability due to good governance within government institutions.  The technical influences on the sustainability of RUWASA contribute to good governance by promoting efficiency, accountability, participation, sustainability, and adaptability of the community water organizations. Technical factors are essential in determining the sustainability of community-based organizations by assessing the technical influence of infrastructure, water treatment processes, and the application of appropriate technology. Examining how technical factors influence community water-based organizations contributes to the principles of good governance theory by providing insights into the organization's effectiveness and long-term viability of the community-based water organizations. Furthermore, linking the technical factors and sustainability of the community water organizations with the governance theory provides a comprehensive framework for assessing the organization's overall effectiveness in delivering water and sanitation services to the community.</w:t>
      </w:r>
    </w:p>
    <w:p w14:paraId="133DC057" w14:textId="77777777" w:rsidR="009E4D1F" w:rsidRPr="00E52B94" w:rsidRDefault="009E4D1F" w:rsidP="004C1BA1">
      <w:pPr>
        <w:pStyle w:val="Heading1"/>
        <w:spacing w:before="0"/>
        <w:rPr>
          <w:rFonts w:cs="Times New Roman"/>
          <w:color w:val="auto"/>
          <w:sz w:val="18"/>
          <w:szCs w:val="24"/>
        </w:rPr>
      </w:pPr>
    </w:p>
    <w:p w14:paraId="31743435" w14:textId="3AFBFF6F" w:rsidR="007676F8" w:rsidRPr="00E52B94" w:rsidRDefault="006D4DE5" w:rsidP="004C1BA1">
      <w:pPr>
        <w:pStyle w:val="Heading1"/>
        <w:spacing w:before="0"/>
        <w:rPr>
          <w:rFonts w:cs="Times New Roman"/>
          <w:color w:val="auto"/>
          <w:szCs w:val="24"/>
        </w:rPr>
      </w:pPr>
      <w:r w:rsidRPr="00E52B94">
        <w:rPr>
          <w:rFonts w:cs="Times New Roman"/>
          <w:color w:val="auto"/>
          <w:szCs w:val="24"/>
        </w:rPr>
        <w:t>5</w:t>
      </w:r>
      <w:r w:rsidR="003541B1" w:rsidRPr="00E52B94">
        <w:rPr>
          <w:rFonts w:cs="Times New Roman"/>
          <w:color w:val="auto"/>
          <w:szCs w:val="24"/>
        </w:rPr>
        <w:t>.</w:t>
      </w:r>
      <w:r w:rsidR="007800A6" w:rsidRPr="00E52B94">
        <w:rPr>
          <w:rFonts w:cs="Times New Roman"/>
          <w:color w:val="auto"/>
          <w:szCs w:val="24"/>
        </w:rPr>
        <w:t>6</w:t>
      </w:r>
      <w:r w:rsidR="007676F8" w:rsidRPr="00E52B94">
        <w:rPr>
          <w:rFonts w:cs="Times New Roman"/>
          <w:color w:val="auto"/>
          <w:szCs w:val="24"/>
        </w:rPr>
        <w:t xml:space="preserve"> Suggestions for </w:t>
      </w:r>
      <w:r w:rsidR="00BE1EB9" w:rsidRPr="00E52B94">
        <w:rPr>
          <w:rFonts w:cs="Times New Roman"/>
          <w:color w:val="auto"/>
          <w:szCs w:val="24"/>
        </w:rPr>
        <w:t>Future Researches</w:t>
      </w:r>
      <w:r w:rsidR="009E4D1F" w:rsidRPr="00E52B94">
        <w:rPr>
          <w:rFonts w:cs="Times New Roman"/>
          <w:color w:val="auto"/>
          <w:szCs w:val="24"/>
        </w:rPr>
        <w:fldChar w:fldCharType="begin"/>
      </w:r>
      <w:r w:rsidR="009E4D1F" w:rsidRPr="00E52B94">
        <w:rPr>
          <w:color w:val="auto"/>
        </w:rPr>
        <w:instrText xml:space="preserve"> TC "</w:instrText>
      </w:r>
      <w:bookmarkStart w:id="138" w:name="_Toc165482868"/>
      <w:r w:rsidR="009E4D1F" w:rsidRPr="00E52B94">
        <w:rPr>
          <w:rFonts w:cs="Times New Roman"/>
          <w:color w:val="auto"/>
          <w:szCs w:val="24"/>
        </w:rPr>
        <w:instrText>5.6 Suggestions for Future Researches</w:instrText>
      </w:r>
      <w:bookmarkEnd w:id="138"/>
      <w:r w:rsidR="009E4D1F" w:rsidRPr="00E52B94">
        <w:rPr>
          <w:color w:val="auto"/>
        </w:rPr>
        <w:instrText xml:space="preserve">" \f C \l "1" </w:instrText>
      </w:r>
      <w:r w:rsidR="009E4D1F" w:rsidRPr="00E52B94">
        <w:rPr>
          <w:rFonts w:cs="Times New Roman"/>
          <w:color w:val="auto"/>
          <w:szCs w:val="24"/>
        </w:rPr>
        <w:fldChar w:fldCharType="end"/>
      </w:r>
      <w:r w:rsidR="00BE1EB9" w:rsidRPr="00E52B94">
        <w:rPr>
          <w:rFonts w:cs="Times New Roman"/>
          <w:color w:val="auto"/>
          <w:szCs w:val="24"/>
        </w:rPr>
        <w:t xml:space="preserve"> </w:t>
      </w:r>
    </w:p>
    <w:p w14:paraId="3EFDAE5F" w14:textId="77777777" w:rsidR="00BE1EB9" w:rsidRPr="00E52B94" w:rsidRDefault="00BE1EB9" w:rsidP="004C1BA1">
      <w:pPr>
        <w:spacing w:line="480" w:lineRule="auto"/>
        <w:jc w:val="both"/>
      </w:pPr>
      <w:r w:rsidRPr="00E52B94">
        <w:t>Future studies should conduct longitudinal studies that track the sustainability of water schemes over an extended period. The studies would provide insights into how changes in factors like income levels, governance structures, and community participation impact sustainability over time.</w:t>
      </w:r>
    </w:p>
    <w:p w14:paraId="5EDAB31C" w14:textId="77777777" w:rsidR="00E52B94" w:rsidRPr="00E52B94" w:rsidRDefault="00E52B94" w:rsidP="004C1BA1">
      <w:pPr>
        <w:spacing w:line="480" w:lineRule="auto"/>
        <w:jc w:val="both"/>
        <w:rPr>
          <w:sz w:val="18"/>
        </w:rPr>
      </w:pPr>
    </w:p>
    <w:p w14:paraId="2517417D" w14:textId="77777777" w:rsidR="00BE1EB9" w:rsidRPr="00E52B94" w:rsidRDefault="00BE1EB9" w:rsidP="004C1BA1">
      <w:pPr>
        <w:spacing w:line="480" w:lineRule="auto"/>
        <w:jc w:val="both"/>
      </w:pPr>
      <w:r w:rsidRPr="00E52B94">
        <w:t>Future studies should also compare the sustainability of community-managed water supply schemes with those managed by other entities, such as water supply and sanitation authorities or private operators. The studies should investigate the differences in sustainability outcomes and their contributing factors.</w:t>
      </w:r>
    </w:p>
    <w:p w14:paraId="0716199C" w14:textId="77777777" w:rsidR="00E52B94" w:rsidRPr="00E52B94" w:rsidRDefault="00E52B94" w:rsidP="004C1BA1">
      <w:pPr>
        <w:spacing w:line="480" w:lineRule="auto"/>
        <w:jc w:val="both"/>
        <w:rPr>
          <w:sz w:val="18"/>
        </w:rPr>
      </w:pPr>
    </w:p>
    <w:p w14:paraId="08381D20" w14:textId="77777777" w:rsidR="00BE1EB9" w:rsidRPr="00E52B94" w:rsidRDefault="00BE1EB9" w:rsidP="004C1BA1">
      <w:pPr>
        <w:spacing w:line="480" w:lineRule="auto"/>
        <w:jc w:val="both"/>
      </w:pPr>
      <w:r w:rsidRPr="00E52B94">
        <w:t>Furthermore, future qualitative studies should complement quantitative findings to deeply explore the motivations, challenges, and experiences of community members, water scheme managers, and other stakeholders involved in water supply.</w:t>
      </w:r>
    </w:p>
    <w:p w14:paraId="2B31088F" w14:textId="77777777" w:rsidR="00A76042" w:rsidRDefault="00A76042">
      <w:pPr>
        <w:spacing w:after="160" w:line="259" w:lineRule="auto"/>
        <w:rPr>
          <w:rFonts w:eastAsiaTheme="majorEastAsia"/>
          <w:b/>
        </w:rPr>
      </w:pPr>
      <w:r>
        <w:br w:type="page"/>
      </w:r>
    </w:p>
    <w:p w14:paraId="54A70CFD" w14:textId="69C0F983" w:rsidR="00492C72" w:rsidRPr="00E52B94" w:rsidRDefault="00492C72" w:rsidP="009E4D1F">
      <w:pPr>
        <w:pStyle w:val="Heading1"/>
        <w:spacing w:before="0"/>
        <w:jc w:val="center"/>
        <w:rPr>
          <w:rFonts w:cs="Times New Roman"/>
          <w:color w:val="auto"/>
          <w:szCs w:val="24"/>
        </w:rPr>
      </w:pPr>
      <w:r w:rsidRPr="00E52B94">
        <w:rPr>
          <w:rFonts w:cs="Times New Roman"/>
          <w:color w:val="auto"/>
          <w:szCs w:val="24"/>
        </w:rPr>
        <w:t>REFERENCES</w:t>
      </w:r>
      <w:r w:rsidR="009E4D1F" w:rsidRPr="00E52B94">
        <w:rPr>
          <w:rFonts w:cs="Times New Roman"/>
          <w:color w:val="auto"/>
          <w:szCs w:val="24"/>
        </w:rPr>
        <w:fldChar w:fldCharType="begin"/>
      </w:r>
      <w:r w:rsidR="009E4D1F" w:rsidRPr="00E52B94">
        <w:rPr>
          <w:color w:val="auto"/>
        </w:rPr>
        <w:instrText xml:space="preserve"> TC "</w:instrText>
      </w:r>
      <w:bookmarkStart w:id="139" w:name="_Toc165482869"/>
      <w:r w:rsidR="009E4D1F" w:rsidRPr="00E52B94">
        <w:rPr>
          <w:rFonts w:cs="Times New Roman"/>
          <w:color w:val="auto"/>
          <w:szCs w:val="24"/>
        </w:rPr>
        <w:instrText>REFERENCES</w:instrText>
      </w:r>
      <w:bookmarkEnd w:id="139"/>
      <w:r w:rsidR="009E4D1F" w:rsidRPr="00E52B94">
        <w:rPr>
          <w:color w:val="auto"/>
        </w:rPr>
        <w:instrText xml:space="preserve">" \f C \l "1" </w:instrText>
      </w:r>
      <w:r w:rsidR="009E4D1F" w:rsidRPr="00E52B94">
        <w:rPr>
          <w:rFonts w:cs="Times New Roman"/>
          <w:color w:val="auto"/>
          <w:szCs w:val="24"/>
        </w:rPr>
        <w:fldChar w:fldCharType="end"/>
      </w:r>
    </w:p>
    <w:p w14:paraId="51A70A46" w14:textId="77777777" w:rsidR="00605A03" w:rsidRPr="00A76042" w:rsidRDefault="00C317CE" w:rsidP="004C1BA1">
      <w:pPr>
        <w:spacing w:line="480" w:lineRule="auto"/>
        <w:ind w:left="810" w:hanging="810"/>
        <w:jc w:val="both"/>
      </w:pPr>
      <w:proofErr w:type="spellStart"/>
      <w:r w:rsidRPr="00A76042">
        <w:t>Adjakloe</w:t>
      </w:r>
      <w:proofErr w:type="spellEnd"/>
      <w:r w:rsidRPr="00A76042">
        <w:t xml:space="preserve">, Y. D. A. (2021). </w:t>
      </w:r>
      <w:proofErr w:type="gramStart"/>
      <w:r w:rsidRPr="00A76042">
        <w:t xml:space="preserve">Customary water resources governance in the </w:t>
      </w:r>
      <w:proofErr w:type="spellStart"/>
      <w:r w:rsidRPr="00A76042">
        <w:t>Faase</w:t>
      </w:r>
      <w:proofErr w:type="spellEnd"/>
      <w:r w:rsidRPr="00A76042">
        <w:t xml:space="preserve"> community of Ghana.</w:t>
      </w:r>
      <w:proofErr w:type="gramEnd"/>
      <w:r w:rsidRPr="00A76042">
        <w:t xml:space="preserve"> </w:t>
      </w:r>
      <w:proofErr w:type="gramStart"/>
      <w:r w:rsidRPr="00A76042">
        <w:rPr>
          <w:i/>
        </w:rPr>
        <w:t>Social Sciences &amp; Humanities Open, 4</w:t>
      </w:r>
      <w:r w:rsidRPr="00A76042">
        <w:t>, 100228.</w:t>
      </w:r>
      <w:proofErr w:type="gramEnd"/>
    </w:p>
    <w:p w14:paraId="64803C31" w14:textId="06E43359" w:rsidR="00C317CE" w:rsidRPr="00A76042" w:rsidRDefault="00847FE5" w:rsidP="004C1BA1">
      <w:pPr>
        <w:spacing w:line="480" w:lineRule="auto"/>
        <w:ind w:left="810" w:hanging="810"/>
        <w:jc w:val="both"/>
      </w:pPr>
      <w:proofErr w:type="spellStart"/>
      <w:proofErr w:type="gramStart"/>
      <w:r w:rsidRPr="00A76042">
        <w:t>Akhmouch</w:t>
      </w:r>
      <w:proofErr w:type="spellEnd"/>
      <w:r w:rsidRPr="00A76042">
        <w:t xml:space="preserve">, A. &amp; </w:t>
      </w:r>
      <w:proofErr w:type="spellStart"/>
      <w:r w:rsidRPr="00A76042">
        <w:t>Clavreul</w:t>
      </w:r>
      <w:proofErr w:type="spellEnd"/>
      <w:r w:rsidRPr="00A76042">
        <w:t>, D. (2016).</w:t>
      </w:r>
      <w:proofErr w:type="gramEnd"/>
      <w:r w:rsidRPr="00A76042">
        <w:t xml:space="preserve"> Stakeholder engagement for inclusive water governance:</w:t>
      </w:r>
      <w:r w:rsidR="00605A03" w:rsidRPr="00A76042">
        <w:t xml:space="preserve"> </w:t>
      </w:r>
      <w:r w:rsidRPr="00A76042">
        <w:t xml:space="preserve">Practicing what we preach with the OECD water governance initiative. </w:t>
      </w:r>
      <w:r w:rsidR="00C855CF" w:rsidRPr="00A76042">
        <w:rPr>
          <w:i/>
        </w:rPr>
        <w:t>Water, 8</w:t>
      </w:r>
      <w:r w:rsidR="00C855CF" w:rsidRPr="00A76042">
        <w:t>(5), 204;</w:t>
      </w:r>
      <w:r w:rsidR="00C855CF" w:rsidRPr="00A76042">
        <w:rPr>
          <w:shd w:val="clear" w:color="auto" w:fill="FFFFFF"/>
        </w:rPr>
        <w:t> </w:t>
      </w:r>
      <w:hyperlink r:id="rId17" w:history="1">
        <w:r w:rsidR="00C855CF" w:rsidRPr="00A76042">
          <w:rPr>
            <w:rStyle w:val="Hyperlink"/>
            <w:color w:val="auto"/>
            <w:u w:val="none"/>
          </w:rPr>
          <w:t>https://doi.org/10.3390/w8050204</w:t>
        </w:r>
      </w:hyperlink>
    </w:p>
    <w:p w14:paraId="26921CBD" w14:textId="77777777" w:rsidR="00C317CE" w:rsidRPr="00A76042" w:rsidRDefault="00C317CE" w:rsidP="004C1BA1">
      <w:pPr>
        <w:spacing w:line="480" w:lineRule="auto"/>
        <w:ind w:left="810" w:hanging="810"/>
        <w:jc w:val="both"/>
      </w:pPr>
      <w:proofErr w:type="gramStart"/>
      <w:r w:rsidRPr="00A76042">
        <w:t xml:space="preserve">Alexander, S. M., </w:t>
      </w:r>
      <w:proofErr w:type="spellStart"/>
      <w:r w:rsidRPr="00A76042">
        <w:t>Andrachuk</w:t>
      </w:r>
      <w:proofErr w:type="spellEnd"/>
      <w:r w:rsidRPr="00A76042">
        <w:t xml:space="preserve">, M. &amp; </w:t>
      </w:r>
      <w:proofErr w:type="spellStart"/>
      <w:r w:rsidRPr="00A76042">
        <w:t>Armitage</w:t>
      </w:r>
      <w:proofErr w:type="spellEnd"/>
      <w:r w:rsidRPr="00A76042">
        <w:t>, D. (2016).</w:t>
      </w:r>
      <w:proofErr w:type="gramEnd"/>
      <w:r w:rsidRPr="00A76042">
        <w:t xml:space="preserve"> Navigating governance networks for community-based conservation. </w:t>
      </w:r>
      <w:r w:rsidRPr="00A76042">
        <w:rPr>
          <w:i/>
        </w:rPr>
        <w:t>Frontiers in Ecology and the Environment, 14</w:t>
      </w:r>
      <w:r w:rsidRPr="00A76042">
        <w:t>, 155-164.</w:t>
      </w:r>
    </w:p>
    <w:p w14:paraId="4E6546F7" w14:textId="0E412F17" w:rsidR="00C317CE" w:rsidRPr="00A76042" w:rsidRDefault="00C317CE" w:rsidP="004C1BA1">
      <w:pPr>
        <w:spacing w:line="480" w:lineRule="auto"/>
        <w:ind w:left="810" w:hanging="810"/>
        <w:jc w:val="both"/>
      </w:pPr>
      <w:proofErr w:type="gramStart"/>
      <w:r w:rsidRPr="00A76042">
        <w:t>Almeida, F. (2018).</w:t>
      </w:r>
      <w:proofErr w:type="gramEnd"/>
      <w:r w:rsidRPr="00A76042">
        <w:t xml:space="preserve"> Strategies to perform a mixed methods study. </w:t>
      </w:r>
      <w:r w:rsidRPr="00A76042">
        <w:rPr>
          <w:i/>
        </w:rPr>
        <w:t>European Journal of Education Studies</w:t>
      </w:r>
      <w:r w:rsidR="005E17EC" w:rsidRPr="00A76042">
        <w:rPr>
          <w:i/>
        </w:rPr>
        <w:t>, 5</w:t>
      </w:r>
      <w:r w:rsidR="005E17EC" w:rsidRPr="00A76042">
        <w:t>(1)</w:t>
      </w:r>
      <w:proofErr w:type="gramStart"/>
      <w:r w:rsidR="005E17EC" w:rsidRPr="00A76042">
        <w:t>,137</w:t>
      </w:r>
      <w:proofErr w:type="gramEnd"/>
      <w:r w:rsidR="005E17EC" w:rsidRPr="00A76042">
        <w:t>-151.</w:t>
      </w:r>
    </w:p>
    <w:p w14:paraId="6636CAC6" w14:textId="77777777" w:rsidR="009A5049" w:rsidRPr="00A76042" w:rsidRDefault="009A5049" w:rsidP="004C1BA1">
      <w:pPr>
        <w:spacing w:line="480" w:lineRule="auto"/>
        <w:ind w:left="810" w:hanging="810"/>
        <w:jc w:val="both"/>
        <w:rPr>
          <w:shd w:val="clear" w:color="auto" w:fill="FFFFFF"/>
        </w:rPr>
      </w:pPr>
      <w:proofErr w:type="spellStart"/>
      <w:r w:rsidRPr="00A76042">
        <w:rPr>
          <w:shd w:val="clear" w:color="auto" w:fill="FFFFFF"/>
        </w:rPr>
        <w:t>Ananga</w:t>
      </w:r>
      <w:proofErr w:type="spellEnd"/>
      <w:r w:rsidRPr="00A76042">
        <w:rPr>
          <w:shd w:val="clear" w:color="auto" w:fill="FFFFFF"/>
        </w:rPr>
        <w:t xml:space="preserve">, E. O., </w:t>
      </w:r>
      <w:proofErr w:type="spellStart"/>
      <w:r w:rsidRPr="00A76042">
        <w:rPr>
          <w:shd w:val="clear" w:color="auto" w:fill="FFFFFF"/>
        </w:rPr>
        <w:t>Agong</w:t>
      </w:r>
      <w:proofErr w:type="spellEnd"/>
      <w:r w:rsidRPr="00A76042">
        <w:rPr>
          <w:shd w:val="clear" w:color="auto" w:fill="FFFFFF"/>
        </w:rPr>
        <w:t xml:space="preserve">’, S. G., </w:t>
      </w:r>
      <w:proofErr w:type="spellStart"/>
      <w:r w:rsidRPr="00A76042">
        <w:rPr>
          <w:shd w:val="clear" w:color="auto" w:fill="FFFFFF"/>
        </w:rPr>
        <w:t>Acheampong</w:t>
      </w:r>
      <w:proofErr w:type="spellEnd"/>
      <w:r w:rsidRPr="00A76042">
        <w:rPr>
          <w:shd w:val="clear" w:color="auto" w:fill="FFFFFF"/>
        </w:rPr>
        <w:t xml:space="preserve">, M., </w:t>
      </w:r>
      <w:proofErr w:type="spellStart"/>
      <w:r w:rsidRPr="00A76042">
        <w:rPr>
          <w:shd w:val="clear" w:color="auto" w:fill="FFFFFF"/>
        </w:rPr>
        <w:t>Njoh</w:t>
      </w:r>
      <w:proofErr w:type="spellEnd"/>
      <w:r w:rsidRPr="00A76042">
        <w:rPr>
          <w:shd w:val="clear" w:color="auto" w:fill="FFFFFF"/>
        </w:rPr>
        <w:t xml:space="preserve">, A. J., &amp; </w:t>
      </w:r>
      <w:proofErr w:type="spellStart"/>
      <w:r w:rsidRPr="00A76042">
        <w:rPr>
          <w:shd w:val="clear" w:color="auto" w:fill="FFFFFF"/>
        </w:rPr>
        <w:t>Hayombe</w:t>
      </w:r>
      <w:proofErr w:type="spellEnd"/>
      <w:r w:rsidRPr="00A76042">
        <w:rPr>
          <w:shd w:val="clear" w:color="auto" w:fill="FFFFFF"/>
        </w:rPr>
        <w:t xml:space="preserve">, P. (2020). </w:t>
      </w:r>
      <w:proofErr w:type="gramStart"/>
      <w:r w:rsidRPr="00A76042">
        <w:rPr>
          <w:shd w:val="clear" w:color="auto" w:fill="FFFFFF"/>
        </w:rPr>
        <w:t>Examining the effect of community participation on beneficiary satisfaction with the work of water management committee in urban community-based operated water schemes.</w:t>
      </w:r>
      <w:proofErr w:type="gramEnd"/>
      <w:r w:rsidRPr="00A76042">
        <w:rPr>
          <w:shd w:val="clear" w:color="auto" w:fill="FFFFFF"/>
        </w:rPr>
        <w:t> </w:t>
      </w:r>
      <w:r w:rsidRPr="00A76042">
        <w:rPr>
          <w:i/>
          <w:iCs/>
          <w:shd w:val="clear" w:color="auto" w:fill="FFFFFF"/>
        </w:rPr>
        <w:t>Sustainable Water Resources Management</w:t>
      </w:r>
      <w:r w:rsidRPr="00A76042">
        <w:rPr>
          <w:shd w:val="clear" w:color="auto" w:fill="FFFFFF"/>
        </w:rPr>
        <w:t>, </w:t>
      </w:r>
      <w:r w:rsidRPr="00A76042">
        <w:rPr>
          <w:i/>
          <w:iCs/>
          <w:shd w:val="clear" w:color="auto" w:fill="FFFFFF"/>
        </w:rPr>
        <w:t>6</w:t>
      </w:r>
      <w:r w:rsidRPr="00A76042">
        <w:rPr>
          <w:shd w:val="clear" w:color="auto" w:fill="FFFFFF"/>
        </w:rPr>
        <w:t>, 1-13.</w:t>
      </w:r>
    </w:p>
    <w:p w14:paraId="6AAE7792" w14:textId="2C30A3C0" w:rsidR="00E24C38" w:rsidRPr="00A76042" w:rsidRDefault="00847FE5" w:rsidP="004C1BA1">
      <w:pPr>
        <w:spacing w:line="480" w:lineRule="auto"/>
        <w:ind w:left="810" w:hanging="810"/>
        <w:jc w:val="both"/>
        <w:rPr>
          <w:rStyle w:val="Hyperlink"/>
          <w:color w:val="auto"/>
          <w:u w:val="none"/>
        </w:rPr>
      </w:pPr>
      <w:proofErr w:type="spellStart"/>
      <w:proofErr w:type="gramStart"/>
      <w:r w:rsidRPr="00A76042">
        <w:t>Bevir</w:t>
      </w:r>
      <w:proofErr w:type="spellEnd"/>
      <w:r w:rsidRPr="00A76042">
        <w:t xml:space="preserve">, M. </w:t>
      </w:r>
      <w:r w:rsidR="009A5049" w:rsidRPr="00A76042">
        <w:t>(</w:t>
      </w:r>
      <w:r w:rsidRPr="00A76042">
        <w:t>2013</w:t>
      </w:r>
      <w:r w:rsidR="009A5049" w:rsidRPr="00A76042">
        <w:t>)</w:t>
      </w:r>
      <w:r w:rsidRPr="00A76042">
        <w:t>.</w:t>
      </w:r>
      <w:proofErr w:type="gramEnd"/>
      <w:r w:rsidRPr="00A76042">
        <w:t xml:space="preserve"> </w:t>
      </w:r>
      <w:proofErr w:type="gramStart"/>
      <w:r w:rsidRPr="00A76042">
        <w:rPr>
          <w:i/>
        </w:rPr>
        <w:t>A theory of governance</w:t>
      </w:r>
      <w:r w:rsidRPr="00A76042">
        <w:t>.</w:t>
      </w:r>
      <w:proofErr w:type="gramEnd"/>
      <w:r w:rsidR="00E24C38" w:rsidRPr="00A76042">
        <w:t xml:space="preserve"> Retrieved on </w:t>
      </w:r>
      <w:r w:rsidR="00325771" w:rsidRPr="00A76042">
        <w:t xml:space="preserve">10/10/2023 from: </w:t>
      </w:r>
      <w:r w:rsidR="00E24C38" w:rsidRPr="00A76042">
        <w:t>10</w:t>
      </w:r>
      <w:hyperlink r:id="rId18" w:history="1">
        <w:r w:rsidR="00325771" w:rsidRPr="00A76042">
          <w:rPr>
            <w:rStyle w:val="Hyperlink"/>
            <w:color w:val="auto"/>
            <w:u w:val="none"/>
          </w:rPr>
          <w:t>https://escholarship.org/content/qt2qs2w3rb/qt2qs2w3rb.pdf</w:t>
        </w:r>
      </w:hyperlink>
    </w:p>
    <w:p w14:paraId="5C9FE4D4" w14:textId="7D1A9398" w:rsidR="00953579" w:rsidRPr="00A76042" w:rsidRDefault="00953579" w:rsidP="004C1BA1">
      <w:pPr>
        <w:spacing w:line="480" w:lineRule="auto"/>
        <w:ind w:left="540" w:hanging="540"/>
        <w:jc w:val="both"/>
      </w:pPr>
      <w:proofErr w:type="spellStart"/>
      <w:proofErr w:type="gramStart"/>
      <w:r w:rsidRPr="00A76042">
        <w:t>Ary</w:t>
      </w:r>
      <w:proofErr w:type="spellEnd"/>
      <w:r w:rsidRPr="00A76042">
        <w:t>, D., Jacobs, L. C., &amp; Sorensen, C. K. (2010).</w:t>
      </w:r>
      <w:proofErr w:type="gramEnd"/>
      <w:r w:rsidRPr="00A76042">
        <w:t xml:space="preserve"> </w:t>
      </w:r>
      <w:proofErr w:type="gramStart"/>
      <w:r w:rsidRPr="00A76042">
        <w:rPr>
          <w:i/>
        </w:rPr>
        <w:t xml:space="preserve">Introduction to research in education, </w:t>
      </w:r>
      <w:r w:rsidRPr="00A76042">
        <w:t>(8</w:t>
      </w:r>
      <w:r w:rsidRPr="00A76042">
        <w:rPr>
          <w:vertAlign w:val="superscript"/>
        </w:rPr>
        <w:t>th</w:t>
      </w:r>
      <w:r w:rsidRPr="00A76042">
        <w:t>ed).</w:t>
      </w:r>
      <w:proofErr w:type="gramEnd"/>
      <w:r w:rsidRPr="00A76042">
        <w:t xml:space="preserve"> Belmont: Wadsworth, </w:t>
      </w:r>
      <w:proofErr w:type="spellStart"/>
      <w:r w:rsidRPr="00A76042">
        <w:t>Cengag</w:t>
      </w:r>
      <w:proofErr w:type="spellEnd"/>
      <w:r w:rsidRPr="00A76042">
        <w:t xml:space="preserve"> e-Learning.</w:t>
      </w:r>
    </w:p>
    <w:p w14:paraId="57B97B36" w14:textId="0E6B8C94" w:rsidR="00C317CE" w:rsidRPr="00A76042" w:rsidRDefault="00C317CE" w:rsidP="004C1BA1">
      <w:pPr>
        <w:spacing w:line="480" w:lineRule="auto"/>
        <w:ind w:left="810" w:hanging="810"/>
        <w:jc w:val="both"/>
      </w:pPr>
      <w:proofErr w:type="spellStart"/>
      <w:r w:rsidRPr="00A76042">
        <w:t>Behnke</w:t>
      </w:r>
      <w:proofErr w:type="spellEnd"/>
      <w:r w:rsidRPr="00A76042">
        <w:t xml:space="preserve">, N. L., Klug, T., </w:t>
      </w:r>
      <w:proofErr w:type="spellStart"/>
      <w:r w:rsidRPr="00A76042">
        <w:t>Cronk</w:t>
      </w:r>
      <w:proofErr w:type="spellEnd"/>
      <w:r w:rsidRPr="00A76042">
        <w:t xml:space="preserve">, R., Shields, K. F., Lee, K., Kelly, E. R., </w:t>
      </w:r>
      <w:proofErr w:type="spellStart"/>
      <w:r w:rsidRPr="00A76042">
        <w:t>Allgood</w:t>
      </w:r>
      <w:proofErr w:type="spellEnd"/>
      <w:r w:rsidRPr="00A76042">
        <w:t xml:space="preserve">, G. &amp; Bartram, J. (2017). Resource mobilization for community-managed rural water systems: Evidence from Ghana, Kenya, and Zambia. </w:t>
      </w:r>
      <w:r w:rsidRPr="00A76042">
        <w:rPr>
          <w:i/>
        </w:rPr>
        <w:t>Journal of Cleaner Production</w:t>
      </w:r>
      <w:r w:rsidRPr="00A76042">
        <w:t xml:space="preserve">, </w:t>
      </w:r>
      <w:r w:rsidRPr="00A76042">
        <w:rPr>
          <w:i/>
        </w:rPr>
        <w:t>156</w:t>
      </w:r>
      <w:r w:rsidRPr="00A76042">
        <w:t>, 437-444.</w:t>
      </w:r>
    </w:p>
    <w:p w14:paraId="4EFCCEED" w14:textId="2F9AC342" w:rsidR="00C84C9C" w:rsidRPr="00A76042" w:rsidRDefault="00C84C9C" w:rsidP="004C1BA1">
      <w:pPr>
        <w:spacing w:line="480" w:lineRule="auto"/>
        <w:ind w:left="810" w:hanging="810"/>
        <w:jc w:val="both"/>
      </w:pPr>
      <w:proofErr w:type="spellStart"/>
      <w:proofErr w:type="gramStart"/>
      <w:r w:rsidRPr="00A76042">
        <w:rPr>
          <w:shd w:val="clear" w:color="auto" w:fill="FFFFFF"/>
        </w:rPr>
        <w:t>Boakye</w:t>
      </w:r>
      <w:proofErr w:type="spellEnd"/>
      <w:r w:rsidRPr="00A76042">
        <w:rPr>
          <w:shd w:val="clear" w:color="auto" w:fill="FFFFFF"/>
        </w:rPr>
        <w:t xml:space="preserve">, M. K., &amp; </w:t>
      </w:r>
      <w:proofErr w:type="spellStart"/>
      <w:r w:rsidRPr="00A76042">
        <w:rPr>
          <w:shd w:val="clear" w:color="auto" w:fill="FFFFFF"/>
        </w:rPr>
        <w:t>Akpor</w:t>
      </w:r>
      <w:proofErr w:type="spellEnd"/>
      <w:r w:rsidRPr="00A76042">
        <w:rPr>
          <w:shd w:val="clear" w:color="auto" w:fill="FFFFFF"/>
        </w:rPr>
        <w:t>, O. B. (2012).</w:t>
      </w:r>
      <w:proofErr w:type="gramEnd"/>
      <w:r w:rsidRPr="00A76042">
        <w:rPr>
          <w:shd w:val="clear" w:color="auto" w:fill="FFFFFF"/>
        </w:rPr>
        <w:t xml:space="preserve"> </w:t>
      </w:r>
      <w:proofErr w:type="gramStart"/>
      <w:r w:rsidRPr="00A76042">
        <w:rPr>
          <w:shd w:val="clear" w:color="auto" w:fill="FFFFFF"/>
        </w:rPr>
        <w:t>Community participation in water resources management in South Africa.</w:t>
      </w:r>
      <w:proofErr w:type="gramEnd"/>
      <w:r w:rsidRPr="00A76042">
        <w:rPr>
          <w:shd w:val="clear" w:color="auto" w:fill="FFFFFF"/>
        </w:rPr>
        <w:t> </w:t>
      </w:r>
      <w:r w:rsidRPr="00A76042">
        <w:rPr>
          <w:i/>
          <w:iCs/>
          <w:shd w:val="clear" w:color="auto" w:fill="FFFFFF"/>
        </w:rPr>
        <w:t>International Journal of Environmental Science and Development</w:t>
      </w:r>
      <w:r w:rsidRPr="00A76042">
        <w:rPr>
          <w:shd w:val="clear" w:color="auto" w:fill="FFFFFF"/>
        </w:rPr>
        <w:t>, </w:t>
      </w:r>
      <w:r w:rsidRPr="00A76042">
        <w:rPr>
          <w:i/>
          <w:iCs/>
          <w:shd w:val="clear" w:color="auto" w:fill="FFFFFF"/>
        </w:rPr>
        <w:t>3</w:t>
      </w:r>
      <w:r w:rsidRPr="00A76042">
        <w:rPr>
          <w:shd w:val="clear" w:color="auto" w:fill="FFFFFF"/>
        </w:rPr>
        <w:t>(6), 51</w:t>
      </w:r>
      <w:r w:rsidR="008A5D50" w:rsidRPr="00A76042">
        <w:rPr>
          <w:shd w:val="clear" w:color="auto" w:fill="FFFFFF"/>
        </w:rPr>
        <w:t>-516.</w:t>
      </w:r>
    </w:p>
    <w:p w14:paraId="7DB8DB14" w14:textId="77777777" w:rsidR="00A42D9F" w:rsidRPr="00A76042" w:rsidRDefault="00C317CE" w:rsidP="004C1BA1">
      <w:pPr>
        <w:spacing w:line="480" w:lineRule="auto"/>
        <w:ind w:left="810" w:hanging="810"/>
        <w:jc w:val="both"/>
      </w:pPr>
      <w:proofErr w:type="spellStart"/>
      <w:proofErr w:type="gramStart"/>
      <w:r w:rsidRPr="00A76042">
        <w:t>Chatterjee</w:t>
      </w:r>
      <w:proofErr w:type="spellEnd"/>
      <w:r w:rsidRPr="00A76042">
        <w:t xml:space="preserve">, S. &amp; </w:t>
      </w:r>
      <w:proofErr w:type="spellStart"/>
      <w:r w:rsidRPr="00A76042">
        <w:t>Hadi</w:t>
      </w:r>
      <w:proofErr w:type="spellEnd"/>
      <w:r w:rsidRPr="00A76042">
        <w:t xml:space="preserve">, A. S. </w:t>
      </w:r>
      <w:r w:rsidR="00325771" w:rsidRPr="00A76042">
        <w:t>(</w:t>
      </w:r>
      <w:r w:rsidRPr="00A76042">
        <w:t>2013</w:t>
      </w:r>
      <w:r w:rsidR="00325771" w:rsidRPr="00A76042">
        <w:t>)</w:t>
      </w:r>
      <w:r w:rsidRPr="00A76042">
        <w:t>.</w:t>
      </w:r>
      <w:proofErr w:type="gramEnd"/>
      <w:r w:rsidRPr="00A76042">
        <w:t xml:space="preserve"> </w:t>
      </w:r>
      <w:proofErr w:type="gramStart"/>
      <w:r w:rsidRPr="00A76042">
        <w:rPr>
          <w:i/>
        </w:rPr>
        <w:t>Regression analysis by example</w:t>
      </w:r>
      <w:r w:rsidRPr="00A76042">
        <w:t>, John Wiley &amp; Sons.</w:t>
      </w:r>
      <w:proofErr w:type="gramEnd"/>
    </w:p>
    <w:p w14:paraId="37CE6A69" w14:textId="7F871EE3" w:rsidR="00A42D9F" w:rsidRPr="00A76042" w:rsidRDefault="00A42D9F" w:rsidP="004C1BA1">
      <w:pPr>
        <w:spacing w:line="480" w:lineRule="auto"/>
        <w:ind w:left="810" w:hanging="810"/>
        <w:jc w:val="both"/>
      </w:pPr>
      <w:r w:rsidRPr="00A76042">
        <w:t xml:space="preserve">Cooper D.R. and Schindler P. (2014). </w:t>
      </w:r>
      <w:proofErr w:type="gramStart"/>
      <w:r w:rsidRPr="00A76042">
        <w:rPr>
          <w:i/>
        </w:rPr>
        <w:t>Business research methods</w:t>
      </w:r>
      <w:r w:rsidRPr="00A76042">
        <w:t>, 12</w:t>
      </w:r>
      <w:r w:rsidRPr="00A76042">
        <w:rPr>
          <w:vertAlign w:val="superscript"/>
        </w:rPr>
        <w:t>th</w:t>
      </w:r>
      <w:r w:rsidRPr="00A76042">
        <w:t xml:space="preserve"> edition.</w:t>
      </w:r>
      <w:proofErr w:type="gramEnd"/>
      <w:r w:rsidRPr="00A76042">
        <w:t xml:space="preserve"> </w:t>
      </w:r>
      <w:proofErr w:type="gramStart"/>
      <w:r w:rsidRPr="00A76042">
        <w:t>McGraw- Hill/Irwin.</w:t>
      </w:r>
      <w:proofErr w:type="gramEnd"/>
      <w:r w:rsidRPr="00A76042">
        <w:t xml:space="preserve"> USA. 692pp</w:t>
      </w:r>
    </w:p>
    <w:p w14:paraId="18F1B23F" w14:textId="77777777" w:rsidR="00A12C28" w:rsidRPr="00A76042" w:rsidRDefault="00E645AF" w:rsidP="004C1BA1">
      <w:pPr>
        <w:tabs>
          <w:tab w:val="left" w:pos="1843"/>
        </w:tabs>
        <w:spacing w:line="480" w:lineRule="auto"/>
        <w:ind w:left="810" w:hanging="810"/>
        <w:jc w:val="both"/>
      </w:pPr>
      <w:proofErr w:type="gramStart"/>
      <w:r w:rsidRPr="00A76042">
        <w:t>Creswell, J. W., &amp; Creswell, J. D. (2017).</w:t>
      </w:r>
      <w:proofErr w:type="gramEnd"/>
      <w:r w:rsidRPr="00A76042">
        <w:t xml:space="preserve"> </w:t>
      </w:r>
      <w:r w:rsidRPr="00A76042">
        <w:rPr>
          <w:i/>
        </w:rPr>
        <w:t xml:space="preserve">Research design: </w:t>
      </w:r>
      <w:proofErr w:type="gramStart"/>
      <w:r w:rsidRPr="00A76042">
        <w:rPr>
          <w:i/>
        </w:rPr>
        <w:t>Qualitative, quantitative, and mixed methods approaches</w:t>
      </w:r>
      <w:proofErr w:type="gramEnd"/>
      <w:r w:rsidRPr="00A76042">
        <w:rPr>
          <w:i/>
        </w:rPr>
        <w:t>:</w:t>
      </w:r>
      <w:r w:rsidRPr="00A76042">
        <w:t xml:space="preserve"> Sage publications.</w:t>
      </w:r>
    </w:p>
    <w:p w14:paraId="7302AA1C" w14:textId="3B647BE4" w:rsidR="00A12C28" w:rsidRPr="00A76042" w:rsidRDefault="00A12C28" w:rsidP="004C1BA1">
      <w:pPr>
        <w:spacing w:line="480" w:lineRule="auto"/>
        <w:ind w:left="810" w:hanging="810"/>
        <w:jc w:val="both"/>
      </w:pPr>
      <w:proofErr w:type="spellStart"/>
      <w:r w:rsidRPr="00A76042">
        <w:rPr>
          <w:shd w:val="clear" w:color="auto" w:fill="FFFFFF"/>
        </w:rPr>
        <w:t>Chukwuma</w:t>
      </w:r>
      <w:proofErr w:type="spellEnd"/>
      <w:r w:rsidRPr="00A76042">
        <w:rPr>
          <w:shd w:val="clear" w:color="auto" w:fill="FFFFFF"/>
        </w:rPr>
        <w:t xml:space="preserve">, O. M. (2016). </w:t>
      </w:r>
      <w:proofErr w:type="gramStart"/>
      <w:r w:rsidRPr="00A76042">
        <w:rPr>
          <w:shd w:val="clear" w:color="auto" w:fill="FFFFFF"/>
        </w:rPr>
        <w:t>Community participation in the rural water supply sector of Enugu State, Nigeria.</w:t>
      </w:r>
      <w:proofErr w:type="gramEnd"/>
      <w:r w:rsidRPr="00A76042">
        <w:rPr>
          <w:shd w:val="clear" w:color="auto" w:fill="FFFFFF"/>
        </w:rPr>
        <w:t> </w:t>
      </w:r>
      <w:r w:rsidRPr="00A76042">
        <w:rPr>
          <w:i/>
          <w:iCs/>
          <w:shd w:val="clear" w:color="auto" w:fill="FFFFFF"/>
        </w:rPr>
        <w:t>American Journal of Water Resources</w:t>
      </w:r>
      <w:r w:rsidRPr="00A76042">
        <w:rPr>
          <w:shd w:val="clear" w:color="auto" w:fill="FFFFFF"/>
        </w:rPr>
        <w:t>, </w:t>
      </w:r>
      <w:r w:rsidRPr="00A76042">
        <w:rPr>
          <w:i/>
          <w:iCs/>
          <w:shd w:val="clear" w:color="auto" w:fill="FFFFFF"/>
        </w:rPr>
        <w:t>4</w:t>
      </w:r>
      <w:r w:rsidRPr="00A76042">
        <w:rPr>
          <w:shd w:val="clear" w:color="auto" w:fill="FFFFFF"/>
        </w:rPr>
        <w:t>(3), 58-67.</w:t>
      </w:r>
    </w:p>
    <w:p w14:paraId="52D0A878" w14:textId="77777777" w:rsidR="00CD212C" w:rsidRPr="00A76042" w:rsidRDefault="00CD212C" w:rsidP="004C1BA1">
      <w:pPr>
        <w:spacing w:line="480" w:lineRule="auto"/>
        <w:ind w:left="810" w:hanging="810"/>
        <w:jc w:val="both"/>
        <w:rPr>
          <w:shd w:val="clear" w:color="auto" w:fill="FFFFFF"/>
        </w:rPr>
      </w:pPr>
      <w:proofErr w:type="spellStart"/>
      <w:proofErr w:type="gramStart"/>
      <w:r w:rsidRPr="00A76042">
        <w:rPr>
          <w:shd w:val="clear" w:color="auto" w:fill="FFFFFF"/>
        </w:rPr>
        <w:t>Ekwamu</w:t>
      </w:r>
      <w:proofErr w:type="spellEnd"/>
      <w:r w:rsidRPr="00A76042">
        <w:rPr>
          <w:shd w:val="clear" w:color="auto" w:fill="FFFFFF"/>
        </w:rPr>
        <w:t xml:space="preserve">, A., </w:t>
      </w:r>
      <w:proofErr w:type="spellStart"/>
      <w:r w:rsidRPr="00A76042">
        <w:rPr>
          <w:shd w:val="clear" w:color="auto" w:fill="FFFFFF"/>
        </w:rPr>
        <w:t>Swanepoel</w:t>
      </w:r>
      <w:proofErr w:type="spellEnd"/>
      <w:r w:rsidRPr="00A76042">
        <w:rPr>
          <w:shd w:val="clear" w:color="auto" w:fill="FFFFFF"/>
        </w:rPr>
        <w:t xml:space="preserve">, F., </w:t>
      </w:r>
      <w:proofErr w:type="spellStart"/>
      <w:r w:rsidRPr="00A76042">
        <w:rPr>
          <w:shd w:val="clear" w:color="auto" w:fill="FFFFFF"/>
        </w:rPr>
        <w:t>Mentz</w:t>
      </w:r>
      <w:proofErr w:type="spellEnd"/>
      <w:r w:rsidRPr="00A76042">
        <w:rPr>
          <w:shd w:val="clear" w:color="auto" w:fill="FFFFFF"/>
        </w:rPr>
        <w:t xml:space="preserve">-Coetzee, M., </w:t>
      </w:r>
      <w:proofErr w:type="spellStart"/>
      <w:r w:rsidRPr="00A76042">
        <w:rPr>
          <w:shd w:val="clear" w:color="auto" w:fill="FFFFFF"/>
        </w:rPr>
        <w:t>Kapfudzaruwa</w:t>
      </w:r>
      <w:proofErr w:type="spellEnd"/>
      <w:r w:rsidRPr="00A76042">
        <w:rPr>
          <w:shd w:val="clear" w:color="auto" w:fill="FFFFFF"/>
        </w:rPr>
        <w:t xml:space="preserve">, F., &amp; </w:t>
      </w:r>
      <w:proofErr w:type="spellStart"/>
      <w:r w:rsidRPr="00A76042">
        <w:rPr>
          <w:shd w:val="clear" w:color="auto" w:fill="FFFFFF"/>
        </w:rPr>
        <w:t>Leresche</w:t>
      </w:r>
      <w:proofErr w:type="spellEnd"/>
      <w:r w:rsidRPr="00A76042">
        <w:rPr>
          <w:shd w:val="clear" w:color="auto" w:fill="FFFFFF"/>
        </w:rPr>
        <w:t>, K. M. (2021).</w:t>
      </w:r>
      <w:proofErr w:type="gramEnd"/>
      <w:r w:rsidRPr="00A76042">
        <w:rPr>
          <w:shd w:val="clear" w:color="auto" w:fill="FFFFFF"/>
        </w:rPr>
        <w:t xml:space="preserve"> </w:t>
      </w:r>
      <w:proofErr w:type="gramStart"/>
      <w:r w:rsidRPr="00A76042">
        <w:rPr>
          <w:shd w:val="clear" w:color="auto" w:fill="FFFFFF"/>
        </w:rPr>
        <w:t>Agriculture and tertiary education within the context of global and African development goals.</w:t>
      </w:r>
      <w:proofErr w:type="gramEnd"/>
      <w:r w:rsidRPr="00A76042">
        <w:rPr>
          <w:shd w:val="clear" w:color="auto" w:fill="FFFFFF"/>
        </w:rPr>
        <w:t xml:space="preserve"> In </w:t>
      </w:r>
      <w:proofErr w:type="gramStart"/>
      <w:r w:rsidRPr="00A76042">
        <w:rPr>
          <w:i/>
          <w:iCs/>
          <w:shd w:val="clear" w:color="auto" w:fill="FFFFFF"/>
        </w:rPr>
        <w:t>Transforming</w:t>
      </w:r>
      <w:proofErr w:type="gramEnd"/>
      <w:r w:rsidRPr="00A76042">
        <w:rPr>
          <w:i/>
          <w:iCs/>
          <w:shd w:val="clear" w:color="auto" w:fill="FFFFFF"/>
        </w:rPr>
        <w:t xml:space="preserve"> tertiary agricultural education in Africa</w:t>
      </w:r>
      <w:r w:rsidRPr="00A76042">
        <w:rPr>
          <w:shd w:val="clear" w:color="auto" w:fill="FFFFFF"/>
        </w:rPr>
        <w:t xml:space="preserve"> (pp. 3-27). Wallingford UK: CABI. </w:t>
      </w:r>
    </w:p>
    <w:p w14:paraId="5A444803" w14:textId="5845D322" w:rsidR="00AC4E79" w:rsidRPr="00A76042" w:rsidRDefault="00AC4E79" w:rsidP="004C1BA1">
      <w:pPr>
        <w:spacing w:line="480" w:lineRule="auto"/>
        <w:ind w:left="810" w:hanging="810"/>
        <w:jc w:val="both"/>
        <w:rPr>
          <w:shd w:val="clear" w:color="auto" w:fill="FFFFFF"/>
        </w:rPr>
      </w:pPr>
      <w:proofErr w:type="spellStart"/>
      <w:r w:rsidRPr="00A76042">
        <w:rPr>
          <w:shd w:val="clear" w:color="auto" w:fill="FFFFFF"/>
        </w:rPr>
        <w:t>Daluwatte</w:t>
      </w:r>
      <w:proofErr w:type="spellEnd"/>
      <w:r w:rsidRPr="00A76042">
        <w:rPr>
          <w:shd w:val="clear" w:color="auto" w:fill="FFFFFF"/>
        </w:rPr>
        <w:t xml:space="preserve">, D., &amp; </w:t>
      </w:r>
      <w:proofErr w:type="spellStart"/>
      <w:r w:rsidRPr="00A76042">
        <w:rPr>
          <w:shd w:val="clear" w:color="auto" w:fill="FFFFFF"/>
        </w:rPr>
        <w:t>Sivakumar</w:t>
      </w:r>
      <w:proofErr w:type="spellEnd"/>
      <w:r w:rsidRPr="00A76042">
        <w:rPr>
          <w:shd w:val="clear" w:color="auto" w:fill="FFFFFF"/>
        </w:rPr>
        <w:t>, S. S. (2018). Community based organizations of water users and factors contributing for functionality and sustainability in Sri Lanka. </w:t>
      </w:r>
      <w:r w:rsidRPr="00A76042">
        <w:rPr>
          <w:i/>
          <w:iCs/>
          <w:shd w:val="clear" w:color="auto" w:fill="FFFFFF"/>
        </w:rPr>
        <w:t>GSJ</w:t>
      </w:r>
      <w:r w:rsidRPr="00A76042">
        <w:rPr>
          <w:i/>
          <w:shd w:val="clear" w:color="auto" w:fill="FFFFFF"/>
        </w:rPr>
        <w:t>, </w:t>
      </w:r>
      <w:r w:rsidRPr="00A76042">
        <w:rPr>
          <w:i/>
          <w:iCs/>
          <w:shd w:val="clear" w:color="auto" w:fill="FFFFFF"/>
        </w:rPr>
        <w:t>6</w:t>
      </w:r>
      <w:r w:rsidRPr="00A76042">
        <w:rPr>
          <w:shd w:val="clear" w:color="auto" w:fill="FFFFFF"/>
        </w:rPr>
        <w:t>(11), 352-357.</w:t>
      </w:r>
    </w:p>
    <w:p w14:paraId="09C1B657" w14:textId="6569A083" w:rsidR="00977098" w:rsidRPr="00A76042" w:rsidRDefault="00977098" w:rsidP="004C1BA1">
      <w:pPr>
        <w:spacing w:line="480" w:lineRule="auto"/>
        <w:ind w:left="810" w:hanging="810"/>
        <w:jc w:val="both"/>
      </w:pPr>
      <w:r w:rsidRPr="00A76042">
        <w:rPr>
          <w:shd w:val="clear" w:color="auto" w:fill="FFFFFF"/>
        </w:rPr>
        <w:t xml:space="preserve">Dos Santos, S., Adams, E. A., Neville, G., Wada, Y., De </w:t>
      </w:r>
      <w:proofErr w:type="spellStart"/>
      <w:r w:rsidRPr="00A76042">
        <w:rPr>
          <w:shd w:val="clear" w:color="auto" w:fill="FFFFFF"/>
        </w:rPr>
        <w:t>Sherbinin</w:t>
      </w:r>
      <w:proofErr w:type="spellEnd"/>
      <w:r w:rsidRPr="00A76042">
        <w:rPr>
          <w:shd w:val="clear" w:color="auto" w:fill="FFFFFF"/>
        </w:rPr>
        <w:t xml:space="preserve">, A., Bernhardt, E. M., &amp; </w:t>
      </w:r>
      <w:proofErr w:type="spellStart"/>
      <w:r w:rsidRPr="00A76042">
        <w:rPr>
          <w:shd w:val="clear" w:color="auto" w:fill="FFFFFF"/>
        </w:rPr>
        <w:t>Adamo</w:t>
      </w:r>
      <w:proofErr w:type="spellEnd"/>
      <w:r w:rsidRPr="00A76042">
        <w:rPr>
          <w:shd w:val="clear" w:color="auto" w:fill="FFFFFF"/>
        </w:rPr>
        <w:t>, S. B. (2017). Urban growth and water access in sub-Saharan Africa: Progress, challenges, and emerging research directions. </w:t>
      </w:r>
      <w:r w:rsidRPr="00A76042">
        <w:rPr>
          <w:i/>
          <w:iCs/>
          <w:shd w:val="clear" w:color="auto" w:fill="FFFFFF"/>
        </w:rPr>
        <w:t>Science of the Total Environment</w:t>
      </w:r>
      <w:r w:rsidRPr="00A76042">
        <w:rPr>
          <w:shd w:val="clear" w:color="auto" w:fill="FFFFFF"/>
        </w:rPr>
        <w:t>, </w:t>
      </w:r>
      <w:r w:rsidRPr="00A76042">
        <w:rPr>
          <w:i/>
          <w:iCs/>
          <w:shd w:val="clear" w:color="auto" w:fill="FFFFFF"/>
        </w:rPr>
        <w:t>607</w:t>
      </w:r>
      <w:r w:rsidRPr="00A76042">
        <w:rPr>
          <w:shd w:val="clear" w:color="auto" w:fill="FFFFFF"/>
        </w:rPr>
        <w:t>, 497-508</w:t>
      </w:r>
    </w:p>
    <w:p w14:paraId="3048F76A" w14:textId="77777777" w:rsidR="00C317CE" w:rsidRPr="00A76042" w:rsidRDefault="00C317CE" w:rsidP="004C1BA1">
      <w:pPr>
        <w:spacing w:line="480" w:lineRule="auto"/>
        <w:ind w:left="810" w:hanging="810"/>
        <w:jc w:val="both"/>
      </w:pPr>
      <w:proofErr w:type="spellStart"/>
      <w:r w:rsidRPr="00A76042">
        <w:t>Emenike</w:t>
      </w:r>
      <w:proofErr w:type="spellEnd"/>
      <w:r w:rsidRPr="00A76042">
        <w:t xml:space="preserve">, C. P., </w:t>
      </w:r>
      <w:proofErr w:type="spellStart"/>
      <w:r w:rsidRPr="00A76042">
        <w:t>Tenebe</w:t>
      </w:r>
      <w:proofErr w:type="spellEnd"/>
      <w:r w:rsidRPr="00A76042">
        <w:t xml:space="preserve">, I. T., </w:t>
      </w:r>
      <w:proofErr w:type="spellStart"/>
      <w:r w:rsidRPr="00A76042">
        <w:t>Omole</w:t>
      </w:r>
      <w:proofErr w:type="spellEnd"/>
      <w:r w:rsidRPr="00A76042">
        <w:t xml:space="preserve">, D. O., </w:t>
      </w:r>
      <w:proofErr w:type="spellStart"/>
      <w:r w:rsidRPr="00A76042">
        <w:t>Ngene</w:t>
      </w:r>
      <w:proofErr w:type="spellEnd"/>
      <w:r w:rsidRPr="00A76042">
        <w:t xml:space="preserve">, B. U., </w:t>
      </w:r>
      <w:proofErr w:type="spellStart"/>
      <w:r w:rsidRPr="00A76042">
        <w:t>Oniemayin</w:t>
      </w:r>
      <w:proofErr w:type="spellEnd"/>
      <w:r w:rsidRPr="00A76042">
        <w:t xml:space="preserve">, B. I., Maxwell, O. &amp; </w:t>
      </w:r>
      <w:proofErr w:type="spellStart"/>
      <w:r w:rsidRPr="00A76042">
        <w:t>Onoka</w:t>
      </w:r>
      <w:proofErr w:type="spellEnd"/>
      <w:r w:rsidRPr="00A76042">
        <w:t xml:space="preserve">, B. I. (2017). Accessing safe drinking water in sub-Saharan Africa: Issues and challenges in South–West Nigeria. </w:t>
      </w:r>
      <w:r w:rsidRPr="00A76042">
        <w:rPr>
          <w:i/>
        </w:rPr>
        <w:t>Sustainable Cities and Society, 30</w:t>
      </w:r>
      <w:r w:rsidRPr="00A76042">
        <w:t>, 263-272.</w:t>
      </w:r>
    </w:p>
    <w:p w14:paraId="557EE59C" w14:textId="02FCEDBD" w:rsidR="003C5DFC" w:rsidRPr="00A76042" w:rsidRDefault="00C317CE" w:rsidP="004C1BA1">
      <w:pPr>
        <w:spacing w:line="480" w:lineRule="auto"/>
        <w:ind w:left="810" w:hanging="810"/>
        <w:jc w:val="both"/>
      </w:pPr>
      <w:proofErr w:type="spellStart"/>
      <w:r w:rsidRPr="00A76042">
        <w:t>Githinji</w:t>
      </w:r>
      <w:proofErr w:type="spellEnd"/>
      <w:r w:rsidRPr="00A76042">
        <w:t xml:space="preserve">, S. N. (2019). </w:t>
      </w:r>
      <w:r w:rsidRPr="00A76042">
        <w:rPr>
          <w:i/>
        </w:rPr>
        <w:t xml:space="preserve">Factors influencing sustainability of community-based water projects In </w:t>
      </w:r>
      <w:proofErr w:type="spellStart"/>
      <w:r w:rsidRPr="00A76042">
        <w:rPr>
          <w:i/>
        </w:rPr>
        <w:t>Kajiado</w:t>
      </w:r>
      <w:proofErr w:type="spellEnd"/>
      <w:r w:rsidRPr="00A76042">
        <w:rPr>
          <w:i/>
        </w:rPr>
        <w:t xml:space="preserve"> County, Kenya:</w:t>
      </w:r>
      <w:r w:rsidRPr="00A76042">
        <w:t xml:space="preserve"> A case of </w:t>
      </w:r>
      <w:proofErr w:type="spellStart"/>
      <w:r w:rsidRPr="00A76042">
        <w:t>Kajiado</w:t>
      </w:r>
      <w:proofErr w:type="spellEnd"/>
      <w:r w:rsidRPr="00A76042">
        <w:t xml:space="preserve"> Central Sub-county. </w:t>
      </w:r>
      <w:proofErr w:type="gramStart"/>
      <w:r w:rsidR="003C5DFC" w:rsidRPr="00A76042">
        <w:rPr>
          <w:shd w:val="clear" w:color="auto" w:fill="FFFFFF"/>
        </w:rPr>
        <w:t>Doctoral dissertation, University of Nairobi.</w:t>
      </w:r>
      <w:proofErr w:type="gramEnd"/>
      <w:r w:rsidR="003C5DFC" w:rsidRPr="00A76042">
        <w:t xml:space="preserve"> </w:t>
      </w:r>
    </w:p>
    <w:p w14:paraId="12DA30BA" w14:textId="77777777" w:rsidR="003C5DFC" w:rsidRPr="00A76042" w:rsidRDefault="003C5DFC" w:rsidP="004C1BA1">
      <w:pPr>
        <w:spacing w:line="480" w:lineRule="auto"/>
        <w:ind w:left="810" w:hanging="810"/>
        <w:jc w:val="both"/>
      </w:pPr>
      <w:proofErr w:type="gramStart"/>
      <w:r w:rsidRPr="00A76042">
        <w:rPr>
          <w:shd w:val="clear" w:color="auto" w:fill="FFFFFF"/>
        </w:rPr>
        <w:t xml:space="preserve">Gomez, M., </w:t>
      </w:r>
      <w:proofErr w:type="spellStart"/>
      <w:r w:rsidRPr="00A76042">
        <w:rPr>
          <w:shd w:val="clear" w:color="auto" w:fill="FFFFFF"/>
        </w:rPr>
        <w:t>Perdiguero</w:t>
      </w:r>
      <w:proofErr w:type="spellEnd"/>
      <w:r w:rsidRPr="00A76042">
        <w:rPr>
          <w:shd w:val="clear" w:color="auto" w:fill="FFFFFF"/>
        </w:rPr>
        <w:t xml:space="preserve">, J., &amp; </w:t>
      </w:r>
      <w:proofErr w:type="spellStart"/>
      <w:r w:rsidRPr="00A76042">
        <w:rPr>
          <w:shd w:val="clear" w:color="auto" w:fill="FFFFFF"/>
        </w:rPr>
        <w:t>Sanz</w:t>
      </w:r>
      <w:proofErr w:type="spellEnd"/>
      <w:r w:rsidRPr="00A76042">
        <w:rPr>
          <w:shd w:val="clear" w:color="auto" w:fill="FFFFFF"/>
        </w:rPr>
        <w:t>, A. (2019).</w:t>
      </w:r>
      <w:proofErr w:type="gramEnd"/>
      <w:r w:rsidRPr="00A76042">
        <w:rPr>
          <w:shd w:val="clear" w:color="auto" w:fill="FFFFFF"/>
        </w:rPr>
        <w:t xml:space="preserve"> Socioeconomic factors affecting water access in rural areas of low and middle income countries. </w:t>
      </w:r>
      <w:proofErr w:type="gramStart"/>
      <w:r w:rsidRPr="00A76042">
        <w:rPr>
          <w:i/>
          <w:iCs/>
          <w:shd w:val="clear" w:color="auto" w:fill="FFFFFF"/>
        </w:rPr>
        <w:t>Water</w:t>
      </w:r>
      <w:r w:rsidRPr="00A76042">
        <w:rPr>
          <w:shd w:val="clear" w:color="auto" w:fill="FFFFFF"/>
        </w:rPr>
        <w:t>, </w:t>
      </w:r>
      <w:r w:rsidRPr="00A76042">
        <w:rPr>
          <w:i/>
          <w:iCs/>
          <w:shd w:val="clear" w:color="auto" w:fill="FFFFFF"/>
        </w:rPr>
        <w:t>11</w:t>
      </w:r>
      <w:r w:rsidRPr="00A76042">
        <w:rPr>
          <w:shd w:val="clear" w:color="auto" w:fill="FFFFFF"/>
        </w:rPr>
        <w:t>(2), 202.</w:t>
      </w:r>
      <w:proofErr w:type="gramEnd"/>
      <w:r w:rsidRPr="00A76042">
        <w:t xml:space="preserve"> </w:t>
      </w:r>
    </w:p>
    <w:p w14:paraId="6C69190A" w14:textId="77777777" w:rsidR="00D30F13" w:rsidRPr="00A76042" w:rsidRDefault="00A17821" w:rsidP="004C1BA1">
      <w:pPr>
        <w:spacing w:line="480" w:lineRule="auto"/>
        <w:ind w:left="810" w:hanging="810"/>
        <w:jc w:val="both"/>
      </w:pPr>
      <w:proofErr w:type="spellStart"/>
      <w:proofErr w:type="gramStart"/>
      <w:r w:rsidRPr="00A76042">
        <w:t>Gorjian</w:t>
      </w:r>
      <w:proofErr w:type="spellEnd"/>
      <w:r w:rsidRPr="00A76042">
        <w:t xml:space="preserve">, S., Sharon, H., </w:t>
      </w:r>
      <w:proofErr w:type="spellStart"/>
      <w:r w:rsidRPr="00A76042">
        <w:t>Ebadi</w:t>
      </w:r>
      <w:proofErr w:type="spellEnd"/>
      <w:r w:rsidRPr="00A76042">
        <w:t xml:space="preserve">, H., Kant, K., </w:t>
      </w:r>
      <w:proofErr w:type="spellStart"/>
      <w:r w:rsidRPr="00A76042">
        <w:t>Scavo</w:t>
      </w:r>
      <w:proofErr w:type="spellEnd"/>
      <w:r w:rsidRPr="00A76042">
        <w:t>, F. B., &amp; Tina, G. M. (2021).</w:t>
      </w:r>
      <w:proofErr w:type="gramEnd"/>
      <w:r w:rsidRPr="00A76042">
        <w:t xml:space="preserve"> </w:t>
      </w:r>
      <w:proofErr w:type="gramStart"/>
      <w:r w:rsidRPr="00A76042">
        <w:t>Recent technical advancements, economics and environmental impacts of floating photovoltaic solar energy conversion systems.</w:t>
      </w:r>
      <w:proofErr w:type="gramEnd"/>
      <w:r w:rsidRPr="00A76042">
        <w:t xml:space="preserve"> </w:t>
      </w:r>
      <w:proofErr w:type="gramStart"/>
      <w:r w:rsidRPr="00A76042">
        <w:rPr>
          <w:i/>
        </w:rPr>
        <w:t>Journal of Cleaner Production, 278</w:t>
      </w:r>
      <w:r w:rsidRPr="00A76042">
        <w:t>, 124285.</w:t>
      </w:r>
      <w:proofErr w:type="gramEnd"/>
      <w:r w:rsidRPr="00A76042">
        <w:t xml:space="preserve"> </w:t>
      </w:r>
      <w:proofErr w:type="spellStart"/>
      <w:r w:rsidRPr="00A76042">
        <w:t>doi:https</w:t>
      </w:r>
      <w:proofErr w:type="spellEnd"/>
      <w:r w:rsidRPr="00A76042">
        <w:t xml:space="preserve">://doi.org/10.1016/j.jclepro.2020.124285. </w:t>
      </w:r>
    </w:p>
    <w:p w14:paraId="2F5089AA" w14:textId="783034DE" w:rsidR="00D30F13" w:rsidRPr="00A76042" w:rsidRDefault="00D30F13" w:rsidP="004C1BA1">
      <w:pPr>
        <w:spacing w:line="480" w:lineRule="auto"/>
        <w:ind w:left="810" w:hanging="810"/>
        <w:jc w:val="both"/>
      </w:pPr>
      <w:proofErr w:type="spellStart"/>
      <w:proofErr w:type="gramStart"/>
      <w:r w:rsidRPr="00A76042">
        <w:rPr>
          <w:shd w:val="clear" w:color="auto" w:fill="FFFFFF"/>
        </w:rPr>
        <w:t>Farrokhi</w:t>
      </w:r>
      <w:proofErr w:type="spellEnd"/>
      <w:r w:rsidRPr="00A76042">
        <w:rPr>
          <w:shd w:val="clear" w:color="auto" w:fill="FFFFFF"/>
        </w:rPr>
        <w:t xml:space="preserve">, V., &amp; </w:t>
      </w:r>
      <w:proofErr w:type="spellStart"/>
      <w:r w:rsidRPr="00A76042">
        <w:rPr>
          <w:shd w:val="clear" w:color="auto" w:fill="FFFFFF"/>
        </w:rPr>
        <w:t>Pokoradi</w:t>
      </w:r>
      <w:proofErr w:type="spellEnd"/>
      <w:r w:rsidRPr="00A76042">
        <w:rPr>
          <w:shd w:val="clear" w:color="auto" w:fill="FFFFFF"/>
        </w:rPr>
        <w:t>, L. (2013).</w:t>
      </w:r>
      <w:proofErr w:type="gramEnd"/>
      <w:r w:rsidRPr="00A76042">
        <w:rPr>
          <w:shd w:val="clear" w:color="auto" w:fill="FFFFFF"/>
        </w:rPr>
        <w:t xml:space="preserve"> </w:t>
      </w:r>
      <w:proofErr w:type="gramStart"/>
      <w:r w:rsidRPr="00A76042">
        <w:rPr>
          <w:shd w:val="clear" w:color="auto" w:fill="FFFFFF"/>
        </w:rPr>
        <w:t>Organizational and technical factors for implementing business intelligence.</w:t>
      </w:r>
      <w:proofErr w:type="gramEnd"/>
      <w:r w:rsidRPr="00A76042">
        <w:rPr>
          <w:shd w:val="clear" w:color="auto" w:fill="FFFFFF"/>
        </w:rPr>
        <w:t> </w:t>
      </w:r>
      <w:r w:rsidRPr="00A76042">
        <w:rPr>
          <w:iCs/>
          <w:shd w:val="clear" w:color="auto" w:fill="FFFFFF"/>
        </w:rPr>
        <w:t>Oradea University Fascicle of Management and Technological Engineering Annals</w:t>
      </w:r>
      <w:r w:rsidRPr="00A76042">
        <w:rPr>
          <w:shd w:val="clear" w:color="auto" w:fill="FFFFFF"/>
        </w:rPr>
        <w:t>, </w:t>
      </w:r>
      <w:r w:rsidRPr="00A76042">
        <w:rPr>
          <w:iCs/>
          <w:shd w:val="clear" w:color="auto" w:fill="FFFFFF"/>
        </w:rPr>
        <w:t>22</w:t>
      </w:r>
      <w:r w:rsidRPr="00A76042">
        <w:rPr>
          <w:shd w:val="clear" w:color="auto" w:fill="FFFFFF"/>
        </w:rPr>
        <w:t>, 75-78.</w:t>
      </w:r>
    </w:p>
    <w:p w14:paraId="124C5F29" w14:textId="77777777" w:rsidR="00FC6BFE" w:rsidRPr="00A76042" w:rsidRDefault="00FC6BFE" w:rsidP="004C1BA1">
      <w:pPr>
        <w:spacing w:line="480" w:lineRule="auto"/>
        <w:ind w:left="810" w:hanging="810"/>
        <w:jc w:val="both"/>
      </w:pPr>
      <w:proofErr w:type="gramStart"/>
      <w:r w:rsidRPr="00A76042">
        <w:t xml:space="preserve">Hair, J. F., </w:t>
      </w:r>
      <w:proofErr w:type="spellStart"/>
      <w:r w:rsidRPr="00A76042">
        <w:t>Ringle</w:t>
      </w:r>
      <w:proofErr w:type="spellEnd"/>
      <w:r w:rsidRPr="00A76042">
        <w:t xml:space="preserve">, C. M., &amp; </w:t>
      </w:r>
      <w:proofErr w:type="spellStart"/>
      <w:r w:rsidRPr="00A76042">
        <w:t>Sarstedt</w:t>
      </w:r>
      <w:proofErr w:type="spellEnd"/>
      <w:r w:rsidRPr="00A76042">
        <w:t>, M. (2011).</w:t>
      </w:r>
      <w:proofErr w:type="gramEnd"/>
      <w:r w:rsidRPr="00A76042">
        <w:t xml:space="preserve"> PLS-SEM: Indeed a silver bullet. </w:t>
      </w:r>
      <w:proofErr w:type="gramStart"/>
      <w:r w:rsidRPr="00A76042">
        <w:rPr>
          <w:i/>
        </w:rPr>
        <w:t>Journal of Marketing theory and Practice, 19</w:t>
      </w:r>
      <w:r w:rsidRPr="00A76042">
        <w:t>(2), 139-152.</w:t>
      </w:r>
      <w:proofErr w:type="gramEnd"/>
    </w:p>
    <w:p w14:paraId="6078C206" w14:textId="6699109F" w:rsidR="00FC6BFE" w:rsidRPr="00A76042" w:rsidRDefault="00FC6BFE" w:rsidP="004C1BA1">
      <w:pPr>
        <w:spacing w:line="480" w:lineRule="auto"/>
        <w:ind w:left="810" w:hanging="810"/>
        <w:jc w:val="both"/>
      </w:pPr>
      <w:r w:rsidRPr="00A76042">
        <w:t xml:space="preserve">Henry, A. (2008). </w:t>
      </w:r>
      <w:proofErr w:type="gramStart"/>
      <w:r w:rsidRPr="00A76042">
        <w:rPr>
          <w:i/>
        </w:rPr>
        <w:t>Understanding Strategic management</w:t>
      </w:r>
      <w:r w:rsidRPr="00A76042">
        <w:t>.</w:t>
      </w:r>
      <w:proofErr w:type="gramEnd"/>
      <w:r w:rsidRPr="00A76042">
        <w:t xml:space="preserve"> </w:t>
      </w:r>
      <w:proofErr w:type="gramStart"/>
      <w:r w:rsidRPr="00A76042">
        <w:t>Oxf</w:t>
      </w:r>
      <w:r w:rsidR="009E4D1F" w:rsidRPr="00A76042">
        <w:t>ord University press.</w:t>
      </w:r>
      <w:proofErr w:type="gramEnd"/>
      <w:r w:rsidR="009E4D1F" w:rsidRPr="00A76042">
        <w:t xml:space="preserve"> Retrieved</w:t>
      </w:r>
      <w:r w:rsidRPr="00A76042">
        <w:t>fromhttps://books.google.co.tz/books?hl=en&amp;lr=&amp;id=gHlbdQT1n4YC&amp;oi=fnd&amp;pg=PR8&amp;dq=strategic+management+&amp;ots=xn3fsz9acX&amp;sig=NxUMxO8tVZ4Th_VsjrvFdWnZgM&amp;redir_esc=y#v=onepage&amp;q=strategic%20management&amp;f=false</w:t>
      </w:r>
    </w:p>
    <w:p w14:paraId="13B84A82" w14:textId="4DF4DB7E" w:rsidR="00FC6BFE" w:rsidRPr="00A76042" w:rsidRDefault="00FC6BFE" w:rsidP="004C1BA1">
      <w:pPr>
        <w:spacing w:line="480" w:lineRule="auto"/>
        <w:ind w:left="810" w:hanging="810"/>
        <w:jc w:val="both"/>
      </w:pPr>
      <w:proofErr w:type="gramStart"/>
      <w:r w:rsidRPr="00A76042">
        <w:t>Hutton, G. &amp; Chase, C. (2016).</w:t>
      </w:r>
      <w:proofErr w:type="gramEnd"/>
      <w:r w:rsidRPr="00A76042">
        <w:t xml:space="preserve"> The </w:t>
      </w:r>
      <w:r w:rsidR="00B95534" w:rsidRPr="00A76042">
        <w:t xml:space="preserve">knowledge base for achieving the sustainable development goal targets on water supply, sanitation and hygiene. </w:t>
      </w:r>
      <w:r w:rsidRPr="00A76042">
        <w:t xml:space="preserve">International Journal of Environmental Research and Public Health, </w:t>
      </w:r>
      <w:r w:rsidR="004E567C" w:rsidRPr="00A76042">
        <w:rPr>
          <w:i/>
          <w:iCs/>
          <w:shd w:val="clear" w:color="auto" w:fill="FFFFFF"/>
        </w:rPr>
        <w:t>13</w:t>
      </w:r>
      <w:r w:rsidR="004E567C" w:rsidRPr="00A76042">
        <w:rPr>
          <w:shd w:val="clear" w:color="auto" w:fill="FFFFFF"/>
        </w:rPr>
        <w:t>(6), 536,</w:t>
      </w:r>
      <w:r w:rsidR="004E567C" w:rsidRPr="00A76042">
        <w:t xml:space="preserve"> doi</w:t>
      </w:r>
      <w:proofErr w:type="gramStart"/>
      <w:r w:rsidR="004E567C" w:rsidRPr="00A76042">
        <w:t>:10.3390</w:t>
      </w:r>
      <w:proofErr w:type="gramEnd"/>
      <w:r w:rsidR="004E567C" w:rsidRPr="00A76042">
        <w:t>/ijerph13060536</w:t>
      </w:r>
    </w:p>
    <w:p w14:paraId="10006BD4" w14:textId="7ED6396D" w:rsidR="00A92B38" w:rsidRPr="00A76042" w:rsidRDefault="00A92B38" w:rsidP="004C1BA1">
      <w:pPr>
        <w:spacing w:line="480" w:lineRule="auto"/>
        <w:ind w:left="810" w:hanging="810"/>
        <w:jc w:val="both"/>
        <w:rPr>
          <w:shd w:val="clear" w:color="auto" w:fill="FFFFFF"/>
        </w:rPr>
      </w:pPr>
      <w:proofErr w:type="spellStart"/>
      <w:proofErr w:type="gramStart"/>
      <w:r w:rsidRPr="00A76042">
        <w:rPr>
          <w:shd w:val="clear" w:color="auto" w:fill="FFFFFF"/>
        </w:rPr>
        <w:t>Imenda</w:t>
      </w:r>
      <w:proofErr w:type="spellEnd"/>
      <w:r w:rsidRPr="00A76042">
        <w:rPr>
          <w:shd w:val="clear" w:color="auto" w:fill="FFFFFF"/>
        </w:rPr>
        <w:t>, S. (2014).</w:t>
      </w:r>
      <w:proofErr w:type="gramEnd"/>
      <w:r w:rsidRPr="00A76042">
        <w:rPr>
          <w:shd w:val="clear" w:color="auto" w:fill="FFFFFF"/>
        </w:rPr>
        <w:t xml:space="preserve"> Is there a conceptual difference between theoretical and conceptual frameworks? </w:t>
      </w:r>
      <w:proofErr w:type="gramStart"/>
      <w:r w:rsidRPr="00A76042">
        <w:rPr>
          <w:i/>
          <w:iCs/>
          <w:shd w:val="clear" w:color="auto" w:fill="FFFFFF"/>
        </w:rPr>
        <w:t>Journal of social sciences</w:t>
      </w:r>
      <w:r w:rsidRPr="00A76042">
        <w:rPr>
          <w:shd w:val="clear" w:color="auto" w:fill="FFFFFF"/>
        </w:rPr>
        <w:t>, </w:t>
      </w:r>
      <w:r w:rsidRPr="00A76042">
        <w:rPr>
          <w:i/>
          <w:iCs/>
          <w:shd w:val="clear" w:color="auto" w:fill="FFFFFF"/>
        </w:rPr>
        <w:t>38</w:t>
      </w:r>
      <w:r w:rsidRPr="00A76042">
        <w:rPr>
          <w:shd w:val="clear" w:color="auto" w:fill="FFFFFF"/>
        </w:rPr>
        <w:t>(2), 185-195.</w:t>
      </w:r>
      <w:proofErr w:type="gramEnd"/>
    </w:p>
    <w:p w14:paraId="6A86AB79" w14:textId="313ADD43" w:rsidR="004B764C" w:rsidRPr="00A76042" w:rsidRDefault="00C317CE" w:rsidP="004C1BA1">
      <w:pPr>
        <w:spacing w:line="480" w:lineRule="auto"/>
        <w:ind w:left="810" w:hanging="810"/>
        <w:jc w:val="both"/>
      </w:pPr>
      <w:proofErr w:type="gramStart"/>
      <w:r w:rsidRPr="00A76042">
        <w:t xml:space="preserve">Jiménez, A., </w:t>
      </w:r>
      <w:proofErr w:type="spellStart"/>
      <w:r w:rsidRPr="00A76042">
        <w:t>Ledeunff</w:t>
      </w:r>
      <w:proofErr w:type="spellEnd"/>
      <w:r w:rsidRPr="00A76042">
        <w:t xml:space="preserve">, H., </w:t>
      </w:r>
      <w:proofErr w:type="spellStart"/>
      <w:r w:rsidRPr="00A76042">
        <w:t>Giné</w:t>
      </w:r>
      <w:proofErr w:type="spellEnd"/>
      <w:r w:rsidRPr="00A76042">
        <w:t xml:space="preserve">, R., </w:t>
      </w:r>
      <w:proofErr w:type="spellStart"/>
      <w:r w:rsidRPr="00A76042">
        <w:t>Sjödin</w:t>
      </w:r>
      <w:proofErr w:type="spellEnd"/>
      <w:r w:rsidRPr="00A76042">
        <w:t xml:space="preserve">, J., </w:t>
      </w:r>
      <w:proofErr w:type="spellStart"/>
      <w:r w:rsidRPr="00A76042">
        <w:t>Cronk</w:t>
      </w:r>
      <w:proofErr w:type="spellEnd"/>
      <w:r w:rsidRPr="00A76042">
        <w:t xml:space="preserve">, R., </w:t>
      </w:r>
      <w:proofErr w:type="spellStart"/>
      <w:r w:rsidRPr="00A76042">
        <w:t>Murad</w:t>
      </w:r>
      <w:proofErr w:type="spellEnd"/>
      <w:r w:rsidRPr="00A76042">
        <w:t xml:space="preserve">, S., </w:t>
      </w:r>
      <w:proofErr w:type="spellStart"/>
      <w:r w:rsidRPr="00A76042">
        <w:t>Takane</w:t>
      </w:r>
      <w:proofErr w:type="spellEnd"/>
      <w:r w:rsidRPr="00A76042">
        <w:t>, M. &amp; Bartram, J. 2019.</w:t>
      </w:r>
      <w:proofErr w:type="gramEnd"/>
      <w:r w:rsidRPr="00A76042">
        <w:t xml:space="preserve"> The </w:t>
      </w:r>
      <w:r w:rsidR="00B95534" w:rsidRPr="00A76042">
        <w:t xml:space="preserve">enabling environment for participation in water and sanitation: </w:t>
      </w:r>
      <w:r w:rsidRPr="00A76042">
        <w:t xml:space="preserve">A </w:t>
      </w:r>
      <w:r w:rsidR="00B95534" w:rsidRPr="00A76042">
        <w:t>conceptual framework</w:t>
      </w:r>
      <w:r w:rsidR="004E567C" w:rsidRPr="00A76042">
        <w:t>,</w:t>
      </w:r>
      <w:r w:rsidRPr="00A76042">
        <w:t xml:space="preserve"> </w:t>
      </w:r>
      <w:r w:rsidR="004B764C" w:rsidRPr="00A76042">
        <w:rPr>
          <w:i/>
          <w:iCs/>
          <w:shd w:val="clear" w:color="auto" w:fill="FFFFFF"/>
        </w:rPr>
        <w:t>Water</w:t>
      </w:r>
      <w:r w:rsidR="004B764C" w:rsidRPr="00A76042">
        <w:rPr>
          <w:shd w:val="clear" w:color="auto" w:fill="FFFFFF"/>
        </w:rPr>
        <w:t>, </w:t>
      </w:r>
      <w:r w:rsidR="004B764C" w:rsidRPr="00A76042">
        <w:rPr>
          <w:i/>
          <w:iCs/>
          <w:shd w:val="clear" w:color="auto" w:fill="FFFFFF"/>
        </w:rPr>
        <w:t>11</w:t>
      </w:r>
      <w:r w:rsidR="004B764C" w:rsidRPr="00A76042">
        <w:rPr>
          <w:shd w:val="clear" w:color="auto" w:fill="FFFFFF"/>
        </w:rPr>
        <w:t xml:space="preserve">(2), </w:t>
      </w:r>
      <w:r w:rsidR="004B764C" w:rsidRPr="00A76042">
        <w:t>308; doi</w:t>
      </w:r>
      <w:proofErr w:type="gramStart"/>
      <w:r w:rsidR="004B764C" w:rsidRPr="00A76042">
        <w:t>:10.3390</w:t>
      </w:r>
      <w:proofErr w:type="gramEnd"/>
      <w:r w:rsidR="004B764C" w:rsidRPr="00A76042">
        <w:t>/w11020308</w:t>
      </w:r>
      <w:r w:rsidR="00E45649" w:rsidRPr="00A76042">
        <w:t>.</w:t>
      </w:r>
      <w:r w:rsidR="004B764C" w:rsidRPr="00A76042">
        <w:t xml:space="preserve"> </w:t>
      </w:r>
    </w:p>
    <w:p w14:paraId="5F6B5176" w14:textId="77777777" w:rsidR="00E45649" w:rsidRPr="00A76042" w:rsidRDefault="00E45649" w:rsidP="004C1BA1">
      <w:pPr>
        <w:spacing w:line="480" w:lineRule="auto"/>
        <w:ind w:left="810" w:hanging="810"/>
        <w:jc w:val="both"/>
      </w:pPr>
      <w:proofErr w:type="spellStart"/>
      <w:proofErr w:type="gramStart"/>
      <w:r w:rsidRPr="00A76042">
        <w:t>Kalkbrenner</w:t>
      </w:r>
      <w:proofErr w:type="spellEnd"/>
      <w:r w:rsidRPr="00A76042">
        <w:t xml:space="preserve">, B. J., &amp; </w:t>
      </w:r>
      <w:proofErr w:type="spellStart"/>
      <w:r w:rsidRPr="00A76042">
        <w:t>Roosen</w:t>
      </w:r>
      <w:proofErr w:type="spellEnd"/>
      <w:r w:rsidRPr="00A76042">
        <w:t>, J. (2016).</w:t>
      </w:r>
      <w:proofErr w:type="gramEnd"/>
      <w:r w:rsidRPr="00A76042">
        <w:t xml:space="preserve"> Citizens’ willingness to participate in local renewable energy projects: The role of community and trust in Germany. </w:t>
      </w:r>
      <w:r w:rsidRPr="00A76042">
        <w:rPr>
          <w:i/>
        </w:rPr>
        <w:t>Energy Research &amp; Social Science, 13</w:t>
      </w:r>
      <w:r w:rsidRPr="00A76042">
        <w:t xml:space="preserve">, 60-70. </w:t>
      </w:r>
    </w:p>
    <w:p w14:paraId="33210358" w14:textId="77777777" w:rsidR="00E45649" w:rsidRPr="00A76042" w:rsidRDefault="00E45649" w:rsidP="004C1BA1">
      <w:pPr>
        <w:spacing w:line="480" w:lineRule="auto"/>
        <w:ind w:left="810" w:hanging="810"/>
        <w:jc w:val="both"/>
      </w:pPr>
      <w:proofErr w:type="spellStart"/>
      <w:r w:rsidRPr="00A76042">
        <w:t>Kamtukule</w:t>
      </w:r>
      <w:proofErr w:type="spellEnd"/>
      <w:r w:rsidRPr="00A76042">
        <w:t>, G. E. (2007). </w:t>
      </w:r>
      <w:r w:rsidRPr="00A76042">
        <w:rPr>
          <w:i/>
        </w:rPr>
        <w:t xml:space="preserve">Towards sustainable rural water and sanitation service provision in Malawi: Has </w:t>
      </w:r>
      <w:proofErr w:type="spellStart"/>
      <w:r w:rsidRPr="00A76042">
        <w:rPr>
          <w:i/>
        </w:rPr>
        <w:t>decentralisation</w:t>
      </w:r>
      <w:proofErr w:type="spellEnd"/>
      <w:r w:rsidRPr="00A76042">
        <w:rPr>
          <w:i/>
        </w:rPr>
        <w:t xml:space="preserve"> helped? </w:t>
      </w:r>
      <w:proofErr w:type="gramStart"/>
      <w:r w:rsidRPr="00A76042">
        <w:rPr>
          <w:i/>
        </w:rPr>
        <w:t xml:space="preserve">A case of </w:t>
      </w:r>
      <w:proofErr w:type="spellStart"/>
      <w:r w:rsidRPr="00A76042">
        <w:rPr>
          <w:i/>
        </w:rPr>
        <w:t>Thyolo</w:t>
      </w:r>
      <w:proofErr w:type="spellEnd"/>
      <w:r w:rsidRPr="00A76042">
        <w:rPr>
          <w:i/>
        </w:rPr>
        <w:t xml:space="preserve"> District.</w:t>
      </w:r>
      <w:proofErr w:type="gramEnd"/>
      <w:r w:rsidRPr="00A76042">
        <w:rPr>
          <w:i/>
        </w:rPr>
        <w:t xml:space="preserve">  </w:t>
      </w:r>
      <w:proofErr w:type="gramStart"/>
      <w:r w:rsidRPr="00A76042">
        <w:t>Doctoral Dissertation, University of Zimbabwe.</w:t>
      </w:r>
      <w:proofErr w:type="gramEnd"/>
    </w:p>
    <w:p w14:paraId="148A1AE4" w14:textId="77777777" w:rsidR="00E45649" w:rsidRPr="00A76042" w:rsidRDefault="00E45649" w:rsidP="004C1BA1">
      <w:pPr>
        <w:spacing w:line="480" w:lineRule="auto"/>
        <w:ind w:left="810" w:hanging="810"/>
        <w:jc w:val="both"/>
      </w:pPr>
      <w:proofErr w:type="spellStart"/>
      <w:r w:rsidRPr="00A76042">
        <w:rPr>
          <w:shd w:val="clear" w:color="auto" w:fill="FFFFFF"/>
        </w:rPr>
        <w:t>Kersbergen</w:t>
      </w:r>
      <w:proofErr w:type="spellEnd"/>
      <w:r w:rsidRPr="00A76042">
        <w:rPr>
          <w:shd w:val="clear" w:color="auto" w:fill="FFFFFF"/>
        </w:rPr>
        <w:t xml:space="preserve">, K. V., &amp; </w:t>
      </w:r>
      <w:proofErr w:type="spellStart"/>
      <w:r w:rsidRPr="00A76042">
        <w:rPr>
          <w:shd w:val="clear" w:color="auto" w:fill="FFFFFF"/>
        </w:rPr>
        <w:t>Waarden</w:t>
      </w:r>
      <w:proofErr w:type="spellEnd"/>
      <w:r w:rsidRPr="00A76042">
        <w:rPr>
          <w:shd w:val="clear" w:color="auto" w:fill="FFFFFF"/>
        </w:rPr>
        <w:t>, F. V. (2004). Governance as a bridge between disciplines: Cross</w:t>
      </w:r>
      <w:r w:rsidRPr="00A76042">
        <w:rPr>
          <w:rFonts w:ascii="Cambria Math" w:hAnsi="Cambria Math" w:cs="Cambria Math"/>
          <w:shd w:val="clear" w:color="auto" w:fill="FFFFFF"/>
        </w:rPr>
        <w:t>‐</w:t>
      </w:r>
      <w:r w:rsidRPr="00A76042">
        <w:rPr>
          <w:shd w:val="clear" w:color="auto" w:fill="FFFFFF"/>
        </w:rPr>
        <w:t>disciplinary inspiration regarding shifts in governance and problems of governability, accountability and legitimacy. </w:t>
      </w:r>
      <w:proofErr w:type="gramStart"/>
      <w:r w:rsidRPr="00A76042">
        <w:rPr>
          <w:i/>
          <w:iCs/>
          <w:shd w:val="clear" w:color="auto" w:fill="FFFFFF"/>
        </w:rPr>
        <w:t>European journal of political research</w:t>
      </w:r>
      <w:r w:rsidRPr="00A76042">
        <w:rPr>
          <w:shd w:val="clear" w:color="auto" w:fill="FFFFFF"/>
        </w:rPr>
        <w:t>, </w:t>
      </w:r>
      <w:r w:rsidRPr="00A76042">
        <w:rPr>
          <w:i/>
          <w:iCs/>
          <w:shd w:val="clear" w:color="auto" w:fill="FFFFFF"/>
        </w:rPr>
        <w:t>43</w:t>
      </w:r>
      <w:r w:rsidRPr="00A76042">
        <w:rPr>
          <w:shd w:val="clear" w:color="auto" w:fill="FFFFFF"/>
        </w:rPr>
        <w:t>(2), 143-171.</w:t>
      </w:r>
      <w:proofErr w:type="gramEnd"/>
    </w:p>
    <w:p w14:paraId="11366117" w14:textId="77777777" w:rsidR="00E45649" w:rsidRPr="00A76042" w:rsidRDefault="00E45649" w:rsidP="004C1BA1">
      <w:pPr>
        <w:spacing w:line="480" w:lineRule="auto"/>
        <w:ind w:left="810" w:hanging="810"/>
        <w:jc w:val="both"/>
      </w:pPr>
      <w:proofErr w:type="spellStart"/>
      <w:proofErr w:type="gramStart"/>
      <w:r w:rsidRPr="00A76042">
        <w:t>Keshavarz</w:t>
      </w:r>
      <w:proofErr w:type="spellEnd"/>
      <w:r w:rsidRPr="00A76042">
        <w:t xml:space="preserve">, M., </w:t>
      </w:r>
      <w:proofErr w:type="spellStart"/>
      <w:r w:rsidRPr="00A76042">
        <w:t>Karami</w:t>
      </w:r>
      <w:proofErr w:type="spellEnd"/>
      <w:r w:rsidRPr="00A76042">
        <w:t xml:space="preserve">, E. &amp; </w:t>
      </w:r>
      <w:proofErr w:type="spellStart"/>
      <w:r w:rsidRPr="00A76042">
        <w:t>Vanclay</w:t>
      </w:r>
      <w:proofErr w:type="spellEnd"/>
      <w:r w:rsidRPr="00A76042">
        <w:t>, F. (2013).</w:t>
      </w:r>
      <w:proofErr w:type="gramEnd"/>
      <w:r w:rsidRPr="00A76042">
        <w:t xml:space="preserve"> </w:t>
      </w:r>
      <w:proofErr w:type="gramStart"/>
      <w:r w:rsidRPr="00A76042">
        <w:t>The social experience of drought in rural Iran.</w:t>
      </w:r>
      <w:proofErr w:type="gramEnd"/>
      <w:r w:rsidRPr="00A76042">
        <w:t xml:space="preserve"> </w:t>
      </w:r>
      <w:r w:rsidRPr="00A76042">
        <w:rPr>
          <w:i/>
        </w:rPr>
        <w:t>Land Use Policy, 30</w:t>
      </w:r>
      <w:r w:rsidRPr="00A76042">
        <w:t>, 120-129.</w:t>
      </w:r>
    </w:p>
    <w:p w14:paraId="6E377509" w14:textId="77777777" w:rsidR="00E45649" w:rsidRPr="00A76042" w:rsidRDefault="00E45649" w:rsidP="004C1BA1">
      <w:pPr>
        <w:spacing w:line="480" w:lineRule="auto"/>
        <w:ind w:left="810" w:hanging="810"/>
        <w:jc w:val="both"/>
        <w:rPr>
          <w:shd w:val="clear" w:color="auto" w:fill="FFFFFF"/>
        </w:rPr>
      </w:pPr>
      <w:proofErr w:type="spellStart"/>
      <w:proofErr w:type="gramStart"/>
      <w:r w:rsidRPr="00A76042">
        <w:rPr>
          <w:shd w:val="clear" w:color="auto" w:fill="FFFFFF"/>
        </w:rPr>
        <w:t>Kifanyi</w:t>
      </w:r>
      <w:proofErr w:type="spellEnd"/>
      <w:r w:rsidRPr="00A76042">
        <w:rPr>
          <w:shd w:val="clear" w:color="auto" w:fill="FFFFFF"/>
        </w:rPr>
        <w:t xml:space="preserve">, G. E., </w:t>
      </w:r>
      <w:proofErr w:type="spellStart"/>
      <w:r w:rsidRPr="00A76042">
        <w:rPr>
          <w:shd w:val="clear" w:color="auto" w:fill="FFFFFF"/>
        </w:rPr>
        <w:t>Shayo</w:t>
      </w:r>
      <w:proofErr w:type="spellEnd"/>
      <w:r w:rsidRPr="00A76042">
        <w:rPr>
          <w:shd w:val="clear" w:color="auto" w:fill="FFFFFF"/>
        </w:rPr>
        <w:t xml:space="preserve">, B. M. B., &amp; </w:t>
      </w:r>
      <w:proofErr w:type="spellStart"/>
      <w:r w:rsidRPr="00A76042">
        <w:rPr>
          <w:shd w:val="clear" w:color="auto" w:fill="FFFFFF"/>
        </w:rPr>
        <w:t>Ndambuki</w:t>
      </w:r>
      <w:proofErr w:type="spellEnd"/>
      <w:r w:rsidRPr="00A76042">
        <w:rPr>
          <w:shd w:val="clear" w:color="auto" w:fill="FFFFFF"/>
        </w:rPr>
        <w:t>, J. M. (2013).</w:t>
      </w:r>
      <w:proofErr w:type="gramEnd"/>
      <w:r w:rsidRPr="00A76042">
        <w:rPr>
          <w:shd w:val="clear" w:color="auto" w:fill="FFFFFF"/>
        </w:rPr>
        <w:t xml:space="preserve"> Performance of community based organizations in managing sustainable urban water supply and sanitation projects. </w:t>
      </w:r>
      <w:r w:rsidRPr="00A76042">
        <w:rPr>
          <w:i/>
          <w:iCs/>
          <w:shd w:val="clear" w:color="auto" w:fill="FFFFFF"/>
        </w:rPr>
        <w:t>International Journal of Physical Sciences</w:t>
      </w:r>
      <w:r w:rsidRPr="00A76042">
        <w:rPr>
          <w:shd w:val="clear" w:color="auto" w:fill="FFFFFF"/>
        </w:rPr>
        <w:t>, </w:t>
      </w:r>
      <w:r w:rsidRPr="00A76042">
        <w:rPr>
          <w:i/>
          <w:iCs/>
          <w:shd w:val="clear" w:color="auto" w:fill="FFFFFF"/>
        </w:rPr>
        <w:t>8</w:t>
      </w:r>
      <w:r w:rsidRPr="00A76042">
        <w:rPr>
          <w:shd w:val="clear" w:color="auto" w:fill="FFFFFF"/>
        </w:rPr>
        <w:t>(30), 1558-1569.</w:t>
      </w:r>
    </w:p>
    <w:p w14:paraId="6091D79F" w14:textId="77777777" w:rsidR="00E45649" w:rsidRPr="00A76042" w:rsidRDefault="00E45649" w:rsidP="004C1BA1">
      <w:pPr>
        <w:spacing w:line="480" w:lineRule="auto"/>
        <w:ind w:left="810" w:hanging="810"/>
        <w:jc w:val="both"/>
      </w:pPr>
      <w:proofErr w:type="spellStart"/>
      <w:r w:rsidRPr="00A76042">
        <w:t>Konde</w:t>
      </w:r>
      <w:proofErr w:type="spellEnd"/>
      <w:r w:rsidRPr="00A76042">
        <w:t xml:space="preserve">, E. K. (2016). </w:t>
      </w:r>
      <w:r w:rsidRPr="00A76042">
        <w:rPr>
          <w:i/>
        </w:rPr>
        <w:t xml:space="preserve">Factors influencing the sustainability of rural water projects: A Case of </w:t>
      </w:r>
      <w:proofErr w:type="spellStart"/>
      <w:r w:rsidRPr="00A76042">
        <w:rPr>
          <w:i/>
        </w:rPr>
        <w:t>Kalongoni</w:t>
      </w:r>
      <w:proofErr w:type="spellEnd"/>
      <w:r w:rsidRPr="00A76042">
        <w:rPr>
          <w:i/>
        </w:rPr>
        <w:t xml:space="preserve"> Water Project in </w:t>
      </w:r>
      <w:proofErr w:type="spellStart"/>
      <w:r w:rsidRPr="00A76042">
        <w:rPr>
          <w:i/>
        </w:rPr>
        <w:t>Kilifi</w:t>
      </w:r>
      <w:proofErr w:type="spellEnd"/>
      <w:r w:rsidRPr="00A76042">
        <w:rPr>
          <w:i/>
        </w:rPr>
        <w:t xml:space="preserve"> County, Kenya</w:t>
      </w:r>
      <w:r w:rsidRPr="00A76042">
        <w:t xml:space="preserve">. </w:t>
      </w:r>
      <w:proofErr w:type="gramStart"/>
      <w:r w:rsidRPr="00A76042">
        <w:t>Doctoral dissertation, University of Nairobi.</w:t>
      </w:r>
      <w:proofErr w:type="gramEnd"/>
    </w:p>
    <w:p w14:paraId="5609EA9E" w14:textId="77777777" w:rsidR="00E45649" w:rsidRPr="00A76042" w:rsidRDefault="00E45649" w:rsidP="004C1BA1">
      <w:pPr>
        <w:spacing w:line="480" w:lineRule="auto"/>
        <w:ind w:left="810" w:hanging="810"/>
        <w:jc w:val="both"/>
      </w:pPr>
      <w:proofErr w:type="spellStart"/>
      <w:r w:rsidRPr="00A76042">
        <w:rPr>
          <w:shd w:val="clear" w:color="auto" w:fill="FFFFFF"/>
        </w:rPr>
        <w:t>Kooiman</w:t>
      </w:r>
      <w:proofErr w:type="spellEnd"/>
      <w:r w:rsidRPr="00A76042">
        <w:rPr>
          <w:shd w:val="clear" w:color="auto" w:fill="FFFFFF"/>
        </w:rPr>
        <w:t>, J. (1993). Modern governance: New government-society interactions. </w:t>
      </w:r>
      <w:r w:rsidRPr="00A76042">
        <w:rPr>
          <w:i/>
          <w:iCs/>
          <w:shd w:val="clear" w:color="auto" w:fill="FFFFFF"/>
        </w:rPr>
        <w:t>Modern Governance</w:t>
      </w:r>
      <w:r w:rsidRPr="00A76042">
        <w:rPr>
          <w:shd w:val="clear" w:color="auto" w:fill="FFFFFF"/>
        </w:rPr>
        <w:t>,</w:t>
      </w:r>
      <w:r w:rsidRPr="00A76042">
        <w:rPr>
          <w:shd w:val="clear" w:color="auto" w:fill="F7F7F8"/>
        </w:rPr>
        <w:t xml:space="preserve"> </w:t>
      </w:r>
      <w:r w:rsidRPr="00A76042">
        <w:t>London: Sage Publications.</w:t>
      </w:r>
      <w:r w:rsidRPr="00A76042">
        <w:rPr>
          <w:shd w:val="clear" w:color="auto" w:fill="FFFFFF"/>
        </w:rPr>
        <w:t xml:space="preserve"> </w:t>
      </w:r>
      <w:proofErr w:type="gramStart"/>
      <w:r w:rsidRPr="00A76042">
        <w:rPr>
          <w:shd w:val="clear" w:color="auto" w:fill="FFFFFF"/>
        </w:rPr>
        <w:t>1-280.</w:t>
      </w:r>
      <w:proofErr w:type="gramEnd"/>
    </w:p>
    <w:p w14:paraId="557A92E7" w14:textId="77777777" w:rsidR="00E45649" w:rsidRPr="00A76042" w:rsidRDefault="00E45649" w:rsidP="004C1BA1">
      <w:pPr>
        <w:pStyle w:val="EndNoteBibliography"/>
        <w:spacing w:line="480" w:lineRule="auto"/>
        <w:ind w:left="720" w:hanging="720"/>
        <w:jc w:val="both"/>
        <w:rPr>
          <w:rFonts w:ascii="Times New Roman" w:hAnsi="Times New Roman" w:cs="Times New Roman"/>
        </w:rPr>
      </w:pPr>
      <w:r w:rsidRPr="00A76042">
        <w:rPr>
          <w:rFonts w:ascii="Times New Roman" w:hAnsi="Times New Roman" w:cs="Times New Roman"/>
        </w:rPr>
        <w:t xml:space="preserve">Kumar, S. 2018. Understanding Different Issues of Unit of Analysis in a Business Research. </w:t>
      </w:r>
      <w:r w:rsidRPr="00A76042">
        <w:rPr>
          <w:rFonts w:ascii="Times New Roman" w:hAnsi="Times New Roman" w:cs="Times New Roman"/>
          <w:i/>
        </w:rPr>
        <w:t>Journal of General Management Research,</w:t>
      </w:r>
      <w:r w:rsidRPr="00A76042">
        <w:rPr>
          <w:rFonts w:ascii="Times New Roman" w:hAnsi="Times New Roman" w:cs="Times New Roman"/>
        </w:rPr>
        <w:t xml:space="preserve"> </w:t>
      </w:r>
      <w:r w:rsidRPr="00A76042">
        <w:rPr>
          <w:rFonts w:ascii="Times New Roman" w:hAnsi="Times New Roman" w:cs="Times New Roman"/>
          <w:i/>
        </w:rPr>
        <w:t>5</w:t>
      </w:r>
      <w:r w:rsidRPr="00A76042">
        <w:rPr>
          <w:rFonts w:ascii="Times New Roman" w:hAnsi="Times New Roman" w:cs="Times New Roman"/>
        </w:rPr>
        <w:t>(2), 70-82</w:t>
      </w:r>
    </w:p>
    <w:p w14:paraId="692A341C" w14:textId="77777777" w:rsidR="00281732" w:rsidRPr="00A76042" w:rsidRDefault="00E45649" w:rsidP="004C1BA1">
      <w:pPr>
        <w:spacing w:line="480" w:lineRule="auto"/>
        <w:ind w:left="810" w:hanging="810"/>
        <w:jc w:val="both"/>
        <w:rPr>
          <w:shd w:val="clear" w:color="auto" w:fill="FFFFFF"/>
        </w:rPr>
      </w:pPr>
      <w:proofErr w:type="gramStart"/>
      <w:r w:rsidRPr="00A76042">
        <w:rPr>
          <w:shd w:val="clear" w:color="auto" w:fill="FFFFFF"/>
        </w:rPr>
        <w:t xml:space="preserve">Kumasi, T. C., </w:t>
      </w:r>
      <w:proofErr w:type="spellStart"/>
      <w:r w:rsidRPr="00A76042">
        <w:rPr>
          <w:shd w:val="clear" w:color="auto" w:fill="FFFFFF"/>
        </w:rPr>
        <w:t>Agbemor</w:t>
      </w:r>
      <w:proofErr w:type="spellEnd"/>
      <w:r w:rsidRPr="00A76042">
        <w:rPr>
          <w:shd w:val="clear" w:color="auto" w:fill="FFFFFF"/>
        </w:rPr>
        <w:t>, B. D., &amp; Burr, P. (2019).</w:t>
      </w:r>
      <w:proofErr w:type="gramEnd"/>
      <w:r w:rsidRPr="00A76042">
        <w:rPr>
          <w:shd w:val="clear" w:color="auto" w:fill="FFFFFF"/>
        </w:rPr>
        <w:t xml:space="preserve"> Rural water asset management practices in Ghana: the gaps and needs. </w:t>
      </w:r>
      <w:r w:rsidRPr="00A76042">
        <w:rPr>
          <w:i/>
          <w:iCs/>
          <w:shd w:val="clear" w:color="auto" w:fill="FFFFFF"/>
        </w:rPr>
        <w:t>Water and Environment Journal</w:t>
      </w:r>
      <w:r w:rsidRPr="00A76042">
        <w:rPr>
          <w:shd w:val="clear" w:color="auto" w:fill="FFFFFF"/>
        </w:rPr>
        <w:t>, </w:t>
      </w:r>
      <w:r w:rsidRPr="00A76042">
        <w:rPr>
          <w:i/>
          <w:iCs/>
          <w:shd w:val="clear" w:color="auto" w:fill="FFFFFF"/>
        </w:rPr>
        <w:t>33</w:t>
      </w:r>
      <w:r w:rsidRPr="00A76042">
        <w:rPr>
          <w:shd w:val="clear" w:color="auto" w:fill="FFFFFF"/>
        </w:rPr>
        <w:t>(2), 252-264.</w:t>
      </w:r>
    </w:p>
    <w:p w14:paraId="115AB2AB" w14:textId="5CDB6E7A" w:rsidR="00E45649" w:rsidRPr="00A76042" w:rsidRDefault="00E45649" w:rsidP="004C1BA1">
      <w:pPr>
        <w:spacing w:line="480" w:lineRule="auto"/>
        <w:ind w:left="810" w:hanging="810"/>
        <w:jc w:val="both"/>
        <w:rPr>
          <w:shd w:val="clear" w:color="auto" w:fill="FFFFFF"/>
        </w:rPr>
      </w:pPr>
      <w:proofErr w:type="spellStart"/>
      <w:proofErr w:type="gramStart"/>
      <w:r w:rsidRPr="00A76042">
        <w:rPr>
          <w:shd w:val="clear" w:color="auto" w:fill="FFFFFF"/>
        </w:rPr>
        <w:t>Kyriazos</w:t>
      </w:r>
      <w:proofErr w:type="spellEnd"/>
      <w:r w:rsidRPr="00A76042">
        <w:rPr>
          <w:shd w:val="clear" w:color="auto" w:fill="FFFFFF"/>
        </w:rPr>
        <w:t xml:space="preserve">, T., &amp; </w:t>
      </w:r>
      <w:proofErr w:type="spellStart"/>
      <w:r w:rsidRPr="00A76042">
        <w:rPr>
          <w:shd w:val="clear" w:color="auto" w:fill="FFFFFF"/>
        </w:rPr>
        <w:t>Poga</w:t>
      </w:r>
      <w:proofErr w:type="spellEnd"/>
      <w:r w:rsidRPr="00A76042">
        <w:rPr>
          <w:shd w:val="clear" w:color="auto" w:fill="FFFFFF"/>
        </w:rPr>
        <w:t>, M. (2023).</w:t>
      </w:r>
      <w:proofErr w:type="gramEnd"/>
      <w:r w:rsidRPr="00A76042">
        <w:rPr>
          <w:shd w:val="clear" w:color="auto" w:fill="FFFFFF"/>
        </w:rPr>
        <w:t xml:space="preserve"> Dealing with </w:t>
      </w:r>
      <w:proofErr w:type="spellStart"/>
      <w:r w:rsidRPr="00A76042">
        <w:rPr>
          <w:shd w:val="clear" w:color="auto" w:fill="FFFFFF"/>
        </w:rPr>
        <w:t>multicollinearity</w:t>
      </w:r>
      <w:proofErr w:type="spellEnd"/>
      <w:r w:rsidRPr="00A76042">
        <w:rPr>
          <w:shd w:val="clear" w:color="auto" w:fill="FFFFFF"/>
        </w:rPr>
        <w:t xml:space="preserve"> in factor analysis: The problem, detections, and solutions. </w:t>
      </w:r>
      <w:r w:rsidRPr="00A76042">
        <w:rPr>
          <w:i/>
          <w:iCs/>
          <w:shd w:val="clear" w:color="auto" w:fill="FFFFFF"/>
        </w:rPr>
        <w:t>Open Journal of Statistics</w:t>
      </w:r>
      <w:r w:rsidRPr="00A76042">
        <w:rPr>
          <w:shd w:val="clear" w:color="auto" w:fill="FFFFFF"/>
        </w:rPr>
        <w:t>, </w:t>
      </w:r>
      <w:r w:rsidRPr="00A76042">
        <w:rPr>
          <w:i/>
          <w:iCs/>
          <w:shd w:val="clear" w:color="auto" w:fill="FFFFFF"/>
        </w:rPr>
        <w:t>13</w:t>
      </w:r>
      <w:r w:rsidRPr="00A76042">
        <w:rPr>
          <w:shd w:val="clear" w:color="auto" w:fill="FFFFFF"/>
        </w:rPr>
        <w:t>(3), 404-424.</w:t>
      </w:r>
    </w:p>
    <w:p w14:paraId="1F065203" w14:textId="0BF33170" w:rsidR="00C317CE" w:rsidRPr="00A76042" w:rsidRDefault="00C317CE" w:rsidP="004C1BA1">
      <w:pPr>
        <w:spacing w:line="480" w:lineRule="auto"/>
        <w:ind w:left="810" w:hanging="810"/>
        <w:jc w:val="both"/>
      </w:pPr>
      <w:r w:rsidRPr="00A76042">
        <w:rPr>
          <w:noProof/>
        </w:rPr>
        <w:t xml:space="preserve">Levy, P. S. &amp; Lemeshow, S. 2013. </w:t>
      </w:r>
      <w:r w:rsidRPr="00A76042">
        <w:rPr>
          <w:i/>
          <w:noProof/>
        </w:rPr>
        <w:t>Sampling of populations: methods and applications</w:t>
      </w:r>
      <w:r w:rsidRPr="00A76042">
        <w:rPr>
          <w:noProof/>
        </w:rPr>
        <w:t>, John Wiley &amp; Sons.</w:t>
      </w:r>
    </w:p>
    <w:p w14:paraId="63BA9CBB" w14:textId="020FEE1F" w:rsidR="00AC4E79" w:rsidRPr="00A76042" w:rsidRDefault="00AC4E79" w:rsidP="004C1BA1">
      <w:pPr>
        <w:spacing w:line="480" w:lineRule="auto"/>
        <w:ind w:left="810" w:hanging="810"/>
        <w:jc w:val="both"/>
      </w:pPr>
      <w:proofErr w:type="gramStart"/>
      <w:r w:rsidRPr="00A76042">
        <w:t>Madrigal-</w:t>
      </w:r>
      <w:proofErr w:type="spellStart"/>
      <w:r w:rsidRPr="00A76042">
        <w:t>Ballestero</w:t>
      </w:r>
      <w:proofErr w:type="spellEnd"/>
      <w:r w:rsidRPr="00A76042">
        <w:t xml:space="preserve">, R., </w:t>
      </w:r>
      <w:proofErr w:type="spellStart"/>
      <w:r w:rsidRPr="00A76042">
        <w:t>Alpízar</w:t>
      </w:r>
      <w:proofErr w:type="spellEnd"/>
      <w:r w:rsidRPr="00A76042">
        <w:t xml:space="preserve">, F., &amp; </w:t>
      </w:r>
      <w:proofErr w:type="spellStart"/>
      <w:r w:rsidRPr="00A76042">
        <w:t>Schlüter</w:t>
      </w:r>
      <w:proofErr w:type="spellEnd"/>
      <w:r w:rsidRPr="00A76042">
        <w:t>, A. (2013).</w:t>
      </w:r>
      <w:proofErr w:type="gramEnd"/>
      <w:r w:rsidRPr="00A76042">
        <w:t xml:space="preserve"> </w:t>
      </w:r>
      <w:proofErr w:type="gramStart"/>
      <w:r w:rsidRPr="00A76042">
        <w:t>Public perceptions of the performance of community-based drinking water organizations in Costa Rica.</w:t>
      </w:r>
      <w:proofErr w:type="gramEnd"/>
      <w:r w:rsidRPr="00A76042">
        <w:t> </w:t>
      </w:r>
      <w:proofErr w:type="gramStart"/>
      <w:r w:rsidRPr="00A76042">
        <w:rPr>
          <w:i/>
        </w:rPr>
        <w:t>Water resources and rural development, 1</w:t>
      </w:r>
      <w:r w:rsidRPr="00A76042">
        <w:t>, 43-56.</w:t>
      </w:r>
      <w:proofErr w:type="gramEnd"/>
    </w:p>
    <w:p w14:paraId="78B558BA" w14:textId="78D7D253" w:rsidR="00FD426E" w:rsidRPr="00A76042" w:rsidRDefault="00FD426E" w:rsidP="004C1BA1">
      <w:pPr>
        <w:pStyle w:val="EndNoteBibliography"/>
        <w:spacing w:line="480" w:lineRule="auto"/>
        <w:ind w:left="720" w:hanging="720"/>
        <w:jc w:val="both"/>
        <w:rPr>
          <w:rFonts w:ascii="Times New Roman" w:hAnsi="Times New Roman" w:cs="Times New Roman"/>
        </w:rPr>
      </w:pPr>
      <w:r w:rsidRPr="00A76042">
        <w:rPr>
          <w:rFonts w:ascii="Times New Roman" w:hAnsi="Times New Roman" w:cs="Times New Roman"/>
        </w:rPr>
        <w:t>Maganga, B. M. (2022). </w:t>
      </w:r>
      <w:r w:rsidRPr="00A76042">
        <w:rPr>
          <w:rFonts w:ascii="Times New Roman" w:hAnsi="Times New Roman" w:cs="Times New Roman"/>
          <w:i/>
        </w:rPr>
        <w:t>Analyse the community based water supply organization (CBWSOS) in rural water project management</w:t>
      </w:r>
      <w:r w:rsidR="00362770" w:rsidRPr="00A76042">
        <w:rPr>
          <w:rFonts w:ascii="Times New Roman" w:hAnsi="Times New Roman" w:cs="Times New Roman"/>
        </w:rPr>
        <w:t>.</w:t>
      </w:r>
      <w:r w:rsidRPr="00A76042">
        <w:rPr>
          <w:rFonts w:ascii="Times New Roman" w:hAnsi="Times New Roman" w:cs="Times New Roman"/>
        </w:rPr>
        <w:t> </w:t>
      </w:r>
      <w:r w:rsidR="00362770" w:rsidRPr="00A76042">
        <w:rPr>
          <w:rFonts w:ascii="Times New Roman" w:hAnsi="Times New Roman" w:cs="Times New Roman"/>
        </w:rPr>
        <w:t>Master</w:t>
      </w:r>
      <w:r w:rsidRPr="00A76042">
        <w:rPr>
          <w:rFonts w:ascii="Times New Roman" w:hAnsi="Times New Roman" w:cs="Times New Roman"/>
        </w:rPr>
        <w:t xml:space="preserve"> dissertation, </w:t>
      </w:r>
      <w:r w:rsidR="00362770" w:rsidRPr="00A76042">
        <w:rPr>
          <w:rFonts w:ascii="Times New Roman" w:hAnsi="Times New Roman" w:cs="Times New Roman"/>
        </w:rPr>
        <w:t xml:space="preserve"> Institute of Accountancy Arusha</w:t>
      </w:r>
      <w:r w:rsidRPr="00A76042">
        <w:rPr>
          <w:rFonts w:ascii="Times New Roman" w:hAnsi="Times New Roman" w:cs="Times New Roman"/>
        </w:rPr>
        <w:t>.</w:t>
      </w:r>
    </w:p>
    <w:p w14:paraId="7F041B76" w14:textId="1C87FB68" w:rsidR="00450BED" w:rsidRPr="00A76042" w:rsidRDefault="00FD426E" w:rsidP="004C1BA1">
      <w:pPr>
        <w:spacing w:line="480" w:lineRule="auto"/>
        <w:ind w:left="810" w:hanging="810"/>
        <w:jc w:val="both"/>
      </w:pPr>
      <w:proofErr w:type="spellStart"/>
      <w:r w:rsidRPr="00A76042">
        <w:t>Mayntz</w:t>
      </w:r>
      <w:proofErr w:type="spellEnd"/>
      <w:r w:rsidRPr="00A76042">
        <w:t xml:space="preserve">, R. </w:t>
      </w:r>
      <w:r w:rsidR="007F657C" w:rsidRPr="00A76042">
        <w:t>(</w:t>
      </w:r>
      <w:r w:rsidRPr="00A76042">
        <w:t>2003</w:t>
      </w:r>
      <w:r w:rsidR="007F657C" w:rsidRPr="00A76042">
        <w:t>)</w:t>
      </w:r>
      <w:r w:rsidRPr="00A76042">
        <w:t xml:space="preserve">. </w:t>
      </w:r>
      <w:proofErr w:type="gramStart"/>
      <w:r w:rsidRPr="00A76042">
        <w:rPr>
          <w:i/>
        </w:rPr>
        <w:t>New challenges to governance theory.</w:t>
      </w:r>
      <w:proofErr w:type="gramEnd"/>
      <w:r w:rsidRPr="00A76042">
        <w:rPr>
          <w:i/>
        </w:rPr>
        <w:t xml:space="preserve"> </w:t>
      </w:r>
      <w:proofErr w:type="gramStart"/>
      <w:r w:rsidRPr="00A76042">
        <w:rPr>
          <w:i/>
        </w:rPr>
        <w:t>Governance as social and political communication,</w:t>
      </w:r>
      <w:r w:rsidRPr="00A76042">
        <w:t xml:space="preserve"> 27</w:t>
      </w:r>
      <w:r w:rsidR="00450BED" w:rsidRPr="00A76042">
        <w:t>(</w:t>
      </w:r>
      <w:r w:rsidRPr="00A76042">
        <w:t>40</w:t>
      </w:r>
      <w:r w:rsidR="00450BED" w:rsidRPr="00A76042">
        <w:t>)</w:t>
      </w:r>
      <w:r w:rsidRPr="00A76042">
        <w:t>.</w:t>
      </w:r>
      <w:proofErr w:type="gramEnd"/>
      <w:r w:rsidR="00450BED" w:rsidRPr="00A76042">
        <w:t xml:space="preserve"> The Robert Schuman Centre at the European University Institute</w:t>
      </w:r>
    </w:p>
    <w:p w14:paraId="79C1529D" w14:textId="23E8D2E4" w:rsidR="0068684D" w:rsidRPr="00A76042" w:rsidRDefault="0068684D" w:rsidP="004C1BA1">
      <w:pPr>
        <w:spacing w:line="480" w:lineRule="auto"/>
        <w:ind w:left="810" w:hanging="810"/>
        <w:jc w:val="both"/>
        <w:rPr>
          <w:shd w:val="clear" w:color="auto" w:fill="FFFFFF"/>
        </w:rPr>
      </w:pPr>
      <w:proofErr w:type="spellStart"/>
      <w:proofErr w:type="gramStart"/>
      <w:r w:rsidRPr="00A76042">
        <w:rPr>
          <w:shd w:val="clear" w:color="auto" w:fill="FFFFFF"/>
        </w:rPr>
        <w:t>Maryati</w:t>
      </w:r>
      <w:proofErr w:type="spellEnd"/>
      <w:r w:rsidRPr="00A76042">
        <w:rPr>
          <w:shd w:val="clear" w:color="auto" w:fill="FFFFFF"/>
        </w:rPr>
        <w:t xml:space="preserve">, S., </w:t>
      </w:r>
      <w:proofErr w:type="spellStart"/>
      <w:r w:rsidRPr="00A76042">
        <w:rPr>
          <w:shd w:val="clear" w:color="auto" w:fill="FFFFFF"/>
        </w:rPr>
        <w:t>Firman</w:t>
      </w:r>
      <w:proofErr w:type="spellEnd"/>
      <w:r w:rsidRPr="00A76042">
        <w:rPr>
          <w:shd w:val="clear" w:color="auto" w:fill="FFFFFF"/>
        </w:rPr>
        <w:t xml:space="preserve">, T., &amp; </w:t>
      </w:r>
      <w:proofErr w:type="spellStart"/>
      <w:r w:rsidRPr="00A76042">
        <w:rPr>
          <w:shd w:val="clear" w:color="auto" w:fill="FFFFFF"/>
        </w:rPr>
        <w:t>Humaira</w:t>
      </w:r>
      <w:proofErr w:type="spellEnd"/>
      <w:r w:rsidRPr="00A76042">
        <w:rPr>
          <w:shd w:val="clear" w:color="auto" w:fill="FFFFFF"/>
        </w:rPr>
        <w:t>, A. N. S. (2022).</w:t>
      </w:r>
      <w:proofErr w:type="gramEnd"/>
      <w:r w:rsidRPr="00A76042">
        <w:rPr>
          <w:shd w:val="clear" w:color="auto" w:fill="FFFFFF"/>
        </w:rPr>
        <w:t xml:space="preserve"> </w:t>
      </w:r>
      <w:proofErr w:type="gramStart"/>
      <w:r w:rsidRPr="00A76042">
        <w:rPr>
          <w:shd w:val="clear" w:color="auto" w:fill="FFFFFF"/>
        </w:rPr>
        <w:t>A sustainability assessment of decentralized water supply systems in Bandung City, Indonesia.</w:t>
      </w:r>
      <w:proofErr w:type="gramEnd"/>
      <w:r w:rsidRPr="00A76042">
        <w:rPr>
          <w:shd w:val="clear" w:color="auto" w:fill="FFFFFF"/>
        </w:rPr>
        <w:t> </w:t>
      </w:r>
      <w:proofErr w:type="gramStart"/>
      <w:r w:rsidRPr="00A76042">
        <w:rPr>
          <w:i/>
          <w:iCs/>
          <w:shd w:val="clear" w:color="auto" w:fill="FFFFFF"/>
        </w:rPr>
        <w:t>Utilities Policy</w:t>
      </w:r>
      <w:r w:rsidRPr="00A76042">
        <w:rPr>
          <w:shd w:val="clear" w:color="auto" w:fill="FFFFFF"/>
        </w:rPr>
        <w:t>, </w:t>
      </w:r>
      <w:r w:rsidRPr="00A76042">
        <w:rPr>
          <w:i/>
          <w:iCs/>
          <w:shd w:val="clear" w:color="auto" w:fill="FFFFFF"/>
        </w:rPr>
        <w:t>76</w:t>
      </w:r>
      <w:r w:rsidRPr="00A76042">
        <w:rPr>
          <w:shd w:val="clear" w:color="auto" w:fill="FFFFFF"/>
        </w:rPr>
        <w:t>, 101373.</w:t>
      </w:r>
      <w:proofErr w:type="gramEnd"/>
      <w:r w:rsidR="00375CEB" w:rsidRPr="00A76042">
        <w:t xml:space="preserve"> </w:t>
      </w:r>
      <w:r w:rsidR="00375CEB" w:rsidRPr="00A76042">
        <w:rPr>
          <w:shd w:val="clear" w:color="auto" w:fill="FFFFFF"/>
        </w:rPr>
        <w:t>https://doi.org/10.1016/j.jup.2022.101373</w:t>
      </w:r>
    </w:p>
    <w:p w14:paraId="5B824366" w14:textId="37744B94" w:rsidR="00FD426E" w:rsidRPr="00A76042" w:rsidRDefault="00FD426E" w:rsidP="004C1BA1">
      <w:pPr>
        <w:pStyle w:val="EndNoteBibliography"/>
        <w:spacing w:line="480" w:lineRule="auto"/>
        <w:ind w:left="720" w:hanging="720"/>
        <w:jc w:val="both"/>
        <w:rPr>
          <w:rFonts w:ascii="Times New Roman" w:hAnsi="Times New Roman" w:cs="Times New Roman"/>
        </w:rPr>
      </w:pPr>
      <w:r w:rsidRPr="00A76042">
        <w:rPr>
          <w:rFonts w:ascii="Times New Roman" w:hAnsi="Times New Roman" w:cs="Times New Roman"/>
        </w:rPr>
        <w:t xml:space="preserve">Mdemu, M., Kissoly, L., Bjornlund, H., Kimaro, E., Christen, E. W., Van Rooyen, A., Stirzaker, R. &amp; Ramshaw, P. </w:t>
      </w:r>
      <w:r w:rsidR="00450BED" w:rsidRPr="00A76042">
        <w:rPr>
          <w:rFonts w:ascii="Times New Roman" w:hAnsi="Times New Roman" w:cs="Times New Roman"/>
        </w:rPr>
        <w:t>(</w:t>
      </w:r>
      <w:r w:rsidRPr="00A76042">
        <w:rPr>
          <w:rFonts w:ascii="Times New Roman" w:hAnsi="Times New Roman" w:cs="Times New Roman"/>
        </w:rPr>
        <w:t>2020</w:t>
      </w:r>
      <w:r w:rsidR="00450BED" w:rsidRPr="00A76042">
        <w:rPr>
          <w:rFonts w:ascii="Times New Roman" w:hAnsi="Times New Roman" w:cs="Times New Roman"/>
        </w:rPr>
        <w:t>)</w:t>
      </w:r>
      <w:r w:rsidRPr="00A76042">
        <w:rPr>
          <w:rFonts w:ascii="Times New Roman" w:hAnsi="Times New Roman" w:cs="Times New Roman"/>
        </w:rPr>
        <w:t xml:space="preserve">. The role of soil water monitoring tools and agricultural innovation platforms in improving food security and income of farmers in smallholder irrigation schemes in Tanzania. </w:t>
      </w:r>
      <w:r w:rsidRPr="00A76042">
        <w:rPr>
          <w:rFonts w:ascii="Times New Roman" w:hAnsi="Times New Roman" w:cs="Times New Roman"/>
          <w:i/>
        </w:rPr>
        <w:t>International Journal of Water Resources Development,</w:t>
      </w:r>
      <w:r w:rsidRPr="00A76042">
        <w:rPr>
          <w:rFonts w:ascii="Times New Roman" w:hAnsi="Times New Roman" w:cs="Times New Roman"/>
        </w:rPr>
        <w:t xml:space="preserve"> </w:t>
      </w:r>
      <w:r w:rsidRPr="00A76042">
        <w:rPr>
          <w:rFonts w:ascii="Times New Roman" w:hAnsi="Times New Roman" w:cs="Times New Roman"/>
          <w:i/>
        </w:rPr>
        <w:t>36</w:t>
      </w:r>
      <w:r w:rsidRPr="00A76042">
        <w:rPr>
          <w:rFonts w:ascii="Times New Roman" w:hAnsi="Times New Roman" w:cs="Times New Roman"/>
          <w:b/>
        </w:rPr>
        <w:t>,</w:t>
      </w:r>
      <w:r w:rsidRPr="00A76042">
        <w:rPr>
          <w:rFonts w:ascii="Times New Roman" w:hAnsi="Times New Roman" w:cs="Times New Roman"/>
        </w:rPr>
        <w:t xml:space="preserve"> S148-S170.</w:t>
      </w:r>
    </w:p>
    <w:p w14:paraId="24422B94" w14:textId="01B055DA" w:rsidR="00FD426E" w:rsidRPr="00A76042" w:rsidRDefault="00FD426E" w:rsidP="004C1BA1">
      <w:pPr>
        <w:pStyle w:val="EndNoteBibliography"/>
        <w:spacing w:line="480" w:lineRule="auto"/>
        <w:ind w:left="720" w:hanging="720"/>
        <w:jc w:val="both"/>
        <w:rPr>
          <w:rFonts w:ascii="Times New Roman" w:hAnsi="Times New Roman" w:cs="Times New Roman"/>
        </w:rPr>
      </w:pPr>
      <w:r w:rsidRPr="00A76042">
        <w:rPr>
          <w:rFonts w:ascii="Times New Roman" w:hAnsi="Times New Roman" w:cs="Times New Roman"/>
        </w:rPr>
        <w:t xml:space="preserve">Molinos-Senante, M. &amp; Donoso, G. </w:t>
      </w:r>
      <w:r w:rsidR="00242D32" w:rsidRPr="00A76042">
        <w:rPr>
          <w:rFonts w:ascii="Times New Roman" w:hAnsi="Times New Roman" w:cs="Times New Roman"/>
        </w:rPr>
        <w:t>(</w:t>
      </w:r>
      <w:r w:rsidRPr="00A76042">
        <w:rPr>
          <w:rFonts w:ascii="Times New Roman" w:hAnsi="Times New Roman" w:cs="Times New Roman"/>
        </w:rPr>
        <w:t>2016</w:t>
      </w:r>
      <w:r w:rsidR="00242D32" w:rsidRPr="00A76042">
        <w:rPr>
          <w:rFonts w:ascii="Times New Roman" w:hAnsi="Times New Roman" w:cs="Times New Roman"/>
        </w:rPr>
        <w:t>)</w:t>
      </w:r>
      <w:r w:rsidRPr="00A76042">
        <w:rPr>
          <w:rFonts w:ascii="Times New Roman" w:hAnsi="Times New Roman" w:cs="Times New Roman"/>
        </w:rPr>
        <w:t>. Water scarcity and affordability in urban water pricing: A case study of Chile</w:t>
      </w:r>
      <w:r w:rsidRPr="00A76042">
        <w:rPr>
          <w:rFonts w:ascii="Times New Roman" w:hAnsi="Times New Roman" w:cs="Times New Roman"/>
          <w:i/>
        </w:rPr>
        <w:t>. Utilities Policy, 43</w:t>
      </w:r>
      <w:r w:rsidRPr="00A76042">
        <w:rPr>
          <w:rFonts w:ascii="Times New Roman" w:hAnsi="Times New Roman" w:cs="Times New Roman"/>
        </w:rPr>
        <w:t>, 107-116.</w:t>
      </w:r>
    </w:p>
    <w:p w14:paraId="198E9E4A" w14:textId="77777777" w:rsidR="00FD426E" w:rsidRPr="00A76042" w:rsidRDefault="00FD426E" w:rsidP="004C1BA1">
      <w:pPr>
        <w:spacing w:line="480" w:lineRule="auto"/>
        <w:ind w:left="810" w:hanging="810"/>
        <w:jc w:val="both"/>
      </w:pPr>
      <w:proofErr w:type="spellStart"/>
      <w:r w:rsidRPr="00A76042">
        <w:t>Msuku</w:t>
      </w:r>
      <w:proofErr w:type="spellEnd"/>
      <w:r w:rsidRPr="00A76042">
        <w:t xml:space="preserve">, B. S. (2020). Analysis of the sustainability of rural water supply systems in Malawi: A case study of </w:t>
      </w:r>
      <w:proofErr w:type="spellStart"/>
      <w:r w:rsidRPr="00A76042">
        <w:t>Thyolo</w:t>
      </w:r>
      <w:proofErr w:type="spellEnd"/>
      <w:r w:rsidRPr="00A76042">
        <w:t xml:space="preserve"> District. </w:t>
      </w:r>
      <w:r w:rsidRPr="00A76042">
        <w:rPr>
          <w:i/>
        </w:rPr>
        <w:t>International Journal of Environmental Monitoring and Analysis, 8</w:t>
      </w:r>
      <w:r w:rsidRPr="00A76042">
        <w:t>(1), 11-19.</w:t>
      </w:r>
    </w:p>
    <w:p w14:paraId="21BA645F" w14:textId="0D92813C" w:rsidR="004E2F60" w:rsidRPr="00A76042" w:rsidRDefault="00FD426E" w:rsidP="004C1BA1">
      <w:pPr>
        <w:spacing w:line="480" w:lineRule="auto"/>
        <w:ind w:left="810" w:hanging="810"/>
        <w:jc w:val="both"/>
      </w:pPr>
      <w:proofErr w:type="spellStart"/>
      <w:proofErr w:type="gramStart"/>
      <w:r w:rsidRPr="00A76042">
        <w:t>Mugumya</w:t>
      </w:r>
      <w:proofErr w:type="spellEnd"/>
      <w:r w:rsidRPr="00A76042">
        <w:t>, F. (2013).</w:t>
      </w:r>
      <w:proofErr w:type="gramEnd"/>
      <w:r w:rsidRPr="00A76042">
        <w:t xml:space="preserve"> </w:t>
      </w:r>
      <w:proofErr w:type="gramStart"/>
      <w:r w:rsidRPr="00A76042">
        <w:rPr>
          <w:i/>
        </w:rPr>
        <w:t>Enabling community-based water management systems: Governance and sustainability of rural point-water facilities in Uganda.</w:t>
      </w:r>
      <w:proofErr w:type="gramEnd"/>
      <w:r w:rsidR="005668EE" w:rsidRPr="00A76042">
        <w:t xml:space="preserve"> </w:t>
      </w:r>
      <w:proofErr w:type="gramStart"/>
      <w:r w:rsidR="00B95534">
        <w:t>(</w:t>
      </w:r>
      <w:r w:rsidR="005668EE" w:rsidRPr="00A76042">
        <w:rPr>
          <w:shd w:val="clear" w:color="auto" w:fill="FFFFFF"/>
        </w:rPr>
        <w:t xml:space="preserve">Doctoral dissertation, </w:t>
      </w:r>
      <w:r w:rsidRPr="00A76042">
        <w:t>Dublin City University</w:t>
      </w:r>
      <w:r w:rsidR="00B95534">
        <w:t>)</w:t>
      </w:r>
      <w:r w:rsidRPr="00A76042">
        <w:t>.</w:t>
      </w:r>
      <w:proofErr w:type="gramEnd"/>
    </w:p>
    <w:p w14:paraId="3DDAD5B0" w14:textId="48DB2976" w:rsidR="004E2F60" w:rsidRPr="00A76042" w:rsidRDefault="00FD426E" w:rsidP="004C1BA1">
      <w:pPr>
        <w:spacing w:line="480" w:lineRule="auto"/>
        <w:ind w:left="810" w:hanging="810"/>
        <w:jc w:val="both"/>
      </w:pPr>
      <w:proofErr w:type="spellStart"/>
      <w:proofErr w:type="gramStart"/>
      <w:r w:rsidRPr="00A76042">
        <w:t>Muiruri</w:t>
      </w:r>
      <w:proofErr w:type="spellEnd"/>
      <w:r w:rsidRPr="00A76042">
        <w:t xml:space="preserve">, W. D. &amp; </w:t>
      </w:r>
      <w:proofErr w:type="spellStart"/>
      <w:r w:rsidRPr="00A76042">
        <w:t>Mutiso</w:t>
      </w:r>
      <w:proofErr w:type="spellEnd"/>
      <w:r w:rsidRPr="00A76042">
        <w:t>, J. (2021).</w:t>
      </w:r>
      <w:proofErr w:type="gramEnd"/>
      <w:r w:rsidRPr="00A76042">
        <w:t xml:space="preserve"> </w:t>
      </w:r>
      <w:proofErr w:type="gramStart"/>
      <w:r w:rsidRPr="00A76042">
        <w:t xml:space="preserve">Determinants </w:t>
      </w:r>
      <w:r w:rsidR="00B95534" w:rsidRPr="00A76042">
        <w:t xml:space="preserve">of sustainability of water projects </w:t>
      </w:r>
      <w:r w:rsidRPr="00A76042">
        <w:t xml:space="preserve">in </w:t>
      </w:r>
      <w:proofErr w:type="spellStart"/>
      <w:r w:rsidRPr="00A76042">
        <w:t>Murang’a</w:t>
      </w:r>
      <w:proofErr w:type="spellEnd"/>
      <w:r w:rsidRPr="00A76042">
        <w:t xml:space="preserve"> County, Kenya.</w:t>
      </w:r>
      <w:proofErr w:type="gramEnd"/>
      <w:r w:rsidRPr="00A76042">
        <w:t xml:space="preserve"> </w:t>
      </w:r>
      <w:r w:rsidRPr="00A76042">
        <w:rPr>
          <w:i/>
        </w:rPr>
        <w:t>International Journal of Economic and Sustainable Development, 2</w:t>
      </w:r>
      <w:r w:rsidRPr="00A76042">
        <w:t>, 115-133.</w:t>
      </w:r>
    </w:p>
    <w:p w14:paraId="6FC9CE1E" w14:textId="2A84A5D6" w:rsidR="00FD426E" w:rsidRPr="00A76042" w:rsidRDefault="00FD426E" w:rsidP="004C1BA1">
      <w:pPr>
        <w:spacing w:line="480" w:lineRule="auto"/>
        <w:ind w:left="810" w:hanging="810"/>
        <w:jc w:val="both"/>
      </w:pPr>
      <w:proofErr w:type="spellStart"/>
      <w:proofErr w:type="gramStart"/>
      <w:r w:rsidRPr="00A76042">
        <w:t>Muraya</w:t>
      </w:r>
      <w:proofErr w:type="spellEnd"/>
      <w:r w:rsidRPr="00A76042">
        <w:t>, M. W. &amp; Rambo, C. M. (2019).</w:t>
      </w:r>
      <w:proofErr w:type="gramEnd"/>
      <w:r w:rsidRPr="00A76042">
        <w:t xml:space="preserve"> </w:t>
      </w:r>
      <w:proofErr w:type="gramStart"/>
      <w:r w:rsidRPr="00A76042">
        <w:t xml:space="preserve">Factors influencing sustainability of rural water projects in </w:t>
      </w:r>
      <w:proofErr w:type="spellStart"/>
      <w:r w:rsidRPr="00A76042">
        <w:t>Isiolo</w:t>
      </w:r>
      <w:proofErr w:type="spellEnd"/>
      <w:r w:rsidRPr="00A76042">
        <w:t xml:space="preserve"> County, Kenya.</w:t>
      </w:r>
      <w:proofErr w:type="gramEnd"/>
      <w:r w:rsidRPr="00A76042">
        <w:t xml:space="preserve"> </w:t>
      </w:r>
      <w:r w:rsidRPr="00A76042">
        <w:rPr>
          <w:i/>
        </w:rPr>
        <w:t>International Academic Journal of Information Sciences and Project Management, 3</w:t>
      </w:r>
      <w:r w:rsidRPr="00A76042">
        <w:t>, 159-183.</w:t>
      </w:r>
    </w:p>
    <w:p w14:paraId="186047FE" w14:textId="40B6A7A0" w:rsidR="008E1D32" w:rsidRDefault="008E1D32" w:rsidP="004C1BA1">
      <w:pPr>
        <w:spacing w:line="480" w:lineRule="auto"/>
        <w:ind w:left="810" w:hanging="810"/>
        <w:jc w:val="both"/>
      </w:pPr>
      <w:proofErr w:type="spellStart"/>
      <w:r w:rsidRPr="00A76042">
        <w:t>Mussa</w:t>
      </w:r>
      <w:proofErr w:type="spellEnd"/>
      <w:r w:rsidRPr="00A76042">
        <w:t>, R. (2020). Assessment of the sustainability of community-managed water</w:t>
      </w:r>
    </w:p>
    <w:p w14:paraId="2BF54E49" w14:textId="2B95440C" w:rsidR="00FD426E" w:rsidRPr="00A76042" w:rsidRDefault="00FD426E" w:rsidP="008E1D32">
      <w:pPr>
        <w:spacing w:line="480" w:lineRule="auto"/>
        <w:ind w:left="810" w:hanging="90"/>
        <w:jc w:val="both"/>
      </w:pPr>
      <w:proofErr w:type="gramStart"/>
      <w:r w:rsidRPr="00A76042">
        <w:t>supply</w:t>
      </w:r>
      <w:proofErr w:type="gramEnd"/>
      <w:r w:rsidRPr="00A76042">
        <w:t xml:space="preserve"> systems in rural Tanzania. </w:t>
      </w:r>
      <w:r w:rsidRPr="00A76042">
        <w:rPr>
          <w:i/>
        </w:rPr>
        <w:t>Journal of Water, Sanitation and Hygiene for Development, 10</w:t>
      </w:r>
      <w:r w:rsidRPr="00A76042">
        <w:t>(2), 321-332.</w:t>
      </w:r>
    </w:p>
    <w:p w14:paraId="5662B0EC" w14:textId="7837A0BA" w:rsidR="004E2F60" w:rsidRPr="00A76042" w:rsidRDefault="004E2F60" w:rsidP="004C1BA1">
      <w:pPr>
        <w:spacing w:line="480" w:lineRule="auto"/>
        <w:ind w:left="810" w:hanging="810"/>
        <w:jc w:val="both"/>
      </w:pPr>
      <w:proofErr w:type="spellStart"/>
      <w:proofErr w:type="gramStart"/>
      <w:r w:rsidRPr="00A76042">
        <w:rPr>
          <w:shd w:val="clear" w:color="auto" w:fill="FFFFFF"/>
        </w:rPr>
        <w:t>Nkiaka</w:t>
      </w:r>
      <w:proofErr w:type="spellEnd"/>
      <w:r w:rsidRPr="00A76042">
        <w:rPr>
          <w:shd w:val="clear" w:color="auto" w:fill="FFFFFF"/>
        </w:rPr>
        <w:t xml:space="preserve">, E., Bryant, R. G., </w:t>
      </w:r>
      <w:proofErr w:type="spellStart"/>
      <w:r w:rsidRPr="00A76042">
        <w:rPr>
          <w:shd w:val="clear" w:color="auto" w:fill="FFFFFF"/>
        </w:rPr>
        <w:t>Okumah</w:t>
      </w:r>
      <w:proofErr w:type="spellEnd"/>
      <w:r w:rsidRPr="00A76042">
        <w:rPr>
          <w:shd w:val="clear" w:color="auto" w:fill="FFFFFF"/>
        </w:rPr>
        <w:t xml:space="preserve">, M., &amp; </w:t>
      </w:r>
      <w:proofErr w:type="spellStart"/>
      <w:r w:rsidRPr="00A76042">
        <w:rPr>
          <w:shd w:val="clear" w:color="auto" w:fill="FFFFFF"/>
        </w:rPr>
        <w:t>Gomo</w:t>
      </w:r>
      <w:proofErr w:type="spellEnd"/>
      <w:r w:rsidRPr="00A76042">
        <w:rPr>
          <w:shd w:val="clear" w:color="auto" w:fill="FFFFFF"/>
        </w:rPr>
        <w:t>, F. F. (2021).</w:t>
      </w:r>
      <w:proofErr w:type="gramEnd"/>
      <w:r w:rsidRPr="00A76042">
        <w:rPr>
          <w:shd w:val="clear" w:color="auto" w:fill="FFFFFF"/>
        </w:rPr>
        <w:t xml:space="preserve"> Water security in </w:t>
      </w:r>
      <w:proofErr w:type="gramStart"/>
      <w:r w:rsidRPr="00A76042">
        <w:rPr>
          <w:shd w:val="clear" w:color="auto" w:fill="FFFFFF"/>
        </w:rPr>
        <w:t>sub</w:t>
      </w:r>
      <w:r w:rsidRPr="00A76042">
        <w:rPr>
          <w:rFonts w:ascii="Cambria Math" w:hAnsi="Cambria Math" w:cs="Cambria Math"/>
          <w:shd w:val="clear" w:color="auto" w:fill="FFFFFF"/>
        </w:rPr>
        <w:t>‐</w:t>
      </w:r>
      <w:r w:rsidRPr="00A76042">
        <w:rPr>
          <w:shd w:val="clear" w:color="auto" w:fill="FFFFFF"/>
        </w:rPr>
        <w:t>Saharan</w:t>
      </w:r>
      <w:proofErr w:type="gramEnd"/>
      <w:r w:rsidRPr="00A76042">
        <w:rPr>
          <w:shd w:val="clear" w:color="auto" w:fill="FFFFFF"/>
        </w:rPr>
        <w:t xml:space="preserve"> Africa: Understanding the status of sustainable development goal 6. </w:t>
      </w:r>
      <w:r w:rsidRPr="00A76042">
        <w:rPr>
          <w:i/>
          <w:iCs/>
          <w:shd w:val="clear" w:color="auto" w:fill="FFFFFF"/>
        </w:rPr>
        <w:t>Wiley Interdisciplinary Reviews: Water</w:t>
      </w:r>
      <w:r w:rsidRPr="00A76042">
        <w:rPr>
          <w:shd w:val="clear" w:color="auto" w:fill="FFFFFF"/>
        </w:rPr>
        <w:t>, </w:t>
      </w:r>
      <w:r w:rsidRPr="00A76042">
        <w:rPr>
          <w:i/>
          <w:iCs/>
          <w:shd w:val="clear" w:color="auto" w:fill="FFFFFF"/>
        </w:rPr>
        <w:t>8</w:t>
      </w:r>
      <w:r w:rsidRPr="00A76042">
        <w:rPr>
          <w:shd w:val="clear" w:color="auto" w:fill="FFFFFF"/>
        </w:rPr>
        <w:t>(6), e1552.</w:t>
      </w:r>
    </w:p>
    <w:p w14:paraId="448050D0" w14:textId="77777777" w:rsidR="00C317CE" w:rsidRPr="00A76042" w:rsidRDefault="00C317CE" w:rsidP="004C1BA1">
      <w:pPr>
        <w:spacing w:line="480" w:lineRule="auto"/>
        <w:ind w:left="810" w:hanging="810"/>
        <w:jc w:val="both"/>
      </w:pPr>
      <w:proofErr w:type="spellStart"/>
      <w:r w:rsidRPr="00A76042">
        <w:t>Nyakwaka</w:t>
      </w:r>
      <w:proofErr w:type="spellEnd"/>
      <w:r w:rsidRPr="00A76042">
        <w:t xml:space="preserve">, Z., et al. (2019). Sustainability of rural water supply schemes in Tanzania: The role of technology, institutions, and socio-cultural factors. </w:t>
      </w:r>
      <w:r w:rsidRPr="00A76042">
        <w:rPr>
          <w:i/>
        </w:rPr>
        <w:t>Environmental Development, 31</w:t>
      </w:r>
      <w:r w:rsidRPr="00A76042">
        <w:t>, 3-12.</w:t>
      </w:r>
    </w:p>
    <w:p w14:paraId="123B253A" w14:textId="1AB9C20C" w:rsidR="00FC33EB" w:rsidRPr="00A76042" w:rsidRDefault="00FC33EB" w:rsidP="004C1BA1">
      <w:pPr>
        <w:spacing w:line="480" w:lineRule="auto"/>
        <w:ind w:left="810" w:hanging="810"/>
        <w:jc w:val="both"/>
      </w:pPr>
      <w:proofErr w:type="spellStart"/>
      <w:proofErr w:type="gramStart"/>
      <w:r w:rsidRPr="00A76042">
        <w:t>Oino</w:t>
      </w:r>
      <w:proofErr w:type="spellEnd"/>
      <w:r w:rsidRPr="00A76042">
        <w:t xml:space="preserve">, P. G., </w:t>
      </w:r>
      <w:proofErr w:type="spellStart"/>
      <w:r w:rsidRPr="00A76042">
        <w:t>Towett</w:t>
      </w:r>
      <w:proofErr w:type="spellEnd"/>
      <w:r w:rsidRPr="00A76042">
        <w:t xml:space="preserve">, G., </w:t>
      </w:r>
      <w:proofErr w:type="spellStart"/>
      <w:r w:rsidRPr="00A76042">
        <w:t>Kirui</w:t>
      </w:r>
      <w:proofErr w:type="spellEnd"/>
      <w:r w:rsidRPr="00A76042">
        <w:t xml:space="preserve">, K. K., &amp; </w:t>
      </w:r>
      <w:proofErr w:type="spellStart"/>
      <w:r w:rsidRPr="00A76042">
        <w:t>Luvega</w:t>
      </w:r>
      <w:proofErr w:type="spellEnd"/>
      <w:r w:rsidRPr="00A76042">
        <w:t>, C. (2015).</w:t>
      </w:r>
      <w:proofErr w:type="gramEnd"/>
      <w:r w:rsidRPr="00A76042">
        <w:t xml:space="preserve"> </w:t>
      </w:r>
      <w:proofErr w:type="gramStart"/>
      <w:r w:rsidRPr="00A76042">
        <w:t>The dilemma in the sustainability of community-based projects in Kenya.</w:t>
      </w:r>
      <w:proofErr w:type="gramEnd"/>
      <w:r w:rsidRPr="00A76042">
        <w:t xml:space="preserve"> </w:t>
      </w:r>
      <w:r w:rsidRPr="00A76042">
        <w:rPr>
          <w:i/>
        </w:rPr>
        <w:t>Global journal of advanced research, 2</w:t>
      </w:r>
      <w:r w:rsidRPr="00A76042">
        <w:t>(4), 757-768</w:t>
      </w:r>
    </w:p>
    <w:p w14:paraId="1E329998" w14:textId="77777777" w:rsidR="00B3085E" w:rsidRPr="00A76042" w:rsidRDefault="00B3085E" w:rsidP="004C1BA1">
      <w:pPr>
        <w:spacing w:line="480" w:lineRule="auto"/>
        <w:ind w:left="810" w:hanging="810"/>
        <w:jc w:val="both"/>
      </w:pPr>
      <w:proofErr w:type="spellStart"/>
      <w:proofErr w:type="gramStart"/>
      <w:r w:rsidRPr="00A76042">
        <w:t>Pahl-Wostl</w:t>
      </w:r>
      <w:proofErr w:type="spellEnd"/>
      <w:r w:rsidRPr="00A76042">
        <w:t>, C., Palmer, M. &amp; Richards, K. (2013).</w:t>
      </w:r>
      <w:proofErr w:type="gramEnd"/>
      <w:r w:rsidRPr="00A76042">
        <w:t xml:space="preserve"> Enhancing water security for the benefits of humans and nature—the role of governance. </w:t>
      </w:r>
      <w:r w:rsidRPr="00A76042">
        <w:rPr>
          <w:i/>
        </w:rPr>
        <w:t xml:space="preserve">Current Opinion in Environmental Sustainability, </w:t>
      </w:r>
      <w:r w:rsidRPr="00A76042">
        <w:rPr>
          <w:i/>
          <w:iCs/>
          <w:shd w:val="clear" w:color="auto" w:fill="FFFFFF"/>
        </w:rPr>
        <w:t>5</w:t>
      </w:r>
      <w:r w:rsidRPr="00A76042">
        <w:rPr>
          <w:shd w:val="clear" w:color="auto" w:fill="FFFFFF"/>
        </w:rPr>
        <w:t>(6), 676-684.</w:t>
      </w:r>
    </w:p>
    <w:p w14:paraId="76680835" w14:textId="77777777" w:rsidR="00B3085E" w:rsidRPr="00A76042" w:rsidRDefault="00B3085E" w:rsidP="004C1BA1">
      <w:pPr>
        <w:spacing w:line="480" w:lineRule="auto"/>
        <w:ind w:left="810" w:hanging="810"/>
        <w:jc w:val="both"/>
        <w:rPr>
          <w:shd w:val="clear" w:color="auto" w:fill="FFFFFF"/>
        </w:rPr>
      </w:pPr>
      <w:proofErr w:type="spellStart"/>
      <w:r w:rsidRPr="00A76042">
        <w:t>Pallant</w:t>
      </w:r>
      <w:proofErr w:type="spellEnd"/>
      <w:r w:rsidRPr="00A76042">
        <w:t xml:space="preserve">, J. (2020). </w:t>
      </w:r>
      <w:proofErr w:type="spellStart"/>
      <w:r w:rsidRPr="00A76042">
        <w:rPr>
          <w:shd w:val="clear" w:color="auto" w:fill="FFFFFF"/>
        </w:rPr>
        <w:t>Pallant</w:t>
      </w:r>
      <w:proofErr w:type="spellEnd"/>
      <w:r w:rsidRPr="00A76042">
        <w:rPr>
          <w:shd w:val="clear" w:color="auto" w:fill="FFFFFF"/>
        </w:rPr>
        <w:t>, J. (2020). </w:t>
      </w:r>
      <w:r w:rsidRPr="00A76042">
        <w:rPr>
          <w:i/>
          <w:iCs/>
          <w:shd w:val="clear" w:color="auto" w:fill="FFFFFF"/>
        </w:rPr>
        <w:t>SPSS survival manual: A step by step guide to data analysis using IBM SPSS</w:t>
      </w:r>
      <w:r w:rsidRPr="00A76042">
        <w:rPr>
          <w:shd w:val="clear" w:color="auto" w:fill="FFFFFF"/>
        </w:rPr>
        <w:t xml:space="preserve">. </w:t>
      </w:r>
      <w:proofErr w:type="spellStart"/>
      <w:proofErr w:type="gramStart"/>
      <w:r w:rsidRPr="00A76042">
        <w:rPr>
          <w:shd w:val="clear" w:color="auto" w:fill="FFFFFF"/>
        </w:rPr>
        <w:t>McGraw-hill</w:t>
      </w:r>
      <w:proofErr w:type="spellEnd"/>
      <w:r w:rsidRPr="00A76042">
        <w:rPr>
          <w:shd w:val="clear" w:color="auto" w:fill="FFFFFF"/>
        </w:rPr>
        <w:t xml:space="preserve"> education (UK).</w:t>
      </w:r>
      <w:proofErr w:type="gramEnd"/>
    </w:p>
    <w:p w14:paraId="4A193AA2" w14:textId="77777777" w:rsidR="00B3085E" w:rsidRPr="00A76042" w:rsidRDefault="00B3085E" w:rsidP="004C1BA1">
      <w:pPr>
        <w:spacing w:line="480" w:lineRule="auto"/>
        <w:ind w:left="810" w:hanging="810"/>
        <w:jc w:val="both"/>
      </w:pPr>
      <w:proofErr w:type="gramStart"/>
      <w:r w:rsidRPr="00A76042">
        <w:t xml:space="preserve">Peter, D. M., </w:t>
      </w:r>
      <w:proofErr w:type="spellStart"/>
      <w:r w:rsidRPr="00A76042">
        <w:t>Lwasa</w:t>
      </w:r>
      <w:proofErr w:type="spellEnd"/>
      <w:r w:rsidRPr="00A76042">
        <w:t xml:space="preserve">, S., </w:t>
      </w:r>
      <w:proofErr w:type="spellStart"/>
      <w:r w:rsidRPr="00A76042">
        <w:t>Kabonesa</w:t>
      </w:r>
      <w:proofErr w:type="spellEnd"/>
      <w:r w:rsidRPr="00A76042">
        <w:t xml:space="preserve">, C., &amp; </w:t>
      </w:r>
      <w:proofErr w:type="spellStart"/>
      <w:r w:rsidRPr="00A76042">
        <w:t>Okotto</w:t>
      </w:r>
      <w:proofErr w:type="spellEnd"/>
      <w:r w:rsidRPr="00A76042">
        <w:t>, L. G. (2012).</w:t>
      </w:r>
      <w:proofErr w:type="gramEnd"/>
      <w:r w:rsidRPr="00A76042">
        <w:t xml:space="preserve"> The role of community-based organizations in the sustainability of rural water supply systems: The case of </w:t>
      </w:r>
      <w:proofErr w:type="spellStart"/>
      <w:r w:rsidRPr="00A76042">
        <w:t>Ssembabule</w:t>
      </w:r>
      <w:proofErr w:type="spellEnd"/>
      <w:r w:rsidRPr="00A76042">
        <w:t xml:space="preserve"> District, Uganda. </w:t>
      </w:r>
      <w:r w:rsidRPr="00A76042">
        <w:rPr>
          <w:i/>
        </w:rPr>
        <w:t>Physics and Chemistry of the Earth, Parts A/B/C, 50-52</w:t>
      </w:r>
      <w:r w:rsidRPr="00A76042">
        <w:t>, 293-300.</w:t>
      </w:r>
    </w:p>
    <w:p w14:paraId="44EB243B" w14:textId="307918BB" w:rsidR="00B3085E" w:rsidRPr="00A76042" w:rsidRDefault="00B3085E" w:rsidP="004C1BA1">
      <w:pPr>
        <w:spacing w:line="480" w:lineRule="auto"/>
        <w:ind w:left="810" w:hanging="810"/>
        <w:jc w:val="both"/>
      </w:pPr>
      <w:proofErr w:type="gramStart"/>
      <w:r w:rsidRPr="00A76042">
        <w:rPr>
          <w:shd w:val="clear" w:color="auto" w:fill="FFFFFF"/>
        </w:rPr>
        <w:t>Peters, B. G., &amp; Pierre, J. (2006).</w:t>
      </w:r>
      <w:proofErr w:type="gramEnd"/>
      <w:r w:rsidRPr="00A76042">
        <w:rPr>
          <w:shd w:val="clear" w:color="auto" w:fill="FFFFFF"/>
        </w:rPr>
        <w:t xml:space="preserve"> </w:t>
      </w:r>
      <w:proofErr w:type="gramStart"/>
      <w:r w:rsidRPr="00A76042">
        <w:rPr>
          <w:shd w:val="clear" w:color="auto" w:fill="FFFFFF"/>
        </w:rPr>
        <w:t>Governance, government and the state.</w:t>
      </w:r>
      <w:proofErr w:type="gramEnd"/>
      <w:r w:rsidRPr="00A76042">
        <w:rPr>
          <w:shd w:val="clear" w:color="auto" w:fill="FFFFFF"/>
        </w:rPr>
        <w:t> </w:t>
      </w:r>
      <w:r w:rsidRPr="00A76042">
        <w:rPr>
          <w:i/>
          <w:iCs/>
          <w:shd w:val="clear" w:color="auto" w:fill="FFFFFF"/>
        </w:rPr>
        <w:t>The state: Theories and issues</w:t>
      </w:r>
      <w:r w:rsidRPr="00A76042">
        <w:rPr>
          <w:i/>
          <w:shd w:val="clear" w:color="auto" w:fill="FFFFFF"/>
        </w:rPr>
        <w:t xml:space="preserve">, </w:t>
      </w:r>
      <w:r w:rsidR="005B3EC7" w:rsidRPr="00A76042">
        <w:rPr>
          <w:i/>
          <w:shd w:val="clear" w:color="auto" w:fill="FFFFFF"/>
        </w:rPr>
        <w:t>(2006),</w:t>
      </w:r>
      <w:r w:rsidR="005B3EC7" w:rsidRPr="00A76042">
        <w:rPr>
          <w:shd w:val="clear" w:color="auto" w:fill="FFFFFF"/>
        </w:rPr>
        <w:t xml:space="preserve"> </w:t>
      </w:r>
      <w:r w:rsidRPr="00A76042">
        <w:rPr>
          <w:shd w:val="clear" w:color="auto" w:fill="FFFFFF"/>
        </w:rPr>
        <w:t>209-222.</w:t>
      </w:r>
    </w:p>
    <w:p w14:paraId="01333AB9" w14:textId="2560868D" w:rsidR="008E1D32" w:rsidRDefault="008E1D32" w:rsidP="004C1BA1">
      <w:pPr>
        <w:spacing w:line="480" w:lineRule="auto"/>
        <w:ind w:left="810" w:hanging="810"/>
        <w:jc w:val="both"/>
        <w:rPr>
          <w:shd w:val="clear" w:color="auto" w:fill="FFFFFF"/>
        </w:rPr>
      </w:pPr>
      <w:proofErr w:type="gramStart"/>
      <w:r w:rsidRPr="00A76042">
        <w:rPr>
          <w:shd w:val="clear" w:color="auto" w:fill="FFFFFF"/>
        </w:rPr>
        <w:t>Pierce,</w:t>
      </w:r>
      <w:proofErr w:type="gramEnd"/>
      <w:r w:rsidRPr="00A76042">
        <w:rPr>
          <w:shd w:val="clear" w:color="auto" w:fill="FFFFFF"/>
        </w:rPr>
        <w:t xml:space="preserve"> G., El</w:t>
      </w:r>
      <w:r w:rsidRPr="00A76042">
        <w:rPr>
          <w:rFonts w:ascii="Cambria Math" w:hAnsi="Cambria Math" w:cs="Cambria Math"/>
          <w:shd w:val="clear" w:color="auto" w:fill="FFFFFF"/>
        </w:rPr>
        <w:t>‐</w:t>
      </w:r>
      <w:proofErr w:type="spellStart"/>
      <w:r w:rsidRPr="00A76042">
        <w:rPr>
          <w:shd w:val="clear" w:color="auto" w:fill="FFFFFF"/>
        </w:rPr>
        <w:t>Khattabi</w:t>
      </w:r>
      <w:proofErr w:type="spellEnd"/>
      <w:r w:rsidRPr="00A76042">
        <w:rPr>
          <w:shd w:val="clear" w:color="auto" w:fill="FFFFFF"/>
        </w:rPr>
        <w:t xml:space="preserve">, A. R., </w:t>
      </w:r>
      <w:proofErr w:type="spellStart"/>
      <w:r w:rsidRPr="00A76042">
        <w:rPr>
          <w:shd w:val="clear" w:color="auto" w:fill="FFFFFF"/>
        </w:rPr>
        <w:t>Gmoser</w:t>
      </w:r>
      <w:r w:rsidRPr="00A76042">
        <w:rPr>
          <w:rFonts w:ascii="Cambria Math" w:hAnsi="Cambria Math" w:cs="Cambria Math"/>
          <w:shd w:val="clear" w:color="auto" w:fill="FFFFFF"/>
        </w:rPr>
        <w:t>‐</w:t>
      </w:r>
      <w:r w:rsidRPr="00A76042">
        <w:rPr>
          <w:shd w:val="clear" w:color="auto" w:fill="FFFFFF"/>
        </w:rPr>
        <w:t>Daskalakis</w:t>
      </w:r>
      <w:proofErr w:type="spellEnd"/>
      <w:r w:rsidRPr="00A76042">
        <w:rPr>
          <w:shd w:val="clear" w:color="auto" w:fill="FFFFFF"/>
        </w:rPr>
        <w:t>, K., &amp; Chow, N. (2021). Solutions</w:t>
      </w:r>
    </w:p>
    <w:p w14:paraId="05BA09ED" w14:textId="22E658AF" w:rsidR="00B3085E" w:rsidRPr="00A76042" w:rsidRDefault="00B3085E" w:rsidP="008E1D32">
      <w:pPr>
        <w:spacing w:line="480" w:lineRule="auto"/>
        <w:ind w:left="810" w:hanging="90"/>
        <w:jc w:val="both"/>
      </w:pPr>
      <w:proofErr w:type="gramStart"/>
      <w:r w:rsidRPr="00A76042">
        <w:rPr>
          <w:shd w:val="clear" w:color="auto" w:fill="FFFFFF"/>
        </w:rPr>
        <w:t>to</w:t>
      </w:r>
      <w:proofErr w:type="gramEnd"/>
      <w:r w:rsidRPr="00A76042">
        <w:rPr>
          <w:shd w:val="clear" w:color="auto" w:fill="FFFFFF"/>
        </w:rPr>
        <w:t xml:space="preserve"> the problem of drinking water service affordability: A review of the evidence. </w:t>
      </w:r>
      <w:r w:rsidRPr="00A76042">
        <w:rPr>
          <w:i/>
          <w:iCs/>
          <w:shd w:val="clear" w:color="auto" w:fill="FFFFFF"/>
        </w:rPr>
        <w:t>Wiley Interdisciplinary Reviews: Water</w:t>
      </w:r>
      <w:r w:rsidRPr="00A76042">
        <w:rPr>
          <w:shd w:val="clear" w:color="auto" w:fill="FFFFFF"/>
        </w:rPr>
        <w:t>, </w:t>
      </w:r>
      <w:r w:rsidRPr="00A76042">
        <w:rPr>
          <w:i/>
          <w:iCs/>
          <w:shd w:val="clear" w:color="auto" w:fill="FFFFFF"/>
        </w:rPr>
        <w:t>8</w:t>
      </w:r>
      <w:r w:rsidRPr="00A76042">
        <w:rPr>
          <w:shd w:val="clear" w:color="auto" w:fill="FFFFFF"/>
        </w:rPr>
        <w:t>(4), e1522.</w:t>
      </w:r>
    </w:p>
    <w:p w14:paraId="1031D66A" w14:textId="64C41BC4" w:rsidR="00C317CE" w:rsidRPr="00A76042" w:rsidRDefault="00C317CE" w:rsidP="004C1BA1">
      <w:pPr>
        <w:spacing w:line="480" w:lineRule="auto"/>
        <w:ind w:left="810" w:hanging="810"/>
        <w:jc w:val="both"/>
      </w:pPr>
      <w:proofErr w:type="gramStart"/>
      <w:r w:rsidRPr="00A76042">
        <w:t>Reddy, B. S. (2015).</w:t>
      </w:r>
      <w:proofErr w:type="gramEnd"/>
      <w:r w:rsidRPr="00A76042">
        <w:t xml:space="preserve"> Access to modern energy services: An economic and policy framework. </w:t>
      </w:r>
      <w:r w:rsidRPr="00A76042">
        <w:rPr>
          <w:i/>
        </w:rPr>
        <w:t>Renewable and Sustainable Energy Reviews, 47</w:t>
      </w:r>
      <w:r w:rsidRPr="00A76042">
        <w:t>, 198-212.</w:t>
      </w:r>
    </w:p>
    <w:p w14:paraId="526A154E" w14:textId="55BD973F" w:rsidR="006768CE" w:rsidRPr="00A76042" w:rsidRDefault="006768CE" w:rsidP="004C1BA1">
      <w:pPr>
        <w:spacing w:line="480" w:lineRule="auto"/>
        <w:ind w:left="810" w:hanging="810"/>
        <w:jc w:val="both"/>
      </w:pPr>
      <w:r w:rsidRPr="00A76042">
        <w:rPr>
          <w:shd w:val="clear" w:color="auto" w:fill="FFFFFF"/>
        </w:rPr>
        <w:t>Rhodes, R. A. W. (1996). The new governance: governing without government. </w:t>
      </w:r>
      <w:r w:rsidRPr="00A76042">
        <w:rPr>
          <w:i/>
          <w:iCs/>
          <w:shd w:val="clear" w:color="auto" w:fill="FFFFFF"/>
        </w:rPr>
        <w:t>Political studies</w:t>
      </w:r>
      <w:r w:rsidRPr="00A76042">
        <w:rPr>
          <w:shd w:val="clear" w:color="auto" w:fill="FFFFFF"/>
        </w:rPr>
        <w:t>, </w:t>
      </w:r>
      <w:r w:rsidRPr="00A76042">
        <w:rPr>
          <w:i/>
          <w:iCs/>
          <w:shd w:val="clear" w:color="auto" w:fill="FFFFFF"/>
        </w:rPr>
        <w:t>44</w:t>
      </w:r>
      <w:r w:rsidRPr="00A76042">
        <w:rPr>
          <w:shd w:val="clear" w:color="auto" w:fill="FFFFFF"/>
        </w:rPr>
        <w:t>(4), 652-667.</w:t>
      </w:r>
    </w:p>
    <w:p w14:paraId="751DEC9E" w14:textId="40D29E39" w:rsidR="00D84D45" w:rsidRPr="00A76042" w:rsidRDefault="00847FE5" w:rsidP="004C1BA1">
      <w:pPr>
        <w:spacing w:line="480" w:lineRule="auto"/>
        <w:ind w:left="810" w:hanging="810"/>
        <w:jc w:val="both"/>
      </w:pPr>
      <w:proofErr w:type="spellStart"/>
      <w:r w:rsidRPr="00A76042">
        <w:t>Rostow</w:t>
      </w:r>
      <w:proofErr w:type="spellEnd"/>
      <w:r w:rsidRPr="00A76042">
        <w:t xml:space="preserve">, W. W. </w:t>
      </w:r>
      <w:r w:rsidR="00D5778F" w:rsidRPr="00A76042">
        <w:t>(</w:t>
      </w:r>
      <w:r w:rsidRPr="00A76042">
        <w:t>2013</w:t>
      </w:r>
      <w:r w:rsidR="00D5778F" w:rsidRPr="00A76042">
        <w:t>)</w:t>
      </w:r>
      <w:r w:rsidRPr="00A76042">
        <w:t xml:space="preserve">. </w:t>
      </w:r>
      <w:proofErr w:type="gramStart"/>
      <w:r w:rsidRPr="00A76042">
        <w:rPr>
          <w:i/>
        </w:rPr>
        <w:t>The stages of economic growth.</w:t>
      </w:r>
      <w:proofErr w:type="gramEnd"/>
      <w:r w:rsidRPr="00A76042">
        <w:rPr>
          <w:i/>
        </w:rPr>
        <w:t xml:space="preserve"> </w:t>
      </w:r>
      <w:proofErr w:type="gramStart"/>
      <w:r w:rsidRPr="00A76042">
        <w:rPr>
          <w:i/>
        </w:rPr>
        <w:t>Sociological Worlds</w:t>
      </w:r>
      <w:r w:rsidRPr="00A76042">
        <w:t>.</w:t>
      </w:r>
      <w:proofErr w:type="gramEnd"/>
      <w:r w:rsidRPr="00A76042">
        <w:t xml:space="preserve"> </w:t>
      </w:r>
      <w:proofErr w:type="spellStart"/>
      <w:proofErr w:type="gramStart"/>
      <w:r w:rsidRPr="00A76042">
        <w:t>Routledge</w:t>
      </w:r>
      <w:proofErr w:type="spellEnd"/>
      <w:r w:rsidRPr="00A76042">
        <w:t>.</w:t>
      </w:r>
      <w:proofErr w:type="gramEnd"/>
    </w:p>
    <w:p w14:paraId="66B076A7" w14:textId="77777777" w:rsidR="0085759D" w:rsidRPr="00A76042" w:rsidRDefault="00D84D45" w:rsidP="004C1BA1">
      <w:pPr>
        <w:spacing w:line="480" w:lineRule="auto"/>
        <w:ind w:left="810" w:hanging="810"/>
        <w:jc w:val="both"/>
        <w:rPr>
          <w:shd w:val="clear" w:color="auto" w:fill="FFFFFF"/>
        </w:rPr>
      </w:pPr>
      <w:proofErr w:type="gramStart"/>
      <w:r w:rsidRPr="00A76042">
        <w:rPr>
          <w:shd w:val="clear" w:color="auto" w:fill="FFFFFF"/>
        </w:rPr>
        <w:t xml:space="preserve">Saunders, M., Lewis, P., &amp; </w:t>
      </w:r>
      <w:proofErr w:type="spellStart"/>
      <w:r w:rsidRPr="00A76042">
        <w:rPr>
          <w:shd w:val="clear" w:color="auto" w:fill="FFFFFF"/>
        </w:rPr>
        <w:t>Thornhill</w:t>
      </w:r>
      <w:proofErr w:type="spellEnd"/>
      <w:r w:rsidRPr="00A76042">
        <w:rPr>
          <w:shd w:val="clear" w:color="auto" w:fill="FFFFFF"/>
        </w:rPr>
        <w:t>, A. (2019).</w:t>
      </w:r>
      <w:proofErr w:type="gramEnd"/>
      <w:r w:rsidRPr="00A76042">
        <w:rPr>
          <w:shd w:val="clear" w:color="auto" w:fill="FFFFFF"/>
        </w:rPr>
        <w:t> </w:t>
      </w:r>
      <w:r w:rsidRPr="00A76042">
        <w:rPr>
          <w:rStyle w:val="Emphasis"/>
          <w:rFonts w:eastAsiaTheme="majorEastAsia"/>
          <w:bdr w:val="none" w:sz="0" w:space="0" w:color="auto" w:frame="1"/>
          <w:shd w:val="clear" w:color="auto" w:fill="FFFFFF"/>
        </w:rPr>
        <w:t>Research Methods for Business Students</w:t>
      </w:r>
      <w:r w:rsidRPr="00A76042">
        <w:rPr>
          <w:shd w:val="clear" w:color="auto" w:fill="FFFFFF"/>
        </w:rPr>
        <w:t>, 8</w:t>
      </w:r>
      <w:r w:rsidRPr="00A76042">
        <w:rPr>
          <w:shd w:val="clear" w:color="auto" w:fill="FFFFFF"/>
          <w:vertAlign w:val="superscript"/>
        </w:rPr>
        <w:t xml:space="preserve">th </w:t>
      </w:r>
      <w:r w:rsidRPr="00A76042">
        <w:rPr>
          <w:shd w:val="clear" w:color="auto" w:fill="FFFFFF"/>
        </w:rPr>
        <w:t>Edition, England: Pearson Education Limited.</w:t>
      </w:r>
    </w:p>
    <w:p w14:paraId="76374D44" w14:textId="7C8A74D1" w:rsidR="0085759D" w:rsidRPr="00A76042" w:rsidRDefault="0085759D" w:rsidP="004C1BA1">
      <w:pPr>
        <w:spacing w:line="480" w:lineRule="auto"/>
        <w:ind w:left="810" w:hanging="810"/>
        <w:jc w:val="both"/>
        <w:rPr>
          <w:shd w:val="clear" w:color="auto" w:fill="FFFFFF"/>
        </w:rPr>
      </w:pPr>
      <w:r w:rsidRPr="00A76042">
        <w:rPr>
          <w:shd w:val="clear" w:color="auto" w:fill="FFFFFF"/>
        </w:rPr>
        <w:t xml:space="preserve">Sharma, B. (2016). </w:t>
      </w:r>
      <w:proofErr w:type="gramStart"/>
      <w:r w:rsidRPr="00A76042">
        <w:rPr>
          <w:shd w:val="clear" w:color="auto" w:fill="FFFFFF"/>
        </w:rPr>
        <w:t xml:space="preserve">A focus on reliability in developmental research through </w:t>
      </w:r>
      <w:proofErr w:type="spellStart"/>
      <w:r w:rsidRPr="00A76042">
        <w:rPr>
          <w:shd w:val="clear" w:color="auto" w:fill="FFFFFF"/>
        </w:rPr>
        <w:t>Cronbach’s</w:t>
      </w:r>
      <w:proofErr w:type="spellEnd"/>
      <w:r w:rsidRPr="00A76042">
        <w:rPr>
          <w:shd w:val="clear" w:color="auto" w:fill="FFFFFF"/>
        </w:rPr>
        <w:t xml:space="preserve"> Alpha among medical, dental and paramedical professionals.</w:t>
      </w:r>
      <w:proofErr w:type="gramEnd"/>
      <w:r w:rsidRPr="00A76042">
        <w:rPr>
          <w:shd w:val="clear" w:color="auto" w:fill="FFFFFF"/>
        </w:rPr>
        <w:t> </w:t>
      </w:r>
      <w:r w:rsidRPr="00A76042">
        <w:rPr>
          <w:i/>
          <w:iCs/>
          <w:shd w:val="clear" w:color="auto" w:fill="FFFFFF"/>
        </w:rPr>
        <w:t>Asian Pacific Journal of Health Sciences</w:t>
      </w:r>
      <w:r w:rsidRPr="00A76042">
        <w:rPr>
          <w:shd w:val="clear" w:color="auto" w:fill="FFFFFF"/>
        </w:rPr>
        <w:t>, </w:t>
      </w:r>
      <w:r w:rsidRPr="00A76042">
        <w:rPr>
          <w:i/>
          <w:iCs/>
          <w:shd w:val="clear" w:color="auto" w:fill="FFFFFF"/>
        </w:rPr>
        <w:t>3</w:t>
      </w:r>
      <w:r w:rsidRPr="00A76042">
        <w:rPr>
          <w:shd w:val="clear" w:color="auto" w:fill="FFFFFF"/>
        </w:rPr>
        <w:t>(4), 271-278.</w:t>
      </w:r>
      <w:r w:rsidRPr="00A76042">
        <w:rPr>
          <w:bCs/>
        </w:rPr>
        <w:t xml:space="preserve"> </w:t>
      </w:r>
    </w:p>
    <w:p w14:paraId="149D4AEE" w14:textId="438F4C9E" w:rsidR="00D27B76" w:rsidRPr="00A76042" w:rsidRDefault="00D27B76" w:rsidP="004C1BA1">
      <w:pPr>
        <w:spacing w:line="480" w:lineRule="auto"/>
        <w:ind w:left="810" w:hanging="810"/>
        <w:jc w:val="both"/>
      </w:pPr>
      <w:proofErr w:type="gramStart"/>
      <w:r w:rsidRPr="00A76042">
        <w:t xml:space="preserve">Schmidt, A. F., &amp; </w:t>
      </w:r>
      <w:proofErr w:type="spellStart"/>
      <w:r w:rsidRPr="00A76042">
        <w:t>Finan</w:t>
      </w:r>
      <w:proofErr w:type="spellEnd"/>
      <w:r w:rsidRPr="00A76042">
        <w:t>, C. (2018).</w:t>
      </w:r>
      <w:proofErr w:type="gramEnd"/>
      <w:r w:rsidRPr="00A76042">
        <w:t xml:space="preserve"> </w:t>
      </w:r>
      <w:proofErr w:type="gramStart"/>
      <w:r w:rsidRPr="00A76042">
        <w:t>Linear regression and the normality assumption.</w:t>
      </w:r>
      <w:proofErr w:type="gramEnd"/>
      <w:r w:rsidRPr="00A76042">
        <w:t xml:space="preserve"> </w:t>
      </w:r>
      <w:proofErr w:type="gramStart"/>
      <w:r w:rsidRPr="00A76042">
        <w:rPr>
          <w:i/>
        </w:rPr>
        <w:t>Journal of clinical epidemiology, 98</w:t>
      </w:r>
      <w:r w:rsidRPr="00A76042">
        <w:t>, 146-151.</w:t>
      </w:r>
      <w:proofErr w:type="gramEnd"/>
      <w:r w:rsidRPr="00A76042">
        <w:t xml:space="preserve"> </w:t>
      </w:r>
    </w:p>
    <w:p w14:paraId="56539FBE" w14:textId="77777777" w:rsidR="00A92B38" w:rsidRPr="00A76042" w:rsidRDefault="00A92B38" w:rsidP="004C1BA1">
      <w:pPr>
        <w:spacing w:line="480" w:lineRule="auto"/>
        <w:ind w:left="810" w:hanging="810"/>
        <w:jc w:val="both"/>
      </w:pPr>
      <w:proofErr w:type="spellStart"/>
      <w:proofErr w:type="gramStart"/>
      <w:r w:rsidRPr="00A76042">
        <w:t>Speranza</w:t>
      </w:r>
      <w:proofErr w:type="spellEnd"/>
      <w:r w:rsidRPr="00A76042">
        <w:t xml:space="preserve">, I. C., </w:t>
      </w:r>
      <w:proofErr w:type="spellStart"/>
      <w:r w:rsidRPr="00A76042">
        <w:t>Kiteme</w:t>
      </w:r>
      <w:proofErr w:type="spellEnd"/>
      <w:r w:rsidRPr="00A76042">
        <w:t xml:space="preserve">, B., </w:t>
      </w:r>
      <w:proofErr w:type="spellStart"/>
      <w:r w:rsidRPr="00A76042">
        <w:t>Wiesmann</w:t>
      </w:r>
      <w:proofErr w:type="spellEnd"/>
      <w:r w:rsidRPr="00A76042">
        <w:t xml:space="preserve">, U. &amp; </w:t>
      </w:r>
      <w:proofErr w:type="spellStart"/>
      <w:r w:rsidRPr="00A76042">
        <w:t>Jörin</w:t>
      </w:r>
      <w:proofErr w:type="spellEnd"/>
      <w:r w:rsidRPr="00A76042">
        <w:t>, J. (2018).</w:t>
      </w:r>
      <w:proofErr w:type="gramEnd"/>
      <w:r w:rsidRPr="00A76042">
        <w:t xml:space="preserve"> Community-based water development projects, their effectiveness, and options for improvement: lessons from </w:t>
      </w:r>
      <w:proofErr w:type="spellStart"/>
      <w:r w:rsidRPr="00A76042">
        <w:t>Laikipia</w:t>
      </w:r>
      <w:proofErr w:type="spellEnd"/>
      <w:r w:rsidRPr="00A76042">
        <w:t xml:space="preserve">, Kenya. </w:t>
      </w:r>
      <w:r w:rsidRPr="00A76042">
        <w:rPr>
          <w:i/>
        </w:rPr>
        <w:t>African Geographical Review, 37,</w:t>
      </w:r>
      <w:r w:rsidRPr="00A76042">
        <w:t xml:space="preserve"> 192-208.</w:t>
      </w:r>
    </w:p>
    <w:p w14:paraId="26668C6E" w14:textId="5D9CA96F" w:rsidR="00D27B76" w:rsidRPr="00A76042" w:rsidRDefault="00E80E5F" w:rsidP="004C1BA1">
      <w:pPr>
        <w:spacing w:line="480" w:lineRule="auto"/>
        <w:ind w:left="810" w:hanging="810"/>
        <w:jc w:val="both"/>
      </w:pPr>
      <w:proofErr w:type="spellStart"/>
      <w:proofErr w:type="gramStart"/>
      <w:r w:rsidRPr="00A76042">
        <w:t>Tabachnick</w:t>
      </w:r>
      <w:proofErr w:type="spellEnd"/>
      <w:r w:rsidRPr="00A76042">
        <w:t xml:space="preserve">, B., &amp; </w:t>
      </w:r>
      <w:proofErr w:type="spellStart"/>
      <w:r w:rsidRPr="00A76042">
        <w:t>Fidell</w:t>
      </w:r>
      <w:proofErr w:type="spellEnd"/>
      <w:r w:rsidRPr="00A76042">
        <w:t>, L. (1996).</w:t>
      </w:r>
      <w:proofErr w:type="gramEnd"/>
      <w:r w:rsidRPr="00A76042">
        <w:t xml:space="preserve"> </w:t>
      </w:r>
      <w:proofErr w:type="gramStart"/>
      <w:r w:rsidRPr="00A76042">
        <w:rPr>
          <w:i/>
        </w:rPr>
        <w:t xml:space="preserve">Using </w:t>
      </w:r>
      <w:r w:rsidR="004E3794" w:rsidRPr="00A76042">
        <w:rPr>
          <w:i/>
        </w:rPr>
        <w:t>multivariate statistics</w:t>
      </w:r>
      <w:r w:rsidR="00D5778F" w:rsidRPr="00A76042">
        <w:rPr>
          <w:i/>
        </w:rPr>
        <w:t>.</w:t>
      </w:r>
      <w:proofErr w:type="gramEnd"/>
      <w:r w:rsidRPr="00A76042">
        <w:t xml:space="preserve"> </w:t>
      </w:r>
      <w:proofErr w:type="gramStart"/>
      <w:r w:rsidRPr="00A76042">
        <w:t>Harper Collins New York Google Scholar.</w:t>
      </w:r>
      <w:proofErr w:type="gramEnd"/>
    </w:p>
    <w:p w14:paraId="625E135A" w14:textId="71EF36E6" w:rsidR="00C317CE" w:rsidRPr="00A76042" w:rsidRDefault="00C317CE" w:rsidP="004C1BA1">
      <w:pPr>
        <w:spacing w:line="480" w:lineRule="auto"/>
        <w:ind w:left="810" w:hanging="810"/>
        <w:jc w:val="both"/>
      </w:pPr>
      <w:proofErr w:type="spellStart"/>
      <w:proofErr w:type="gramStart"/>
      <w:r w:rsidRPr="00A76042">
        <w:t>Tankha</w:t>
      </w:r>
      <w:proofErr w:type="spellEnd"/>
      <w:r w:rsidRPr="00A76042">
        <w:t>, S. (2008).</w:t>
      </w:r>
      <w:proofErr w:type="gramEnd"/>
      <w:r w:rsidRPr="00A76042">
        <w:rPr>
          <w:i/>
        </w:rPr>
        <w:t xml:space="preserve"> An </w:t>
      </w:r>
      <w:r w:rsidR="004E3794" w:rsidRPr="00A76042">
        <w:rPr>
          <w:i/>
        </w:rPr>
        <w:t xml:space="preserve">assessment of community participation in water supply and sanitation services: The case </w:t>
      </w:r>
      <w:r w:rsidRPr="00A76042">
        <w:rPr>
          <w:i/>
        </w:rPr>
        <w:t xml:space="preserve">of </w:t>
      </w:r>
      <w:proofErr w:type="spellStart"/>
      <w:r w:rsidRPr="00A76042">
        <w:rPr>
          <w:i/>
        </w:rPr>
        <w:t>Yombo</w:t>
      </w:r>
      <w:proofErr w:type="spellEnd"/>
      <w:r w:rsidRPr="00A76042">
        <w:rPr>
          <w:i/>
        </w:rPr>
        <w:t xml:space="preserve"> </w:t>
      </w:r>
      <w:proofErr w:type="spellStart"/>
      <w:r w:rsidRPr="00A76042">
        <w:rPr>
          <w:i/>
        </w:rPr>
        <w:t>Dovya</w:t>
      </w:r>
      <w:proofErr w:type="spellEnd"/>
      <w:r w:rsidRPr="00A76042">
        <w:rPr>
          <w:i/>
        </w:rPr>
        <w:t xml:space="preserve"> and </w:t>
      </w:r>
      <w:proofErr w:type="spellStart"/>
      <w:r w:rsidRPr="00A76042">
        <w:rPr>
          <w:i/>
        </w:rPr>
        <w:t>Barabara</w:t>
      </w:r>
      <w:proofErr w:type="spellEnd"/>
      <w:r w:rsidRPr="00A76042">
        <w:rPr>
          <w:i/>
        </w:rPr>
        <w:t xml:space="preserve"> </w:t>
      </w:r>
      <w:proofErr w:type="spellStart"/>
      <w:r w:rsidRPr="00A76042">
        <w:rPr>
          <w:i/>
        </w:rPr>
        <w:t>ya</w:t>
      </w:r>
      <w:proofErr w:type="spellEnd"/>
      <w:r w:rsidRPr="00A76042">
        <w:rPr>
          <w:i/>
        </w:rPr>
        <w:t xml:space="preserve"> </w:t>
      </w:r>
      <w:proofErr w:type="spellStart"/>
      <w:r w:rsidRPr="00A76042">
        <w:rPr>
          <w:i/>
        </w:rPr>
        <w:t>Mwinyi</w:t>
      </w:r>
      <w:proofErr w:type="spellEnd"/>
      <w:r w:rsidRPr="00A76042">
        <w:rPr>
          <w:i/>
        </w:rPr>
        <w:t>.</w:t>
      </w:r>
      <w:r w:rsidR="00E05243" w:rsidRPr="00A76042">
        <w:t xml:space="preserve"> Master </w:t>
      </w:r>
      <w:proofErr w:type="gramStart"/>
      <w:r w:rsidR="00E05243" w:rsidRPr="00A76042">
        <w:t>Dissertation,</w:t>
      </w:r>
      <w:proofErr w:type="gramEnd"/>
      <w:r w:rsidR="00E05243" w:rsidRPr="00A76042">
        <w:t xml:space="preserve"> Institute of Social Studies, The Hague The Netherlands.</w:t>
      </w:r>
    </w:p>
    <w:p w14:paraId="4E193F2F" w14:textId="14414200" w:rsidR="00C317CE" w:rsidRPr="00A76042" w:rsidRDefault="00C317CE" w:rsidP="004C1BA1">
      <w:pPr>
        <w:spacing w:line="480" w:lineRule="auto"/>
        <w:ind w:left="810" w:hanging="810"/>
        <w:jc w:val="both"/>
      </w:pPr>
      <w:proofErr w:type="spellStart"/>
      <w:proofErr w:type="gramStart"/>
      <w:r w:rsidRPr="00A76042">
        <w:t>Tantoh</w:t>
      </w:r>
      <w:proofErr w:type="spellEnd"/>
      <w:r w:rsidRPr="00A76042">
        <w:t xml:space="preserve">, H. B. &amp; </w:t>
      </w:r>
      <w:proofErr w:type="spellStart"/>
      <w:r w:rsidRPr="00A76042">
        <w:t>Mckay</w:t>
      </w:r>
      <w:proofErr w:type="spellEnd"/>
      <w:r w:rsidRPr="00A76042">
        <w:t>, T. J. M. (2021).</w:t>
      </w:r>
      <w:proofErr w:type="gramEnd"/>
      <w:r w:rsidRPr="00A76042">
        <w:t xml:space="preserve"> </w:t>
      </w:r>
      <w:proofErr w:type="gramStart"/>
      <w:r w:rsidRPr="00A76042">
        <w:t>Assessing community-based water management and governance systems in North-West Cameroon using a Cultural Theory and Systems Approach.</w:t>
      </w:r>
      <w:proofErr w:type="gramEnd"/>
      <w:r w:rsidRPr="00A76042">
        <w:t xml:space="preserve"> </w:t>
      </w:r>
      <w:proofErr w:type="gramStart"/>
      <w:r w:rsidRPr="00A76042">
        <w:rPr>
          <w:i/>
        </w:rPr>
        <w:t>Journal of Cleaner Production, 290</w:t>
      </w:r>
      <w:r w:rsidRPr="00A76042">
        <w:t>, 125804.</w:t>
      </w:r>
      <w:proofErr w:type="gramEnd"/>
      <w:r w:rsidR="0036457C" w:rsidRPr="00A76042">
        <w:t xml:space="preserve"> </w:t>
      </w:r>
      <w:hyperlink r:id="rId19" w:tgtFrame="_blank" w:tooltip="Persistent link using digital object identifier" w:history="1">
        <w:r w:rsidR="0036457C" w:rsidRPr="00A76042">
          <w:rPr>
            <w:rStyle w:val="anchor-text"/>
          </w:rPr>
          <w:t>https://doi.org/10.1016/j.jclepro.2021.125804</w:t>
        </w:r>
      </w:hyperlink>
    </w:p>
    <w:p w14:paraId="3999BF99" w14:textId="77777777" w:rsidR="00C317CE" w:rsidRPr="00A76042" w:rsidRDefault="00C317CE" w:rsidP="004C1BA1">
      <w:pPr>
        <w:spacing w:line="480" w:lineRule="auto"/>
        <w:ind w:left="810" w:hanging="810"/>
        <w:jc w:val="both"/>
      </w:pPr>
      <w:proofErr w:type="spellStart"/>
      <w:proofErr w:type="gramStart"/>
      <w:r w:rsidRPr="00A76042">
        <w:t>Tyhotyholo</w:t>
      </w:r>
      <w:proofErr w:type="spellEnd"/>
      <w:r w:rsidRPr="00A76042">
        <w:t xml:space="preserve">, T. &amp; </w:t>
      </w:r>
      <w:proofErr w:type="spellStart"/>
      <w:r w:rsidRPr="00A76042">
        <w:t>Ncube</w:t>
      </w:r>
      <w:proofErr w:type="spellEnd"/>
      <w:r w:rsidRPr="00A76042">
        <w:t>, B. (2023).</w:t>
      </w:r>
      <w:proofErr w:type="gramEnd"/>
      <w:r w:rsidRPr="00A76042">
        <w:t xml:space="preserve"> </w:t>
      </w:r>
      <w:proofErr w:type="gramStart"/>
      <w:r w:rsidRPr="00A76042">
        <w:t>The rhetoric of community participation in urban South African water governance.</w:t>
      </w:r>
      <w:proofErr w:type="gramEnd"/>
      <w:r w:rsidRPr="00A76042">
        <w:t xml:space="preserve"> </w:t>
      </w:r>
      <w:proofErr w:type="gramStart"/>
      <w:r w:rsidRPr="00A76042">
        <w:rPr>
          <w:i/>
        </w:rPr>
        <w:t>Utilities Policy, 82</w:t>
      </w:r>
      <w:r w:rsidRPr="00A76042">
        <w:t>, 101573.</w:t>
      </w:r>
      <w:proofErr w:type="gramEnd"/>
    </w:p>
    <w:p w14:paraId="0609FD9A" w14:textId="1E1C400C" w:rsidR="006A6522" w:rsidRPr="00A76042" w:rsidRDefault="006A6522" w:rsidP="004C1BA1">
      <w:pPr>
        <w:spacing w:line="480" w:lineRule="auto"/>
        <w:ind w:left="810" w:hanging="810"/>
        <w:jc w:val="both"/>
      </w:pPr>
      <w:proofErr w:type="spellStart"/>
      <w:proofErr w:type="gramStart"/>
      <w:r w:rsidRPr="00A76042">
        <w:t>VanVoorhis</w:t>
      </w:r>
      <w:proofErr w:type="spellEnd"/>
      <w:r w:rsidRPr="00A76042">
        <w:t>, C. W., &amp; Morgan, B. L. (2007).</w:t>
      </w:r>
      <w:proofErr w:type="gramEnd"/>
      <w:r w:rsidRPr="00A76042">
        <w:t xml:space="preserve"> Understanding power and rules of thumb for determining sample sizes. </w:t>
      </w:r>
      <w:r w:rsidRPr="00A76042">
        <w:rPr>
          <w:i/>
        </w:rPr>
        <w:t>Tutorials in Quantitative Methods for Psychology</w:t>
      </w:r>
      <w:r w:rsidRPr="00A76042">
        <w:t xml:space="preserve">, </w:t>
      </w:r>
      <w:r w:rsidRPr="00A76042">
        <w:rPr>
          <w:i/>
        </w:rPr>
        <w:t>3</w:t>
      </w:r>
      <w:r w:rsidRPr="00A76042">
        <w:t>(2), 43-50.</w:t>
      </w:r>
    </w:p>
    <w:p w14:paraId="01385BBE" w14:textId="1F78ECBF" w:rsidR="00C317CE" w:rsidRPr="00A76042" w:rsidRDefault="00C317CE" w:rsidP="004C1BA1">
      <w:pPr>
        <w:spacing w:line="480" w:lineRule="auto"/>
        <w:ind w:left="810" w:hanging="810"/>
        <w:jc w:val="both"/>
      </w:pPr>
      <w:proofErr w:type="gramStart"/>
      <w:r w:rsidRPr="00A76042">
        <w:t>WHO/UNICEF.</w:t>
      </w:r>
      <w:proofErr w:type="gramEnd"/>
      <w:r w:rsidRPr="00A76042">
        <w:t xml:space="preserve"> (2019). </w:t>
      </w:r>
      <w:r w:rsidRPr="00A76042">
        <w:rPr>
          <w:i/>
        </w:rPr>
        <w:t>Progress on household drinking water, sanitation and hygiene 2000-2017: Special focus on inequalities</w:t>
      </w:r>
      <w:r w:rsidRPr="00A76042">
        <w:t xml:space="preserve">. </w:t>
      </w:r>
      <w:proofErr w:type="gramStart"/>
      <w:r w:rsidRPr="00A76042">
        <w:t>World Health Organization and United Nations Children's Fund.</w:t>
      </w:r>
      <w:proofErr w:type="gramEnd"/>
    </w:p>
    <w:p w14:paraId="7D1F0E7C" w14:textId="74EFFA14" w:rsidR="00F152CF" w:rsidRPr="00A76042" w:rsidRDefault="00F152CF" w:rsidP="004C1BA1">
      <w:pPr>
        <w:spacing w:line="480" w:lineRule="auto"/>
        <w:ind w:left="810" w:hanging="810"/>
        <w:jc w:val="both"/>
      </w:pPr>
      <w:proofErr w:type="gramStart"/>
      <w:r w:rsidRPr="00A76042">
        <w:t>URT (2024).</w:t>
      </w:r>
      <w:proofErr w:type="gramEnd"/>
      <w:r w:rsidRPr="00A76042">
        <w:t xml:space="preserve"> </w:t>
      </w:r>
      <w:proofErr w:type="spellStart"/>
      <w:proofErr w:type="gramStart"/>
      <w:r w:rsidRPr="00A76042">
        <w:t>Katavi</w:t>
      </w:r>
      <w:proofErr w:type="spellEnd"/>
      <w:r w:rsidRPr="00A76042">
        <w:t xml:space="preserve"> region socio-economic profile.</w:t>
      </w:r>
      <w:proofErr w:type="gramEnd"/>
    </w:p>
    <w:p w14:paraId="6A242CA9" w14:textId="77777777" w:rsidR="00C317CE" w:rsidRPr="00A76042" w:rsidRDefault="00C317CE" w:rsidP="004C1BA1">
      <w:pPr>
        <w:spacing w:line="480" w:lineRule="auto"/>
        <w:ind w:left="810" w:hanging="810"/>
        <w:jc w:val="both"/>
      </w:pPr>
      <w:proofErr w:type="spellStart"/>
      <w:r w:rsidRPr="00A76042">
        <w:t>Wijesinghe</w:t>
      </w:r>
      <w:proofErr w:type="spellEnd"/>
      <w:r w:rsidRPr="00A76042">
        <w:t xml:space="preserve">, A., et al. (2019). Community-managed water supply schemes in Sri Lanka: A review of sustainability factors and challenges. </w:t>
      </w:r>
      <w:r w:rsidRPr="00A76042">
        <w:rPr>
          <w:i/>
        </w:rPr>
        <w:t>Journal of Water, Sanitation, and Hygiene for Development, 9</w:t>
      </w:r>
      <w:r w:rsidRPr="00A76042">
        <w:t>(4), 668-680.</w:t>
      </w:r>
    </w:p>
    <w:p w14:paraId="08D248C9" w14:textId="77777777" w:rsidR="00C317CE" w:rsidRPr="00A76042" w:rsidRDefault="00C317CE" w:rsidP="004C1BA1">
      <w:pPr>
        <w:spacing w:line="480" w:lineRule="auto"/>
        <w:ind w:left="810" w:hanging="810"/>
        <w:jc w:val="both"/>
      </w:pPr>
      <w:proofErr w:type="gramStart"/>
      <w:r w:rsidRPr="00A76042">
        <w:t>Wright, J. A., Doherty, T., &amp; Gundry, S. (2015).</w:t>
      </w:r>
      <w:proofErr w:type="gramEnd"/>
      <w:r w:rsidRPr="00A76042">
        <w:t xml:space="preserve"> Community-managed water supplies in East Africa: Sustainability and good governance. </w:t>
      </w:r>
      <w:r w:rsidRPr="00A76042">
        <w:rPr>
          <w:i/>
        </w:rPr>
        <w:t>Global Environmental Change, 35</w:t>
      </w:r>
      <w:r w:rsidRPr="00A76042">
        <w:t>, 278-289.</w:t>
      </w:r>
    </w:p>
    <w:p w14:paraId="063EE97E" w14:textId="77777777" w:rsidR="00C317CE" w:rsidRPr="00A76042" w:rsidRDefault="00C317CE" w:rsidP="004C1BA1">
      <w:pPr>
        <w:spacing w:line="480" w:lineRule="auto"/>
        <w:ind w:left="810" w:hanging="810"/>
        <w:jc w:val="both"/>
      </w:pPr>
      <w:proofErr w:type="gramStart"/>
      <w:r w:rsidRPr="00A76042">
        <w:t xml:space="preserve">Wilson, L., </w:t>
      </w:r>
      <w:proofErr w:type="spellStart"/>
      <w:r w:rsidRPr="00A76042">
        <w:t>Lichinga</w:t>
      </w:r>
      <w:proofErr w:type="spellEnd"/>
      <w:r w:rsidRPr="00A76042">
        <w:t xml:space="preserve">, K. N., </w:t>
      </w:r>
      <w:proofErr w:type="spellStart"/>
      <w:r w:rsidRPr="00A76042">
        <w:t>Kilindu</w:t>
      </w:r>
      <w:proofErr w:type="spellEnd"/>
      <w:r w:rsidRPr="00A76042">
        <w:t>, A. B. &amp; Masse, A. A. (2021).</w:t>
      </w:r>
      <w:proofErr w:type="gramEnd"/>
      <w:r w:rsidRPr="00A76042">
        <w:t xml:space="preserve"> Water utilities’ improvement: The need for water and energy management techniques and skills. </w:t>
      </w:r>
      <w:r w:rsidRPr="00A76042">
        <w:rPr>
          <w:i/>
        </w:rPr>
        <w:t>Water Cycle, 2</w:t>
      </w:r>
      <w:r w:rsidRPr="00A76042">
        <w:t>, 32-37.</w:t>
      </w:r>
    </w:p>
    <w:p w14:paraId="77C90A6F" w14:textId="76A2389C" w:rsidR="008E1D32" w:rsidRDefault="008E1D32" w:rsidP="004C1BA1">
      <w:pPr>
        <w:spacing w:line="480" w:lineRule="auto"/>
        <w:ind w:left="810" w:hanging="810"/>
        <w:jc w:val="both"/>
      </w:pPr>
      <w:proofErr w:type="spellStart"/>
      <w:proofErr w:type="gramStart"/>
      <w:r w:rsidRPr="00A76042">
        <w:t>Zetland</w:t>
      </w:r>
      <w:proofErr w:type="spellEnd"/>
      <w:r w:rsidRPr="00A76042">
        <w:t xml:space="preserve">, D., &amp; </w:t>
      </w:r>
      <w:proofErr w:type="spellStart"/>
      <w:r w:rsidRPr="00A76042">
        <w:t>Gasson</w:t>
      </w:r>
      <w:proofErr w:type="spellEnd"/>
      <w:r w:rsidRPr="00A76042">
        <w:t>, C. (2013).</w:t>
      </w:r>
      <w:proofErr w:type="gramEnd"/>
      <w:r w:rsidRPr="00A76042">
        <w:t xml:space="preserve"> A global survey of urban water tariffs: Are they</w:t>
      </w:r>
    </w:p>
    <w:p w14:paraId="5E3C468F" w14:textId="295688C1" w:rsidR="00070A30" w:rsidRPr="00A76042" w:rsidRDefault="00070A30" w:rsidP="008E1D32">
      <w:pPr>
        <w:spacing w:line="480" w:lineRule="auto"/>
        <w:ind w:left="810" w:hanging="90"/>
        <w:jc w:val="both"/>
      </w:pPr>
      <w:proofErr w:type="gramStart"/>
      <w:r w:rsidRPr="00A76042">
        <w:t>sustainable</w:t>
      </w:r>
      <w:proofErr w:type="gramEnd"/>
      <w:r w:rsidRPr="00A76042">
        <w:t xml:space="preserve">, efficient and fair? </w:t>
      </w:r>
      <w:r w:rsidRPr="00A76042">
        <w:rPr>
          <w:i/>
        </w:rPr>
        <w:t>International Journal of Water Resources Development, 29</w:t>
      </w:r>
      <w:r w:rsidRPr="00A76042">
        <w:t xml:space="preserve">(3), 327-342. </w:t>
      </w:r>
    </w:p>
    <w:p w14:paraId="496BD329" w14:textId="77777777" w:rsidR="00070A30" w:rsidRPr="00A76042" w:rsidRDefault="00070A30" w:rsidP="004C1BA1">
      <w:pPr>
        <w:spacing w:line="480" w:lineRule="auto"/>
        <w:ind w:left="810" w:hanging="810"/>
        <w:jc w:val="both"/>
      </w:pPr>
      <w:bookmarkStart w:id="140" w:name="_Hlk165012014"/>
      <w:proofErr w:type="spellStart"/>
      <w:proofErr w:type="gramStart"/>
      <w:r w:rsidRPr="00A76042">
        <w:rPr>
          <w:shd w:val="clear" w:color="auto" w:fill="FFFFFF"/>
        </w:rPr>
        <w:t>Zogheib</w:t>
      </w:r>
      <w:bookmarkEnd w:id="140"/>
      <w:proofErr w:type="spellEnd"/>
      <w:r w:rsidRPr="00A76042">
        <w:rPr>
          <w:shd w:val="clear" w:color="auto" w:fill="FFFFFF"/>
        </w:rPr>
        <w:t>, C., Ochoa-</w:t>
      </w:r>
      <w:proofErr w:type="spellStart"/>
      <w:r w:rsidRPr="00A76042">
        <w:rPr>
          <w:shd w:val="clear" w:color="auto" w:fill="FFFFFF"/>
        </w:rPr>
        <w:t>Tocachi</w:t>
      </w:r>
      <w:proofErr w:type="spellEnd"/>
      <w:r w:rsidRPr="00A76042">
        <w:rPr>
          <w:shd w:val="clear" w:color="auto" w:fill="FFFFFF"/>
        </w:rPr>
        <w:t xml:space="preserve">, B. F., Paul, J. D., Hannah, D. M., Clark, J., &amp; </w:t>
      </w:r>
      <w:proofErr w:type="spellStart"/>
      <w:r w:rsidRPr="00A76042">
        <w:rPr>
          <w:shd w:val="clear" w:color="auto" w:fill="FFFFFF"/>
        </w:rPr>
        <w:t>Buytaert</w:t>
      </w:r>
      <w:proofErr w:type="spellEnd"/>
      <w:r w:rsidRPr="00A76042">
        <w:rPr>
          <w:shd w:val="clear" w:color="auto" w:fill="FFFFFF"/>
        </w:rPr>
        <w:t>, W. (2018).</w:t>
      </w:r>
      <w:proofErr w:type="gramEnd"/>
      <w:r w:rsidRPr="00A76042">
        <w:rPr>
          <w:shd w:val="clear" w:color="auto" w:fill="FFFFFF"/>
        </w:rPr>
        <w:t xml:space="preserve"> </w:t>
      </w:r>
      <w:proofErr w:type="gramStart"/>
      <w:r w:rsidRPr="00A76042">
        <w:rPr>
          <w:shd w:val="clear" w:color="auto" w:fill="FFFFFF"/>
        </w:rPr>
        <w:t>Exploring a water data, evidence, and governance theory.</w:t>
      </w:r>
      <w:proofErr w:type="gramEnd"/>
      <w:r w:rsidRPr="00A76042">
        <w:rPr>
          <w:shd w:val="clear" w:color="auto" w:fill="FFFFFF"/>
        </w:rPr>
        <w:t> </w:t>
      </w:r>
      <w:r w:rsidRPr="00A76042">
        <w:rPr>
          <w:i/>
          <w:iCs/>
          <w:shd w:val="clear" w:color="auto" w:fill="FFFFFF"/>
        </w:rPr>
        <w:t>Water Security</w:t>
      </w:r>
      <w:r w:rsidRPr="00A76042">
        <w:rPr>
          <w:shd w:val="clear" w:color="auto" w:fill="FFFFFF"/>
        </w:rPr>
        <w:t>, </w:t>
      </w:r>
      <w:r w:rsidRPr="00A76042">
        <w:rPr>
          <w:i/>
          <w:iCs/>
          <w:shd w:val="clear" w:color="auto" w:fill="FFFFFF"/>
        </w:rPr>
        <w:t>4</w:t>
      </w:r>
      <w:r w:rsidRPr="00A76042">
        <w:rPr>
          <w:shd w:val="clear" w:color="auto" w:fill="FFFFFF"/>
        </w:rPr>
        <w:t>, 19-25</w:t>
      </w:r>
    </w:p>
    <w:p w14:paraId="4890A55C" w14:textId="57C8B101" w:rsidR="00070A30" w:rsidRPr="00A76042" w:rsidRDefault="00070A30" w:rsidP="004C1BA1">
      <w:pPr>
        <w:spacing w:line="480" w:lineRule="auto"/>
        <w:ind w:left="810" w:hanging="810"/>
        <w:jc w:val="both"/>
      </w:pPr>
      <w:proofErr w:type="spellStart"/>
      <w:proofErr w:type="gramStart"/>
      <w:r w:rsidRPr="00A76042">
        <w:t>Zozmann</w:t>
      </w:r>
      <w:proofErr w:type="spellEnd"/>
      <w:r w:rsidRPr="00A76042">
        <w:t xml:space="preserve">, H., Morgan, A., </w:t>
      </w:r>
      <w:proofErr w:type="spellStart"/>
      <w:r w:rsidRPr="00A76042">
        <w:t>Klassert</w:t>
      </w:r>
      <w:proofErr w:type="spellEnd"/>
      <w:r w:rsidRPr="00A76042">
        <w:t xml:space="preserve">, C., </w:t>
      </w:r>
      <w:proofErr w:type="spellStart"/>
      <w:r w:rsidRPr="00A76042">
        <w:t>Klauer</w:t>
      </w:r>
      <w:proofErr w:type="spellEnd"/>
      <w:r w:rsidRPr="00A76042">
        <w:t xml:space="preserve">, B. &amp; </w:t>
      </w:r>
      <w:proofErr w:type="spellStart"/>
      <w:r w:rsidRPr="00A76042">
        <w:t>Gawel</w:t>
      </w:r>
      <w:proofErr w:type="spellEnd"/>
      <w:r w:rsidRPr="00A76042">
        <w:t>, E. (2022).</w:t>
      </w:r>
      <w:proofErr w:type="gramEnd"/>
      <w:r w:rsidRPr="00A76042">
        <w:t xml:space="preserve"> Can </w:t>
      </w:r>
      <w:r w:rsidR="00B95534" w:rsidRPr="00A76042">
        <w:t>tanker water services contribute to sustainable access to water?</w:t>
      </w:r>
      <w:r w:rsidRPr="00A76042">
        <w:t xml:space="preserve"> A </w:t>
      </w:r>
      <w:r w:rsidR="00B95534" w:rsidRPr="00A76042">
        <w:t>systematic review of case studies in urban areas.</w:t>
      </w:r>
      <w:r w:rsidRPr="00A76042">
        <w:t xml:space="preserve"> </w:t>
      </w:r>
      <w:proofErr w:type="gramStart"/>
      <w:r w:rsidRPr="00A76042">
        <w:rPr>
          <w:i/>
        </w:rPr>
        <w:t>Sustainability, 14,</w:t>
      </w:r>
      <w:r w:rsidRPr="00A76042">
        <w:t xml:space="preserve"> 11029.</w:t>
      </w:r>
      <w:proofErr w:type="gramEnd"/>
      <w:r w:rsidRPr="00A76042">
        <w:t xml:space="preserve"> </w:t>
      </w:r>
      <w:hyperlink r:id="rId20" w:history="1">
        <w:r w:rsidRPr="00A76042">
          <w:rPr>
            <w:rStyle w:val="Hyperlink"/>
            <w:color w:val="auto"/>
            <w:u w:val="none"/>
          </w:rPr>
          <w:t>https://doi.org/10.3390/su141711029</w:t>
        </w:r>
      </w:hyperlink>
      <w:r w:rsidRPr="00A76042">
        <w:t>.</w:t>
      </w:r>
    </w:p>
    <w:p w14:paraId="6DC6E022" w14:textId="705E219E" w:rsidR="0080093C" w:rsidRPr="00E52B94" w:rsidRDefault="0080093C" w:rsidP="004C1BA1">
      <w:pPr>
        <w:spacing w:line="480" w:lineRule="auto"/>
        <w:jc w:val="both"/>
      </w:pPr>
    </w:p>
    <w:p w14:paraId="01C9A03A" w14:textId="77777777" w:rsidR="00400AAE" w:rsidRPr="00E52B94" w:rsidRDefault="00400AAE" w:rsidP="004C1BA1">
      <w:pPr>
        <w:spacing w:line="480" w:lineRule="auto"/>
      </w:pPr>
    </w:p>
    <w:p w14:paraId="3807F21F" w14:textId="35876EEA" w:rsidR="00D05663" w:rsidRPr="00E52B94" w:rsidRDefault="00847FE5" w:rsidP="004C1BA1">
      <w:pPr>
        <w:pStyle w:val="Heading1"/>
        <w:spacing w:before="0"/>
        <w:jc w:val="center"/>
        <w:rPr>
          <w:rFonts w:cs="Times New Roman"/>
          <w:color w:val="auto"/>
          <w:szCs w:val="24"/>
        </w:rPr>
      </w:pPr>
      <w:bookmarkStart w:id="141" w:name="_Toc141872474"/>
      <w:r w:rsidRPr="00E52B94">
        <w:rPr>
          <w:rFonts w:cs="Times New Roman"/>
          <w:color w:val="auto"/>
          <w:szCs w:val="24"/>
        </w:rPr>
        <w:br w:type="page"/>
      </w:r>
      <w:r w:rsidR="00A020DF" w:rsidRPr="00E52B94">
        <w:rPr>
          <w:rFonts w:cs="Times New Roman"/>
          <w:color w:val="auto"/>
          <w:szCs w:val="24"/>
        </w:rPr>
        <w:t>APPENDICES</w:t>
      </w:r>
      <w:bookmarkEnd w:id="141"/>
      <w:r w:rsidR="009E4D1F" w:rsidRPr="00E52B94">
        <w:rPr>
          <w:rFonts w:cs="Times New Roman"/>
          <w:color w:val="auto"/>
          <w:szCs w:val="24"/>
        </w:rPr>
        <w:fldChar w:fldCharType="begin"/>
      </w:r>
      <w:r w:rsidR="009E4D1F" w:rsidRPr="00E52B94">
        <w:rPr>
          <w:color w:val="auto"/>
        </w:rPr>
        <w:instrText xml:space="preserve"> TC "</w:instrText>
      </w:r>
      <w:bookmarkStart w:id="142" w:name="_Toc165482870"/>
      <w:r w:rsidR="009E4D1F" w:rsidRPr="00E52B94">
        <w:rPr>
          <w:rFonts w:cs="Times New Roman"/>
          <w:color w:val="auto"/>
          <w:szCs w:val="24"/>
        </w:rPr>
        <w:instrText>APPENDICES</w:instrText>
      </w:r>
      <w:bookmarkEnd w:id="142"/>
      <w:r w:rsidR="009E4D1F" w:rsidRPr="00E52B94">
        <w:rPr>
          <w:color w:val="auto"/>
        </w:rPr>
        <w:instrText xml:space="preserve">" \f C \l "1" </w:instrText>
      </w:r>
      <w:r w:rsidR="009E4D1F" w:rsidRPr="00E52B94">
        <w:rPr>
          <w:rFonts w:cs="Times New Roman"/>
          <w:color w:val="auto"/>
          <w:szCs w:val="24"/>
        </w:rPr>
        <w:fldChar w:fldCharType="end"/>
      </w:r>
    </w:p>
    <w:p w14:paraId="29D32BF6" w14:textId="613EF15E" w:rsidR="005D7534" w:rsidRPr="00E52B94" w:rsidRDefault="00D05663" w:rsidP="004C1BA1">
      <w:pPr>
        <w:pStyle w:val="Heading1"/>
        <w:spacing w:before="0"/>
        <w:rPr>
          <w:rFonts w:cs="Times New Roman"/>
          <w:b w:val="0"/>
          <w:bCs/>
          <w:color w:val="auto"/>
          <w:szCs w:val="24"/>
        </w:rPr>
      </w:pPr>
      <w:bookmarkStart w:id="143" w:name="_Toc150100696"/>
      <w:r w:rsidRPr="00E52B94">
        <w:rPr>
          <w:rFonts w:cs="Times New Roman"/>
          <w:color w:val="auto"/>
          <w:szCs w:val="24"/>
        </w:rPr>
        <w:t xml:space="preserve">APPENDIX I: </w:t>
      </w:r>
      <w:bookmarkStart w:id="144" w:name="_Toc150100698"/>
      <w:bookmarkEnd w:id="143"/>
      <w:r w:rsidR="00FF5ED9" w:rsidRPr="00E52B94">
        <w:rPr>
          <w:rFonts w:cs="Times New Roman"/>
          <w:b w:val="0"/>
          <w:bCs/>
          <w:color w:val="auto"/>
          <w:szCs w:val="24"/>
        </w:rPr>
        <w:t xml:space="preserve"> </w:t>
      </w:r>
      <w:r w:rsidR="005D7534" w:rsidRPr="00E52B94">
        <w:rPr>
          <w:rFonts w:cs="Times New Roman"/>
          <w:color w:val="auto"/>
          <w:szCs w:val="24"/>
        </w:rPr>
        <w:t>QUESTIONNAIRE (ENGLISH VERSION)</w:t>
      </w:r>
      <w:bookmarkEnd w:id="144"/>
    </w:p>
    <w:p w14:paraId="2BB270C7" w14:textId="77777777" w:rsidR="005D7534" w:rsidRPr="00E52B94" w:rsidRDefault="005D7534" w:rsidP="004C1BA1">
      <w:pPr>
        <w:spacing w:line="480" w:lineRule="auto"/>
        <w:jc w:val="both"/>
      </w:pPr>
      <w:r w:rsidRPr="00E52B94">
        <w:t xml:space="preserve">I am a student at the Open University of Tanzania Faculty of Business Management Pursuing a Masters in Project Management (MPM). I have prepared this questionnaire to collect data concerning my research study titled: “Determinants of Sustainable Water Supply Managed by Community-Based Organizations in Tanzania a Case of Tanganyika District”. Your contribution to making the study successful will be highly valued. Be assured that your personal information will be handled confidentially and in top-most secrecy. </w:t>
      </w:r>
    </w:p>
    <w:p w14:paraId="779D51F0" w14:textId="77777777" w:rsidR="005D7534" w:rsidRPr="00E52B94" w:rsidRDefault="005D7534" w:rsidP="004C1BA1">
      <w:pPr>
        <w:spacing w:line="480" w:lineRule="auto"/>
        <w:jc w:val="both"/>
      </w:pPr>
    </w:p>
    <w:p w14:paraId="695D679C" w14:textId="77777777" w:rsidR="005D7534" w:rsidRPr="00E52B94" w:rsidRDefault="005D7534" w:rsidP="004C1BA1">
      <w:pPr>
        <w:spacing w:line="480" w:lineRule="auto"/>
        <w:jc w:val="both"/>
      </w:pPr>
      <w:r w:rsidRPr="00E52B94">
        <w:t xml:space="preserve">Do you agree to provide the information needed for the study? i. Yes (  ) ii. No (  ) </w:t>
      </w:r>
    </w:p>
    <w:p w14:paraId="63BBBC6D" w14:textId="77777777" w:rsidR="005D7534" w:rsidRPr="00E52B94" w:rsidRDefault="005D7534" w:rsidP="004C1BA1">
      <w:pPr>
        <w:spacing w:line="480" w:lineRule="auto"/>
        <w:jc w:val="both"/>
      </w:pPr>
      <w:r w:rsidRPr="00E52B94">
        <w:t>If the response is No, please do not continue filling out the questionnaire.</w:t>
      </w:r>
    </w:p>
    <w:p w14:paraId="7B144D9C" w14:textId="77777777" w:rsidR="005D7534" w:rsidRPr="00E52B94" w:rsidRDefault="005D7534" w:rsidP="004C1BA1">
      <w:pPr>
        <w:spacing w:line="480" w:lineRule="auto"/>
        <w:jc w:val="both"/>
      </w:pPr>
      <w:r w:rsidRPr="00E52B94">
        <w:t>Date of interview/data collection……………………………..</w:t>
      </w:r>
    </w:p>
    <w:p w14:paraId="27B6DB74" w14:textId="77777777" w:rsidR="009E4D1F" w:rsidRPr="00E52B94" w:rsidRDefault="009E4D1F" w:rsidP="004C1BA1">
      <w:pPr>
        <w:spacing w:line="480" w:lineRule="auto"/>
        <w:rPr>
          <w:b/>
          <w:bCs/>
        </w:rPr>
      </w:pPr>
    </w:p>
    <w:p w14:paraId="54F2414C" w14:textId="77777777" w:rsidR="005D7534" w:rsidRPr="00E52B94" w:rsidRDefault="005D7534" w:rsidP="004C1BA1">
      <w:pPr>
        <w:spacing w:line="480" w:lineRule="auto"/>
        <w:rPr>
          <w:b/>
          <w:bCs/>
        </w:rPr>
      </w:pPr>
      <w:r w:rsidRPr="00E52B94">
        <w:rPr>
          <w:b/>
          <w:bCs/>
        </w:rPr>
        <w:t>A. Personal Particulars</w:t>
      </w:r>
    </w:p>
    <w:p w14:paraId="6CBFE28A" w14:textId="77777777" w:rsidR="005D7534" w:rsidRPr="00E52B94" w:rsidRDefault="005D7534" w:rsidP="004C1BA1">
      <w:pPr>
        <w:spacing w:line="480" w:lineRule="auto"/>
      </w:pPr>
      <w:proofErr w:type="gramStart"/>
      <w:r w:rsidRPr="00E52B94">
        <w:t>Sex  i</w:t>
      </w:r>
      <w:proofErr w:type="gramEnd"/>
      <w:r w:rsidRPr="00E52B94">
        <w:t>. Male (    )        ii Female   (      )</w:t>
      </w:r>
    </w:p>
    <w:p w14:paraId="1862B17C" w14:textId="77777777" w:rsidR="005D7534" w:rsidRPr="00E52B94" w:rsidRDefault="005D7534" w:rsidP="004C1BA1">
      <w:pPr>
        <w:spacing w:line="480" w:lineRule="auto"/>
      </w:pPr>
      <w:r w:rsidRPr="00E52B94">
        <w:t>Ward……………………………………………………….…………</w:t>
      </w:r>
    </w:p>
    <w:p w14:paraId="1D3FA483" w14:textId="77777777" w:rsidR="005D7534" w:rsidRPr="00E52B94" w:rsidRDefault="005D7534" w:rsidP="004C1BA1">
      <w:pPr>
        <w:spacing w:line="480" w:lineRule="auto"/>
      </w:pPr>
      <w:proofErr w:type="spellStart"/>
      <w:r w:rsidRPr="00E52B94">
        <w:t>Mtaa</w:t>
      </w:r>
      <w:proofErr w:type="spellEnd"/>
      <w:r w:rsidRPr="00E52B94">
        <w:t>/Village………………………………………………….………</w:t>
      </w:r>
    </w:p>
    <w:p w14:paraId="2E4C7FC6" w14:textId="5FE45B7D" w:rsidR="005D7534" w:rsidRPr="00E52B94" w:rsidRDefault="005D7534" w:rsidP="004C1BA1">
      <w:pPr>
        <w:spacing w:line="480" w:lineRule="auto"/>
      </w:pPr>
      <w:r w:rsidRPr="00E52B94">
        <w:t>Education level</w:t>
      </w:r>
      <w:r w:rsidR="009E4D1F" w:rsidRPr="00E52B94">
        <w:t xml:space="preserve"> i.  Formal (  ) ii primary (  ) secondary</w:t>
      </w:r>
      <w:r w:rsidRPr="00E52B94">
        <w:t xml:space="preserve"> (</w:t>
      </w:r>
      <w:r w:rsidR="009E4D1F" w:rsidRPr="00E52B94">
        <w:t xml:space="preserve">  ), College (  ), university (  </w:t>
      </w:r>
      <w:r w:rsidRPr="00E52B94">
        <w:t>)</w:t>
      </w:r>
    </w:p>
    <w:p w14:paraId="47CE8CE5" w14:textId="77777777" w:rsidR="005D7534" w:rsidRPr="00E52B94" w:rsidRDefault="005D7534" w:rsidP="004C1BA1">
      <w:pPr>
        <w:spacing w:line="480" w:lineRule="auto"/>
      </w:pPr>
      <w:r w:rsidRPr="00E52B94">
        <w:t>Occupation   i. Farming/ Livestock Faming (  )</w:t>
      </w:r>
      <w:proofErr w:type="gramStart"/>
      <w:r w:rsidRPr="00E52B94">
        <w:t>,  ii</w:t>
      </w:r>
      <w:proofErr w:type="gramEnd"/>
      <w:r w:rsidRPr="00E52B94">
        <w:t xml:space="preserve">. </w:t>
      </w:r>
      <w:proofErr w:type="gramStart"/>
      <w:r w:rsidRPr="00E52B94">
        <w:t>Business (  ) iii.</w:t>
      </w:r>
      <w:proofErr w:type="gramEnd"/>
      <w:r w:rsidRPr="00E52B94">
        <w:t xml:space="preserve"> Employment (   )  </w:t>
      </w:r>
      <w:proofErr w:type="gramStart"/>
      <w:r w:rsidRPr="00E52B94">
        <w:t>iv</w:t>
      </w:r>
      <w:proofErr w:type="gramEnd"/>
      <w:r w:rsidRPr="00E52B94">
        <w:t xml:space="preserve">. Artisan (  ), v. Hand Craft (   ) </w:t>
      </w:r>
    </w:p>
    <w:p w14:paraId="5A000F59" w14:textId="77777777" w:rsidR="005D7534" w:rsidRPr="00E52B94" w:rsidRDefault="005D7534" w:rsidP="004C1BA1">
      <w:pPr>
        <w:spacing w:line="480" w:lineRule="auto"/>
      </w:pPr>
      <w:r w:rsidRPr="00E52B94">
        <w:t>vi. Others Please Specify………………………………………………………………….</w:t>
      </w:r>
    </w:p>
    <w:p w14:paraId="4F59A139" w14:textId="77777777" w:rsidR="005D7534" w:rsidRPr="00E52B94" w:rsidRDefault="005D7534" w:rsidP="004C1BA1">
      <w:pPr>
        <w:spacing w:line="480" w:lineRule="auto"/>
        <w:rPr>
          <w:b/>
          <w:bCs/>
        </w:rPr>
      </w:pPr>
    </w:p>
    <w:p w14:paraId="3C8AE405" w14:textId="77777777" w:rsidR="005D7534" w:rsidRPr="00E52B94" w:rsidRDefault="005D7534" w:rsidP="004C1BA1">
      <w:pPr>
        <w:spacing w:line="480" w:lineRule="auto"/>
        <w:rPr>
          <w:b/>
          <w:bCs/>
        </w:rPr>
      </w:pPr>
      <w:r w:rsidRPr="00E52B94">
        <w:rPr>
          <w:b/>
          <w:bCs/>
        </w:rPr>
        <w:t>B. Income per Month.</w:t>
      </w:r>
    </w:p>
    <w:p w14:paraId="375A6544" w14:textId="77777777" w:rsidR="005D7534" w:rsidRPr="00E52B94" w:rsidRDefault="005D7534" w:rsidP="004C1BA1">
      <w:pPr>
        <w:spacing w:line="480" w:lineRule="auto"/>
      </w:pPr>
      <w:r w:rsidRPr="00E52B94">
        <w:t>What is your estimated monthly household income per month………………?</w:t>
      </w:r>
    </w:p>
    <w:p w14:paraId="21EBA631" w14:textId="77777777" w:rsidR="005D7534" w:rsidRPr="00E52B94" w:rsidRDefault="005D7534" w:rsidP="004C1BA1">
      <w:pPr>
        <w:numPr>
          <w:ilvl w:val="0"/>
          <w:numId w:val="2"/>
        </w:numPr>
        <w:spacing w:line="480" w:lineRule="auto"/>
        <w:contextualSpacing/>
      </w:pPr>
      <w:r w:rsidRPr="00E52B94">
        <w:t>Below 10,000</w:t>
      </w:r>
    </w:p>
    <w:p w14:paraId="68535A06" w14:textId="77777777" w:rsidR="005D7534" w:rsidRPr="00E52B94" w:rsidRDefault="005D7534" w:rsidP="004C1BA1">
      <w:pPr>
        <w:numPr>
          <w:ilvl w:val="0"/>
          <w:numId w:val="2"/>
        </w:numPr>
        <w:spacing w:line="480" w:lineRule="auto"/>
        <w:contextualSpacing/>
      </w:pPr>
      <w:r w:rsidRPr="00E52B94">
        <w:t>10,001-50,000</w:t>
      </w:r>
    </w:p>
    <w:p w14:paraId="60B1892B" w14:textId="77777777" w:rsidR="005D7534" w:rsidRPr="00E52B94" w:rsidRDefault="005D7534" w:rsidP="004C1BA1">
      <w:pPr>
        <w:numPr>
          <w:ilvl w:val="0"/>
          <w:numId w:val="2"/>
        </w:numPr>
        <w:spacing w:line="480" w:lineRule="auto"/>
        <w:contextualSpacing/>
      </w:pPr>
      <w:r w:rsidRPr="00E52B94">
        <w:t>50,001-100,000</w:t>
      </w:r>
    </w:p>
    <w:p w14:paraId="15E83388" w14:textId="77777777" w:rsidR="005D7534" w:rsidRPr="00E52B94" w:rsidRDefault="005D7534" w:rsidP="004C1BA1">
      <w:pPr>
        <w:numPr>
          <w:ilvl w:val="0"/>
          <w:numId w:val="2"/>
        </w:numPr>
        <w:spacing w:line="480" w:lineRule="auto"/>
        <w:contextualSpacing/>
      </w:pPr>
      <w:r w:rsidRPr="00E52B94">
        <w:t>100,001-300,000</w:t>
      </w:r>
    </w:p>
    <w:p w14:paraId="080D9405" w14:textId="77777777" w:rsidR="005D7534" w:rsidRPr="00E52B94" w:rsidRDefault="005D7534" w:rsidP="004C1BA1">
      <w:pPr>
        <w:numPr>
          <w:ilvl w:val="0"/>
          <w:numId w:val="2"/>
        </w:numPr>
        <w:spacing w:line="480" w:lineRule="auto"/>
        <w:contextualSpacing/>
      </w:pPr>
      <w:r w:rsidRPr="00E52B94">
        <w:t>Over 300,000</w:t>
      </w:r>
    </w:p>
    <w:p w14:paraId="0BF42C5B" w14:textId="77777777" w:rsidR="005D7534" w:rsidRPr="00E52B94" w:rsidRDefault="005D7534" w:rsidP="004C1BA1">
      <w:pPr>
        <w:spacing w:line="480" w:lineRule="auto"/>
        <w:ind w:left="720"/>
        <w:contextualSpacing/>
        <w:rPr>
          <w:highlight w:val="yellow"/>
        </w:rPr>
      </w:pPr>
    </w:p>
    <w:p w14:paraId="31565CCD" w14:textId="77777777" w:rsidR="005D7534" w:rsidRPr="00E52B94" w:rsidRDefault="005D7534" w:rsidP="004C1BA1">
      <w:pPr>
        <w:spacing w:line="480" w:lineRule="auto"/>
        <w:rPr>
          <w:b/>
          <w:bCs/>
        </w:rPr>
      </w:pPr>
      <w:r w:rsidRPr="00E52B94">
        <w:rPr>
          <w:b/>
          <w:bCs/>
        </w:rPr>
        <w:t>C. Income generating activity</w:t>
      </w:r>
    </w:p>
    <w:p w14:paraId="5932F1B9" w14:textId="77777777" w:rsidR="005D7534" w:rsidRPr="00E52B94" w:rsidRDefault="005D7534" w:rsidP="004C1BA1">
      <w:pPr>
        <w:spacing w:line="480" w:lineRule="auto"/>
      </w:pPr>
      <w:r w:rsidRPr="00E52B94">
        <w:t>What is your household’s major source of income? (Tick the appropriate) …...</w:t>
      </w:r>
    </w:p>
    <w:p w14:paraId="12702A77" w14:textId="77777777" w:rsidR="005D7534" w:rsidRPr="00E52B94" w:rsidRDefault="005D7534" w:rsidP="004C1BA1">
      <w:pPr>
        <w:numPr>
          <w:ilvl w:val="0"/>
          <w:numId w:val="1"/>
        </w:numPr>
        <w:spacing w:line="480" w:lineRule="auto"/>
        <w:contextualSpacing/>
      </w:pPr>
      <w:r w:rsidRPr="00E52B94">
        <w:t xml:space="preserve">Business (how much per month </w:t>
      </w:r>
      <w:bookmarkStart w:id="145" w:name="_Hlk141802422"/>
      <w:r w:rsidRPr="00E52B94">
        <w:t>TZS</w:t>
      </w:r>
      <w:bookmarkEnd w:id="145"/>
      <w:r w:rsidRPr="00E52B94">
        <w:t>………………)</w:t>
      </w:r>
    </w:p>
    <w:p w14:paraId="7419CC0D" w14:textId="77777777" w:rsidR="005D7534" w:rsidRPr="00E52B94" w:rsidRDefault="005D7534" w:rsidP="004C1BA1">
      <w:pPr>
        <w:numPr>
          <w:ilvl w:val="0"/>
          <w:numId w:val="1"/>
        </w:numPr>
        <w:spacing w:line="480" w:lineRule="auto"/>
        <w:contextualSpacing/>
      </w:pPr>
      <w:r w:rsidRPr="00E52B94">
        <w:t>Farming (how much per month TZS …...………)</w:t>
      </w:r>
    </w:p>
    <w:p w14:paraId="1CB6111A" w14:textId="77777777" w:rsidR="005D7534" w:rsidRPr="00E52B94" w:rsidRDefault="005D7534" w:rsidP="004C1BA1">
      <w:pPr>
        <w:numPr>
          <w:ilvl w:val="0"/>
          <w:numId w:val="1"/>
        </w:numPr>
        <w:spacing w:line="480" w:lineRule="auto"/>
        <w:contextualSpacing/>
      </w:pPr>
      <w:r w:rsidRPr="00E52B94">
        <w:t>Wage/employment TZS………………)</w:t>
      </w:r>
    </w:p>
    <w:p w14:paraId="0FBAC806" w14:textId="77777777" w:rsidR="005D7534" w:rsidRPr="00E52B94" w:rsidRDefault="005D7534" w:rsidP="004C1BA1">
      <w:pPr>
        <w:numPr>
          <w:ilvl w:val="0"/>
          <w:numId w:val="1"/>
        </w:numPr>
        <w:spacing w:line="480" w:lineRule="auto"/>
        <w:contextualSpacing/>
      </w:pPr>
      <w:r w:rsidRPr="00E52B94">
        <w:t>Livestock keeping (how much per month TZS ….………)</w:t>
      </w:r>
    </w:p>
    <w:p w14:paraId="0B983CCA" w14:textId="77777777" w:rsidR="005D7534" w:rsidRPr="00E52B94" w:rsidRDefault="005D7534" w:rsidP="004C1BA1">
      <w:pPr>
        <w:numPr>
          <w:ilvl w:val="0"/>
          <w:numId w:val="1"/>
        </w:numPr>
        <w:spacing w:line="480" w:lineRule="auto"/>
        <w:contextualSpacing/>
      </w:pPr>
      <w:r w:rsidRPr="00E52B94">
        <w:t>Handcraft/artisan (how much per month TZS ………………...)</w:t>
      </w:r>
    </w:p>
    <w:p w14:paraId="6A60C41B" w14:textId="77777777" w:rsidR="005D7534" w:rsidRPr="00E52B94" w:rsidRDefault="005D7534" w:rsidP="004C1BA1">
      <w:pPr>
        <w:numPr>
          <w:ilvl w:val="0"/>
          <w:numId w:val="1"/>
        </w:numPr>
        <w:spacing w:line="480" w:lineRule="auto"/>
        <w:contextualSpacing/>
      </w:pPr>
      <w:r w:rsidRPr="00E52B94">
        <w:t>Other (please specify) ……………………… TZS …………………</w:t>
      </w:r>
    </w:p>
    <w:p w14:paraId="58A4179B" w14:textId="77777777" w:rsidR="00E52B94" w:rsidRPr="00E52B94" w:rsidRDefault="00E52B94" w:rsidP="004C1BA1">
      <w:pPr>
        <w:spacing w:line="480" w:lineRule="auto"/>
        <w:rPr>
          <w:b/>
          <w:bCs/>
        </w:rPr>
      </w:pPr>
    </w:p>
    <w:p w14:paraId="1D503EE4" w14:textId="77777777" w:rsidR="005D7534" w:rsidRPr="00E52B94" w:rsidRDefault="005D7534" w:rsidP="004C1BA1">
      <w:pPr>
        <w:spacing w:line="480" w:lineRule="auto"/>
        <w:rPr>
          <w:b/>
          <w:bCs/>
        </w:rPr>
      </w:pPr>
      <w:r w:rsidRPr="00E52B94">
        <w:rPr>
          <w:b/>
          <w:bCs/>
        </w:rPr>
        <w:t xml:space="preserve">D. Affordability of water services </w:t>
      </w:r>
    </w:p>
    <w:p w14:paraId="2A8966B4" w14:textId="77777777" w:rsidR="005D7534" w:rsidRPr="00E52B94" w:rsidRDefault="005D7534" w:rsidP="004C1BA1">
      <w:pPr>
        <w:spacing w:line="480" w:lineRule="auto"/>
      </w:pPr>
      <w:r w:rsidRPr="00E52B94">
        <w:t>How much do you spend on water bill per month TZS………………?</w:t>
      </w:r>
    </w:p>
    <w:p w14:paraId="7435D1DE" w14:textId="77777777" w:rsidR="005D7534" w:rsidRPr="00E52B94" w:rsidRDefault="005D7534" w:rsidP="004C1BA1">
      <w:pPr>
        <w:spacing w:line="480" w:lineRule="auto"/>
        <w:rPr>
          <w:b/>
          <w:bCs/>
        </w:rPr>
      </w:pPr>
      <w:r w:rsidRPr="00E52B94">
        <w:rPr>
          <w:b/>
          <w:bCs/>
        </w:rPr>
        <w:t>E. Community participation and ownership</w:t>
      </w:r>
    </w:p>
    <w:p w14:paraId="4FC1209E" w14:textId="77777777" w:rsidR="005D7534" w:rsidRPr="00E52B94" w:rsidRDefault="005D7534" w:rsidP="004C1BA1">
      <w:pPr>
        <w:spacing w:line="480" w:lineRule="auto"/>
        <w:rPr>
          <w:lang w:val="en-GB"/>
        </w:rPr>
      </w:pPr>
      <w:r w:rsidRPr="00E52B94">
        <w:rPr>
          <w:lang w:val="en-GB"/>
        </w:rPr>
        <w:t xml:space="preserve">How far are you agreeing with the following </w:t>
      </w:r>
      <w:bookmarkStart w:id="146" w:name="_Hlk141788045"/>
      <w:r w:rsidRPr="00E52B94">
        <w:rPr>
          <w:lang w:val="en-GB"/>
        </w:rPr>
        <w:t xml:space="preserve">community participation and ownership </w:t>
      </w:r>
      <w:bookmarkEnd w:id="146"/>
      <w:r w:rsidRPr="00E52B94">
        <w:rPr>
          <w:lang w:val="en-GB"/>
        </w:rPr>
        <w:t xml:space="preserve">statements? </w:t>
      </w:r>
    </w:p>
    <w:p w14:paraId="18CD9155" w14:textId="2A2A8494" w:rsidR="004D21E9" w:rsidRPr="00E52B94" w:rsidRDefault="005D7534" w:rsidP="004C1BA1">
      <w:pPr>
        <w:spacing w:line="480" w:lineRule="auto"/>
        <w:rPr>
          <w:lang w:val="en-GB"/>
        </w:rPr>
      </w:pPr>
      <w:r w:rsidRPr="00E52B94">
        <w:rPr>
          <w:lang w:val="en-GB"/>
        </w:rPr>
        <w:t xml:space="preserve"> Use 1: Strongly disagree; 2: disagree; 3: Neutral; 4: Agree; 5: s</w:t>
      </w:r>
      <w:r w:rsidR="004D21E9" w:rsidRPr="00E52B94">
        <w:rPr>
          <w:lang w:val="en-GB"/>
        </w:rPr>
        <w:t>trongly agree (Please Tick (V) </w:t>
      </w:r>
    </w:p>
    <w:tbl>
      <w:tblPr>
        <w:tblpPr w:leftFromText="171" w:rightFromText="171"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
        <w:gridCol w:w="3077"/>
        <w:gridCol w:w="1043"/>
        <w:gridCol w:w="1016"/>
        <w:gridCol w:w="936"/>
        <w:gridCol w:w="736"/>
        <w:gridCol w:w="1043"/>
      </w:tblGrid>
      <w:tr w:rsidR="005D7534" w:rsidRPr="00E52B94" w14:paraId="3FF05773" w14:textId="77777777" w:rsidTr="009E4D1F">
        <w:trPr>
          <w:trHeight w:val="258"/>
        </w:trPr>
        <w:tc>
          <w:tcPr>
            <w:tcW w:w="314" w:type="pct"/>
          </w:tcPr>
          <w:p w14:paraId="76B8600E" w14:textId="77777777" w:rsidR="005D7534" w:rsidRPr="00E52B94" w:rsidRDefault="005D7534" w:rsidP="009E4D1F">
            <w:pPr>
              <w:rPr>
                <w:b/>
                <w:bCs/>
              </w:rPr>
            </w:pPr>
            <w:r w:rsidRPr="00E52B94">
              <w:rPr>
                <w:b/>
                <w:bCs/>
              </w:rPr>
              <w:t>S/N</w:t>
            </w:r>
          </w:p>
        </w:tc>
        <w:tc>
          <w:tcPr>
            <w:tcW w:w="1870" w:type="pct"/>
            <w:tcMar>
              <w:top w:w="0" w:type="dxa"/>
              <w:left w:w="108" w:type="dxa"/>
              <w:bottom w:w="0" w:type="dxa"/>
              <w:right w:w="108" w:type="dxa"/>
            </w:tcMar>
            <w:hideMark/>
          </w:tcPr>
          <w:p w14:paraId="1A49E01D" w14:textId="77777777" w:rsidR="005D7534" w:rsidRPr="00E52B94" w:rsidRDefault="005D7534" w:rsidP="009E4D1F">
            <w:r w:rsidRPr="00E52B94">
              <w:rPr>
                <w:b/>
                <w:bCs/>
              </w:rPr>
              <w:t>Statement</w:t>
            </w:r>
          </w:p>
        </w:tc>
        <w:tc>
          <w:tcPr>
            <w:tcW w:w="615" w:type="pct"/>
            <w:tcMar>
              <w:top w:w="0" w:type="dxa"/>
              <w:left w:w="108" w:type="dxa"/>
              <w:bottom w:w="0" w:type="dxa"/>
              <w:right w:w="108" w:type="dxa"/>
            </w:tcMar>
            <w:vAlign w:val="center"/>
            <w:hideMark/>
          </w:tcPr>
          <w:p w14:paraId="1F278916" w14:textId="77777777" w:rsidR="005D7534" w:rsidRPr="00E52B94" w:rsidRDefault="005D7534" w:rsidP="009E4D1F">
            <w:pPr>
              <w:jc w:val="center"/>
            </w:pPr>
            <w:r w:rsidRPr="00E52B94">
              <w:t>Strongly disagree</w:t>
            </w:r>
          </w:p>
          <w:p w14:paraId="4AC2CE95" w14:textId="77777777" w:rsidR="005D7534" w:rsidRPr="00E52B94" w:rsidRDefault="005D7534" w:rsidP="009E4D1F">
            <w:pPr>
              <w:jc w:val="center"/>
            </w:pPr>
            <w:r w:rsidRPr="00E52B94">
              <w:t>(1)</w:t>
            </w:r>
          </w:p>
        </w:tc>
        <w:tc>
          <w:tcPr>
            <w:tcW w:w="599" w:type="pct"/>
            <w:tcMar>
              <w:top w:w="0" w:type="dxa"/>
              <w:left w:w="108" w:type="dxa"/>
              <w:bottom w:w="0" w:type="dxa"/>
              <w:right w:w="108" w:type="dxa"/>
            </w:tcMar>
            <w:hideMark/>
          </w:tcPr>
          <w:p w14:paraId="2E7C0FCF" w14:textId="77777777" w:rsidR="005D7534" w:rsidRPr="00E52B94" w:rsidRDefault="005D7534" w:rsidP="009E4D1F">
            <w:pPr>
              <w:jc w:val="center"/>
            </w:pPr>
            <w:r w:rsidRPr="00E52B94">
              <w:t>disagree</w:t>
            </w:r>
          </w:p>
          <w:p w14:paraId="68773E54" w14:textId="77777777" w:rsidR="005D7534" w:rsidRPr="00E52B94" w:rsidRDefault="005D7534" w:rsidP="009E4D1F">
            <w:pPr>
              <w:jc w:val="center"/>
            </w:pPr>
            <w:r w:rsidRPr="00E52B94">
              <w:t>(2)</w:t>
            </w:r>
          </w:p>
        </w:tc>
        <w:tc>
          <w:tcPr>
            <w:tcW w:w="552" w:type="pct"/>
            <w:tcMar>
              <w:top w:w="0" w:type="dxa"/>
              <w:left w:w="108" w:type="dxa"/>
              <w:bottom w:w="0" w:type="dxa"/>
              <w:right w:w="108" w:type="dxa"/>
            </w:tcMar>
            <w:hideMark/>
          </w:tcPr>
          <w:p w14:paraId="419F1D51" w14:textId="77777777" w:rsidR="005D7534" w:rsidRPr="00E52B94" w:rsidRDefault="005D7534" w:rsidP="009E4D1F">
            <w:pPr>
              <w:jc w:val="center"/>
            </w:pPr>
            <w:r w:rsidRPr="00E52B94">
              <w:t>Neutral</w:t>
            </w:r>
          </w:p>
          <w:p w14:paraId="10348F7C" w14:textId="77777777" w:rsidR="005D7534" w:rsidRPr="00E52B94" w:rsidRDefault="005D7534" w:rsidP="009E4D1F">
            <w:pPr>
              <w:jc w:val="center"/>
            </w:pPr>
            <w:r w:rsidRPr="00E52B94">
              <w:t> (3)</w:t>
            </w:r>
          </w:p>
        </w:tc>
        <w:tc>
          <w:tcPr>
            <w:tcW w:w="434" w:type="pct"/>
            <w:tcMar>
              <w:top w:w="0" w:type="dxa"/>
              <w:left w:w="108" w:type="dxa"/>
              <w:bottom w:w="0" w:type="dxa"/>
              <w:right w:w="108" w:type="dxa"/>
            </w:tcMar>
            <w:hideMark/>
          </w:tcPr>
          <w:p w14:paraId="4B714078" w14:textId="77777777" w:rsidR="005D7534" w:rsidRPr="00E52B94" w:rsidRDefault="005D7534" w:rsidP="009E4D1F">
            <w:pPr>
              <w:jc w:val="center"/>
            </w:pPr>
            <w:r w:rsidRPr="00E52B94">
              <w:t>agree</w:t>
            </w:r>
          </w:p>
          <w:p w14:paraId="52C30CD1" w14:textId="77777777" w:rsidR="005D7534" w:rsidRPr="00E52B94" w:rsidRDefault="005D7534" w:rsidP="009E4D1F">
            <w:pPr>
              <w:jc w:val="center"/>
            </w:pPr>
            <w:r w:rsidRPr="00E52B94">
              <w:t>(4)</w:t>
            </w:r>
          </w:p>
        </w:tc>
        <w:tc>
          <w:tcPr>
            <w:tcW w:w="615" w:type="pct"/>
            <w:tcMar>
              <w:top w:w="0" w:type="dxa"/>
              <w:left w:w="108" w:type="dxa"/>
              <w:bottom w:w="0" w:type="dxa"/>
              <w:right w:w="108" w:type="dxa"/>
            </w:tcMar>
            <w:hideMark/>
          </w:tcPr>
          <w:p w14:paraId="1FCF83DF" w14:textId="77777777" w:rsidR="005D7534" w:rsidRPr="00E52B94" w:rsidRDefault="005D7534" w:rsidP="009E4D1F">
            <w:pPr>
              <w:jc w:val="center"/>
            </w:pPr>
            <w:r w:rsidRPr="00E52B94">
              <w:t>Strongly agree </w:t>
            </w:r>
          </w:p>
          <w:p w14:paraId="7702C299" w14:textId="77777777" w:rsidR="005D7534" w:rsidRPr="00E52B94" w:rsidRDefault="005D7534" w:rsidP="009E4D1F">
            <w:pPr>
              <w:jc w:val="center"/>
            </w:pPr>
            <w:r w:rsidRPr="00E52B94">
              <w:t>(5)</w:t>
            </w:r>
          </w:p>
        </w:tc>
      </w:tr>
      <w:tr w:rsidR="005D7534" w:rsidRPr="00E52B94" w14:paraId="69D13550" w14:textId="77777777" w:rsidTr="009E4D1F">
        <w:trPr>
          <w:trHeight w:val="228"/>
        </w:trPr>
        <w:tc>
          <w:tcPr>
            <w:tcW w:w="314" w:type="pct"/>
          </w:tcPr>
          <w:p w14:paraId="0257B7F7" w14:textId="77777777" w:rsidR="005D7534" w:rsidRPr="00E52B94" w:rsidRDefault="005D7534" w:rsidP="009E4D1F">
            <w:r w:rsidRPr="00E52B94">
              <w:t>1</w:t>
            </w:r>
          </w:p>
        </w:tc>
        <w:tc>
          <w:tcPr>
            <w:tcW w:w="1870" w:type="pct"/>
            <w:tcMar>
              <w:top w:w="0" w:type="dxa"/>
              <w:left w:w="108" w:type="dxa"/>
              <w:bottom w:w="0" w:type="dxa"/>
              <w:right w:w="108" w:type="dxa"/>
            </w:tcMar>
            <w:hideMark/>
          </w:tcPr>
          <w:p w14:paraId="7A392265" w14:textId="77777777" w:rsidR="005D7534" w:rsidRPr="00E52B94" w:rsidRDefault="005D7534" w:rsidP="009E4D1F">
            <w:r w:rsidRPr="00E52B94">
              <w:t>I usually participate in community water activities</w:t>
            </w:r>
          </w:p>
        </w:tc>
        <w:tc>
          <w:tcPr>
            <w:tcW w:w="615" w:type="pct"/>
            <w:tcMar>
              <w:top w:w="0" w:type="dxa"/>
              <w:left w:w="108" w:type="dxa"/>
              <w:bottom w:w="0" w:type="dxa"/>
              <w:right w:w="108" w:type="dxa"/>
            </w:tcMar>
            <w:hideMark/>
          </w:tcPr>
          <w:p w14:paraId="7CE96836" w14:textId="77777777" w:rsidR="005D7534" w:rsidRPr="00E52B94" w:rsidRDefault="005D7534" w:rsidP="009E4D1F">
            <w:pPr>
              <w:jc w:val="center"/>
            </w:pPr>
            <w:r w:rsidRPr="00E52B94">
              <w:t> </w:t>
            </w:r>
          </w:p>
        </w:tc>
        <w:tc>
          <w:tcPr>
            <w:tcW w:w="599" w:type="pct"/>
            <w:tcMar>
              <w:top w:w="0" w:type="dxa"/>
              <w:left w:w="108" w:type="dxa"/>
              <w:bottom w:w="0" w:type="dxa"/>
              <w:right w:w="108" w:type="dxa"/>
            </w:tcMar>
            <w:hideMark/>
          </w:tcPr>
          <w:p w14:paraId="214FE990" w14:textId="77777777" w:rsidR="005D7534" w:rsidRPr="00E52B94" w:rsidRDefault="005D7534" w:rsidP="009E4D1F">
            <w:pPr>
              <w:jc w:val="center"/>
            </w:pPr>
            <w:r w:rsidRPr="00E52B94">
              <w:t> </w:t>
            </w:r>
          </w:p>
        </w:tc>
        <w:tc>
          <w:tcPr>
            <w:tcW w:w="552" w:type="pct"/>
            <w:tcMar>
              <w:top w:w="0" w:type="dxa"/>
              <w:left w:w="108" w:type="dxa"/>
              <w:bottom w:w="0" w:type="dxa"/>
              <w:right w:w="108" w:type="dxa"/>
            </w:tcMar>
            <w:hideMark/>
          </w:tcPr>
          <w:p w14:paraId="11BFFC3A" w14:textId="77777777" w:rsidR="005D7534" w:rsidRPr="00E52B94" w:rsidRDefault="005D7534" w:rsidP="009E4D1F">
            <w:pPr>
              <w:jc w:val="center"/>
            </w:pPr>
            <w:r w:rsidRPr="00E52B94">
              <w:t> </w:t>
            </w:r>
          </w:p>
        </w:tc>
        <w:tc>
          <w:tcPr>
            <w:tcW w:w="434" w:type="pct"/>
            <w:tcMar>
              <w:top w:w="0" w:type="dxa"/>
              <w:left w:w="108" w:type="dxa"/>
              <w:bottom w:w="0" w:type="dxa"/>
              <w:right w:w="108" w:type="dxa"/>
            </w:tcMar>
            <w:hideMark/>
          </w:tcPr>
          <w:p w14:paraId="0D3BF86B" w14:textId="77777777" w:rsidR="005D7534" w:rsidRPr="00E52B94" w:rsidRDefault="005D7534" w:rsidP="009E4D1F">
            <w:r w:rsidRPr="00E52B94">
              <w:t> </w:t>
            </w:r>
          </w:p>
        </w:tc>
        <w:tc>
          <w:tcPr>
            <w:tcW w:w="615" w:type="pct"/>
            <w:tcMar>
              <w:top w:w="0" w:type="dxa"/>
              <w:left w:w="108" w:type="dxa"/>
              <w:bottom w:w="0" w:type="dxa"/>
              <w:right w:w="108" w:type="dxa"/>
            </w:tcMar>
            <w:hideMark/>
          </w:tcPr>
          <w:p w14:paraId="50B5CEF4" w14:textId="77777777" w:rsidR="005D7534" w:rsidRPr="00E52B94" w:rsidRDefault="005D7534" w:rsidP="009E4D1F">
            <w:r w:rsidRPr="00E52B94">
              <w:t> </w:t>
            </w:r>
          </w:p>
        </w:tc>
      </w:tr>
      <w:tr w:rsidR="005D7534" w:rsidRPr="00E52B94" w14:paraId="2ABD59E8" w14:textId="77777777" w:rsidTr="009E4D1F">
        <w:trPr>
          <w:trHeight w:val="457"/>
        </w:trPr>
        <w:tc>
          <w:tcPr>
            <w:tcW w:w="314" w:type="pct"/>
          </w:tcPr>
          <w:p w14:paraId="19F733A1" w14:textId="77777777" w:rsidR="005D7534" w:rsidRPr="00E52B94" w:rsidRDefault="005D7534" w:rsidP="009E4D1F">
            <w:r w:rsidRPr="00E52B94">
              <w:t>2</w:t>
            </w:r>
          </w:p>
        </w:tc>
        <w:tc>
          <w:tcPr>
            <w:tcW w:w="1870" w:type="pct"/>
            <w:tcMar>
              <w:top w:w="0" w:type="dxa"/>
              <w:left w:w="108" w:type="dxa"/>
              <w:bottom w:w="0" w:type="dxa"/>
              <w:right w:w="108" w:type="dxa"/>
            </w:tcMar>
            <w:hideMark/>
          </w:tcPr>
          <w:p w14:paraId="3B845ABD" w14:textId="31B02FDD" w:rsidR="005D7534" w:rsidRPr="00E52B94" w:rsidRDefault="00F012E7" w:rsidP="009E4D1F">
            <w:r w:rsidRPr="00E52B94">
              <w:t>T</w:t>
            </w:r>
            <w:r w:rsidR="005D7534" w:rsidRPr="00E52B94">
              <w:t>he government has made awareness of water projects to the community</w:t>
            </w:r>
          </w:p>
        </w:tc>
        <w:tc>
          <w:tcPr>
            <w:tcW w:w="615" w:type="pct"/>
            <w:tcMar>
              <w:top w:w="0" w:type="dxa"/>
              <w:left w:w="108" w:type="dxa"/>
              <w:bottom w:w="0" w:type="dxa"/>
              <w:right w:w="108" w:type="dxa"/>
            </w:tcMar>
            <w:hideMark/>
          </w:tcPr>
          <w:p w14:paraId="5F99E7CA" w14:textId="77777777" w:rsidR="005D7534" w:rsidRPr="00E52B94" w:rsidRDefault="005D7534" w:rsidP="009E4D1F">
            <w:pPr>
              <w:jc w:val="center"/>
            </w:pPr>
            <w:r w:rsidRPr="00E52B94">
              <w:t> </w:t>
            </w:r>
          </w:p>
        </w:tc>
        <w:tc>
          <w:tcPr>
            <w:tcW w:w="599" w:type="pct"/>
            <w:tcMar>
              <w:top w:w="0" w:type="dxa"/>
              <w:left w:w="108" w:type="dxa"/>
              <w:bottom w:w="0" w:type="dxa"/>
              <w:right w:w="108" w:type="dxa"/>
            </w:tcMar>
            <w:hideMark/>
          </w:tcPr>
          <w:p w14:paraId="2E5E1623" w14:textId="77777777" w:rsidR="005D7534" w:rsidRPr="00E52B94" w:rsidRDefault="005D7534" w:rsidP="009E4D1F">
            <w:pPr>
              <w:jc w:val="center"/>
            </w:pPr>
            <w:r w:rsidRPr="00E52B94">
              <w:t> </w:t>
            </w:r>
          </w:p>
        </w:tc>
        <w:tc>
          <w:tcPr>
            <w:tcW w:w="552" w:type="pct"/>
            <w:tcMar>
              <w:top w:w="0" w:type="dxa"/>
              <w:left w:w="108" w:type="dxa"/>
              <w:bottom w:w="0" w:type="dxa"/>
              <w:right w:w="108" w:type="dxa"/>
            </w:tcMar>
            <w:hideMark/>
          </w:tcPr>
          <w:p w14:paraId="6A8409D0" w14:textId="77777777" w:rsidR="005D7534" w:rsidRPr="00E52B94" w:rsidRDefault="005D7534" w:rsidP="009E4D1F">
            <w:pPr>
              <w:jc w:val="center"/>
            </w:pPr>
            <w:r w:rsidRPr="00E52B94">
              <w:t> </w:t>
            </w:r>
          </w:p>
        </w:tc>
        <w:tc>
          <w:tcPr>
            <w:tcW w:w="434" w:type="pct"/>
            <w:tcMar>
              <w:top w:w="0" w:type="dxa"/>
              <w:left w:w="108" w:type="dxa"/>
              <w:bottom w:w="0" w:type="dxa"/>
              <w:right w:w="108" w:type="dxa"/>
            </w:tcMar>
            <w:hideMark/>
          </w:tcPr>
          <w:p w14:paraId="66796D3E" w14:textId="77777777" w:rsidR="005D7534" w:rsidRPr="00E52B94" w:rsidRDefault="005D7534" w:rsidP="009E4D1F">
            <w:r w:rsidRPr="00E52B94">
              <w:t> </w:t>
            </w:r>
          </w:p>
        </w:tc>
        <w:tc>
          <w:tcPr>
            <w:tcW w:w="615" w:type="pct"/>
            <w:tcMar>
              <w:top w:w="0" w:type="dxa"/>
              <w:left w:w="108" w:type="dxa"/>
              <w:bottom w:w="0" w:type="dxa"/>
              <w:right w:w="108" w:type="dxa"/>
            </w:tcMar>
            <w:hideMark/>
          </w:tcPr>
          <w:p w14:paraId="5B60C6F4" w14:textId="77777777" w:rsidR="005D7534" w:rsidRPr="00E52B94" w:rsidRDefault="005D7534" w:rsidP="009E4D1F">
            <w:r w:rsidRPr="00E52B94">
              <w:t> </w:t>
            </w:r>
          </w:p>
        </w:tc>
      </w:tr>
      <w:tr w:rsidR="005D7534" w:rsidRPr="00E52B94" w14:paraId="086F3FF1" w14:textId="77777777" w:rsidTr="009E4D1F">
        <w:trPr>
          <w:trHeight w:val="457"/>
        </w:trPr>
        <w:tc>
          <w:tcPr>
            <w:tcW w:w="314" w:type="pct"/>
          </w:tcPr>
          <w:p w14:paraId="3D2ED5E6" w14:textId="77777777" w:rsidR="005D7534" w:rsidRPr="00E52B94" w:rsidRDefault="005D7534" w:rsidP="009E4D1F">
            <w:r w:rsidRPr="00E52B94">
              <w:t>3</w:t>
            </w:r>
          </w:p>
        </w:tc>
        <w:tc>
          <w:tcPr>
            <w:tcW w:w="1870" w:type="pct"/>
            <w:tcMar>
              <w:top w:w="0" w:type="dxa"/>
              <w:left w:w="108" w:type="dxa"/>
              <w:bottom w:w="0" w:type="dxa"/>
              <w:right w:w="108" w:type="dxa"/>
            </w:tcMar>
            <w:hideMark/>
          </w:tcPr>
          <w:p w14:paraId="48D0B05F" w14:textId="77777777" w:rsidR="005D7534" w:rsidRPr="00E52B94" w:rsidRDefault="005D7534" w:rsidP="009E4D1F">
            <w:r w:rsidRPr="00E52B94">
              <w:t>I regularly participate in the initial stages of project establishment and planning</w:t>
            </w:r>
          </w:p>
        </w:tc>
        <w:tc>
          <w:tcPr>
            <w:tcW w:w="615" w:type="pct"/>
            <w:tcMar>
              <w:top w:w="0" w:type="dxa"/>
              <w:left w:w="108" w:type="dxa"/>
              <w:bottom w:w="0" w:type="dxa"/>
              <w:right w:w="108" w:type="dxa"/>
            </w:tcMar>
            <w:hideMark/>
          </w:tcPr>
          <w:p w14:paraId="090B01DC" w14:textId="77777777" w:rsidR="005D7534" w:rsidRPr="00E52B94" w:rsidRDefault="005D7534" w:rsidP="009E4D1F">
            <w:pPr>
              <w:jc w:val="center"/>
            </w:pPr>
            <w:r w:rsidRPr="00E52B94">
              <w:t> </w:t>
            </w:r>
          </w:p>
        </w:tc>
        <w:tc>
          <w:tcPr>
            <w:tcW w:w="599" w:type="pct"/>
            <w:tcMar>
              <w:top w:w="0" w:type="dxa"/>
              <w:left w:w="108" w:type="dxa"/>
              <w:bottom w:w="0" w:type="dxa"/>
              <w:right w:w="108" w:type="dxa"/>
            </w:tcMar>
            <w:hideMark/>
          </w:tcPr>
          <w:p w14:paraId="06530421" w14:textId="77777777" w:rsidR="005D7534" w:rsidRPr="00E52B94" w:rsidRDefault="005D7534" w:rsidP="009E4D1F">
            <w:pPr>
              <w:jc w:val="center"/>
            </w:pPr>
            <w:r w:rsidRPr="00E52B94">
              <w:t> </w:t>
            </w:r>
          </w:p>
        </w:tc>
        <w:tc>
          <w:tcPr>
            <w:tcW w:w="552" w:type="pct"/>
            <w:tcMar>
              <w:top w:w="0" w:type="dxa"/>
              <w:left w:w="108" w:type="dxa"/>
              <w:bottom w:w="0" w:type="dxa"/>
              <w:right w:w="108" w:type="dxa"/>
            </w:tcMar>
            <w:hideMark/>
          </w:tcPr>
          <w:p w14:paraId="39D22A19" w14:textId="77777777" w:rsidR="005D7534" w:rsidRPr="00E52B94" w:rsidRDefault="005D7534" w:rsidP="009E4D1F">
            <w:pPr>
              <w:jc w:val="center"/>
            </w:pPr>
            <w:r w:rsidRPr="00E52B94">
              <w:t> </w:t>
            </w:r>
          </w:p>
        </w:tc>
        <w:tc>
          <w:tcPr>
            <w:tcW w:w="434" w:type="pct"/>
            <w:tcMar>
              <w:top w:w="0" w:type="dxa"/>
              <w:left w:w="108" w:type="dxa"/>
              <w:bottom w:w="0" w:type="dxa"/>
              <w:right w:w="108" w:type="dxa"/>
            </w:tcMar>
            <w:hideMark/>
          </w:tcPr>
          <w:p w14:paraId="4EA5DF31" w14:textId="77777777" w:rsidR="005D7534" w:rsidRPr="00E52B94" w:rsidRDefault="005D7534" w:rsidP="009E4D1F">
            <w:r w:rsidRPr="00E52B94">
              <w:t> </w:t>
            </w:r>
          </w:p>
        </w:tc>
        <w:tc>
          <w:tcPr>
            <w:tcW w:w="615" w:type="pct"/>
            <w:tcMar>
              <w:top w:w="0" w:type="dxa"/>
              <w:left w:w="108" w:type="dxa"/>
              <w:bottom w:w="0" w:type="dxa"/>
              <w:right w:w="108" w:type="dxa"/>
            </w:tcMar>
            <w:hideMark/>
          </w:tcPr>
          <w:p w14:paraId="4C703A09" w14:textId="77777777" w:rsidR="005D7534" w:rsidRPr="00E52B94" w:rsidRDefault="005D7534" w:rsidP="009E4D1F">
            <w:r w:rsidRPr="00E52B94">
              <w:t> </w:t>
            </w:r>
          </w:p>
        </w:tc>
      </w:tr>
      <w:tr w:rsidR="005D7534" w:rsidRPr="00E52B94" w14:paraId="7EAAA238" w14:textId="77777777" w:rsidTr="009E4D1F">
        <w:trPr>
          <w:trHeight w:val="457"/>
        </w:trPr>
        <w:tc>
          <w:tcPr>
            <w:tcW w:w="314" w:type="pct"/>
          </w:tcPr>
          <w:p w14:paraId="2EF4BDC5" w14:textId="77777777" w:rsidR="005D7534" w:rsidRPr="00E52B94" w:rsidRDefault="005D7534" w:rsidP="009E4D1F">
            <w:r w:rsidRPr="00E52B94">
              <w:t>4</w:t>
            </w:r>
          </w:p>
        </w:tc>
        <w:tc>
          <w:tcPr>
            <w:tcW w:w="1870" w:type="pct"/>
            <w:tcMar>
              <w:top w:w="0" w:type="dxa"/>
              <w:left w:w="108" w:type="dxa"/>
              <w:bottom w:w="0" w:type="dxa"/>
              <w:right w:w="108" w:type="dxa"/>
            </w:tcMar>
          </w:tcPr>
          <w:p w14:paraId="7E20F166" w14:textId="77777777" w:rsidR="005D7534" w:rsidRPr="00E52B94" w:rsidRDefault="005D7534" w:rsidP="009E4D1F">
            <w:r w:rsidRPr="00E52B94">
              <w:t>RUWASA have enough resources to facilitate participatory planning</w:t>
            </w:r>
          </w:p>
        </w:tc>
        <w:tc>
          <w:tcPr>
            <w:tcW w:w="615" w:type="pct"/>
            <w:tcMar>
              <w:top w:w="0" w:type="dxa"/>
              <w:left w:w="108" w:type="dxa"/>
              <w:bottom w:w="0" w:type="dxa"/>
              <w:right w:w="108" w:type="dxa"/>
            </w:tcMar>
            <w:hideMark/>
          </w:tcPr>
          <w:p w14:paraId="50D9D728" w14:textId="77777777" w:rsidR="005D7534" w:rsidRPr="00E52B94" w:rsidRDefault="005D7534" w:rsidP="009E4D1F">
            <w:pPr>
              <w:jc w:val="center"/>
            </w:pPr>
            <w:r w:rsidRPr="00E52B94">
              <w:t> </w:t>
            </w:r>
          </w:p>
        </w:tc>
        <w:tc>
          <w:tcPr>
            <w:tcW w:w="599" w:type="pct"/>
            <w:tcMar>
              <w:top w:w="0" w:type="dxa"/>
              <w:left w:w="108" w:type="dxa"/>
              <w:bottom w:w="0" w:type="dxa"/>
              <w:right w:w="108" w:type="dxa"/>
            </w:tcMar>
            <w:hideMark/>
          </w:tcPr>
          <w:p w14:paraId="501FF22C" w14:textId="77777777" w:rsidR="005D7534" w:rsidRPr="00E52B94" w:rsidRDefault="005D7534" w:rsidP="009E4D1F">
            <w:pPr>
              <w:jc w:val="center"/>
            </w:pPr>
            <w:r w:rsidRPr="00E52B94">
              <w:t> </w:t>
            </w:r>
          </w:p>
        </w:tc>
        <w:tc>
          <w:tcPr>
            <w:tcW w:w="552" w:type="pct"/>
            <w:tcMar>
              <w:top w:w="0" w:type="dxa"/>
              <w:left w:w="108" w:type="dxa"/>
              <w:bottom w:w="0" w:type="dxa"/>
              <w:right w:w="108" w:type="dxa"/>
            </w:tcMar>
            <w:hideMark/>
          </w:tcPr>
          <w:p w14:paraId="749A5740" w14:textId="77777777" w:rsidR="005D7534" w:rsidRPr="00E52B94" w:rsidRDefault="005D7534" w:rsidP="009E4D1F">
            <w:pPr>
              <w:jc w:val="center"/>
            </w:pPr>
            <w:r w:rsidRPr="00E52B94">
              <w:t> </w:t>
            </w:r>
          </w:p>
        </w:tc>
        <w:tc>
          <w:tcPr>
            <w:tcW w:w="434" w:type="pct"/>
            <w:tcMar>
              <w:top w:w="0" w:type="dxa"/>
              <w:left w:w="108" w:type="dxa"/>
              <w:bottom w:w="0" w:type="dxa"/>
              <w:right w:w="108" w:type="dxa"/>
            </w:tcMar>
            <w:hideMark/>
          </w:tcPr>
          <w:p w14:paraId="60122736" w14:textId="77777777" w:rsidR="005D7534" w:rsidRPr="00E52B94" w:rsidRDefault="005D7534" w:rsidP="009E4D1F">
            <w:r w:rsidRPr="00E52B94">
              <w:t> </w:t>
            </w:r>
          </w:p>
        </w:tc>
        <w:tc>
          <w:tcPr>
            <w:tcW w:w="615" w:type="pct"/>
            <w:tcMar>
              <w:top w:w="0" w:type="dxa"/>
              <w:left w:w="108" w:type="dxa"/>
              <w:bottom w:w="0" w:type="dxa"/>
              <w:right w:w="108" w:type="dxa"/>
            </w:tcMar>
            <w:hideMark/>
          </w:tcPr>
          <w:p w14:paraId="3377314A" w14:textId="77777777" w:rsidR="005D7534" w:rsidRPr="00E52B94" w:rsidRDefault="005D7534" w:rsidP="009E4D1F">
            <w:r w:rsidRPr="00E52B94">
              <w:t> </w:t>
            </w:r>
          </w:p>
        </w:tc>
      </w:tr>
      <w:tr w:rsidR="005D7534" w:rsidRPr="00E52B94" w14:paraId="60BF9866" w14:textId="77777777" w:rsidTr="009E4D1F">
        <w:trPr>
          <w:trHeight w:val="457"/>
        </w:trPr>
        <w:tc>
          <w:tcPr>
            <w:tcW w:w="314" w:type="pct"/>
          </w:tcPr>
          <w:p w14:paraId="731E4357" w14:textId="77777777" w:rsidR="005D7534" w:rsidRPr="00E52B94" w:rsidRDefault="005D7534" w:rsidP="009E4D1F">
            <w:r w:rsidRPr="00E52B94">
              <w:t>5</w:t>
            </w:r>
          </w:p>
        </w:tc>
        <w:tc>
          <w:tcPr>
            <w:tcW w:w="1870" w:type="pct"/>
            <w:tcMar>
              <w:top w:w="0" w:type="dxa"/>
              <w:left w:w="108" w:type="dxa"/>
              <w:bottom w:w="0" w:type="dxa"/>
              <w:right w:w="108" w:type="dxa"/>
            </w:tcMar>
          </w:tcPr>
          <w:p w14:paraId="6B0A4A54" w14:textId="77777777" w:rsidR="005D7534" w:rsidRPr="00E52B94" w:rsidRDefault="005D7534" w:rsidP="009E4D1F">
            <w:r w:rsidRPr="00E52B94">
              <w:t>RUWASA has no adequate strategies to create awareness on community water management</w:t>
            </w:r>
          </w:p>
        </w:tc>
        <w:tc>
          <w:tcPr>
            <w:tcW w:w="615" w:type="pct"/>
            <w:tcMar>
              <w:top w:w="0" w:type="dxa"/>
              <w:left w:w="108" w:type="dxa"/>
              <w:bottom w:w="0" w:type="dxa"/>
              <w:right w:w="108" w:type="dxa"/>
            </w:tcMar>
            <w:hideMark/>
          </w:tcPr>
          <w:p w14:paraId="04D25DBF" w14:textId="77777777" w:rsidR="005D7534" w:rsidRPr="00E52B94" w:rsidRDefault="005D7534" w:rsidP="009E4D1F">
            <w:pPr>
              <w:jc w:val="center"/>
            </w:pPr>
            <w:r w:rsidRPr="00E52B94">
              <w:t> </w:t>
            </w:r>
          </w:p>
        </w:tc>
        <w:tc>
          <w:tcPr>
            <w:tcW w:w="599" w:type="pct"/>
            <w:tcMar>
              <w:top w:w="0" w:type="dxa"/>
              <w:left w:w="108" w:type="dxa"/>
              <w:bottom w:w="0" w:type="dxa"/>
              <w:right w:w="108" w:type="dxa"/>
            </w:tcMar>
            <w:hideMark/>
          </w:tcPr>
          <w:p w14:paraId="15632B27" w14:textId="77777777" w:rsidR="005D7534" w:rsidRPr="00E52B94" w:rsidRDefault="005D7534" w:rsidP="009E4D1F">
            <w:pPr>
              <w:jc w:val="center"/>
            </w:pPr>
            <w:r w:rsidRPr="00E52B94">
              <w:t> </w:t>
            </w:r>
          </w:p>
        </w:tc>
        <w:tc>
          <w:tcPr>
            <w:tcW w:w="552" w:type="pct"/>
            <w:tcMar>
              <w:top w:w="0" w:type="dxa"/>
              <w:left w:w="108" w:type="dxa"/>
              <w:bottom w:w="0" w:type="dxa"/>
              <w:right w:w="108" w:type="dxa"/>
            </w:tcMar>
            <w:hideMark/>
          </w:tcPr>
          <w:p w14:paraId="187B2494" w14:textId="77777777" w:rsidR="005D7534" w:rsidRPr="00E52B94" w:rsidRDefault="005D7534" w:rsidP="009E4D1F">
            <w:pPr>
              <w:jc w:val="center"/>
            </w:pPr>
            <w:r w:rsidRPr="00E52B94">
              <w:t> </w:t>
            </w:r>
          </w:p>
        </w:tc>
        <w:tc>
          <w:tcPr>
            <w:tcW w:w="434" w:type="pct"/>
            <w:tcMar>
              <w:top w:w="0" w:type="dxa"/>
              <w:left w:w="108" w:type="dxa"/>
              <w:bottom w:w="0" w:type="dxa"/>
              <w:right w:w="108" w:type="dxa"/>
            </w:tcMar>
            <w:hideMark/>
          </w:tcPr>
          <w:p w14:paraId="4736F817" w14:textId="77777777" w:rsidR="005D7534" w:rsidRPr="00E52B94" w:rsidRDefault="005D7534" w:rsidP="009E4D1F">
            <w:r w:rsidRPr="00E52B94">
              <w:t> </w:t>
            </w:r>
          </w:p>
        </w:tc>
        <w:tc>
          <w:tcPr>
            <w:tcW w:w="615" w:type="pct"/>
            <w:tcMar>
              <w:top w:w="0" w:type="dxa"/>
              <w:left w:w="108" w:type="dxa"/>
              <w:bottom w:w="0" w:type="dxa"/>
              <w:right w:w="108" w:type="dxa"/>
            </w:tcMar>
            <w:hideMark/>
          </w:tcPr>
          <w:p w14:paraId="22D85848" w14:textId="77777777" w:rsidR="005D7534" w:rsidRPr="00E52B94" w:rsidRDefault="005D7534" w:rsidP="009E4D1F">
            <w:r w:rsidRPr="00E52B94">
              <w:t> </w:t>
            </w:r>
          </w:p>
        </w:tc>
      </w:tr>
    </w:tbl>
    <w:p w14:paraId="03065F4F" w14:textId="77777777" w:rsidR="00B50CD5" w:rsidRPr="00E52B94" w:rsidRDefault="00B50CD5" w:rsidP="004C1BA1">
      <w:pPr>
        <w:spacing w:line="480" w:lineRule="auto"/>
        <w:contextualSpacing/>
      </w:pPr>
    </w:p>
    <w:p w14:paraId="737E7056" w14:textId="77777777" w:rsidR="005D7534" w:rsidRPr="00E52B94" w:rsidRDefault="005D7534" w:rsidP="004C1BA1">
      <w:pPr>
        <w:spacing w:line="480" w:lineRule="auto"/>
        <w:rPr>
          <w:b/>
          <w:bCs/>
        </w:rPr>
      </w:pPr>
      <w:r w:rsidRPr="00E52B94">
        <w:rPr>
          <w:b/>
          <w:bCs/>
        </w:rPr>
        <w:t>F. Governance structure</w:t>
      </w:r>
    </w:p>
    <w:p w14:paraId="54A875D9" w14:textId="77777777" w:rsidR="005D7534" w:rsidRPr="00E52B94" w:rsidRDefault="005D7534" w:rsidP="004C1BA1">
      <w:pPr>
        <w:spacing w:line="480" w:lineRule="auto"/>
      </w:pPr>
      <w:r w:rsidRPr="00E52B94">
        <w:t xml:space="preserve">How far are you agreeing with the following </w:t>
      </w:r>
      <w:bookmarkStart w:id="147" w:name="_Hlk141789096"/>
      <w:r w:rsidRPr="00E52B94">
        <w:t xml:space="preserve">governance structure </w:t>
      </w:r>
      <w:bookmarkEnd w:id="147"/>
      <w:r w:rsidRPr="00E52B94">
        <w:t>statements?</w:t>
      </w:r>
    </w:p>
    <w:p w14:paraId="5DBDE12B" w14:textId="27E76CA9" w:rsidR="005D7534" w:rsidRPr="00E52B94" w:rsidRDefault="005D7534" w:rsidP="004C1BA1">
      <w:pPr>
        <w:spacing w:line="480" w:lineRule="auto"/>
        <w:rPr>
          <w:lang w:val="en-GB"/>
        </w:rPr>
      </w:pPr>
      <w:r w:rsidRPr="00E52B94">
        <w:rPr>
          <w:lang w:val="en-GB"/>
        </w:rPr>
        <w:t>Use 1: Strongly disagree; 2: disagree; 3: Neutral; 4: Agree; 5: s</w:t>
      </w:r>
      <w:r w:rsidR="004D21E9" w:rsidRPr="00E52B94">
        <w:rPr>
          <w:lang w:val="en-GB"/>
        </w:rPr>
        <w:t>trongly agree (Please Tick (V) </w:t>
      </w:r>
    </w:p>
    <w:p w14:paraId="58741892" w14:textId="77777777" w:rsidR="005D7534" w:rsidRPr="00E52B94" w:rsidRDefault="005D7534" w:rsidP="004C1BA1">
      <w:pPr>
        <w:spacing w:line="480" w:lineRule="auto"/>
      </w:pPr>
    </w:p>
    <w:tbl>
      <w:tblPr>
        <w:tblpPr w:leftFromText="171" w:rightFromText="171"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4"/>
        <w:gridCol w:w="3175"/>
        <w:gridCol w:w="1043"/>
        <w:gridCol w:w="1016"/>
        <w:gridCol w:w="936"/>
        <w:gridCol w:w="736"/>
        <w:gridCol w:w="1043"/>
      </w:tblGrid>
      <w:tr w:rsidR="005D7534" w:rsidRPr="00E52B94" w14:paraId="434D7A5F" w14:textId="77777777" w:rsidTr="004D21E9">
        <w:trPr>
          <w:trHeight w:val="25"/>
        </w:trPr>
        <w:tc>
          <w:tcPr>
            <w:tcW w:w="221" w:type="pct"/>
          </w:tcPr>
          <w:p w14:paraId="78DF6CBB" w14:textId="77777777" w:rsidR="005D7534" w:rsidRPr="00E52B94" w:rsidRDefault="005D7534" w:rsidP="004D21E9">
            <w:r w:rsidRPr="00E52B94">
              <w:t>S/N</w:t>
            </w:r>
          </w:p>
        </w:tc>
        <w:tc>
          <w:tcPr>
            <w:tcW w:w="2089" w:type="pct"/>
            <w:tcMar>
              <w:top w:w="0" w:type="dxa"/>
              <w:left w:w="108" w:type="dxa"/>
              <w:bottom w:w="0" w:type="dxa"/>
              <w:right w:w="108" w:type="dxa"/>
            </w:tcMar>
          </w:tcPr>
          <w:p w14:paraId="2E5B3E04" w14:textId="77777777" w:rsidR="005D7534" w:rsidRPr="00E52B94" w:rsidRDefault="005D7534" w:rsidP="004D21E9">
            <w:r w:rsidRPr="00E52B94">
              <w:t>Statement</w:t>
            </w:r>
          </w:p>
        </w:tc>
        <w:tc>
          <w:tcPr>
            <w:tcW w:w="588" w:type="pct"/>
            <w:tcMar>
              <w:top w:w="0" w:type="dxa"/>
              <w:left w:w="108" w:type="dxa"/>
              <w:bottom w:w="0" w:type="dxa"/>
              <w:right w:w="108" w:type="dxa"/>
            </w:tcMar>
            <w:vAlign w:val="center"/>
          </w:tcPr>
          <w:p w14:paraId="7D66F17F" w14:textId="77777777" w:rsidR="005D7534" w:rsidRPr="00E52B94" w:rsidRDefault="005D7534" w:rsidP="004D21E9">
            <w:pPr>
              <w:jc w:val="center"/>
            </w:pPr>
            <w:r w:rsidRPr="00E52B94">
              <w:t>Strongly disagree</w:t>
            </w:r>
          </w:p>
          <w:p w14:paraId="714B915D" w14:textId="77777777" w:rsidR="005D7534" w:rsidRPr="00E52B94" w:rsidRDefault="005D7534" w:rsidP="004D21E9">
            <w:pPr>
              <w:jc w:val="center"/>
            </w:pPr>
            <w:r w:rsidRPr="00E52B94">
              <w:t>(1)</w:t>
            </w:r>
          </w:p>
        </w:tc>
        <w:tc>
          <w:tcPr>
            <w:tcW w:w="572" w:type="pct"/>
            <w:tcMar>
              <w:top w:w="0" w:type="dxa"/>
              <w:left w:w="108" w:type="dxa"/>
              <w:bottom w:w="0" w:type="dxa"/>
              <w:right w:w="108" w:type="dxa"/>
            </w:tcMar>
          </w:tcPr>
          <w:p w14:paraId="7B14A347" w14:textId="77777777" w:rsidR="005D7534" w:rsidRPr="00E52B94" w:rsidRDefault="005D7534" w:rsidP="004D21E9">
            <w:pPr>
              <w:jc w:val="center"/>
            </w:pPr>
            <w:r w:rsidRPr="00E52B94">
              <w:t>disagree</w:t>
            </w:r>
          </w:p>
          <w:p w14:paraId="61C8DCCB" w14:textId="77777777" w:rsidR="005D7534" w:rsidRPr="00E52B94" w:rsidRDefault="005D7534" w:rsidP="004D21E9">
            <w:pPr>
              <w:jc w:val="center"/>
            </w:pPr>
            <w:r w:rsidRPr="00E52B94">
              <w:t>(2)</w:t>
            </w:r>
          </w:p>
        </w:tc>
        <w:tc>
          <w:tcPr>
            <w:tcW w:w="527" w:type="pct"/>
            <w:tcMar>
              <w:top w:w="0" w:type="dxa"/>
              <w:left w:w="108" w:type="dxa"/>
              <w:bottom w:w="0" w:type="dxa"/>
              <w:right w:w="108" w:type="dxa"/>
            </w:tcMar>
          </w:tcPr>
          <w:p w14:paraId="71CB3747" w14:textId="77777777" w:rsidR="005D7534" w:rsidRPr="00E52B94" w:rsidRDefault="005D7534" w:rsidP="004D21E9">
            <w:pPr>
              <w:jc w:val="center"/>
            </w:pPr>
            <w:r w:rsidRPr="00E52B94">
              <w:t>Neutral</w:t>
            </w:r>
          </w:p>
          <w:p w14:paraId="1C148F56" w14:textId="77777777" w:rsidR="005D7534" w:rsidRPr="00E52B94" w:rsidRDefault="005D7534" w:rsidP="004D21E9">
            <w:pPr>
              <w:jc w:val="center"/>
            </w:pPr>
            <w:r w:rsidRPr="00E52B94">
              <w:t> (3)</w:t>
            </w:r>
          </w:p>
        </w:tc>
        <w:tc>
          <w:tcPr>
            <w:tcW w:w="415" w:type="pct"/>
            <w:tcMar>
              <w:top w:w="0" w:type="dxa"/>
              <w:left w:w="108" w:type="dxa"/>
              <w:bottom w:w="0" w:type="dxa"/>
              <w:right w:w="108" w:type="dxa"/>
            </w:tcMar>
          </w:tcPr>
          <w:p w14:paraId="5BCBA97C" w14:textId="77777777" w:rsidR="005D7534" w:rsidRPr="00E52B94" w:rsidRDefault="005D7534" w:rsidP="004D21E9">
            <w:pPr>
              <w:jc w:val="center"/>
            </w:pPr>
            <w:r w:rsidRPr="00E52B94">
              <w:t>agree</w:t>
            </w:r>
          </w:p>
          <w:p w14:paraId="2F31F2AF" w14:textId="77777777" w:rsidR="005D7534" w:rsidRPr="00E52B94" w:rsidRDefault="005D7534" w:rsidP="004D21E9">
            <w:pPr>
              <w:jc w:val="center"/>
            </w:pPr>
            <w:r w:rsidRPr="00E52B94">
              <w:t>(4)</w:t>
            </w:r>
          </w:p>
        </w:tc>
        <w:tc>
          <w:tcPr>
            <w:tcW w:w="588" w:type="pct"/>
            <w:tcMar>
              <w:top w:w="0" w:type="dxa"/>
              <w:left w:w="108" w:type="dxa"/>
              <w:bottom w:w="0" w:type="dxa"/>
              <w:right w:w="108" w:type="dxa"/>
            </w:tcMar>
          </w:tcPr>
          <w:p w14:paraId="2A37E7FC" w14:textId="77777777" w:rsidR="005D7534" w:rsidRPr="00E52B94" w:rsidRDefault="005D7534" w:rsidP="004D21E9">
            <w:pPr>
              <w:jc w:val="center"/>
            </w:pPr>
            <w:r w:rsidRPr="00E52B94">
              <w:t>Strongly agree </w:t>
            </w:r>
          </w:p>
          <w:p w14:paraId="3DCB822B" w14:textId="77777777" w:rsidR="005D7534" w:rsidRPr="00E52B94" w:rsidRDefault="005D7534" w:rsidP="004D21E9">
            <w:pPr>
              <w:jc w:val="center"/>
            </w:pPr>
            <w:r w:rsidRPr="00E52B94">
              <w:t>(5)</w:t>
            </w:r>
          </w:p>
        </w:tc>
      </w:tr>
      <w:tr w:rsidR="005D7534" w:rsidRPr="00E52B94" w14:paraId="44BB4981" w14:textId="77777777" w:rsidTr="004D21E9">
        <w:trPr>
          <w:trHeight w:val="11"/>
        </w:trPr>
        <w:tc>
          <w:tcPr>
            <w:tcW w:w="221" w:type="pct"/>
          </w:tcPr>
          <w:p w14:paraId="0E5C64AF" w14:textId="77777777" w:rsidR="005D7534" w:rsidRPr="00E52B94" w:rsidRDefault="005D7534" w:rsidP="004D21E9">
            <w:r w:rsidRPr="00E52B94">
              <w:t>1</w:t>
            </w:r>
          </w:p>
        </w:tc>
        <w:tc>
          <w:tcPr>
            <w:tcW w:w="2089" w:type="pct"/>
            <w:tcMar>
              <w:top w:w="0" w:type="dxa"/>
              <w:left w:w="108" w:type="dxa"/>
              <w:bottom w:w="0" w:type="dxa"/>
              <w:right w:w="108" w:type="dxa"/>
            </w:tcMar>
            <w:hideMark/>
          </w:tcPr>
          <w:p w14:paraId="098F3CB5" w14:textId="77777777" w:rsidR="005D7534" w:rsidRPr="00E52B94" w:rsidRDefault="005D7534" w:rsidP="004D21E9">
            <w:r w:rsidRPr="00E52B94">
              <w:t>I understand the organizational structure and the roles of CBWSO in our village</w:t>
            </w:r>
          </w:p>
        </w:tc>
        <w:tc>
          <w:tcPr>
            <w:tcW w:w="588" w:type="pct"/>
            <w:tcMar>
              <w:top w:w="0" w:type="dxa"/>
              <w:left w:w="108" w:type="dxa"/>
              <w:bottom w:w="0" w:type="dxa"/>
              <w:right w:w="108" w:type="dxa"/>
            </w:tcMar>
            <w:hideMark/>
          </w:tcPr>
          <w:p w14:paraId="5718A8E5" w14:textId="77777777" w:rsidR="005D7534" w:rsidRPr="00E52B94" w:rsidRDefault="005D7534" w:rsidP="004D21E9">
            <w:pPr>
              <w:jc w:val="center"/>
            </w:pPr>
            <w:r w:rsidRPr="00E52B94">
              <w:t> </w:t>
            </w:r>
          </w:p>
        </w:tc>
        <w:tc>
          <w:tcPr>
            <w:tcW w:w="572" w:type="pct"/>
            <w:tcMar>
              <w:top w:w="0" w:type="dxa"/>
              <w:left w:w="108" w:type="dxa"/>
              <w:bottom w:w="0" w:type="dxa"/>
              <w:right w:w="108" w:type="dxa"/>
            </w:tcMar>
            <w:hideMark/>
          </w:tcPr>
          <w:p w14:paraId="68143B6C" w14:textId="77777777" w:rsidR="005D7534" w:rsidRPr="00E52B94" w:rsidRDefault="005D7534" w:rsidP="004D21E9">
            <w:pPr>
              <w:jc w:val="center"/>
            </w:pPr>
            <w:r w:rsidRPr="00E52B94">
              <w:t> </w:t>
            </w:r>
          </w:p>
        </w:tc>
        <w:tc>
          <w:tcPr>
            <w:tcW w:w="527" w:type="pct"/>
            <w:tcMar>
              <w:top w:w="0" w:type="dxa"/>
              <w:left w:w="108" w:type="dxa"/>
              <w:bottom w:w="0" w:type="dxa"/>
              <w:right w:w="108" w:type="dxa"/>
            </w:tcMar>
            <w:hideMark/>
          </w:tcPr>
          <w:p w14:paraId="6B387D17" w14:textId="77777777" w:rsidR="005D7534" w:rsidRPr="00E52B94" w:rsidRDefault="005D7534" w:rsidP="004D21E9">
            <w:pPr>
              <w:jc w:val="center"/>
            </w:pPr>
            <w:r w:rsidRPr="00E52B94">
              <w:t> </w:t>
            </w:r>
          </w:p>
        </w:tc>
        <w:tc>
          <w:tcPr>
            <w:tcW w:w="415" w:type="pct"/>
            <w:tcMar>
              <w:top w:w="0" w:type="dxa"/>
              <w:left w:w="108" w:type="dxa"/>
              <w:bottom w:w="0" w:type="dxa"/>
              <w:right w:w="108" w:type="dxa"/>
            </w:tcMar>
            <w:hideMark/>
          </w:tcPr>
          <w:p w14:paraId="7123D9E8" w14:textId="77777777" w:rsidR="005D7534" w:rsidRPr="00E52B94" w:rsidRDefault="005D7534" w:rsidP="004D21E9">
            <w:r w:rsidRPr="00E52B94">
              <w:t> </w:t>
            </w:r>
          </w:p>
        </w:tc>
        <w:tc>
          <w:tcPr>
            <w:tcW w:w="588" w:type="pct"/>
            <w:tcMar>
              <w:top w:w="0" w:type="dxa"/>
              <w:left w:w="108" w:type="dxa"/>
              <w:bottom w:w="0" w:type="dxa"/>
              <w:right w:w="108" w:type="dxa"/>
            </w:tcMar>
            <w:hideMark/>
          </w:tcPr>
          <w:p w14:paraId="076B918C" w14:textId="77777777" w:rsidR="005D7534" w:rsidRPr="00E52B94" w:rsidRDefault="005D7534" w:rsidP="004D21E9">
            <w:r w:rsidRPr="00E52B94">
              <w:t> </w:t>
            </w:r>
          </w:p>
        </w:tc>
      </w:tr>
      <w:tr w:rsidR="005D7534" w:rsidRPr="00E52B94" w14:paraId="4EB9D05D" w14:textId="77777777" w:rsidTr="004D21E9">
        <w:trPr>
          <w:trHeight w:val="31"/>
        </w:trPr>
        <w:tc>
          <w:tcPr>
            <w:tcW w:w="221" w:type="pct"/>
          </w:tcPr>
          <w:p w14:paraId="5FFFA2B1" w14:textId="77777777" w:rsidR="005D7534" w:rsidRPr="00E52B94" w:rsidRDefault="005D7534" w:rsidP="004D21E9">
            <w:r w:rsidRPr="00E52B94">
              <w:t>2</w:t>
            </w:r>
          </w:p>
        </w:tc>
        <w:tc>
          <w:tcPr>
            <w:tcW w:w="2089" w:type="pct"/>
            <w:tcMar>
              <w:top w:w="0" w:type="dxa"/>
              <w:left w:w="108" w:type="dxa"/>
              <w:bottom w:w="0" w:type="dxa"/>
              <w:right w:w="108" w:type="dxa"/>
            </w:tcMar>
          </w:tcPr>
          <w:p w14:paraId="6D114F6B" w14:textId="77777777" w:rsidR="005D7534" w:rsidRPr="00E52B94" w:rsidRDefault="005D7534" w:rsidP="004D21E9">
            <w:r w:rsidRPr="00E52B94">
              <w:t>The establishment of CBWSO in our village is based on the democratic principle</w:t>
            </w:r>
          </w:p>
        </w:tc>
        <w:tc>
          <w:tcPr>
            <w:tcW w:w="588" w:type="pct"/>
            <w:tcMar>
              <w:top w:w="0" w:type="dxa"/>
              <w:left w:w="108" w:type="dxa"/>
              <w:bottom w:w="0" w:type="dxa"/>
              <w:right w:w="108" w:type="dxa"/>
            </w:tcMar>
            <w:hideMark/>
          </w:tcPr>
          <w:p w14:paraId="4C20A405" w14:textId="77777777" w:rsidR="005D7534" w:rsidRPr="00E52B94" w:rsidRDefault="005D7534" w:rsidP="004D21E9">
            <w:pPr>
              <w:jc w:val="center"/>
            </w:pPr>
            <w:r w:rsidRPr="00E52B94">
              <w:t> </w:t>
            </w:r>
          </w:p>
        </w:tc>
        <w:tc>
          <w:tcPr>
            <w:tcW w:w="572" w:type="pct"/>
            <w:tcMar>
              <w:top w:w="0" w:type="dxa"/>
              <w:left w:w="108" w:type="dxa"/>
              <w:bottom w:w="0" w:type="dxa"/>
              <w:right w:w="108" w:type="dxa"/>
            </w:tcMar>
            <w:hideMark/>
          </w:tcPr>
          <w:p w14:paraId="1B41403D" w14:textId="77777777" w:rsidR="005D7534" w:rsidRPr="00E52B94" w:rsidRDefault="005D7534" w:rsidP="004D21E9">
            <w:pPr>
              <w:jc w:val="center"/>
            </w:pPr>
            <w:r w:rsidRPr="00E52B94">
              <w:t> </w:t>
            </w:r>
          </w:p>
        </w:tc>
        <w:tc>
          <w:tcPr>
            <w:tcW w:w="527" w:type="pct"/>
            <w:tcMar>
              <w:top w:w="0" w:type="dxa"/>
              <w:left w:w="108" w:type="dxa"/>
              <w:bottom w:w="0" w:type="dxa"/>
              <w:right w:w="108" w:type="dxa"/>
            </w:tcMar>
            <w:hideMark/>
          </w:tcPr>
          <w:p w14:paraId="314A37A2" w14:textId="77777777" w:rsidR="005D7534" w:rsidRPr="00E52B94" w:rsidRDefault="005D7534" w:rsidP="004D21E9">
            <w:pPr>
              <w:jc w:val="center"/>
            </w:pPr>
            <w:r w:rsidRPr="00E52B94">
              <w:t> </w:t>
            </w:r>
          </w:p>
        </w:tc>
        <w:tc>
          <w:tcPr>
            <w:tcW w:w="415" w:type="pct"/>
            <w:tcMar>
              <w:top w:w="0" w:type="dxa"/>
              <w:left w:w="108" w:type="dxa"/>
              <w:bottom w:w="0" w:type="dxa"/>
              <w:right w:w="108" w:type="dxa"/>
            </w:tcMar>
            <w:hideMark/>
          </w:tcPr>
          <w:p w14:paraId="074502AB" w14:textId="77777777" w:rsidR="005D7534" w:rsidRPr="00E52B94" w:rsidRDefault="005D7534" w:rsidP="004D21E9">
            <w:r w:rsidRPr="00E52B94">
              <w:t> </w:t>
            </w:r>
          </w:p>
        </w:tc>
        <w:tc>
          <w:tcPr>
            <w:tcW w:w="588" w:type="pct"/>
            <w:tcMar>
              <w:top w:w="0" w:type="dxa"/>
              <w:left w:w="108" w:type="dxa"/>
              <w:bottom w:w="0" w:type="dxa"/>
              <w:right w:w="108" w:type="dxa"/>
            </w:tcMar>
            <w:hideMark/>
          </w:tcPr>
          <w:p w14:paraId="7D84122A" w14:textId="77777777" w:rsidR="005D7534" w:rsidRPr="00E52B94" w:rsidRDefault="005D7534" w:rsidP="004D21E9">
            <w:r w:rsidRPr="00E52B94">
              <w:t> </w:t>
            </w:r>
          </w:p>
        </w:tc>
      </w:tr>
      <w:tr w:rsidR="005D7534" w:rsidRPr="00E52B94" w14:paraId="0F6E364F" w14:textId="77777777" w:rsidTr="004D21E9">
        <w:trPr>
          <w:trHeight w:val="35"/>
        </w:trPr>
        <w:tc>
          <w:tcPr>
            <w:tcW w:w="221" w:type="pct"/>
          </w:tcPr>
          <w:p w14:paraId="497B6A68" w14:textId="77777777" w:rsidR="005D7534" w:rsidRPr="00E52B94" w:rsidRDefault="005D7534" w:rsidP="004D21E9">
            <w:r w:rsidRPr="00E52B94">
              <w:t>3</w:t>
            </w:r>
          </w:p>
        </w:tc>
        <w:tc>
          <w:tcPr>
            <w:tcW w:w="2089" w:type="pct"/>
            <w:tcMar>
              <w:top w:w="0" w:type="dxa"/>
              <w:left w:w="108" w:type="dxa"/>
              <w:bottom w:w="0" w:type="dxa"/>
              <w:right w:w="108" w:type="dxa"/>
            </w:tcMar>
          </w:tcPr>
          <w:p w14:paraId="1EAE03D5" w14:textId="77777777" w:rsidR="005D7534" w:rsidRPr="00E52B94" w:rsidRDefault="005D7534" w:rsidP="004D21E9">
            <w:r w:rsidRPr="00E52B94">
              <w:t>Leaders of CBWSO are appointed by the local authorities</w:t>
            </w:r>
          </w:p>
        </w:tc>
        <w:tc>
          <w:tcPr>
            <w:tcW w:w="588" w:type="pct"/>
            <w:tcMar>
              <w:top w:w="0" w:type="dxa"/>
              <w:left w:w="108" w:type="dxa"/>
              <w:bottom w:w="0" w:type="dxa"/>
              <w:right w:w="108" w:type="dxa"/>
            </w:tcMar>
            <w:hideMark/>
          </w:tcPr>
          <w:p w14:paraId="14D5B303" w14:textId="77777777" w:rsidR="005D7534" w:rsidRPr="00E52B94" w:rsidRDefault="005D7534" w:rsidP="004D21E9">
            <w:pPr>
              <w:jc w:val="center"/>
            </w:pPr>
            <w:r w:rsidRPr="00E52B94">
              <w:t> </w:t>
            </w:r>
          </w:p>
        </w:tc>
        <w:tc>
          <w:tcPr>
            <w:tcW w:w="572" w:type="pct"/>
            <w:tcMar>
              <w:top w:w="0" w:type="dxa"/>
              <w:left w:w="108" w:type="dxa"/>
              <w:bottom w:w="0" w:type="dxa"/>
              <w:right w:w="108" w:type="dxa"/>
            </w:tcMar>
            <w:hideMark/>
          </w:tcPr>
          <w:p w14:paraId="65412925" w14:textId="77777777" w:rsidR="005D7534" w:rsidRPr="00E52B94" w:rsidRDefault="005D7534" w:rsidP="004D21E9">
            <w:pPr>
              <w:jc w:val="center"/>
            </w:pPr>
            <w:r w:rsidRPr="00E52B94">
              <w:t> </w:t>
            </w:r>
          </w:p>
        </w:tc>
        <w:tc>
          <w:tcPr>
            <w:tcW w:w="527" w:type="pct"/>
            <w:tcMar>
              <w:top w:w="0" w:type="dxa"/>
              <w:left w:w="108" w:type="dxa"/>
              <w:bottom w:w="0" w:type="dxa"/>
              <w:right w:w="108" w:type="dxa"/>
            </w:tcMar>
            <w:hideMark/>
          </w:tcPr>
          <w:p w14:paraId="0FD44CFB" w14:textId="77777777" w:rsidR="005D7534" w:rsidRPr="00E52B94" w:rsidRDefault="005D7534" w:rsidP="004D21E9">
            <w:pPr>
              <w:jc w:val="center"/>
            </w:pPr>
            <w:r w:rsidRPr="00E52B94">
              <w:t> </w:t>
            </w:r>
          </w:p>
        </w:tc>
        <w:tc>
          <w:tcPr>
            <w:tcW w:w="415" w:type="pct"/>
            <w:tcMar>
              <w:top w:w="0" w:type="dxa"/>
              <w:left w:w="108" w:type="dxa"/>
              <w:bottom w:w="0" w:type="dxa"/>
              <w:right w:w="108" w:type="dxa"/>
            </w:tcMar>
            <w:hideMark/>
          </w:tcPr>
          <w:p w14:paraId="5E99F92C" w14:textId="77777777" w:rsidR="005D7534" w:rsidRPr="00E52B94" w:rsidRDefault="005D7534" w:rsidP="004D21E9">
            <w:r w:rsidRPr="00E52B94">
              <w:t> </w:t>
            </w:r>
          </w:p>
        </w:tc>
        <w:tc>
          <w:tcPr>
            <w:tcW w:w="588" w:type="pct"/>
            <w:tcMar>
              <w:top w:w="0" w:type="dxa"/>
              <w:left w:w="108" w:type="dxa"/>
              <w:bottom w:w="0" w:type="dxa"/>
              <w:right w:w="108" w:type="dxa"/>
            </w:tcMar>
            <w:hideMark/>
          </w:tcPr>
          <w:p w14:paraId="53F8EB78" w14:textId="77777777" w:rsidR="005D7534" w:rsidRPr="00E52B94" w:rsidRDefault="005D7534" w:rsidP="004D21E9">
            <w:r w:rsidRPr="00E52B94">
              <w:t> </w:t>
            </w:r>
          </w:p>
        </w:tc>
      </w:tr>
      <w:tr w:rsidR="005D7534" w:rsidRPr="00E52B94" w14:paraId="2B4696FF" w14:textId="77777777" w:rsidTr="004D21E9">
        <w:trPr>
          <w:trHeight w:val="26"/>
        </w:trPr>
        <w:tc>
          <w:tcPr>
            <w:tcW w:w="221" w:type="pct"/>
          </w:tcPr>
          <w:p w14:paraId="122634C4" w14:textId="77777777" w:rsidR="005D7534" w:rsidRPr="00E52B94" w:rsidRDefault="005D7534" w:rsidP="004D21E9">
            <w:r w:rsidRPr="00E52B94">
              <w:t>4</w:t>
            </w:r>
          </w:p>
        </w:tc>
        <w:tc>
          <w:tcPr>
            <w:tcW w:w="2089" w:type="pct"/>
            <w:tcMar>
              <w:top w:w="0" w:type="dxa"/>
              <w:left w:w="108" w:type="dxa"/>
              <w:bottom w:w="0" w:type="dxa"/>
              <w:right w:w="108" w:type="dxa"/>
            </w:tcMar>
          </w:tcPr>
          <w:p w14:paraId="5EC3024B" w14:textId="77777777" w:rsidR="005D7534" w:rsidRPr="00E52B94" w:rsidRDefault="005D7534" w:rsidP="004D21E9">
            <w:r w:rsidRPr="00E52B94">
              <w:t>CBWSO in our village discloses water-related financial information at regular intervals</w:t>
            </w:r>
          </w:p>
        </w:tc>
        <w:tc>
          <w:tcPr>
            <w:tcW w:w="588" w:type="pct"/>
            <w:tcMar>
              <w:top w:w="0" w:type="dxa"/>
              <w:left w:w="108" w:type="dxa"/>
              <w:bottom w:w="0" w:type="dxa"/>
              <w:right w:w="108" w:type="dxa"/>
            </w:tcMar>
            <w:hideMark/>
          </w:tcPr>
          <w:p w14:paraId="7A3BCED6" w14:textId="77777777" w:rsidR="005D7534" w:rsidRPr="00E52B94" w:rsidRDefault="005D7534" w:rsidP="004D21E9">
            <w:pPr>
              <w:jc w:val="center"/>
            </w:pPr>
            <w:r w:rsidRPr="00E52B94">
              <w:t> </w:t>
            </w:r>
          </w:p>
        </w:tc>
        <w:tc>
          <w:tcPr>
            <w:tcW w:w="572" w:type="pct"/>
            <w:tcMar>
              <w:top w:w="0" w:type="dxa"/>
              <w:left w:w="108" w:type="dxa"/>
              <w:bottom w:w="0" w:type="dxa"/>
              <w:right w:w="108" w:type="dxa"/>
            </w:tcMar>
            <w:hideMark/>
          </w:tcPr>
          <w:p w14:paraId="637ACE8B" w14:textId="77777777" w:rsidR="005D7534" w:rsidRPr="00E52B94" w:rsidRDefault="005D7534" w:rsidP="004D21E9">
            <w:pPr>
              <w:jc w:val="center"/>
            </w:pPr>
            <w:r w:rsidRPr="00E52B94">
              <w:t> </w:t>
            </w:r>
          </w:p>
        </w:tc>
        <w:tc>
          <w:tcPr>
            <w:tcW w:w="527" w:type="pct"/>
            <w:tcMar>
              <w:top w:w="0" w:type="dxa"/>
              <w:left w:w="108" w:type="dxa"/>
              <w:bottom w:w="0" w:type="dxa"/>
              <w:right w:w="108" w:type="dxa"/>
            </w:tcMar>
            <w:hideMark/>
          </w:tcPr>
          <w:p w14:paraId="79528C6D" w14:textId="77777777" w:rsidR="005D7534" w:rsidRPr="00E52B94" w:rsidRDefault="005D7534" w:rsidP="004D21E9">
            <w:pPr>
              <w:jc w:val="center"/>
            </w:pPr>
            <w:r w:rsidRPr="00E52B94">
              <w:t> </w:t>
            </w:r>
          </w:p>
        </w:tc>
        <w:tc>
          <w:tcPr>
            <w:tcW w:w="415" w:type="pct"/>
            <w:tcMar>
              <w:top w:w="0" w:type="dxa"/>
              <w:left w:w="108" w:type="dxa"/>
              <w:bottom w:w="0" w:type="dxa"/>
              <w:right w:w="108" w:type="dxa"/>
            </w:tcMar>
            <w:hideMark/>
          </w:tcPr>
          <w:p w14:paraId="6EE21AF2" w14:textId="77777777" w:rsidR="005D7534" w:rsidRPr="00E52B94" w:rsidRDefault="005D7534" w:rsidP="004D21E9">
            <w:r w:rsidRPr="00E52B94">
              <w:t> </w:t>
            </w:r>
          </w:p>
        </w:tc>
        <w:tc>
          <w:tcPr>
            <w:tcW w:w="588" w:type="pct"/>
            <w:tcMar>
              <w:top w:w="0" w:type="dxa"/>
              <w:left w:w="108" w:type="dxa"/>
              <w:bottom w:w="0" w:type="dxa"/>
              <w:right w:w="108" w:type="dxa"/>
            </w:tcMar>
            <w:hideMark/>
          </w:tcPr>
          <w:p w14:paraId="73309EBC" w14:textId="77777777" w:rsidR="005D7534" w:rsidRPr="00E52B94" w:rsidRDefault="005D7534" w:rsidP="004D21E9">
            <w:r w:rsidRPr="00E52B94">
              <w:t> </w:t>
            </w:r>
          </w:p>
        </w:tc>
      </w:tr>
      <w:tr w:rsidR="005D7534" w:rsidRPr="00E52B94" w14:paraId="0EA4D9C3" w14:textId="77777777" w:rsidTr="004D21E9">
        <w:trPr>
          <w:trHeight w:val="45"/>
        </w:trPr>
        <w:tc>
          <w:tcPr>
            <w:tcW w:w="221" w:type="pct"/>
          </w:tcPr>
          <w:p w14:paraId="4E1B827D" w14:textId="77777777" w:rsidR="005D7534" w:rsidRPr="00E52B94" w:rsidRDefault="005D7534" w:rsidP="004D21E9">
            <w:r w:rsidRPr="00E52B94">
              <w:t>5</w:t>
            </w:r>
          </w:p>
        </w:tc>
        <w:tc>
          <w:tcPr>
            <w:tcW w:w="2089" w:type="pct"/>
            <w:tcMar>
              <w:top w:w="0" w:type="dxa"/>
              <w:left w:w="108" w:type="dxa"/>
              <w:bottom w:w="0" w:type="dxa"/>
              <w:right w:w="108" w:type="dxa"/>
            </w:tcMar>
          </w:tcPr>
          <w:p w14:paraId="1069C4B0" w14:textId="77777777" w:rsidR="005D7534" w:rsidRPr="00E52B94" w:rsidRDefault="005D7534" w:rsidP="004D21E9">
            <w:r w:rsidRPr="00E52B94">
              <w:t>Water-related rights and interests are protected effectively by the CBWSO</w:t>
            </w:r>
          </w:p>
        </w:tc>
        <w:tc>
          <w:tcPr>
            <w:tcW w:w="588" w:type="pct"/>
            <w:tcMar>
              <w:top w:w="0" w:type="dxa"/>
              <w:left w:w="108" w:type="dxa"/>
              <w:bottom w:w="0" w:type="dxa"/>
              <w:right w:w="108" w:type="dxa"/>
            </w:tcMar>
          </w:tcPr>
          <w:p w14:paraId="44AB4E28" w14:textId="77777777" w:rsidR="005D7534" w:rsidRPr="00E52B94" w:rsidRDefault="005D7534" w:rsidP="004D21E9">
            <w:pPr>
              <w:jc w:val="center"/>
            </w:pPr>
          </w:p>
        </w:tc>
        <w:tc>
          <w:tcPr>
            <w:tcW w:w="572" w:type="pct"/>
            <w:tcMar>
              <w:top w:w="0" w:type="dxa"/>
              <w:left w:w="108" w:type="dxa"/>
              <w:bottom w:w="0" w:type="dxa"/>
              <w:right w:w="108" w:type="dxa"/>
            </w:tcMar>
          </w:tcPr>
          <w:p w14:paraId="7AE23389" w14:textId="77777777" w:rsidR="005D7534" w:rsidRPr="00E52B94" w:rsidRDefault="005D7534" w:rsidP="004D21E9">
            <w:pPr>
              <w:jc w:val="center"/>
            </w:pPr>
          </w:p>
        </w:tc>
        <w:tc>
          <w:tcPr>
            <w:tcW w:w="527" w:type="pct"/>
            <w:tcMar>
              <w:top w:w="0" w:type="dxa"/>
              <w:left w:w="108" w:type="dxa"/>
              <w:bottom w:w="0" w:type="dxa"/>
              <w:right w:w="108" w:type="dxa"/>
            </w:tcMar>
          </w:tcPr>
          <w:p w14:paraId="52E01B42" w14:textId="77777777" w:rsidR="005D7534" w:rsidRPr="00E52B94" w:rsidRDefault="005D7534" w:rsidP="004D21E9">
            <w:pPr>
              <w:jc w:val="center"/>
            </w:pPr>
          </w:p>
        </w:tc>
        <w:tc>
          <w:tcPr>
            <w:tcW w:w="415" w:type="pct"/>
            <w:tcMar>
              <w:top w:w="0" w:type="dxa"/>
              <w:left w:w="108" w:type="dxa"/>
              <w:bottom w:w="0" w:type="dxa"/>
              <w:right w:w="108" w:type="dxa"/>
            </w:tcMar>
          </w:tcPr>
          <w:p w14:paraId="7A82A2FE" w14:textId="77777777" w:rsidR="005D7534" w:rsidRPr="00E52B94" w:rsidRDefault="005D7534" w:rsidP="004D21E9"/>
        </w:tc>
        <w:tc>
          <w:tcPr>
            <w:tcW w:w="588" w:type="pct"/>
            <w:tcMar>
              <w:top w:w="0" w:type="dxa"/>
              <w:left w:w="108" w:type="dxa"/>
              <w:bottom w:w="0" w:type="dxa"/>
              <w:right w:w="108" w:type="dxa"/>
            </w:tcMar>
          </w:tcPr>
          <w:p w14:paraId="00B3D952" w14:textId="77777777" w:rsidR="005D7534" w:rsidRPr="00E52B94" w:rsidRDefault="005D7534" w:rsidP="004D21E9"/>
        </w:tc>
      </w:tr>
      <w:tr w:rsidR="005D7534" w:rsidRPr="00E52B94" w14:paraId="002E7E24" w14:textId="77777777" w:rsidTr="004D21E9">
        <w:trPr>
          <w:trHeight w:val="35"/>
        </w:trPr>
        <w:tc>
          <w:tcPr>
            <w:tcW w:w="221" w:type="pct"/>
          </w:tcPr>
          <w:p w14:paraId="6542BF71" w14:textId="77777777" w:rsidR="005D7534" w:rsidRPr="00E52B94" w:rsidRDefault="005D7534" w:rsidP="004D21E9">
            <w:r w:rsidRPr="00E52B94">
              <w:t>6</w:t>
            </w:r>
          </w:p>
        </w:tc>
        <w:tc>
          <w:tcPr>
            <w:tcW w:w="2089" w:type="pct"/>
            <w:tcMar>
              <w:top w:w="0" w:type="dxa"/>
              <w:left w:w="108" w:type="dxa"/>
              <w:bottom w:w="0" w:type="dxa"/>
              <w:right w:w="108" w:type="dxa"/>
            </w:tcMar>
          </w:tcPr>
          <w:p w14:paraId="4CB740D5" w14:textId="77777777" w:rsidR="005D7534" w:rsidRPr="00E52B94" w:rsidRDefault="005D7534" w:rsidP="004D21E9">
            <w:r w:rsidRPr="00E52B94">
              <w:t>CBWSO in our village is a trustworthy organization</w:t>
            </w:r>
          </w:p>
        </w:tc>
        <w:tc>
          <w:tcPr>
            <w:tcW w:w="588" w:type="pct"/>
            <w:tcMar>
              <w:top w:w="0" w:type="dxa"/>
              <w:left w:w="108" w:type="dxa"/>
              <w:bottom w:w="0" w:type="dxa"/>
              <w:right w:w="108" w:type="dxa"/>
            </w:tcMar>
          </w:tcPr>
          <w:p w14:paraId="2D3F0764" w14:textId="77777777" w:rsidR="005D7534" w:rsidRPr="00E52B94" w:rsidRDefault="005D7534" w:rsidP="004D21E9">
            <w:pPr>
              <w:jc w:val="center"/>
            </w:pPr>
          </w:p>
        </w:tc>
        <w:tc>
          <w:tcPr>
            <w:tcW w:w="572" w:type="pct"/>
            <w:tcMar>
              <w:top w:w="0" w:type="dxa"/>
              <w:left w:w="108" w:type="dxa"/>
              <w:bottom w:w="0" w:type="dxa"/>
              <w:right w:w="108" w:type="dxa"/>
            </w:tcMar>
          </w:tcPr>
          <w:p w14:paraId="660B6343" w14:textId="77777777" w:rsidR="005D7534" w:rsidRPr="00E52B94" w:rsidRDefault="005D7534" w:rsidP="004D21E9">
            <w:pPr>
              <w:jc w:val="center"/>
            </w:pPr>
          </w:p>
        </w:tc>
        <w:tc>
          <w:tcPr>
            <w:tcW w:w="527" w:type="pct"/>
            <w:tcMar>
              <w:top w:w="0" w:type="dxa"/>
              <w:left w:w="108" w:type="dxa"/>
              <w:bottom w:w="0" w:type="dxa"/>
              <w:right w:w="108" w:type="dxa"/>
            </w:tcMar>
          </w:tcPr>
          <w:p w14:paraId="5DEBFCAC" w14:textId="77777777" w:rsidR="005D7534" w:rsidRPr="00E52B94" w:rsidRDefault="005D7534" w:rsidP="004D21E9">
            <w:pPr>
              <w:jc w:val="center"/>
            </w:pPr>
          </w:p>
        </w:tc>
        <w:tc>
          <w:tcPr>
            <w:tcW w:w="415" w:type="pct"/>
            <w:tcMar>
              <w:top w:w="0" w:type="dxa"/>
              <w:left w:w="108" w:type="dxa"/>
              <w:bottom w:w="0" w:type="dxa"/>
              <w:right w:w="108" w:type="dxa"/>
            </w:tcMar>
          </w:tcPr>
          <w:p w14:paraId="41492B93" w14:textId="77777777" w:rsidR="005D7534" w:rsidRPr="00E52B94" w:rsidRDefault="005D7534" w:rsidP="004D21E9"/>
        </w:tc>
        <w:tc>
          <w:tcPr>
            <w:tcW w:w="588" w:type="pct"/>
            <w:tcMar>
              <w:top w:w="0" w:type="dxa"/>
              <w:left w:w="108" w:type="dxa"/>
              <w:bottom w:w="0" w:type="dxa"/>
              <w:right w:w="108" w:type="dxa"/>
            </w:tcMar>
          </w:tcPr>
          <w:p w14:paraId="2F197F1E" w14:textId="77777777" w:rsidR="005D7534" w:rsidRPr="00E52B94" w:rsidRDefault="005D7534" w:rsidP="004D21E9"/>
        </w:tc>
      </w:tr>
      <w:tr w:rsidR="005D7534" w:rsidRPr="00E52B94" w14:paraId="526B792E" w14:textId="77777777" w:rsidTr="004D21E9">
        <w:trPr>
          <w:trHeight w:val="35"/>
        </w:trPr>
        <w:tc>
          <w:tcPr>
            <w:tcW w:w="221" w:type="pct"/>
          </w:tcPr>
          <w:p w14:paraId="12A9CF32" w14:textId="77777777" w:rsidR="005D7534" w:rsidRPr="00E52B94" w:rsidRDefault="005D7534" w:rsidP="004D21E9">
            <w:r w:rsidRPr="00E52B94">
              <w:t>7</w:t>
            </w:r>
          </w:p>
        </w:tc>
        <w:tc>
          <w:tcPr>
            <w:tcW w:w="2089" w:type="pct"/>
            <w:tcMar>
              <w:top w:w="0" w:type="dxa"/>
              <w:left w:w="108" w:type="dxa"/>
              <w:bottom w:w="0" w:type="dxa"/>
              <w:right w:w="108" w:type="dxa"/>
            </w:tcMar>
          </w:tcPr>
          <w:p w14:paraId="177E79C6" w14:textId="77777777" w:rsidR="005D7534" w:rsidRPr="00E52B94" w:rsidRDefault="005D7534" w:rsidP="004D21E9">
            <w:r w:rsidRPr="00E52B94">
              <w:t>There are capacity building /training done to me and community/project leaders to enable them to sustain project interventions</w:t>
            </w:r>
          </w:p>
        </w:tc>
        <w:tc>
          <w:tcPr>
            <w:tcW w:w="588" w:type="pct"/>
            <w:tcMar>
              <w:top w:w="0" w:type="dxa"/>
              <w:left w:w="108" w:type="dxa"/>
              <w:bottom w:w="0" w:type="dxa"/>
              <w:right w:w="108" w:type="dxa"/>
            </w:tcMar>
          </w:tcPr>
          <w:p w14:paraId="6A126325" w14:textId="77777777" w:rsidR="005D7534" w:rsidRPr="00E52B94" w:rsidRDefault="005D7534" w:rsidP="004D21E9">
            <w:pPr>
              <w:jc w:val="center"/>
            </w:pPr>
          </w:p>
        </w:tc>
        <w:tc>
          <w:tcPr>
            <w:tcW w:w="572" w:type="pct"/>
            <w:tcMar>
              <w:top w:w="0" w:type="dxa"/>
              <w:left w:w="108" w:type="dxa"/>
              <w:bottom w:w="0" w:type="dxa"/>
              <w:right w:w="108" w:type="dxa"/>
            </w:tcMar>
          </w:tcPr>
          <w:p w14:paraId="5E727A02" w14:textId="77777777" w:rsidR="005D7534" w:rsidRPr="00E52B94" w:rsidRDefault="005D7534" w:rsidP="004D21E9">
            <w:pPr>
              <w:jc w:val="center"/>
            </w:pPr>
          </w:p>
        </w:tc>
        <w:tc>
          <w:tcPr>
            <w:tcW w:w="527" w:type="pct"/>
            <w:tcMar>
              <w:top w:w="0" w:type="dxa"/>
              <w:left w:w="108" w:type="dxa"/>
              <w:bottom w:w="0" w:type="dxa"/>
              <w:right w:w="108" w:type="dxa"/>
            </w:tcMar>
          </w:tcPr>
          <w:p w14:paraId="68BF7C89" w14:textId="77777777" w:rsidR="005D7534" w:rsidRPr="00E52B94" w:rsidRDefault="005D7534" w:rsidP="004D21E9">
            <w:pPr>
              <w:jc w:val="center"/>
            </w:pPr>
          </w:p>
        </w:tc>
        <w:tc>
          <w:tcPr>
            <w:tcW w:w="415" w:type="pct"/>
            <w:tcMar>
              <w:top w:w="0" w:type="dxa"/>
              <w:left w:w="108" w:type="dxa"/>
              <w:bottom w:w="0" w:type="dxa"/>
              <w:right w:w="108" w:type="dxa"/>
            </w:tcMar>
          </w:tcPr>
          <w:p w14:paraId="15197D7F" w14:textId="77777777" w:rsidR="005D7534" w:rsidRPr="00E52B94" w:rsidRDefault="005D7534" w:rsidP="004D21E9"/>
        </w:tc>
        <w:tc>
          <w:tcPr>
            <w:tcW w:w="588" w:type="pct"/>
            <w:tcMar>
              <w:top w:w="0" w:type="dxa"/>
              <w:left w:w="108" w:type="dxa"/>
              <w:bottom w:w="0" w:type="dxa"/>
              <w:right w:w="108" w:type="dxa"/>
            </w:tcMar>
          </w:tcPr>
          <w:p w14:paraId="0DF02FEE" w14:textId="77777777" w:rsidR="005D7534" w:rsidRPr="00E52B94" w:rsidRDefault="005D7534" w:rsidP="004D21E9"/>
        </w:tc>
      </w:tr>
      <w:tr w:rsidR="005D7534" w:rsidRPr="00E52B94" w14:paraId="6C9B2647" w14:textId="77777777" w:rsidTr="004D21E9">
        <w:trPr>
          <w:trHeight w:val="35"/>
        </w:trPr>
        <w:tc>
          <w:tcPr>
            <w:tcW w:w="221" w:type="pct"/>
          </w:tcPr>
          <w:p w14:paraId="0014AAA3" w14:textId="77777777" w:rsidR="005D7534" w:rsidRPr="00E52B94" w:rsidRDefault="005D7534" w:rsidP="004D21E9">
            <w:r w:rsidRPr="00E52B94">
              <w:t>8</w:t>
            </w:r>
          </w:p>
        </w:tc>
        <w:tc>
          <w:tcPr>
            <w:tcW w:w="2089" w:type="pct"/>
            <w:tcMar>
              <w:top w:w="0" w:type="dxa"/>
              <w:left w:w="108" w:type="dxa"/>
              <w:bottom w:w="0" w:type="dxa"/>
              <w:right w:w="108" w:type="dxa"/>
            </w:tcMar>
          </w:tcPr>
          <w:p w14:paraId="33E2E949" w14:textId="77777777" w:rsidR="005D7534" w:rsidRPr="00E52B94" w:rsidRDefault="005D7534" w:rsidP="004D21E9">
            <w:r w:rsidRPr="00E52B94">
              <w:t>The community has been empowered enough to carry on the project activities</w:t>
            </w:r>
          </w:p>
        </w:tc>
        <w:tc>
          <w:tcPr>
            <w:tcW w:w="588" w:type="pct"/>
            <w:tcMar>
              <w:top w:w="0" w:type="dxa"/>
              <w:left w:w="108" w:type="dxa"/>
              <w:bottom w:w="0" w:type="dxa"/>
              <w:right w:w="108" w:type="dxa"/>
            </w:tcMar>
          </w:tcPr>
          <w:p w14:paraId="231C6698" w14:textId="77777777" w:rsidR="005D7534" w:rsidRPr="00E52B94" w:rsidRDefault="005D7534" w:rsidP="004D21E9">
            <w:pPr>
              <w:jc w:val="center"/>
            </w:pPr>
          </w:p>
        </w:tc>
        <w:tc>
          <w:tcPr>
            <w:tcW w:w="572" w:type="pct"/>
            <w:tcMar>
              <w:top w:w="0" w:type="dxa"/>
              <w:left w:w="108" w:type="dxa"/>
              <w:bottom w:w="0" w:type="dxa"/>
              <w:right w:w="108" w:type="dxa"/>
            </w:tcMar>
          </w:tcPr>
          <w:p w14:paraId="1398AADD" w14:textId="77777777" w:rsidR="005D7534" w:rsidRPr="00E52B94" w:rsidRDefault="005D7534" w:rsidP="004D21E9">
            <w:pPr>
              <w:jc w:val="center"/>
            </w:pPr>
          </w:p>
        </w:tc>
        <w:tc>
          <w:tcPr>
            <w:tcW w:w="527" w:type="pct"/>
            <w:tcMar>
              <w:top w:w="0" w:type="dxa"/>
              <w:left w:w="108" w:type="dxa"/>
              <w:bottom w:w="0" w:type="dxa"/>
              <w:right w:w="108" w:type="dxa"/>
            </w:tcMar>
          </w:tcPr>
          <w:p w14:paraId="62DFAB5D" w14:textId="77777777" w:rsidR="005D7534" w:rsidRPr="00E52B94" w:rsidRDefault="005D7534" w:rsidP="004D21E9">
            <w:pPr>
              <w:jc w:val="center"/>
            </w:pPr>
          </w:p>
        </w:tc>
        <w:tc>
          <w:tcPr>
            <w:tcW w:w="415" w:type="pct"/>
            <w:tcMar>
              <w:top w:w="0" w:type="dxa"/>
              <w:left w:w="108" w:type="dxa"/>
              <w:bottom w:w="0" w:type="dxa"/>
              <w:right w:w="108" w:type="dxa"/>
            </w:tcMar>
          </w:tcPr>
          <w:p w14:paraId="39BDE8C6" w14:textId="77777777" w:rsidR="005D7534" w:rsidRPr="00E52B94" w:rsidRDefault="005D7534" w:rsidP="004D21E9"/>
        </w:tc>
        <w:tc>
          <w:tcPr>
            <w:tcW w:w="588" w:type="pct"/>
            <w:tcMar>
              <w:top w:w="0" w:type="dxa"/>
              <w:left w:w="108" w:type="dxa"/>
              <w:bottom w:w="0" w:type="dxa"/>
              <w:right w:w="108" w:type="dxa"/>
            </w:tcMar>
          </w:tcPr>
          <w:p w14:paraId="4597D38A" w14:textId="77777777" w:rsidR="005D7534" w:rsidRPr="00E52B94" w:rsidRDefault="005D7534" w:rsidP="004D21E9"/>
        </w:tc>
      </w:tr>
      <w:tr w:rsidR="005D7534" w:rsidRPr="00E52B94" w14:paraId="12E7C6F0" w14:textId="77777777" w:rsidTr="004D21E9">
        <w:trPr>
          <w:trHeight w:val="35"/>
        </w:trPr>
        <w:tc>
          <w:tcPr>
            <w:tcW w:w="221" w:type="pct"/>
          </w:tcPr>
          <w:p w14:paraId="17186722" w14:textId="77777777" w:rsidR="005D7534" w:rsidRPr="00E52B94" w:rsidRDefault="005D7534" w:rsidP="004D21E9">
            <w:r w:rsidRPr="00E52B94">
              <w:t>9</w:t>
            </w:r>
          </w:p>
        </w:tc>
        <w:tc>
          <w:tcPr>
            <w:tcW w:w="2089" w:type="pct"/>
            <w:tcMar>
              <w:top w:w="0" w:type="dxa"/>
              <w:left w:w="108" w:type="dxa"/>
              <w:bottom w:w="0" w:type="dxa"/>
              <w:right w:w="108" w:type="dxa"/>
            </w:tcMar>
          </w:tcPr>
          <w:p w14:paraId="1E394837" w14:textId="77777777" w:rsidR="005D7534" w:rsidRPr="00E52B94" w:rsidRDefault="005D7534" w:rsidP="004D21E9">
            <w:r w:rsidRPr="00E52B94">
              <w:t>Our accountants and technicians are trustfully to promote the sustainability of water schemes</w:t>
            </w:r>
          </w:p>
        </w:tc>
        <w:tc>
          <w:tcPr>
            <w:tcW w:w="588" w:type="pct"/>
            <w:tcMar>
              <w:top w:w="0" w:type="dxa"/>
              <w:left w:w="108" w:type="dxa"/>
              <w:bottom w:w="0" w:type="dxa"/>
              <w:right w:w="108" w:type="dxa"/>
            </w:tcMar>
          </w:tcPr>
          <w:p w14:paraId="169416B0" w14:textId="77777777" w:rsidR="005D7534" w:rsidRPr="00E52B94" w:rsidRDefault="005D7534" w:rsidP="004D21E9">
            <w:pPr>
              <w:jc w:val="center"/>
            </w:pPr>
          </w:p>
        </w:tc>
        <w:tc>
          <w:tcPr>
            <w:tcW w:w="572" w:type="pct"/>
            <w:tcMar>
              <w:top w:w="0" w:type="dxa"/>
              <w:left w:w="108" w:type="dxa"/>
              <w:bottom w:w="0" w:type="dxa"/>
              <w:right w:w="108" w:type="dxa"/>
            </w:tcMar>
          </w:tcPr>
          <w:p w14:paraId="4A3713F6" w14:textId="77777777" w:rsidR="005D7534" w:rsidRPr="00E52B94" w:rsidRDefault="005D7534" w:rsidP="004D21E9">
            <w:pPr>
              <w:jc w:val="center"/>
            </w:pPr>
          </w:p>
        </w:tc>
        <w:tc>
          <w:tcPr>
            <w:tcW w:w="527" w:type="pct"/>
            <w:tcMar>
              <w:top w:w="0" w:type="dxa"/>
              <w:left w:w="108" w:type="dxa"/>
              <w:bottom w:w="0" w:type="dxa"/>
              <w:right w:w="108" w:type="dxa"/>
            </w:tcMar>
          </w:tcPr>
          <w:p w14:paraId="3E059CC8" w14:textId="77777777" w:rsidR="005D7534" w:rsidRPr="00E52B94" w:rsidRDefault="005D7534" w:rsidP="004D21E9">
            <w:pPr>
              <w:jc w:val="center"/>
            </w:pPr>
          </w:p>
        </w:tc>
        <w:tc>
          <w:tcPr>
            <w:tcW w:w="415" w:type="pct"/>
            <w:tcMar>
              <w:top w:w="0" w:type="dxa"/>
              <w:left w:w="108" w:type="dxa"/>
              <w:bottom w:w="0" w:type="dxa"/>
              <w:right w:w="108" w:type="dxa"/>
            </w:tcMar>
          </w:tcPr>
          <w:p w14:paraId="785C8B61" w14:textId="77777777" w:rsidR="005D7534" w:rsidRPr="00E52B94" w:rsidRDefault="005D7534" w:rsidP="004D21E9"/>
        </w:tc>
        <w:tc>
          <w:tcPr>
            <w:tcW w:w="588" w:type="pct"/>
            <w:tcMar>
              <w:top w:w="0" w:type="dxa"/>
              <w:left w:w="108" w:type="dxa"/>
              <w:bottom w:w="0" w:type="dxa"/>
              <w:right w:w="108" w:type="dxa"/>
            </w:tcMar>
          </w:tcPr>
          <w:p w14:paraId="115C0991" w14:textId="77777777" w:rsidR="005D7534" w:rsidRPr="00E52B94" w:rsidRDefault="005D7534" w:rsidP="004D21E9"/>
        </w:tc>
      </w:tr>
    </w:tbl>
    <w:p w14:paraId="60C78EB2" w14:textId="77777777" w:rsidR="005D7534" w:rsidRPr="00E52B94" w:rsidRDefault="005D7534" w:rsidP="004C1BA1">
      <w:pPr>
        <w:spacing w:line="480" w:lineRule="auto"/>
        <w:contextualSpacing/>
      </w:pPr>
    </w:p>
    <w:p w14:paraId="62BA34A1" w14:textId="77777777" w:rsidR="005D7534" w:rsidRPr="00E52B94" w:rsidRDefault="005D7534" w:rsidP="004C1BA1">
      <w:pPr>
        <w:spacing w:line="480" w:lineRule="auto"/>
        <w:ind w:left="360"/>
        <w:rPr>
          <w:b/>
          <w:bCs/>
        </w:rPr>
      </w:pPr>
      <w:r w:rsidRPr="00E52B94">
        <w:rPr>
          <w:b/>
          <w:bCs/>
        </w:rPr>
        <w:t xml:space="preserve">H. Technical </w:t>
      </w:r>
    </w:p>
    <w:p w14:paraId="1C81E8E5" w14:textId="77777777" w:rsidR="005D7534" w:rsidRPr="00E52B94" w:rsidRDefault="005D7534" w:rsidP="004C1BA1">
      <w:pPr>
        <w:spacing w:line="480" w:lineRule="auto"/>
        <w:rPr>
          <w:b/>
          <w:bCs/>
        </w:rPr>
      </w:pPr>
      <w:r w:rsidRPr="00E52B94">
        <w:rPr>
          <w:b/>
          <w:bCs/>
        </w:rPr>
        <w:t xml:space="preserve">How far are you agreeing with the following technical progress </w:t>
      </w:r>
      <w:proofErr w:type="gramStart"/>
      <w:r w:rsidRPr="00E52B94">
        <w:rPr>
          <w:b/>
          <w:bCs/>
        </w:rPr>
        <w:t>statements</w:t>
      </w:r>
      <w:proofErr w:type="gramEnd"/>
    </w:p>
    <w:p w14:paraId="3ED05BF4" w14:textId="36E375E7" w:rsidR="005D7534" w:rsidRPr="00E52B94" w:rsidRDefault="005D7534" w:rsidP="004C1BA1">
      <w:pPr>
        <w:spacing w:line="480" w:lineRule="auto"/>
        <w:rPr>
          <w:lang w:val="en-GB"/>
        </w:rPr>
      </w:pPr>
      <w:r w:rsidRPr="00E52B94">
        <w:rPr>
          <w:lang w:val="en-GB"/>
        </w:rPr>
        <w:t>Use 1: Strongly disagree; 2: disagree; 3: Neutral; 4: Agree; 5: str</w:t>
      </w:r>
      <w:r w:rsidR="004D21E9" w:rsidRPr="00E52B94">
        <w:rPr>
          <w:lang w:val="en-GB"/>
        </w:rPr>
        <w:t>ongly agree (Please Tick (V) </w:t>
      </w:r>
    </w:p>
    <w:p w14:paraId="5A647369" w14:textId="77777777" w:rsidR="005D7534" w:rsidRPr="00E52B94" w:rsidRDefault="005D7534" w:rsidP="004C1BA1">
      <w:pPr>
        <w:spacing w:line="480" w:lineRule="auto"/>
      </w:pPr>
    </w:p>
    <w:tbl>
      <w:tblPr>
        <w:tblpPr w:leftFromText="171" w:rightFromText="171"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4"/>
        <w:gridCol w:w="3057"/>
        <w:gridCol w:w="1043"/>
        <w:gridCol w:w="1016"/>
        <w:gridCol w:w="936"/>
        <w:gridCol w:w="736"/>
        <w:gridCol w:w="1161"/>
      </w:tblGrid>
      <w:tr w:rsidR="005D7534" w:rsidRPr="00E52B94" w14:paraId="22CFC5CD" w14:textId="77777777" w:rsidTr="004D21E9">
        <w:trPr>
          <w:trHeight w:val="443"/>
        </w:trPr>
        <w:tc>
          <w:tcPr>
            <w:tcW w:w="221" w:type="pct"/>
          </w:tcPr>
          <w:p w14:paraId="5AAC5FD4" w14:textId="77777777" w:rsidR="005D7534" w:rsidRPr="00E52B94" w:rsidRDefault="005D7534" w:rsidP="004D21E9">
            <w:pPr>
              <w:rPr>
                <w:b/>
                <w:bCs/>
              </w:rPr>
            </w:pPr>
            <w:r w:rsidRPr="00E52B94">
              <w:rPr>
                <w:b/>
                <w:bCs/>
              </w:rPr>
              <w:t>S/N</w:t>
            </w:r>
          </w:p>
        </w:tc>
        <w:tc>
          <w:tcPr>
            <w:tcW w:w="1884" w:type="pct"/>
            <w:tcMar>
              <w:top w:w="0" w:type="dxa"/>
              <w:left w:w="108" w:type="dxa"/>
              <w:bottom w:w="0" w:type="dxa"/>
              <w:right w:w="108" w:type="dxa"/>
            </w:tcMar>
            <w:hideMark/>
          </w:tcPr>
          <w:p w14:paraId="21E53C4E" w14:textId="77777777" w:rsidR="005D7534" w:rsidRPr="00E52B94" w:rsidRDefault="005D7534" w:rsidP="004D21E9">
            <w:r w:rsidRPr="00E52B94">
              <w:rPr>
                <w:b/>
                <w:bCs/>
              </w:rPr>
              <w:t>Statement</w:t>
            </w:r>
          </w:p>
        </w:tc>
        <w:tc>
          <w:tcPr>
            <w:tcW w:w="601" w:type="pct"/>
            <w:tcMar>
              <w:top w:w="0" w:type="dxa"/>
              <w:left w:w="108" w:type="dxa"/>
              <w:bottom w:w="0" w:type="dxa"/>
              <w:right w:w="108" w:type="dxa"/>
            </w:tcMar>
            <w:vAlign w:val="center"/>
            <w:hideMark/>
          </w:tcPr>
          <w:p w14:paraId="72475293" w14:textId="77777777" w:rsidR="005D7534" w:rsidRPr="00E52B94" w:rsidRDefault="005D7534" w:rsidP="004D21E9">
            <w:pPr>
              <w:jc w:val="center"/>
            </w:pPr>
            <w:r w:rsidRPr="00E52B94">
              <w:t>Strongly disagree</w:t>
            </w:r>
          </w:p>
          <w:p w14:paraId="3537D43A" w14:textId="77777777" w:rsidR="005D7534" w:rsidRPr="00E52B94" w:rsidRDefault="005D7534" w:rsidP="004D21E9">
            <w:pPr>
              <w:jc w:val="center"/>
            </w:pPr>
            <w:r w:rsidRPr="00E52B94">
              <w:t>(1)</w:t>
            </w:r>
          </w:p>
        </w:tc>
        <w:tc>
          <w:tcPr>
            <w:tcW w:w="585" w:type="pct"/>
            <w:tcMar>
              <w:top w:w="0" w:type="dxa"/>
              <w:left w:w="108" w:type="dxa"/>
              <w:bottom w:w="0" w:type="dxa"/>
              <w:right w:w="108" w:type="dxa"/>
            </w:tcMar>
            <w:hideMark/>
          </w:tcPr>
          <w:p w14:paraId="39D5949B" w14:textId="77777777" w:rsidR="005D7534" w:rsidRPr="00E52B94" w:rsidRDefault="005D7534" w:rsidP="004D21E9">
            <w:pPr>
              <w:jc w:val="center"/>
            </w:pPr>
            <w:r w:rsidRPr="00E52B94">
              <w:t>disagree</w:t>
            </w:r>
          </w:p>
          <w:p w14:paraId="51B2C87D" w14:textId="77777777" w:rsidR="005D7534" w:rsidRPr="00E52B94" w:rsidRDefault="005D7534" w:rsidP="004D21E9">
            <w:pPr>
              <w:jc w:val="center"/>
            </w:pPr>
            <w:r w:rsidRPr="00E52B94">
              <w:t>(2)</w:t>
            </w:r>
          </w:p>
        </w:tc>
        <w:tc>
          <w:tcPr>
            <w:tcW w:w="539" w:type="pct"/>
            <w:tcMar>
              <w:top w:w="0" w:type="dxa"/>
              <w:left w:w="108" w:type="dxa"/>
              <w:bottom w:w="0" w:type="dxa"/>
              <w:right w:w="108" w:type="dxa"/>
            </w:tcMar>
            <w:hideMark/>
          </w:tcPr>
          <w:p w14:paraId="52C23681" w14:textId="77777777" w:rsidR="005D7534" w:rsidRPr="00E52B94" w:rsidRDefault="005D7534" w:rsidP="004D21E9">
            <w:pPr>
              <w:jc w:val="center"/>
            </w:pPr>
            <w:r w:rsidRPr="00E52B94">
              <w:t>Neutral</w:t>
            </w:r>
          </w:p>
          <w:p w14:paraId="7FB1DD8F" w14:textId="77777777" w:rsidR="005D7534" w:rsidRPr="00E52B94" w:rsidRDefault="005D7534" w:rsidP="004D21E9">
            <w:pPr>
              <w:jc w:val="center"/>
            </w:pPr>
            <w:r w:rsidRPr="00E52B94">
              <w:t> (3)</w:t>
            </w:r>
          </w:p>
        </w:tc>
        <w:tc>
          <w:tcPr>
            <w:tcW w:w="424" w:type="pct"/>
            <w:tcMar>
              <w:top w:w="0" w:type="dxa"/>
              <w:left w:w="108" w:type="dxa"/>
              <w:bottom w:w="0" w:type="dxa"/>
              <w:right w:w="108" w:type="dxa"/>
            </w:tcMar>
            <w:hideMark/>
          </w:tcPr>
          <w:p w14:paraId="658DA9F6" w14:textId="77777777" w:rsidR="005D7534" w:rsidRPr="00E52B94" w:rsidRDefault="005D7534" w:rsidP="004D21E9">
            <w:pPr>
              <w:jc w:val="center"/>
            </w:pPr>
            <w:r w:rsidRPr="00E52B94">
              <w:t>agree</w:t>
            </w:r>
          </w:p>
          <w:p w14:paraId="06BE3BAE" w14:textId="77777777" w:rsidR="005D7534" w:rsidRPr="00E52B94" w:rsidRDefault="005D7534" w:rsidP="004D21E9">
            <w:pPr>
              <w:jc w:val="center"/>
            </w:pPr>
            <w:r w:rsidRPr="00E52B94">
              <w:t>(4)</w:t>
            </w:r>
          </w:p>
        </w:tc>
        <w:tc>
          <w:tcPr>
            <w:tcW w:w="746" w:type="pct"/>
            <w:tcMar>
              <w:top w:w="0" w:type="dxa"/>
              <w:left w:w="108" w:type="dxa"/>
              <w:bottom w:w="0" w:type="dxa"/>
              <w:right w:w="108" w:type="dxa"/>
            </w:tcMar>
            <w:hideMark/>
          </w:tcPr>
          <w:p w14:paraId="4B04389C" w14:textId="77777777" w:rsidR="005D7534" w:rsidRPr="00E52B94" w:rsidRDefault="005D7534" w:rsidP="004D21E9">
            <w:pPr>
              <w:jc w:val="center"/>
            </w:pPr>
            <w:r w:rsidRPr="00E52B94">
              <w:t>Strongly agree </w:t>
            </w:r>
          </w:p>
          <w:p w14:paraId="7BFC8D90" w14:textId="77777777" w:rsidR="005D7534" w:rsidRPr="00E52B94" w:rsidRDefault="005D7534" w:rsidP="004D21E9">
            <w:pPr>
              <w:jc w:val="center"/>
            </w:pPr>
            <w:r w:rsidRPr="00E52B94">
              <w:t>(5)</w:t>
            </w:r>
          </w:p>
        </w:tc>
      </w:tr>
      <w:tr w:rsidR="005D7534" w:rsidRPr="00E52B94" w14:paraId="49A5EF43" w14:textId="77777777" w:rsidTr="004D21E9">
        <w:trPr>
          <w:trHeight w:val="497"/>
        </w:trPr>
        <w:tc>
          <w:tcPr>
            <w:tcW w:w="221" w:type="pct"/>
          </w:tcPr>
          <w:p w14:paraId="17E3FFF3" w14:textId="77777777" w:rsidR="005D7534" w:rsidRPr="00E52B94" w:rsidRDefault="005D7534" w:rsidP="004D21E9">
            <w:r w:rsidRPr="00E52B94">
              <w:t>1</w:t>
            </w:r>
          </w:p>
        </w:tc>
        <w:tc>
          <w:tcPr>
            <w:tcW w:w="1884" w:type="pct"/>
            <w:tcMar>
              <w:top w:w="0" w:type="dxa"/>
              <w:left w:w="108" w:type="dxa"/>
              <w:bottom w:w="0" w:type="dxa"/>
              <w:right w:w="108" w:type="dxa"/>
            </w:tcMar>
            <w:hideMark/>
          </w:tcPr>
          <w:p w14:paraId="20DEC2C7" w14:textId="77777777" w:rsidR="005D7534" w:rsidRPr="00E52B94" w:rsidRDefault="005D7534" w:rsidP="004D21E9">
            <w:r w:rsidRPr="00E52B94">
              <w:t>We use technical experts to increase efficiency</w:t>
            </w:r>
          </w:p>
        </w:tc>
        <w:tc>
          <w:tcPr>
            <w:tcW w:w="601" w:type="pct"/>
            <w:tcMar>
              <w:top w:w="0" w:type="dxa"/>
              <w:left w:w="108" w:type="dxa"/>
              <w:bottom w:w="0" w:type="dxa"/>
              <w:right w:w="108" w:type="dxa"/>
            </w:tcMar>
            <w:hideMark/>
          </w:tcPr>
          <w:p w14:paraId="1CE31A4C" w14:textId="77777777" w:rsidR="005D7534" w:rsidRPr="00E52B94" w:rsidRDefault="005D7534" w:rsidP="004D21E9">
            <w:pPr>
              <w:jc w:val="center"/>
            </w:pPr>
            <w:r w:rsidRPr="00E52B94">
              <w:t> </w:t>
            </w:r>
          </w:p>
        </w:tc>
        <w:tc>
          <w:tcPr>
            <w:tcW w:w="585" w:type="pct"/>
            <w:tcMar>
              <w:top w:w="0" w:type="dxa"/>
              <w:left w:w="108" w:type="dxa"/>
              <w:bottom w:w="0" w:type="dxa"/>
              <w:right w:w="108" w:type="dxa"/>
            </w:tcMar>
            <w:hideMark/>
          </w:tcPr>
          <w:p w14:paraId="4F748C75" w14:textId="77777777" w:rsidR="005D7534" w:rsidRPr="00E52B94" w:rsidRDefault="005D7534" w:rsidP="004D21E9">
            <w:pPr>
              <w:jc w:val="center"/>
            </w:pPr>
            <w:r w:rsidRPr="00E52B94">
              <w:t> </w:t>
            </w:r>
          </w:p>
        </w:tc>
        <w:tc>
          <w:tcPr>
            <w:tcW w:w="539" w:type="pct"/>
            <w:tcMar>
              <w:top w:w="0" w:type="dxa"/>
              <w:left w:w="108" w:type="dxa"/>
              <w:bottom w:w="0" w:type="dxa"/>
              <w:right w:w="108" w:type="dxa"/>
            </w:tcMar>
            <w:hideMark/>
          </w:tcPr>
          <w:p w14:paraId="453D3CD8" w14:textId="77777777" w:rsidR="005D7534" w:rsidRPr="00E52B94" w:rsidRDefault="005D7534" w:rsidP="004D21E9">
            <w:pPr>
              <w:jc w:val="center"/>
            </w:pPr>
            <w:r w:rsidRPr="00E52B94">
              <w:t> </w:t>
            </w:r>
          </w:p>
        </w:tc>
        <w:tc>
          <w:tcPr>
            <w:tcW w:w="424" w:type="pct"/>
            <w:tcMar>
              <w:top w:w="0" w:type="dxa"/>
              <w:left w:w="108" w:type="dxa"/>
              <w:bottom w:w="0" w:type="dxa"/>
              <w:right w:w="108" w:type="dxa"/>
            </w:tcMar>
            <w:hideMark/>
          </w:tcPr>
          <w:p w14:paraId="59540A3A" w14:textId="77777777" w:rsidR="005D7534" w:rsidRPr="00E52B94" w:rsidRDefault="005D7534" w:rsidP="004D21E9">
            <w:r w:rsidRPr="00E52B94">
              <w:t> </w:t>
            </w:r>
          </w:p>
        </w:tc>
        <w:tc>
          <w:tcPr>
            <w:tcW w:w="746" w:type="pct"/>
            <w:tcMar>
              <w:top w:w="0" w:type="dxa"/>
              <w:left w:w="108" w:type="dxa"/>
              <w:bottom w:w="0" w:type="dxa"/>
              <w:right w:w="108" w:type="dxa"/>
            </w:tcMar>
            <w:hideMark/>
          </w:tcPr>
          <w:p w14:paraId="08193228" w14:textId="77777777" w:rsidR="005D7534" w:rsidRPr="00E52B94" w:rsidRDefault="005D7534" w:rsidP="004D21E9">
            <w:r w:rsidRPr="00E52B94">
              <w:t> </w:t>
            </w:r>
          </w:p>
        </w:tc>
      </w:tr>
      <w:tr w:rsidR="005D7534" w:rsidRPr="00E52B94" w14:paraId="6322559B" w14:textId="77777777" w:rsidTr="004D21E9">
        <w:trPr>
          <w:trHeight w:val="361"/>
        </w:trPr>
        <w:tc>
          <w:tcPr>
            <w:tcW w:w="221" w:type="pct"/>
          </w:tcPr>
          <w:p w14:paraId="7DD8C929" w14:textId="77777777" w:rsidR="005D7534" w:rsidRPr="00E52B94" w:rsidRDefault="005D7534" w:rsidP="004D21E9">
            <w:r w:rsidRPr="00E52B94">
              <w:t>2</w:t>
            </w:r>
          </w:p>
        </w:tc>
        <w:tc>
          <w:tcPr>
            <w:tcW w:w="1884" w:type="pct"/>
            <w:tcMar>
              <w:top w:w="0" w:type="dxa"/>
              <w:left w:w="108" w:type="dxa"/>
              <w:bottom w:w="0" w:type="dxa"/>
              <w:right w:w="108" w:type="dxa"/>
            </w:tcMar>
          </w:tcPr>
          <w:p w14:paraId="00AA1259" w14:textId="77777777" w:rsidR="005D7534" w:rsidRPr="00E52B94" w:rsidRDefault="005D7534" w:rsidP="004D21E9">
            <w:r w:rsidRPr="00E52B94">
              <w:t>We have Tools and equipment that we have, help us maintain and repair water Scheme</w:t>
            </w:r>
          </w:p>
        </w:tc>
        <w:tc>
          <w:tcPr>
            <w:tcW w:w="601" w:type="pct"/>
            <w:tcMar>
              <w:top w:w="0" w:type="dxa"/>
              <w:left w:w="108" w:type="dxa"/>
              <w:bottom w:w="0" w:type="dxa"/>
              <w:right w:w="108" w:type="dxa"/>
            </w:tcMar>
            <w:hideMark/>
          </w:tcPr>
          <w:p w14:paraId="178E9BE7" w14:textId="77777777" w:rsidR="005D7534" w:rsidRPr="00E52B94" w:rsidRDefault="005D7534" w:rsidP="004D21E9">
            <w:pPr>
              <w:jc w:val="center"/>
            </w:pPr>
            <w:r w:rsidRPr="00E52B94">
              <w:t> </w:t>
            </w:r>
          </w:p>
        </w:tc>
        <w:tc>
          <w:tcPr>
            <w:tcW w:w="585" w:type="pct"/>
            <w:tcMar>
              <w:top w:w="0" w:type="dxa"/>
              <w:left w:w="108" w:type="dxa"/>
              <w:bottom w:w="0" w:type="dxa"/>
              <w:right w:w="108" w:type="dxa"/>
            </w:tcMar>
            <w:hideMark/>
          </w:tcPr>
          <w:p w14:paraId="54FFAFE7" w14:textId="77777777" w:rsidR="005D7534" w:rsidRPr="00E52B94" w:rsidRDefault="005D7534" w:rsidP="004D21E9">
            <w:pPr>
              <w:jc w:val="center"/>
            </w:pPr>
            <w:r w:rsidRPr="00E52B94">
              <w:t> </w:t>
            </w:r>
          </w:p>
        </w:tc>
        <w:tc>
          <w:tcPr>
            <w:tcW w:w="539" w:type="pct"/>
            <w:tcMar>
              <w:top w:w="0" w:type="dxa"/>
              <w:left w:w="108" w:type="dxa"/>
              <w:bottom w:w="0" w:type="dxa"/>
              <w:right w:w="108" w:type="dxa"/>
            </w:tcMar>
            <w:hideMark/>
          </w:tcPr>
          <w:p w14:paraId="700C2517" w14:textId="77777777" w:rsidR="005D7534" w:rsidRPr="00E52B94" w:rsidRDefault="005D7534" w:rsidP="004D21E9">
            <w:pPr>
              <w:jc w:val="center"/>
            </w:pPr>
            <w:r w:rsidRPr="00E52B94">
              <w:t> </w:t>
            </w:r>
          </w:p>
        </w:tc>
        <w:tc>
          <w:tcPr>
            <w:tcW w:w="424" w:type="pct"/>
            <w:tcMar>
              <w:top w:w="0" w:type="dxa"/>
              <w:left w:w="108" w:type="dxa"/>
              <w:bottom w:w="0" w:type="dxa"/>
              <w:right w:w="108" w:type="dxa"/>
            </w:tcMar>
            <w:hideMark/>
          </w:tcPr>
          <w:p w14:paraId="1CF7E8BB" w14:textId="77777777" w:rsidR="005D7534" w:rsidRPr="00E52B94" w:rsidRDefault="005D7534" w:rsidP="004D21E9">
            <w:r w:rsidRPr="00E52B94">
              <w:t> </w:t>
            </w:r>
          </w:p>
        </w:tc>
        <w:tc>
          <w:tcPr>
            <w:tcW w:w="746" w:type="pct"/>
            <w:tcMar>
              <w:top w:w="0" w:type="dxa"/>
              <w:left w:w="108" w:type="dxa"/>
              <w:bottom w:w="0" w:type="dxa"/>
              <w:right w:w="108" w:type="dxa"/>
            </w:tcMar>
            <w:hideMark/>
          </w:tcPr>
          <w:p w14:paraId="6DA80DB2" w14:textId="77777777" w:rsidR="005D7534" w:rsidRPr="00E52B94" w:rsidRDefault="005D7534" w:rsidP="004D21E9">
            <w:r w:rsidRPr="00E52B94">
              <w:t> </w:t>
            </w:r>
          </w:p>
        </w:tc>
      </w:tr>
      <w:tr w:rsidR="005D7534" w:rsidRPr="00E52B94" w14:paraId="0ECF8C22" w14:textId="77777777" w:rsidTr="004D21E9">
        <w:trPr>
          <w:trHeight w:val="497"/>
        </w:trPr>
        <w:tc>
          <w:tcPr>
            <w:tcW w:w="221" w:type="pct"/>
          </w:tcPr>
          <w:p w14:paraId="373B0389" w14:textId="77777777" w:rsidR="005D7534" w:rsidRPr="00E52B94" w:rsidRDefault="005D7534" w:rsidP="004D21E9">
            <w:r w:rsidRPr="00E52B94">
              <w:t>3</w:t>
            </w:r>
          </w:p>
        </w:tc>
        <w:tc>
          <w:tcPr>
            <w:tcW w:w="1884" w:type="pct"/>
            <w:tcMar>
              <w:top w:w="0" w:type="dxa"/>
              <w:left w:w="108" w:type="dxa"/>
              <w:bottom w:w="0" w:type="dxa"/>
              <w:right w:w="108" w:type="dxa"/>
            </w:tcMar>
          </w:tcPr>
          <w:p w14:paraId="6E036BA5" w14:textId="77777777" w:rsidR="005D7534" w:rsidRPr="00E52B94" w:rsidRDefault="005D7534" w:rsidP="004D21E9">
            <w:r w:rsidRPr="00E52B94">
              <w:t>Leakages are well attended</w:t>
            </w:r>
          </w:p>
        </w:tc>
        <w:tc>
          <w:tcPr>
            <w:tcW w:w="601" w:type="pct"/>
            <w:tcMar>
              <w:top w:w="0" w:type="dxa"/>
              <w:left w:w="108" w:type="dxa"/>
              <w:bottom w:w="0" w:type="dxa"/>
              <w:right w:w="108" w:type="dxa"/>
            </w:tcMar>
            <w:hideMark/>
          </w:tcPr>
          <w:p w14:paraId="144580B8" w14:textId="77777777" w:rsidR="005D7534" w:rsidRPr="00E52B94" w:rsidRDefault="005D7534" w:rsidP="004D21E9">
            <w:pPr>
              <w:jc w:val="center"/>
            </w:pPr>
            <w:r w:rsidRPr="00E52B94">
              <w:t> </w:t>
            </w:r>
          </w:p>
        </w:tc>
        <w:tc>
          <w:tcPr>
            <w:tcW w:w="585" w:type="pct"/>
            <w:tcMar>
              <w:top w:w="0" w:type="dxa"/>
              <w:left w:w="108" w:type="dxa"/>
              <w:bottom w:w="0" w:type="dxa"/>
              <w:right w:w="108" w:type="dxa"/>
            </w:tcMar>
            <w:hideMark/>
          </w:tcPr>
          <w:p w14:paraId="4967DC59" w14:textId="77777777" w:rsidR="005D7534" w:rsidRPr="00E52B94" w:rsidRDefault="005D7534" w:rsidP="004D21E9">
            <w:pPr>
              <w:jc w:val="center"/>
            </w:pPr>
            <w:r w:rsidRPr="00E52B94">
              <w:t> </w:t>
            </w:r>
          </w:p>
        </w:tc>
        <w:tc>
          <w:tcPr>
            <w:tcW w:w="539" w:type="pct"/>
            <w:tcMar>
              <w:top w:w="0" w:type="dxa"/>
              <w:left w:w="108" w:type="dxa"/>
              <w:bottom w:w="0" w:type="dxa"/>
              <w:right w:w="108" w:type="dxa"/>
            </w:tcMar>
            <w:hideMark/>
          </w:tcPr>
          <w:p w14:paraId="307D2371" w14:textId="77777777" w:rsidR="005D7534" w:rsidRPr="00E52B94" w:rsidRDefault="005D7534" w:rsidP="004D21E9">
            <w:pPr>
              <w:jc w:val="center"/>
            </w:pPr>
            <w:r w:rsidRPr="00E52B94">
              <w:t> </w:t>
            </w:r>
          </w:p>
        </w:tc>
        <w:tc>
          <w:tcPr>
            <w:tcW w:w="424" w:type="pct"/>
            <w:tcMar>
              <w:top w:w="0" w:type="dxa"/>
              <w:left w:w="108" w:type="dxa"/>
              <w:bottom w:w="0" w:type="dxa"/>
              <w:right w:w="108" w:type="dxa"/>
            </w:tcMar>
            <w:hideMark/>
          </w:tcPr>
          <w:p w14:paraId="4BC5691C" w14:textId="77777777" w:rsidR="005D7534" w:rsidRPr="00E52B94" w:rsidRDefault="005D7534" w:rsidP="004D21E9">
            <w:r w:rsidRPr="00E52B94">
              <w:t> </w:t>
            </w:r>
          </w:p>
        </w:tc>
        <w:tc>
          <w:tcPr>
            <w:tcW w:w="746" w:type="pct"/>
            <w:tcMar>
              <w:top w:w="0" w:type="dxa"/>
              <w:left w:w="108" w:type="dxa"/>
              <w:bottom w:w="0" w:type="dxa"/>
              <w:right w:w="108" w:type="dxa"/>
            </w:tcMar>
            <w:hideMark/>
          </w:tcPr>
          <w:p w14:paraId="6F5E46D0" w14:textId="77777777" w:rsidR="005D7534" w:rsidRPr="00E52B94" w:rsidRDefault="005D7534" w:rsidP="004D21E9">
            <w:r w:rsidRPr="00E52B94">
              <w:t> </w:t>
            </w:r>
          </w:p>
        </w:tc>
      </w:tr>
      <w:tr w:rsidR="005D7534" w:rsidRPr="00E52B94" w14:paraId="12802669" w14:textId="77777777" w:rsidTr="004D21E9">
        <w:trPr>
          <w:trHeight w:val="497"/>
        </w:trPr>
        <w:tc>
          <w:tcPr>
            <w:tcW w:w="221" w:type="pct"/>
          </w:tcPr>
          <w:p w14:paraId="4B3F9D7D" w14:textId="77777777" w:rsidR="005D7534" w:rsidRPr="00E52B94" w:rsidRDefault="005D7534" w:rsidP="004D21E9">
            <w:r w:rsidRPr="00E52B94">
              <w:t>4</w:t>
            </w:r>
          </w:p>
        </w:tc>
        <w:tc>
          <w:tcPr>
            <w:tcW w:w="1884" w:type="pct"/>
            <w:tcMar>
              <w:top w:w="0" w:type="dxa"/>
              <w:left w:w="108" w:type="dxa"/>
              <w:bottom w:w="0" w:type="dxa"/>
              <w:right w:w="108" w:type="dxa"/>
            </w:tcMar>
          </w:tcPr>
          <w:p w14:paraId="62899388" w14:textId="77777777" w:rsidR="005D7534" w:rsidRPr="00E52B94" w:rsidRDefault="005D7534" w:rsidP="004D21E9">
            <w:r w:rsidRPr="00E52B94">
              <w:t>Illegal connections are well managed</w:t>
            </w:r>
          </w:p>
        </w:tc>
        <w:tc>
          <w:tcPr>
            <w:tcW w:w="601" w:type="pct"/>
            <w:tcMar>
              <w:top w:w="0" w:type="dxa"/>
              <w:left w:w="108" w:type="dxa"/>
              <w:bottom w:w="0" w:type="dxa"/>
              <w:right w:w="108" w:type="dxa"/>
            </w:tcMar>
          </w:tcPr>
          <w:p w14:paraId="52EDC16A" w14:textId="77777777" w:rsidR="005D7534" w:rsidRPr="00E52B94" w:rsidRDefault="005D7534" w:rsidP="004D21E9">
            <w:pPr>
              <w:jc w:val="center"/>
            </w:pPr>
          </w:p>
        </w:tc>
        <w:tc>
          <w:tcPr>
            <w:tcW w:w="585" w:type="pct"/>
            <w:tcMar>
              <w:top w:w="0" w:type="dxa"/>
              <w:left w:w="108" w:type="dxa"/>
              <w:bottom w:w="0" w:type="dxa"/>
              <w:right w:w="108" w:type="dxa"/>
            </w:tcMar>
          </w:tcPr>
          <w:p w14:paraId="0621E6C3" w14:textId="77777777" w:rsidR="005D7534" w:rsidRPr="00E52B94" w:rsidRDefault="005D7534" w:rsidP="004D21E9">
            <w:pPr>
              <w:jc w:val="center"/>
            </w:pPr>
          </w:p>
        </w:tc>
        <w:tc>
          <w:tcPr>
            <w:tcW w:w="539" w:type="pct"/>
            <w:tcMar>
              <w:top w:w="0" w:type="dxa"/>
              <w:left w:w="108" w:type="dxa"/>
              <w:bottom w:w="0" w:type="dxa"/>
              <w:right w:w="108" w:type="dxa"/>
            </w:tcMar>
          </w:tcPr>
          <w:p w14:paraId="5D9E85DA" w14:textId="77777777" w:rsidR="005D7534" w:rsidRPr="00E52B94" w:rsidRDefault="005D7534" w:rsidP="004D21E9">
            <w:pPr>
              <w:jc w:val="center"/>
            </w:pPr>
          </w:p>
        </w:tc>
        <w:tc>
          <w:tcPr>
            <w:tcW w:w="424" w:type="pct"/>
            <w:tcMar>
              <w:top w:w="0" w:type="dxa"/>
              <w:left w:w="108" w:type="dxa"/>
              <w:bottom w:w="0" w:type="dxa"/>
              <w:right w:w="108" w:type="dxa"/>
            </w:tcMar>
          </w:tcPr>
          <w:p w14:paraId="2581F32F" w14:textId="77777777" w:rsidR="005D7534" w:rsidRPr="00E52B94" w:rsidRDefault="005D7534" w:rsidP="004D21E9"/>
        </w:tc>
        <w:tc>
          <w:tcPr>
            <w:tcW w:w="746" w:type="pct"/>
            <w:tcMar>
              <w:top w:w="0" w:type="dxa"/>
              <w:left w:w="108" w:type="dxa"/>
              <w:bottom w:w="0" w:type="dxa"/>
              <w:right w:w="108" w:type="dxa"/>
            </w:tcMar>
          </w:tcPr>
          <w:p w14:paraId="055B16A3" w14:textId="77777777" w:rsidR="005D7534" w:rsidRPr="00E52B94" w:rsidRDefault="005D7534" w:rsidP="004D21E9"/>
        </w:tc>
      </w:tr>
      <w:tr w:rsidR="005D7534" w:rsidRPr="00E52B94" w14:paraId="126CF5EC" w14:textId="77777777" w:rsidTr="004D21E9">
        <w:trPr>
          <w:trHeight w:val="497"/>
        </w:trPr>
        <w:tc>
          <w:tcPr>
            <w:tcW w:w="221" w:type="pct"/>
          </w:tcPr>
          <w:p w14:paraId="594E50A7" w14:textId="77777777" w:rsidR="005D7534" w:rsidRPr="00E52B94" w:rsidRDefault="005D7534" w:rsidP="004D21E9">
            <w:r w:rsidRPr="00E52B94">
              <w:t>5</w:t>
            </w:r>
          </w:p>
        </w:tc>
        <w:tc>
          <w:tcPr>
            <w:tcW w:w="1884" w:type="pct"/>
            <w:tcMar>
              <w:top w:w="0" w:type="dxa"/>
              <w:left w:w="108" w:type="dxa"/>
              <w:bottom w:w="0" w:type="dxa"/>
              <w:right w:w="108" w:type="dxa"/>
            </w:tcMar>
          </w:tcPr>
          <w:p w14:paraId="2C78ED96" w14:textId="77777777" w:rsidR="005D7534" w:rsidRPr="00E52B94" w:rsidRDefault="005D7534" w:rsidP="004D21E9">
            <w:r w:rsidRPr="00E52B94">
              <w:t>Standard services on the water system are done</w:t>
            </w:r>
          </w:p>
        </w:tc>
        <w:tc>
          <w:tcPr>
            <w:tcW w:w="601" w:type="pct"/>
            <w:tcMar>
              <w:top w:w="0" w:type="dxa"/>
              <w:left w:w="108" w:type="dxa"/>
              <w:bottom w:w="0" w:type="dxa"/>
              <w:right w:w="108" w:type="dxa"/>
            </w:tcMar>
          </w:tcPr>
          <w:p w14:paraId="363F61F1" w14:textId="77777777" w:rsidR="005D7534" w:rsidRPr="00E52B94" w:rsidRDefault="005D7534" w:rsidP="004D21E9">
            <w:pPr>
              <w:jc w:val="center"/>
            </w:pPr>
          </w:p>
        </w:tc>
        <w:tc>
          <w:tcPr>
            <w:tcW w:w="585" w:type="pct"/>
            <w:tcMar>
              <w:top w:w="0" w:type="dxa"/>
              <w:left w:w="108" w:type="dxa"/>
              <w:bottom w:w="0" w:type="dxa"/>
              <w:right w:w="108" w:type="dxa"/>
            </w:tcMar>
          </w:tcPr>
          <w:p w14:paraId="389D3B36" w14:textId="77777777" w:rsidR="005D7534" w:rsidRPr="00E52B94" w:rsidRDefault="005D7534" w:rsidP="004D21E9">
            <w:pPr>
              <w:jc w:val="center"/>
            </w:pPr>
          </w:p>
        </w:tc>
        <w:tc>
          <w:tcPr>
            <w:tcW w:w="539" w:type="pct"/>
            <w:tcMar>
              <w:top w:w="0" w:type="dxa"/>
              <w:left w:w="108" w:type="dxa"/>
              <w:bottom w:w="0" w:type="dxa"/>
              <w:right w:w="108" w:type="dxa"/>
            </w:tcMar>
          </w:tcPr>
          <w:p w14:paraId="02F5463C" w14:textId="77777777" w:rsidR="005D7534" w:rsidRPr="00E52B94" w:rsidRDefault="005D7534" w:rsidP="004D21E9">
            <w:pPr>
              <w:jc w:val="center"/>
            </w:pPr>
          </w:p>
        </w:tc>
        <w:tc>
          <w:tcPr>
            <w:tcW w:w="424" w:type="pct"/>
            <w:tcMar>
              <w:top w:w="0" w:type="dxa"/>
              <w:left w:w="108" w:type="dxa"/>
              <w:bottom w:w="0" w:type="dxa"/>
              <w:right w:w="108" w:type="dxa"/>
            </w:tcMar>
          </w:tcPr>
          <w:p w14:paraId="16942771" w14:textId="77777777" w:rsidR="005D7534" w:rsidRPr="00E52B94" w:rsidRDefault="005D7534" w:rsidP="004D21E9"/>
        </w:tc>
        <w:tc>
          <w:tcPr>
            <w:tcW w:w="746" w:type="pct"/>
            <w:tcMar>
              <w:top w:w="0" w:type="dxa"/>
              <w:left w:w="108" w:type="dxa"/>
              <w:bottom w:w="0" w:type="dxa"/>
              <w:right w:w="108" w:type="dxa"/>
            </w:tcMar>
          </w:tcPr>
          <w:p w14:paraId="4CB9E402" w14:textId="77777777" w:rsidR="005D7534" w:rsidRPr="00E52B94" w:rsidRDefault="005D7534" w:rsidP="004D21E9"/>
        </w:tc>
      </w:tr>
    </w:tbl>
    <w:p w14:paraId="5B16FBEF" w14:textId="51FFEF56" w:rsidR="005D7534" w:rsidRPr="00E52B94" w:rsidRDefault="005D7534" w:rsidP="004C1BA1">
      <w:pPr>
        <w:spacing w:line="480" w:lineRule="auto"/>
      </w:pPr>
      <w:r w:rsidRPr="00E52B94">
        <w:t>6. What is your opinion technical progress in general …………………………………………………………………………………………</w:t>
      </w:r>
    </w:p>
    <w:p w14:paraId="5074E435" w14:textId="77777777" w:rsidR="00B50CD5" w:rsidRPr="00E52B94" w:rsidRDefault="00B50CD5" w:rsidP="004C1BA1">
      <w:pPr>
        <w:spacing w:line="480" w:lineRule="auto"/>
        <w:contextualSpacing/>
        <w:rPr>
          <w:b/>
          <w:bCs/>
        </w:rPr>
      </w:pPr>
    </w:p>
    <w:p w14:paraId="1BCBED12" w14:textId="065A198D" w:rsidR="005D7534" w:rsidRPr="00E52B94" w:rsidRDefault="005D7534" w:rsidP="004C1BA1">
      <w:pPr>
        <w:spacing w:line="480" w:lineRule="auto"/>
        <w:contextualSpacing/>
      </w:pPr>
      <w:r w:rsidRPr="00E52B94">
        <w:rPr>
          <w:b/>
          <w:bCs/>
        </w:rPr>
        <w:t>I. Sustainability of Water Scheme.</w:t>
      </w:r>
    </w:p>
    <w:p w14:paraId="79529EEE" w14:textId="77777777" w:rsidR="005D7534" w:rsidRPr="00E52B94" w:rsidRDefault="005D7534" w:rsidP="004C1BA1">
      <w:pPr>
        <w:spacing w:line="480" w:lineRule="auto"/>
      </w:pPr>
      <w:r w:rsidRPr="00E52B94">
        <w:t>Please indicate the information about the revenue in each respective year below requested.</w:t>
      </w:r>
    </w:p>
    <w:tbl>
      <w:tblPr>
        <w:tblStyle w:val="TableGrid"/>
        <w:tblW w:w="5000" w:type="pct"/>
        <w:tblLook w:val="04A0" w:firstRow="1" w:lastRow="0" w:firstColumn="1" w:lastColumn="0" w:noHBand="0" w:noVBand="1"/>
      </w:tblPr>
      <w:tblGrid>
        <w:gridCol w:w="2016"/>
        <w:gridCol w:w="1931"/>
        <w:gridCol w:w="1969"/>
        <w:gridCol w:w="2520"/>
      </w:tblGrid>
      <w:tr w:rsidR="005D7534" w:rsidRPr="00E52B94" w14:paraId="052C3BBF" w14:textId="77777777" w:rsidTr="004D21E9">
        <w:trPr>
          <w:trHeight w:val="359"/>
        </w:trPr>
        <w:tc>
          <w:tcPr>
            <w:tcW w:w="1162" w:type="pct"/>
          </w:tcPr>
          <w:p w14:paraId="71A81708" w14:textId="77777777" w:rsidR="005D7534" w:rsidRPr="00E52B94" w:rsidRDefault="005D7534" w:rsidP="004D21E9">
            <w:r w:rsidRPr="00E52B94">
              <w:t xml:space="preserve">Revenue (In </w:t>
            </w:r>
            <w:proofErr w:type="spellStart"/>
            <w:r w:rsidRPr="00E52B94">
              <w:t>Tshs</w:t>
            </w:r>
            <w:proofErr w:type="spellEnd"/>
            <w:r w:rsidRPr="00E52B94">
              <w:t xml:space="preserve"> per year)</w:t>
            </w:r>
          </w:p>
        </w:tc>
        <w:tc>
          <w:tcPr>
            <w:tcW w:w="1156" w:type="pct"/>
          </w:tcPr>
          <w:p w14:paraId="58887070" w14:textId="77777777" w:rsidR="005D7534" w:rsidRPr="00E52B94" w:rsidRDefault="005D7534" w:rsidP="004D21E9">
            <w:r w:rsidRPr="00E52B94">
              <w:t>2021</w:t>
            </w:r>
          </w:p>
        </w:tc>
        <w:tc>
          <w:tcPr>
            <w:tcW w:w="1178" w:type="pct"/>
          </w:tcPr>
          <w:p w14:paraId="054E4D23" w14:textId="77777777" w:rsidR="005D7534" w:rsidRPr="00E52B94" w:rsidRDefault="005D7534" w:rsidP="004D21E9">
            <w:r w:rsidRPr="00E52B94">
              <w:t>2022</w:t>
            </w:r>
          </w:p>
        </w:tc>
        <w:tc>
          <w:tcPr>
            <w:tcW w:w="1504" w:type="pct"/>
          </w:tcPr>
          <w:p w14:paraId="27F1E007" w14:textId="77777777" w:rsidR="005D7534" w:rsidRPr="00E52B94" w:rsidRDefault="005D7534" w:rsidP="004D21E9">
            <w:r w:rsidRPr="00E52B94">
              <w:t>2023 up to July 2023</w:t>
            </w:r>
          </w:p>
        </w:tc>
      </w:tr>
      <w:tr w:rsidR="005D7534" w:rsidRPr="00E52B94" w14:paraId="3AEBF904" w14:textId="77777777" w:rsidTr="004D21E9">
        <w:trPr>
          <w:trHeight w:val="367"/>
        </w:trPr>
        <w:tc>
          <w:tcPr>
            <w:tcW w:w="1162" w:type="pct"/>
          </w:tcPr>
          <w:p w14:paraId="0CFCC1A4" w14:textId="77777777" w:rsidR="005D7534" w:rsidRPr="00E52B94" w:rsidRDefault="005D7534" w:rsidP="004D21E9">
            <w:r w:rsidRPr="00E52B94">
              <w:t>Overall revenue from tariffs</w:t>
            </w:r>
          </w:p>
        </w:tc>
        <w:tc>
          <w:tcPr>
            <w:tcW w:w="1156" w:type="pct"/>
          </w:tcPr>
          <w:p w14:paraId="579D6D58" w14:textId="77777777" w:rsidR="005D7534" w:rsidRPr="00E52B94" w:rsidRDefault="005D7534" w:rsidP="004D21E9"/>
        </w:tc>
        <w:tc>
          <w:tcPr>
            <w:tcW w:w="1178" w:type="pct"/>
          </w:tcPr>
          <w:p w14:paraId="4D78AEB9" w14:textId="77777777" w:rsidR="005D7534" w:rsidRPr="00E52B94" w:rsidRDefault="005D7534" w:rsidP="004D21E9"/>
        </w:tc>
        <w:tc>
          <w:tcPr>
            <w:tcW w:w="1504" w:type="pct"/>
          </w:tcPr>
          <w:p w14:paraId="29D3BC4F" w14:textId="77777777" w:rsidR="005D7534" w:rsidRPr="00E52B94" w:rsidRDefault="005D7534" w:rsidP="004D21E9"/>
        </w:tc>
      </w:tr>
      <w:tr w:rsidR="005D7534" w:rsidRPr="00E52B94" w14:paraId="1C4FD02A" w14:textId="77777777" w:rsidTr="004D21E9">
        <w:trPr>
          <w:trHeight w:val="800"/>
        </w:trPr>
        <w:tc>
          <w:tcPr>
            <w:tcW w:w="1162" w:type="pct"/>
          </w:tcPr>
          <w:p w14:paraId="09BCF1E3" w14:textId="77777777" w:rsidR="005D7534" w:rsidRPr="00E52B94" w:rsidRDefault="005D7534" w:rsidP="004D21E9">
            <w:r w:rsidRPr="00E52B94">
              <w:t>Overall revenue from grants/government</w:t>
            </w:r>
          </w:p>
        </w:tc>
        <w:tc>
          <w:tcPr>
            <w:tcW w:w="1156" w:type="pct"/>
          </w:tcPr>
          <w:p w14:paraId="3098465E" w14:textId="77777777" w:rsidR="005D7534" w:rsidRPr="00E52B94" w:rsidRDefault="005D7534" w:rsidP="004D21E9"/>
        </w:tc>
        <w:tc>
          <w:tcPr>
            <w:tcW w:w="1178" w:type="pct"/>
          </w:tcPr>
          <w:p w14:paraId="5CD040C4" w14:textId="77777777" w:rsidR="005D7534" w:rsidRPr="00E52B94" w:rsidRDefault="005D7534" w:rsidP="004D21E9"/>
        </w:tc>
        <w:tc>
          <w:tcPr>
            <w:tcW w:w="1504" w:type="pct"/>
          </w:tcPr>
          <w:p w14:paraId="3C517705" w14:textId="77777777" w:rsidR="005D7534" w:rsidRPr="00E52B94" w:rsidRDefault="005D7534" w:rsidP="004D21E9"/>
        </w:tc>
      </w:tr>
      <w:tr w:rsidR="005D7534" w:rsidRPr="00E52B94" w14:paraId="6DA78626" w14:textId="77777777" w:rsidTr="004D21E9">
        <w:trPr>
          <w:trHeight w:val="90"/>
        </w:trPr>
        <w:tc>
          <w:tcPr>
            <w:tcW w:w="1162" w:type="pct"/>
          </w:tcPr>
          <w:p w14:paraId="3CF18A77" w14:textId="77777777" w:rsidR="005D7534" w:rsidRPr="00E52B94" w:rsidRDefault="005D7534" w:rsidP="004D21E9">
            <w:r w:rsidRPr="00E52B94">
              <w:t>Operating expenditure</w:t>
            </w:r>
          </w:p>
        </w:tc>
        <w:tc>
          <w:tcPr>
            <w:tcW w:w="1156" w:type="pct"/>
          </w:tcPr>
          <w:p w14:paraId="1959BB58" w14:textId="77777777" w:rsidR="005D7534" w:rsidRPr="00E52B94" w:rsidRDefault="005D7534" w:rsidP="004D21E9"/>
        </w:tc>
        <w:tc>
          <w:tcPr>
            <w:tcW w:w="1178" w:type="pct"/>
          </w:tcPr>
          <w:p w14:paraId="2274D6B8" w14:textId="77777777" w:rsidR="005D7534" w:rsidRPr="00E52B94" w:rsidRDefault="005D7534" w:rsidP="004D21E9"/>
        </w:tc>
        <w:tc>
          <w:tcPr>
            <w:tcW w:w="1504" w:type="pct"/>
          </w:tcPr>
          <w:p w14:paraId="775E09B6" w14:textId="77777777" w:rsidR="005D7534" w:rsidRPr="00E52B94" w:rsidRDefault="005D7534" w:rsidP="004D21E9"/>
        </w:tc>
      </w:tr>
      <w:tr w:rsidR="005D7534" w:rsidRPr="00E52B94" w14:paraId="7C87DE0E" w14:textId="77777777" w:rsidTr="004D21E9">
        <w:trPr>
          <w:trHeight w:val="254"/>
        </w:trPr>
        <w:tc>
          <w:tcPr>
            <w:tcW w:w="1162" w:type="pct"/>
          </w:tcPr>
          <w:p w14:paraId="4ED24389" w14:textId="77777777" w:rsidR="005D7534" w:rsidRPr="00E52B94" w:rsidRDefault="005D7534" w:rsidP="004D21E9">
            <w:r w:rsidRPr="00E52B94">
              <w:t xml:space="preserve">Balance </w:t>
            </w:r>
          </w:p>
        </w:tc>
        <w:tc>
          <w:tcPr>
            <w:tcW w:w="1156" w:type="pct"/>
          </w:tcPr>
          <w:p w14:paraId="7375AF9D" w14:textId="77777777" w:rsidR="005D7534" w:rsidRPr="00E52B94" w:rsidRDefault="005D7534" w:rsidP="004D21E9"/>
        </w:tc>
        <w:tc>
          <w:tcPr>
            <w:tcW w:w="1178" w:type="pct"/>
          </w:tcPr>
          <w:p w14:paraId="04DF19DE" w14:textId="77777777" w:rsidR="005D7534" w:rsidRPr="00E52B94" w:rsidRDefault="005D7534" w:rsidP="004D21E9"/>
        </w:tc>
        <w:tc>
          <w:tcPr>
            <w:tcW w:w="1504" w:type="pct"/>
          </w:tcPr>
          <w:p w14:paraId="7DF008A0" w14:textId="77777777" w:rsidR="005D7534" w:rsidRPr="00E52B94" w:rsidRDefault="005D7534" w:rsidP="004D21E9"/>
        </w:tc>
      </w:tr>
    </w:tbl>
    <w:p w14:paraId="035EA9B7" w14:textId="77777777" w:rsidR="005D7534" w:rsidRPr="00E52B94" w:rsidRDefault="005D7534" w:rsidP="004C1BA1">
      <w:pPr>
        <w:spacing w:line="480" w:lineRule="auto"/>
        <w:rPr>
          <w:b/>
          <w:bCs/>
        </w:rPr>
      </w:pPr>
    </w:p>
    <w:p w14:paraId="25735831" w14:textId="61A170E0" w:rsidR="005D7534" w:rsidRPr="00E52B94" w:rsidRDefault="005D7534" w:rsidP="004C1BA1">
      <w:pPr>
        <w:spacing w:line="480" w:lineRule="auto"/>
        <w:rPr>
          <w:b/>
          <w:bCs/>
        </w:rPr>
      </w:pPr>
      <w:r w:rsidRPr="00E52B94">
        <w:rPr>
          <w:b/>
          <w:bCs/>
        </w:rPr>
        <w:t>THANK YOU VERY MUCH FOR COOPERATION</w:t>
      </w:r>
    </w:p>
    <w:p w14:paraId="220B9761" w14:textId="77777777" w:rsidR="00FF5ED9" w:rsidRPr="00E52B94" w:rsidRDefault="00FF5ED9" w:rsidP="004C1BA1">
      <w:pPr>
        <w:spacing w:line="480" w:lineRule="auto"/>
      </w:pPr>
      <w:bookmarkStart w:id="148" w:name="_Toc150100699"/>
    </w:p>
    <w:p w14:paraId="7418FBAA" w14:textId="77777777" w:rsidR="00FF5ED9" w:rsidRPr="00E52B94" w:rsidRDefault="00FF5ED9" w:rsidP="004C1BA1">
      <w:pPr>
        <w:spacing w:line="480" w:lineRule="auto"/>
      </w:pPr>
    </w:p>
    <w:p w14:paraId="0928187C" w14:textId="77777777" w:rsidR="00FF5ED9" w:rsidRPr="00E52B94" w:rsidRDefault="00FF5ED9" w:rsidP="004C1BA1">
      <w:pPr>
        <w:spacing w:line="480" w:lineRule="auto"/>
      </w:pPr>
    </w:p>
    <w:p w14:paraId="4BBA2DDA" w14:textId="77777777" w:rsidR="00FF5ED9" w:rsidRPr="00E52B94" w:rsidRDefault="00FF5ED9" w:rsidP="004C1BA1">
      <w:pPr>
        <w:spacing w:line="480" w:lineRule="auto"/>
      </w:pPr>
    </w:p>
    <w:p w14:paraId="38FDC275" w14:textId="77777777" w:rsidR="00FF5ED9" w:rsidRPr="00E52B94" w:rsidRDefault="00FF5ED9" w:rsidP="004C1BA1">
      <w:pPr>
        <w:spacing w:line="480" w:lineRule="auto"/>
      </w:pPr>
    </w:p>
    <w:p w14:paraId="75441EFF" w14:textId="51660D1A" w:rsidR="00FF5ED9" w:rsidRPr="00E52B94" w:rsidRDefault="00FF5ED9" w:rsidP="004C1BA1">
      <w:pPr>
        <w:pStyle w:val="Heading1"/>
        <w:spacing w:before="0"/>
        <w:rPr>
          <w:rFonts w:cs="Times New Roman"/>
          <w:color w:val="auto"/>
          <w:szCs w:val="24"/>
        </w:rPr>
      </w:pPr>
    </w:p>
    <w:p w14:paraId="53119103" w14:textId="63F4EF83" w:rsidR="00FF5ED9" w:rsidRPr="00E52B94" w:rsidRDefault="00FF5ED9" w:rsidP="004C1BA1">
      <w:pPr>
        <w:spacing w:line="480" w:lineRule="auto"/>
      </w:pPr>
    </w:p>
    <w:p w14:paraId="4695631C" w14:textId="6C07FFF0" w:rsidR="00FF5ED9" w:rsidRPr="00E52B94" w:rsidRDefault="00FF5ED9" w:rsidP="004C1BA1">
      <w:pPr>
        <w:spacing w:line="480" w:lineRule="auto"/>
      </w:pPr>
    </w:p>
    <w:p w14:paraId="09F28111" w14:textId="374E2BCA" w:rsidR="00FF5ED9" w:rsidRPr="00E52B94" w:rsidRDefault="00FF5ED9" w:rsidP="004C1BA1">
      <w:pPr>
        <w:spacing w:line="480" w:lineRule="auto"/>
      </w:pPr>
    </w:p>
    <w:p w14:paraId="4CF2AA37" w14:textId="1478E4E9" w:rsidR="00FF5ED9" w:rsidRPr="00E52B94" w:rsidRDefault="00FF5ED9" w:rsidP="004C1BA1">
      <w:pPr>
        <w:spacing w:line="480" w:lineRule="auto"/>
      </w:pPr>
    </w:p>
    <w:p w14:paraId="29B66DD1" w14:textId="3957CC69" w:rsidR="00120CF8" w:rsidRPr="00E52B94" w:rsidRDefault="00120CF8" w:rsidP="004C1BA1">
      <w:pPr>
        <w:pStyle w:val="Heading1"/>
        <w:spacing w:before="0"/>
        <w:rPr>
          <w:rFonts w:cs="Times New Roman"/>
          <w:color w:val="auto"/>
          <w:szCs w:val="24"/>
        </w:rPr>
      </w:pPr>
      <w:r w:rsidRPr="00E52B94">
        <w:rPr>
          <w:rFonts w:cs="Times New Roman"/>
          <w:color w:val="auto"/>
          <w:szCs w:val="24"/>
        </w:rPr>
        <w:t>APPENDIX I</w:t>
      </w:r>
      <w:r w:rsidR="00FF5ED9" w:rsidRPr="00E52B94">
        <w:rPr>
          <w:rFonts w:cs="Times New Roman"/>
          <w:color w:val="auto"/>
          <w:szCs w:val="24"/>
        </w:rPr>
        <w:t>I</w:t>
      </w:r>
      <w:r w:rsidRPr="00E52B94">
        <w:rPr>
          <w:rFonts w:cs="Times New Roman"/>
          <w:color w:val="auto"/>
          <w:szCs w:val="24"/>
        </w:rPr>
        <w:t xml:space="preserve">: QUESTIONNAIRE </w:t>
      </w:r>
      <w:r w:rsidR="005D7534" w:rsidRPr="00E52B94">
        <w:rPr>
          <w:rFonts w:cs="Times New Roman"/>
          <w:color w:val="auto"/>
          <w:szCs w:val="24"/>
        </w:rPr>
        <w:t>(SWAHILI VERSION)</w:t>
      </w:r>
      <w:bookmarkEnd w:id="148"/>
    </w:p>
    <w:p w14:paraId="4938714A" w14:textId="1476A0FA" w:rsidR="00120CF8" w:rsidRPr="00E52B94" w:rsidRDefault="00120CF8" w:rsidP="004C1BA1">
      <w:pPr>
        <w:spacing w:line="480" w:lineRule="auto"/>
        <w:rPr>
          <w:b/>
          <w:bCs/>
          <w:i/>
        </w:rPr>
      </w:pPr>
      <w:r w:rsidRPr="00E52B94">
        <w:rPr>
          <w:b/>
          <w:bCs/>
          <w:i/>
        </w:rPr>
        <w:t>(DODOSO)</w:t>
      </w:r>
    </w:p>
    <w:p w14:paraId="79F31FF6" w14:textId="641E23B1" w:rsidR="00120CF8" w:rsidRPr="00E52B94" w:rsidRDefault="00120CF8" w:rsidP="004C1BA1">
      <w:pPr>
        <w:spacing w:line="480" w:lineRule="auto"/>
        <w:jc w:val="both"/>
        <w:rPr>
          <w:i/>
        </w:rPr>
      </w:pPr>
      <w:r w:rsidRPr="00E52B94">
        <w:rPr>
          <w:i/>
        </w:rPr>
        <w:t xml:space="preserve">Mimi </w:t>
      </w:r>
      <w:proofErr w:type="spellStart"/>
      <w:proofErr w:type="gramStart"/>
      <w:r w:rsidRPr="00E52B94">
        <w:rPr>
          <w:i/>
        </w:rPr>
        <w:t>ni</w:t>
      </w:r>
      <w:proofErr w:type="spellEnd"/>
      <w:proofErr w:type="gramEnd"/>
      <w:r w:rsidRPr="00E52B94">
        <w:rPr>
          <w:i/>
        </w:rPr>
        <w:t xml:space="preserve"> </w:t>
      </w:r>
      <w:proofErr w:type="spellStart"/>
      <w:r w:rsidRPr="00E52B94">
        <w:rPr>
          <w:i/>
        </w:rPr>
        <w:t>Mwanafunzi</w:t>
      </w:r>
      <w:proofErr w:type="spellEnd"/>
      <w:r w:rsidRPr="00E52B94">
        <w:rPr>
          <w:i/>
        </w:rPr>
        <w:t xml:space="preserve"> </w:t>
      </w:r>
      <w:proofErr w:type="spellStart"/>
      <w:r w:rsidRPr="00E52B94">
        <w:rPr>
          <w:i/>
        </w:rPr>
        <w:t>wa</w:t>
      </w:r>
      <w:proofErr w:type="spellEnd"/>
      <w:r w:rsidRPr="00E52B94">
        <w:rPr>
          <w:i/>
        </w:rPr>
        <w:t xml:space="preserve"> Chuo </w:t>
      </w:r>
      <w:proofErr w:type="spellStart"/>
      <w:r w:rsidRPr="00E52B94">
        <w:rPr>
          <w:i/>
        </w:rPr>
        <w:t>Kikuu</w:t>
      </w:r>
      <w:proofErr w:type="spellEnd"/>
      <w:r w:rsidRPr="00E52B94">
        <w:rPr>
          <w:i/>
        </w:rPr>
        <w:t xml:space="preserve"> </w:t>
      </w:r>
      <w:proofErr w:type="spellStart"/>
      <w:r w:rsidRPr="00E52B94">
        <w:rPr>
          <w:i/>
        </w:rPr>
        <w:t>Huria</w:t>
      </w:r>
      <w:proofErr w:type="spellEnd"/>
      <w:r w:rsidRPr="00E52B94">
        <w:rPr>
          <w:i/>
        </w:rPr>
        <w:t xml:space="preserve"> cha Tanzania </w:t>
      </w:r>
      <w:proofErr w:type="spellStart"/>
      <w:r w:rsidRPr="00E52B94">
        <w:rPr>
          <w:i/>
        </w:rPr>
        <w:t>katika</w:t>
      </w:r>
      <w:proofErr w:type="spellEnd"/>
      <w:r w:rsidRPr="00E52B94">
        <w:rPr>
          <w:i/>
        </w:rPr>
        <w:t xml:space="preserve"> </w:t>
      </w:r>
      <w:proofErr w:type="spellStart"/>
      <w:r w:rsidRPr="00E52B94">
        <w:rPr>
          <w:i/>
        </w:rPr>
        <w:t>kitivo</w:t>
      </w:r>
      <w:proofErr w:type="spellEnd"/>
      <w:r w:rsidRPr="00E52B94">
        <w:rPr>
          <w:i/>
        </w:rPr>
        <w:t xml:space="preserve"> cha </w:t>
      </w:r>
      <w:proofErr w:type="spellStart"/>
      <w:r w:rsidRPr="00E52B94">
        <w:rPr>
          <w:i/>
        </w:rPr>
        <w:t>Usimamizi</w:t>
      </w:r>
      <w:proofErr w:type="spellEnd"/>
      <w:r w:rsidRPr="00E52B94">
        <w:rPr>
          <w:i/>
        </w:rPr>
        <w:t xml:space="preserve"> </w:t>
      </w:r>
      <w:proofErr w:type="spellStart"/>
      <w:r w:rsidRPr="00E52B94">
        <w:rPr>
          <w:i/>
        </w:rPr>
        <w:t>wa</w:t>
      </w:r>
      <w:proofErr w:type="spellEnd"/>
      <w:r w:rsidRPr="00E52B94">
        <w:rPr>
          <w:i/>
        </w:rPr>
        <w:t xml:space="preserve"> </w:t>
      </w:r>
      <w:proofErr w:type="spellStart"/>
      <w:r w:rsidRPr="00E52B94">
        <w:rPr>
          <w:i/>
        </w:rPr>
        <w:t>Biashara</w:t>
      </w:r>
      <w:proofErr w:type="spellEnd"/>
      <w:r w:rsidRPr="00E52B94">
        <w:rPr>
          <w:i/>
        </w:rPr>
        <w:t xml:space="preserve"> </w:t>
      </w:r>
      <w:proofErr w:type="spellStart"/>
      <w:r w:rsidRPr="00E52B94">
        <w:rPr>
          <w:i/>
        </w:rPr>
        <w:t>nasomea</w:t>
      </w:r>
      <w:proofErr w:type="spellEnd"/>
      <w:r w:rsidRPr="00E52B94">
        <w:rPr>
          <w:i/>
        </w:rPr>
        <w:t xml:space="preserve"> </w:t>
      </w:r>
      <w:proofErr w:type="spellStart"/>
      <w:r w:rsidRPr="00E52B94">
        <w:rPr>
          <w:i/>
        </w:rPr>
        <w:t>Shahada</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uzamili</w:t>
      </w:r>
      <w:proofErr w:type="spellEnd"/>
      <w:r w:rsidRPr="00E52B94">
        <w:rPr>
          <w:i/>
        </w:rPr>
        <w:t xml:space="preserve"> </w:t>
      </w:r>
      <w:proofErr w:type="spellStart"/>
      <w:r w:rsidRPr="00E52B94">
        <w:rPr>
          <w:i/>
        </w:rPr>
        <w:t>katika</w:t>
      </w:r>
      <w:proofErr w:type="spellEnd"/>
      <w:r w:rsidRPr="00E52B94">
        <w:rPr>
          <w:i/>
        </w:rPr>
        <w:t xml:space="preserve"> </w:t>
      </w:r>
      <w:proofErr w:type="spellStart"/>
      <w:r w:rsidRPr="00E52B94">
        <w:rPr>
          <w:i/>
        </w:rPr>
        <w:t>Usimamizi</w:t>
      </w:r>
      <w:proofErr w:type="spellEnd"/>
      <w:r w:rsidRPr="00E52B94">
        <w:rPr>
          <w:i/>
        </w:rPr>
        <w:t xml:space="preserve"> </w:t>
      </w:r>
      <w:proofErr w:type="spellStart"/>
      <w:r w:rsidRPr="00E52B94">
        <w:rPr>
          <w:i/>
        </w:rPr>
        <w:t>wa</w:t>
      </w:r>
      <w:proofErr w:type="spellEnd"/>
      <w:r w:rsidRPr="00E52B94">
        <w:rPr>
          <w:i/>
        </w:rPr>
        <w:t xml:space="preserve"> </w:t>
      </w:r>
      <w:proofErr w:type="spellStart"/>
      <w:r w:rsidRPr="00E52B94">
        <w:rPr>
          <w:i/>
        </w:rPr>
        <w:t>Miradi</w:t>
      </w:r>
      <w:proofErr w:type="spellEnd"/>
      <w:r w:rsidRPr="00E52B94">
        <w:rPr>
          <w:i/>
        </w:rPr>
        <w:t xml:space="preserve">. </w:t>
      </w:r>
      <w:proofErr w:type="spellStart"/>
      <w:r w:rsidRPr="00E52B94">
        <w:rPr>
          <w:i/>
        </w:rPr>
        <w:t>Dodoso</w:t>
      </w:r>
      <w:proofErr w:type="spellEnd"/>
      <w:r w:rsidRPr="00E52B94">
        <w:rPr>
          <w:i/>
        </w:rPr>
        <w:t xml:space="preserve"> </w:t>
      </w:r>
      <w:proofErr w:type="spellStart"/>
      <w:r w:rsidRPr="00E52B94">
        <w:rPr>
          <w:i/>
        </w:rPr>
        <w:t>hili</w:t>
      </w:r>
      <w:proofErr w:type="spellEnd"/>
      <w:r w:rsidRPr="00E52B94">
        <w:rPr>
          <w:i/>
        </w:rPr>
        <w:t xml:space="preserve"> </w:t>
      </w:r>
      <w:proofErr w:type="spellStart"/>
      <w:proofErr w:type="gramStart"/>
      <w:r w:rsidRPr="00E52B94">
        <w:rPr>
          <w:i/>
        </w:rPr>
        <w:t>ni</w:t>
      </w:r>
      <w:proofErr w:type="spellEnd"/>
      <w:proofErr w:type="gramEnd"/>
      <w:r w:rsidRPr="00E52B94">
        <w:rPr>
          <w:i/>
        </w:rPr>
        <w:t xml:space="preserve"> </w:t>
      </w:r>
      <w:proofErr w:type="spellStart"/>
      <w:r w:rsidRPr="00E52B94">
        <w:rPr>
          <w:i/>
        </w:rPr>
        <w:t>kwaajili</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kukusanya</w:t>
      </w:r>
      <w:proofErr w:type="spellEnd"/>
      <w:r w:rsidRPr="00E52B94">
        <w:rPr>
          <w:i/>
        </w:rPr>
        <w:t xml:space="preserve"> </w:t>
      </w:r>
      <w:proofErr w:type="spellStart"/>
      <w:r w:rsidRPr="00E52B94">
        <w:rPr>
          <w:i/>
        </w:rPr>
        <w:t>takwimu</w:t>
      </w:r>
      <w:proofErr w:type="spellEnd"/>
      <w:r w:rsidRPr="00E52B94">
        <w:rPr>
          <w:i/>
        </w:rPr>
        <w:t xml:space="preserve"> </w:t>
      </w:r>
      <w:proofErr w:type="spellStart"/>
      <w:r w:rsidRPr="00E52B94">
        <w:rPr>
          <w:i/>
        </w:rPr>
        <w:t>kwaajili</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utafiti</w:t>
      </w:r>
      <w:proofErr w:type="spellEnd"/>
      <w:r w:rsidRPr="00E52B94">
        <w:rPr>
          <w:i/>
        </w:rPr>
        <w:t xml:space="preserve"> </w:t>
      </w:r>
      <w:proofErr w:type="spellStart"/>
      <w:r w:rsidRPr="00E52B94">
        <w:rPr>
          <w:i/>
        </w:rPr>
        <w:t>wangu</w:t>
      </w:r>
      <w:proofErr w:type="spellEnd"/>
      <w:r w:rsidRPr="00E52B94">
        <w:rPr>
          <w:i/>
        </w:rPr>
        <w:t xml:space="preserve"> </w:t>
      </w:r>
      <w:proofErr w:type="spellStart"/>
      <w:r w:rsidRPr="00E52B94">
        <w:rPr>
          <w:i/>
        </w:rPr>
        <w:t>unaohusu</w:t>
      </w:r>
      <w:proofErr w:type="spellEnd"/>
      <w:r w:rsidRPr="00E52B94">
        <w:rPr>
          <w:i/>
        </w:rPr>
        <w:t xml:space="preserve"> </w:t>
      </w:r>
      <w:proofErr w:type="spellStart"/>
      <w:r w:rsidRPr="00E52B94">
        <w:rPr>
          <w:i/>
        </w:rPr>
        <w:t>Uendelevu</w:t>
      </w:r>
      <w:proofErr w:type="spellEnd"/>
      <w:r w:rsidRPr="00E52B94">
        <w:rPr>
          <w:i/>
        </w:rPr>
        <w:t xml:space="preserve"> </w:t>
      </w:r>
      <w:proofErr w:type="spellStart"/>
      <w:r w:rsidRPr="00E52B94">
        <w:rPr>
          <w:i/>
        </w:rPr>
        <w:t>wa</w:t>
      </w:r>
      <w:proofErr w:type="spellEnd"/>
      <w:r w:rsidRPr="00E52B94">
        <w:rPr>
          <w:i/>
        </w:rPr>
        <w:t xml:space="preserve"> </w:t>
      </w:r>
      <w:proofErr w:type="spellStart"/>
      <w:r w:rsidRPr="00E52B94">
        <w:rPr>
          <w:i/>
        </w:rPr>
        <w:t>Miradi</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maji</w:t>
      </w:r>
      <w:proofErr w:type="spellEnd"/>
      <w:r w:rsidRPr="00E52B94">
        <w:rPr>
          <w:i/>
        </w:rPr>
        <w:t xml:space="preserve"> </w:t>
      </w:r>
      <w:proofErr w:type="spellStart"/>
      <w:r w:rsidRPr="00E52B94">
        <w:rPr>
          <w:i/>
        </w:rPr>
        <w:t>inayoendeshwa</w:t>
      </w:r>
      <w:proofErr w:type="spellEnd"/>
      <w:r w:rsidRPr="00E52B94">
        <w:rPr>
          <w:i/>
        </w:rPr>
        <w:t xml:space="preserve"> </w:t>
      </w:r>
      <w:proofErr w:type="spellStart"/>
      <w:r w:rsidRPr="00E52B94">
        <w:rPr>
          <w:i/>
        </w:rPr>
        <w:t>na</w:t>
      </w:r>
      <w:proofErr w:type="spellEnd"/>
      <w:r w:rsidRPr="00E52B94">
        <w:rPr>
          <w:i/>
        </w:rPr>
        <w:t xml:space="preserve"> </w:t>
      </w:r>
      <w:proofErr w:type="spellStart"/>
      <w:r w:rsidRPr="00E52B94">
        <w:rPr>
          <w:i/>
        </w:rPr>
        <w:t>vyombo</w:t>
      </w:r>
      <w:proofErr w:type="spellEnd"/>
      <w:r w:rsidRPr="00E52B94">
        <w:rPr>
          <w:i/>
        </w:rPr>
        <w:t xml:space="preserve"> </w:t>
      </w:r>
      <w:proofErr w:type="spellStart"/>
      <w:r w:rsidRPr="00E52B94">
        <w:rPr>
          <w:i/>
        </w:rPr>
        <w:t>vya</w:t>
      </w:r>
      <w:proofErr w:type="spellEnd"/>
      <w:r w:rsidRPr="00E52B94">
        <w:rPr>
          <w:i/>
        </w:rPr>
        <w:t xml:space="preserve"> </w:t>
      </w:r>
      <w:proofErr w:type="spellStart"/>
      <w:r w:rsidRPr="00E52B94">
        <w:rPr>
          <w:i/>
        </w:rPr>
        <w:t>watoa</w:t>
      </w:r>
      <w:proofErr w:type="spellEnd"/>
      <w:r w:rsidRPr="00E52B94">
        <w:rPr>
          <w:i/>
        </w:rPr>
        <w:t xml:space="preserve"> </w:t>
      </w:r>
      <w:proofErr w:type="spellStart"/>
      <w:r w:rsidRPr="00E52B94">
        <w:rPr>
          <w:i/>
        </w:rPr>
        <w:t>huduma</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maji</w:t>
      </w:r>
      <w:proofErr w:type="spellEnd"/>
      <w:r w:rsidRPr="00E52B94">
        <w:rPr>
          <w:i/>
        </w:rPr>
        <w:t xml:space="preserve"> </w:t>
      </w:r>
      <w:proofErr w:type="spellStart"/>
      <w:r w:rsidRPr="00E52B94">
        <w:rPr>
          <w:i/>
        </w:rPr>
        <w:t>ngazi</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jamii</w:t>
      </w:r>
      <w:proofErr w:type="spellEnd"/>
      <w:r w:rsidRPr="00E52B94">
        <w:rPr>
          <w:i/>
        </w:rPr>
        <w:t xml:space="preserve"> </w:t>
      </w:r>
    </w:p>
    <w:p w14:paraId="7F1E0B49" w14:textId="77777777" w:rsidR="00120CF8" w:rsidRPr="00E52B94" w:rsidRDefault="00120CF8" w:rsidP="004C1BA1">
      <w:pPr>
        <w:spacing w:line="480" w:lineRule="auto"/>
        <w:jc w:val="both"/>
      </w:pPr>
    </w:p>
    <w:p w14:paraId="512C3EA0" w14:textId="028569C4" w:rsidR="00120CF8" w:rsidRPr="00E52B94" w:rsidRDefault="00120CF8" w:rsidP="004C1BA1">
      <w:pPr>
        <w:spacing w:line="480" w:lineRule="auto"/>
        <w:jc w:val="both"/>
        <w:rPr>
          <w:i/>
        </w:rPr>
      </w:pPr>
      <w:r w:rsidRPr="00E52B94">
        <w:rPr>
          <w:i/>
        </w:rPr>
        <w:t xml:space="preserve">Je </w:t>
      </w:r>
      <w:proofErr w:type="spellStart"/>
      <w:r w:rsidRPr="00E52B94">
        <w:rPr>
          <w:i/>
        </w:rPr>
        <w:t>Unakubali</w:t>
      </w:r>
      <w:proofErr w:type="spellEnd"/>
      <w:r w:rsidRPr="00E52B94">
        <w:rPr>
          <w:i/>
        </w:rPr>
        <w:t xml:space="preserve"> </w:t>
      </w:r>
      <w:proofErr w:type="spellStart"/>
      <w:r w:rsidRPr="00E52B94">
        <w:rPr>
          <w:i/>
        </w:rPr>
        <w:t>kutoa</w:t>
      </w:r>
      <w:proofErr w:type="spellEnd"/>
      <w:r w:rsidRPr="00E52B94">
        <w:rPr>
          <w:i/>
        </w:rPr>
        <w:t xml:space="preserve"> </w:t>
      </w:r>
      <w:proofErr w:type="spellStart"/>
      <w:r w:rsidRPr="00E52B94">
        <w:rPr>
          <w:i/>
        </w:rPr>
        <w:t>taarifa</w:t>
      </w:r>
      <w:proofErr w:type="spellEnd"/>
      <w:r w:rsidRPr="00E52B94">
        <w:rPr>
          <w:i/>
        </w:rPr>
        <w:t xml:space="preserve"> </w:t>
      </w:r>
      <w:proofErr w:type="spellStart"/>
      <w:r w:rsidRPr="00E52B94">
        <w:rPr>
          <w:i/>
        </w:rPr>
        <w:t>zinazohitajika</w:t>
      </w:r>
      <w:proofErr w:type="spellEnd"/>
      <w:r w:rsidRPr="00E52B94">
        <w:rPr>
          <w:i/>
        </w:rPr>
        <w:t xml:space="preserve"> </w:t>
      </w:r>
      <w:proofErr w:type="spellStart"/>
      <w:r w:rsidRPr="00E52B94">
        <w:rPr>
          <w:i/>
        </w:rPr>
        <w:t>katika</w:t>
      </w:r>
      <w:proofErr w:type="spellEnd"/>
      <w:r w:rsidRPr="00E52B94">
        <w:rPr>
          <w:i/>
        </w:rPr>
        <w:t xml:space="preserve"> </w:t>
      </w:r>
      <w:proofErr w:type="spellStart"/>
      <w:r w:rsidRPr="00E52B94">
        <w:rPr>
          <w:i/>
        </w:rPr>
        <w:t>utafiti</w:t>
      </w:r>
      <w:proofErr w:type="spellEnd"/>
      <w:r w:rsidRPr="00E52B94">
        <w:rPr>
          <w:i/>
        </w:rPr>
        <w:t xml:space="preserve"> </w:t>
      </w:r>
      <w:proofErr w:type="spellStart"/>
      <w:proofErr w:type="gramStart"/>
      <w:r w:rsidRPr="00E52B94">
        <w:rPr>
          <w:i/>
        </w:rPr>
        <w:t>huu</w:t>
      </w:r>
      <w:proofErr w:type="spellEnd"/>
      <w:r w:rsidRPr="00E52B94">
        <w:rPr>
          <w:i/>
        </w:rPr>
        <w:t xml:space="preserve"> ?</w:t>
      </w:r>
      <w:proofErr w:type="gramEnd"/>
      <w:r w:rsidRPr="00E52B94">
        <w:rPr>
          <w:i/>
        </w:rPr>
        <w:t xml:space="preserve"> </w:t>
      </w:r>
      <w:proofErr w:type="gramStart"/>
      <w:r w:rsidRPr="00E52B94">
        <w:rPr>
          <w:i/>
        </w:rPr>
        <w:t>i</w:t>
      </w:r>
      <w:proofErr w:type="gramEnd"/>
      <w:r w:rsidR="004D21E9" w:rsidRPr="00E52B94">
        <w:rPr>
          <w:i/>
        </w:rPr>
        <w:t xml:space="preserve"> </w:t>
      </w:r>
      <w:proofErr w:type="spellStart"/>
      <w:r w:rsidR="004D21E9" w:rsidRPr="00E52B94">
        <w:rPr>
          <w:i/>
        </w:rPr>
        <w:t>Ndio</w:t>
      </w:r>
      <w:proofErr w:type="spellEnd"/>
      <w:r w:rsidR="004D21E9" w:rsidRPr="00E52B94">
        <w:rPr>
          <w:i/>
        </w:rPr>
        <w:t xml:space="preserve"> ( ) ii .</w:t>
      </w:r>
      <w:proofErr w:type="spellStart"/>
      <w:r w:rsidR="004D21E9" w:rsidRPr="00E52B94">
        <w:rPr>
          <w:i/>
        </w:rPr>
        <w:t>Hapana</w:t>
      </w:r>
      <w:proofErr w:type="spellEnd"/>
      <w:r w:rsidR="004D21E9" w:rsidRPr="00E52B94">
        <w:rPr>
          <w:i/>
        </w:rPr>
        <w:t xml:space="preserve"> ( ) </w:t>
      </w:r>
    </w:p>
    <w:p w14:paraId="3C8D1448" w14:textId="7377FB4A" w:rsidR="00120CF8" w:rsidRPr="00E52B94" w:rsidRDefault="00120CF8" w:rsidP="004C1BA1">
      <w:pPr>
        <w:spacing w:line="480" w:lineRule="auto"/>
        <w:jc w:val="both"/>
      </w:pPr>
      <w:r w:rsidRPr="00E52B94">
        <w:t xml:space="preserve">Kama </w:t>
      </w:r>
      <w:proofErr w:type="spellStart"/>
      <w:proofErr w:type="gramStart"/>
      <w:r w:rsidRPr="00E52B94">
        <w:t>Hapana</w:t>
      </w:r>
      <w:proofErr w:type="spellEnd"/>
      <w:r w:rsidRPr="00E52B94">
        <w:t xml:space="preserve"> ,</w:t>
      </w:r>
      <w:proofErr w:type="gramEnd"/>
      <w:r w:rsidRPr="00E52B94">
        <w:t xml:space="preserve"> </w:t>
      </w:r>
      <w:proofErr w:type="spellStart"/>
      <w:r w:rsidRPr="00E52B94">
        <w:t>tafadhali</w:t>
      </w:r>
      <w:proofErr w:type="spellEnd"/>
      <w:r w:rsidRPr="00E52B94">
        <w:t xml:space="preserve"> </w:t>
      </w:r>
      <w:proofErr w:type="spellStart"/>
      <w:r w:rsidRPr="00E52B94">
        <w:t>usiendelee</w:t>
      </w:r>
      <w:proofErr w:type="spellEnd"/>
      <w:r w:rsidRPr="00E52B94">
        <w:t xml:space="preserve"> </w:t>
      </w:r>
      <w:proofErr w:type="spellStart"/>
      <w:r w:rsidRPr="00E52B94">
        <w:t>kujaza</w:t>
      </w:r>
      <w:proofErr w:type="spellEnd"/>
      <w:r w:rsidRPr="00E52B94">
        <w:t xml:space="preserve"> </w:t>
      </w:r>
      <w:proofErr w:type="spellStart"/>
      <w:r w:rsidRPr="00E52B94">
        <w:t>dodoso</w:t>
      </w:r>
      <w:proofErr w:type="spellEnd"/>
      <w:r w:rsidRPr="00E52B94">
        <w:t xml:space="preserve"> </w:t>
      </w:r>
      <w:proofErr w:type="spellStart"/>
      <w:r w:rsidRPr="00E52B94">
        <w:t>hili</w:t>
      </w:r>
      <w:proofErr w:type="spellEnd"/>
    </w:p>
    <w:p w14:paraId="0B4FEEBE" w14:textId="459708AF" w:rsidR="00120CF8" w:rsidRPr="00E52B94" w:rsidRDefault="00120CF8" w:rsidP="004C1BA1">
      <w:pPr>
        <w:spacing w:line="480" w:lineRule="auto"/>
        <w:jc w:val="both"/>
        <w:rPr>
          <w:i/>
        </w:rPr>
      </w:pPr>
      <w:proofErr w:type="spellStart"/>
      <w:r w:rsidRPr="00E52B94">
        <w:rPr>
          <w:i/>
        </w:rPr>
        <w:t>Tarehe</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Kukusanya</w:t>
      </w:r>
      <w:proofErr w:type="spellEnd"/>
      <w:r w:rsidRPr="00E52B94">
        <w:rPr>
          <w:i/>
        </w:rPr>
        <w:t xml:space="preserve"> </w:t>
      </w:r>
      <w:proofErr w:type="spellStart"/>
      <w:r w:rsidRPr="00E52B94">
        <w:rPr>
          <w:i/>
        </w:rPr>
        <w:t>Takwimu</w:t>
      </w:r>
      <w:proofErr w:type="spellEnd"/>
      <w:r w:rsidRPr="00E52B94">
        <w:rPr>
          <w:i/>
        </w:rPr>
        <w:t>…………………………...</w:t>
      </w:r>
    </w:p>
    <w:p w14:paraId="1486A7AC" w14:textId="18ECCEBA" w:rsidR="00120CF8" w:rsidRPr="00E52B94" w:rsidRDefault="00120CF8" w:rsidP="004C1BA1">
      <w:pPr>
        <w:spacing w:line="480" w:lineRule="auto"/>
        <w:rPr>
          <w:b/>
          <w:bCs/>
          <w:i/>
        </w:rPr>
      </w:pPr>
      <w:r w:rsidRPr="00E52B94">
        <w:rPr>
          <w:b/>
          <w:bCs/>
        </w:rPr>
        <w:t xml:space="preserve">A. </w:t>
      </w:r>
      <w:proofErr w:type="spellStart"/>
      <w:r w:rsidRPr="00E52B94">
        <w:rPr>
          <w:b/>
          <w:bCs/>
          <w:i/>
        </w:rPr>
        <w:t>Taarifa</w:t>
      </w:r>
      <w:proofErr w:type="spellEnd"/>
      <w:r w:rsidRPr="00E52B94">
        <w:rPr>
          <w:b/>
          <w:bCs/>
          <w:i/>
        </w:rPr>
        <w:t xml:space="preserve"> </w:t>
      </w:r>
      <w:proofErr w:type="spellStart"/>
      <w:r w:rsidRPr="00E52B94">
        <w:rPr>
          <w:b/>
          <w:bCs/>
          <w:i/>
        </w:rPr>
        <w:t>Binafsi</w:t>
      </w:r>
      <w:proofErr w:type="spellEnd"/>
    </w:p>
    <w:p w14:paraId="3ED40617" w14:textId="04D258F4" w:rsidR="00120CF8" w:rsidRPr="00E52B94" w:rsidRDefault="00120CF8" w:rsidP="004C1BA1">
      <w:pPr>
        <w:spacing w:line="480" w:lineRule="auto"/>
        <w:rPr>
          <w:i/>
        </w:rPr>
      </w:pPr>
      <w:r w:rsidRPr="00E52B94">
        <w:rPr>
          <w:i/>
        </w:rPr>
        <w:t>(</w:t>
      </w:r>
      <w:proofErr w:type="spellStart"/>
      <w:proofErr w:type="gramStart"/>
      <w:r w:rsidRPr="00E52B94">
        <w:rPr>
          <w:i/>
        </w:rPr>
        <w:t>Jinsia</w:t>
      </w:r>
      <w:proofErr w:type="spellEnd"/>
      <w:r w:rsidRPr="00E52B94">
        <w:rPr>
          <w:i/>
        </w:rPr>
        <w:t xml:space="preserve">  i</w:t>
      </w:r>
      <w:proofErr w:type="gramEnd"/>
      <w:r w:rsidRPr="00E52B94">
        <w:rPr>
          <w:i/>
        </w:rPr>
        <w:t xml:space="preserve"> </w:t>
      </w:r>
      <w:proofErr w:type="spellStart"/>
      <w:r w:rsidRPr="00E52B94">
        <w:rPr>
          <w:i/>
        </w:rPr>
        <w:t>Kiume</w:t>
      </w:r>
      <w:proofErr w:type="spellEnd"/>
      <w:r w:rsidRPr="00E52B94">
        <w:rPr>
          <w:i/>
        </w:rPr>
        <w:t xml:space="preserve"> (   )     ii Kike       (      )</w:t>
      </w:r>
    </w:p>
    <w:p w14:paraId="33E66E0D" w14:textId="15B32DC5" w:rsidR="00120CF8" w:rsidRPr="00E52B94" w:rsidRDefault="00120CF8" w:rsidP="004C1BA1">
      <w:pPr>
        <w:spacing w:line="480" w:lineRule="auto"/>
        <w:rPr>
          <w:i/>
        </w:rPr>
      </w:pPr>
      <w:r w:rsidRPr="00E52B94">
        <w:rPr>
          <w:i/>
        </w:rPr>
        <w:t>Kata…………………………………………………………………</w:t>
      </w:r>
    </w:p>
    <w:p w14:paraId="2A18B168" w14:textId="2235A802" w:rsidR="00120CF8" w:rsidRPr="00E52B94" w:rsidRDefault="00120CF8" w:rsidP="004C1BA1">
      <w:pPr>
        <w:spacing w:line="480" w:lineRule="auto"/>
      </w:pPr>
      <w:proofErr w:type="spellStart"/>
      <w:r w:rsidRPr="00E52B94">
        <w:t>Mtaa</w:t>
      </w:r>
      <w:proofErr w:type="spellEnd"/>
      <w:r w:rsidR="003C69C1" w:rsidRPr="00E52B94">
        <w:t xml:space="preserve"> </w:t>
      </w:r>
      <w:r w:rsidRPr="00E52B94">
        <w:t>………………………………………………….………</w:t>
      </w:r>
    </w:p>
    <w:p w14:paraId="7F5CE6F9" w14:textId="5CF02BEF" w:rsidR="00120CF8" w:rsidRPr="00E52B94" w:rsidRDefault="00120CF8" w:rsidP="004C1BA1">
      <w:pPr>
        <w:spacing w:line="480" w:lineRule="auto"/>
        <w:rPr>
          <w:i/>
        </w:rPr>
      </w:pPr>
      <w:proofErr w:type="spellStart"/>
      <w:r w:rsidRPr="00E52B94">
        <w:rPr>
          <w:i/>
        </w:rPr>
        <w:t>Kijiji</w:t>
      </w:r>
      <w:proofErr w:type="spellEnd"/>
      <w:r w:rsidRPr="00E52B94">
        <w:rPr>
          <w:i/>
        </w:rPr>
        <w:t>……………………………………………………….</w:t>
      </w:r>
    </w:p>
    <w:p w14:paraId="0FD98ED5" w14:textId="14AB360D" w:rsidR="00120CF8" w:rsidRPr="00E52B94" w:rsidRDefault="00120CF8" w:rsidP="004C1BA1">
      <w:pPr>
        <w:spacing w:line="480" w:lineRule="auto"/>
        <w:rPr>
          <w:i/>
        </w:rPr>
      </w:pPr>
      <w:proofErr w:type="spellStart"/>
      <w:r w:rsidRPr="00E52B94">
        <w:rPr>
          <w:i/>
        </w:rPr>
        <w:t>Kiwango</w:t>
      </w:r>
      <w:proofErr w:type="spellEnd"/>
      <w:r w:rsidRPr="00E52B94">
        <w:rPr>
          <w:i/>
        </w:rPr>
        <w:t xml:space="preserve"> cha </w:t>
      </w:r>
      <w:proofErr w:type="spellStart"/>
      <w:r w:rsidRPr="00E52B94">
        <w:rPr>
          <w:i/>
        </w:rPr>
        <w:t>Elimu</w:t>
      </w:r>
      <w:proofErr w:type="spellEnd"/>
      <w:r w:rsidRPr="00E52B94">
        <w:rPr>
          <w:i/>
        </w:rPr>
        <w:t xml:space="preserve"> </w:t>
      </w:r>
      <w:proofErr w:type="gramStart"/>
      <w:r w:rsidRPr="00E52B94">
        <w:rPr>
          <w:i/>
        </w:rPr>
        <w:t xml:space="preserve">i  </w:t>
      </w:r>
      <w:proofErr w:type="spellStart"/>
      <w:r w:rsidR="003C69C1" w:rsidRPr="00E52B94">
        <w:rPr>
          <w:i/>
        </w:rPr>
        <w:t>Sio</w:t>
      </w:r>
      <w:proofErr w:type="spellEnd"/>
      <w:proofErr w:type="gramEnd"/>
      <w:r w:rsidR="003C69C1" w:rsidRPr="00E52B94">
        <w:rPr>
          <w:i/>
        </w:rPr>
        <w:t xml:space="preserve"> </w:t>
      </w:r>
      <w:proofErr w:type="spellStart"/>
      <w:r w:rsidRPr="00E52B94">
        <w:rPr>
          <w:i/>
        </w:rPr>
        <w:t>Rasmi</w:t>
      </w:r>
      <w:proofErr w:type="spellEnd"/>
      <w:r w:rsidRPr="00E52B94">
        <w:rPr>
          <w:i/>
        </w:rPr>
        <w:t xml:space="preserve"> (   ), ii </w:t>
      </w:r>
      <w:proofErr w:type="spellStart"/>
      <w:r w:rsidRPr="00E52B94">
        <w:rPr>
          <w:i/>
        </w:rPr>
        <w:t>Msingi</w:t>
      </w:r>
      <w:proofErr w:type="spellEnd"/>
      <w:r w:rsidRPr="00E52B94">
        <w:rPr>
          <w:i/>
        </w:rPr>
        <w:t xml:space="preserve"> (   ), </w:t>
      </w:r>
      <w:proofErr w:type="spellStart"/>
      <w:r w:rsidRPr="00E52B94">
        <w:rPr>
          <w:i/>
        </w:rPr>
        <w:t>Sekondari</w:t>
      </w:r>
      <w:proofErr w:type="spellEnd"/>
      <w:r w:rsidRPr="00E52B94">
        <w:rPr>
          <w:i/>
        </w:rPr>
        <w:t xml:space="preserve"> (   ),  Chuo (    ), Chuo </w:t>
      </w:r>
      <w:proofErr w:type="spellStart"/>
      <w:r w:rsidRPr="00E52B94">
        <w:rPr>
          <w:i/>
        </w:rPr>
        <w:t>Kikuu</w:t>
      </w:r>
      <w:proofErr w:type="spellEnd"/>
      <w:r w:rsidRPr="00E52B94">
        <w:rPr>
          <w:i/>
        </w:rPr>
        <w:t xml:space="preserve"> (   )</w:t>
      </w:r>
    </w:p>
    <w:p w14:paraId="7CB32F06" w14:textId="0745470D" w:rsidR="00120CF8" w:rsidRPr="00E52B94" w:rsidRDefault="00120CF8" w:rsidP="004C1BA1">
      <w:pPr>
        <w:spacing w:line="480" w:lineRule="auto"/>
        <w:rPr>
          <w:bCs/>
          <w:i/>
        </w:rPr>
      </w:pPr>
      <w:r w:rsidRPr="00E52B94">
        <w:rPr>
          <w:bCs/>
        </w:rPr>
        <w:t xml:space="preserve"> (</w:t>
      </w:r>
      <w:proofErr w:type="spellStart"/>
      <w:r w:rsidRPr="00E52B94">
        <w:rPr>
          <w:bCs/>
          <w:i/>
        </w:rPr>
        <w:t>Kazi</w:t>
      </w:r>
      <w:proofErr w:type="spellEnd"/>
      <w:r w:rsidRPr="00E52B94">
        <w:rPr>
          <w:bCs/>
          <w:i/>
        </w:rPr>
        <w:t xml:space="preserve"> i </w:t>
      </w:r>
      <w:proofErr w:type="spellStart"/>
      <w:r w:rsidRPr="00E52B94">
        <w:rPr>
          <w:bCs/>
          <w:i/>
        </w:rPr>
        <w:t>Mkulima</w:t>
      </w:r>
      <w:proofErr w:type="spellEnd"/>
      <w:r w:rsidRPr="00E52B94">
        <w:rPr>
          <w:bCs/>
          <w:i/>
        </w:rPr>
        <w:t xml:space="preserve">/ </w:t>
      </w:r>
      <w:proofErr w:type="spellStart"/>
      <w:r w:rsidRPr="00E52B94">
        <w:rPr>
          <w:bCs/>
          <w:i/>
        </w:rPr>
        <w:t>Mfugaji</w:t>
      </w:r>
      <w:proofErr w:type="spellEnd"/>
      <w:r w:rsidRPr="00E52B94">
        <w:rPr>
          <w:bCs/>
          <w:i/>
        </w:rPr>
        <w:t xml:space="preserve"> (   ) ii </w:t>
      </w:r>
      <w:proofErr w:type="spellStart"/>
      <w:r w:rsidRPr="00E52B94">
        <w:rPr>
          <w:bCs/>
          <w:i/>
        </w:rPr>
        <w:t>Mfanyabiashara</w:t>
      </w:r>
      <w:proofErr w:type="spellEnd"/>
      <w:r w:rsidRPr="00E52B94">
        <w:rPr>
          <w:bCs/>
          <w:i/>
        </w:rPr>
        <w:t xml:space="preserve"> (   </w:t>
      </w:r>
      <w:proofErr w:type="gramStart"/>
      <w:r w:rsidRPr="00E52B94">
        <w:rPr>
          <w:bCs/>
          <w:i/>
        </w:rPr>
        <w:t>)  iii</w:t>
      </w:r>
      <w:proofErr w:type="gramEnd"/>
      <w:r w:rsidRPr="00E52B94">
        <w:rPr>
          <w:bCs/>
          <w:i/>
        </w:rPr>
        <w:t xml:space="preserve"> </w:t>
      </w:r>
      <w:proofErr w:type="spellStart"/>
      <w:r w:rsidRPr="00E52B94">
        <w:rPr>
          <w:bCs/>
          <w:i/>
        </w:rPr>
        <w:t>Mwajiriwa</w:t>
      </w:r>
      <w:proofErr w:type="spellEnd"/>
      <w:r w:rsidRPr="00E52B94">
        <w:rPr>
          <w:bCs/>
          <w:i/>
        </w:rPr>
        <w:t xml:space="preserve"> (  )  iv Fundi </w:t>
      </w:r>
      <w:proofErr w:type="spellStart"/>
      <w:r w:rsidRPr="00E52B94">
        <w:rPr>
          <w:bCs/>
          <w:i/>
        </w:rPr>
        <w:t>ujenzi</w:t>
      </w:r>
      <w:proofErr w:type="spellEnd"/>
      <w:r w:rsidRPr="00E52B94">
        <w:rPr>
          <w:bCs/>
          <w:i/>
        </w:rPr>
        <w:t xml:space="preserve"> (   ) v. </w:t>
      </w:r>
      <w:proofErr w:type="spellStart"/>
      <w:r w:rsidRPr="00E52B94">
        <w:rPr>
          <w:bCs/>
          <w:i/>
        </w:rPr>
        <w:t>Ufundi</w:t>
      </w:r>
      <w:proofErr w:type="spellEnd"/>
      <w:r w:rsidRPr="00E52B94">
        <w:rPr>
          <w:bCs/>
          <w:i/>
        </w:rPr>
        <w:t xml:space="preserve"> </w:t>
      </w:r>
      <w:proofErr w:type="spellStart"/>
      <w:r w:rsidRPr="00E52B94">
        <w:rPr>
          <w:bCs/>
          <w:i/>
        </w:rPr>
        <w:t>wa</w:t>
      </w:r>
      <w:proofErr w:type="spellEnd"/>
      <w:r w:rsidRPr="00E52B94">
        <w:rPr>
          <w:bCs/>
          <w:i/>
        </w:rPr>
        <w:t xml:space="preserve"> </w:t>
      </w:r>
      <w:proofErr w:type="spellStart"/>
      <w:r w:rsidRPr="00E52B94">
        <w:rPr>
          <w:bCs/>
          <w:i/>
        </w:rPr>
        <w:t>Kuchonga</w:t>
      </w:r>
      <w:proofErr w:type="spellEnd"/>
      <w:r w:rsidRPr="00E52B94">
        <w:rPr>
          <w:bCs/>
          <w:i/>
        </w:rPr>
        <w:t xml:space="preserve"> (   ) vi </w:t>
      </w:r>
      <w:proofErr w:type="spellStart"/>
      <w:r w:rsidRPr="00E52B94">
        <w:rPr>
          <w:bCs/>
          <w:i/>
        </w:rPr>
        <w:t>Kazi</w:t>
      </w:r>
      <w:proofErr w:type="spellEnd"/>
      <w:r w:rsidRPr="00E52B94">
        <w:rPr>
          <w:bCs/>
          <w:i/>
        </w:rPr>
        <w:t xml:space="preserve"> </w:t>
      </w:r>
      <w:proofErr w:type="spellStart"/>
      <w:r w:rsidRPr="00E52B94">
        <w:rPr>
          <w:bCs/>
          <w:i/>
        </w:rPr>
        <w:t>nyingine</w:t>
      </w:r>
      <w:proofErr w:type="spellEnd"/>
      <w:r w:rsidRPr="00E52B94">
        <w:rPr>
          <w:bCs/>
          <w:i/>
        </w:rPr>
        <w:t xml:space="preserve"> (  )</w:t>
      </w:r>
    </w:p>
    <w:p w14:paraId="12EE6D3F" w14:textId="77777777" w:rsidR="003C69C1" w:rsidRPr="00E52B94" w:rsidRDefault="00120CF8" w:rsidP="004C1BA1">
      <w:pPr>
        <w:spacing w:line="480" w:lineRule="auto"/>
        <w:rPr>
          <w:b/>
          <w:bCs/>
          <w:i/>
        </w:rPr>
      </w:pPr>
      <w:r w:rsidRPr="00E52B94">
        <w:rPr>
          <w:b/>
          <w:bCs/>
        </w:rPr>
        <w:t xml:space="preserve">B. </w:t>
      </w:r>
      <w:proofErr w:type="spellStart"/>
      <w:r w:rsidRPr="00E52B94">
        <w:rPr>
          <w:b/>
          <w:bCs/>
          <w:i/>
        </w:rPr>
        <w:t>Kipato</w:t>
      </w:r>
      <w:proofErr w:type="spellEnd"/>
      <w:r w:rsidRPr="00E52B94">
        <w:rPr>
          <w:b/>
          <w:bCs/>
          <w:i/>
        </w:rPr>
        <w:t xml:space="preserve"> </w:t>
      </w:r>
      <w:proofErr w:type="spellStart"/>
      <w:r w:rsidRPr="00E52B94">
        <w:rPr>
          <w:b/>
          <w:bCs/>
          <w:i/>
        </w:rPr>
        <w:t>kwa</w:t>
      </w:r>
      <w:proofErr w:type="spellEnd"/>
      <w:r w:rsidRPr="00E52B94">
        <w:rPr>
          <w:b/>
          <w:bCs/>
          <w:i/>
        </w:rPr>
        <w:t xml:space="preserve"> </w:t>
      </w:r>
      <w:proofErr w:type="spellStart"/>
      <w:r w:rsidRPr="00E52B94">
        <w:rPr>
          <w:b/>
          <w:bCs/>
          <w:i/>
        </w:rPr>
        <w:t>Mwezi</w:t>
      </w:r>
      <w:proofErr w:type="spellEnd"/>
    </w:p>
    <w:p w14:paraId="40535182" w14:textId="4D8C1AD6" w:rsidR="00120CF8" w:rsidRPr="00E52B94" w:rsidRDefault="00120CF8" w:rsidP="004C1BA1">
      <w:pPr>
        <w:spacing w:line="480" w:lineRule="auto"/>
      </w:pPr>
      <w:r w:rsidRPr="00E52B94">
        <w:t>What is your estimated monthly household income per month………………?</w:t>
      </w:r>
    </w:p>
    <w:p w14:paraId="576AB7A7" w14:textId="70BA7B02" w:rsidR="00120CF8" w:rsidRPr="00E52B94" w:rsidRDefault="00120CF8" w:rsidP="004C1BA1">
      <w:pPr>
        <w:spacing w:line="480" w:lineRule="auto"/>
        <w:rPr>
          <w:i/>
        </w:rPr>
      </w:pPr>
      <w:proofErr w:type="spellStart"/>
      <w:r w:rsidRPr="00E52B94">
        <w:rPr>
          <w:i/>
        </w:rPr>
        <w:t>Kipato</w:t>
      </w:r>
      <w:proofErr w:type="spellEnd"/>
      <w:r w:rsidRPr="00E52B94">
        <w:rPr>
          <w:i/>
        </w:rPr>
        <w:t xml:space="preserve"> cha Kaya </w:t>
      </w:r>
      <w:proofErr w:type="spellStart"/>
      <w:r w:rsidRPr="00E52B94">
        <w:rPr>
          <w:i/>
        </w:rPr>
        <w:t>Kwa</w:t>
      </w:r>
      <w:proofErr w:type="spellEnd"/>
      <w:r w:rsidRPr="00E52B94">
        <w:rPr>
          <w:i/>
        </w:rPr>
        <w:t xml:space="preserve"> </w:t>
      </w:r>
      <w:proofErr w:type="spellStart"/>
      <w:r w:rsidRPr="00E52B94">
        <w:rPr>
          <w:i/>
        </w:rPr>
        <w:t>Mwezi</w:t>
      </w:r>
      <w:proofErr w:type="spellEnd"/>
      <w:r w:rsidRPr="00E52B94">
        <w:rPr>
          <w:i/>
        </w:rPr>
        <w:t xml:space="preserve"> ………………………………………………….…?</w:t>
      </w:r>
    </w:p>
    <w:p w14:paraId="3414554A" w14:textId="77777777" w:rsidR="00120CF8" w:rsidRPr="00E52B94" w:rsidRDefault="00120CF8" w:rsidP="004C1BA1">
      <w:pPr>
        <w:numPr>
          <w:ilvl w:val="0"/>
          <w:numId w:val="4"/>
        </w:numPr>
        <w:spacing w:line="480" w:lineRule="auto"/>
        <w:contextualSpacing/>
      </w:pPr>
      <w:r w:rsidRPr="00E52B94">
        <w:t>Below 10,000</w:t>
      </w:r>
    </w:p>
    <w:p w14:paraId="0B18C6A3" w14:textId="77777777" w:rsidR="00120CF8" w:rsidRPr="00E52B94" w:rsidRDefault="00120CF8" w:rsidP="004C1BA1">
      <w:pPr>
        <w:spacing w:line="480" w:lineRule="auto"/>
        <w:ind w:left="720"/>
        <w:contextualSpacing/>
        <w:rPr>
          <w:i/>
        </w:rPr>
      </w:pPr>
      <w:r w:rsidRPr="00E52B94">
        <w:rPr>
          <w:i/>
        </w:rPr>
        <w:t>(</w:t>
      </w:r>
      <w:proofErr w:type="spellStart"/>
      <w:r w:rsidRPr="00E52B94">
        <w:rPr>
          <w:i/>
        </w:rPr>
        <w:t>Chini</w:t>
      </w:r>
      <w:proofErr w:type="spellEnd"/>
      <w:r w:rsidRPr="00E52B94">
        <w:rPr>
          <w:i/>
        </w:rPr>
        <w:t xml:space="preserve"> </w:t>
      </w:r>
      <w:proofErr w:type="spellStart"/>
      <w:r w:rsidRPr="00E52B94">
        <w:rPr>
          <w:i/>
        </w:rPr>
        <w:t>ya</w:t>
      </w:r>
      <w:proofErr w:type="spellEnd"/>
      <w:r w:rsidRPr="00E52B94">
        <w:rPr>
          <w:i/>
        </w:rPr>
        <w:t xml:space="preserve"> 10,000)</w:t>
      </w:r>
    </w:p>
    <w:p w14:paraId="50890B05" w14:textId="77777777" w:rsidR="00120CF8" w:rsidRPr="00E52B94" w:rsidRDefault="00120CF8" w:rsidP="004C1BA1">
      <w:pPr>
        <w:numPr>
          <w:ilvl w:val="0"/>
          <w:numId w:val="4"/>
        </w:numPr>
        <w:spacing w:line="480" w:lineRule="auto"/>
        <w:contextualSpacing/>
      </w:pPr>
      <w:r w:rsidRPr="00E52B94">
        <w:t>10,001-50,000</w:t>
      </w:r>
    </w:p>
    <w:p w14:paraId="34789450" w14:textId="77777777" w:rsidR="00120CF8" w:rsidRPr="00E52B94" w:rsidRDefault="00120CF8" w:rsidP="004C1BA1">
      <w:pPr>
        <w:numPr>
          <w:ilvl w:val="0"/>
          <w:numId w:val="4"/>
        </w:numPr>
        <w:spacing w:line="480" w:lineRule="auto"/>
        <w:contextualSpacing/>
      </w:pPr>
      <w:r w:rsidRPr="00E52B94">
        <w:t>50,001-100,000</w:t>
      </w:r>
    </w:p>
    <w:p w14:paraId="10DE7E35" w14:textId="77777777" w:rsidR="00120CF8" w:rsidRPr="00E52B94" w:rsidRDefault="00120CF8" w:rsidP="004C1BA1">
      <w:pPr>
        <w:numPr>
          <w:ilvl w:val="0"/>
          <w:numId w:val="4"/>
        </w:numPr>
        <w:spacing w:line="480" w:lineRule="auto"/>
        <w:contextualSpacing/>
      </w:pPr>
      <w:r w:rsidRPr="00E52B94">
        <w:t>100,001-300,000</w:t>
      </w:r>
    </w:p>
    <w:p w14:paraId="429C731F" w14:textId="77777777" w:rsidR="00120CF8" w:rsidRPr="00E52B94" w:rsidRDefault="00120CF8" w:rsidP="004C1BA1">
      <w:pPr>
        <w:numPr>
          <w:ilvl w:val="0"/>
          <w:numId w:val="4"/>
        </w:numPr>
        <w:spacing w:line="480" w:lineRule="auto"/>
        <w:contextualSpacing/>
      </w:pPr>
      <w:r w:rsidRPr="00E52B94">
        <w:t>Over 300,000</w:t>
      </w:r>
    </w:p>
    <w:p w14:paraId="06F94B20" w14:textId="77777777" w:rsidR="00120CF8" w:rsidRPr="00E52B94" w:rsidRDefault="00120CF8" w:rsidP="004C1BA1">
      <w:pPr>
        <w:spacing w:line="480" w:lineRule="auto"/>
        <w:ind w:left="720"/>
        <w:contextualSpacing/>
        <w:rPr>
          <w:i/>
        </w:rPr>
      </w:pPr>
      <w:r w:rsidRPr="00E52B94">
        <w:rPr>
          <w:i/>
        </w:rPr>
        <w:t>(</w:t>
      </w:r>
      <w:proofErr w:type="spellStart"/>
      <w:r w:rsidRPr="00E52B94">
        <w:rPr>
          <w:i/>
        </w:rPr>
        <w:t>Zaidi</w:t>
      </w:r>
      <w:proofErr w:type="spellEnd"/>
      <w:r w:rsidRPr="00E52B94">
        <w:rPr>
          <w:i/>
        </w:rPr>
        <w:t xml:space="preserve"> </w:t>
      </w:r>
      <w:proofErr w:type="spellStart"/>
      <w:r w:rsidRPr="00E52B94">
        <w:rPr>
          <w:i/>
        </w:rPr>
        <w:t>ya</w:t>
      </w:r>
      <w:proofErr w:type="spellEnd"/>
      <w:r w:rsidRPr="00E52B94">
        <w:rPr>
          <w:i/>
        </w:rPr>
        <w:t xml:space="preserve"> 300,000)</w:t>
      </w:r>
    </w:p>
    <w:p w14:paraId="24C3BC74" w14:textId="77777777" w:rsidR="00120CF8" w:rsidRPr="00E52B94" w:rsidRDefault="00120CF8" w:rsidP="004C1BA1">
      <w:pPr>
        <w:spacing w:line="480" w:lineRule="auto"/>
        <w:ind w:left="720"/>
        <w:contextualSpacing/>
        <w:rPr>
          <w:highlight w:val="yellow"/>
        </w:rPr>
      </w:pPr>
    </w:p>
    <w:p w14:paraId="1436E7B2" w14:textId="75C385F7" w:rsidR="00120CF8" w:rsidRPr="00E52B94" w:rsidRDefault="00120CF8" w:rsidP="004C1BA1">
      <w:pPr>
        <w:spacing w:line="480" w:lineRule="auto"/>
        <w:rPr>
          <w:b/>
          <w:bCs/>
        </w:rPr>
      </w:pPr>
      <w:r w:rsidRPr="00E52B94">
        <w:rPr>
          <w:b/>
          <w:bCs/>
        </w:rPr>
        <w:t xml:space="preserve">C. </w:t>
      </w:r>
      <w:proofErr w:type="spellStart"/>
      <w:r w:rsidRPr="00E52B94">
        <w:rPr>
          <w:b/>
          <w:bCs/>
          <w:i/>
        </w:rPr>
        <w:t>Shughuli</w:t>
      </w:r>
      <w:proofErr w:type="spellEnd"/>
      <w:r w:rsidRPr="00E52B94">
        <w:rPr>
          <w:b/>
          <w:bCs/>
          <w:i/>
        </w:rPr>
        <w:t xml:space="preserve"> </w:t>
      </w:r>
      <w:proofErr w:type="spellStart"/>
      <w:r w:rsidRPr="00E52B94">
        <w:rPr>
          <w:b/>
          <w:bCs/>
          <w:i/>
        </w:rPr>
        <w:t>ya</w:t>
      </w:r>
      <w:proofErr w:type="spellEnd"/>
      <w:r w:rsidRPr="00E52B94">
        <w:rPr>
          <w:b/>
          <w:bCs/>
          <w:i/>
        </w:rPr>
        <w:t xml:space="preserve"> </w:t>
      </w:r>
      <w:proofErr w:type="spellStart"/>
      <w:r w:rsidRPr="00E52B94">
        <w:rPr>
          <w:b/>
          <w:bCs/>
          <w:i/>
        </w:rPr>
        <w:t>kuzalisha</w:t>
      </w:r>
      <w:proofErr w:type="spellEnd"/>
      <w:r w:rsidRPr="00E52B94">
        <w:rPr>
          <w:b/>
          <w:bCs/>
          <w:i/>
        </w:rPr>
        <w:t xml:space="preserve"> </w:t>
      </w:r>
      <w:proofErr w:type="spellStart"/>
      <w:r w:rsidRPr="00E52B94">
        <w:rPr>
          <w:b/>
          <w:bCs/>
          <w:i/>
        </w:rPr>
        <w:t>mapato</w:t>
      </w:r>
      <w:proofErr w:type="spellEnd"/>
    </w:p>
    <w:p w14:paraId="140C75CF" w14:textId="7331AA30" w:rsidR="00120CF8" w:rsidRPr="00E52B94" w:rsidRDefault="00120CF8" w:rsidP="004C1BA1">
      <w:pPr>
        <w:spacing w:line="480" w:lineRule="auto"/>
        <w:rPr>
          <w:i/>
          <w:color w:val="0D0D0D" w:themeColor="text1" w:themeTint="F2"/>
        </w:rPr>
      </w:pPr>
      <w:r w:rsidRPr="00E52B94">
        <w:rPr>
          <w:i/>
          <w:color w:val="0D0D0D" w:themeColor="text1" w:themeTint="F2"/>
        </w:rPr>
        <w:t xml:space="preserve">Ni </w:t>
      </w:r>
      <w:proofErr w:type="spellStart"/>
      <w:r w:rsidRPr="00E52B94">
        <w:rPr>
          <w:i/>
          <w:color w:val="0D0D0D" w:themeColor="text1" w:themeTint="F2"/>
        </w:rPr>
        <w:t>nini</w:t>
      </w:r>
      <w:proofErr w:type="spellEnd"/>
      <w:r w:rsidRPr="00E52B94">
        <w:rPr>
          <w:i/>
          <w:color w:val="0D0D0D" w:themeColor="text1" w:themeTint="F2"/>
        </w:rPr>
        <w:t xml:space="preserve"> </w:t>
      </w:r>
      <w:proofErr w:type="spellStart"/>
      <w:r w:rsidRPr="00E52B94">
        <w:rPr>
          <w:i/>
          <w:color w:val="0D0D0D" w:themeColor="text1" w:themeTint="F2"/>
        </w:rPr>
        <w:t>chanzo</w:t>
      </w:r>
      <w:proofErr w:type="spellEnd"/>
      <w:r w:rsidRPr="00E52B94">
        <w:rPr>
          <w:i/>
          <w:color w:val="0D0D0D" w:themeColor="text1" w:themeTint="F2"/>
        </w:rPr>
        <w:t xml:space="preserve"> </w:t>
      </w:r>
      <w:proofErr w:type="spellStart"/>
      <w:r w:rsidRPr="00E52B94">
        <w:rPr>
          <w:i/>
          <w:color w:val="0D0D0D" w:themeColor="text1" w:themeTint="F2"/>
        </w:rPr>
        <w:t>kikuu</w:t>
      </w:r>
      <w:proofErr w:type="spellEnd"/>
      <w:r w:rsidRPr="00E52B94">
        <w:rPr>
          <w:i/>
          <w:color w:val="0D0D0D" w:themeColor="text1" w:themeTint="F2"/>
        </w:rPr>
        <w:t xml:space="preserve"> cha </w:t>
      </w:r>
      <w:proofErr w:type="spellStart"/>
      <w:r w:rsidRPr="00E52B94">
        <w:rPr>
          <w:i/>
          <w:color w:val="0D0D0D" w:themeColor="text1" w:themeTint="F2"/>
        </w:rPr>
        <w:t>mapato</w:t>
      </w:r>
      <w:proofErr w:type="spellEnd"/>
      <w:r w:rsidRPr="00E52B94">
        <w:rPr>
          <w:i/>
          <w:color w:val="0D0D0D" w:themeColor="text1" w:themeTint="F2"/>
        </w:rPr>
        <w:t xml:space="preserve"> </w:t>
      </w:r>
      <w:proofErr w:type="spellStart"/>
      <w:r w:rsidRPr="00E52B94">
        <w:rPr>
          <w:i/>
          <w:color w:val="0D0D0D" w:themeColor="text1" w:themeTint="F2"/>
        </w:rPr>
        <w:t>ya</w:t>
      </w:r>
      <w:proofErr w:type="spellEnd"/>
      <w:r w:rsidRPr="00E52B94">
        <w:rPr>
          <w:i/>
          <w:color w:val="0D0D0D" w:themeColor="text1" w:themeTint="F2"/>
        </w:rPr>
        <w:t xml:space="preserve"> </w:t>
      </w:r>
      <w:proofErr w:type="spellStart"/>
      <w:r w:rsidRPr="00E52B94">
        <w:rPr>
          <w:i/>
          <w:color w:val="0D0D0D" w:themeColor="text1" w:themeTint="F2"/>
        </w:rPr>
        <w:t>familia</w:t>
      </w:r>
      <w:proofErr w:type="spellEnd"/>
      <w:r w:rsidRPr="00E52B94">
        <w:rPr>
          <w:i/>
          <w:color w:val="0D0D0D" w:themeColor="text1" w:themeTint="F2"/>
        </w:rPr>
        <w:t xml:space="preserve"> </w:t>
      </w:r>
      <w:proofErr w:type="spellStart"/>
      <w:r w:rsidRPr="00E52B94">
        <w:rPr>
          <w:i/>
          <w:color w:val="0D0D0D" w:themeColor="text1" w:themeTint="F2"/>
        </w:rPr>
        <w:t>yako</w:t>
      </w:r>
      <w:proofErr w:type="spellEnd"/>
      <w:r w:rsidRPr="00E52B94">
        <w:rPr>
          <w:i/>
          <w:color w:val="0D0D0D" w:themeColor="text1" w:themeTint="F2"/>
        </w:rPr>
        <w:t>? (</w:t>
      </w:r>
      <w:proofErr w:type="spellStart"/>
      <w:r w:rsidRPr="00E52B94">
        <w:rPr>
          <w:i/>
          <w:color w:val="0D0D0D" w:themeColor="text1" w:themeTint="F2"/>
        </w:rPr>
        <w:t>Weka</w:t>
      </w:r>
      <w:proofErr w:type="spellEnd"/>
      <w:r w:rsidRPr="00E52B94">
        <w:rPr>
          <w:i/>
          <w:color w:val="0D0D0D" w:themeColor="text1" w:themeTint="F2"/>
        </w:rPr>
        <w:t xml:space="preserve"> </w:t>
      </w:r>
      <w:proofErr w:type="spellStart"/>
      <w:r w:rsidRPr="00E52B94">
        <w:rPr>
          <w:i/>
          <w:color w:val="0D0D0D" w:themeColor="text1" w:themeTint="F2"/>
        </w:rPr>
        <w:t>alama</w:t>
      </w:r>
      <w:proofErr w:type="spellEnd"/>
      <w:r w:rsidRPr="00E52B94">
        <w:rPr>
          <w:i/>
          <w:color w:val="0D0D0D" w:themeColor="text1" w:themeTint="F2"/>
        </w:rPr>
        <w:t xml:space="preserve"> </w:t>
      </w:r>
      <w:proofErr w:type="spellStart"/>
      <w:r w:rsidRPr="00E52B94">
        <w:rPr>
          <w:i/>
          <w:color w:val="0D0D0D" w:themeColor="text1" w:themeTint="F2"/>
        </w:rPr>
        <w:t>inayofaa</w:t>
      </w:r>
      <w:proofErr w:type="spellEnd"/>
      <w:r w:rsidRPr="00E52B94">
        <w:rPr>
          <w:i/>
          <w:color w:val="0D0D0D" w:themeColor="text1" w:themeTint="F2"/>
        </w:rPr>
        <w:t>)</w:t>
      </w:r>
    </w:p>
    <w:p w14:paraId="351F3563" w14:textId="7C51BE2B" w:rsidR="00120CF8" w:rsidRPr="00E52B94" w:rsidRDefault="00120CF8" w:rsidP="004C1BA1">
      <w:pPr>
        <w:numPr>
          <w:ilvl w:val="0"/>
          <w:numId w:val="6"/>
        </w:numPr>
        <w:spacing w:line="480" w:lineRule="auto"/>
        <w:contextualSpacing/>
        <w:rPr>
          <w:color w:val="0D0D0D" w:themeColor="text1" w:themeTint="F2"/>
        </w:rPr>
      </w:pPr>
      <w:proofErr w:type="spellStart"/>
      <w:r w:rsidRPr="00E52B94">
        <w:rPr>
          <w:i/>
          <w:color w:val="0D0D0D" w:themeColor="text1" w:themeTint="F2"/>
        </w:rPr>
        <w:t>Biashara</w:t>
      </w:r>
      <w:proofErr w:type="spellEnd"/>
      <w:r w:rsidRPr="00E52B94">
        <w:rPr>
          <w:i/>
          <w:color w:val="0D0D0D" w:themeColor="text1" w:themeTint="F2"/>
        </w:rPr>
        <w:t xml:space="preserve"> (</w:t>
      </w:r>
      <w:proofErr w:type="spellStart"/>
      <w:r w:rsidRPr="00E52B94">
        <w:rPr>
          <w:i/>
          <w:color w:val="0D0D0D" w:themeColor="text1" w:themeTint="F2"/>
        </w:rPr>
        <w:t>ni</w:t>
      </w:r>
      <w:proofErr w:type="spellEnd"/>
      <w:r w:rsidRPr="00E52B94">
        <w:rPr>
          <w:i/>
          <w:color w:val="0D0D0D" w:themeColor="text1" w:themeTint="F2"/>
        </w:rPr>
        <w:t xml:space="preserve"> </w:t>
      </w:r>
      <w:proofErr w:type="spellStart"/>
      <w:r w:rsidRPr="00E52B94">
        <w:rPr>
          <w:i/>
          <w:color w:val="0D0D0D" w:themeColor="text1" w:themeTint="F2"/>
        </w:rPr>
        <w:t>kiasi</w:t>
      </w:r>
      <w:proofErr w:type="spellEnd"/>
      <w:r w:rsidRPr="00E52B94">
        <w:rPr>
          <w:i/>
          <w:color w:val="0D0D0D" w:themeColor="text1" w:themeTint="F2"/>
        </w:rPr>
        <w:t xml:space="preserve"> </w:t>
      </w:r>
      <w:proofErr w:type="spellStart"/>
      <w:r w:rsidRPr="00E52B94">
        <w:rPr>
          <w:i/>
          <w:color w:val="0D0D0D" w:themeColor="text1" w:themeTint="F2"/>
        </w:rPr>
        <w:t>gani</w:t>
      </w:r>
      <w:proofErr w:type="spellEnd"/>
      <w:r w:rsidRPr="00E52B94">
        <w:rPr>
          <w:i/>
          <w:color w:val="0D0D0D" w:themeColor="text1" w:themeTint="F2"/>
        </w:rPr>
        <w:t xml:space="preserve"> </w:t>
      </w:r>
      <w:proofErr w:type="spellStart"/>
      <w:r w:rsidRPr="00E52B94">
        <w:rPr>
          <w:i/>
          <w:color w:val="0D0D0D" w:themeColor="text1" w:themeTint="F2"/>
        </w:rPr>
        <w:t>kwa</w:t>
      </w:r>
      <w:proofErr w:type="spellEnd"/>
      <w:r w:rsidRPr="00E52B94">
        <w:rPr>
          <w:i/>
          <w:color w:val="0D0D0D" w:themeColor="text1" w:themeTint="F2"/>
        </w:rPr>
        <w:t xml:space="preserve"> </w:t>
      </w:r>
      <w:proofErr w:type="spellStart"/>
      <w:r w:rsidRPr="00E52B94">
        <w:rPr>
          <w:i/>
          <w:color w:val="0D0D0D" w:themeColor="text1" w:themeTint="F2"/>
        </w:rPr>
        <w:t>mwezi</w:t>
      </w:r>
      <w:proofErr w:type="spellEnd"/>
      <w:r w:rsidRPr="00E52B94">
        <w:rPr>
          <w:i/>
          <w:color w:val="0D0D0D" w:themeColor="text1" w:themeTint="F2"/>
        </w:rPr>
        <w:t xml:space="preserve"> TZS..................</w:t>
      </w:r>
    </w:p>
    <w:p w14:paraId="5A998339" w14:textId="219CB232" w:rsidR="00120CF8" w:rsidRPr="00E52B94" w:rsidRDefault="00120CF8" w:rsidP="004C1BA1">
      <w:pPr>
        <w:pStyle w:val="ListParagraph"/>
        <w:numPr>
          <w:ilvl w:val="0"/>
          <w:numId w:val="6"/>
        </w:numPr>
        <w:spacing w:line="480" w:lineRule="auto"/>
        <w:rPr>
          <w:i/>
          <w:color w:val="0D0D0D" w:themeColor="text1" w:themeTint="F2"/>
        </w:rPr>
      </w:pPr>
      <w:proofErr w:type="spellStart"/>
      <w:r w:rsidRPr="00E52B94">
        <w:rPr>
          <w:i/>
          <w:color w:val="0D0D0D" w:themeColor="text1" w:themeTint="F2"/>
        </w:rPr>
        <w:t>Kilimo</w:t>
      </w:r>
      <w:proofErr w:type="spellEnd"/>
      <w:r w:rsidRPr="00E52B94">
        <w:rPr>
          <w:i/>
          <w:color w:val="0D0D0D" w:themeColor="text1" w:themeTint="F2"/>
        </w:rPr>
        <w:t xml:space="preserve"> (</w:t>
      </w:r>
      <w:proofErr w:type="spellStart"/>
      <w:r w:rsidRPr="00E52B94">
        <w:rPr>
          <w:i/>
          <w:color w:val="0D0D0D" w:themeColor="text1" w:themeTint="F2"/>
        </w:rPr>
        <w:t>ni</w:t>
      </w:r>
      <w:proofErr w:type="spellEnd"/>
      <w:r w:rsidRPr="00E52B94">
        <w:rPr>
          <w:i/>
          <w:color w:val="0D0D0D" w:themeColor="text1" w:themeTint="F2"/>
        </w:rPr>
        <w:t xml:space="preserve"> </w:t>
      </w:r>
      <w:proofErr w:type="spellStart"/>
      <w:r w:rsidRPr="00E52B94">
        <w:rPr>
          <w:i/>
          <w:color w:val="0D0D0D" w:themeColor="text1" w:themeTint="F2"/>
        </w:rPr>
        <w:t>kiasi</w:t>
      </w:r>
      <w:proofErr w:type="spellEnd"/>
      <w:r w:rsidRPr="00E52B94">
        <w:rPr>
          <w:i/>
          <w:color w:val="0D0D0D" w:themeColor="text1" w:themeTint="F2"/>
        </w:rPr>
        <w:t xml:space="preserve"> </w:t>
      </w:r>
      <w:proofErr w:type="spellStart"/>
      <w:r w:rsidRPr="00E52B94">
        <w:rPr>
          <w:i/>
          <w:color w:val="0D0D0D" w:themeColor="text1" w:themeTint="F2"/>
        </w:rPr>
        <w:t>gani</w:t>
      </w:r>
      <w:proofErr w:type="spellEnd"/>
      <w:r w:rsidRPr="00E52B94">
        <w:rPr>
          <w:i/>
          <w:color w:val="0D0D0D" w:themeColor="text1" w:themeTint="F2"/>
        </w:rPr>
        <w:t xml:space="preserve"> </w:t>
      </w:r>
      <w:proofErr w:type="spellStart"/>
      <w:r w:rsidRPr="00E52B94">
        <w:rPr>
          <w:i/>
          <w:color w:val="0D0D0D" w:themeColor="text1" w:themeTint="F2"/>
        </w:rPr>
        <w:t>kwa</w:t>
      </w:r>
      <w:proofErr w:type="spellEnd"/>
      <w:r w:rsidRPr="00E52B94">
        <w:rPr>
          <w:i/>
          <w:color w:val="0D0D0D" w:themeColor="text1" w:themeTint="F2"/>
        </w:rPr>
        <w:t xml:space="preserve"> </w:t>
      </w:r>
      <w:proofErr w:type="spellStart"/>
      <w:r w:rsidRPr="00E52B94">
        <w:rPr>
          <w:i/>
          <w:color w:val="0D0D0D" w:themeColor="text1" w:themeTint="F2"/>
        </w:rPr>
        <w:t>mwezi</w:t>
      </w:r>
      <w:proofErr w:type="spellEnd"/>
      <w:r w:rsidRPr="00E52B94">
        <w:rPr>
          <w:i/>
          <w:color w:val="0D0D0D" w:themeColor="text1" w:themeTint="F2"/>
        </w:rPr>
        <w:t xml:space="preserve"> TZS ...............</w:t>
      </w:r>
    </w:p>
    <w:p w14:paraId="55654B5D" w14:textId="61561A4C" w:rsidR="00120CF8" w:rsidRPr="00E52B94" w:rsidRDefault="003C69C1" w:rsidP="004C1BA1">
      <w:pPr>
        <w:pStyle w:val="ListParagraph"/>
        <w:numPr>
          <w:ilvl w:val="0"/>
          <w:numId w:val="6"/>
        </w:numPr>
        <w:spacing w:line="480" w:lineRule="auto"/>
        <w:rPr>
          <w:i/>
          <w:color w:val="0D0D0D" w:themeColor="text1" w:themeTint="F2"/>
        </w:rPr>
      </w:pPr>
      <w:proofErr w:type="spellStart"/>
      <w:r w:rsidRPr="00E52B94">
        <w:rPr>
          <w:i/>
          <w:color w:val="0D0D0D" w:themeColor="text1" w:themeTint="F2"/>
        </w:rPr>
        <w:t>A</w:t>
      </w:r>
      <w:r w:rsidR="00120CF8" w:rsidRPr="00E52B94">
        <w:rPr>
          <w:i/>
          <w:color w:val="0D0D0D" w:themeColor="text1" w:themeTint="F2"/>
        </w:rPr>
        <w:t>jira</w:t>
      </w:r>
      <w:proofErr w:type="spellEnd"/>
      <w:r w:rsidR="00120CF8" w:rsidRPr="00E52B94">
        <w:rPr>
          <w:i/>
          <w:color w:val="0D0D0D" w:themeColor="text1" w:themeTint="F2"/>
        </w:rPr>
        <w:t xml:space="preserve"> </w:t>
      </w:r>
      <w:proofErr w:type="spellStart"/>
      <w:r w:rsidRPr="00E52B94">
        <w:rPr>
          <w:i/>
          <w:color w:val="0D0D0D" w:themeColor="text1" w:themeTint="F2"/>
        </w:rPr>
        <w:t>ya</w:t>
      </w:r>
      <w:proofErr w:type="spellEnd"/>
      <w:r w:rsidRPr="00E52B94">
        <w:rPr>
          <w:i/>
          <w:color w:val="0D0D0D" w:themeColor="text1" w:themeTint="F2"/>
        </w:rPr>
        <w:t xml:space="preserve"> </w:t>
      </w:r>
      <w:proofErr w:type="spellStart"/>
      <w:r w:rsidRPr="00E52B94">
        <w:rPr>
          <w:i/>
          <w:color w:val="0D0D0D" w:themeColor="text1" w:themeTint="F2"/>
        </w:rPr>
        <w:t>mshahara</w:t>
      </w:r>
      <w:proofErr w:type="spellEnd"/>
      <w:r w:rsidRPr="00E52B94">
        <w:rPr>
          <w:i/>
          <w:color w:val="0D0D0D" w:themeColor="text1" w:themeTint="F2"/>
        </w:rPr>
        <w:t xml:space="preserve"> </w:t>
      </w:r>
      <w:r w:rsidR="00120CF8" w:rsidRPr="00E52B94">
        <w:rPr>
          <w:i/>
          <w:color w:val="0D0D0D" w:themeColor="text1" w:themeTint="F2"/>
        </w:rPr>
        <w:t>TZS..........................</w:t>
      </w:r>
    </w:p>
    <w:p w14:paraId="3AD5AEAE" w14:textId="5019B72C" w:rsidR="00120CF8" w:rsidRPr="00E52B94" w:rsidRDefault="00120CF8" w:rsidP="004C1BA1">
      <w:pPr>
        <w:pStyle w:val="ListParagraph"/>
        <w:numPr>
          <w:ilvl w:val="0"/>
          <w:numId w:val="6"/>
        </w:numPr>
        <w:spacing w:line="480" w:lineRule="auto"/>
        <w:rPr>
          <w:i/>
          <w:color w:val="0D0D0D" w:themeColor="text1" w:themeTint="F2"/>
        </w:rPr>
      </w:pPr>
      <w:proofErr w:type="spellStart"/>
      <w:r w:rsidRPr="00E52B94">
        <w:rPr>
          <w:i/>
          <w:color w:val="0D0D0D" w:themeColor="text1" w:themeTint="F2"/>
        </w:rPr>
        <w:t>Ufugaji</w:t>
      </w:r>
      <w:proofErr w:type="spellEnd"/>
      <w:r w:rsidRPr="00E52B94">
        <w:rPr>
          <w:i/>
          <w:color w:val="0D0D0D" w:themeColor="text1" w:themeTint="F2"/>
        </w:rPr>
        <w:t xml:space="preserve"> </w:t>
      </w:r>
      <w:proofErr w:type="spellStart"/>
      <w:r w:rsidRPr="00E52B94">
        <w:rPr>
          <w:i/>
          <w:color w:val="0D0D0D" w:themeColor="text1" w:themeTint="F2"/>
        </w:rPr>
        <w:t>wa</w:t>
      </w:r>
      <w:proofErr w:type="spellEnd"/>
      <w:r w:rsidRPr="00E52B94">
        <w:rPr>
          <w:i/>
          <w:color w:val="0D0D0D" w:themeColor="text1" w:themeTint="F2"/>
        </w:rPr>
        <w:t xml:space="preserve"> </w:t>
      </w:r>
      <w:proofErr w:type="spellStart"/>
      <w:r w:rsidRPr="00E52B94">
        <w:rPr>
          <w:i/>
          <w:color w:val="0D0D0D" w:themeColor="text1" w:themeTint="F2"/>
        </w:rPr>
        <w:t>mifugo</w:t>
      </w:r>
      <w:proofErr w:type="spellEnd"/>
      <w:r w:rsidRPr="00E52B94">
        <w:rPr>
          <w:i/>
          <w:color w:val="0D0D0D" w:themeColor="text1" w:themeTint="F2"/>
        </w:rPr>
        <w:t xml:space="preserve"> (</w:t>
      </w:r>
      <w:proofErr w:type="spellStart"/>
      <w:r w:rsidRPr="00E52B94">
        <w:rPr>
          <w:i/>
          <w:color w:val="0D0D0D" w:themeColor="text1" w:themeTint="F2"/>
        </w:rPr>
        <w:t>ni</w:t>
      </w:r>
      <w:proofErr w:type="spellEnd"/>
      <w:r w:rsidRPr="00E52B94">
        <w:rPr>
          <w:i/>
          <w:color w:val="0D0D0D" w:themeColor="text1" w:themeTint="F2"/>
        </w:rPr>
        <w:t xml:space="preserve"> </w:t>
      </w:r>
      <w:proofErr w:type="spellStart"/>
      <w:r w:rsidRPr="00E52B94">
        <w:rPr>
          <w:i/>
          <w:color w:val="0D0D0D" w:themeColor="text1" w:themeTint="F2"/>
        </w:rPr>
        <w:t>kiasi</w:t>
      </w:r>
      <w:proofErr w:type="spellEnd"/>
      <w:r w:rsidRPr="00E52B94">
        <w:rPr>
          <w:i/>
          <w:color w:val="0D0D0D" w:themeColor="text1" w:themeTint="F2"/>
        </w:rPr>
        <w:t xml:space="preserve"> </w:t>
      </w:r>
      <w:proofErr w:type="spellStart"/>
      <w:r w:rsidRPr="00E52B94">
        <w:rPr>
          <w:i/>
          <w:color w:val="0D0D0D" w:themeColor="text1" w:themeTint="F2"/>
        </w:rPr>
        <w:t>gani</w:t>
      </w:r>
      <w:proofErr w:type="spellEnd"/>
      <w:r w:rsidRPr="00E52B94">
        <w:rPr>
          <w:i/>
          <w:color w:val="0D0D0D" w:themeColor="text1" w:themeTint="F2"/>
        </w:rPr>
        <w:t xml:space="preserve"> </w:t>
      </w:r>
      <w:proofErr w:type="spellStart"/>
      <w:r w:rsidRPr="00E52B94">
        <w:rPr>
          <w:i/>
          <w:color w:val="0D0D0D" w:themeColor="text1" w:themeTint="F2"/>
        </w:rPr>
        <w:t>kwa</w:t>
      </w:r>
      <w:proofErr w:type="spellEnd"/>
      <w:r w:rsidRPr="00E52B94">
        <w:rPr>
          <w:i/>
          <w:color w:val="0D0D0D" w:themeColor="text1" w:themeTint="F2"/>
        </w:rPr>
        <w:t xml:space="preserve"> </w:t>
      </w:r>
      <w:proofErr w:type="spellStart"/>
      <w:r w:rsidRPr="00E52B94">
        <w:rPr>
          <w:i/>
          <w:color w:val="0D0D0D" w:themeColor="text1" w:themeTint="F2"/>
        </w:rPr>
        <w:t>mwezi</w:t>
      </w:r>
      <w:proofErr w:type="spellEnd"/>
      <w:r w:rsidRPr="00E52B94">
        <w:rPr>
          <w:i/>
          <w:color w:val="0D0D0D" w:themeColor="text1" w:themeTint="F2"/>
        </w:rPr>
        <w:t xml:space="preserve"> TZS ............</w:t>
      </w:r>
    </w:p>
    <w:p w14:paraId="058550EC" w14:textId="79B05677" w:rsidR="00120CF8" w:rsidRPr="00E52B94" w:rsidRDefault="003C69C1" w:rsidP="004C1BA1">
      <w:pPr>
        <w:pStyle w:val="ListParagraph"/>
        <w:numPr>
          <w:ilvl w:val="0"/>
          <w:numId w:val="6"/>
        </w:numPr>
        <w:spacing w:line="480" w:lineRule="auto"/>
        <w:rPr>
          <w:i/>
          <w:color w:val="0D0D0D" w:themeColor="text1" w:themeTint="F2"/>
        </w:rPr>
      </w:pPr>
      <w:proofErr w:type="spellStart"/>
      <w:r w:rsidRPr="00E52B94">
        <w:rPr>
          <w:i/>
          <w:color w:val="0D0D0D" w:themeColor="text1" w:themeTint="F2"/>
        </w:rPr>
        <w:t>Kazi</w:t>
      </w:r>
      <w:proofErr w:type="spellEnd"/>
      <w:r w:rsidRPr="00E52B94">
        <w:rPr>
          <w:i/>
          <w:color w:val="0D0D0D" w:themeColor="text1" w:themeTint="F2"/>
        </w:rPr>
        <w:t xml:space="preserve"> </w:t>
      </w:r>
      <w:proofErr w:type="spellStart"/>
      <w:r w:rsidRPr="00E52B94">
        <w:rPr>
          <w:i/>
          <w:color w:val="0D0D0D" w:themeColor="text1" w:themeTint="F2"/>
        </w:rPr>
        <w:t>za</w:t>
      </w:r>
      <w:proofErr w:type="spellEnd"/>
      <w:r w:rsidRPr="00E52B94">
        <w:rPr>
          <w:i/>
          <w:color w:val="0D0D0D" w:themeColor="text1" w:themeTint="F2"/>
        </w:rPr>
        <w:t xml:space="preserve"> </w:t>
      </w:r>
      <w:proofErr w:type="spellStart"/>
      <w:r w:rsidRPr="00E52B94">
        <w:rPr>
          <w:i/>
          <w:color w:val="0D0D0D" w:themeColor="text1" w:themeTint="F2"/>
        </w:rPr>
        <w:t>mikono</w:t>
      </w:r>
      <w:proofErr w:type="spellEnd"/>
      <w:r w:rsidR="00120CF8" w:rsidRPr="00E52B94">
        <w:rPr>
          <w:i/>
          <w:color w:val="0D0D0D" w:themeColor="text1" w:themeTint="F2"/>
        </w:rPr>
        <w:t xml:space="preserve"> (</w:t>
      </w:r>
      <w:proofErr w:type="spellStart"/>
      <w:r w:rsidR="00120CF8" w:rsidRPr="00E52B94">
        <w:rPr>
          <w:i/>
          <w:color w:val="0D0D0D" w:themeColor="text1" w:themeTint="F2"/>
        </w:rPr>
        <w:t>ni</w:t>
      </w:r>
      <w:proofErr w:type="spellEnd"/>
      <w:r w:rsidR="00120CF8" w:rsidRPr="00E52B94">
        <w:rPr>
          <w:i/>
          <w:color w:val="0D0D0D" w:themeColor="text1" w:themeTint="F2"/>
        </w:rPr>
        <w:t xml:space="preserve"> </w:t>
      </w:r>
      <w:proofErr w:type="spellStart"/>
      <w:r w:rsidR="00120CF8" w:rsidRPr="00E52B94">
        <w:rPr>
          <w:i/>
          <w:color w:val="0D0D0D" w:themeColor="text1" w:themeTint="F2"/>
        </w:rPr>
        <w:t>kiasi</w:t>
      </w:r>
      <w:proofErr w:type="spellEnd"/>
      <w:r w:rsidR="00120CF8" w:rsidRPr="00E52B94">
        <w:rPr>
          <w:i/>
          <w:color w:val="0D0D0D" w:themeColor="text1" w:themeTint="F2"/>
        </w:rPr>
        <w:t xml:space="preserve"> </w:t>
      </w:r>
      <w:proofErr w:type="spellStart"/>
      <w:r w:rsidR="00120CF8" w:rsidRPr="00E52B94">
        <w:rPr>
          <w:i/>
          <w:color w:val="0D0D0D" w:themeColor="text1" w:themeTint="F2"/>
        </w:rPr>
        <w:t>gani</w:t>
      </w:r>
      <w:proofErr w:type="spellEnd"/>
      <w:r w:rsidR="00120CF8" w:rsidRPr="00E52B94">
        <w:rPr>
          <w:i/>
          <w:color w:val="0D0D0D" w:themeColor="text1" w:themeTint="F2"/>
        </w:rPr>
        <w:t xml:space="preserve"> </w:t>
      </w:r>
      <w:proofErr w:type="spellStart"/>
      <w:r w:rsidR="00120CF8" w:rsidRPr="00E52B94">
        <w:rPr>
          <w:i/>
          <w:color w:val="0D0D0D" w:themeColor="text1" w:themeTint="F2"/>
        </w:rPr>
        <w:t>kwa</w:t>
      </w:r>
      <w:proofErr w:type="spellEnd"/>
      <w:r w:rsidR="00120CF8" w:rsidRPr="00E52B94">
        <w:rPr>
          <w:i/>
          <w:color w:val="0D0D0D" w:themeColor="text1" w:themeTint="F2"/>
        </w:rPr>
        <w:t xml:space="preserve"> </w:t>
      </w:r>
      <w:proofErr w:type="spellStart"/>
      <w:r w:rsidR="00120CF8" w:rsidRPr="00E52B94">
        <w:rPr>
          <w:i/>
          <w:color w:val="0D0D0D" w:themeColor="text1" w:themeTint="F2"/>
        </w:rPr>
        <w:t>mwezi</w:t>
      </w:r>
      <w:proofErr w:type="spellEnd"/>
      <w:r w:rsidR="00120CF8" w:rsidRPr="00E52B94">
        <w:rPr>
          <w:i/>
          <w:color w:val="0D0D0D" w:themeColor="text1" w:themeTint="F2"/>
        </w:rPr>
        <w:t xml:space="preserve"> TZS .....................</w:t>
      </w:r>
    </w:p>
    <w:p w14:paraId="11737348" w14:textId="0E06CD20" w:rsidR="00120CF8" w:rsidRPr="00E52B94" w:rsidRDefault="00120CF8" w:rsidP="004C1BA1">
      <w:pPr>
        <w:numPr>
          <w:ilvl w:val="0"/>
          <w:numId w:val="6"/>
        </w:numPr>
        <w:spacing w:line="480" w:lineRule="auto"/>
        <w:contextualSpacing/>
      </w:pPr>
      <w:r w:rsidRPr="00E52B94">
        <w:rPr>
          <w:i/>
          <w:color w:val="0D0D0D" w:themeColor="text1" w:themeTint="F2"/>
        </w:rPr>
        <w:t>(</w:t>
      </w:r>
      <w:proofErr w:type="spellStart"/>
      <w:r w:rsidRPr="00E52B94">
        <w:rPr>
          <w:i/>
          <w:color w:val="0D0D0D" w:themeColor="text1" w:themeTint="F2"/>
        </w:rPr>
        <w:t>Nyingine</w:t>
      </w:r>
      <w:proofErr w:type="spellEnd"/>
      <w:r w:rsidRPr="00E52B94">
        <w:rPr>
          <w:i/>
          <w:color w:val="0D0D0D" w:themeColor="text1" w:themeTint="F2"/>
        </w:rPr>
        <w:t xml:space="preserve"> (</w:t>
      </w:r>
      <w:proofErr w:type="spellStart"/>
      <w:r w:rsidRPr="00E52B94">
        <w:rPr>
          <w:i/>
          <w:color w:val="0D0D0D" w:themeColor="text1" w:themeTint="F2"/>
        </w:rPr>
        <w:t>tafadhali</w:t>
      </w:r>
      <w:proofErr w:type="spellEnd"/>
      <w:r w:rsidRPr="00E52B94">
        <w:rPr>
          <w:i/>
          <w:color w:val="0D0D0D" w:themeColor="text1" w:themeTint="F2"/>
        </w:rPr>
        <w:t xml:space="preserve"> </w:t>
      </w:r>
      <w:proofErr w:type="spellStart"/>
      <w:r w:rsidRPr="00E52B94">
        <w:rPr>
          <w:i/>
          <w:color w:val="0D0D0D" w:themeColor="text1" w:themeTint="F2"/>
        </w:rPr>
        <w:t>taja</w:t>
      </w:r>
      <w:proofErr w:type="spellEnd"/>
      <w:r w:rsidRPr="00E52B94">
        <w:rPr>
          <w:i/>
          <w:color w:val="0D0D0D" w:themeColor="text1" w:themeTint="F2"/>
        </w:rPr>
        <w:t xml:space="preserve">) ..................................... </w:t>
      </w:r>
      <w:r w:rsidRPr="00E52B94">
        <w:rPr>
          <w:i/>
        </w:rPr>
        <w:t>TZS ...................</w:t>
      </w:r>
    </w:p>
    <w:p w14:paraId="2CC5D107" w14:textId="07C3654A" w:rsidR="00120CF8" w:rsidRPr="00E52B94" w:rsidRDefault="00120CF8" w:rsidP="004C1BA1">
      <w:pPr>
        <w:spacing w:line="480" w:lineRule="auto"/>
        <w:rPr>
          <w:b/>
          <w:bCs/>
        </w:rPr>
      </w:pPr>
      <w:r w:rsidRPr="00E52B94">
        <w:rPr>
          <w:b/>
          <w:bCs/>
        </w:rPr>
        <w:t xml:space="preserve">D. </w:t>
      </w:r>
      <w:proofErr w:type="spellStart"/>
      <w:r w:rsidRPr="00E52B94">
        <w:rPr>
          <w:b/>
        </w:rPr>
        <w:t>Uwezo</w:t>
      </w:r>
      <w:proofErr w:type="spellEnd"/>
      <w:r w:rsidRPr="00E52B94">
        <w:rPr>
          <w:b/>
        </w:rPr>
        <w:t xml:space="preserve"> </w:t>
      </w:r>
      <w:proofErr w:type="spellStart"/>
      <w:r w:rsidRPr="00E52B94">
        <w:rPr>
          <w:b/>
        </w:rPr>
        <w:t>wa</w:t>
      </w:r>
      <w:proofErr w:type="spellEnd"/>
      <w:r w:rsidRPr="00E52B94">
        <w:rPr>
          <w:b/>
        </w:rPr>
        <w:t xml:space="preserve"> </w:t>
      </w:r>
      <w:proofErr w:type="spellStart"/>
      <w:r w:rsidRPr="00E52B94">
        <w:rPr>
          <w:b/>
        </w:rPr>
        <w:t>Kulipa</w:t>
      </w:r>
      <w:proofErr w:type="spellEnd"/>
      <w:r w:rsidRPr="00E52B94">
        <w:rPr>
          <w:b/>
        </w:rPr>
        <w:t xml:space="preserve"> </w:t>
      </w:r>
      <w:proofErr w:type="spellStart"/>
      <w:r w:rsidRPr="00E52B94">
        <w:rPr>
          <w:b/>
        </w:rPr>
        <w:t>Bili</w:t>
      </w:r>
      <w:proofErr w:type="spellEnd"/>
      <w:r w:rsidRPr="00E52B94">
        <w:rPr>
          <w:b/>
        </w:rPr>
        <w:t xml:space="preserve"> </w:t>
      </w:r>
      <w:proofErr w:type="spellStart"/>
      <w:r w:rsidRPr="00E52B94">
        <w:rPr>
          <w:b/>
        </w:rPr>
        <w:t>za</w:t>
      </w:r>
      <w:proofErr w:type="spellEnd"/>
      <w:r w:rsidRPr="00E52B94">
        <w:rPr>
          <w:b/>
        </w:rPr>
        <w:t xml:space="preserve"> </w:t>
      </w:r>
      <w:proofErr w:type="spellStart"/>
      <w:r w:rsidRPr="00E52B94">
        <w:rPr>
          <w:b/>
        </w:rPr>
        <w:t>Maji</w:t>
      </w:r>
      <w:proofErr w:type="spellEnd"/>
    </w:p>
    <w:p w14:paraId="62812BAA" w14:textId="53372BEA" w:rsidR="00120CF8" w:rsidRPr="00E52B94" w:rsidRDefault="00120CF8" w:rsidP="004C1BA1">
      <w:pPr>
        <w:spacing w:line="480" w:lineRule="auto"/>
        <w:rPr>
          <w:bCs/>
          <w:i/>
        </w:rPr>
      </w:pPr>
      <w:proofErr w:type="spellStart"/>
      <w:r w:rsidRPr="00E52B94">
        <w:rPr>
          <w:bCs/>
          <w:i/>
        </w:rPr>
        <w:t>Unatumia</w:t>
      </w:r>
      <w:proofErr w:type="spellEnd"/>
      <w:r w:rsidRPr="00E52B94">
        <w:rPr>
          <w:bCs/>
          <w:i/>
        </w:rPr>
        <w:t xml:space="preserve"> </w:t>
      </w:r>
      <w:proofErr w:type="spellStart"/>
      <w:r w:rsidRPr="00E52B94">
        <w:rPr>
          <w:bCs/>
          <w:i/>
        </w:rPr>
        <w:t>kiasi</w:t>
      </w:r>
      <w:proofErr w:type="spellEnd"/>
      <w:r w:rsidRPr="00E52B94">
        <w:rPr>
          <w:bCs/>
          <w:i/>
        </w:rPr>
        <w:t xml:space="preserve"> </w:t>
      </w:r>
      <w:proofErr w:type="spellStart"/>
      <w:r w:rsidRPr="00E52B94">
        <w:rPr>
          <w:bCs/>
          <w:i/>
        </w:rPr>
        <w:t>gani</w:t>
      </w:r>
      <w:proofErr w:type="spellEnd"/>
      <w:r w:rsidRPr="00E52B94">
        <w:rPr>
          <w:bCs/>
          <w:i/>
        </w:rPr>
        <w:t xml:space="preserve"> cha </w:t>
      </w:r>
      <w:proofErr w:type="spellStart"/>
      <w:r w:rsidRPr="00E52B94">
        <w:rPr>
          <w:bCs/>
          <w:i/>
        </w:rPr>
        <w:t>fedha</w:t>
      </w:r>
      <w:proofErr w:type="spellEnd"/>
      <w:r w:rsidRPr="00E52B94">
        <w:rPr>
          <w:bCs/>
          <w:i/>
        </w:rPr>
        <w:t xml:space="preserve"> </w:t>
      </w:r>
      <w:proofErr w:type="spellStart"/>
      <w:r w:rsidRPr="00E52B94">
        <w:rPr>
          <w:bCs/>
          <w:i/>
        </w:rPr>
        <w:t>kwenye</w:t>
      </w:r>
      <w:proofErr w:type="spellEnd"/>
      <w:r w:rsidRPr="00E52B94">
        <w:rPr>
          <w:bCs/>
          <w:i/>
        </w:rPr>
        <w:t xml:space="preserve"> </w:t>
      </w:r>
      <w:proofErr w:type="spellStart"/>
      <w:r w:rsidRPr="00E52B94">
        <w:rPr>
          <w:bCs/>
          <w:i/>
        </w:rPr>
        <w:t>bili</w:t>
      </w:r>
      <w:proofErr w:type="spellEnd"/>
      <w:r w:rsidRPr="00E52B94">
        <w:rPr>
          <w:bCs/>
          <w:i/>
        </w:rPr>
        <w:t xml:space="preserve"> </w:t>
      </w:r>
      <w:proofErr w:type="spellStart"/>
      <w:r w:rsidRPr="00E52B94">
        <w:rPr>
          <w:bCs/>
          <w:i/>
        </w:rPr>
        <w:t>ya</w:t>
      </w:r>
      <w:proofErr w:type="spellEnd"/>
      <w:r w:rsidRPr="00E52B94">
        <w:rPr>
          <w:bCs/>
          <w:i/>
        </w:rPr>
        <w:t xml:space="preserve"> </w:t>
      </w:r>
      <w:proofErr w:type="spellStart"/>
      <w:r w:rsidRPr="00E52B94">
        <w:rPr>
          <w:bCs/>
          <w:i/>
        </w:rPr>
        <w:t>maji</w:t>
      </w:r>
      <w:proofErr w:type="spellEnd"/>
      <w:r w:rsidRPr="00E52B94">
        <w:rPr>
          <w:bCs/>
          <w:i/>
        </w:rPr>
        <w:t xml:space="preserve"> </w:t>
      </w:r>
      <w:proofErr w:type="spellStart"/>
      <w:r w:rsidRPr="00E52B94">
        <w:rPr>
          <w:bCs/>
          <w:i/>
        </w:rPr>
        <w:t>kwa</w:t>
      </w:r>
      <w:proofErr w:type="spellEnd"/>
      <w:r w:rsidRPr="00E52B94">
        <w:rPr>
          <w:bCs/>
          <w:i/>
        </w:rPr>
        <w:t xml:space="preserve"> </w:t>
      </w:r>
      <w:proofErr w:type="spellStart"/>
      <w:r w:rsidRPr="00E52B94">
        <w:rPr>
          <w:bCs/>
          <w:i/>
        </w:rPr>
        <w:t>mwezi</w:t>
      </w:r>
      <w:proofErr w:type="spellEnd"/>
      <w:r w:rsidRPr="00E52B94">
        <w:rPr>
          <w:bCs/>
          <w:i/>
        </w:rPr>
        <w:t xml:space="preserve"> TZS........................?</w:t>
      </w:r>
    </w:p>
    <w:p w14:paraId="107505EE" w14:textId="77777777" w:rsidR="00120CF8" w:rsidRPr="00E52B94" w:rsidRDefault="00120CF8" w:rsidP="004C1BA1">
      <w:pPr>
        <w:spacing w:line="480" w:lineRule="auto"/>
        <w:rPr>
          <w:b/>
          <w:bCs/>
        </w:rPr>
      </w:pPr>
    </w:p>
    <w:p w14:paraId="5013C0FB" w14:textId="15538331" w:rsidR="00120CF8" w:rsidRPr="00E52B94" w:rsidRDefault="001842A3" w:rsidP="004C1BA1">
      <w:pPr>
        <w:spacing w:line="480" w:lineRule="auto"/>
        <w:rPr>
          <w:b/>
          <w:lang w:val="en-GB"/>
        </w:rPr>
      </w:pPr>
      <w:r w:rsidRPr="00E52B94">
        <w:rPr>
          <w:b/>
          <w:lang w:val="en-GB"/>
        </w:rPr>
        <w:t xml:space="preserve">E. </w:t>
      </w:r>
      <w:proofErr w:type="spellStart"/>
      <w:r w:rsidR="00120CF8" w:rsidRPr="00E52B94">
        <w:rPr>
          <w:b/>
          <w:lang w:val="en-GB"/>
        </w:rPr>
        <w:t>Ushiriki</w:t>
      </w:r>
      <w:proofErr w:type="spellEnd"/>
      <w:r w:rsidR="00120CF8" w:rsidRPr="00E52B94">
        <w:rPr>
          <w:b/>
          <w:lang w:val="en-GB"/>
        </w:rPr>
        <w:t xml:space="preserve"> </w:t>
      </w:r>
      <w:proofErr w:type="spellStart"/>
      <w:r w:rsidR="00120CF8" w:rsidRPr="00E52B94">
        <w:rPr>
          <w:b/>
          <w:lang w:val="en-GB"/>
        </w:rPr>
        <w:t>wa</w:t>
      </w:r>
      <w:proofErr w:type="spellEnd"/>
      <w:r w:rsidR="00120CF8" w:rsidRPr="00E52B94">
        <w:rPr>
          <w:b/>
          <w:lang w:val="en-GB"/>
        </w:rPr>
        <w:t xml:space="preserve"> </w:t>
      </w:r>
      <w:proofErr w:type="spellStart"/>
      <w:r w:rsidR="00120CF8" w:rsidRPr="00E52B94">
        <w:rPr>
          <w:b/>
          <w:lang w:val="en-GB"/>
        </w:rPr>
        <w:t>jamii</w:t>
      </w:r>
      <w:proofErr w:type="spellEnd"/>
      <w:r w:rsidR="00120CF8" w:rsidRPr="00E52B94">
        <w:rPr>
          <w:b/>
          <w:lang w:val="en-GB"/>
        </w:rPr>
        <w:t xml:space="preserve"> </w:t>
      </w:r>
      <w:proofErr w:type="spellStart"/>
      <w:r w:rsidR="00120CF8" w:rsidRPr="00E52B94">
        <w:rPr>
          <w:b/>
          <w:lang w:val="en-GB"/>
        </w:rPr>
        <w:t>na</w:t>
      </w:r>
      <w:proofErr w:type="spellEnd"/>
      <w:r w:rsidR="00120CF8" w:rsidRPr="00E52B94">
        <w:rPr>
          <w:b/>
          <w:lang w:val="en-GB"/>
        </w:rPr>
        <w:t xml:space="preserve"> </w:t>
      </w:r>
      <w:proofErr w:type="spellStart"/>
      <w:r w:rsidR="00120CF8" w:rsidRPr="00E52B94">
        <w:rPr>
          <w:b/>
          <w:lang w:val="en-GB"/>
        </w:rPr>
        <w:t>umiliki</w:t>
      </w:r>
      <w:proofErr w:type="spellEnd"/>
    </w:p>
    <w:p w14:paraId="437122EE" w14:textId="29CC7E1F" w:rsidR="00120CF8" w:rsidRPr="00E52B94" w:rsidRDefault="00120CF8" w:rsidP="004C1BA1">
      <w:pPr>
        <w:spacing w:line="480" w:lineRule="auto"/>
      </w:pPr>
      <w:bookmarkStart w:id="149" w:name="_Hlk141788076"/>
      <w:r w:rsidRPr="00E52B94">
        <w:t xml:space="preserve">Je, </w:t>
      </w:r>
      <w:proofErr w:type="spellStart"/>
      <w:r w:rsidRPr="00E52B94">
        <w:t>unakubaliana</w:t>
      </w:r>
      <w:proofErr w:type="spellEnd"/>
      <w:r w:rsidRPr="00E52B94">
        <w:t xml:space="preserve"> </w:t>
      </w:r>
      <w:proofErr w:type="spellStart"/>
      <w:r w:rsidRPr="00E52B94">
        <w:t>na</w:t>
      </w:r>
      <w:proofErr w:type="spellEnd"/>
      <w:r w:rsidRPr="00E52B94">
        <w:t xml:space="preserve"> </w:t>
      </w:r>
      <w:proofErr w:type="spellStart"/>
      <w:r w:rsidRPr="00E52B94">
        <w:t>taarifa</w:t>
      </w:r>
      <w:proofErr w:type="spellEnd"/>
      <w:r w:rsidRPr="00E52B94">
        <w:t xml:space="preserve"> </w:t>
      </w:r>
      <w:proofErr w:type="spellStart"/>
      <w:r w:rsidRPr="00E52B94">
        <w:t>zifuatazo</w:t>
      </w:r>
      <w:proofErr w:type="spellEnd"/>
      <w:r w:rsidRPr="00E52B94">
        <w:t xml:space="preserve"> </w:t>
      </w:r>
      <w:proofErr w:type="spellStart"/>
      <w:r w:rsidRPr="00E52B94">
        <w:t>za</w:t>
      </w:r>
      <w:proofErr w:type="spellEnd"/>
      <w:r w:rsidRPr="00E52B94">
        <w:t xml:space="preserve"> </w:t>
      </w:r>
      <w:proofErr w:type="spellStart"/>
      <w:r w:rsidRPr="00E52B94">
        <w:t>ushiriki</w:t>
      </w:r>
      <w:proofErr w:type="spellEnd"/>
      <w:r w:rsidRPr="00E52B94">
        <w:t xml:space="preserve"> </w:t>
      </w:r>
      <w:proofErr w:type="spellStart"/>
      <w:r w:rsidRPr="00E52B94">
        <w:t>wa</w:t>
      </w:r>
      <w:proofErr w:type="spellEnd"/>
      <w:r w:rsidRPr="00E52B94">
        <w:t xml:space="preserve"> </w:t>
      </w:r>
      <w:proofErr w:type="spellStart"/>
      <w:r w:rsidRPr="00E52B94">
        <w:t>jamii</w:t>
      </w:r>
      <w:proofErr w:type="spellEnd"/>
      <w:r w:rsidRPr="00E52B94">
        <w:t xml:space="preserve"> </w:t>
      </w:r>
      <w:proofErr w:type="spellStart"/>
      <w:r w:rsidRPr="00E52B94">
        <w:t>na</w:t>
      </w:r>
      <w:proofErr w:type="spellEnd"/>
      <w:r w:rsidRPr="00E52B94">
        <w:t xml:space="preserve"> </w:t>
      </w:r>
      <w:proofErr w:type="spellStart"/>
      <w:r w:rsidRPr="00E52B94">
        <w:t>umiliki</w:t>
      </w:r>
      <w:proofErr w:type="spellEnd"/>
      <w:r w:rsidRPr="00E52B94">
        <w:t xml:space="preserve">? </w:t>
      </w:r>
    </w:p>
    <w:p w14:paraId="6655ECE9" w14:textId="3DEECF65" w:rsidR="00E52B94" w:rsidRDefault="00120CF8" w:rsidP="004C1BA1">
      <w:pPr>
        <w:spacing w:line="480" w:lineRule="auto"/>
      </w:pPr>
      <w:r w:rsidRPr="00E52B94">
        <w:t xml:space="preserve"> </w:t>
      </w:r>
      <w:proofErr w:type="spellStart"/>
      <w:r w:rsidRPr="00E52B94">
        <w:t>Tumia</w:t>
      </w:r>
      <w:proofErr w:type="spellEnd"/>
      <w:r w:rsidRPr="00E52B94">
        <w:t xml:space="preserve"> 1: </w:t>
      </w:r>
      <w:proofErr w:type="spellStart"/>
      <w:r w:rsidRPr="00E52B94">
        <w:t>Kutokubaliana</w:t>
      </w:r>
      <w:proofErr w:type="spellEnd"/>
      <w:r w:rsidRPr="00E52B94">
        <w:t xml:space="preserve"> </w:t>
      </w:r>
      <w:proofErr w:type="spellStart"/>
      <w:r w:rsidRPr="00E52B94">
        <w:t>kwa</w:t>
      </w:r>
      <w:proofErr w:type="spellEnd"/>
      <w:r w:rsidRPr="00E52B94">
        <w:t xml:space="preserve"> </w:t>
      </w:r>
      <w:proofErr w:type="spellStart"/>
      <w:r w:rsidRPr="00E52B94">
        <w:t>nguvu</w:t>
      </w:r>
      <w:proofErr w:type="spellEnd"/>
      <w:r w:rsidRPr="00E52B94">
        <w:t xml:space="preserve">; 2: </w:t>
      </w:r>
      <w:proofErr w:type="spellStart"/>
      <w:r w:rsidRPr="00E52B94">
        <w:t>kutokubaliana</w:t>
      </w:r>
      <w:proofErr w:type="spellEnd"/>
      <w:r w:rsidRPr="00E52B94">
        <w:t xml:space="preserve">; 3: Neutral; 4: </w:t>
      </w:r>
      <w:proofErr w:type="spellStart"/>
      <w:r w:rsidRPr="00E52B94">
        <w:t>Kukubaliana</w:t>
      </w:r>
      <w:proofErr w:type="spellEnd"/>
      <w:r w:rsidRPr="00E52B94">
        <w:t xml:space="preserve">; 5: </w:t>
      </w:r>
      <w:proofErr w:type="spellStart"/>
      <w:r w:rsidRPr="00E52B94">
        <w:t>kwa</w:t>
      </w:r>
      <w:proofErr w:type="spellEnd"/>
      <w:r w:rsidRPr="00E52B94">
        <w:t xml:space="preserve"> </w:t>
      </w:r>
      <w:proofErr w:type="spellStart"/>
      <w:r w:rsidRPr="00E52B94">
        <w:t>nguvu</w:t>
      </w:r>
      <w:proofErr w:type="spellEnd"/>
      <w:r w:rsidRPr="00E52B94">
        <w:t xml:space="preserve"> </w:t>
      </w:r>
      <w:proofErr w:type="spellStart"/>
      <w:r w:rsidRPr="00E52B94">
        <w:t>k</w:t>
      </w:r>
      <w:r w:rsidR="00E52B94">
        <w:t>ukubaliana</w:t>
      </w:r>
      <w:proofErr w:type="spellEnd"/>
      <w:r w:rsidR="00E52B94">
        <w:t xml:space="preserve"> (</w:t>
      </w:r>
      <w:proofErr w:type="spellStart"/>
      <w:r w:rsidR="00E52B94">
        <w:t>Tafadhali</w:t>
      </w:r>
      <w:proofErr w:type="spellEnd"/>
      <w:r w:rsidR="00E52B94">
        <w:t xml:space="preserve"> Tick (V) </w:t>
      </w:r>
    </w:p>
    <w:p w14:paraId="2644F16E" w14:textId="5FA29FED" w:rsidR="00120CF8" w:rsidRPr="00E52B94" w:rsidRDefault="00E52B94" w:rsidP="008E1D32">
      <w:pPr>
        <w:spacing w:after="160" w:line="259" w:lineRule="auto"/>
      </w:pPr>
      <w:r>
        <w:br w:type="page"/>
      </w:r>
    </w:p>
    <w:tbl>
      <w:tblPr>
        <w:tblpPr w:leftFromText="171" w:rightFromText="171" w:bottomFromText="16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7"/>
        <w:gridCol w:w="1510"/>
        <w:gridCol w:w="1352"/>
        <w:gridCol w:w="1670"/>
        <w:gridCol w:w="922"/>
        <w:gridCol w:w="1295"/>
        <w:gridCol w:w="1247"/>
      </w:tblGrid>
      <w:tr w:rsidR="00391482" w:rsidRPr="00E52B94" w14:paraId="1A8DA20C" w14:textId="77777777" w:rsidTr="00391482">
        <w:trPr>
          <w:trHeight w:val="263"/>
        </w:trPr>
        <w:tc>
          <w:tcPr>
            <w:tcW w:w="203" w:type="pct"/>
            <w:tcBorders>
              <w:top w:val="single" w:sz="4" w:space="0" w:color="auto"/>
              <w:left w:val="single" w:sz="4" w:space="0" w:color="auto"/>
              <w:bottom w:val="single" w:sz="4" w:space="0" w:color="auto"/>
              <w:right w:val="single" w:sz="4" w:space="0" w:color="auto"/>
            </w:tcBorders>
            <w:hideMark/>
          </w:tcPr>
          <w:p w14:paraId="096E886E" w14:textId="77777777" w:rsidR="00120CF8" w:rsidRPr="00E52B94" w:rsidRDefault="00120CF8" w:rsidP="004D21E9">
            <w:pPr>
              <w:rPr>
                <w:b/>
                <w:bCs/>
              </w:rPr>
            </w:pPr>
            <w:r w:rsidRPr="00E52B94">
              <w:rPr>
                <w:b/>
                <w:bCs/>
              </w:rPr>
              <w:t>S/N</w:t>
            </w:r>
          </w:p>
        </w:tc>
        <w:tc>
          <w:tcPr>
            <w:tcW w:w="9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49902" w14:textId="77777777" w:rsidR="00120CF8" w:rsidRPr="00E52B94" w:rsidRDefault="00120CF8" w:rsidP="004D21E9">
            <w:pPr>
              <w:rPr>
                <w:b/>
                <w:bCs/>
              </w:rPr>
            </w:pPr>
            <w:r w:rsidRPr="00E52B94">
              <w:rPr>
                <w:b/>
                <w:bCs/>
              </w:rPr>
              <w:t>Statement</w:t>
            </w:r>
          </w:p>
          <w:p w14:paraId="441ED2A5" w14:textId="77777777" w:rsidR="00120CF8" w:rsidRPr="00E52B94" w:rsidRDefault="00120CF8" w:rsidP="004D21E9">
            <w:pPr>
              <w:rPr>
                <w:i/>
              </w:rPr>
            </w:pPr>
            <w:r w:rsidRPr="00E52B94">
              <w:rPr>
                <w:b/>
                <w:bCs/>
                <w:i/>
              </w:rPr>
              <w:t>(</w:t>
            </w:r>
            <w:proofErr w:type="spellStart"/>
            <w:r w:rsidRPr="00E52B94">
              <w:rPr>
                <w:b/>
                <w:bCs/>
                <w:i/>
              </w:rPr>
              <w:t>Taarifa</w:t>
            </w:r>
            <w:proofErr w:type="spellEnd"/>
            <w:r w:rsidRPr="00E52B94">
              <w:rPr>
                <w:b/>
                <w:bCs/>
                <w:i/>
              </w:rPr>
              <w:t>)</w:t>
            </w:r>
          </w:p>
        </w:tc>
        <w:tc>
          <w:tcPr>
            <w:tcW w:w="8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5924EA" w14:textId="746E4AFA" w:rsidR="00120CF8" w:rsidRPr="00E52B94" w:rsidRDefault="00120CF8" w:rsidP="004D21E9">
            <w:pPr>
              <w:jc w:val="center"/>
            </w:pPr>
            <w:r w:rsidRPr="00E52B94">
              <w:t xml:space="preserve"> </w:t>
            </w:r>
            <w:proofErr w:type="spellStart"/>
            <w:r w:rsidR="001842A3" w:rsidRPr="00E52B94">
              <w:t>k</w:t>
            </w:r>
            <w:r w:rsidRPr="00E52B94">
              <w:rPr>
                <w:i/>
              </w:rPr>
              <w:t>utokukubaliana</w:t>
            </w:r>
            <w:proofErr w:type="spellEnd"/>
            <w:r w:rsidRPr="00E52B94">
              <w:rPr>
                <w:i/>
              </w:rPr>
              <w:t xml:space="preserve"> </w:t>
            </w:r>
            <w:proofErr w:type="spellStart"/>
            <w:r w:rsidRPr="00E52B94">
              <w:rPr>
                <w:i/>
              </w:rPr>
              <w:t>kwa</w:t>
            </w:r>
            <w:proofErr w:type="spellEnd"/>
            <w:r w:rsidRPr="00E52B94">
              <w:rPr>
                <w:i/>
              </w:rPr>
              <w:t xml:space="preserve"> </w:t>
            </w:r>
            <w:proofErr w:type="spellStart"/>
            <w:r w:rsidRPr="00E52B94">
              <w:rPr>
                <w:i/>
              </w:rPr>
              <w:t>nguvu</w:t>
            </w:r>
            <w:proofErr w:type="spellEnd"/>
          </w:p>
        </w:tc>
        <w:tc>
          <w:tcPr>
            <w:tcW w:w="10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552086" w14:textId="77777777" w:rsidR="00120CF8" w:rsidRPr="00391482" w:rsidRDefault="00120CF8" w:rsidP="004D21E9">
            <w:pPr>
              <w:jc w:val="center"/>
            </w:pPr>
            <w:proofErr w:type="spellStart"/>
            <w:r w:rsidRPr="00391482">
              <w:t>Kutokukubaliana</w:t>
            </w:r>
            <w:proofErr w:type="spellEnd"/>
          </w:p>
        </w:tc>
        <w:tc>
          <w:tcPr>
            <w:tcW w:w="5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9C849A" w14:textId="04199174" w:rsidR="00120CF8" w:rsidRPr="00E52B94" w:rsidRDefault="00120CF8" w:rsidP="004D21E9">
            <w:pPr>
              <w:jc w:val="center"/>
            </w:pPr>
          </w:p>
          <w:p w14:paraId="2D97E6A8" w14:textId="77777777" w:rsidR="00120CF8" w:rsidRPr="00E52B94" w:rsidRDefault="00120CF8" w:rsidP="004D21E9">
            <w:pPr>
              <w:jc w:val="center"/>
            </w:pPr>
            <w:proofErr w:type="spellStart"/>
            <w:r w:rsidRPr="00E52B94">
              <w:t>Sikubali</w:t>
            </w:r>
            <w:proofErr w:type="spellEnd"/>
            <w:r w:rsidRPr="00E52B94">
              <w:t xml:space="preserve"> </w:t>
            </w:r>
            <w:proofErr w:type="spellStart"/>
            <w:r w:rsidRPr="00E52B94">
              <w:t>wala</w:t>
            </w:r>
            <w:proofErr w:type="spellEnd"/>
            <w:r w:rsidRPr="00E52B94">
              <w:t xml:space="preserve"> </w:t>
            </w:r>
            <w:proofErr w:type="spellStart"/>
            <w:r w:rsidRPr="00E52B94">
              <w:t>Sikatai</w:t>
            </w:r>
            <w:proofErr w:type="spellEnd"/>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9509B5" w14:textId="77777777" w:rsidR="00120CF8" w:rsidRPr="00E52B94" w:rsidRDefault="00120CF8" w:rsidP="004D21E9">
            <w:pPr>
              <w:jc w:val="center"/>
            </w:pPr>
            <w:proofErr w:type="spellStart"/>
            <w:r w:rsidRPr="00E52B94">
              <w:t>Kukubaliana</w:t>
            </w:r>
            <w:proofErr w:type="spellEnd"/>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CD2EEA" w14:textId="77777777" w:rsidR="00120CF8" w:rsidRPr="00E52B94" w:rsidRDefault="00120CF8" w:rsidP="004D21E9">
            <w:pPr>
              <w:jc w:val="center"/>
            </w:pPr>
            <w:proofErr w:type="spellStart"/>
            <w:r w:rsidRPr="00E52B94">
              <w:t>kukubaliana</w:t>
            </w:r>
            <w:proofErr w:type="spellEnd"/>
            <w:r w:rsidRPr="00E52B94">
              <w:t xml:space="preserve"> </w:t>
            </w:r>
            <w:proofErr w:type="spellStart"/>
            <w:r w:rsidRPr="00E52B94">
              <w:t>kwa</w:t>
            </w:r>
            <w:proofErr w:type="spellEnd"/>
            <w:r w:rsidRPr="00E52B94">
              <w:t xml:space="preserve"> </w:t>
            </w:r>
            <w:proofErr w:type="spellStart"/>
            <w:r w:rsidRPr="00E52B94">
              <w:t>nguvu</w:t>
            </w:r>
            <w:proofErr w:type="spellEnd"/>
          </w:p>
        </w:tc>
      </w:tr>
      <w:tr w:rsidR="00391482" w:rsidRPr="00E52B94" w14:paraId="5E37559B" w14:textId="77777777" w:rsidTr="00391482">
        <w:trPr>
          <w:trHeight w:val="233"/>
        </w:trPr>
        <w:tc>
          <w:tcPr>
            <w:tcW w:w="203" w:type="pct"/>
            <w:tcBorders>
              <w:top w:val="single" w:sz="4" w:space="0" w:color="auto"/>
              <w:left w:val="single" w:sz="4" w:space="0" w:color="auto"/>
              <w:bottom w:val="single" w:sz="4" w:space="0" w:color="auto"/>
              <w:right w:val="single" w:sz="4" w:space="0" w:color="auto"/>
            </w:tcBorders>
            <w:hideMark/>
          </w:tcPr>
          <w:p w14:paraId="468E746F" w14:textId="77777777" w:rsidR="00120CF8" w:rsidRPr="00E52B94" w:rsidRDefault="00120CF8" w:rsidP="004D21E9">
            <w:r w:rsidRPr="00E52B94">
              <w:t>1</w:t>
            </w:r>
          </w:p>
        </w:tc>
        <w:tc>
          <w:tcPr>
            <w:tcW w:w="9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AEB14" w14:textId="358BFF56" w:rsidR="00120CF8" w:rsidRPr="00E52B94" w:rsidRDefault="00120CF8" w:rsidP="004D21E9">
            <w:pPr>
              <w:rPr>
                <w:i/>
              </w:rPr>
            </w:pPr>
            <w:r w:rsidRPr="00E52B94">
              <w:rPr>
                <w:i/>
              </w:rPr>
              <w:t>(</w:t>
            </w:r>
            <w:proofErr w:type="spellStart"/>
            <w:r w:rsidRPr="00E52B94">
              <w:rPr>
                <w:i/>
              </w:rPr>
              <w:t>Kwa</w:t>
            </w:r>
            <w:proofErr w:type="spellEnd"/>
            <w:r w:rsidRPr="00E52B94">
              <w:rPr>
                <w:i/>
              </w:rPr>
              <w:t xml:space="preserve"> </w:t>
            </w:r>
            <w:proofErr w:type="spellStart"/>
            <w:r w:rsidRPr="00E52B94">
              <w:rPr>
                <w:i/>
              </w:rPr>
              <w:t>kawaida</w:t>
            </w:r>
            <w:proofErr w:type="spellEnd"/>
            <w:r w:rsidRPr="00E52B94">
              <w:rPr>
                <w:i/>
              </w:rPr>
              <w:t xml:space="preserve"> </w:t>
            </w:r>
            <w:proofErr w:type="spellStart"/>
            <w:r w:rsidRPr="00E52B94">
              <w:rPr>
                <w:i/>
              </w:rPr>
              <w:t>mimi</w:t>
            </w:r>
            <w:proofErr w:type="spellEnd"/>
            <w:r w:rsidRPr="00E52B94">
              <w:rPr>
                <w:i/>
              </w:rPr>
              <w:t xml:space="preserve"> </w:t>
            </w:r>
            <w:proofErr w:type="spellStart"/>
            <w:r w:rsidRPr="00E52B94">
              <w:rPr>
                <w:i/>
              </w:rPr>
              <w:t>hushiriki</w:t>
            </w:r>
            <w:proofErr w:type="spellEnd"/>
            <w:r w:rsidRPr="00E52B94">
              <w:rPr>
                <w:i/>
              </w:rPr>
              <w:t xml:space="preserve"> </w:t>
            </w:r>
            <w:proofErr w:type="spellStart"/>
            <w:r w:rsidRPr="00E52B94">
              <w:rPr>
                <w:i/>
              </w:rPr>
              <w:t>katika</w:t>
            </w:r>
            <w:proofErr w:type="spellEnd"/>
            <w:r w:rsidRPr="00E52B94">
              <w:rPr>
                <w:i/>
              </w:rPr>
              <w:t xml:space="preserve"> </w:t>
            </w:r>
            <w:proofErr w:type="spellStart"/>
            <w:r w:rsidRPr="00E52B94">
              <w:rPr>
                <w:i/>
              </w:rPr>
              <w:t>shughuli</w:t>
            </w:r>
            <w:proofErr w:type="spellEnd"/>
            <w:r w:rsidRPr="00E52B94">
              <w:rPr>
                <w:i/>
              </w:rPr>
              <w:t xml:space="preserve"> </w:t>
            </w:r>
            <w:proofErr w:type="spellStart"/>
            <w:r w:rsidRPr="00E52B94">
              <w:rPr>
                <w:i/>
              </w:rPr>
              <w:t>za</w:t>
            </w:r>
            <w:proofErr w:type="spellEnd"/>
            <w:r w:rsidRPr="00E52B94">
              <w:rPr>
                <w:i/>
              </w:rPr>
              <w:t xml:space="preserve"> </w:t>
            </w:r>
            <w:r w:rsidR="001842A3" w:rsidRPr="00E52B94">
              <w:rPr>
                <w:i/>
              </w:rPr>
              <w:t xml:space="preserve">mambo </w:t>
            </w:r>
            <w:proofErr w:type="spellStart"/>
            <w:r w:rsidR="001842A3" w:rsidRPr="00E52B94">
              <w:rPr>
                <w:i/>
              </w:rPr>
              <w:t>ya</w:t>
            </w:r>
            <w:proofErr w:type="spellEnd"/>
            <w:r w:rsidR="001842A3" w:rsidRPr="00E52B94">
              <w:rPr>
                <w:i/>
              </w:rPr>
              <w:t xml:space="preserve"> </w:t>
            </w:r>
            <w:proofErr w:type="spellStart"/>
            <w:r w:rsidRPr="00E52B94">
              <w:rPr>
                <w:i/>
              </w:rPr>
              <w:t>maji</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jamii</w:t>
            </w:r>
            <w:proofErr w:type="spellEnd"/>
          </w:p>
        </w:tc>
        <w:tc>
          <w:tcPr>
            <w:tcW w:w="8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5964C4" w14:textId="77777777" w:rsidR="00120CF8" w:rsidRPr="00E52B94" w:rsidRDefault="00120CF8" w:rsidP="004D21E9">
            <w:pPr>
              <w:jc w:val="center"/>
            </w:pPr>
            <w:r w:rsidRPr="00E52B94">
              <w:t> </w:t>
            </w:r>
          </w:p>
        </w:tc>
        <w:tc>
          <w:tcPr>
            <w:tcW w:w="10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7B687A" w14:textId="77777777" w:rsidR="00120CF8" w:rsidRPr="00E52B94" w:rsidRDefault="00120CF8" w:rsidP="004D21E9">
            <w:pPr>
              <w:jc w:val="center"/>
            </w:pPr>
            <w:r w:rsidRPr="00E52B94">
              <w:t> </w:t>
            </w:r>
          </w:p>
        </w:tc>
        <w:tc>
          <w:tcPr>
            <w:tcW w:w="5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3EFC8" w14:textId="77777777" w:rsidR="00120CF8" w:rsidRPr="00E52B94" w:rsidRDefault="00120CF8" w:rsidP="004D21E9">
            <w:pPr>
              <w:jc w:val="center"/>
            </w:pPr>
            <w:r w:rsidRPr="00E52B94">
              <w:t> </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8EDF" w14:textId="77777777" w:rsidR="00120CF8" w:rsidRPr="00E52B94" w:rsidRDefault="00120CF8" w:rsidP="004D21E9">
            <w:r w:rsidRPr="00E52B94">
              <w:t> </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5FB1DD" w14:textId="77777777" w:rsidR="00120CF8" w:rsidRPr="00E52B94" w:rsidRDefault="00120CF8" w:rsidP="004D21E9">
            <w:r w:rsidRPr="00E52B94">
              <w:t> </w:t>
            </w:r>
          </w:p>
        </w:tc>
      </w:tr>
      <w:tr w:rsidR="00391482" w:rsidRPr="00E52B94" w14:paraId="2915C49D" w14:textId="77777777" w:rsidTr="00391482">
        <w:trPr>
          <w:trHeight w:val="466"/>
        </w:trPr>
        <w:tc>
          <w:tcPr>
            <w:tcW w:w="203" w:type="pct"/>
            <w:tcBorders>
              <w:top w:val="single" w:sz="4" w:space="0" w:color="auto"/>
              <w:left w:val="single" w:sz="4" w:space="0" w:color="auto"/>
              <w:bottom w:val="single" w:sz="4" w:space="0" w:color="auto"/>
              <w:right w:val="single" w:sz="4" w:space="0" w:color="auto"/>
            </w:tcBorders>
            <w:hideMark/>
          </w:tcPr>
          <w:p w14:paraId="0BDC11D9" w14:textId="77777777" w:rsidR="00120CF8" w:rsidRPr="00E52B94" w:rsidRDefault="00120CF8" w:rsidP="004D21E9">
            <w:r w:rsidRPr="00E52B94">
              <w:t>2</w:t>
            </w:r>
          </w:p>
        </w:tc>
        <w:tc>
          <w:tcPr>
            <w:tcW w:w="9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A572F3" w14:textId="6A69D109" w:rsidR="00120CF8" w:rsidRPr="00E52B94" w:rsidRDefault="00120CF8" w:rsidP="004D21E9">
            <w:proofErr w:type="spellStart"/>
            <w:r w:rsidRPr="00E52B94">
              <w:rPr>
                <w:i/>
              </w:rPr>
              <w:t>Serikali</w:t>
            </w:r>
            <w:proofErr w:type="spellEnd"/>
            <w:r w:rsidRPr="00E52B94">
              <w:rPr>
                <w:i/>
              </w:rPr>
              <w:t xml:space="preserve"> </w:t>
            </w:r>
            <w:proofErr w:type="spellStart"/>
            <w:r w:rsidRPr="00E52B94">
              <w:rPr>
                <w:i/>
              </w:rPr>
              <w:t>yatoa</w:t>
            </w:r>
            <w:proofErr w:type="spellEnd"/>
            <w:r w:rsidRPr="00E52B94">
              <w:rPr>
                <w:i/>
              </w:rPr>
              <w:t xml:space="preserve"> </w:t>
            </w:r>
            <w:proofErr w:type="spellStart"/>
            <w:r w:rsidRPr="00E52B94">
              <w:rPr>
                <w:i/>
              </w:rPr>
              <w:t>elimu</w:t>
            </w:r>
            <w:proofErr w:type="spellEnd"/>
            <w:r w:rsidRPr="00E52B94">
              <w:rPr>
                <w:i/>
              </w:rPr>
              <w:t xml:space="preserve"> </w:t>
            </w:r>
            <w:proofErr w:type="spellStart"/>
            <w:r w:rsidRPr="00E52B94">
              <w:rPr>
                <w:i/>
              </w:rPr>
              <w:t>kuhusu</w:t>
            </w:r>
            <w:proofErr w:type="spellEnd"/>
            <w:r w:rsidRPr="00E52B94">
              <w:rPr>
                <w:i/>
              </w:rPr>
              <w:t xml:space="preserve"> </w:t>
            </w:r>
            <w:proofErr w:type="spellStart"/>
            <w:r w:rsidRPr="00E52B94">
              <w:rPr>
                <w:i/>
              </w:rPr>
              <w:t>miradi</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maji</w:t>
            </w:r>
            <w:proofErr w:type="spellEnd"/>
            <w:r w:rsidRPr="00E52B94">
              <w:rPr>
                <w:i/>
              </w:rPr>
              <w:t xml:space="preserve"> </w:t>
            </w:r>
            <w:proofErr w:type="spellStart"/>
            <w:r w:rsidRPr="00E52B94">
              <w:rPr>
                <w:i/>
              </w:rPr>
              <w:t>kwa</w:t>
            </w:r>
            <w:proofErr w:type="spellEnd"/>
            <w:r w:rsidRPr="00E52B94">
              <w:rPr>
                <w:i/>
              </w:rPr>
              <w:t xml:space="preserve"> </w:t>
            </w:r>
            <w:proofErr w:type="spellStart"/>
            <w:r w:rsidRPr="00E52B94">
              <w:rPr>
                <w:i/>
              </w:rPr>
              <w:t>jamii</w:t>
            </w:r>
            <w:proofErr w:type="spellEnd"/>
          </w:p>
        </w:tc>
        <w:tc>
          <w:tcPr>
            <w:tcW w:w="8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3781D6" w14:textId="77777777" w:rsidR="00120CF8" w:rsidRPr="00E52B94" w:rsidRDefault="00120CF8" w:rsidP="004D21E9">
            <w:pPr>
              <w:jc w:val="center"/>
            </w:pPr>
            <w:r w:rsidRPr="00E52B94">
              <w:t> </w:t>
            </w:r>
          </w:p>
        </w:tc>
        <w:tc>
          <w:tcPr>
            <w:tcW w:w="10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7CB301" w14:textId="77777777" w:rsidR="00120CF8" w:rsidRPr="00E52B94" w:rsidRDefault="00120CF8" w:rsidP="004D21E9">
            <w:pPr>
              <w:jc w:val="center"/>
            </w:pPr>
            <w:r w:rsidRPr="00E52B94">
              <w:t> </w:t>
            </w:r>
          </w:p>
        </w:tc>
        <w:tc>
          <w:tcPr>
            <w:tcW w:w="5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EBF30D" w14:textId="77777777" w:rsidR="00120CF8" w:rsidRPr="00E52B94" w:rsidRDefault="00120CF8" w:rsidP="004D21E9">
            <w:pPr>
              <w:jc w:val="center"/>
            </w:pPr>
            <w:r w:rsidRPr="00E52B94">
              <w:t> </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D7EA59" w14:textId="77777777" w:rsidR="00120CF8" w:rsidRPr="00E52B94" w:rsidRDefault="00120CF8" w:rsidP="004D21E9">
            <w:r w:rsidRPr="00E52B94">
              <w:t> </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46541D" w14:textId="77777777" w:rsidR="00120CF8" w:rsidRPr="00E52B94" w:rsidRDefault="00120CF8" w:rsidP="004D21E9">
            <w:r w:rsidRPr="00E52B94">
              <w:t> </w:t>
            </w:r>
          </w:p>
        </w:tc>
      </w:tr>
      <w:tr w:rsidR="00391482" w:rsidRPr="00E52B94" w14:paraId="32E6048A" w14:textId="77777777" w:rsidTr="00391482">
        <w:trPr>
          <w:trHeight w:val="466"/>
        </w:trPr>
        <w:tc>
          <w:tcPr>
            <w:tcW w:w="203" w:type="pct"/>
            <w:tcBorders>
              <w:top w:val="single" w:sz="4" w:space="0" w:color="auto"/>
              <w:left w:val="single" w:sz="4" w:space="0" w:color="auto"/>
              <w:bottom w:val="single" w:sz="4" w:space="0" w:color="auto"/>
              <w:right w:val="single" w:sz="4" w:space="0" w:color="auto"/>
            </w:tcBorders>
            <w:hideMark/>
          </w:tcPr>
          <w:p w14:paraId="432479FA" w14:textId="77777777" w:rsidR="00120CF8" w:rsidRPr="00E52B94" w:rsidRDefault="00120CF8" w:rsidP="004D21E9">
            <w:r w:rsidRPr="00E52B94">
              <w:t>3</w:t>
            </w:r>
          </w:p>
        </w:tc>
        <w:tc>
          <w:tcPr>
            <w:tcW w:w="9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683579" w14:textId="61B231EF" w:rsidR="00120CF8" w:rsidRPr="00E52B94" w:rsidRDefault="00120CF8" w:rsidP="004D21E9">
            <w:r w:rsidRPr="00E52B94">
              <w:rPr>
                <w:i/>
              </w:rPr>
              <w:t xml:space="preserve">Mimi </w:t>
            </w:r>
            <w:proofErr w:type="spellStart"/>
            <w:r w:rsidRPr="00E52B94">
              <w:rPr>
                <w:i/>
              </w:rPr>
              <w:t>mara</w:t>
            </w:r>
            <w:proofErr w:type="spellEnd"/>
            <w:r w:rsidRPr="00E52B94">
              <w:rPr>
                <w:i/>
              </w:rPr>
              <w:t xml:space="preserve"> </w:t>
            </w:r>
            <w:proofErr w:type="spellStart"/>
            <w:r w:rsidRPr="00E52B94">
              <w:rPr>
                <w:i/>
              </w:rPr>
              <w:t>kwa</w:t>
            </w:r>
            <w:proofErr w:type="spellEnd"/>
            <w:r w:rsidRPr="00E52B94">
              <w:rPr>
                <w:i/>
              </w:rPr>
              <w:t xml:space="preserve"> </w:t>
            </w:r>
            <w:proofErr w:type="spellStart"/>
            <w:r w:rsidRPr="00E52B94">
              <w:rPr>
                <w:i/>
              </w:rPr>
              <w:t>mara</w:t>
            </w:r>
            <w:proofErr w:type="spellEnd"/>
            <w:r w:rsidRPr="00E52B94">
              <w:rPr>
                <w:i/>
              </w:rPr>
              <w:t xml:space="preserve"> </w:t>
            </w:r>
            <w:proofErr w:type="spellStart"/>
            <w:r w:rsidRPr="00E52B94">
              <w:rPr>
                <w:i/>
              </w:rPr>
              <w:t>kushiriki</w:t>
            </w:r>
            <w:proofErr w:type="spellEnd"/>
            <w:r w:rsidRPr="00E52B94">
              <w:rPr>
                <w:i/>
              </w:rPr>
              <w:t xml:space="preserve"> </w:t>
            </w:r>
            <w:proofErr w:type="spellStart"/>
            <w:r w:rsidRPr="00E52B94">
              <w:rPr>
                <w:i/>
              </w:rPr>
              <w:t>katika</w:t>
            </w:r>
            <w:proofErr w:type="spellEnd"/>
            <w:r w:rsidRPr="00E52B94">
              <w:rPr>
                <w:i/>
              </w:rPr>
              <w:t xml:space="preserve"> </w:t>
            </w:r>
            <w:proofErr w:type="spellStart"/>
            <w:r w:rsidRPr="00E52B94">
              <w:rPr>
                <w:i/>
              </w:rPr>
              <w:t>hatua</w:t>
            </w:r>
            <w:proofErr w:type="spellEnd"/>
            <w:r w:rsidRPr="00E52B94">
              <w:rPr>
                <w:i/>
              </w:rPr>
              <w:t xml:space="preserve"> </w:t>
            </w:r>
            <w:proofErr w:type="spellStart"/>
            <w:r w:rsidRPr="00E52B94">
              <w:rPr>
                <w:i/>
              </w:rPr>
              <w:t>za</w:t>
            </w:r>
            <w:proofErr w:type="spellEnd"/>
            <w:r w:rsidRPr="00E52B94">
              <w:rPr>
                <w:i/>
              </w:rPr>
              <w:t xml:space="preserve"> </w:t>
            </w:r>
            <w:proofErr w:type="spellStart"/>
            <w:r w:rsidRPr="00E52B94">
              <w:rPr>
                <w:i/>
              </w:rPr>
              <w:t>awali</w:t>
            </w:r>
            <w:proofErr w:type="spellEnd"/>
            <w:r w:rsidRPr="00E52B94">
              <w:rPr>
                <w:i/>
              </w:rPr>
              <w:t xml:space="preserve"> </w:t>
            </w:r>
            <w:proofErr w:type="spellStart"/>
            <w:r w:rsidRPr="00E52B94">
              <w:rPr>
                <w:i/>
              </w:rPr>
              <w:t>za</w:t>
            </w:r>
            <w:proofErr w:type="spellEnd"/>
            <w:r w:rsidRPr="00E52B94">
              <w:rPr>
                <w:i/>
              </w:rPr>
              <w:t xml:space="preserve"> </w:t>
            </w:r>
            <w:proofErr w:type="spellStart"/>
            <w:r w:rsidRPr="00E52B94">
              <w:rPr>
                <w:i/>
              </w:rPr>
              <w:t>uanzishwaji</w:t>
            </w:r>
            <w:proofErr w:type="spellEnd"/>
            <w:r w:rsidRPr="00E52B94">
              <w:rPr>
                <w:i/>
              </w:rPr>
              <w:t xml:space="preserve"> </w:t>
            </w:r>
            <w:proofErr w:type="spellStart"/>
            <w:r w:rsidRPr="00E52B94">
              <w:rPr>
                <w:i/>
              </w:rPr>
              <w:t>na</w:t>
            </w:r>
            <w:proofErr w:type="spellEnd"/>
            <w:r w:rsidRPr="00E52B94">
              <w:rPr>
                <w:i/>
              </w:rPr>
              <w:t xml:space="preserve"> </w:t>
            </w:r>
            <w:proofErr w:type="spellStart"/>
            <w:r w:rsidRPr="00E52B94">
              <w:rPr>
                <w:i/>
              </w:rPr>
              <w:t>mipango</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mradi</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maji</w:t>
            </w:r>
            <w:proofErr w:type="spellEnd"/>
            <w:r w:rsidRPr="00E52B94">
              <w:rPr>
                <w:i/>
              </w:rPr>
              <w:t xml:space="preserve"> </w:t>
            </w:r>
          </w:p>
        </w:tc>
        <w:tc>
          <w:tcPr>
            <w:tcW w:w="8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D85200" w14:textId="77777777" w:rsidR="00120CF8" w:rsidRPr="00E52B94" w:rsidRDefault="00120CF8" w:rsidP="004D21E9">
            <w:pPr>
              <w:jc w:val="center"/>
            </w:pPr>
            <w:r w:rsidRPr="00E52B94">
              <w:t> </w:t>
            </w:r>
          </w:p>
        </w:tc>
        <w:tc>
          <w:tcPr>
            <w:tcW w:w="10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CEAB2E" w14:textId="77777777" w:rsidR="00120CF8" w:rsidRPr="00E52B94" w:rsidRDefault="00120CF8" w:rsidP="004D21E9">
            <w:pPr>
              <w:jc w:val="center"/>
            </w:pPr>
            <w:r w:rsidRPr="00E52B94">
              <w:t> </w:t>
            </w:r>
          </w:p>
        </w:tc>
        <w:tc>
          <w:tcPr>
            <w:tcW w:w="5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89F41A" w14:textId="77777777" w:rsidR="00120CF8" w:rsidRPr="00E52B94" w:rsidRDefault="00120CF8" w:rsidP="004D21E9">
            <w:pPr>
              <w:jc w:val="center"/>
            </w:pPr>
            <w:r w:rsidRPr="00E52B94">
              <w:t> </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674F7" w14:textId="77777777" w:rsidR="00120CF8" w:rsidRPr="00E52B94" w:rsidRDefault="00120CF8" w:rsidP="004D21E9">
            <w:r w:rsidRPr="00E52B94">
              <w:t> </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A21AAC" w14:textId="77777777" w:rsidR="00120CF8" w:rsidRPr="00E52B94" w:rsidRDefault="00120CF8" w:rsidP="004D21E9">
            <w:r w:rsidRPr="00E52B94">
              <w:t> </w:t>
            </w:r>
          </w:p>
        </w:tc>
      </w:tr>
      <w:tr w:rsidR="00391482" w:rsidRPr="00E52B94" w14:paraId="794B07B1" w14:textId="77777777" w:rsidTr="00391482">
        <w:trPr>
          <w:trHeight w:val="466"/>
        </w:trPr>
        <w:tc>
          <w:tcPr>
            <w:tcW w:w="203" w:type="pct"/>
            <w:tcBorders>
              <w:top w:val="single" w:sz="4" w:space="0" w:color="auto"/>
              <w:left w:val="single" w:sz="4" w:space="0" w:color="auto"/>
              <w:bottom w:val="single" w:sz="4" w:space="0" w:color="auto"/>
              <w:right w:val="single" w:sz="4" w:space="0" w:color="auto"/>
            </w:tcBorders>
            <w:hideMark/>
          </w:tcPr>
          <w:p w14:paraId="3D48E39F" w14:textId="77777777" w:rsidR="00120CF8" w:rsidRPr="00E52B94" w:rsidRDefault="00120CF8" w:rsidP="004D21E9">
            <w:r w:rsidRPr="00E52B94">
              <w:t>4</w:t>
            </w:r>
          </w:p>
        </w:tc>
        <w:tc>
          <w:tcPr>
            <w:tcW w:w="9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511B29" w14:textId="53F5673F" w:rsidR="00120CF8" w:rsidRPr="00E52B94" w:rsidRDefault="00120CF8" w:rsidP="004D21E9">
            <w:r w:rsidRPr="00E52B94">
              <w:rPr>
                <w:i/>
              </w:rPr>
              <w:t xml:space="preserve">RUWASA </w:t>
            </w:r>
            <w:proofErr w:type="spellStart"/>
            <w:r w:rsidR="001842A3" w:rsidRPr="00E52B94">
              <w:rPr>
                <w:i/>
              </w:rPr>
              <w:t>wana</w:t>
            </w:r>
            <w:proofErr w:type="spellEnd"/>
            <w:r w:rsidRPr="00E52B94">
              <w:rPr>
                <w:i/>
              </w:rPr>
              <w:t xml:space="preserve"> </w:t>
            </w:r>
            <w:proofErr w:type="spellStart"/>
            <w:r w:rsidRPr="00E52B94">
              <w:rPr>
                <w:i/>
              </w:rPr>
              <w:t>rasilimali</w:t>
            </w:r>
            <w:proofErr w:type="spellEnd"/>
            <w:r w:rsidRPr="00E52B94">
              <w:rPr>
                <w:i/>
              </w:rPr>
              <w:t xml:space="preserve"> </w:t>
            </w:r>
            <w:proofErr w:type="spellStart"/>
            <w:r w:rsidRPr="00E52B94">
              <w:rPr>
                <w:i/>
              </w:rPr>
              <w:t>za</w:t>
            </w:r>
            <w:proofErr w:type="spellEnd"/>
            <w:r w:rsidRPr="00E52B94">
              <w:rPr>
                <w:i/>
              </w:rPr>
              <w:t xml:space="preserve"> </w:t>
            </w:r>
            <w:proofErr w:type="spellStart"/>
            <w:r w:rsidRPr="00E52B94">
              <w:rPr>
                <w:i/>
              </w:rPr>
              <w:t>kutosha</w:t>
            </w:r>
            <w:proofErr w:type="spellEnd"/>
            <w:r w:rsidRPr="00E52B94">
              <w:rPr>
                <w:i/>
              </w:rPr>
              <w:t xml:space="preserve"> </w:t>
            </w:r>
            <w:proofErr w:type="spellStart"/>
            <w:r w:rsidRPr="00E52B94">
              <w:rPr>
                <w:i/>
              </w:rPr>
              <w:t>kuwezesha</w:t>
            </w:r>
            <w:proofErr w:type="spellEnd"/>
            <w:r w:rsidRPr="00E52B94">
              <w:rPr>
                <w:i/>
              </w:rPr>
              <w:t xml:space="preserve"> </w:t>
            </w:r>
            <w:proofErr w:type="spellStart"/>
            <w:r w:rsidRPr="00E52B94">
              <w:rPr>
                <w:i/>
              </w:rPr>
              <w:t>mipango</w:t>
            </w:r>
            <w:proofErr w:type="spellEnd"/>
            <w:r w:rsidRPr="00E52B94">
              <w:rPr>
                <w:i/>
              </w:rPr>
              <w:t xml:space="preserve"> </w:t>
            </w:r>
            <w:proofErr w:type="spellStart"/>
            <w:r w:rsidRPr="00E52B94">
              <w:rPr>
                <w:i/>
              </w:rPr>
              <w:t>shirikishi</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Miradi</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Maji</w:t>
            </w:r>
            <w:proofErr w:type="spellEnd"/>
          </w:p>
        </w:tc>
        <w:tc>
          <w:tcPr>
            <w:tcW w:w="8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BC9EA" w14:textId="77777777" w:rsidR="00120CF8" w:rsidRPr="00E52B94" w:rsidRDefault="00120CF8" w:rsidP="004D21E9">
            <w:pPr>
              <w:jc w:val="center"/>
            </w:pPr>
            <w:r w:rsidRPr="00E52B94">
              <w:t> </w:t>
            </w:r>
          </w:p>
        </w:tc>
        <w:tc>
          <w:tcPr>
            <w:tcW w:w="10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CDDD91" w14:textId="77777777" w:rsidR="00120CF8" w:rsidRPr="00E52B94" w:rsidRDefault="00120CF8" w:rsidP="004D21E9">
            <w:pPr>
              <w:jc w:val="center"/>
            </w:pPr>
            <w:r w:rsidRPr="00E52B94">
              <w:t> </w:t>
            </w:r>
          </w:p>
        </w:tc>
        <w:tc>
          <w:tcPr>
            <w:tcW w:w="5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B9C90F" w14:textId="77777777" w:rsidR="00120CF8" w:rsidRPr="00E52B94" w:rsidRDefault="00120CF8" w:rsidP="004D21E9">
            <w:pPr>
              <w:jc w:val="center"/>
            </w:pPr>
            <w:r w:rsidRPr="00E52B94">
              <w:t> </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6325EE" w14:textId="77777777" w:rsidR="00120CF8" w:rsidRPr="00E52B94" w:rsidRDefault="00120CF8" w:rsidP="004D21E9">
            <w:r w:rsidRPr="00E52B94">
              <w:t> </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B30171" w14:textId="77777777" w:rsidR="00120CF8" w:rsidRPr="00E52B94" w:rsidRDefault="00120CF8" w:rsidP="004D21E9">
            <w:r w:rsidRPr="00E52B94">
              <w:t> </w:t>
            </w:r>
          </w:p>
        </w:tc>
      </w:tr>
      <w:tr w:rsidR="00391482" w:rsidRPr="00E52B94" w14:paraId="0760F873" w14:textId="77777777" w:rsidTr="00391482">
        <w:trPr>
          <w:trHeight w:val="466"/>
        </w:trPr>
        <w:tc>
          <w:tcPr>
            <w:tcW w:w="203" w:type="pct"/>
            <w:tcBorders>
              <w:top w:val="single" w:sz="4" w:space="0" w:color="auto"/>
              <w:left w:val="single" w:sz="4" w:space="0" w:color="auto"/>
              <w:bottom w:val="single" w:sz="4" w:space="0" w:color="auto"/>
              <w:right w:val="single" w:sz="4" w:space="0" w:color="auto"/>
            </w:tcBorders>
            <w:hideMark/>
          </w:tcPr>
          <w:p w14:paraId="4E73019E" w14:textId="77777777" w:rsidR="00120CF8" w:rsidRPr="00E52B94" w:rsidRDefault="00120CF8" w:rsidP="004D21E9">
            <w:r w:rsidRPr="00E52B94">
              <w:t>5</w:t>
            </w:r>
          </w:p>
        </w:tc>
        <w:tc>
          <w:tcPr>
            <w:tcW w:w="9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11EF07" w14:textId="524248F3" w:rsidR="00120CF8" w:rsidRPr="00E52B94" w:rsidRDefault="00120CF8" w:rsidP="004D21E9">
            <w:r w:rsidRPr="00E52B94">
              <w:rPr>
                <w:i/>
              </w:rPr>
              <w:t xml:space="preserve">RUWASA </w:t>
            </w:r>
            <w:proofErr w:type="spellStart"/>
            <w:r w:rsidRPr="00E52B94">
              <w:rPr>
                <w:i/>
              </w:rPr>
              <w:t>haina</w:t>
            </w:r>
            <w:proofErr w:type="spellEnd"/>
            <w:r w:rsidRPr="00E52B94">
              <w:rPr>
                <w:i/>
              </w:rPr>
              <w:t xml:space="preserve"> </w:t>
            </w:r>
            <w:proofErr w:type="spellStart"/>
            <w:r w:rsidRPr="00E52B94">
              <w:rPr>
                <w:i/>
              </w:rPr>
              <w:t>mikakati</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kutosha</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kujenga</w:t>
            </w:r>
            <w:proofErr w:type="spellEnd"/>
            <w:r w:rsidRPr="00E52B94">
              <w:rPr>
                <w:i/>
              </w:rPr>
              <w:t xml:space="preserve"> </w:t>
            </w:r>
            <w:proofErr w:type="spellStart"/>
            <w:r w:rsidRPr="00E52B94">
              <w:rPr>
                <w:i/>
              </w:rPr>
              <w:t>uelewa</w:t>
            </w:r>
            <w:proofErr w:type="spellEnd"/>
            <w:r w:rsidRPr="00E52B94">
              <w:rPr>
                <w:i/>
              </w:rPr>
              <w:t xml:space="preserve"> </w:t>
            </w:r>
            <w:proofErr w:type="spellStart"/>
            <w:r w:rsidRPr="00E52B94">
              <w:rPr>
                <w:i/>
              </w:rPr>
              <w:t>juu</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usimamizi</w:t>
            </w:r>
            <w:proofErr w:type="spellEnd"/>
            <w:r w:rsidRPr="00E52B94">
              <w:rPr>
                <w:i/>
              </w:rPr>
              <w:t xml:space="preserve"> </w:t>
            </w:r>
            <w:proofErr w:type="spellStart"/>
            <w:r w:rsidRPr="00E52B94">
              <w:rPr>
                <w:i/>
              </w:rPr>
              <w:t>wa</w:t>
            </w:r>
            <w:proofErr w:type="spellEnd"/>
            <w:r w:rsidRPr="00E52B94">
              <w:rPr>
                <w:i/>
              </w:rPr>
              <w:t xml:space="preserve"> </w:t>
            </w:r>
            <w:proofErr w:type="spellStart"/>
            <w:r w:rsidRPr="00E52B94">
              <w:rPr>
                <w:i/>
              </w:rPr>
              <w:t>maji</w:t>
            </w:r>
            <w:proofErr w:type="spellEnd"/>
            <w:r w:rsidRPr="00E52B94">
              <w:rPr>
                <w:i/>
              </w:rPr>
              <w:t xml:space="preserve"> </w:t>
            </w:r>
            <w:proofErr w:type="spellStart"/>
            <w:r w:rsidRPr="00E52B94">
              <w:rPr>
                <w:i/>
              </w:rPr>
              <w:t>kwa</w:t>
            </w:r>
            <w:proofErr w:type="spellEnd"/>
            <w:r w:rsidRPr="00E52B94">
              <w:rPr>
                <w:i/>
              </w:rPr>
              <w:t xml:space="preserve"> </w:t>
            </w:r>
            <w:proofErr w:type="spellStart"/>
            <w:r w:rsidRPr="00E52B94">
              <w:rPr>
                <w:i/>
              </w:rPr>
              <w:t>jami</w:t>
            </w:r>
            <w:r w:rsidR="001842A3" w:rsidRPr="00E52B94">
              <w:rPr>
                <w:i/>
              </w:rPr>
              <w:t>i</w:t>
            </w:r>
            <w:proofErr w:type="spellEnd"/>
          </w:p>
        </w:tc>
        <w:tc>
          <w:tcPr>
            <w:tcW w:w="8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0BB736" w14:textId="77777777" w:rsidR="00120CF8" w:rsidRPr="00E52B94" w:rsidRDefault="00120CF8" w:rsidP="004D21E9">
            <w:pPr>
              <w:jc w:val="center"/>
            </w:pPr>
            <w:r w:rsidRPr="00E52B94">
              <w:t> </w:t>
            </w:r>
          </w:p>
        </w:tc>
        <w:tc>
          <w:tcPr>
            <w:tcW w:w="10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805A05" w14:textId="77777777" w:rsidR="00120CF8" w:rsidRPr="00E52B94" w:rsidRDefault="00120CF8" w:rsidP="004D21E9">
            <w:pPr>
              <w:jc w:val="center"/>
            </w:pPr>
            <w:r w:rsidRPr="00E52B94">
              <w:t> </w:t>
            </w:r>
          </w:p>
        </w:tc>
        <w:tc>
          <w:tcPr>
            <w:tcW w:w="5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0A75FE" w14:textId="77777777" w:rsidR="00120CF8" w:rsidRPr="00E52B94" w:rsidRDefault="00120CF8" w:rsidP="004D21E9">
            <w:pPr>
              <w:jc w:val="center"/>
            </w:pPr>
            <w:r w:rsidRPr="00E52B94">
              <w:t> </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5D54A3" w14:textId="77777777" w:rsidR="00120CF8" w:rsidRPr="00E52B94" w:rsidRDefault="00120CF8" w:rsidP="004D21E9">
            <w:r w:rsidRPr="00E52B94">
              <w:t> </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4B002" w14:textId="77777777" w:rsidR="00120CF8" w:rsidRPr="00E52B94" w:rsidRDefault="00120CF8" w:rsidP="004D21E9">
            <w:r w:rsidRPr="00E52B94">
              <w:t> </w:t>
            </w:r>
          </w:p>
        </w:tc>
      </w:tr>
    </w:tbl>
    <w:bookmarkEnd w:id="149"/>
    <w:p w14:paraId="0C6102EC" w14:textId="247E41C6" w:rsidR="00120CF8" w:rsidRPr="00E52B94" w:rsidRDefault="00120CF8" w:rsidP="004C1BA1">
      <w:pPr>
        <w:spacing w:line="480" w:lineRule="auto"/>
        <w:rPr>
          <w:b/>
          <w:bCs/>
        </w:rPr>
      </w:pPr>
      <w:r w:rsidRPr="00E52B94">
        <w:rPr>
          <w:b/>
          <w:bCs/>
        </w:rPr>
        <w:t xml:space="preserve">F. </w:t>
      </w:r>
      <w:bookmarkStart w:id="150" w:name="_Hlk141789166"/>
      <w:proofErr w:type="spellStart"/>
      <w:r w:rsidRPr="00E52B94">
        <w:rPr>
          <w:b/>
          <w:i/>
        </w:rPr>
        <w:t>Muundo</w:t>
      </w:r>
      <w:proofErr w:type="spellEnd"/>
      <w:r w:rsidRPr="00E52B94">
        <w:rPr>
          <w:b/>
          <w:i/>
        </w:rPr>
        <w:t xml:space="preserve"> </w:t>
      </w:r>
      <w:proofErr w:type="spellStart"/>
      <w:r w:rsidRPr="00E52B94">
        <w:rPr>
          <w:b/>
          <w:i/>
        </w:rPr>
        <w:t>wa</w:t>
      </w:r>
      <w:proofErr w:type="spellEnd"/>
      <w:r w:rsidRPr="00E52B94">
        <w:rPr>
          <w:b/>
          <w:i/>
        </w:rPr>
        <w:t xml:space="preserve"> </w:t>
      </w:r>
      <w:proofErr w:type="spellStart"/>
      <w:r w:rsidRPr="00E52B94">
        <w:rPr>
          <w:b/>
          <w:i/>
        </w:rPr>
        <w:t>Utawala</w:t>
      </w:r>
      <w:proofErr w:type="spellEnd"/>
    </w:p>
    <w:p w14:paraId="45634E51" w14:textId="77777777" w:rsidR="00120CF8" w:rsidRPr="00E52B94" w:rsidRDefault="00120CF8" w:rsidP="004D21E9">
      <w:pPr>
        <w:spacing w:line="480" w:lineRule="auto"/>
        <w:jc w:val="both"/>
      </w:pPr>
      <w:bookmarkStart w:id="151" w:name="_Hlk141789141"/>
      <w:bookmarkEnd w:id="150"/>
      <w:r w:rsidRPr="00E52B94">
        <w:t xml:space="preserve">(Je, </w:t>
      </w:r>
      <w:proofErr w:type="spellStart"/>
      <w:r w:rsidRPr="00E52B94">
        <w:t>unakubaliana</w:t>
      </w:r>
      <w:proofErr w:type="spellEnd"/>
      <w:r w:rsidRPr="00E52B94">
        <w:t xml:space="preserve"> </w:t>
      </w:r>
      <w:proofErr w:type="spellStart"/>
      <w:r w:rsidRPr="00E52B94">
        <w:t>na</w:t>
      </w:r>
      <w:proofErr w:type="spellEnd"/>
      <w:r w:rsidRPr="00E52B94">
        <w:t xml:space="preserve"> </w:t>
      </w:r>
      <w:proofErr w:type="spellStart"/>
      <w:r w:rsidRPr="00E52B94">
        <w:t>taarifa</w:t>
      </w:r>
      <w:proofErr w:type="spellEnd"/>
      <w:r w:rsidRPr="00E52B94">
        <w:t xml:space="preserve"> </w:t>
      </w:r>
      <w:proofErr w:type="spellStart"/>
      <w:r w:rsidRPr="00E52B94">
        <w:t>za</w:t>
      </w:r>
      <w:proofErr w:type="spellEnd"/>
      <w:r w:rsidRPr="00E52B94">
        <w:t xml:space="preserve"> </w:t>
      </w:r>
      <w:proofErr w:type="spellStart"/>
      <w:r w:rsidRPr="00E52B94">
        <w:t>muundo</w:t>
      </w:r>
      <w:proofErr w:type="spellEnd"/>
      <w:r w:rsidRPr="00E52B94">
        <w:t xml:space="preserve"> </w:t>
      </w:r>
      <w:proofErr w:type="spellStart"/>
      <w:r w:rsidRPr="00E52B94">
        <w:t>wa</w:t>
      </w:r>
      <w:proofErr w:type="spellEnd"/>
      <w:r w:rsidRPr="00E52B94">
        <w:t xml:space="preserve"> </w:t>
      </w:r>
      <w:proofErr w:type="spellStart"/>
      <w:r w:rsidRPr="00E52B94">
        <w:t>utawala</w:t>
      </w:r>
      <w:proofErr w:type="spellEnd"/>
      <w:r w:rsidRPr="00E52B94">
        <w:t xml:space="preserve"> </w:t>
      </w:r>
      <w:proofErr w:type="spellStart"/>
      <w:r w:rsidRPr="00E52B94">
        <w:t>zifuatazo</w:t>
      </w:r>
      <w:proofErr w:type="spellEnd"/>
      <w:r w:rsidRPr="00E52B94">
        <w:t>?</w:t>
      </w:r>
    </w:p>
    <w:p w14:paraId="0DC046D5" w14:textId="16F5A7E5" w:rsidR="00120CF8" w:rsidRPr="00E52B94" w:rsidRDefault="00120CF8" w:rsidP="004D21E9">
      <w:pPr>
        <w:spacing w:line="480" w:lineRule="auto"/>
        <w:jc w:val="both"/>
      </w:pPr>
      <w:proofErr w:type="spellStart"/>
      <w:r w:rsidRPr="00E52B94">
        <w:t>Tumia</w:t>
      </w:r>
      <w:proofErr w:type="spellEnd"/>
      <w:r w:rsidRPr="00E52B94">
        <w:t xml:space="preserve"> 1: </w:t>
      </w:r>
      <w:proofErr w:type="spellStart"/>
      <w:r w:rsidRPr="00E52B94">
        <w:t>Kutokubaliana</w:t>
      </w:r>
      <w:proofErr w:type="spellEnd"/>
      <w:r w:rsidRPr="00E52B94">
        <w:t xml:space="preserve"> </w:t>
      </w:r>
      <w:proofErr w:type="spellStart"/>
      <w:r w:rsidRPr="00E52B94">
        <w:t>kwa</w:t>
      </w:r>
      <w:proofErr w:type="spellEnd"/>
      <w:r w:rsidRPr="00E52B94">
        <w:t xml:space="preserve"> </w:t>
      </w:r>
      <w:proofErr w:type="spellStart"/>
      <w:r w:rsidRPr="00E52B94">
        <w:t>nguvu</w:t>
      </w:r>
      <w:proofErr w:type="spellEnd"/>
      <w:r w:rsidRPr="00E52B94">
        <w:t xml:space="preserve">; 2: </w:t>
      </w:r>
      <w:proofErr w:type="spellStart"/>
      <w:r w:rsidRPr="00E52B94">
        <w:t>kutokubaliana</w:t>
      </w:r>
      <w:proofErr w:type="spellEnd"/>
      <w:r w:rsidRPr="00E52B94">
        <w:t xml:space="preserve">; 3: Neutral; 4: </w:t>
      </w:r>
      <w:proofErr w:type="spellStart"/>
      <w:r w:rsidRPr="00E52B94">
        <w:t>Kukubaliana</w:t>
      </w:r>
      <w:proofErr w:type="spellEnd"/>
      <w:r w:rsidRPr="00E52B94">
        <w:t xml:space="preserve">; 5: </w:t>
      </w:r>
      <w:proofErr w:type="spellStart"/>
      <w:r w:rsidRPr="00E52B94">
        <w:t>kwa</w:t>
      </w:r>
      <w:proofErr w:type="spellEnd"/>
      <w:r w:rsidRPr="00E52B94">
        <w:t xml:space="preserve"> </w:t>
      </w:r>
      <w:proofErr w:type="spellStart"/>
      <w:r w:rsidRPr="00E52B94">
        <w:t>nguvu</w:t>
      </w:r>
      <w:proofErr w:type="spellEnd"/>
      <w:r w:rsidRPr="00E52B94">
        <w:t xml:space="preserve"> </w:t>
      </w:r>
      <w:proofErr w:type="spellStart"/>
      <w:r w:rsidRPr="00E52B94">
        <w:t>k</w:t>
      </w:r>
      <w:r w:rsidR="00E52B94">
        <w:t>ukubaliana</w:t>
      </w:r>
      <w:proofErr w:type="spellEnd"/>
      <w:r w:rsidR="00E52B94">
        <w:t xml:space="preserve"> (</w:t>
      </w:r>
      <w:proofErr w:type="spellStart"/>
      <w:r w:rsidR="00E52B94">
        <w:t>Tafadhali</w:t>
      </w:r>
      <w:proofErr w:type="spellEnd"/>
      <w:r w:rsidR="00E52B94">
        <w:t xml:space="preserve"> Tick (V)</w:t>
      </w:r>
    </w:p>
    <w:tbl>
      <w:tblPr>
        <w:tblpPr w:leftFromText="171" w:rightFromText="171" w:bottomFromText="16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525"/>
        <w:gridCol w:w="1568"/>
        <w:gridCol w:w="1597"/>
        <w:gridCol w:w="885"/>
        <w:gridCol w:w="1240"/>
        <w:gridCol w:w="1195"/>
      </w:tblGrid>
      <w:tr w:rsidR="00391482" w:rsidRPr="00E52B94" w14:paraId="2458E3FB" w14:textId="77777777" w:rsidTr="00391482">
        <w:trPr>
          <w:trHeight w:val="350"/>
        </w:trPr>
        <w:tc>
          <w:tcPr>
            <w:tcW w:w="194" w:type="pct"/>
            <w:tcBorders>
              <w:top w:val="single" w:sz="4" w:space="0" w:color="auto"/>
              <w:left w:val="single" w:sz="4" w:space="0" w:color="auto"/>
              <w:bottom w:val="single" w:sz="4" w:space="0" w:color="auto"/>
              <w:right w:val="single" w:sz="4" w:space="0" w:color="auto"/>
            </w:tcBorders>
            <w:hideMark/>
          </w:tcPr>
          <w:p w14:paraId="2469FED8" w14:textId="77777777" w:rsidR="00120CF8" w:rsidRPr="00E52B94" w:rsidRDefault="00120CF8" w:rsidP="004D21E9">
            <w:r w:rsidRPr="00E52B94">
              <w:t>S/N</w:t>
            </w:r>
          </w:p>
        </w:tc>
        <w:tc>
          <w:tcPr>
            <w:tcW w:w="9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8BFA46" w14:textId="77777777" w:rsidR="00120CF8" w:rsidRPr="00E52B94" w:rsidRDefault="00120CF8" w:rsidP="004D21E9">
            <w:pPr>
              <w:rPr>
                <w:i/>
              </w:rPr>
            </w:pPr>
            <w:r w:rsidRPr="00E52B94">
              <w:rPr>
                <w:b/>
                <w:bCs/>
                <w:i/>
              </w:rPr>
              <w:t>(</w:t>
            </w:r>
            <w:proofErr w:type="spellStart"/>
            <w:r w:rsidRPr="00E52B94">
              <w:rPr>
                <w:b/>
                <w:bCs/>
                <w:i/>
              </w:rPr>
              <w:t>Taarifa</w:t>
            </w:r>
            <w:proofErr w:type="spellEnd"/>
            <w:r w:rsidRPr="00E52B94">
              <w:rPr>
                <w:b/>
                <w:bCs/>
                <w:i/>
              </w:rPr>
              <w:t>)</w:t>
            </w:r>
          </w:p>
        </w:tc>
        <w:tc>
          <w:tcPr>
            <w:tcW w:w="9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77987D" w14:textId="2B363D6D" w:rsidR="00120CF8" w:rsidRPr="00E52B94" w:rsidRDefault="00120CF8" w:rsidP="004D21E9">
            <w:pPr>
              <w:jc w:val="center"/>
            </w:pPr>
            <w:r w:rsidRPr="00E52B94">
              <w:t xml:space="preserve"> (</w:t>
            </w:r>
            <w:proofErr w:type="spellStart"/>
            <w:r w:rsidRPr="00E52B94">
              <w:rPr>
                <w:i/>
              </w:rPr>
              <w:t>Kutokukubaliana</w:t>
            </w:r>
            <w:proofErr w:type="spellEnd"/>
            <w:r w:rsidRPr="00E52B94">
              <w:rPr>
                <w:i/>
              </w:rPr>
              <w:t xml:space="preserve"> </w:t>
            </w:r>
            <w:proofErr w:type="spellStart"/>
            <w:r w:rsidRPr="00E52B94">
              <w:rPr>
                <w:i/>
              </w:rPr>
              <w:t>kwa</w:t>
            </w:r>
            <w:proofErr w:type="spellEnd"/>
            <w:r w:rsidRPr="00E52B94">
              <w:rPr>
                <w:i/>
              </w:rPr>
              <w:t xml:space="preserve"> </w:t>
            </w:r>
            <w:proofErr w:type="spellStart"/>
            <w:r w:rsidRPr="00E52B94">
              <w:rPr>
                <w:i/>
              </w:rPr>
              <w:t>nguvu</w:t>
            </w:r>
            <w:proofErr w:type="spellEnd"/>
            <w:r w:rsidRPr="00E52B94">
              <w:rPr>
                <w:i/>
              </w:rPr>
              <w:t>)</w:t>
            </w:r>
          </w:p>
        </w:tc>
        <w:tc>
          <w:tcPr>
            <w:tcW w:w="9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A77FC0" w14:textId="77777777" w:rsidR="00120CF8" w:rsidRPr="00E52B94" w:rsidRDefault="00120CF8" w:rsidP="004D21E9">
            <w:pPr>
              <w:jc w:val="center"/>
            </w:pPr>
            <w:proofErr w:type="spellStart"/>
            <w:r w:rsidRPr="00E52B94">
              <w:t>Kutokukubaliana</w:t>
            </w:r>
            <w:proofErr w:type="spellEnd"/>
          </w:p>
        </w:tc>
        <w:tc>
          <w:tcPr>
            <w:tcW w:w="5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DC6D84" w14:textId="77777777" w:rsidR="00120CF8" w:rsidRPr="00E52B94" w:rsidRDefault="00120CF8" w:rsidP="004D21E9">
            <w:pPr>
              <w:jc w:val="center"/>
            </w:pPr>
            <w:proofErr w:type="spellStart"/>
            <w:r w:rsidRPr="00E52B94">
              <w:t>Sikubali</w:t>
            </w:r>
            <w:proofErr w:type="spellEnd"/>
            <w:r w:rsidRPr="00E52B94">
              <w:t xml:space="preserve"> </w:t>
            </w:r>
            <w:proofErr w:type="spellStart"/>
            <w:r w:rsidRPr="00E52B94">
              <w:t>wala</w:t>
            </w:r>
            <w:proofErr w:type="spellEnd"/>
            <w:r w:rsidRPr="00E52B94">
              <w:t xml:space="preserve"> </w:t>
            </w:r>
            <w:proofErr w:type="spellStart"/>
            <w:r w:rsidRPr="00E52B94">
              <w:t>Sikatai</w:t>
            </w:r>
            <w:proofErr w:type="spellEnd"/>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7756C5" w14:textId="77777777" w:rsidR="00120CF8" w:rsidRPr="00E52B94" w:rsidRDefault="00120CF8" w:rsidP="004D21E9">
            <w:pPr>
              <w:jc w:val="center"/>
            </w:pPr>
            <w:proofErr w:type="spellStart"/>
            <w:r w:rsidRPr="00E52B94">
              <w:t>Kukubaliana</w:t>
            </w:r>
            <w:proofErr w:type="spellEnd"/>
          </w:p>
        </w:tc>
        <w:tc>
          <w:tcPr>
            <w:tcW w:w="7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1316A8" w14:textId="77777777" w:rsidR="00120CF8" w:rsidRPr="00E52B94" w:rsidRDefault="00120CF8" w:rsidP="004D21E9">
            <w:pPr>
              <w:jc w:val="center"/>
            </w:pPr>
            <w:proofErr w:type="spellStart"/>
            <w:r w:rsidRPr="00E52B94">
              <w:t>kukubaliana</w:t>
            </w:r>
            <w:proofErr w:type="spellEnd"/>
            <w:r w:rsidRPr="00E52B94">
              <w:t xml:space="preserve"> </w:t>
            </w:r>
            <w:proofErr w:type="spellStart"/>
            <w:r w:rsidRPr="00E52B94">
              <w:t>kwa</w:t>
            </w:r>
            <w:proofErr w:type="spellEnd"/>
            <w:r w:rsidRPr="00E52B94">
              <w:t xml:space="preserve"> </w:t>
            </w:r>
            <w:proofErr w:type="spellStart"/>
            <w:r w:rsidRPr="00E52B94">
              <w:t>nguvu</w:t>
            </w:r>
            <w:proofErr w:type="spellEnd"/>
          </w:p>
        </w:tc>
      </w:tr>
      <w:tr w:rsidR="00391482" w:rsidRPr="00E52B94" w14:paraId="244DFB5C" w14:textId="77777777" w:rsidTr="00391482">
        <w:trPr>
          <w:trHeight w:val="161"/>
        </w:trPr>
        <w:tc>
          <w:tcPr>
            <w:tcW w:w="194" w:type="pct"/>
            <w:tcBorders>
              <w:top w:val="single" w:sz="4" w:space="0" w:color="auto"/>
              <w:left w:val="single" w:sz="4" w:space="0" w:color="auto"/>
              <w:bottom w:val="single" w:sz="4" w:space="0" w:color="auto"/>
              <w:right w:val="single" w:sz="4" w:space="0" w:color="auto"/>
            </w:tcBorders>
            <w:hideMark/>
          </w:tcPr>
          <w:p w14:paraId="012EC976" w14:textId="77777777" w:rsidR="00120CF8" w:rsidRPr="00E52B94" w:rsidRDefault="00120CF8" w:rsidP="004D21E9">
            <w:r w:rsidRPr="00E52B94">
              <w:t>1</w:t>
            </w:r>
          </w:p>
        </w:tc>
        <w:tc>
          <w:tcPr>
            <w:tcW w:w="9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A802F1" w14:textId="35D5D249" w:rsidR="00120CF8" w:rsidRPr="00E52B94" w:rsidRDefault="00120CF8" w:rsidP="004D21E9">
            <w:pPr>
              <w:rPr>
                <w:i/>
              </w:rPr>
            </w:pPr>
            <w:proofErr w:type="spellStart"/>
            <w:r w:rsidRPr="00E52B94">
              <w:rPr>
                <w:i/>
              </w:rPr>
              <w:t>Ninaelewa</w:t>
            </w:r>
            <w:proofErr w:type="spellEnd"/>
            <w:r w:rsidRPr="00E52B94">
              <w:rPr>
                <w:i/>
              </w:rPr>
              <w:t xml:space="preserve"> </w:t>
            </w:r>
            <w:proofErr w:type="spellStart"/>
            <w:r w:rsidRPr="00E52B94">
              <w:rPr>
                <w:i/>
              </w:rPr>
              <w:t>muundo</w:t>
            </w:r>
            <w:proofErr w:type="spellEnd"/>
            <w:r w:rsidRPr="00E52B94">
              <w:rPr>
                <w:i/>
              </w:rPr>
              <w:t xml:space="preserve"> </w:t>
            </w:r>
            <w:proofErr w:type="spellStart"/>
            <w:r w:rsidRPr="00E52B94">
              <w:rPr>
                <w:i/>
              </w:rPr>
              <w:t>na</w:t>
            </w:r>
            <w:proofErr w:type="spellEnd"/>
            <w:r w:rsidRPr="00E52B94">
              <w:rPr>
                <w:i/>
              </w:rPr>
              <w:t xml:space="preserve"> </w:t>
            </w:r>
            <w:proofErr w:type="spellStart"/>
            <w:r w:rsidRPr="00E52B94">
              <w:rPr>
                <w:i/>
              </w:rPr>
              <w:t>majukumu</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Chombo</w:t>
            </w:r>
            <w:proofErr w:type="spellEnd"/>
            <w:r w:rsidRPr="00E52B94">
              <w:rPr>
                <w:i/>
              </w:rPr>
              <w:t xml:space="preserve"> cha </w:t>
            </w:r>
            <w:proofErr w:type="spellStart"/>
            <w:r w:rsidRPr="00E52B94">
              <w:rPr>
                <w:i/>
              </w:rPr>
              <w:t>Watoa</w:t>
            </w:r>
            <w:proofErr w:type="spellEnd"/>
            <w:r w:rsidRPr="00E52B94">
              <w:rPr>
                <w:i/>
              </w:rPr>
              <w:t xml:space="preserve"> </w:t>
            </w:r>
            <w:proofErr w:type="spellStart"/>
            <w:r w:rsidRPr="00E52B94">
              <w:rPr>
                <w:i/>
              </w:rPr>
              <w:t>Huduma</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maji</w:t>
            </w:r>
            <w:proofErr w:type="spellEnd"/>
            <w:r w:rsidRPr="00E52B94">
              <w:rPr>
                <w:i/>
              </w:rPr>
              <w:t xml:space="preserve"> </w:t>
            </w:r>
            <w:proofErr w:type="spellStart"/>
            <w:r w:rsidRPr="00E52B94">
              <w:rPr>
                <w:i/>
              </w:rPr>
              <w:t>ngazi</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Jamii</w:t>
            </w:r>
            <w:proofErr w:type="spellEnd"/>
            <w:r w:rsidRPr="00E52B94">
              <w:rPr>
                <w:i/>
              </w:rPr>
              <w:t xml:space="preserve"> (CBWSO) </w:t>
            </w:r>
            <w:proofErr w:type="spellStart"/>
            <w:r w:rsidRPr="00E52B94">
              <w:rPr>
                <w:i/>
              </w:rPr>
              <w:t>katika</w:t>
            </w:r>
            <w:proofErr w:type="spellEnd"/>
            <w:r w:rsidRPr="00E52B94">
              <w:rPr>
                <w:i/>
              </w:rPr>
              <w:t xml:space="preserve"> </w:t>
            </w:r>
            <w:proofErr w:type="spellStart"/>
            <w:r w:rsidRPr="00E52B94">
              <w:rPr>
                <w:i/>
              </w:rPr>
              <w:t>kijiji</w:t>
            </w:r>
            <w:proofErr w:type="spellEnd"/>
            <w:r w:rsidRPr="00E52B94">
              <w:rPr>
                <w:i/>
              </w:rPr>
              <w:t xml:space="preserve"> </w:t>
            </w:r>
            <w:proofErr w:type="spellStart"/>
            <w:r w:rsidRPr="00E52B94">
              <w:rPr>
                <w:i/>
              </w:rPr>
              <w:t>chetu</w:t>
            </w:r>
            <w:proofErr w:type="spellEnd"/>
            <w:r w:rsidRPr="00E52B94">
              <w:rPr>
                <w:i/>
              </w:rPr>
              <w:t>)</w:t>
            </w:r>
          </w:p>
        </w:tc>
        <w:tc>
          <w:tcPr>
            <w:tcW w:w="9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85BA62" w14:textId="77777777" w:rsidR="00120CF8" w:rsidRPr="00E52B94" w:rsidRDefault="00120CF8" w:rsidP="004D21E9">
            <w:pPr>
              <w:jc w:val="center"/>
            </w:pPr>
            <w:r w:rsidRPr="00E52B94">
              <w:t> </w:t>
            </w:r>
          </w:p>
        </w:tc>
        <w:tc>
          <w:tcPr>
            <w:tcW w:w="9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4C0B7B" w14:textId="77777777" w:rsidR="00120CF8" w:rsidRPr="00E52B94" w:rsidRDefault="00120CF8" w:rsidP="004D21E9">
            <w:pPr>
              <w:jc w:val="center"/>
            </w:pPr>
            <w:r w:rsidRPr="00E52B94">
              <w:t> </w:t>
            </w:r>
          </w:p>
        </w:tc>
        <w:tc>
          <w:tcPr>
            <w:tcW w:w="5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614B44" w14:textId="77777777" w:rsidR="00120CF8" w:rsidRPr="00E52B94" w:rsidRDefault="00120CF8" w:rsidP="004D21E9">
            <w:pPr>
              <w:jc w:val="center"/>
            </w:pPr>
            <w:r w:rsidRPr="00E52B94">
              <w:t> </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16AE3" w14:textId="77777777" w:rsidR="00120CF8" w:rsidRPr="00E52B94" w:rsidRDefault="00120CF8" w:rsidP="004D21E9">
            <w:r w:rsidRPr="00E52B94">
              <w:t> </w:t>
            </w:r>
          </w:p>
        </w:tc>
        <w:tc>
          <w:tcPr>
            <w:tcW w:w="7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BE519E" w14:textId="77777777" w:rsidR="00120CF8" w:rsidRPr="00E52B94" w:rsidRDefault="00120CF8" w:rsidP="004D21E9">
            <w:r w:rsidRPr="00E52B94">
              <w:t> </w:t>
            </w:r>
          </w:p>
        </w:tc>
      </w:tr>
      <w:tr w:rsidR="00391482" w:rsidRPr="00E52B94" w14:paraId="446EFFD4" w14:textId="77777777" w:rsidTr="00391482">
        <w:trPr>
          <w:trHeight w:val="440"/>
        </w:trPr>
        <w:tc>
          <w:tcPr>
            <w:tcW w:w="194" w:type="pct"/>
            <w:tcBorders>
              <w:top w:val="single" w:sz="4" w:space="0" w:color="auto"/>
              <w:left w:val="single" w:sz="4" w:space="0" w:color="auto"/>
              <w:bottom w:val="single" w:sz="4" w:space="0" w:color="auto"/>
              <w:right w:val="single" w:sz="4" w:space="0" w:color="auto"/>
            </w:tcBorders>
            <w:hideMark/>
          </w:tcPr>
          <w:p w14:paraId="5EB0AD8B" w14:textId="77777777" w:rsidR="00120CF8" w:rsidRPr="00E52B94" w:rsidRDefault="00120CF8" w:rsidP="004D21E9">
            <w:r w:rsidRPr="00E52B94">
              <w:t>2</w:t>
            </w:r>
          </w:p>
        </w:tc>
        <w:tc>
          <w:tcPr>
            <w:tcW w:w="9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FEA562" w14:textId="7D40A887" w:rsidR="00120CF8" w:rsidRPr="00E52B94" w:rsidRDefault="00120CF8" w:rsidP="004D21E9"/>
          <w:p w14:paraId="561B6C0E" w14:textId="5937FA5F" w:rsidR="00120CF8" w:rsidRPr="00E52B94" w:rsidRDefault="00120CF8" w:rsidP="004D21E9">
            <w:pPr>
              <w:rPr>
                <w:i/>
              </w:rPr>
            </w:pPr>
            <w:proofErr w:type="spellStart"/>
            <w:r w:rsidRPr="00E52B94">
              <w:rPr>
                <w:i/>
              </w:rPr>
              <w:t>Kuanzishwa</w:t>
            </w:r>
            <w:proofErr w:type="spellEnd"/>
            <w:r w:rsidRPr="00E52B94">
              <w:rPr>
                <w:i/>
              </w:rPr>
              <w:t xml:space="preserve"> </w:t>
            </w:r>
            <w:proofErr w:type="spellStart"/>
            <w:r w:rsidRPr="00E52B94">
              <w:rPr>
                <w:i/>
              </w:rPr>
              <w:t>kwa</w:t>
            </w:r>
            <w:proofErr w:type="spellEnd"/>
            <w:r w:rsidRPr="00E52B94">
              <w:rPr>
                <w:i/>
              </w:rPr>
              <w:t xml:space="preserve"> CBWSO </w:t>
            </w:r>
            <w:proofErr w:type="spellStart"/>
            <w:r w:rsidRPr="00E52B94">
              <w:rPr>
                <w:i/>
              </w:rPr>
              <w:t>katika</w:t>
            </w:r>
            <w:proofErr w:type="spellEnd"/>
            <w:r w:rsidRPr="00E52B94">
              <w:rPr>
                <w:i/>
              </w:rPr>
              <w:t xml:space="preserve"> </w:t>
            </w:r>
            <w:proofErr w:type="spellStart"/>
            <w:r w:rsidRPr="00E52B94">
              <w:rPr>
                <w:i/>
              </w:rPr>
              <w:t>kijiji</w:t>
            </w:r>
            <w:proofErr w:type="spellEnd"/>
            <w:r w:rsidRPr="00E52B94">
              <w:rPr>
                <w:i/>
              </w:rPr>
              <w:t xml:space="preserve"> </w:t>
            </w:r>
            <w:proofErr w:type="spellStart"/>
            <w:r w:rsidRPr="00E52B94">
              <w:rPr>
                <w:i/>
              </w:rPr>
              <w:t>chetu</w:t>
            </w:r>
            <w:proofErr w:type="spellEnd"/>
            <w:r w:rsidRPr="00E52B94">
              <w:rPr>
                <w:i/>
              </w:rPr>
              <w:t xml:space="preserve"> </w:t>
            </w:r>
            <w:proofErr w:type="spellStart"/>
            <w:r w:rsidRPr="00E52B94">
              <w:rPr>
                <w:i/>
              </w:rPr>
              <w:t>kunatokana</w:t>
            </w:r>
            <w:proofErr w:type="spellEnd"/>
            <w:r w:rsidRPr="00E52B94">
              <w:rPr>
                <w:i/>
              </w:rPr>
              <w:t xml:space="preserve"> </w:t>
            </w:r>
            <w:proofErr w:type="spellStart"/>
            <w:r w:rsidRPr="00E52B94">
              <w:rPr>
                <w:i/>
              </w:rPr>
              <w:t>na</w:t>
            </w:r>
            <w:proofErr w:type="spellEnd"/>
            <w:r w:rsidRPr="00E52B94">
              <w:rPr>
                <w:i/>
              </w:rPr>
              <w:t xml:space="preserve"> </w:t>
            </w:r>
            <w:proofErr w:type="spellStart"/>
            <w:r w:rsidRPr="00E52B94">
              <w:rPr>
                <w:i/>
              </w:rPr>
              <w:t>kanuni</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kidemokrasia</w:t>
            </w:r>
            <w:proofErr w:type="spellEnd"/>
          </w:p>
        </w:tc>
        <w:tc>
          <w:tcPr>
            <w:tcW w:w="9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0D2B8D" w14:textId="77777777" w:rsidR="00120CF8" w:rsidRPr="00E52B94" w:rsidRDefault="00120CF8" w:rsidP="004D21E9">
            <w:pPr>
              <w:jc w:val="center"/>
            </w:pPr>
            <w:r w:rsidRPr="00E52B94">
              <w:t> </w:t>
            </w:r>
          </w:p>
        </w:tc>
        <w:tc>
          <w:tcPr>
            <w:tcW w:w="9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4CB198" w14:textId="77777777" w:rsidR="00120CF8" w:rsidRPr="00E52B94" w:rsidRDefault="00120CF8" w:rsidP="004D21E9">
            <w:pPr>
              <w:jc w:val="center"/>
            </w:pPr>
            <w:r w:rsidRPr="00E52B94">
              <w:t> </w:t>
            </w:r>
          </w:p>
        </w:tc>
        <w:tc>
          <w:tcPr>
            <w:tcW w:w="5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45C0F4" w14:textId="77777777" w:rsidR="00120CF8" w:rsidRPr="00E52B94" w:rsidRDefault="00120CF8" w:rsidP="004D21E9">
            <w:pPr>
              <w:jc w:val="center"/>
            </w:pPr>
            <w:r w:rsidRPr="00E52B94">
              <w:t> </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0814FA" w14:textId="77777777" w:rsidR="00120CF8" w:rsidRPr="00E52B94" w:rsidRDefault="00120CF8" w:rsidP="004D21E9">
            <w:r w:rsidRPr="00E52B94">
              <w:t> </w:t>
            </w:r>
          </w:p>
        </w:tc>
        <w:tc>
          <w:tcPr>
            <w:tcW w:w="7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98779" w14:textId="77777777" w:rsidR="00120CF8" w:rsidRPr="00E52B94" w:rsidRDefault="00120CF8" w:rsidP="004D21E9">
            <w:r w:rsidRPr="00E52B94">
              <w:t> </w:t>
            </w:r>
          </w:p>
        </w:tc>
      </w:tr>
      <w:tr w:rsidR="00391482" w:rsidRPr="00E52B94" w14:paraId="5CC6AF99" w14:textId="77777777" w:rsidTr="00391482">
        <w:trPr>
          <w:trHeight w:val="1025"/>
        </w:trPr>
        <w:tc>
          <w:tcPr>
            <w:tcW w:w="194" w:type="pct"/>
            <w:tcBorders>
              <w:top w:val="single" w:sz="4" w:space="0" w:color="auto"/>
              <w:left w:val="single" w:sz="4" w:space="0" w:color="auto"/>
              <w:bottom w:val="single" w:sz="4" w:space="0" w:color="auto"/>
              <w:right w:val="single" w:sz="4" w:space="0" w:color="auto"/>
            </w:tcBorders>
            <w:hideMark/>
          </w:tcPr>
          <w:p w14:paraId="71593DCE" w14:textId="77777777" w:rsidR="00120CF8" w:rsidRPr="00E52B94" w:rsidRDefault="00120CF8" w:rsidP="004D21E9">
            <w:r w:rsidRPr="00E52B94">
              <w:t>3</w:t>
            </w:r>
          </w:p>
        </w:tc>
        <w:tc>
          <w:tcPr>
            <w:tcW w:w="9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50738" w14:textId="5FE2D48E" w:rsidR="00120CF8" w:rsidRPr="00E52B94" w:rsidRDefault="00120CF8" w:rsidP="004D21E9">
            <w:pPr>
              <w:rPr>
                <w:i/>
              </w:rPr>
            </w:pPr>
            <w:proofErr w:type="spellStart"/>
            <w:r w:rsidRPr="00E52B94">
              <w:rPr>
                <w:i/>
              </w:rPr>
              <w:t>Viongozi</w:t>
            </w:r>
            <w:proofErr w:type="spellEnd"/>
            <w:r w:rsidRPr="00E52B94">
              <w:rPr>
                <w:i/>
              </w:rPr>
              <w:t xml:space="preserve"> </w:t>
            </w:r>
            <w:proofErr w:type="spellStart"/>
            <w:r w:rsidRPr="00E52B94">
              <w:rPr>
                <w:i/>
              </w:rPr>
              <w:t>wa</w:t>
            </w:r>
            <w:proofErr w:type="spellEnd"/>
            <w:r w:rsidRPr="00E52B94">
              <w:rPr>
                <w:i/>
              </w:rPr>
              <w:t xml:space="preserve"> CBWSO </w:t>
            </w:r>
            <w:proofErr w:type="spellStart"/>
            <w:r w:rsidRPr="00E52B94">
              <w:rPr>
                <w:i/>
              </w:rPr>
              <w:t>wateuliwa</w:t>
            </w:r>
            <w:proofErr w:type="spellEnd"/>
            <w:r w:rsidRPr="00E52B94">
              <w:rPr>
                <w:i/>
              </w:rPr>
              <w:t xml:space="preserve"> </w:t>
            </w:r>
            <w:proofErr w:type="spellStart"/>
            <w:r w:rsidRPr="00E52B94">
              <w:rPr>
                <w:i/>
              </w:rPr>
              <w:t>na</w:t>
            </w:r>
            <w:proofErr w:type="spellEnd"/>
            <w:r w:rsidRPr="00E52B94">
              <w:rPr>
                <w:i/>
              </w:rPr>
              <w:t xml:space="preserve"> </w:t>
            </w:r>
            <w:proofErr w:type="spellStart"/>
            <w:r w:rsidRPr="00E52B94">
              <w:rPr>
                <w:i/>
              </w:rPr>
              <w:t>wananchi</w:t>
            </w:r>
            <w:proofErr w:type="spellEnd"/>
          </w:p>
        </w:tc>
        <w:tc>
          <w:tcPr>
            <w:tcW w:w="9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129ABA" w14:textId="77777777" w:rsidR="00120CF8" w:rsidRPr="00E52B94" w:rsidRDefault="00120CF8" w:rsidP="004D21E9">
            <w:pPr>
              <w:jc w:val="center"/>
            </w:pPr>
            <w:r w:rsidRPr="00E52B94">
              <w:t> </w:t>
            </w:r>
          </w:p>
        </w:tc>
        <w:tc>
          <w:tcPr>
            <w:tcW w:w="9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C6B1EE" w14:textId="77777777" w:rsidR="00120CF8" w:rsidRPr="00E52B94" w:rsidRDefault="00120CF8" w:rsidP="004D21E9">
            <w:pPr>
              <w:jc w:val="center"/>
            </w:pPr>
            <w:r w:rsidRPr="00E52B94">
              <w:t> </w:t>
            </w:r>
          </w:p>
        </w:tc>
        <w:tc>
          <w:tcPr>
            <w:tcW w:w="5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A4C190" w14:textId="77777777" w:rsidR="00120CF8" w:rsidRPr="00E52B94" w:rsidRDefault="00120CF8" w:rsidP="004D21E9">
            <w:pPr>
              <w:jc w:val="center"/>
            </w:pPr>
            <w:r w:rsidRPr="00E52B94">
              <w:t> </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2A3CD" w14:textId="77777777" w:rsidR="00120CF8" w:rsidRPr="00E52B94" w:rsidRDefault="00120CF8" w:rsidP="004D21E9">
            <w:r w:rsidRPr="00E52B94">
              <w:t> </w:t>
            </w:r>
          </w:p>
        </w:tc>
        <w:tc>
          <w:tcPr>
            <w:tcW w:w="7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72DE4C" w14:textId="77777777" w:rsidR="00120CF8" w:rsidRPr="00E52B94" w:rsidRDefault="00120CF8" w:rsidP="004D21E9">
            <w:r w:rsidRPr="00E52B94">
              <w:t> </w:t>
            </w:r>
          </w:p>
        </w:tc>
      </w:tr>
      <w:tr w:rsidR="00391482" w:rsidRPr="00E52B94" w14:paraId="21F7AA17" w14:textId="77777777" w:rsidTr="00391482">
        <w:trPr>
          <w:trHeight w:val="368"/>
        </w:trPr>
        <w:tc>
          <w:tcPr>
            <w:tcW w:w="194" w:type="pct"/>
            <w:tcBorders>
              <w:top w:val="single" w:sz="4" w:space="0" w:color="auto"/>
              <w:left w:val="single" w:sz="4" w:space="0" w:color="auto"/>
              <w:bottom w:val="single" w:sz="4" w:space="0" w:color="auto"/>
              <w:right w:val="single" w:sz="4" w:space="0" w:color="auto"/>
            </w:tcBorders>
            <w:hideMark/>
          </w:tcPr>
          <w:p w14:paraId="4D4B5DF1" w14:textId="77777777" w:rsidR="00120CF8" w:rsidRPr="00E52B94" w:rsidRDefault="00120CF8" w:rsidP="004D21E9">
            <w:r w:rsidRPr="00E52B94">
              <w:t>4</w:t>
            </w:r>
          </w:p>
        </w:tc>
        <w:tc>
          <w:tcPr>
            <w:tcW w:w="9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41B887" w14:textId="75CE7832" w:rsidR="00120CF8" w:rsidRPr="00E52B94" w:rsidRDefault="00120CF8" w:rsidP="004D21E9">
            <w:pPr>
              <w:rPr>
                <w:i/>
              </w:rPr>
            </w:pPr>
            <w:r w:rsidRPr="00E52B94">
              <w:rPr>
                <w:i/>
              </w:rPr>
              <w:t xml:space="preserve">CBWSO </w:t>
            </w:r>
            <w:proofErr w:type="spellStart"/>
            <w:r w:rsidRPr="00E52B94">
              <w:rPr>
                <w:i/>
              </w:rPr>
              <w:t>katika</w:t>
            </w:r>
            <w:proofErr w:type="spellEnd"/>
            <w:r w:rsidRPr="00E52B94">
              <w:rPr>
                <w:i/>
              </w:rPr>
              <w:t xml:space="preserve"> </w:t>
            </w:r>
            <w:proofErr w:type="spellStart"/>
            <w:r w:rsidRPr="00E52B94">
              <w:rPr>
                <w:i/>
              </w:rPr>
              <w:t>kijiji</w:t>
            </w:r>
            <w:proofErr w:type="spellEnd"/>
            <w:r w:rsidRPr="00E52B94">
              <w:rPr>
                <w:i/>
              </w:rPr>
              <w:t xml:space="preserve"> </w:t>
            </w:r>
            <w:proofErr w:type="spellStart"/>
            <w:r w:rsidRPr="00E52B94">
              <w:rPr>
                <w:i/>
              </w:rPr>
              <w:t>chetu</w:t>
            </w:r>
            <w:proofErr w:type="spellEnd"/>
            <w:r w:rsidRPr="00E52B94">
              <w:rPr>
                <w:i/>
              </w:rPr>
              <w:t xml:space="preserve"> </w:t>
            </w:r>
            <w:proofErr w:type="spellStart"/>
            <w:r w:rsidRPr="00E52B94">
              <w:rPr>
                <w:i/>
              </w:rPr>
              <w:t>inasoma</w:t>
            </w:r>
            <w:proofErr w:type="spellEnd"/>
            <w:r w:rsidRPr="00E52B94">
              <w:rPr>
                <w:i/>
              </w:rPr>
              <w:t xml:space="preserve"> </w:t>
            </w:r>
            <w:proofErr w:type="spellStart"/>
            <w:r w:rsidRPr="00E52B94">
              <w:rPr>
                <w:i/>
              </w:rPr>
              <w:t>taarifa</w:t>
            </w:r>
            <w:proofErr w:type="spellEnd"/>
            <w:r w:rsidRPr="00E52B94">
              <w:rPr>
                <w:i/>
              </w:rPr>
              <w:t xml:space="preserve"> </w:t>
            </w:r>
            <w:proofErr w:type="spellStart"/>
            <w:r w:rsidRPr="00E52B94">
              <w:rPr>
                <w:i/>
              </w:rPr>
              <w:t>za</w:t>
            </w:r>
            <w:proofErr w:type="spellEnd"/>
            <w:r w:rsidRPr="00E52B94">
              <w:rPr>
                <w:i/>
              </w:rPr>
              <w:t xml:space="preserve"> </w:t>
            </w:r>
            <w:proofErr w:type="spellStart"/>
            <w:r w:rsidRPr="00E52B94">
              <w:rPr>
                <w:i/>
              </w:rPr>
              <w:t>mapato</w:t>
            </w:r>
            <w:proofErr w:type="spellEnd"/>
            <w:r w:rsidRPr="00E52B94">
              <w:rPr>
                <w:i/>
              </w:rPr>
              <w:t xml:space="preserve"> </w:t>
            </w:r>
            <w:proofErr w:type="spellStart"/>
            <w:r w:rsidRPr="00E52B94">
              <w:rPr>
                <w:i/>
              </w:rPr>
              <w:t>na</w:t>
            </w:r>
            <w:proofErr w:type="spellEnd"/>
            <w:r w:rsidRPr="00E52B94">
              <w:rPr>
                <w:i/>
              </w:rPr>
              <w:t xml:space="preserve"> </w:t>
            </w:r>
            <w:proofErr w:type="spellStart"/>
            <w:r w:rsidRPr="00E52B94">
              <w:rPr>
                <w:i/>
              </w:rPr>
              <w:t>Matumizi</w:t>
            </w:r>
            <w:proofErr w:type="spellEnd"/>
            <w:r w:rsidRPr="00E52B94">
              <w:rPr>
                <w:i/>
              </w:rPr>
              <w:t xml:space="preserve"> </w:t>
            </w:r>
            <w:proofErr w:type="spellStart"/>
            <w:r w:rsidRPr="00E52B94">
              <w:rPr>
                <w:i/>
              </w:rPr>
              <w:t>kwa</w:t>
            </w:r>
            <w:proofErr w:type="spellEnd"/>
            <w:r w:rsidRPr="00E52B94">
              <w:rPr>
                <w:i/>
              </w:rPr>
              <w:t xml:space="preserve"> </w:t>
            </w:r>
            <w:proofErr w:type="spellStart"/>
            <w:r w:rsidRPr="00E52B94">
              <w:rPr>
                <w:i/>
              </w:rPr>
              <w:t>Kila</w:t>
            </w:r>
            <w:proofErr w:type="spellEnd"/>
            <w:r w:rsidRPr="00E52B94">
              <w:rPr>
                <w:i/>
              </w:rPr>
              <w:t xml:space="preserve"> </w:t>
            </w:r>
            <w:proofErr w:type="spellStart"/>
            <w:r w:rsidRPr="00E52B94">
              <w:rPr>
                <w:i/>
              </w:rPr>
              <w:t>Robo</w:t>
            </w:r>
            <w:proofErr w:type="spellEnd"/>
            <w:r w:rsidRPr="00E52B94">
              <w:rPr>
                <w:i/>
              </w:rPr>
              <w:t xml:space="preserve"> </w:t>
            </w:r>
            <w:proofErr w:type="spellStart"/>
            <w:r w:rsidRPr="00E52B94">
              <w:rPr>
                <w:i/>
              </w:rPr>
              <w:t>mwaka</w:t>
            </w:r>
            <w:proofErr w:type="spellEnd"/>
          </w:p>
        </w:tc>
        <w:tc>
          <w:tcPr>
            <w:tcW w:w="9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51193D" w14:textId="77777777" w:rsidR="00120CF8" w:rsidRPr="00E52B94" w:rsidRDefault="00120CF8" w:rsidP="004D21E9">
            <w:pPr>
              <w:jc w:val="center"/>
            </w:pPr>
            <w:r w:rsidRPr="00E52B94">
              <w:t> </w:t>
            </w:r>
          </w:p>
        </w:tc>
        <w:tc>
          <w:tcPr>
            <w:tcW w:w="9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421F49" w14:textId="77777777" w:rsidR="00120CF8" w:rsidRPr="00E52B94" w:rsidRDefault="00120CF8" w:rsidP="004D21E9">
            <w:pPr>
              <w:jc w:val="center"/>
            </w:pPr>
            <w:r w:rsidRPr="00E52B94">
              <w:t> </w:t>
            </w:r>
          </w:p>
        </w:tc>
        <w:tc>
          <w:tcPr>
            <w:tcW w:w="5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72376" w14:textId="77777777" w:rsidR="00120CF8" w:rsidRPr="00E52B94" w:rsidRDefault="00120CF8" w:rsidP="004D21E9">
            <w:pPr>
              <w:jc w:val="center"/>
            </w:pPr>
            <w:r w:rsidRPr="00E52B94">
              <w:t> </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D84DF2" w14:textId="77777777" w:rsidR="00120CF8" w:rsidRPr="00E52B94" w:rsidRDefault="00120CF8" w:rsidP="004D21E9">
            <w:r w:rsidRPr="00E52B94">
              <w:t> </w:t>
            </w:r>
          </w:p>
        </w:tc>
        <w:tc>
          <w:tcPr>
            <w:tcW w:w="7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32FBEE" w14:textId="77777777" w:rsidR="00120CF8" w:rsidRPr="00E52B94" w:rsidRDefault="00120CF8" w:rsidP="004D21E9">
            <w:r w:rsidRPr="00E52B94">
              <w:t> </w:t>
            </w:r>
          </w:p>
        </w:tc>
      </w:tr>
      <w:tr w:rsidR="00391482" w:rsidRPr="00E52B94" w14:paraId="2C8ADACF" w14:textId="77777777" w:rsidTr="00391482">
        <w:trPr>
          <w:trHeight w:val="494"/>
        </w:trPr>
        <w:tc>
          <w:tcPr>
            <w:tcW w:w="194" w:type="pct"/>
            <w:tcBorders>
              <w:top w:val="single" w:sz="4" w:space="0" w:color="auto"/>
              <w:left w:val="single" w:sz="4" w:space="0" w:color="auto"/>
              <w:bottom w:val="single" w:sz="4" w:space="0" w:color="auto"/>
              <w:right w:val="single" w:sz="4" w:space="0" w:color="auto"/>
            </w:tcBorders>
            <w:hideMark/>
          </w:tcPr>
          <w:p w14:paraId="2661EEBC" w14:textId="77777777" w:rsidR="00120CF8" w:rsidRPr="00E52B94" w:rsidRDefault="00120CF8" w:rsidP="004D21E9">
            <w:r w:rsidRPr="00E52B94">
              <w:t>6</w:t>
            </w:r>
          </w:p>
        </w:tc>
        <w:tc>
          <w:tcPr>
            <w:tcW w:w="9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105E9E" w14:textId="6E34D116" w:rsidR="00120CF8" w:rsidRPr="00E52B94" w:rsidRDefault="00120CF8" w:rsidP="004D21E9">
            <w:proofErr w:type="spellStart"/>
            <w:r w:rsidRPr="00E52B94">
              <w:rPr>
                <w:i/>
              </w:rPr>
              <w:t>Haki</w:t>
            </w:r>
            <w:proofErr w:type="spellEnd"/>
            <w:r w:rsidRPr="00E52B94">
              <w:rPr>
                <w:i/>
              </w:rPr>
              <w:t xml:space="preserve"> </w:t>
            </w:r>
            <w:proofErr w:type="spellStart"/>
            <w:r w:rsidRPr="00E52B94">
              <w:rPr>
                <w:i/>
              </w:rPr>
              <w:t>na</w:t>
            </w:r>
            <w:proofErr w:type="spellEnd"/>
            <w:r w:rsidRPr="00E52B94">
              <w:rPr>
                <w:i/>
              </w:rPr>
              <w:t xml:space="preserve"> </w:t>
            </w:r>
            <w:proofErr w:type="spellStart"/>
            <w:r w:rsidRPr="00E52B94">
              <w:rPr>
                <w:i/>
              </w:rPr>
              <w:t>maslahi</w:t>
            </w:r>
            <w:proofErr w:type="spellEnd"/>
            <w:r w:rsidRPr="00E52B94">
              <w:rPr>
                <w:i/>
              </w:rPr>
              <w:t xml:space="preserve"> </w:t>
            </w:r>
            <w:proofErr w:type="spellStart"/>
            <w:r w:rsidRPr="00E52B94">
              <w:rPr>
                <w:i/>
              </w:rPr>
              <w:t>yanayohusiana</w:t>
            </w:r>
            <w:proofErr w:type="spellEnd"/>
            <w:r w:rsidRPr="00E52B94">
              <w:rPr>
                <w:i/>
              </w:rPr>
              <w:t xml:space="preserve"> </w:t>
            </w:r>
            <w:proofErr w:type="spellStart"/>
            <w:r w:rsidRPr="00E52B94">
              <w:rPr>
                <w:i/>
              </w:rPr>
              <w:t>na</w:t>
            </w:r>
            <w:proofErr w:type="spellEnd"/>
            <w:r w:rsidRPr="00E52B94">
              <w:rPr>
                <w:i/>
              </w:rPr>
              <w:t xml:space="preserve"> </w:t>
            </w:r>
            <w:proofErr w:type="spellStart"/>
            <w:r w:rsidRPr="00E52B94">
              <w:rPr>
                <w:i/>
              </w:rPr>
              <w:t>maji</w:t>
            </w:r>
            <w:proofErr w:type="spellEnd"/>
            <w:r w:rsidRPr="00E52B94">
              <w:rPr>
                <w:i/>
              </w:rPr>
              <w:t xml:space="preserve"> </w:t>
            </w:r>
            <w:proofErr w:type="spellStart"/>
            <w:r w:rsidRPr="00E52B94">
              <w:rPr>
                <w:i/>
              </w:rPr>
              <w:t>yanalindwa</w:t>
            </w:r>
            <w:proofErr w:type="spellEnd"/>
            <w:r w:rsidRPr="00E52B94">
              <w:rPr>
                <w:i/>
              </w:rPr>
              <w:t xml:space="preserve"> </w:t>
            </w:r>
            <w:proofErr w:type="spellStart"/>
            <w:r w:rsidRPr="00E52B94">
              <w:rPr>
                <w:i/>
              </w:rPr>
              <w:t>kwa</w:t>
            </w:r>
            <w:proofErr w:type="spellEnd"/>
            <w:r w:rsidRPr="00E52B94">
              <w:rPr>
                <w:i/>
              </w:rPr>
              <w:t xml:space="preserve"> </w:t>
            </w:r>
            <w:proofErr w:type="spellStart"/>
            <w:r w:rsidRPr="00E52B94">
              <w:rPr>
                <w:i/>
              </w:rPr>
              <w:t>ufanisi</w:t>
            </w:r>
            <w:proofErr w:type="spellEnd"/>
            <w:r w:rsidRPr="00E52B94">
              <w:rPr>
                <w:i/>
              </w:rPr>
              <w:t xml:space="preserve"> </w:t>
            </w:r>
            <w:proofErr w:type="spellStart"/>
            <w:r w:rsidRPr="00E52B94">
              <w:rPr>
                <w:i/>
              </w:rPr>
              <w:t>na</w:t>
            </w:r>
            <w:proofErr w:type="spellEnd"/>
            <w:r w:rsidRPr="00E52B94">
              <w:rPr>
                <w:i/>
              </w:rPr>
              <w:t xml:space="preserve"> CBWSO</w:t>
            </w:r>
          </w:p>
        </w:tc>
        <w:tc>
          <w:tcPr>
            <w:tcW w:w="9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8F58" w14:textId="77777777" w:rsidR="00120CF8" w:rsidRPr="00E52B94" w:rsidRDefault="00120CF8" w:rsidP="004D21E9">
            <w:pPr>
              <w:jc w:val="center"/>
            </w:pPr>
          </w:p>
        </w:tc>
        <w:tc>
          <w:tcPr>
            <w:tcW w:w="9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E26E" w14:textId="77777777" w:rsidR="00120CF8" w:rsidRPr="00E52B94" w:rsidRDefault="00120CF8" w:rsidP="004D21E9">
            <w:pPr>
              <w:jc w:val="center"/>
            </w:pPr>
          </w:p>
        </w:tc>
        <w:tc>
          <w:tcPr>
            <w:tcW w:w="5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09066" w14:textId="77777777" w:rsidR="00120CF8" w:rsidRPr="00E52B94" w:rsidRDefault="00120CF8" w:rsidP="004D21E9">
            <w:pPr>
              <w:jc w:val="center"/>
            </w:pP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44E3" w14:textId="77777777" w:rsidR="00120CF8" w:rsidRPr="00E52B94" w:rsidRDefault="00120CF8" w:rsidP="004D21E9"/>
        </w:tc>
        <w:tc>
          <w:tcPr>
            <w:tcW w:w="7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F9C45" w14:textId="77777777" w:rsidR="00120CF8" w:rsidRPr="00E52B94" w:rsidRDefault="00120CF8" w:rsidP="004D21E9"/>
        </w:tc>
      </w:tr>
      <w:tr w:rsidR="00391482" w:rsidRPr="00E52B94" w14:paraId="32CF23C6" w14:textId="77777777" w:rsidTr="00391482">
        <w:trPr>
          <w:trHeight w:val="494"/>
        </w:trPr>
        <w:tc>
          <w:tcPr>
            <w:tcW w:w="194" w:type="pct"/>
            <w:tcBorders>
              <w:top w:val="single" w:sz="4" w:space="0" w:color="auto"/>
              <w:left w:val="single" w:sz="4" w:space="0" w:color="auto"/>
              <w:bottom w:val="single" w:sz="4" w:space="0" w:color="auto"/>
              <w:right w:val="single" w:sz="4" w:space="0" w:color="auto"/>
            </w:tcBorders>
            <w:hideMark/>
          </w:tcPr>
          <w:p w14:paraId="65F90592" w14:textId="77777777" w:rsidR="00120CF8" w:rsidRPr="00E52B94" w:rsidRDefault="00120CF8" w:rsidP="004D21E9">
            <w:r w:rsidRPr="00E52B94">
              <w:t>7</w:t>
            </w:r>
          </w:p>
        </w:tc>
        <w:tc>
          <w:tcPr>
            <w:tcW w:w="9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57B218" w14:textId="635FB679" w:rsidR="00120CF8" w:rsidRPr="00E52B94" w:rsidRDefault="00E37FD3" w:rsidP="004D21E9">
            <w:r w:rsidRPr="00E52B94">
              <w:t>K</w:t>
            </w:r>
            <w:r w:rsidR="00120CF8" w:rsidRPr="00E52B94">
              <w:t xml:space="preserve">una  </w:t>
            </w:r>
            <w:proofErr w:type="spellStart"/>
            <w:r w:rsidR="00120CF8" w:rsidRPr="00E52B94">
              <w:rPr>
                <w:i/>
              </w:rPr>
              <w:t>mafunzo</w:t>
            </w:r>
            <w:proofErr w:type="spellEnd"/>
            <w:r w:rsidR="00120CF8" w:rsidRPr="00E52B94">
              <w:rPr>
                <w:i/>
              </w:rPr>
              <w:t xml:space="preserve"> </w:t>
            </w:r>
            <w:proofErr w:type="spellStart"/>
            <w:r w:rsidR="00120CF8" w:rsidRPr="00E52B94">
              <w:rPr>
                <w:i/>
              </w:rPr>
              <w:t>yaliyofanywa</w:t>
            </w:r>
            <w:proofErr w:type="spellEnd"/>
            <w:r w:rsidR="00120CF8" w:rsidRPr="00E52B94">
              <w:rPr>
                <w:i/>
              </w:rPr>
              <w:t xml:space="preserve"> </w:t>
            </w:r>
            <w:proofErr w:type="spellStart"/>
            <w:r w:rsidR="00120CF8" w:rsidRPr="00E52B94">
              <w:rPr>
                <w:i/>
              </w:rPr>
              <w:t>kwangu</w:t>
            </w:r>
            <w:proofErr w:type="spellEnd"/>
            <w:r w:rsidR="00120CF8" w:rsidRPr="00E52B94">
              <w:rPr>
                <w:i/>
              </w:rPr>
              <w:t xml:space="preserve"> </w:t>
            </w:r>
            <w:proofErr w:type="spellStart"/>
            <w:r w:rsidR="00120CF8" w:rsidRPr="00E52B94">
              <w:rPr>
                <w:i/>
              </w:rPr>
              <w:t>na</w:t>
            </w:r>
            <w:proofErr w:type="spellEnd"/>
            <w:r w:rsidR="00120CF8" w:rsidRPr="00E52B94">
              <w:rPr>
                <w:i/>
              </w:rPr>
              <w:t xml:space="preserve"> </w:t>
            </w:r>
            <w:proofErr w:type="spellStart"/>
            <w:r w:rsidR="00120CF8" w:rsidRPr="00E52B94">
              <w:rPr>
                <w:i/>
              </w:rPr>
              <w:t>viongozi</w:t>
            </w:r>
            <w:proofErr w:type="spellEnd"/>
            <w:r w:rsidR="00120CF8" w:rsidRPr="00E52B94">
              <w:rPr>
                <w:i/>
              </w:rPr>
              <w:t xml:space="preserve"> </w:t>
            </w:r>
            <w:proofErr w:type="spellStart"/>
            <w:r w:rsidR="00120CF8" w:rsidRPr="00E52B94">
              <w:rPr>
                <w:i/>
              </w:rPr>
              <w:t>wa</w:t>
            </w:r>
            <w:proofErr w:type="spellEnd"/>
            <w:r w:rsidR="00120CF8" w:rsidRPr="00E52B94">
              <w:rPr>
                <w:i/>
              </w:rPr>
              <w:t xml:space="preserve"> </w:t>
            </w:r>
            <w:proofErr w:type="spellStart"/>
            <w:r w:rsidR="00120CF8" w:rsidRPr="00E52B94">
              <w:rPr>
                <w:i/>
              </w:rPr>
              <w:t>jamii</w:t>
            </w:r>
            <w:proofErr w:type="spellEnd"/>
            <w:r w:rsidR="00120CF8" w:rsidRPr="00E52B94">
              <w:rPr>
                <w:i/>
              </w:rPr>
              <w:t xml:space="preserve"> </w:t>
            </w:r>
            <w:proofErr w:type="spellStart"/>
            <w:r w:rsidR="00120CF8" w:rsidRPr="00E52B94">
              <w:rPr>
                <w:i/>
              </w:rPr>
              <w:t>ili</w:t>
            </w:r>
            <w:proofErr w:type="spellEnd"/>
            <w:r w:rsidR="00120CF8" w:rsidRPr="00E52B94">
              <w:rPr>
                <w:i/>
              </w:rPr>
              <w:t xml:space="preserve"> </w:t>
            </w:r>
            <w:proofErr w:type="spellStart"/>
            <w:r w:rsidR="00120CF8" w:rsidRPr="00E52B94">
              <w:rPr>
                <w:i/>
              </w:rPr>
              <w:t>kuendeleza</w:t>
            </w:r>
            <w:proofErr w:type="spellEnd"/>
            <w:r w:rsidR="00120CF8" w:rsidRPr="00E52B94">
              <w:rPr>
                <w:i/>
              </w:rPr>
              <w:t xml:space="preserve"> </w:t>
            </w:r>
            <w:proofErr w:type="spellStart"/>
            <w:r w:rsidR="00120CF8" w:rsidRPr="00E52B94">
              <w:rPr>
                <w:i/>
              </w:rPr>
              <w:t>Mrad</w:t>
            </w:r>
            <w:proofErr w:type="spellEnd"/>
            <w:r w:rsidR="00120CF8" w:rsidRPr="00E52B94">
              <w:rPr>
                <w:i/>
              </w:rPr>
              <w:t xml:space="preserve"> </w:t>
            </w:r>
            <w:proofErr w:type="spellStart"/>
            <w:r w:rsidR="00120CF8" w:rsidRPr="00E52B94">
              <w:rPr>
                <w:i/>
              </w:rPr>
              <w:t>wa</w:t>
            </w:r>
            <w:proofErr w:type="spellEnd"/>
            <w:r w:rsidR="00120CF8" w:rsidRPr="00E52B94">
              <w:rPr>
                <w:i/>
              </w:rPr>
              <w:t xml:space="preserve"> </w:t>
            </w:r>
            <w:proofErr w:type="spellStart"/>
            <w:r w:rsidR="00120CF8" w:rsidRPr="00E52B94">
              <w:rPr>
                <w:i/>
              </w:rPr>
              <w:t>Maji</w:t>
            </w:r>
            <w:proofErr w:type="spellEnd"/>
          </w:p>
        </w:tc>
        <w:tc>
          <w:tcPr>
            <w:tcW w:w="9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80674" w14:textId="77777777" w:rsidR="00120CF8" w:rsidRPr="00E52B94" w:rsidRDefault="00120CF8" w:rsidP="004D21E9">
            <w:pPr>
              <w:jc w:val="center"/>
            </w:pPr>
          </w:p>
        </w:tc>
        <w:tc>
          <w:tcPr>
            <w:tcW w:w="9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C71C5" w14:textId="77777777" w:rsidR="00120CF8" w:rsidRPr="00E52B94" w:rsidRDefault="00120CF8" w:rsidP="004D21E9">
            <w:pPr>
              <w:jc w:val="center"/>
            </w:pPr>
          </w:p>
        </w:tc>
        <w:tc>
          <w:tcPr>
            <w:tcW w:w="5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58668" w14:textId="77777777" w:rsidR="00120CF8" w:rsidRPr="00E52B94" w:rsidRDefault="00120CF8" w:rsidP="004D21E9">
            <w:pPr>
              <w:jc w:val="center"/>
            </w:pP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216BB" w14:textId="77777777" w:rsidR="00120CF8" w:rsidRPr="00E52B94" w:rsidRDefault="00120CF8" w:rsidP="004D21E9"/>
        </w:tc>
        <w:tc>
          <w:tcPr>
            <w:tcW w:w="7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EBA55" w14:textId="77777777" w:rsidR="00120CF8" w:rsidRPr="00E52B94" w:rsidRDefault="00120CF8" w:rsidP="004D21E9"/>
        </w:tc>
      </w:tr>
      <w:tr w:rsidR="00391482" w:rsidRPr="00E52B94" w14:paraId="016AC7F7" w14:textId="77777777" w:rsidTr="00391482">
        <w:trPr>
          <w:trHeight w:val="494"/>
        </w:trPr>
        <w:tc>
          <w:tcPr>
            <w:tcW w:w="194" w:type="pct"/>
            <w:tcBorders>
              <w:top w:val="single" w:sz="4" w:space="0" w:color="auto"/>
              <w:left w:val="single" w:sz="4" w:space="0" w:color="auto"/>
              <w:bottom w:val="single" w:sz="4" w:space="0" w:color="auto"/>
              <w:right w:val="single" w:sz="4" w:space="0" w:color="auto"/>
            </w:tcBorders>
            <w:hideMark/>
          </w:tcPr>
          <w:p w14:paraId="4F9C350D" w14:textId="77777777" w:rsidR="00120CF8" w:rsidRPr="00E52B94" w:rsidRDefault="00120CF8" w:rsidP="004D21E9">
            <w:r w:rsidRPr="00E52B94">
              <w:t>8</w:t>
            </w:r>
          </w:p>
        </w:tc>
        <w:tc>
          <w:tcPr>
            <w:tcW w:w="9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C108F" w14:textId="08E790A3" w:rsidR="00120CF8" w:rsidRPr="00E52B94" w:rsidRDefault="00120CF8" w:rsidP="004D21E9">
            <w:proofErr w:type="spellStart"/>
            <w:r w:rsidRPr="00E52B94">
              <w:rPr>
                <w:i/>
              </w:rPr>
              <w:t>Serikali</w:t>
            </w:r>
            <w:proofErr w:type="spellEnd"/>
            <w:r w:rsidRPr="00E52B94">
              <w:rPr>
                <w:i/>
              </w:rPr>
              <w:t xml:space="preserve"> </w:t>
            </w:r>
            <w:proofErr w:type="spellStart"/>
            <w:r w:rsidRPr="00E52B94">
              <w:rPr>
                <w:i/>
              </w:rPr>
              <w:t>imewezeshwa</w:t>
            </w:r>
            <w:proofErr w:type="spellEnd"/>
            <w:r w:rsidRPr="00E52B94">
              <w:rPr>
                <w:i/>
              </w:rPr>
              <w:t xml:space="preserve"> </w:t>
            </w:r>
            <w:proofErr w:type="spellStart"/>
            <w:r w:rsidRPr="00E52B94">
              <w:rPr>
                <w:i/>
              </w:rPr>
              <w:t>vya</w:t>
            </w:r>
            <w:proofErr w:type="spellEnd"/>
            <w:r w:rsidRPr="00E52B94">
              <w:rPr>
                <w:i/>
              </w:rPr>
              <w:t xml:space="preserve"> </w:t>
            </w:r>
            <w:proofErr w:type="spellStart"/>
            <w:r w:rsidRPr="00E52B94">
              <w:rPr>
                <w:i/>
              </w:rPr>
              <w:t>kutosha</w:t>
            </w:r>
            <w:proofErr w:type="spellEnd"/>
            <w:r w:rsidRPr="00E52B94">
              <w:rPr>
                <w:i/>
              </w:rPr>
              <w:t xml:space="preserve"> </w:t>
            </w:r>
            <w:proofErr w:type="spellStart"/>
            <w:r w:rsidRPr="00E52B94">
              <w:rPr>
                <w:i/>
              </w:rPr>
              <w:t>kutekeleza</w:t>
            </w:r>
            <w:proofErr w:type="spellEnd"/>
            <w:r w:rsidRPr="00E52B94">
              <w:rPr>
                <w:i/>
              </w:rPr>
              <w:t xml:space="preserve"> </w:t>
            </w:r>
            <w:proofErr w:type="spellStart"/>
            <w:r w:rsidRPr="00E52B94">
              <w:rPr>
                <w:i/>
              </w:rPr>
              <w:t>majukumu</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uendelevu</w:t>
            </w:r>
            <w:proofErr w:type="spellEnd"/>
            <w:r w:rsidRPr="00E52B94">
              <w:rPr>
                <w:i/>
              </w:rPr>
              <w:t xml:space="preserve"> </w:t>
            </w:r>
            <w:proofErr w:type="spellStart"/>
            <w:r w:rsidRPr="00E52B94">
              <w:rPr>
                <w:i/>
              </w:rPr>
              <w:t>wa</w:t>
            </w:r>
            <w:proofErr w:type="spellEnd"/>
            <w:r w:rsidRPr="00E52B94">
              <w:rPr>
                <w:i/>
              </w:rPr>
              <w:t xml:space="preserve"> </w:t>
            </w:r>
            <w:proofErr w:type="spellStart"/>
            <w:r w:rsidRPr="00E52B94">
              <w:rPr>
                <w:i/>
              </w:rPr>
              <w:t>Mradi</w:t>
            </w:r>
            <w:proofErr w:type="spellEnd"/>
          </w:p>
        </w:tc>
        <w:tc>
          <w:tcPr>
            <w:tcW w:w="9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419D1" w14:textId="77777777" w:rsidR="00120CF8" w:rsidRPr="00E52B94" w:rsidRDefault="00120CF8" w:rsidP="004D21E9">
            <w:pPr>
              <w:jc w:val="center"/>
            </w:pPr>
          </w:p>
        </w:tc>
        <w:tc>
          <w:tcPr>
            <w:tcW w:w="9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0E8F" w14:textId="77777777" w:rsidR="00120CF8" w:rsidRPr="00E52B94" w:rsidRDefault="00120CF8" w:rsidP="004D21E9">
            <w:pPr>
              <w:jc w:val="center"/>
            </w:pPr>
          </w:p>
        </w:tc>
        <w:tc>
          <w:tcPr>
            <w:tcW w:w="5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E8787" w14:textId="77777777" w:rsidR="00120CF8" w:rsidRPr="00E52B94" w:rsidRDefault="00120CF8" w:rsidP="004D21E9">
            <w:pPr>
              <w:jc w:val="center"/>
            </w:pP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0F18" w14:textId="77777777" w:rsidR="00120CF8" w:rsidRPr="00E52B94" w:rsidRDefault="00120CF8" w:rsidP="004D21E9"/>
        </w:tc>
        <w:tc>
          <w:tcPr>
            <w:tcW w:w="7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A0FBD" w14:textId="77777777" w:rsidR="00120CF8" w:rsidRPr="00E52B94" w:rsidRDefault="00120CF8" w:rsidP="004D21E9"/>
        </w:tc>
      </w:tr>
      <w:tr w:rsidR="00391482" w:rsidRPr="00E52B94" w14:paraId="6EDE04A1" w14:textId="77777777" w:rsidTr="00391482">
        <w:trPr>
          <w:trHeight w:val="494"/>
        </w:trPr>
        <w:tc>
          <w:tcPr>
            <w:tcW w:w="194" w:type="pct"/>
            <w:tcBorders>
              <w:top w:val="single" w:sz="4" w:space="0" w:color="auto"/>
              <w:left w:val="single" w:sz="4" w:space="0" w:color="auto"/>
              <w:bottom w:val="single" w:sz="4" w:space="0" w:color="auto"/>
              <w:right w:val="single" w:sz="4" w:space="0" w:color="auto"/>
            </w:tcBorders>
            <w:hideMark/>
          </w:tcPr>
          <w:p w14:paraId="7885FD68" w14:textId="77777777" w:rsidR="00120CF8" w:rsidRPr="00E52B94" w:rsidRDefault="00120CF8" w:rsidP="004D21E9">
            <w:r w:rsidRPr="00E52B94">
              <w:t>9</w:t>
            </w:r>
          </w:p>
        </w:tc>
        <w:tc>
          <w:tcPr>
            <w:tcW w:w="9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DFC07" w14:textId="5EC8D95B" w:rsidR="00120CF8" w:rsidRPr="00E52B94" w:rsidRDefault="00120CF8" w:rsidP="004D21E9">
            <w:pPr>
              <w:rPr>
                <w:i/>
              </w:rPr>
            </w:pPr>
            <w:proofErr w:type="spellStart"/>
            <w:r w:rsidRPr="00E52B94">
              <w:rPr>
                <w:i/>
              </w:rPr>
              <w:t>Wahasibu</w:t>
            </w:r>
            <w:proofErr w:type="spellEnd"/>
            <w:r w:rsidRPr="00E52B94">
              <w:rPr>
                <w:i/>
              </w:rPr>
              <w:t xml:space="preserve"> </w:t>
            </w:r>
            <w:proofErr w:type="spellStart"/>
            <w:r w:rsidRPr="00E52B94">
              <w:rPr>
                <w:i/>
              </w:rPr>
              <w:t>na</w:t>
            </w:r>
            <w:proofErr w:type="spellEnd"/>
            <w:r w:rsidRPr="00E52B94">
              <w:rPr>
                <w:i/>
              </w:rPr>
              <w:t xml:space="preserve"> </w:t>
            </w:r>
            <w:proofErr w:type="spellStart"/>
            <w:r w:rsidRPr="00E52B94">
              <w:rPr>
                <w:i/>
              </w:rPr>
              <w:t>mafundi</w:t>
            </w:r>
            <w:proofErr w:type="spellEnd"/>
            <w:r w:rsidRPr="00E52B94">
              <w:rPr>
                <w:i/>
              </w:rPr>
              <w:t xml:space="preserve"> </w:t>
            </w:r>
            <w:proofErr w:type="spellStart"/>
            <w:r w:rsidRPr="00E52B94">
              <w:rPr>
                <w:i/>
              </w:rPr>
              <w:t>wetu</w:t>
            </w:r>
            <w:proofErr w:type="spellEnd"/>
            <w:r w:rsidRPr="00E52B94">
              <w:rPr>
                <w:i/>
              </w:rPr>
              <w:t xml:space="preserve"> </w:t>
            </w:r>
            <w:proofErr w:type="spellStart"/>
            <w:r w:rsidRPr="00E52B94">
              <w:rPr>
                <w:i/>
              </w:rPr>
              <w:t>ni</w:t>
            </w:r>
            <w:proofErr w:type="spellEnd"/>
            <w:r w:rsidRPr="00E52B94">
              <w:rPr>
                <w:i/>
              </w:rPr>
              <w:t xml:space="preserve"> </w:t>
            </w:r>
            <w:proofErr w:type="spellStart"/>
            <w:r w:rsidRPr="00E52B94">
              <w:rPr>
                <w:i/>
              </w:rPr>
              <w:t>waaminifu</w:t>
            </w:r>
            <w:proofErr w:type="spellEnd"/>
            <w:r w:rsidRPr="00E52B94">
              <w:rPr>
                <w:i/>
              </w:rPr>
              <w:t xml:space="preserve"> </w:t>
            </w:r>
            <w:proofErr w:type="spellStart"/>
            <w:r w:rsidRPr="00E52B94">
              <w:rPr>
                <w:i/>
              </w:rPr>
              <w:t>kukuza</w:t>
            </w:r>
            <w:proofErr w:type="spellEnd"/>
            <w:r w:rsidRPr="00E52B94">
              <w:rPr>
                <w:i/>
              </w:rPr>
              <w:t xml:space="preserve"> </w:t>
            </w:r>
            <w:proofErr w:type="spellStart"/>
            <w:r w:rsidRPr="00E52B94">
              <w:rPr>
                <w:i/>
              </w:rPr>
              <w:t>uendelevu</w:t>
            </w:r>
            <w:proofErr w:type="spellEnd"/>
            <w:r w:rsidRPr="00E52B94">
              <w:rPr>
                <w:i/>
              </w:rPr>
              <w:t xml:space="preserve"> </w:t>
            </w:r>
            <w:proofErr w:type="spellStart"/>
            <w:r w:rsidRPr="00E52B94">
              <w:rPr>
                <w:i/>
              </w:rPr>
              <w:t>wa</w:t>
            </w:r>
            <w:proofErr w:type="spellEnd"/>
            <w:r w:rsidRPr="00E52B94">
              <w:rPr>
                <w:i/>
              </w:rPr>
              <w:t xml:space="preserve"> </w:t>
            </w:r>
            <w:proofErr w:type="spellStart"/>
            <w:r w:rsidRPr="00E52B94">
              <w:rPr>
                <w:i/>
              </w:rPr>
              <w:t>miradi</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maji</w:t>
            </w:r>
            <w:proofErr w:type="spellEnd"/>
          </w:p>
        </w:tc>
        <w:tc>
          <w:tcPr>
            <w:tcW w:w="9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A4DBE" w14:textId="77777777" w:rsidR="00120CF8" w:rsidRPr="00E52B94" w:rsidRDefault="00120CF8" w:rsidP="004D21E9">
            <w:pPr>
              <w:jc w:val="center"/>
            </w:pPr>
          </w:p>
        </w:tc>
        <w:tc>
          <w:tcPr>
            <w:tcW w:w="9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54A83" w14:textId="77777777" w:rsidR="00120CF8" w:rsidRPr="00E52B94" w:rsidRDefault="00120CF8" w:rsidP="004D21E9">
            <w:pPr>
              <w:jc w:val="center"/>
            </w:pPr>
          </w:p>
        </w:tc>
        <w:tc>
          <w:tcPr>
            <w:tcW w:w="5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7149" w14:textId="77777777" w:rsidR="00120CF8" w:rsidRPr="00E52B94" w:rsidRDefault="00120CF8" w:rsidP="004D21E9">
            <w:pPr>
              <w:jc w:val="center"/>
            </w:pP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D45C" w14:textId="77777777" w:rsidR="00120CF8" w:rsidRPr="00E52B94" w:rsidRDefault="00120CF8" w:rsidP="004D21E9"/>
        </w:tc>
        <w:tc>
          <w:tcPr>
            <w:tcW w:w="7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5BB43" w14:textId="77777777" w:rsidR="00120CF8" w:rsidRPr="00E52B94" w:rsidRDefault="00120CF8" w:rsidP="004D21E9"/>
        </w:tc>
      </w:tr>
      <w:bookmarkEnd w:id="151"/>
    </w:tbl>
    <w:p w14:paraId="6936C026" w14:textId="77777777" w:rsidR="00E52B94" w:rsidRDefault="00E52B94" w:rsidP="004C1BA1">
      <w:pPr>
        <w:spacing w:line="480" w:lineRule="auto"/>
        <w:rPr>
          <w:b/>
          <w:bCs/>
        </w:rPr>
      </w:pPr>
    </w:p>
    <w:p w14:paraId="4FBD8F41" w14:textId="1E1D1F5B" w:rsidR="00120CF8" w:rsidRPr="00E52B94" w:rsidRDefault="00120CF8" w:rsidP="004C1BA1">
      <w:pPr>
        <w:spacing w:line="480" w:lineRule="auto"/>
        <w:rPr>
          <w:b/>
          <w:bCs/>
        </w:rPr>
      </w:pPr>
      <w:r w:rsidRPr="00E52B94">
        <w:rPr>
          <w:b/>
          <w:bCs/>
        </w:rPr>
        <w:t xml:space="preserve">H. </w:t>
      </w:r>
      <w:proofErr w:type="spellStart"/>
      <w:r w:rsidRPr="00E52B94">
        <w:rPr>
          <w:b/>
          <w:i/>
        </w:rPr>
        <w:t>Kiufundi</w:t>
      </w:r>
      <w:proofErr w:type="spellEnd"/>
    </w:p>
    <w:p w14:paraId="362DA0B5" w14:textId="37EB375F" w:rsidR="00120CF8" w:rsidRPr="00E52B94" w:rsidRDefault="00E37FD3" w:rsidP="004C1BA1">
      <w:pPr>
        <w:spacing w:line="480" w:lineRule="auto"/>
      </w:pPr>
      <w:r w:rsidRPr="00E52B94">
        <w:t>J</w:t>
      </w:r>
      <w:r w:rsidR="00120CF8" w:rsidRPr="00E52B94">
        <w:t xml:space="preserve">e, </w:t>
      </w:r>
      <w:proofErr w:type="spellStart"/>
      <w:r w:rsidR="00120CF8" w:rsidRPr="00E52B94">
        <w:t>unakubaliana</w:t>
      </w:r>
      <w:proofErr w:type="spellEnd"/>
      <w:r w:rsidR="00120CF8" w:rsidRPr="00E52B94">
        <w:t xml:space="preserve"> </w:t>
      </w:r>
      <w:proofErr w:type="spellStart"/>
      <w:r w:rsidR="00120CF8" w:rsidRPr="00E52B94">
        <w:t>na</w:t>
      </w:r>
      <w:proofErr w:type="spellEnd"/>
      <w:r w:rsidR="00120CF8" w:rsidRPr="00E52B94">
        <w:t xml:space="preserve"> </w:t>
      </w:r>
      <w:proofErr w:type="spellStart"/>
      <w:r w:rsidR="00120CF8" w:rsidRPr="00E52B94">
        <w:t>taarifa</w:t>
      </w:r>
      <w:proofErr w:type="spellEnd"/>
      <w:r w:rsidR="00120CF8" w:rsidRPr="00E52B94">
        <w:t xml:space="preserve"> </w:t>
      </w:r>
      <w:proofErr w:type="spellStart"/>
      <w:r w:rsidR="00120CF8" w:rsidRPr="00E52B94">
        <w:t>za</w:t>
      </w:r>
      <w:proofErr w:type="spellEnd"/>
      <w:r w:rsidR="00120CF8" w:rsidRPr="00E52B94">
        <w:t xml:space="preserve"> </w:t>
      </w:r>
      <w:proofErr w:type="spellStart"/>
      <w:r w:rsidR="00120CF8" w:rsidRPr="00E52B94">
        <w:t>muundo</w:t>
      </w:r>
      <w:proofErr w:type="spellEnd"/>
      <w:r w:rsidR="00120CF8" w:rsidRPr="00E52B94">
        <w:t xml:space="preserve"> </w:t>
      </w:r>
      <w:proofErr w:type="spellStart"/>
      <w:r w:rsidR="00120CF8" w:rsidRPr="00E52B94">
        <w:t>wa</w:t>
      </w:r>
      <w:proofErr w:type="spellEnd"/>
      <w:r w:rsidR="00120CF8" w:rsidRPr="00E52B94">
        <w:t xml:space="preserve"> </w:t>
      </w:r>
      <w:proofErr w:type="spellStart"/>
      <w:r w:rsidR="00120CF8" w:rsidRPr="00E52B94">
        <w:t>utawala</w:t>
      </w:r>
      <w:proofErr w:type="spellEnd"/>
      <w:r w:rsidR="00120CF8" w:rsidRPr="00E52B94">
        <w:t xml:space="preserve"> </w:t>
      </w:r>
      <w:proofErr w:type="spellStart"/>
      <w:r w:rsidR="00120CF8" w:rsidRPr="00E52B94">
        <w:t>zifuatazo</w:t>
      </w:r>
      <w:proofErr w:type="spellEnd"/>
      <w:r w:rsidR="00120CF8" w:rsidRPr="00E52B94">
        <w:t>?</w:t>
      </w:r>
    </w:p>
    <w:p w14:paraId="0F7B0F68" w14:textId="56189EA3" w:rsidR="00120CF8" w:rsidRPr="00E52B94" w:rsidRDefault="00120CF8" w:rsidP="004C1BA1">
      <w:pPr>
        <w:spacing w:line="480" w:lineRule="auto"/>
      </w:pPr>
      <w:proofErr w:type="spellStart"/>
      <w:r w:rsidRPr="00E52B94">
        <w:t>Tumia</w:t>
      </w:r>
      <w:proofErr w:type="spellEnd"/>
      <w:r w:rsidRPr="00E52B94">
        <w:t xml:space="preserve"> 1: </w:t>
      </w:r>
      <w:proofErr w:type="spellStart"/>
      <w:r w:rsidRPr="00E52B94">
        <w:t>Kutokubaliana</w:t>
      </w:r>
      <w:proofErr w:type="spellEnd"/>
      <w:r w:rsidRPr="00E52B94">
        <w:t xml:space="preserve"> </w:t>
      </w:r>
      <w:proofErr w:type="spellStart"/>
      <w:r w:rsidRPr="00E52B94">
        <w:t>kwa</w:t>
      </w:r>
      <w:proofErr w:type="spellEnd"/>
      <w:r w:rsidRPr="00E52B94">
        <w:t xml:space="preserve"> </w:t>
      </w:r>
      <w:proofErr w:type="spellStart"/>
      <w:r w:rsidRPr="00E52B94">
        <w:t>nguvu</w:t>
      </w:r>
      <w:proofErr w:type="spellEnd"/>
      <w:r w:rsidRPr="00E52B94">
        <w:t xml:space="preserve">; 2: </w:t>
      </w:r>
      <w:proofErr w:type="spellStart"/>
      <w:r w:rsidRPr="00E52B94">
        <w:t>kutokubaliana</w:t>
      </w:r>
      <w:proofErr w:type="spellEnd"/>
      <w:r w:rsidRPr="00E52B94">
        <w:t xml:space="preserve">; 3: Neutral; 4: </w:t>
      </w:r>
      <w:proofErr w:type="spellStart"/>
      <w:r w:rsidRPr="00E52B94">
        <w:t>Kukubaliana</w:t>
      </w:r>
      <w:proofErr w:type="spellEnd"/>
      <w:r w:rsidRPr="00E52B94">
        <w:t xml:space="preserve">; 5: </w:t>
      </w:r>
      <w:proofErr w:type="spellStart"/>
      <w:r w:rsidRPr="00E52B94">
        <w:t>kwa</w:t>
      </w:r>
      <w:proofErr w:type="spellEnd"/>
      <w:r w:rsidRPr="00E52B94">
        <w:t xml:space="preserve"> </w:t>
      </w:r>
      <w:proofErr w:type="spellStart"/>
      <w:r w:rsidRPr="00E52B94">
        <w:t>nguvu</w:t>
      </w:r>
      <w:proofErr w:type="spellEnd"/>
      <w:r w:rsidRPr="00E52B94">
        <w:t xml:space="preserve"> </w:t>
      </w:r>
      <w:proofErr w:type="spellStart"/>
      <w:r w:rsidRPr="00E52B94">
        <w:t>k</w:t>
      </w:r>
      <w:r w:rsidR="004D21E9" w:rsidRPr="00E52B94">
        <w:t>ukubaliana</w:t>
      </w:r>
      <w:proofErr w:type="spellEnd"/>
      <w:r w:rsidR="004D21E9" w:rsidRPr="00E52B94">
        <w:t xml:space="preserve"> (</w:t>
      </w:r>
      <w:proofErr w:type="spellStart"/>
      <w:r w:rsidR="004D21E9" w:rsidRPr="00E52B94">
        <w:t>Tafadhali</w:t>
      </w:r>
      <w:proofErr w:type="spellEnd"/>
      <w:r w:rsidR="004D21E9" w:rsidRPr="00E52B94">
        <w:t xml:space="preserve"> Tick (V) </w:t>
      </w:r>
    </w:p>
    <w:tbl>
      <w:tblPr>
        <w:tblpPr w:leftFromText="171" w:rightFromText="171" w:bottomFromText="16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
        <w:gridCol w:w="1374"/>
        <w:gridCol w:w="1678"/>
        <w:gridCol w:w="1609"/>
        <w:gridCol w:w="891"/>
        <w:gridCol w:w="1250"/>
        <w:gridCol w:w="1205"/>
      </w:tblGrid>
      <w:tr w:rsidR="006A6522" w:rsidRPr="00E52B94" w14:paraId="448705E4" w14:textId="77777777" w:rsidTr="004D21E9">
        <w:trPr>
          <w:trHeight w:val="440"/>
        </w:trPr>
        <w:tc>
          <w:tcPr>
            <w:tcW w:w="199" w:type="pct"/>
            <w:tcBorders>
              <w:top w:val="single" w:sz="4" w:space="0" w:color="auto"/>
              <w:left w:val="single" w:sz="4" w:space="0" w:color="auto"/>
              <w:bottom w:val="single" w:sz="4" w:space="0" w:color="auto"/>
              <w:right w:val="single" w:sz="4" w:space="0" w:color="auto"/>
            </w:tcBorders>
            <w:hideMark/>
          </w:tcPr>
          <w:p w14:paraId="7F0ABF7A" w14:textId="77777777" w:rsidR="00120CF8" w:rsidRPr="00E52B94" w:rsidRDefault="00120CF8" w:rsidP="004D21E9">
            <w:pPr>
              <w:rPr>
                <w:b/>
                <w:bCs/>
              </w:rPr>
            </w:pPr>
            <w:r w:rsidRPr="00E52B94">
              <w:rPr>
                <w:b/>
                <w:bCs/>
              </w:rPr>
              <w:t>S/N</w:t>
            </w:r>
          </w:p>
        </w:tc>
        <w:tc>
          <w:tcPr>
            <w:tcW w:w="8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09C16" w14:textId="77777777" w:rsidR="00120CF8" w:rsidRPr="00E52B94" w:rsidRDefault="00120CF8" w:rsidP="004D21E9">
            <w:pPr>
              <w:rPr>
                <w:b/>
                <w:bCs/>
              </w:rPr>
            </w:pPr>
            <w:r w:rsidRPr="00E52B94">
              <w:rPr>
                <w:b/>
                <w:bCs/>
              </w:rPr>
              <w:t>Statement</w:t>
            </w:r>
          </w:p>
          <w:p w14:paraId="4750E011" w14:textId="77777777" w:rsidR="00120CF8" w:rsidRPr="00E52B94" w:rsidRDefault="00120CF8" w:rsidP="004D21E9">
            <w:pPr>
              <w:rPr>
                <w:i/>
              </w:rPr>
            </w:pPr>
            <w:r w:rsidRPr="00E52B94">
              <w:rPr>
                <w:b/>
                <w:bCs/>
                <w:i/>
              </w:rPr>
              <w:t>(</w:t>
            </w:r>
            <w:proofErr w:type="spellStart"/>
            <w:r w:rsidRPr="00E52B94">
              <w:rPr>
                <w:b/>
                <w:bCs/>
                <w:i/>
              </w:rPr>
              <w:t>Taarifa</w:t>
            </w:r>
            <w:proofErr w:type="spellEnd"/>
            <w:r w:rsidRPr="00E52B94">
              <w:rPr>
                <w:b/>
                <w:bCs/>
                <w:i/>
              </w:rPr>
              <w:t>)</w:t>
            </w:r>
          </w:p>
        </w:tc>
        <w:tc>
          <w:tcPr>
            <w:tcW w:w="10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612557" w14:textId="713E26A6" w:rsidR="00120CF8" w:rsidRPr="00E52B94" w:rsidRDefault="00120CF8" w:rsidP="004D21E9">
            <w:pPr>
              <w:jc w:val="center"/>
            </w:pPr>
            <w:r w:rsidRPr="00E52B94">
              <w:t xml:space="preserve"> (</w:t>
            </w:r>
            <w:proofErr w:type="spellStart"/>
            <w:r w:rsidRPr="00E52B94">
              <w:rPr>
                <w:i/>
              </w:rPr>
              <w:t>Kutokukubaliana</w:t>
            </w:r>
            <w:proofErr w:type="spellEnd"/>
            <w:r w:rsidRPr="00E52B94">
              <w:rPr>
                <w:i/>
              </w:rPr>
              <w:t xml:space="preserve"> </w:t>
            </w:r>
            <w:proofErr w:type="spellStart"/>
            <w:r w:rsidRPr="00E52B94">
              <w:rPr>
                <w:i/>
              </w:rPr>
              <w:t>kwa</w:t>
            </w:r>
            <w:proofErr w:type="spellEnd"/>
            <w:r w:rsidRPr="00E52B94">
              <w:rPr>
                <w:i/>
              </w:rPr>
              <w:t xml:space="preserve"> </w:t>
            </w:r>
            <w:proofErr w:type="spellStart"/>
            <w:r w:rsidRPr="00E52B94">
              <w:rPr>
                <w:i/>
              </w:rPr>
              <w:t>nguvu</w:t>
            </w:r>
            <w:proofErr w:type="spellEnd"/>
            <w:r w:rsidRPr="00E52B94">
              <w:rPr>
                <w:i/>
              </w:rPr>
              <w:t>)</w:t>
            </w:r>
          </w:p>
        </w:tc>
        <w:tc>
          <w:tcPr>
            <w:tcW w:w="9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F24B6C" w14:textId="77777777" w:rsidR="00120CF8" w:rsidRPr="00E52B94" w:rsidRDefault="00120CF8" w:rsidP="004D21E9">
            <w:pPr>
              <w:jc w:val="center"/>
            </w:pPr>
            <w:proofErr w:type="spellStart"/>
            <w:r w:rsidRPr="00E52B94">
              <w:t>Kutokukubaliana</w:t>
            </w:r>
            <w:proofErr w:type="spellEnd"/>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EA00F8" w14:textId="77777777" w:rsidR="00120CF8" w:rsidRPr="00E52B94" w:rsidRDefault="00120CF8" w:rsidP="004D21E9">
            <w:pPr>
              <w:jc w:val="center"/>
            </w:pPr>
            <w:proofErr w:type="spellStart"/>
            <w:r w:rsidRPr="00E52B94">
              <w:t>Sikubali</w:t>
            </w:r>
            <w:proofErr w:type="spellEnd"/>
            <w:r w:rsidRPr="00E52B94">
              <w:t xml:space="preserve"> </w:t>
            </w:r>
            <w:proofErr w:type="spellStart"/>
            <w:r w:rsidRPr="00E52B94">
              <w:t>wala</w:t>
            </w:r>
            <w:proofErr w:type="spellEnd"/>
            <w:r w:rsidRPr="00E52B94">
              <w:t xml:space="preserve"> </w:t>
            </w:r>
            <w:proofErr w:type="spellStart"/>
            <w:r w:rsidRPr="00E52B94">
              <w:t>Sikatai</w:t>
            </w:r>
            <w:proofErr w:type="spellEnd"/>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2A807D" w14:textId="77777777" w:rsidR="00120CF8" w:rsidRPr="00E52B94" w:rsidRDefault="00120CF8" w:rsidP="004D21E9">
            <w:pPr>
              <w:jc w:val="center"/>
            </w:pPr>
            <w:proofErr w:type="spellStart"/>
            <w:r w:rsidRPr="00E52B94">
              <w:t>Kukubaliana</w:t>
            </w:r>
            <w:proofErr w:type="spellEnd"/>
          </w:p>
        </w:tc>
        <w:tc>
          <w:tcPr>
            <w:tcW w:w="7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91701D" w14:textId="77777777" w:rsidR="00120CF8" w:rsidRPr="00E52B94" w:rsidRDefault="00120CF8" w:rsidP="004D21E9">
            <w:pPr>
              <w:jc w:val="center"/>
            </w:pPr>
            <w:proofErr w:type="spellStart"/>
            <w:r w:rsidRPr="00E52B94">
              <w:t>kukubaliana</w:t>
            </w:r>
            <w:proofErr w:type="spellEnd"/>
            <w:r w:rsidRPr="00E52B94">
              <w:t xml:space="preserve"> </w:t>
            </w:r>
            <w:proofErr w:type="spellStart"/>
            <w:r w:rsidRPr="00E52B94">
              <w:t>kwa</w:t>
            </w:r>
            <w:proofErr w:type="spellEnd"/>
            <w:r w:rsidRPr="00E52B94">
              <w:t xml:space="preserve"> </w:t>
            </w:r>
            <w:proofErr w:type="spellStart"/>
            <w:r w:rsidRPr="00E52B94">
              <w:t>nguvu</w:t>
            </w:r>
            <w:proofErr w:type="spellEnd"/>
          </w:p>
        </w:tc>
      </w:tr>
      <w:tr w:rsidR="006A6522" w:rsidRPr="00E52B94" w14:paraId="19D95CB2" w14:textId="77777777" w:rsidTr="004D21E9">
        <w:trPr>
          <w:trHeight w:val="494"/>
        </w:trPr>
        <w:tc>
          <w:tcPr>
            <w:tcW w:w="199" w:type="pct"/>
            <w:tcBorders>
              <w:top w:val="single" w:sz="4" w:space="0" w:color="auto"/>
              <w:left w:val="single" w:sz="4" w:space="0" w:color="auto"/>
              <w:bottom w:val="single" w:sz="4" w:space="0" w:color="auto"/>
              <w:right w:val="single" w:sz="4" w:space="0" w:color="auto"/>
            </w:tcBorders>
            <w:hideMark/>
          </w:tcPr>
          <w:p w14:paraId="0AF9D153" w14:textId="77777777" w:rsidR="00120CF8" w:rsidRPr="00E52B94" w:rsidRDefault="00120CF8" w:rsidP="004D21E9">
            <w:r w:rsidRPr="00E52B94">
              <w:t>1</w:t>
            </w:r>
          </w:p>
        </w:tc>
        <w:tc>
          <w:tcPr>
            <w:tcW w:w="8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5D917B" w14:textId="12EB8AF2" w:rsidR="00120CF8" w:rsidRPr="00E52B94" w:rsidRDefault="00120CF8" w:rsidP="004D21E9">
            <w:pPr>
              <w:rPr>
                <w:i/>
              </w:rPr>
            </w:pPr>
            <w:proofErr w:type="spellStart"/>
            <w:r w:rsidRPr="00E52B94">
              <w:rPr>
                <w:i/>
              </w:rPr>
              <w:t>Tunatumia</w:t>
            </w:r>
            <w:proofErr w:type="spellEnd"/>
            <w:r w:rsidRPr="00E52B94">
              <w:rPr>
                <w:i/>
              </w:rPr>
              <w:t xml:space="preserve"> </w:t>
            </w:r>
            <w:proofErr w:type="spellStart"/>
            <w:r w:rsidRPr="00E52B94">
              <w:rPr>
                <w:i/>
              </w:rPr>
              <w:t>wataalamu</w:t>
            </w:r>
            <w:proofErr w:type="spellEnd"/>
            <w:r w:rsidRPr="00E52B94">
              <w:rPr>
                <w:i/>
              </w:rPr>
              <w:t xml:space="preserve"> </w:t>
            </w:r>
            <w:proofErr w:type="spellStart"/>
            <w:r w:rsidRPr="00E52B94">
              <w:rPr>
                <w:i/>
              </w:rPr>
              <w:t>wa</w:t>
            </w:r>
            <w:proofErr w:type="spellEnd"/>
            <w:r w:rsidRPr="00E52B94">
              <w:rPr>
                <w:i/>
              </w:rPr>
              <w:t xml:space="preserve"> </w:t>
            </w:r>
            <w:proofErr w:type="spellStart"/>
            <w:r w:rsidRPr="00E52B94">
              <w:rPr>
                <w:i/>
              </w:rPr>
              <w:t>kiufundi</w:t>
            </w:r>
            <w:proofErr w:type="spellEnd"/>
            <w:r w:rsidRPr="00E52B94">
              <w:rPr>
                <w:i/>
              </w:rPr>
              <w:t xml:space="preserve"> </w:t>
            </w:r>
            <w:proofErr w:type="spellStart"/>
            <w:r w:rsidRPr="00E52B94">
              <w:rPr>
                <w:i/>
              </w:rPr>
              <w:t>kuongeza</w:t>
            </w:r>
            <w:proofErr w:type="spellEnd"/>
            <w:r w:rsidRPr="00E52B94">
              <w:rPr>
                <w:i/>
              </w:rPr>
              <w:t xml:space="preserve"> </w:t>
            </w:r>
            <w:proofErr w:type="spellStart"/>
            <w:r w:rsidRPr="00E52B94">
              <w:rPr>
                <w:i/>
              </w:rPr>
              <w:t>ufanisi</w:t>
            </w:r>
            <w:proofErr w:type="spellEnd"/>
          </w:p>
        </w:tc>
        <w:tc>
          <w:tcPr>
            <w:tcW w:w="10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2D42F" w14:textId="77777777" w:rsidR="00120CF8" w:rsidRPr="00E52B94" w:rsidRDefault="00120CF8" w:rsidP="004D21E9">
            <w:pPr>
              <w:jc w:val="center"/>
            </w:pPr>
            <w:r w:rsidRPr="00E52B94">
              <w:t> </w:t>
            </w:r>
          </w:p>
        </w:tc>
        <w:tc>
          <w:tcPr>
            <w:tcW w:w="9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B2C0E7" w14:textId="77777777" w:rsidR="00120CF8" w:rsidRPr="00E52B94" w:rsidRDefault="00120CF8" w:rsidP="004D21E9">
            <w:pPr>
              <w:jc w:val="center"/>
            </w:pPr>
            <w:r w:rsidRPr="00E52B94">
              <w:t> </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9F2FBD" w14:textId="77777777" w:rsidR="00120CF8" w:rsidRPr="00E52B94" w:rsidRDefault="00120CF8" w:rsidP="004D21E9">
            <w:pPr>
              <w:jc w:val="center"/>
            </w:pPr>
            <w:r w:rsidRPr="00E52B94">
              <w:t> </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F74CFD" w14:textId="77777777" w:rsidR="00120CF8" w:rsidRPr="00E52B94" w:rsidRDefault="00120CF8" w:rsidP="004D21E9">
            <w:r w:rsidRPr="00E52B94">
              <w:t> </w:t>
            </w:r>
          </w:p>
        </w:tc>
        <w:tc>
          <w:tcPr>
            <w:tcW w:w="7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514BE5" w14:textId="77777777" w:rsidR="00120CF8" w:rsidRPr="00E52B94" w:rsidRDefault="00120CF8" w:rsidP="004D21E9">
            <w:r w:rsidRPr="00E52B94">
              <w:t> </w:t>
            </w:r>
          </w:p>
        </w:tc>
      </w:tr>
      <w:tr w:rsidR="006A6522" w:rsidRPr="00E52B94" w14:paraId="51BFADF5" w14:textId="77777777" w:rsidTr="004D21E9">
        <w:trPr>
          <w:trHeight w:val="359"/>
        </w:trPr>
        <w:tc>
          <w:tcPr>
            <w:tcW w:w="199" w:type="pct"/>
            <w:tcBorders>
              <w:top w:val="single" w:sz="4" w:space="0" w:color="auto"/>
              <w:left w:val="single" w:sz="4" w:space="0" w:color="auto"/>
              <w:bottom w:val="single" w:sz="4" w:space="0" w:color="auto"/>
              <w:right w:val="single" w:sz="4" w:space="0" w:color="auto"/>
            </w:tcBorders>
            <w:hideMark/>
          </w:tcPr>
          <w:p w14:paraId="42C5DD99" w14:textId="77777777" w:rsidR="00120CF8" w:rsidRPr="00E52B94" w:rsidRDefault="00120CF8" w:rsidP="004D21E9">
            <w:r w:rsidRPr="00E52B94">
              <w:t>2</w:t>
            </w:r>
          </w:p>
        </w:tc>
        <w:tc>
          <w:tcPr>
            <w:tcW w:w="8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CAC9AA" w14:textId="3CA0871D" w:rsidR="00120CF8" w:rsidRPr="00E52B94" w:rsidRDefault="00120CF8" w:rsidP="004D21E9">
            <w:pPr>
              <w:rPr>
                <w:i/>
              </w:rPr>
            </w:pPr>
            <w:r w:rsidRPr="00E52B94">
              <w:rPr>
                <w:i/>
              </w:rPr>
              <w:t xml:space="preserve">Tuna </w:t>
            </w:r>
            <w:proofErr w:type="spellStart"/>
            <w:r w:rsidRPr="00E52B94">
              <w:rPr>
                <w:i/>
              </w:rPr>
              <w:t>Zana</w:t>
            </w:r>
            <w:proofErr w:type="spellEnd"/>
            <w:r w:rsidRPr="00E52B94">
              <w:rPr>
                <w:i/>
              </w:rPr>
              <w:t xml:space="preserve"> </w:t>
            </w:r>
            <w:proofErr w:type="spellStart"/>
            <w:r w:rsidRPr="00E52B94">
              <w:rPr>
                <w:i/>
              </w:rPr>
              <w:t>na</w:t>
            </w:r>
            <w:proofErr w:type="spellEnd"/>
            <w:r w:rsidRPr="00E52B94">
              <w:rPr>
                <w:i/>
              </w:rPr>
              <w:t xml:space="preserve"> </w:t>
            </w:r>
            <w:proofErr w:type="spellStart"/>
            <w:r w:rsidRPr="00E52B94">
              <w:rPr>
                <w:i/>
              </w:rPr>
              <w:t>vifaa</w:t>
            </w:r>
            <w:proofErr w:type="spellEnd"/>
            <w:r w:rsidRPr="00E52B94">
              <w:rPr>
                <w:i/>
              </w:rPr>
              <w:t xml:space="preserve"> </w:t>
            </w:r>
            <w:proofErr w:type="spellStart"/>
            <w:r w:rsidRPr="00E52B94">
              <w:rPr>
                <w:i/>
              </w:rPr>
              <w:t>ambavyo</w:t>
            </w:r>
            <w:proofErr w:type="spellEnd"/>
            <w:r w:rsidRPr="00E52B94">
              <w:rPr>
                <w:i/>
              </w:rPr>
              <w:t xml:space="preserve"> </w:t>
            </w:r>
            <w:proofErr w:type="spellStart"/>
            <w:r w:rsidRPr="00E52B94">
              <w:rPr>
                <w:i/>
              </w:rPr>
              <w:t>vina</w:t>
            </w:r>
            <w:proofErr w:type="spellEnd"/>
            <w:r w:rsidRPr="00E52B94">
              <w:rPr>
                <w:i/>
              </w:rPr>
              <w:t xml:space="preserve"> </w:t>
            </w:r>
            <w:proofErr w:type="spellStart"/>
            <w:r w:rsidRPr="00E52B94">
              <w:rPr>
                <w:i/>
              </w:rPr>
              <w:t>tusaidia</w:t>
            </w:r>
            <w:proofErr w:type="spellEnd"/>
            <w:r w:rsidRPr="00E52B94">
              <w:rPr>
                <w:i/>
              </w:rPr>
              <w:t xml:space="preserve"> </w:t>
            </w:r>
            <w:proofErr w:type="spellStart"/>
            <w:r w:rsidRPr="00E52B94">
              <w:rPr>
                <w:i/>
              </w:rPr>
              <w:t>Matengenezo</w:t>
            </w:r>
            <w:proofErr w:type="spellEnd"/>
            <w:r w:rsidRPr="00E52B94">
              <w:rPr>
                <w:i/>
              </w:rPr>
              <w:t xml:space="preserve"> </w:t>
            </w:r>
            <w:proofErr w:type="spellStart"/>
            <w:r w:rsidRPr="00E52B94">
              <w:rPr>
                <w:i/>
              </w:rPr>
              <w:t>na</w:t>
            </w:r>
            <w:proofErr w:type="spellEnd"/>
            <w:r w:rsidRPr="00E52B94">
              <w:rPr>
                <w:i/>
              </w:rPr>
              <w:t xml:space="preserve"> </w:t>
            </w:r>
            <w:proofErr w:type="spellStart"/>
            <w:r w:rsidRPr="00E52B94">
              <w:rPr>
                <w:i/>
              </w:rPr>
              <w:t>Ukarabati</w:t>
            </w:r>
            <w:proofErr w:type="spellEnd"/>
            <w:r w:rsidRPr="00E52B94">
              <w:rPr>
                <w:i/>
              </w:rPr>
              <w:t xml:space="preserve"> </w:t>
            </w:r>
            <w:proofErr w:type="spellStart"/>
            <w:r w:rsidRPr="00E52B94">
              <w:rPr>
                <w:i/>
              </w:rPr>
              <w:t>wa</w:t>
            </w:r>
            <w:proofErr w:type="spellEnd"/>
            <w:r w:rsidRPr="00E52B94">
              <w:rPr>
                <w:i/>
              </w:rPr>
              <w:t xml:space="preserve"> </w:t>
            </w:r>
            <w:proofErr w:type="spellStart"/>
            <w:r w:rsidRPr="00E52B94">
              <w:rPr>
                <w:i/>
              </w:rPr>
              <w:t>Mradi</w:t>
            </w:r>
            <w:proofErr w:type="spellEnd"/>
            <w:r w:rsidRPr="00E52B94">
              <w:rPr>
                <w:i/>
              </w:rPr>
              <w:t xml:space="preserve"> </w:t>
            </w:r>
            <w:proofErr w:type="spellStart"/>
            <w:r w:rsidRPr="00E52B94">
              <w:rPr>
                <w:i/>
              </w:rPr>
              <w:t>wa</w:t>
            </w:r>
            <w:proofErr w:type="spellEnd"/>
            <w:r w:rsidRPr="00E52B94">
              <w:rPr>
                <w:i/>
              </w:rPr>
              <w:t xml:space="preserve"> </w:t>
            </w:r>
            <w:proofErr w:type="spellStart"/>
            <w:r w:rsidRPr="00E52B94">
              <w:rPr>
                <w:i/>
              </w:rPr>
              <w:t>Maji</w:t>
            </w:r>
            <w:proofErr w:type="spellEnd"/>
          </w:p>
        </w:tc>
        <w:tc>
          <w:tcPr>
            <w:tcW w:w="10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7578D" w14:textId="77777777" w:rsidR="00120CF8" w:rsidRPr="00E52B94" w:rsidRDefault="00120CF8" w:rsidP="004D21E9">
            <w:pPr>
              <w:jc w:val="center"/>
            </w:pPr>
            <w:r w:rsidRPr="00E52B94">
              <w:t> </w:t>
            </w:r>
          </w:p>
        </w:tc>
        <w:tc>
          <w:tcPr>
            <w:tcW w:w="9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D67911" w14:textId="77777777" w:rsidR="00120CF8" w:rsidRPr="00E52B94" w:rsidRDefault="00120CF8" w:rsidP="004D21E9">
            <w:pPr>
              <w:jc w:val="center"/>
            </w:pPr>
            <w:r w:rsidRPr="00E52B94">
              <w:t> </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EF4789" w14:textId="77777777" w:rsidR="00120CF8" w:rsidRPr="00E52B94" w:rsidRDefault="00120CF8" w:rsidP="004D21E9">
            <w:pPr>
              <w:jc w:val="center"/>
            </w:pPr>
            <w:r w:rsidRPr="00E52B94">
              <w:t> </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981BC0" w14:textId="77777777" w:rsidR="00120CF8" w:rsidRPr="00E52B94" w:rsidRDefault="00120CF8" w:rsidP="004D21E9">
            <w:r w:rsidRPr="00E52B94">
              <w:t> </w:t>
            </w:r>
          </w:p>
        </w:tc>
        <w:tc>
          <w:tcPr>
            <w:tcW w:w="7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6D6B72" w14:textId="77777777" w:rsidR="00120CF8" w:rsidRPr="00E52B94" w:rsidRDefault="00120CF8" w:rsidP="004D21E9">
            <w:r w:rsidRPr="00E52B94">
              <w:t> </w:t>
            </w:r>
          </w:p>
        </w:tc>
      </w:tr>
      <w:tr w:rsidR="006A6522" w:rsidRPr="00E52B94" w14:paraId="22BA6184" w14:textId="77777777" w:rsidTr="004D21E9">
        <w:trPr>
          <w:trHeight w:val="494"/>
        </w:trPr>
        <w:tc>
          <w:tcPr>
            <w:tcW w:w="199" w:type="pct"/>
            <w:tcBorders>
              <w:top w:val="single" w:sz="4" w:space="0" w:color="auto"/>
              <w:left w:val="single" w:sz="4" w:space="0" w:color="auto"/>
              <w:bottom w:val="single" w:sz="4" w:space="0" w:color="auto"/>
              <w:right w:val="single" w:sz="4" w:space="0" w:color="auto"/>
            </w:tcBorders>
            <w:hideMark/>
          </w:tcPr>
          <w:p w14:paraId="41817D06" w14:textId="77777777" w:rsidR="00120CF8" w:rsidRPr="00E52B94" w:rsidRDefault="00120CF8" w:rsidP="004D21E9">
            <w:r w:rsidRPr="00E52B94">
              <w:t>3</w:t>
            </w:r>
          </w:p>
        </w:tc>
        <w:tc>
          <w:tcPr>
            <w:tcW w:w="8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27037A" w14:textId="523C7769" w:rsidR="00120CF8" w:rsidRPr="00E52B94" w:rsidRDefault="00120CF8" w:rsidP="004D21E9">
            <w:pPr>
              <w:rPr>
                <w:bCs/>
              </w:rPr>
            </w:pPr>
            <w:r w:rsidRPr="00E52B94">
              <w:rPr>
                <w:bCs/>
              </w:rPr>
              <w:t xml:space="preserve"> </w:t>
            </w:r>
            <w:proofErr w:type="spellStart"/>
            <w:r w:rsidRPr="00E52B94">
              <w:rPr>
                <w:bCs/>
              </w:rPr>
              <w:t>Mivujo</w:t>
            </w:r>
            <w:proofErr w:type="spellEnd"/>
            <w:r w:rsidRPr="00E52B94">
              <w:rPr>
                <w:bCs/>
              </w:rPr>
              <w:t xml:space="preserve"> </w:t>
            </w:r>
            <w:proofErr w:type="spellStart"/>
            <w:r w:rsidRPr="00E52B94">
              <w:rPr>
                <w:bCs/>
              </w:rPr>
              <w:t>ya</w:t>
            </w:r>
            <w:proofErr w:type="spellEnd"/>
            <w:r w:rsidRPr="00E52B94">
              <w:rPr>
                <w:bCs/>
              </w:rPr>
              <w:t xml:space="preserve"> </w:t>
            </w:r>
            <w:proofErr w:type="spellStart"/>
            <w:r w:rsidRPr="00E52B94">
              <w:rPr>
                <w:bCs/>
              </w:rPr>
              <w:t>Maji</w:t>
            </w:r>
            <w:proofErr w:type="spellEnd"/>
            <w:r w:rsidRPr="00E52B94">
              <w:rPr>
                <w:bCs/>
              </w:rPr>
              <w:t xml:space="preserve"> </w:t>
            </w:r>
            <w:proofErr w:type="spellStart"/>
            <w:r w:rsidRPr="00E52B94">
              <w:rPr>
                <w:bCs/>
              </w:rPr>
              <w:t>inazibwa</w:t>
            </w:r>
            <w:proofErr w:type="spellEnd"/>
            <w:r w:rsidRPr="00E52B94">
              <w:rPr>
                <w:bCs/>
              </w:rPr>
              <w:t xml:space="preserve"> </w:t>
            </w:r>
            <w:proofErr w:type="spellStart"/>
            <w:r w:rsidRPr="00E52B94">
              <w:rPr>
                <w:bCs/>
              </w:rPr>
              <w:t>vizuri</w:t>
            </w:r>
            <w:proofErr w:type="spellEnd"/>
            <w:r w:rsidRPr="00E52B94">
              <w:rPr>
                <w:bCs/>
              </w:rPr>
              <w:t xml:space="preserve"> </w:t>
            </w:r>
            <w:proofErr w:type="spellStart"/>
            <w:r w:rsidRPr="00E52B94">
              <w:rPr>
                <w:bCs/>
              </w:rPr>
              <w:t>na</w:t>
            </w:r>
            <w:proofErr w:type="spellEnd"/>
            <w:r w:rsidRPr="00E52B94">
              <w:rPr>
                <w:bCs/>
              </w:rPr>
              <w:t xml:space="preserve"> </w:t>
            </w:r>
            <w:proofErr w:type="spellStart"/>
            <w:r w:rsidRPr="00E52B94">
              <w:rPr>
                <w:bCs/>
              </w:rPr>
              <w:t>kwa</w:t>
            </w:r>
            <w:proofErr w:type="spellEnd"/>
            <w:r w:rsidRPr="00E52B94">
              <w:rPr>
                <w:bCs/>
              </w:rPr>
              <w:t xml:space="preserve"> </w:t>
            </w:r>
            <w:proofErr w:type="spellStart"/>
            <w:r w:rsidRPr="00E52B94">
              <w:rPr>
                <w:bCs/>
              </w:rPr>
              <w:t>wakati</w:t>
            </w:r>
            <w:proofErr w:type="spellEnd"/>
          </w:p>
        </w:tc>
        <w:tc>
          <w:tcPr>
            <w:tcW w:w="10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D40BA" w14:textId="77777777" w:rsidR="00120CF8" w:rsidRPr="00E52B94" w:rsidRDefault="00120CF8" w:rsidP="004D21E9">
            <w:pPr>
              <w:jc w:val="center"/>
            </w:pPr>
            <w:r w:rsidRPr="00E52B94">
              <w:t> </w:t>
            </w:r>
          </w:p>
        </w:tc>
        <w:tc>
          <w:tcPr>
            <w:tcW w:w="9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68FE81" w14:textId="77777777" w:rsidR="00120CF8" w:rsidRPr="00E52B94" w:rsidRDefault="00120CF8" w:rsidP="004D21E9">
            <w:pPr>
              <w:jc w:val="center"/>
            </w:pPr>
            <w:r w:rsidRPr="00E52B94">
              <w:t> </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F87A06" w14:textId="77777777" w:rsidR="00120CF8" w:rsidRPr="00E52B94" w:rsidRDefault="00120CF8" w:rsidP="004D21E9">
            <w:pPr>
              <w:jc w:val="center"/>
            </w:pPr>
            <w:r w:rsidRPr="00E52B94">
              <w:t> </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6E05E1" w14:textId="77777777" w:rsidR="00120CF8" w:rsidRPr="00E52B94" w:rsidRDefault="00120CF8" w:rsidP="004D21E9">
            <w:r w:rsidRPr="00E52B94">
              <w:t> </w:t>
            </w:r>
          </w:p>
        </w:tc>
        <w:tc>
          <w:tcPr>
            <w:tcW w:w="7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E47071" w14:textId="77777777" w:rsidR="00120CF8" w:rsidRPr="00E52B94" w:rsidRDefault="00120CF8" w:rsidP="004D21E9">
            <w:r w:rsidRPr="00E52B94">
              <w:t> </w:t>
            </w:r>
          </w:p>
        </w:tc>
      </w:tr>
      <w:tr w:rsidR="006A6522" w:rsidRPr="00E52B94" w14:paraId="407976B3" w14:textId="77777777" w:rsidTr="004D21E9">
        <w:trPr>
          <w:trHeight w:val="494"/>
        </w:trPr>
        <w:tc>
          <w:tcPr>
            <w:tcW w:w="199" w:type="pct"/>
            <w:tcBorders>
              <w:top w:val="single" w:sz="4" w:space="0" w:color="auto"/>
              <w:left w:val="single" w:sz="4" w:space="0" w:color="auto"/>
              <w:bottom w:val="single" w:sz="4" w:space="0" w:color="auto"/>
              <w:right w:val="single" w:sz="4" w:space="0" w:color="auto"/>
            </w:tcBorders>
            <w:hideMark/>
          </w:tcPr>
          <w:p w14:paraId="633BBCD9" w14:textId="77777777" w:rsidR="00120CF8" w:rsidRPr="00E52B94" w:rsidRDefault="00120CF8" w:rsidP="004D21E9">
            <w:r w:rsidRPr="00E52B94">
              <w:t>4</w:t>
            </w:r>
          </w:p>
        </w:tc>
        <w:tc>
          <w:tcPr>
            <w:tcW w:w="8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2DF8CB" w14:textId="15489C35" w:rsidR="00120CF8" w:rsidRPr="00E52B94" w:rsidRDefault="00120CF8" w:rsidP="004D21E9">
            <w:pPr>
              <w:rPr>
                <w:i/>
              </w:rPr>
            </w:pPr>
            <w:proofErr w:type="spellStart"/>
            <w:r w:rsidRPr="00E52B94">
              <w:rPr>
                <w:i/>
              </w:rPr>
              <w:t>Maunganisho</w:t>
            </w:r>
            <w:proofErr w:type="spellEnd"/>
            <w:r w:rsidRPr="00E52B94">
              <w:rPr>
                <w:i/>
              </w:rPr>
              <w:t xml:space="preserve"> </w:t>
            </w:r>
            <w:proofErr w:type="spellStart"/>
            <w:r w:rsidRPr="00E52B94">
              <w:rPr>
                <w:i/>
              </w:rPr>
              <w:t>Haramu</w:t>
            </w:r>
            <w:proofErr w:type="spellEnd"/>
            <w:r w:rsidRPr="00E52B94">
              <w:rPr>
                <w:i/>
              </w:rPr>
              <w:t xml:space="preserve"> </w:t>
            </w:r>
            <w:proofErr w:type="spellStart"/>
            <w:r w:rsidRPr="00E52B94">
              <w:rPr>
                <w:i/>
              </w:rPr>
              <w:t>ya</w:t>
            </w:r>
            <w:proofErr w:type="spellEnd"/>
            <w:r w:rsidRPr="00E52B94">
              <w:rPr>
                <w:i/>
              </w:rPr>
              <w:t xml:space="preserve"> </w:t>
            </w:r>
            <w:proofErr w:type="spellStart"/>
            <w:r w:rsidRPr="00E52B94">
              <w:rPr>
                <w:i/>
              </w:rPr>
              <w:t>Maji</w:t>
            </w:r>
            <w:proofErr w:type="spellEnd"/>
            <w:r w:rsidRPr="00E52B94">
              <w:rPr>
                <w:i/>
              </w:rPr>
              <w:t xml:space="preserve"> </w:t>
            </w:r>
            <w:proofErr w:type="spellStart"/>
            <w:r w:rsidRPr="00E52B94">
              <w:rPr>
                <w:i/>
              </w:rPr>
              <w:t>yanadhibitiwa</w:t>
            </w:r>
            <w:proofErr w:type="spellEnd"/>
            <w:r w:rsidRPr="00E52B94">
              <w:rPr>
                <w:i/>
              </w:rPr>
              <w:t xml:space="preserve"> </w:t>
            </w:r>
            <w:proofErr w:type="spellStart"/>
            <w:r w:rsidRPr="00E52B94">
              <w:rPr>
                <w:i/>
              </w:rPr>
              <w:t>vizuri</w:t>
            </w:r>
            <w:proofErr w:type="spellEnd"/>
          </w:p>
        </w:tc>
        <w:tc>
          <w:tcPr>
            <w:tcW w:w="10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E41B6" w14:textId="77777777" w:rsidR="00120CF8" w:rsidRPr="00E52B94" w:rsidRDefault="00120CF8" w:rsidP="004D21E9">
            <w:pPr>
              <w:jc w:val="center"/>
            </w:pPr>
          </w:p>
        </w:tc>
        <w:tc>
          <w:tcPr>
            <w:tcW w:w="9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BC546" w14:textId="77777777" w:rsidR="00120CF8" w:rsidRPr="00E52B94" w:rsidRDefault="00120CF8" w:rsidP="004D21E9">
            <w:pPr>
              <w:jc w:val="center"/>
            </w:pP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F1CA" w14:textId="77777777" w:rsidR="00120CF8" w:rsidRPr="00E52B94" w:rsidRDefault="00120CF8" w:rsidP="004D21E9">
            <w:pPr>
              <w:jc w:val="center"/>
            </w:pP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78051" w14:textId="77777777" w:rsidR="00120CF8" w:rsidRPr="00E52B94" w:rsidRDefault="00120CF8" w:rsidP="004D21E9"/>
        </w:tc>
        <w:tc>
          <w:tcPr>
            <w:tcW w:w="7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26429" w14:textId="77777777" w:rsidR="00120CF8" w:rsidRPr="00E52B94" w:rsidRDefault="00120CF8" w:rsidP="004D21E9"/>
        </w:tc>
      </w:tr>
      <w:tr w:rsidR="006A6522" w:rsidRPr="00E52B94" w14:paraId="7E0BA477" w14:textId="77777777" w:rsidTr="004D21E9">
        <w:trPr>
          <w:trHeight w:val="494"/>
        </w:trPr>
        <w:tc>
          <w:tcPr>
            <w:tcW w:w="199" w:type="pct"/>
            <w:tcBorders>
              <w:top w:val="single" w:sz="4" w:space="0" w:color="auto"/>
              <w:left w:val="single" w:sz="4" w:space="0" w:color="auto"/>
              <w:bottom w:val="single" w:sz="4" w:space="0" w:color="auto"/>
              <w:right w:val="single" w:sz="4" w:space="0" w:color="auto"/>
            </w:tcBorders>
            <w:hideMark/>
          </w:tcPr>
          <w:p w14:paraId="0ECB89F8" w14:textId="77777777" w:rsidR="00120CF8" w:rsidRPr="00E52B94" w:rsidRDefault="00120CF8" w:rsidP="004D21E9">
            <w:r w:rsidRPr="00E52B94">
              <w:t>5</w:t>
            </w:r>
          </w:p>
        </w:tc>
        <w:tc>
          <w:tcPr>
            <w:tcW w:w="8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7F847D" w14:textId="17514298" w:rsidR="00120CF8" w:rsidRPr="00E52B94" w:rsidRDefault="00120CF8" w:rsidP="004D21E9">
            <w:r w:rsidRPr="00E52B94">
              <w:rPr>
                <w:i/>
              </w:rPr>
              <w:t xml:space="preserve"> </w:t>
            </w:r>
            <w:proofErr w:type="spellStart"/>
            <w:r w:rsidRPr="00E52B94">
              <w:rPr>
                <w:i/>
              </w:rPr>
              <w:t>Huduma</w:t>
            </w:r>
            <w:proofErr w:type="spellEnd"/>
            <w:r w:rsidRPr="00E52B94">
              <w:rPr>
                <w:i/>
              </w:rPr>
              <w:t xml:space="preserve"> </w:t>
            </w:r>
            <w:proofErr w:type="spellStart"/>
            <w:r w:rsidRPr="00E52B94">
              <w:rPr>
                <w:i/>
              </w:rPr>
              <w:t>za</w:t>
            </w:r>
            <w:proofErr w:type="spellEnd"/>
            <w:r w:rsidRPr="00E52B94">
              <w:rPr>
                <w:i/>
              </w:rPr>
              <w:t xml:space="preserve"> </w:t>
            </w:r>
            <w:proofErr w:type="spellStart"/>
            <w:r w:rsidRPr="00E52B94">
              <w:rPr>
                <w:i/>
              </w:rPr>
              <w:t>kawaida</w:t>
            </w:r>
            <w:proofErr w:type="spellEnd"/>
            <w:r w:rsidRPr="00E52B94">
              <w:rPr>
                <w:i/>
              </w:rPr>
              <w:t xml:space="preserve"> </w:t>
            </w:r>
            <w:proofErr w:type="spellStart"/>
            <w:r w:rsidRPr="00E52B94">
              <w:rPr>
                <w:i/>
              </w:rPr>
              <w:t>kwenye</w:t>
            </w:r>
            <w:proofErr w:type="spellEnd"/>
            <w:r w:rsidRPr="00E52B94">
              <w:rPr>
                <w:i/>
              </w:rPr>
              <w:t xml:space="preserve"> </w:t>
            </w:r>
            <w:proofErr w:type="spellStart"/>
            <w:r w:rsidRPr="00E52B94">
              <w:rPr>
                <w:i/>
              </w:rPr>
              <w:t>mfumo</w:t>
            </w:r>
            <w:proofErr w:type="spellEnd"/>
            <w:r w:rsidRPr="00E52B94">
              <w:rPr>
                <w:i/>
              </w:rPr>
              <w:t xml:space="preserve"> </w:t>
            </w:r>
            <w:proofErr w:type="spellStart"/>
            <w:r w:rsidRPr="00E52B94">
              <w:rPr>
                <w:i/>
              </w:rPr>
              <w:t>wa</w:t>
            </w:r>
            <w:proofErr w:type="spellEnd"/>
            <w:r w:rsidRPr="00E52B94">
              <w:rPr>
                <w:i/>
              </w:rPr>
              <w:t xml:space="preserve"> </w:t>
            </w:r>
            <w:proofErr w:type="spellStart"/>
            <w:r w:rsidRPr="00E52B94">
              <w:rPr>
                <w:i/>
              </w:rPr>
              <w:t>maji</w:t>
            </w:r>
            <w:proofErr w:type="spellEnd"/>
            <w:r w:rsidRPr="00E52B94">
              <w:rPr>
                <w:i/>
              </w:rPr>
              <w:t xml:space="preserve"> </w:t>
            </w:r>
            <w:proofErr w:type="spellStart"/>
            <w:r w:rsidRPr="00E52B94">
              <w:rPr>
                <w:i/>
              </w:rPr>
              <w:t>zinafanywa</w:t>
            </w:r>
            <w:proofErr w:type="spellEnd"/>
          </w:p>
        </w:tc>
        <w:tc>
          <w:tcPr>
            <w:tcW w:w="10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A9F80" w14:textId="77777777" w:rsidR="00120CF8" w:rsidRPr="00E52B94" w:rsidRDefault="00120CF8" w:rsidP="004D21E9">
            <w:pPr>
              <w:jc w:val="center"/>
            </w:pPr>
          </w:p>
        </w:tc>
        <w:tc>
          <w:tcPr>
            <w:tcW w:w="9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5E783" w14:textId="77777777" w:rsidR="00120CF8" w:rsidRPr="00E52B94" w:rsidRDefault="00120CF8" w:rsidP="004D21E9">
            <w:pPr>
              <w:jc w:val="center"/>
            </w:pP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F69A6" w14:textId="77777777" w:rsidR="00120CF8" w:rsidRPr="00E52B94" w:rsidRDefault="00120CF8" w:rsidP="004D21E9">
            <w:pPr>
              <w:jc w:val="center"/>
            </w:pP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F612" w14:textId="77777777" w:rsidR="00120CF8" w:rsidRPr="00E52B94" w:rsidRDefault="00120CF8" w:rsidP="004D21E9"/>
        </w:tc>
        <w:tc>
          <w:tcPr>
            <w:tcW w:w="7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0F88A" w14:textId="77777777" w:rsidR="00120CF8" w:rsidRPr="00E52B94" w:rsidRDefault="00120CF8" w:rsidP="004D21E9"/>
        </w:tc>
      </w:tr>
    </w:tbl>
    <w:p w14:paraId="0A6DF910" w14:textId="77777777" w:rsidR="00120CF8" w:rsidRPr="00E52B94" w:rsidRDefault="00120CF8" w:rsidP="004C1BA1">
      <w:pPr>
        <w:spacing w:line="480" w:lineRule="auto"/>
        <w:contextualSpacing/>
      </w:pPr>
      <w:r w:rsidRPr="00E52B94">
        <w:rPr>
          <w:b/>
          <w:bCs/>
        </w:rPr>
        <w:t>I. Sustainability of Water Scheme.</w:t>
      </w:r>
    </w:p>
    <w:p w14:paraId="37F88380" w14:textId="06889AE9" w:rsidR="00120CF8" w:rsidRPr="00E52B94" w:rsidRDefault="005D7534" w:rsidP="004C1BA1">
      <w:pPr>
        <w:spacing w:line="480" w:lineRule="auto"/>
      </w:pPr>
      <w:proofErr w:type="spellStart"/>
      <w:r w:rsidRPr="00E52B94">
        <w:t>Tuwekee</w:t>
      </w:r>
      <w:proofErr w:type="spellEnd"/>
      <w:r w:rsidRPr="00E52B94">
        <w:t xml:space="preserve"> </w:t>
      </w:r>
      <w:proofErr w:type="spellStart"/>
      <w:r w:rsidRPr="00E52B94">
        <w:t>taarifa</w:t>
      </w:r>
      <w:proofErr w:type="spellEnd"/>
      <w:r w:rsidRPr="00E52B94">
        <w:t xml:space="preserve"> </w:t>
      </w:r>
      <w:proofErr w:type="spellStart"/>
      <w:r w:rsidRPr="00E52B94">
        <w:t>zifuatazo</w:t>
      </w:r>
      <w:proofErr w:type="spellEnd"/>
    </w:p>
    <w:tbl>
      <w:tblPr>
        <w:tblStyle w:val="TableGrid"/>
        <w:tblW w:w="5000" w:type="pct"/>
        <w:tblLook w:val="04A0" w:firstRow="1" w:lastRow="0" w:firstColumn="1" w:lastColumn="0" w:noHBand="0" w:noVBand="1"/>
      </w:tblPr>
      <w:tblGrid>
        <w:gridCol w:w="1818"/>
        <w:gridCol w:w="1991"/>
        <w:gridCol w:w="2030"/>
        <w:gridCol w:w="2597"/>
      </w:tblGrid>
      <w:tr w:rsidR="006A6522" w:rsidRPr="00E52B94" w14:paraId="7DBC64FC" w14:textId="77777777" w:rsidTr="004D21E9">
        <w:tc>
          <w:tcPr>
            <w:tcW w:w="1078" w:type="pct"/>
            <w:tcBorders>
              <w:top w:val="single" w:sz="4" w:space="0" w:color="auto"/>
              <w:left w:val="single" w:sz="4" w:space="0" w:color="auto"/>
              <w:bottom w:val="single" w:sz="4" w:space="0" w:color="auto"/>
              <w:right w:val="single" w:sz="4" w:space="0" w:color="auto"/>
            </w:tcBorders>
            <w:hideMark/>
          </w:tcPr>
          <w:p w14:paraId="53D9912D" w14:textId="77166E11" w:rsidR="00120CF8" w:rsidRPr="00E52B94" w:rsidRDefault="00E37FD3" w:rsidP="004D21E9">
            <w:proofErr w:type="spellStart"/>
            <w:r w:rsidRPr="00E52B94">
              <w:t>Mapato</w:t>
            </w:r>
            <w:proofErr w:type="spellEnd"/>
            <w:r w:rsidRPr="00E52B94">
              <w:t xml:space="preserve"> </w:t>
            </w:r>
            <w:proofErr w:type="spellStart"/>
            <w:r w:rsidRPr="00E52B94">
              <w:t>kwa</w:t>
            </w:r>
            <w:proofErr w:type="spellEnd"/>
            <w:r w:rsidRPr="00E52B94">
              <w:t xml:space="preserve"> </w:t>
            </w:r>
            <w:proofErr w:type="spellStart"/>
            <w:r w:rsidRPr="00E52B94">
              <w:t>mwaka</w:t>
            </w:r>
            <w:proofErr w:type="spellEnd"/>
          </w:p>
        </w:tc>
        <w:tc>
          <w:tcPr>
            <w:tcW w:w="1180" w:type="pct"/>
            <w:tcBorders>
              <w:top w:val="single" w:sz="4" w:space="0" w:color="auto"/>
              <w:left w:val="single" w:sz="4" w:space="0" w:color="auto"/>
              <w:bottom w:val="single" w:sz="4" w:space="0" w:color="auto"/>
              <w:right w:val="single" w:sz="4" w:space="0" w:color="auto"/>
            </w:tcBorders>
            <w:hideMark/>
          </w:tcPr>
          <w:p w14:paraId="5CA356B8" w14:textId="77777777" w:rsidR="00120CF8" w:rsidRPr="00E52B94" w:rsidRDefault="00120CF8" w:rsidP="004D21E9">
            <w:r w:rsidRPr="00E52B94">
              <w:t>2021</w:t>
            </w:r>
          </w:p>
        </w:tc>
        <w:tc>
          <w:tcPr>
            <w:tcW w:w="1203" w:type="pct"/>
            <w:tcBorders>
              <w:top w:val="single" w:sz="4" w:space="0" w:color="auto"/>
              <w:left w:val="single" w:sz="4" w:space="0" w:color="auto"/>
              <w:bottom w:val="single" w:sz="4" w:space="0" w:color="auto"/>
              <w:right w:val="single" w:sz="4" w:space="0" w:color="auto"/>
            </w:tcBorders>
            <w:hideMark/>
          </w:tcPr>
          <w:p w14:paraId="0142B5DA" w14:textId="77777777" w:rsidR="00120CF8" w:rsidRPr="00E52B94" w:rsidRDefault="00120CF8" w:rsidP="004D21E9">
            <w:r w:rsidRPr="00E52B94">
              <w:t>2022</w:t>
            </w:r>
          </w:p>
        </w:tc>
        <w:tc>
          <w:tcPr>
            <w:tcW w:w="1539" w:type="pct"/>
            <w:tcBorders>
              <w:top w:val="single" w:sz="4" w:space="0" w:color="auto"/>
              <w:left w:val="single" w:sz="4" w:space="0" w:color="auto"/>
              <w:bottom w:val="single" w:sz="4" w:space="0" w:color="auto"/>
              <w:right w:val="single" w:sz="4" w:space="0" w:color="auto"/>
            </w:tcBorders>
            <w:hideMark/>
          </w:tcPr>
          <w:p w14:paraId="774719F9" w14:textId="77777777" w:rsidR="00120CF8" w:rsidRPr="00E52B94" w:rsidRDefault="00120CF8" w:rsidP="004D21E9">
            <w:r w:rsidRPr="00E52B94">
              <w:t>2023 up to July 2023</w:t>
            </w:r>
          </w:p>
        </w:tc>
      </w:tr>
      <w:tr w:rsidR="006A6522" w:rsidRPr="00E52B94" w14:paraId="15C77313" w14:textId="77777777" w:rsidTr="004D21E9">
        <w:tc>
          <w:tcPr>
            <w:tcW w:w="1078" w:type="pct"/>
            <w:tcBorders>
              <w:top w:val="single" w:sz="4" w:space="0" w:color="auto"/>
              <w:left w:val="single" w:sz="4" w:space="0" w:color="auto"/>
              <w:bottom w:val="single" w:sz="4" w:space="0" w:color="auto"/>
              <w:right w:val="single" w:sz="4" w:space="0" w:color="auto"/>
            </w:tcBorders>
            <w:hideMark/>
          </w:tcPr>
          <w:p w14:paraId="3F7B02C5" w14:textId="436780F8" w:rsidR="00120CF8" w:rsidRPr="00E52B94" w:rsidRDefault="005D7534" w:rsidP="004D21E9">
            <w:proofErr w:type="spellStart"/>
            <w:r w:rsidRPr="00E52B94">
              <w:t>Maapato</w:t>
            </w:r>
            <w:proofErr w:type="spellEnd"/>
            <w:r w:rsidRPr="00E52B94">
              <w:t xml:space="preserve"> </w:t>
            </w:r>
            <w:proofErr w:type="spellStart"/>
            <w:r w:rsidRPr="00E52B94">
              <w:t>kutokana</w:t>
            </w:r>
            <w:proofErr w:type="spellEnd"/>
            <w:r w:rsidRPr="00E52B94">
              <w:t xml:space="preserve"> </w:t>
            </w:r>
            <w:proofErr w:type="spellStart"/>
            <w:r w:rsidRPr="00E52B94">
              <w:t>na</w:t>
            </w:r>
            <w:proofErr w:type="spellEnd"/>
            <w:r w:rsidRPr="00E52B94">
              <w:t xml:space="preserve"> </w:t>
            </w:r>
            <w:proofErr w:type="spellStart"/>
            <w:r w:rsidRPr="00E52B94">
              <w:t>bili</w:t>
            </w:r>
            <w:proofErr w:type="spellEnd"/>
            <w:r w:rsidRPr="00E52B94">
              <w:t xml:space="preserve"> </w:t>
            </w:r>
            <w:proofErr w:type="spellStart"/>
            <w:r w:rsidRPr="00E52B94">
              <w:t>za</w:t>
            </w:r>
            <w:proofErr w:type="spellEnd"/>
            <w:r w:rsidRPr="00E52B94">
              <w:t xml:space="preserve"> </w:t>
            </w:r>
            <w:proofErr w:type="spellStart"/>
            <w:r w:rsidRPr="00E52B94">
              <w:t>mwezi</w:t>
            </w:r>
            <w:proofErr w:type="spellEnd"/>
            <w:r w:rsidRPr="00E52B94">
              <w:t xml:space="preserve"> </w:t>
            </w:r>
            <w:proofErr w:type="spellStart"/>
            <w:r w:rsidRPr="00E52B94">
              <w:t>kwa</w:t>
            </w:r>
            <w:proofErr w:type="spellEnd"/>
            <w:r w:rsidRPr="00E52B94">
              <w:t xml:space="preserve"> </w:t>
            </w:r>
            <w:proofErr w:type="spellStart"/>
            <w:r w:rsidRPr="00E52B94">
              <w:t>mwaka</w:t>
            </w:r>
            <w:proofErr w:type="spellEnd"/>
          </w:p>
        </w:tc>
        <w:tc>
          <w:tcPr>
            <w:tcW w:w="1180" w:type="pct"/>
            <w:tcBorders>
              <w:top w:val="single" w:sz="4" w:space="0" w:color="auto"/>
              <w:left w:val="single" w:sz="4" w:space="0" w:color="auto"/>
              <w:bottom w:val="single" w:sz="4" w:space="0" w:color="auto"/>
              <w:right w:val="single" w:sz="4" w:space="0" w:color="auto"/>
            </w:tcBorders>
          </w:tcPr>
          <w:p w14:paraId="6D2616B5" w14:textId="77777777" w:rsidR="00120CF8" w:rsidRPr="00E52B94" w:rsidRDefault="00120CF8" w:rsidP="004D21E9"/>
        </w:tc>
        <w:tc>
          <w:tcPr>
            <w:tcW w:w="1203" w:type="pct"/>
            <w:tcBorders>
              <w:top w:val="single" w:sz="4" w:space="0" w:color="auto"/>
              <w:left w:val="single" w:sz="4" w:space="0" w:color="auto"/>
              <w:bottom w:val="single" w:sz="4" w:space="0" w:color="auto"/>
              <w:right w:val="single" w:sz="4" w:space="0" w:color="auto"/>
            </w:tcBorders>
          </w:tcPr>
          <w:p w14:paraId="6942011B" w14:textId="77777777" w:rsidR="00120CF8" w:rsidRPr="00E52B94" w:rsidRDefault="00120CF8" w:rsidP="004D21E9"/>
        </w:tc>
        <w:tc>
          <w:tcPr>
            <w:tcW w:w="1539" w:type="pct"/>
            <w:tcBorders>
              <w:top w:val="single" w:sz="4" w:space="0" w:color="auto"/>
              <w:left w:val="single" w:sz="4" w:space="0" w:color="auto"/>
              <w:bottom w:val="single" w:sz="4" w:space="0" w:color="auto"/>
              <w:right w:val="single" w:sz="4" w:space="0" w:color="auto"/>
            </w:tcBorders>
          </w:tcPr>
          <w:p w14:paraId="2431639E" w14:textId="77777777" w:rsidR="00120CF8" w:rsidRPr="00E52B94" w:rsidRDefault="00120CF8" w:rsidP="004D21E9"/>
        </w:tc>
      </w:tr>
      <w:tr w:rsidR="006A6522" w:rsidRPr="00E52B94" w14:paraId="2EB1AE6B" w14:textId="77777777" w:rsidTr="004D21E9">
        <w:tc>
          <w:tcPr>
            <w:tcW w:w="1078" w:type="pct"/>
            <w:tcBorders>
              <w:top w:val="single" w:sz="4" w:space="0" w:color="auto"/>
              <w:left w:val="single" w:sz="4" w:space="0" w:color="auto"/>
              <w:bottom w:val="single" w:sz="4" w:space="0" w:color="auto"/>
              <w:right w:val="single" w:sz="4" w:space="0" w:color="auto"/>
            </w:tcBorders>
            <w:hideMark/>
          </w:tcPr>
          <w:p w14:paraId="1F966F1B" w14:textId="281C94A4" w:rsidR="00120CF8" w:rsidRPr="00E52B94" w:rsidRDefault="005D7534" w:rsidP="004D21E9">
            <w:proofErr w:type="spellStart"/>
            <w:r w:rsidRPr="00E52B94">
              <w:t>Msaada</w:t>
            </w:r>
            <w:proofErr w:type="spellEnd"/>
            <w:r w:rsidRPr="00E52B94">
              <w:t xml:space="preserve"> </w:t>
            </w:r>
            <w:proofErr w:type="spellStart"/>
            <w:r w:rsidRPr="00E52B94">
              <w:t>toka</w:t>
            </w:r>
            <w:proofErr w:type="spellEnd"/>
            <w:r w:rsidRPr="00E52B94">
              <w:t xml:space="preserve"> </w:t>
            </w:r>
            <w:proofErr w:type="spellStart"/>
            <w:r w:rsidRPr="00E52B94">
              <w:t>serikalini</w:t>
            </w:r>
            <w:proofErr w:type="spellEnd"/>
            <w:r w:rsidRPr="00E52B94">
              <w:t xml:space="preserve"> </w:t>
            </w:r>
            <w:proofErr w:type="spellStart"/>
            <w:r w:rsidRPr="00E52B94">
              <w:t>kwa</w:t>
            </w:r>
            <w:proofErr w:type="spellEnd"/>
            <w:r w:rsidRPr="00E52B94">
              <w:t xml:space="preserve"> </w:t>
            </w:r>
            <w:proofErr w:type="spellStart"/>
            <w:r w:rsidRPr="00E52B94">
              <w:t>mwaka</w:t>
            </w:r>
            <w:proofErr w:type="spellEnd"/>
          </w:p>
        </w:tc>
        <w:tc>
          <w:tcPr>
            <w:tcW w:w="1180" w:type="pct"/>
            <w:tcBorders>
              <w:top w:val="single" w:sz="4" w:space="0" w:color="auto"/>
              <w:left w:val="single" w:sz="4" w:space="0" w:color="auto"/>
              <w:bottom w:val="single" w:sz="4" w:space="0" w:color="auto"/>
              <w:right w:val="single" w:sz="4" w:space="0" w:color="auto"/>
            </w:tcBorders>
          </w:tcPr>
          <w:p w14:paraId="6931120F" w14:textId="77777777" w:rsidR="00120CF8" w:rsidRPr="00E52B94" w:rsidRDefault="00120CF8" w:rsidP="004D21E9"/>
        </w:tc>
        <w:tc>
          <w:tcPr>
            <w:tcW w:w="1203" w:type="pct"/>
            <w:tcBorders>
              <w:top w:val="single" w:sz="4" w:space="0" w:color="auto"/>
              <w:left w:val="single" w:sz="4" w:space="0" w:color="auto"/>
              <w:bottom w:val="single" w:sz="4" w:space="0" w:color="auto"/>
              <w:right w:val="single" w:sz="4" w:space="0" w:color="auto"/>
            </w:tcBorders>
          </w:tcPr>
          <w:p w14:paraId="1A8EAC95" w14:textId="77777777" w:rsidR="00120CF8" w:rsidRPr="00E52B94" w:rsidRDefault="00120CF8" w:rsidP="004D21E9"/>
        </w:tc>
        <w:tc>
          <w:tcPr>
            <w:tcW w:w="1539" w:type="pct"/>
            <w:tcBorders>
              <w:top w:val="single" w:sz="4" w:space="0" w:color="auto"/>
              <w:left w:val="single" w:sz="4" w:space="0" w:color="auto"/>
              <w:bottom w:val="single" w:sz="4" w:space="0" w:color="auto"/>
              <w:right w:val="single" w:sz="4" w:space="0" w:color="auto"/>
            </w:tcBorders>
          </w:tcPr>
          <w:p w14:paraId="6E7F8F84" w14:textId="77777777" w:rsidR="00120CF8" w:rsidRPr="00E52B94" w:rsidRDefault="00120CF8" w:rsidP="004D21E9"/>
        </w:tc>
      </w:tr>
      <w:tr w:rsidR="006A6522" w:rsidRPr="00E52B94" w14:paraId="6D400275" w14:textId="77777777" w:rsidTr="004D21E9">
        <w:tc>
          <w:tcPr>
            <w:tcW w:w="1078" w:type="pct"/>
            <w:tcBorders>
              <w:top w:val="single" w:sz="4" w:space="0" w:color="auto"/>
              <w:left w:val="single" w:sz="4" w:space="0" w:color="auto"/>
              <w:bottom w:val="single" w:sz="4" w:space="0" w:color="auto"/>
              <w:right w:val="single" w:sz="4" w:space="0" w:color="auto"/>
            </w:tcBorders>
            <w:hideMark/>
          </w:tcPr>
          <w:p w14:paraId="717D1543" w14:textId="36B80C0E" w:rsidR="00120CF8" w:rsidRPr="00E52B94" w:rsidRDefault="005D7534" w:rsidP="004D21E9">
            <w:proofErr w:type="spellStart"/>
            <w:r w:rsidRPr="00E52B94">
              <w:t>Matumizi</w:t>
            </w:r>
            <w:proofErr w:type="spellEnd"/>
          </w:p>
        </w:tc>
        <w:tc>
          <w:tcPr>
            <w:tcW w:w="1180" w:type="pct"/>
            <w:tcBorders>
              <w:top w:val="single" w:sz="4" w:space="0" w:color="auto"/>
              <w:left w:val="single" w:sz="4" w:space="0" w:color="auto"/>
              <w:bottom w:val="single" w:sz="4" w:space="0" w:color="auto"/>
              <w:right w:val="single" w:sz="4" w:space="0" w:color="auto"/>
            </w:tcBorders>
          </w:tcPr>
          <w:p w14:paraId="66A595BC" w14:textId="77777777" w:rsidR="00120CF8" w:rsidRPr="00E52B94" w:rsidRDefault="00120CF8" w:rsidP="004D21E9"/>
        </w:tc>
        <w:tc>
          <w:tcPr>
            <w:tcW w:w="1203" w:type="pct"/>
            <w:tcBorders>
              <w:top w:val="single" w:sz="4" w:space="0" w:color="auto"/>
              <w:left w:val="single" w:sz="4" w:space="0" w:color="auto"/>
              <w:bottom w:val="single" w:sz="4" w:space="0" w:color="auto"/>
              <w:right w:val="single" w:sz="4" w:space="0" w:color="auto"/>
            </w:tcBorders>
          </w:tcPr>
          <w:p w14:paraId="796E4ACC" w14:textId="77777777" w:rsidR="00120CF8" w:rsidRPr="00E52B94" w:rsidRDefault="00120CF8" w:rsidP="004D21E9"/>
        </w:tc>
        <w:tc>
          <w:tcPr>
            <w:tcW w:w="1539" w:type="pct"/>
            <w:tcBorders>
              <w:top w:val="single" w:sz="4" w:space="0" w:color="auto"/>
              <w:left w:val="single" w:sz="4" w:space="0" w:color="auto"/>
              <w:bottom w:val="single" w:sz="4" w:space="0" w:color="auto"/>
              <w:right w:val="single" w:sz="4" w:space="0" w:color="auto"/>
            </w:tcBorders>
          </w:tcPr>
          <w:p w14:paraId="17387DD5" w14:textId="77777777" w:rsidR="00120CF8" w:rsidRPr="00E52B94" w:rsidRDefault="00120CF8" w:rsidP="004D21E9"/>
        </w:tc>
      </w:tr>
      <w:tr w:rsidR="00120CF8" w:rsidRPr="00E52B94" w14:paraId="691AD88B" w14:textId="77777777" w:rsidTr="004D21E9">
        <w:tc>
          <w:tcPr>
            <w:tcW w:w="1078" w:type="pct"/>
            <w:tcBorders>
              <w:top w:val="single" w:sz="4" w:space="0" w:color="auto"/>
              <w:left w:val="single" w:sz="4" w:space="0" w:color="auto"/>
              <w:bottom w:val="single" w:sz="4" w:space="0" w:color="auto"/>
              <w:right w:val="single" w:sz="4" w:space="0" w:color="auto"/>
            </w:tcBorders>
          </w:tcPr>
          <w:p w14:paraId="4BAB378B" w14:textId="2AC3900E" w:rsidR="00120CF8" w:rsidRPr="00E52B94" w:rsidRDefault="005D7534" w:rsidP="004D21E9">
            <w:proofErr w:type="spellStart"/>
            <w:r w:rsidRPr="00E52B94">
              <w:t>kilichobakia</w:t>
            </w:r>
            <w:proofErr w:type="spellEnd"/>
          </w:p>
          <w:p w14:paraId="027E9ED9" w14:textId="77777777" w:rsidR="00120CF8" w:rsidRPr="00E52B94" w:rsidRDefault="00120CF8" w:rsidP="004D21E9"/>
        </w:tc>
        <w:tc>
          <w:tcPr>
            <w:tcW w:w="1180" w:type="pct"/>
            <w:tcBorders>
              <w:top w:val="single" w:sz="4" w:space="0" w:color="auto"/>
              <w:left w:val="single" w:sz="4" w:space="0" w:color="auto"/>
              <w:bottom w:val="single" w:sz="4" w:space="0" w:color="auto"/>
              <w:right w:val="single" w:sz="4" w:space="0" w:color="auto"/>
            </w:tcBorders>
          </w:tcPr>
          <w:p w14:paraId="4EA0AC05" w14:textId="77777777" w:rsidR="00120CF8" w:rsidRPr="00E52B94" w:rsidRDefault="00120CF8" w:rsidP="004D21E9"/>
        </w:tc>
        <w:tc>
          <w:tcPr>
            <w:tcW w:w="1203" w:type="pct"/>
            <w:tcBorders>
              <w:top w:val="single" w:sz="4" w:space="0" w:color="auto"/>
              <w:left w:val="single" w:sz="4" w:space="0" w:color="auto"/>
              <w:bottom w:val="single" w:sz="4" w:space="0" w:color="auto"/>
              <w:right w:val="single" w:sz="4" w:space="0" w:color="auto"/>
            </w:tcBorders>
          </w:tcPr>
          <w:p w14:paraId="04F416B6" w14:textId="77777777" w:rsidR="00120CF8" w:rsidRPr="00E52B94" w:rsidRDefault="00120CF8" w:rsidP="004D21E9"/>
        </w:tc>
        <w:tc>
          <w:tcPr>
            <w:tcW w:w="1539" w:type="pct"/>
            <w:tcBorders>
              <w:top w:val="single" w:sz="4" w:space="0" w:color="auto"/>
              <w:left w:val="single" w:sz="4" w:space="0" w:color="auto"/>
              <w:bottom w:val="single" w:sz="4" w:space="0" w:color="auto"/>
              <w:right w:val="single" w:sz="4" w:space="0" w:color="auto"/>
            </w:tcBorders>
          </w:tcPr>
          <w:p w14:paraId="2317F4E6" w14:textId="77777777" w:rsidR="00120CF8" w:rsidRPr="00E52B94" w:rsidRDefault="00120CF8" w:rsidP="004D21E9"/>
        </w:tc>
      </w:tr>
    </w:tbl>
    <w:p w14:paraId="45F24727" w14:textId="77777777" w:rsidR="00120CF8" w:rsidRPr="00E52B94" w:rsidRDefault="00120CF8" w:rsidP="004C1BA1">
      <w:pPr>
        <w:spacing w:line="480" w:lineRule="auto"/>
        <w:rPr>
          <w:b/>
          <w:bCs/>
        </w:rPr>
      </w:pPr>
    </w:p>
    <w:p w14:paraId="067BC1CB" w14:textId="6031DB29" w:rsidR="00120CF8" w:rsidRPr="00E52B94" w:rsidRDefault="00120CF8" w:rsidP="004C1BA1">
      <w:pPr>
        <w:spacing w:line="480" w:lineRule="auto"/>
        <w:rPr>
          <w:b/>
          <w:bCs/>
        </w:rPr>
      </w:pPr>
      <w:r w:rsidRPr="00E52B94">
        <w:rPr>
          <w:b/>
          <w:bCs/>
        </w:rPr>
        <w:t>THANK YOU VERY MUCH FOR COOPERATION</w:t>
      </w:r>
    </w:p>
    <w:p w14:paraId="000F9A85" w14:textId="78499E93" w:rsidR="00820E86" w:rsidRPr="00E52B94" w:rsidRDefault="00820E86" w:rsidP="004C1BA1">
      <w:pPr>
        <w:spacing w:line="480" w:lineRule="auto"/>
        <w:rPr>
          <w:b/>
          <w:bCs/>
        </w:rPr>
      </w:pPr>
    </w:p>
    <w:p w14:paraId="677493F4" w14:textId="69165568" w:rsidR="00FF5ED9" w:rsidRPr="00E52B94" w:rsidRDefault="00FF5ED9" w:rsidP="004C1BA1">
      <w:pPr>
        <w:pStyle w:val="Heading1"/>
        <w:spacing w:before="0"/>
        <w:rPr>
          <w:rFonts w:cs="Times New Roman"/>
          <w:color w:val="auto"/>
          <w:szCs w:val="24"/>
        </w:rPr>
      </w:pPr>
      <w:r w:rsidRPr="00E52B94">
        <w:rPr>
          <w:rFonts w:cs="Times New Roman"/>
          <w:color w:val="auto"/>
          <w:szCs w:val="24"/>
        </w:rPr>
        <w:t>APPENDIX III: CLEARANCE LETTER</w:t>
      </w:r>
      <w:r w:rsidR="00D60257" w:rsidRPr="00E52B94">
        <w:rPr>
          <w:rFonts w:cs="Times New Roman"/>
          <w:color w:val="auto"/>
          <w:szCs w:val="24"/>
        </w:rPr>
        <w:t>S</w:t>
      </w:r>
    </w:p>
    <w:p w14:paraId="498AC4F6" w14:textId="435BFEA7" w:rsidR="00001F24" w:rsidRPr="00E52B94" w:rsidRDefault="004D21E9" w:rsidP="004C1BA1">
      <w:pPr>
        <w:spacing w:line="480" w:lineRule="auto"/>
        <w:rPr>
          <w:b/>
        </w:rPr>
      </w:pPr>
      <w:r w:rsidRPr="00E52B94">
        <w:rPr>
          <w:noProof/>
          <w14:ligatures w14:val="standardContextual"/>
        </w:rPr>
        <w:drawing>
          <wp:anchor distT="0" distB="0" distL="114300" distR="114300" simplePos="0" relativeHeight="251661312" behindDoc="1" locked="0" layoutInCell="1" allowOverlap="1" wp14:anchorId="353AEABD" wp14:editId="3C37465E">
            <wp:simplePos x="0" y="0"/>
            <wp:positionH relativeFrom="column">
              <wp:posOffset>-184150</wp:posOffset>
            </wp:positionH>
            <wp:positionV relativeFrom="paragraph">
              <wp:posOffset>349250</wp:posOffset>
            </wp:positionV>
            <wp:extent cx="5586730" cy="7566025"/>
            <wp:effectExtent l="0" t="0" r="0" b="0"/>
            <wp:wrapThrough wrapText="bothSides">
              <wp:wrapPolygon edited="0">
                <wp:start x="0" y="0"/>
                <wp:lineTo x="0" y="21537"/>
                <wp:lineTo x="21507" y="21537"/>
                <wp:lineTo x="2150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586730" cy="7566025"/>
                    </a:xfrm>
                    <a:prstGeom prst="rect">
                      <a:avLst/>
                    </a:prstGeom>
                  </pic:spPr>
                </pic:pic>
              </a:graphicData>
            </a:graphic>
            <wp14:sizeRelH relativeFrom="page">
              <wp14:pctWidth>0</wp14:pctWidth>
            </wp14:sizeRelH>
            <wp14:sizeRelV relativeFrom="page">
              <wp14:pctHeight>0</wp14:pctHeight>
            </wp14:sizeRelV>
          </wp:anchor>
        </w:drawing>
      </w:r>
      <w:r w:rsidR="00001F24" w:rsidRPr="00E52B94">
        <w:rPr>
          <w:b/>
        </w:rPr>
        <w:t>THE OPEN UNIVERSITY CLEARANCE LETTER</w:t>
      </w:r>
    </w:p>
    <w:p w14:paraId="7699986A" w14:textId="4CF0CB83" w:rsidR="00001F24" w:rsidRPr="00E52B94" w:rsidRDefault="00391482" w:rsidP="004D21E9">
      <w:pPr>
        <w:spacing w:line="480" w:lineRule="auto"/>
        <w:ind w:right="-2"/>
        <w:jc w:val="both"/>
      </w:pPr>
      <w:r w:rsidRPr="00E52B94">
        <w:rPr>
          <w:noProof/>
          <w14:ligatures w14:val="standardContextual"/>
        </w:rPr>
        <w:drawing>
          <wp:anchor distT="0" distB="0" distL="114300" distR="114300" simplePos="0" relativeHeight="251662336" behindDoc="1" locked="0" layoutInCell="1" allowOverlap="1" wp14:anchorId="18173544" wp14:editId="7208D31A">
            <wp:simplePos x="0" y="0"/>
            <wp:positionH relativeFrom="column">
              <wp:posOffset>-194310</wp:posOffset>
            </wp:positionH>
            <wp:positionV relativeFrom="paragraph">
              <wp:posOffset>157480</wp:posOffset>
            </wp:positionV>
            <wp:extent cx="5526405" cy="7224395"/>
            <wp:effectExtent l="0" t="0" r="0" b="0"/>
            <wp:wrapThrough wrapText="bothSides">
              <wp:wrapPolygon edited="0">
                <wp:start x="0" y="0"/>
                <wp:lineTo x="0" y="21530"/>
                <wp:lineTo x="21518" y="21530"/>
                <wp:lineTo x="2151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526405" cy="7224395"/>
                    </a:xfrm>
                    <a:prstGeom prst="rect">
                      <a:avLst/>
                    </a:prstGeom>
                  </pic:spPr>
                </pic:pic>
              </a:graphicData>
            </a:graphic>
            <wp14:sizeRelH relativeFrom="page">
              <wp14:pctWidth>0</wp14:pctWidth>
            </wp14:sizeRelH>
            <wp14:sizeRelV relativeFrom="page">
              <wp14:pctHeight>0</wp14:pctHeight>
            </wp14:sizeRelV>
          </wp:anchor>
        </w:drawing>
      </w:r>
    </w:p>
    <w:p w14:paraId="55D31DC5" w14:textId="6F272CDB" w:rsidR="00001F24" w:rsidRPr="00E52B94" w:rsidRDefault="00001F24" w:rsidP="004D21E9">
      <w:pPr>
        <w:spacing w:line="480" w:lineRule="auto"/>
        <w:ind w:right="-2"/>
        <w:rPr>
          <w:b/>
        </w:rPr>
      </w:pPr>
    </w:p>
    <w:p w14:paraId="42EC79B5" w14:textId="77777777" w:rsidR="00001F24" w:rsidRPr="00E52B94" w:rsidRDefault="00001F24" w:rsidP="004C1BA1">
      <w:pPr>
        <w:spacing w:line="480" w:lineRule="auto"/>
        <w:rPr>
          <w:b/>
        </w:rPr>
      </w:pPr>
    </w:p>
    <w:p w14:paraId="07B8A065" w14:textId="02A295C3" w:rsidR="00001F24" w:rsidRPr="00E52B94" w:rsidRDefault="00001F24" w:rsidP="004C1BA1">
      <w:pPr>
        <w:spacing w:line="480" w:lineRule="auto"/>
        <w:rPr>
          <w:b/>
        </w:rPr>
      </w:pPr>
      <w:r w:rsidRPr="00E52B94">
        <w:rPr>
          <w:b/>
        </w:rPr>
        <w:t>RUWASA MPANDA CLEARANCE LETTER</w:t>
      </w:r>
    </w:p>
    <w:p w14:paraId="19F814D6" w14:textId="21565AED" w:rsidR="00FF5ED9" w:rsidRPr="00E52B94" w:rsidRDefault="008176C1" w:rsidP="004C1BA1">
      <w:pPr>
        <w:spacing w:line="480" w:lineRule="auto"/>
        <w:rPr>
          <w:b/>
          <w:bCs/>
        </w:rPr>
      </w:pPr>
      <w:r w:rsidRPr="00E52B94">
        <w:rPr>
          <w:noProof/>
          <w14:ligatures w14:val="standardContextual"/>
        </w:rPr>
        <w:drawing>
          <wp:inline distT="0" distB="0" distL="0" distR="0" wp14:anchorId="08EAF4AB" wp14:editId="56C85414">
            <wp:extent cx="5305530" cy="7837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05530" cy="7837714"/>
                    </a:xfrm>
                    <a:prstGeom prst="rect">
                      <a:avLst/>
                    </a:prstGeom>
                  </pic:spPr>
                </pic:pic>
              </a:graphicData>
            </a:graphic>
          </wp:inline>
        </w:drawing>
      </w:r>
    </w:p>
    <w:sectPr w:rsidR="00FF5ED9" w:rsidRPr="00E52B94" w:rsidSect="001F2374">
      <w:footerReference w:type="default" r:id="rId24"/>
      <w:pgSz w:w="11906" w:h="16838" w:code="9"/>
      <w:pgMar w:top="2268"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36CA9" w14:textId="77777777" w:rsidR="006E18C7" w:rsidRDefault="006E18C7" w:rsidP="00FA62CD">
      <w:r>
        <w:separator/>
      </w:r>
    </w:p>
  </w:endnote>
  <w:endnote w:type="continuationSeparator" w:id="0">
    <w:p w14:paraId="5F41EE34" w14:textId="77777777" w:rsidR="006E18C7" w:rsidRDefault="006E18C7" w:rsidP="00FA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123649"/>
      <w:docPartObj>
        <w:docPartGallery w:val="Page Numbers (Bottom of Page)"/>
        <w:docPartUnique/>
      </w:docPartObj>
    </w:sdtPr>
    <w:sdtEndPr>
      <w:rPr>
        <w:noProof/>
      </w:rPr>
    </w:sdtEndPr>
    <w:sdtContent>
      <w:p w14:paraId="02A3A7B7" w14:textId="004378B0" w:rsidR="00751B5E" w:rsidRDefault="00751B5E">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3C65392C" w14:textId="77777777" w:rsidR="00751B5E" w:rsidRDefault="00751B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CAAA8" w14:textId="752DB6C1" w:rsidR="00751B5E" w:rsidRDefault="00751B5E">
    <w:pPr>
      <w:pStyle w:val="Footer"/>
      <w:jc w:val="center"/>
    </w:pPr>
  </w:p>
  <w:p w14:paraId="08B36E3C" w14:textId="77777777" w:rsidR="00751B5E" w:rsidRDefault="00751B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6431" w14:textId="193700CC" w:rsidR="00751B5E" w:rsidRDefault="00751B5E" w:rsidP="00285D19">
    <w:pPr>
      <w:pStyle w:val="Footer"/>
    </w:pPr>
  </w:p>
  <w:p w14:paraId="6AC18646" w14:textId="77777777" w:rsidR="00751B5E" w:rsidRDefault="00751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F19E9" w14:textId="77777777" w:rsidR="006E18C7" w:rsidRDefault="006E18C7" w:rsidP="00FA62CD">
      <w:r>
        <w:separator/>
      </w:r>
    </w:p>
  </w:footnote>
  <w:footnote w:type="continuationSeparator" w:id="0">
    <w:p w14:paraId="456177C8" w14:textId="77777777" w:rsidR="006E18C7" w:rsidRDefault="006E18C7" w:rsidP="00FA6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818534"/>
      <w:docPartObj>
        <w:docPartGallery w:val="Page Numbers (Top of Page)"/>
        <w:docPartUnique/>
      </w:docPartObj>
    </w:sdtPr>
    <w:sdtEndPr>
      <w:rPr>
        <w:noProof/>
      </w:rPr>
    </w:sdtEndPr>
    <w:sdtContent>
      <w:p w14:paraId="207639BE" w14:textId="49166414" w:rsidR="00751B5E" w:rsidRDefault="00751B5E">
        <w:pPr>
          <w:pStyle w:val="Header"/>
          <w:jc w:val="center"/>
        </w:pPr>
        <w:r>
          <w:fldChar w:fldCharType="begin"/>
        </w:r>
        <w:r>
          <w:instrText xml:space="preserve"> PAGE   \* MERGEFORMAT </w:instrText>
        </w:r>
        <w:r>
          <w:fldChar w:fldCharType="separate"/>
        </w:r>
        <w:r w:rsidR="00B666B1">
          <w:rPr>
            <w:noProof/>
          </w:rPr>
          <w:t>xiii</w:t>
        </w:r>
        <w:r>
          <w:rPr>
            <w:noProof/>
          </w:rPr>
          <w:fldChar w:fldCharType="end"/>
        </w:r>
      </w:p>
    </w:sdtContent>
  </w:sdt>
  <w:p w14:paraId="38129F81" w14:textId="77777777" w:rsidR="00751B5E" w:rsidRDefault="00751B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E00D1"/>
    <w:multiLevelType w:val="multilevel"/>
    <w:tmpl w:val="BA689C28"/>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95979A9"/>
    <w:multiLevelType w:val="multilevel"/>
    <w:tmpl w:val="3C669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A426D2E"/>
    <w:multiLevelType w:val="hybridMultilevel"/>
    <w:tmpl w:val="1E727EB2"/>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56107C4"/>
    <w:multiLevelType w:val="hybridMultilevel"/>
    <w:tmpl w:val="1B6A0BE2"/>
    <w:lvl w:ilvl="0" w:tplc="2400000F">
      <w:start w:val="1"/>
      <w:numFmt w:val="decimal"/>
      <w:lvlText w:val="%1."/>
      <w:lvlJc w:val="left"/>
      <w:pPr>
        <w:ind w:left="720" w:hanging="360"/>
      </w:pPr>
    </w:lvl>
    <w:lvl w:ilvl="1" w:tplc="24000019">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4">
    <w:nsid w:val="3AF21A1A"/>
    <w:multiLevelType w:val="hybridMultilevel"/>
    <w:tmpl w:val="11D8E9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AC48B9"/>
    <w:multiLevelType w:val="multilevel"/>
    <w:tmpl w:val="2D42B35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nsid w:val="536A608C"/>
    <w:multiLevelType w:val="hybridMultilevel"/>
    <w:tmpl w:val="9B4E6DAA"/>
    <w:lvl w:ilvl="0" w:tplc="2400000F">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7">
    <w:nsid w:val="609741FF"/>
    <w:multiLevelType w:val="hybridMultilevel"/>
    <w:tmpl w:val="2B5831E2"/>
    <w:lvl w:ilvl="0" w:tplc="FABA592C">
      <w:start w:val="1"/>
      <w:numFmt w:val="decimal"/>
      <w:lvlText w:val="%1."/>
      <w:lvlJc w:val="left"/>
      <w:pPr>
        <w:ind w:left="540" w:hanging="360"/>
      </w:pPr>
      <w:rPr>
        <w:rFonts w:hint="default"/>
        <w:b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7D0336E"/>
    <w:multiLevelType w:val="hybridMultilevel"/>
    <w:tmpl w:val="906029FA"/>
    <w:lvl w:ilvl="0" w:tplc="0409001B">
      <w:start w:val="1"/>
      <w:numFmt w:val="lowerRoman"/>
      <w:lvlText w:val="%1."/>
      <w:lvlJc w:val="right"/>
      <w:pPr>
        <w:ind w:left="720" w:hanging="360"/>
      </w:p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5"/>
  </w:num>
  <w:num w:numId="8">
    <w:abstractNumId w:val="1"/>
  </w:num>
  <w:num w:numId="9">
    <w:abstractNumId w:val="7"/>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5e55exgexdxje2fs6peweyda0a2pzdwp0r&quot;&gt;My EndNote Library-ideally Copy&lt;record-ids&gt;&lt;item&gt;1648&lt;/item&gt;&lt;item&gt;1650&lt;/item&gt;&lt;item&gt;1651&lt;/item&gt;&lt;item&gt;1652&lt;/item&gt;&lt;item&gt;1653&lt;/item&gt;&lt;item&gt;1654&lt;/item&gt;&lt;item&gt;1655&lt;/item&gt;&lt;item&gt;1656&lt;/item&gt;&lt;item&gt;1657&lt;/item&gt;&lt;item&gt;1659&lt;/item&gt;&lt;item&gt;1661&lt;/item&gt;&lt;item&gt;1662&lt;/item&gt;&lt;item&gt;1663&lt;/item&gt;&lt;item&gt;1664&lt;/item&gt;&lt;item&gt;1665&lt;/item&gt;&lt;item&gt;1666&lt;/item&gt;&lt;item&gt;1667&lt;/item&gt;&lt;item&gt;1668&lt;/item&gt;&lt;item&gt;1669&lt;/item&gt;&lt;item&gt;1670&lt;/item&gt;&lt;item&gt;1671&lt;/item&gt;&lt;item&gt;1672&lt;/item&gt;&lt;item&gt;1673&lt;/item&gt;&lt;item&gt;1674&lt;/item&gt;&lt;item&gt;1675&lt;/item&gt;&lt;item&gt;1676&lt;/item&gt;&lt;item&gt;1679&lt;/item&gt;&lt;item&gt;1680&lt;/item&gt;&lt;item&gt;1681&lt;/item&gt;&lt;item&gt;1682&lt;/item&gt;&lt;item&gt;1684&lt;/item&gt;&lt;item&gt;1685&lt;/item&gt;&lt;item&gt;1686&lt;/item&gt;&lt;item&gt;1687&lt;/item&gt;&lt;item&gt;1688&lt;/item&gt;&lt;item&gt;1689&lt;/item&gt;&lt;item&gt;1690&lt;/item&gt;&lt;item&gt;1691&lt;/item&gt;&lt;item&gt;1692&lt;/item&gt;&lt;item&gt;1694&lt;/item&gt;&lt;item&gt;1695&lt;/item&gt;&lt;item&gt;1697&lt;/item&gt;&lt;item&gt;1698&lt;/item&gt;&lt;item&gt;1699&lt;/item&gt;&lt;item&gt;1700&lt;/item&gt;&lt;item&gt;1701&lt;/item&gt;&lt;item&gt;1702&lt;/item&gt;&lt;item&gt;1704&lt;/item&gt;&lt;item&gt;1705&lt;/item&gt;&lt;item&gt;1707&lt;/item&gt;&lt;item&gt;1708&lt;/item&gt;&lt;item&gt;1709&lt;/item&gt;&lt;item&gt;1710&lt;/item&gt;&lt;item&gt;1711&lt;/item&gt;&lt;item&gt;1712&lt;/item&gt;&lt;item&gt;1713&lt;/item&gt;&lt;item&gt;1714&lt;/item&gt;&lt;item&gt;1715&lt;/item&gt;&lt;item&gt;1716&lt;/item&gt;&lt;item&gt;1717&lt;/item&gt;&lt;item&gt;1718&lt;/item&gt;&lt;item&gt;1719&lt;/item&gt;&lt;item&gt;1720&lt;/item&gt;&lt;item&gt;1721&lt;/item&gt;&lt;item&gt;1722&lt;/item&gt;&lt;item&gt;1723&lt;/item&gt;&lt;item&gt;1724&lt;/item&gt;&lt;item&gt;1725&lt;/item&gt;&lt;item&gt;1726&lt;/item&gt;&lt;item&gt;1727&lt;/item&gt;&lt;item&gt;1728&lt;/item&gt;&lt;item&gt;1729&lt;/item&gt;&lt;item&gt;1730&lt;/item&gt;&lt;/record-ids&gt;&lt;/item&gt;&lt;/Libraries&gt;"/>
  </w:docVars>
  <w:rsids>
    <w:rsidRoot w:val="00C17C38"/>
    <w:rsid w:val="00000E7D"/>
    <w:rsid w:val="00001F24"/>
    <w:rsid w:val="00002D56"/>
    <w:rsid w:val="0000473E"/>
    <w:rsid w:val="0000682B"/>
    <w:rsid w:val="00006F45"/>
    <w:rsid w:val="000074FE"/>
    <w:rsid w:val="00007DF5"/>
    <w:rsid w:val="00012BD3"/>
    <w:rsid w:val="000144F6"/>
    <w:rsid w:val="00016208"/>
    <w:rsid w:val="000166B1"/>
    <w:rsid w:val="000171B0"/>
    <w:rsid w:val="0002127A"/>
    <w:rsid w:val="000247EB"/>
    <w:rsid w:val="000255E4"/>
    <w:rsid w:val="000301D6"/>
    <w:rsid w:val="000319A1"/>
    <w:rsid w:val="0003270C"/>
    <w:rsid w:val="00033170"/>
    <w:rsid w:val="00034F8C"/>
    <w:rsid w:val="000360B3"/>
    <w:rsid w:val="0003623D"/>
    <w:rsid w:val="00044790"/>
    <w:rsid w:val="00046388"/>
    <w:rsid w:val="000464B2"/>
    <w:rsid w:val="00047156"/>
    <w:rsid w:val="00050929"/>
    <w:rsid w:val="0005099B"/>
    <w:rsid w:val="00052BF3"/>
    <w:rsid w:val="00052DDB"/>
    <w:rsid w:val="000555E2"/>
    <w:rsid w:val="00057B20"/>
    <w:rsid w:val="000606B4"/>
    <w:rsid w:val="00060DB7"/>
    <w:rsid w:val="00062579"/>
    <w:rsid w:val="0006326C"/>
    <w:rsid w:val="000646FC"/>
    <w:rsid w:val="00070608"/>
    <w:rsid w:val="000707F6"/>
    <w:rsid w:val="00070A30"/>
    <w:rsid w:val="00070AC4"/>
    <w:rsid w:val="00071216"/>
    <w:rsid w:val="0007378F"/>
    <w:rsid w:val="00074D21"/>
    <w:rsid w:val="00080502"/>
    <w:rsid w:val="00084E92"/>
    <w:rsid w:val="00084F59"/>
    <w:rsid w:val="0008662D"/>
    <w:rsid w:val="000876D5"/>
    <w:rsid w:val="00091F05"/>
    <w:rsid w:val="0009481F"/>
    <w:rsid w:val="000A3558"/>
    <w:rsid w:val="000A3C4B"/>
    <w:rsid w:val="000A4725"/>
    <w:rsid w:val="000A4C4F"/>
    <w:rsid w:val="000A59A2"/>
    <w:rsid w:val="000A65D3"/>
    <w:rsid w:val="000A7985"/>
    <w:rsid w:val="000B195C"/>
    <w:rsid w:val="000B2F55"/>
    <w:rsid w:val="000B35D2"/>
    <w:rsid w:val="000C1F7F"/>
    <w:rsid w:val="000C2CD2"/>
    <w:rsid w:val="000C3ED1"/>
    <w:rsid w:val="000C56E8"/>
    <w:rsid w:val="000C75DF"/>
    <w:rsid w:val="000D2472"/>
    <w:rsid w:val="000D24E4"/>
    <w:rsid w:val="000D31D1"/>
    <w:rsid w:val="000D338E"/>
    <w:rsid w:val="000D49EC"/>
    <w:rsid w:val="000D6042"/>
    <w:rsid w:val="000E244A"/>
    <w:rsid w:val="000E323F"/>
    <w:rsid w:val="000E336A"/>
    <w:rsid w:val="000E438D"/>
    <w:rsid w:val="000E4A02"/>
    <w:rsid w:val="000E5952"/>
    <w:rsid w:val="000E6650"/>
    <w:rsid w:val="000F0E71"/>
    <w:rsid w:val="000F1582"/>
    <w:rsid w:val="000F523F"/>
    <w:rsid w:val="000F7215"/>
    <w:rsid w:val="00103355"/>
    <w:rsid w:val="00104FEF"/>
    <w:rsid w:val="00106506"/>
    <w:rsid w:val="00107896"/>
    <w:rsid w:val="00111BBE"/>
    <w:rsid w:val="00114ACB"/>
    <w:rsid w:val="00114F4A"/>
    <w:rsid w:val="00116AB1"/>
    <w:rsid w:val="00120151"/>
    <w:rsid w:val="00120CF8"/>
    <w:rsid w:val="00121D65"/>
    <w:rsid w:val="00121F41"/>
    <w:rsid w:val="001229AE"/>
    <w:rsid w:val="00123D94"/>
    <w:rsid w:val="00125955"/>
    <w:rsid w:val="00125EBB"/>
    <w:rsid w:val="00125ED3"/>
    <w:rsid w:val="001276F8"/>
    <w:rsid w:val="00136CD1"/>
    <w:rsid w:val="001370B9"/>
    <w:rsid w:val="0013750F"/>
    <w:rsid w:val="0014379E"/>
    <w:rsid w:val="0014733E"/>
    <w:rsid w:val="00147B54"/>
    <w:rsid w:val="00152767"/>
    <w:rsid w:val="001528B4"/>
    <w:rsid w:val="00153402"/>
    <w:rsid w:val="00155C91"/>
    <w:rsid w:val="00160FDE"/>
    <w:rsid w:val="0016110F"/>
    <w:rsid w:val="001617ED"/>
    <w:rsid w:val="00162DF5"/>
    <w:rsid w:val="00164A52"/>
    <w:rsid w:val="001652D8"/>
    <w:rsid w:val="00173A81"/>
    <w:rsid w:val="0017405B"/>
    <w:rsid w:val="001740AB"/>
    <w:rsid w:val="00176B09"/>
    <w:rsid w:val="001774DB"/>
    <w:rsid w:val="00177B36"/>
    <w:rsid w:val="00180C1E"/>
    <w:rsid w:val="00182F71"/>
    <w:rsid w:val="001835B6"/>
    <w:rsid w:val="001842A3"/>
    <w:rsid w:val="00186D75"/>
    <w:rsid w:val="0018726A"/>
    <w:rsid w:val="001877F5"/>
    <w:rsid w:val="001877F8"/>
    <w:rsid w:val="001907EF"/>
    <w:rsid w:val="0019187E"/>
    <w:rsid w:val="001918B0"/>
    <w:rsid w:val="00192DE9"/>
    <w:rsid w:val="00193723"/>
    <w:rsid w:val="001937F2"/>
    <w:rsid w:val="0019566E"/>
    <w:rsid w:val="001972C0"/>
    <w:rsid w:val="001A26BA"/>
    <w:rsid w:val="001A3D93"/>
    <w:rsid w:val="001A5879"/>
    <w:rsid w:val="001A5C1C"/>
    <w:rsid w:val="001A6FA7"/>
    <w:rsid w:val="001B1805"/>
    <w:rsid w:val="001B39D6"/>
    <w:rsid w:val="001B3BDB"/>
    <w:rsid w:val="001B6A29"/>
    <w:rsid w:val="001C0858"/>
    <w:rsid w:val="001C188E"/>
    <w:rsid w:val="001C2612"/>
    <w:rsid w:val="001C2FBF"/>
    <w:rsid w:val="001C315D"/>
    <w:rsid w:val="001C49F2"/>
    <w:rsid w:val="001C710B"/>
    <w:rsid w:val="001D60B6"/>
    <w:rsid w:val="001E1615"/>
    <w:rsid w:val="001E1C52"/>
    <w:rsid w:val="001E2DE8"/>
    <w:rsid w:val="001E47C7"/>
    <w:rsid w:val="001E52D2"/>
    <w:rsid w:val="001E7A68"/>
    <w:rsid w:val="001E7EAA"/>
    <w:rsid w:val="001F08C2"/>
    <w:rsid w:val="001F1842"/>
    <w:rsid w:val="001F22A9"/>
    <w:rsid w:val="001F2374"/>
    <w:rsid w:val="001F26F5"/>
    <w:rsid w:val="001F5C92"/>
    <w:rsid w:val="001F7F37"/>
    <w:rsid w:val="0020624D"/>
    <w:rsid w:val="00207DF2"/>
    <w:rsid w:val="0021030D"/>
    <w:rsid w:val="002124C1"/>
    <w:rsid w:val="002127A7"/>
    <w:rsid w:val="002130B0"/>
    <w:rsid w:val="00214ECB"/>
    <w:rsid w:val="00215E0A"/>
    <w:rsid w:val="002160A8"/>
    <w:rsid w:val="00224C08"/>
    <w:rsid w:val="0022579D"/>
    <w:rsid w:val="002268FB"/>
    <w:rsid w:val="00233D99"/>
    <w:rsid w:val="002345F7"/>
    <w:rsid w:val="0023593A"/>
    <w:rsid w:val="002412B6"/>
    <w:rsid w:val="0024262D"/>
    <w:rsid w:val="00242D32"/>
    <w:rsid w:val="00244778"/>
    <w:rsid w:val="002462BC"/>
    <w:rsid w:val="00247609"/>
    <w:rsid w:val="00247DC9"/>
    <w:rsid w:val="00252626"/>
    <w:rsid w:val="002533C3"/>
    <w:rsid w:val="002542B0"/>
    <w:rsid w:val="00254817"/>
    <w:rsid w:val="00254D99"/>
    <w:rsid w:val="00256A4A"/>
    <w:rsid w:val="00256DA6"/>
    <w:rsid w:val="002579BB"/>
    <w:rsid w:val="00260322"/>
    <w:rsid w:val="00260914"/>
    <w:rsid w:val="0026221E"/>
    <w:rsid w:val="002638A0"/>
    <w:rsid w:val="002639AB"/>
    <w:rsid w:val="00264DB8"/>
    <w:rsid w:val="002679D1"/>
    <w:rsid w:val="00270D5A"/>
    <w:rsid w:val="00273B55"/>
    <w:rsid w:val="002800E5"/>
    <w:rsid w:val="00281732"/>
    <w:rsid w:val="00281D28"/>
    <w:rsid w:val="00283606"/>
    <w:rsid w:val="002840B6"/>
    <w:rsid w:val="00284115"/>
    <w:rsid w:val="00285D19"/>
    <w:rsid w:val="0028620A"/>
    <w:rsid w:val="002901EB"/>
    <w:rsid w:val="0029036B"/>
    <w:rsid w:val="00290586"/>
    <w:rsid w:val="00291FB0"/>
    <w:rsid w:val="0029387D"/>
    <w:rsid w:val="00296394"/>
    <w:rsid w:val="0029679B"/>
    <w:rsid w:val="002A4FCF"/>
    <w:rsid w:val="002A69CB"/>
    <w:rsid w:val="002A70D5"/>
    <w:rsid w:val="002B0579"/>
    <w:rsid w:val="002B1018"/>
    <w:rsid w:val="002B1B88"/>
    <w:rsid w:val="002B604A"/>
    <w:rsid w:val="002B6F0C"/>
    <w:rsid w:val="002B77A9"/>
    <w:rsid w:val="002C27A5"/>
    <w:rsid w:val="002C57EC"/>
    <w:rsid w:val="002D17DA"/>
    <w:rsid w:val="002D2B22"/>
    <w:rsid w:val="002D40BF"/>
    <w:rsid w:val="002D55FD"/>
    <w:rsid w:val="002D5DC4"/>
    <w:rsid w:val="002D7874"/>
    <w:rsid w:val="002E0005"/>
    <w:rsid w:val="002E363E"/>
    <w:rsid w:val="002E3E9B"/>
    <w:rsid w:val="002E430A"/>
    <w:rsid w:val="002E4F61"/>
    <w:rsid w:val="002E616E"/>
    <w:rsid w:val="002E76A9"/>
    <w:rsid w:val="002E79F2"/>
    <w:rsid w:val="002F1D54"/>
    <w:rsid w:val="002F23CD"/>
    <w:rsid w:val="002F2768"/>
    <w:rsid w:val="002F5131"/>
    <w:rsid w:val="003021D9"/>
    <w:rsid w:val="0030229F"/>
    <w:rsid w:val="00303306"/>
    <w:rsid w:val="0030681E"/>
    <w:rsid w:val="003071FE"/>
    <w:rsid w:val="00310089"/>
    <w:rsid w:val="003109DE"/>
    <w:rsid w:val="003149F9"/>
    <w:rsid w:val="0031554D"/>
    <w:rsid w:val="003200ED"/>
    <w:rsid w:val="003212D9"/>
    <w:rsid w:val="00322E6A"/>
    <w:rsid w:val="0032396E"/>
    <w:rsid w:val="00324064"/>
    <w:rsid w:val="00325771"/>
    <w:rsid w:val="00330146"/>
    <w:rsid w:val="003301D7"/>
    <w:rsid w:val="003316F0"/>
    <w:rsid w:val="0033358F"/>
    <w:rsid w:val="00333A0B"/>
    <w:rsid w:val="00334A0E"/>
    <w:rsid w:val="003367A4"/>
    <w:rsid w:val="003369EC"/>
    <w:rsid w:val="00336E0E"/>
    <w:rsid w:val="00340176"/>
    <w:rsid w:val="003429D8"/>
    <w:rsid w:val="00342C19"/>
    <w:rsid w:val="00343AE8"/>
    <w:rsid w:val="00347D22"/>
    <w:rsid w:val="0035022B"/>
    <w:rsid w:val="00351791"/>
    <w:rsid w:val="00352C9A"/>
    <w:rsid w:val="003541B1"/>
    <w:rsid w:val="003625BD"/>
    <w:rsid w:val="00362770"/>
    <w:rsid w:val="0036457C"/>
    <w:rsid w:val="0036758B"/>
    <w:rsid w:val="003723B1"/>
    <w:rsid w:val="00374FB3"/>
    <w:rsid w:val="00375CEB"/>
    <w:rsid w:val="003779CA"/>
    <w:rsid w:val="00380777"/>
    <w:rsid w:val="003818BC"/>
    <w:rsid w:val="00383109"/>
    <w:rsid w:val="00385ACD"/>
    <w:rsid w:val="00386751"/>
    <w:rsid w:val="00390941"/>
    <w:rsid w:val="00390D09"/>
    <w:rsid w:val="00390E21"/>
    <w:rsid w:val="00391136"/>
    <w:rsid w:val="00391482"/>
    <w:rsid w:val="00391CB9"/>
    <w:rsid w:val="003938D5"/>
    <w:rsid w:val="003953AF"/>
    <w:rsid w:val="003958E6"/>
    <w:rsid w:val="00396015"/>
    <w:rsid w:val="00396087"/>
    <w:rsid w:val="00396E01"/>
    <w:rsid w:val="003978C2"/>
    <w:rsid w:val="003A0470"/>
    <w:rsid w:val="003A1F35"/>
    <w:rsid w:val="003A4C8C"/>
    <w:rsid w:val="003A57EB"/>
    <w:rsid w:val="003A667D"/>
    <w:rsid w:val="003B06DD"/>
    <w:rsid w:val="003C3078"/>
    <w:rsid w:val="003C3CA7"/>
    <w:rsid w:val="003C5DFC"/>
    <w:rsid w:val="003C69C1"/>
    <w:rsid w:val="003C779A"/>
    <w:rsid w:val="003D1C83"/>
    <w:rsid w:val="003D2E35"/>
    <w:rsid w:val="003D5616"/>
    <w:rsid w:val="003E055E"/>
    <w:rsid w:val="003E0638"/>
    <w:rsid w:val="003E28BF"/>
    <w:rsid w:val="003E3EB3"/>
    <w:rsid w:val="003E47AA"/>
    <w:rsid w:val="003E5024"/>
    <w:rsid w:val="003E6923"/>
    <w:rsid w:val="003E6C95"/>
    <w:rsid w:val="003F092C"/>
    <w:rsid w:val="003F2BA8"/>
    <w:rsid w:val="003F598F"/>
    <w:rsid w:val="003F6976"/>
    <w:rsid w:val="003F6E19"/>
    <w:rsid w:val="00400AAE"/>
    <w:rsid w:val="00401C54"/>
    <w:rsid w:val="00402672"/>
    <w:rsid w:val="004065EC"/>
    <w:rsid w:val="004106F6"/>
    <w:rsid w:val="00411042"/>
    <w:rsid w:val="00411DF3"/>
    <w:rsid w:val="00414156"/>
    <w:rsid w:val="00415948"/>
    <w:rsid w:val="00421420"/>
    <w:rsid w:val="00423D14"/>
    <w:rsid w:val="00424A5A"/>
    <w:rsid w:val="0042737D"/>
    <w:rsid w:val="00427A7C"/>
    <w:rsid w:val="004357E0"/>
    <w:rsid w:val="00437234"/>
    <w:rsid w:val="00437C46"/>
    <w:rsid w:val="004419FB"/>
    <w:rsid w:val="00441A45"/>
    <w:rsid w:val="00446D34"/>
    <w:rsid w:val="0045028A"/>
    <w:rsid w:val="00450455"/>
    <w:rsid w:val="00450BED"/>
    <w:rsid w:val="00452E2A"/>
    <w:rsid w:val="00452EB1"/>
    <w:rsid w:val="00454122"/>
    <w:rsid w:val="0045511B"/>
    <w:rsid w:val="0045653D"/>
    <w:rsid w:val="0045703F"/>
    <w:rsid w:val="00457438"/>
    <w:rsid w:val="00457733"/>
    <w:rsid w:val="004600A6"/>
    <w:rsid w:val="00461FC5"/>
    <w:rsid w:val="00472459"/>
    <w:rsid w:val="00474952"/>
    <w:rsid w:val="00475F63"/>
    <w:rsid w:val="00480DDC"/>
    <w:rsid w:val="00482120"/>
    <w:rsid w:val="0048254A"/>
    <w:rsid w:val="00482FFE"/>
    <w:rsid w:val="00483963"/>
    <w:rsid w:val="0048423E"/>
    <w:rsid w:val="00485A1F"/>
    <w:rsid w:val="00491BC9"/>
    <w:rsid w:val="00492C72"/>
    <w:rsid w:val="0049317E"/>
    <w:rsid w:val="004940CE"/>
    <w:rsid w:val="00496732"/>
    <w:rsid w:val="004A142F"/>
    <w:rsid w:val="004A1915"/>
    <w:rsid w:val="004A358D"/>
    <w:rsid w:val="004A45AD"/>
    <w:rsid w:val="004A59F7"/>
    <w:rsid w:val="004A5BC0"/>
    <w:rsid w:val="004A7C16"/>
    <w:rsid w:val="004B10F8"/>
    <w:rsid w:val="004B1326"/>
    <w:rsid w:val="004B13FA"/>
    <w:rsid w:val="004B1D78"/>
    <w:rsid w:val="004B2815"/>
    <w:rsid w:val="004B46FD"/>
    <w:rsid w:val="004B764C"/>
    <w:rsid w:val="004C0BEA"/>
    <w:rsid w:val="004C1B80"/>
    <w:rsid w:val="004C1BA1"/>
    <w:rsid w:val="004C2A62"/>
    <w:rsid w:val="004C2C63"/>
    <w:rsid w:val="004C6D42"/>
    <w:rsid w:val="004D015A"/>
    <w:rsid w:val="004D15DD"/>
    <w:rsid w:val="004D1E58"/>
    <w:rsid w:val="004D205D"/>
    <w:rsid w:val="004D21E9"/>
    <w:rsid w:val="004D21F5"/>
    <w:rsid w:val="004D2277"/>
    <w:rsid w:val="004D275B"/>
    <w:rsid w:val="004D4BD7"/>
    <w:rsid w:val="004D5C8E"/>
    <w:rsid w:val="004D78D8"/>
    <w:rsid w:val="004E298E"/>
    <w:rsid w:val="004E2F60"/>
    <w:rsid w:val="004E3210"/>
    <w:rsid w:val="004E3794"/>
    <w:rsid w:val="004E567C"/>
    <w:rsid w:val="004E7BB7"/>
    <w:rsid w:val="004F01BF"/>
    <w:rsid w:val="004F0296"/>
    <w:rsid w:val="004F404C"/>
    <w:rsid w:val="004F4C1E"/>
    <w:rsid w:val="004F5BDF"/>
    <w:rsid w:val="00502C36"/>
    <w:rsid w:val="005033C5"/>
    <w:rsid w:val="00504A9F"/>
    <w:rsid w:val="00504BF0"/>
    <w:rsid w:val="00505E5B"/>
    <w:rsid w:val="00516E61"/>
    <w:rsid w:val="0052001A"/>
    <w:rsid w:val="00520576"/>
    <w:rsid w:val="00530F9C"/>
    <w:rsid w:val="00535AFE"/>
    <w:rsid w:val="005364D6"/>
    <w:rsid w:val="00537601"/>
    <w:rsid w:val="00537C29"/>
    <w:rsid w:val="00540126"/>
    <w:rsid w:val="0054073D"/>
    <w:rsid w:val="00541941"/>
    <w:rsid w:val="00547C03"/>
    <w:rsid w:val="00550785"/>
    <w:rsid w:val="00550B5F"/>
    <w:rsid w:val="00553DCB"/>
    <w:rsid w:val="00554997"/>
    <w:rsid w:val="005552D7"/>
    <w:rsid w:val="00557220"/>
    <w:rsid w:val="005577A2"/>
    <w:rsid w:val="00557A1A"/>
    <w:rsid w:val="00562981"/>
    <w:rsid w:val="00562EBC"/>
    <w:rsid w:val="005631A7"/>
    <w:rsid w:val="005639DF"/>
    <w:rsid w:val="00564FDB"/>
    <w:rsid w:val="005663D3"/>
    <w:rsid w:val="005668EE"/>
    <w:rsid w:val="00567210"/>
    <w:rsid w:val="00570124"/>
    <w:rsid w:val="00573E69"/>
    <w:rsid w:val="00580192"/>
    <w:rsid w:val="00580F34"/>
    <w:rsid w:val="00582432"/>
    <w:rsid w:val="00584796"/>
    <w:rsid w:val="005849E5"/>
    <w:rsid w:val="00586CD6"/>
    <w:rsid w:val="00592A3F"/>
    <w:rsid w:val="0059305C"/>
    <w:rsid w:val="00593167"/>
    <w:rsid w:val="005939C3"/>
    <w:rsid w:val="00595045"/>
    <w:rsid w:val="005956E8"/>
    <w:rsid w:val="005A0898"/>
    <w:rsid w:val="005A0C6C"/>
    <w:rsid w:val="005A29AF"/>
    <w:rsid w:val="005A334B"/>
    <w:rsid w:val="005A3AE6"/>
    <w:rsid w:val="005A43CE"/>
    <w:rsid w:val="005A4DF7"/>
    <w:rsid w:val="005A64C5"/>
    <w:rsid w:val="005A7EF1"/>
    <w:rsid w:val="005B3EC7"/>
    <w:rsid w:val="005B6B2A"/>
    <w:rsid w:val="005B6DB6"/>
    <w:rsid w:val="005B7288"/>
    <w:rsid w:val="005B72F3"/>
    <w:rsid w:val="005C0CE9"/>
    <w:rsid w:val="005C2114"/>
    <w:rsid w:val="005C3AF6"/>
    <w:rsid w:val="005C4399"/>
    <w:rsid w:val="005C43C8"/>
    <w:rsid w:val="005C450C"/>
    <w:rsid w:val="005C6B98"/>
    <w:rsid w:val="005C79BF"/>
    <w:rsid w:val="005D4F80"/>
    <w:rsid w:val="005D59E5"/>
    <w:rsid w:val="005D6D10"/>
    <w:rsid w:val="005D7534"/>
    <w:rsid w:val="005E0D5C"/>
    <w:rsid w:val="005E10B4"/>
    <w:rsid w:val="005E17EC"/>
    <w:rsid w:val="005E464D"/>
    <w:rsid w:val="005E4A28"/>
    <w:rsid w:val="005E5FFC"/>
    <w:rsid w:val="005F4250"/>
    <w:rsid w:val="005F6BD3"/>
    <w:rsid w:val="006019DC"/>
    <w:rsid w:val="00604B0E"/>
    <w:rsid w:val="00605A03"/>
    <w:rsid w:val="00606A43"/>
    <w:rsid w:val="006076BE"/>
    <w:rsid w:val="00615341"/>
    <w:rsid w:val="00617BEC"/>
    <w:rsid w:val="00622160"/>
    <w:rsid w:val="00624040"/>
    <w:rsid w:val="00624674"/>
    <w:rsid w:val="00627B78"/>
    <w:rsid w:val="00631294"/>
    <w:rsid w:val="006316E3"/>
    <w:rsid w:val="006338DF"/>
    <w:rsid w:val="00633992"/>
    <w:rsid w:val="00637627"/>
    <w:rsid w:val="00637E93"/>
    <w:rsid w:val="006411FA"/>
    <w:rsid w:val="00641EAA"/>
    <w:rsid w:val="0064275A"/>
    <w:rsid w:val="00643786"/>
    <w:rsid w:val="006452EA"/>
    <w:rsid w:val="00651E79"/>
    <w:rsid w:val="00653806"/>
    <w:rsid w:val="00653ECD"/>
    <w:rsid w:val="0065741C"/>
    <w:rsid w:val="006578CF"/>
    <w:rsid w:val="006618B9"/>
    <w:rsid w:val="006673FE"/>
    <w:rsid w:val="00670130"/>
    <w:rsid w:val="006703E5"/>
    <w:rsid w:val="0067682D"/>
    <w:rsid w:val="00676862"/>
    <w:rsid w:val="006768CE"/>
    <w:rsid w:val="00680259"/>
    <w:rsid w:val="006810C1"/>
    <w:rsid w:val="006811B6"/>
    <w:rsid w:val="00681249"/>
    <w:rsid w:val="00683DD3"/>
    <w:rsid w:val="00684D2C"/>
    <w:rsid w:val="006852C1"/>
    <w:rsid w:val="0068684D"/>
    <w:rsid w:val="006868B4"/>
    <w:rsid w:val="00691C73"/>
    <w:rsid w:val="006A0213"/>
    <w:rsid w:val="006A0474"/>
    <w:rsid w:val="006A0D00"/>
    <w:rsid w:val="006A1955"/>
    <w:rsid w:val="006A4CC5"/>
    <w:rsid w:val="006A53B0"/>
    <w:rsid w:val="006A5B77"/>
    <w:rsid w:val="006A6522"/>
    <w:rsid w:val="006B1487"/>
    <w:rsid w:val="006B3FAB"/>
    <w:rsid w:val="006B4C04"/>
    <w:rsid w:val="006B5167"/>
    <w:rsid w:val="006B6447"/>
    <w:rsid w:val="006B6DD9"/>
    <w:rsid w:val="006C0731"/>
    <w:rsid w:val="006C07AE"/>
    <w:rsid w:val="006C0EF1"/>
    <w:rsid w:val="006C1583"/>
    <w:rsid w:val="006C5BF2"/>
    <w:rsid w:val="006C7072"/>
    <w:rsid w:val="006D0B18"/>
    <w:rsid w:val="006D37D7"/>
    <w:rsid w:val="006D4DE5"/>
    <w:rsid w:val="006D6136"/>
    <w:rsid w:val="006D7812"/>
    <w:rsid w:val="006E0F4B"/>
    <w:rsid w:val="006E18C7"/>
    <w:rsid w:val="006E29EC"/>
    <w:rsid w:val="006E2C1D"/>
    <w:rsid w:val="006E4C8C"/>
    <w:rsid w:val="006E589E"/>
    <w:rsid w:val="006E7673"/>
    <w:rsid w:val="006E7D8E"/>
    <w:rsid w:val="006F0A66"/>
    <w:rsid w:val="006F158D"/>
    <w:rsid w:val="006F60F0"/>
    <w:rsid w:val="006F6417"/>
    <w:rsid w:val="006F6611"/>
    <w:rsid w:val="006F7A48"/>
    <w:rsid w:val="007008AD"/>
    <w:rsid w:val="00701A3B"/>
    <w:rsid w:val="00701D5B"/>
    <w:rsid w:val="00702339"/>
    <w:rsid w:val="00702955"/>
    <w:rsid w:val="0070392A"/>
    <w:rsid w:val="007039D1"/>
    <w:rsid w:val="0070702C"/>
    <w:rsid w:val="00710063"/>
    <w:rsid w:val="007101F7"/>
    <w:rsid w:val="0071122D"/>
    <w:rsid w:val="007113A0"/>
    <w:rsid w:val="00713AD3"/>
    <w:rsid w:val="00715294"/>
    <w:rsid w:val="007213FA"/>
    <w:rsid w:val="007217BE"/>
    <w:rsid w:val="0072307A"/>
    <w:rsid w:val="00727CB0"/>
    <w:rsid w:val="00732B5E"/>
    <w:rsid w:val="00732B93"/>
    <w:rsid w:val="00733576"/>
    <w:rsid w:val="007359F7"/>
    <w:rsid w:val="00737C82"/>
    <w:rsid w:val="007404C3"/>
    <w:rsid w:val="00741B04"/>
    <w:rsid w:val="00741BF1"/>
    <w:rsid w:val="007447E5"/>
    <w:rsid w:val="00750B57"/>
    <w:rsid w:val="00751B5E"/>
    <w:rsid w:val="00755024"/>
    <w:rsid w:val="007557CD"/>
    <w:rsid w:val="00755B7F"/>
    <w:rsid w:val="00756825"/>
    <w:rsid w:val="00757055"/>
    <w:rsid w:val="00761BA7"/>
    <w:rsid w:val="00761D28"/>
    <w:rsid w:val="00762C2A"/>
    <w:rsid w:val="00763F59"/>
    <w:rsid w:val="007643B9"/>
    <w:rsid w:val="0076502C"/>
    <w:rsid w:val="00765F13"/>
    <w:rsid w:val="00766D01"/>
    <w:rsid w:val="00766FDE"/>
    <w:rsid w:val="007676F8"/>
    <w:rsid w:val="007703DC"/>
    <w:rsid w:val="007716AE"/>
    <w:rsid w:val="007725F2"/>
    <w:rsid w:val="0077318D"/>
    <w:rsid w:val="00775D78"/>
    <w:rsid w:val="007763B3"/>
    <w:rsid w:val="0077789D"/>
    <w:rsid w:val="007779BF"/>
    <w:rsid w:val="007800A6"/>
    <w:rsid w:val="007817AE"/>
    <w:rsid w:val="00781A10"/>
    <w:rsid w:val="00783AEA"/>
    <w:rsid w:val="00787E68"/>
    <w:rsid w:val="00791094"/>
    <w:rsid w:val="00791112"/>
    <w:rsid w:val="00792797"/>
    <w:rsid w:val="00792DC6"/>
    <w:rsid w:val="00793701"/>
    <w:rsid w:val="00793BEA"/>
    <w:rsid w:val="0079559C"/>
    <w:rsid w:val="00795622"/>
    <w:rsid w:val="0079583A"/>
    <w:rsid w:val="00796917"/>
    <w:rsid w:val="0079731B"/>
    <w:rsid w:val="007977D1"/>
    <w:rsid w:val="007A527A"/>
    <w:rsid w:val="007A6E19"/>
    <w:rsid w:val="007B1C64"/>
    <w:rsid w:val="007B409A"/>
    <w:rsid w:val="007B6B58"/>
    <w:rsid w:val="007C03AF"/>
    <w:rsid w:val="007C3D7B"/>
    <w:rsid w:val="007C47C6"/>
    <w:rsid w:val="007C6793"/>
    <w:rsid w:val="007C7A4F"/>
    <w:rsid w:val="007D0E0C"/>
    <w:rsid w:val="007D2D6D"/>
    <w:rsid w:val="007D37FB"/>
    <w:rsid w:val="007D5397"/>
    <w:rsid w:val="007D699B"/>
    <w:rsid w:val="007E0926"/>
    <w:rsid w:val="007E0DE7"/>
    <w:rsid w:val="007E29FA"/>
    <w:rsid w:val="007E6511"/>
    <w:rsid w:val="007F01DC"/>
    <w:rsid w:val="007F042E"/>
    <w:rsid w:val="007F2299"/>
    <w:rsid w:val="007F4801"/>
    <w:rsid w:val="007F63E2"/>
    <w:rsid w:val="007F657C"/>
    <w:rsid w:val="0080043C"/>
    <w:rsid w:val="00800817"/>
    <w:rsid w:val="0080093C"/>
    <w:rsid w:val="00801145"/>
    <w:rsid w:val="00801A38"/>
    <w:rsid w:val="00811F75"/>
    <w:rsid w:val="008138C9"/>
    <w:rsid w:val="00816B09"/>
    <w:rsid w:val="008176C1"/>
    <w:rsid w:val="00817FB9"/>
    <w:rsid w:val="00820704"/>
    <w:rsid w:val="00820E86"/>
    <w:rsid w:val="008216EA"/>
    <w:rsid w:val="00823863"/>
    <w:rsid w:val="0082501F"/>
    <w:rsid w:val="00825BEF"/>
    <w:rsid w:val="00825E67"/>
    <w:rsid w:val="00827B6F"/>
    <w:rsid w:val="00832CFF"/>
    <w:rsid w:val="00840F1D"/>
    <w:rsid w:val="00844F47"/>
    <w:rsid w:val="00845E26"/>
    <w:rsid w:val="008461CE"/>
    <w:rsid w:val="008463FA"/>
    <w:rsid w:val="008472AE"/>
    <w:rsid w:val="0084740F"/>
    <w:rsid w:val="00847FE5"/>
    <w:rsid w:val="008514B2"/>
    <w:rsid w:val="008531C0"/>
    <w:rsid w:val="0085582F"/>
    <w:rsid w:val="0085759D"/>
    <w:rsid w:val="008601BA"/>
    <w:rsid w:val="00861974"/>
    <w:rsid w:val="00861D6C"/>
    <w:rsid w:val="00862248"/>
    <w:rsid w:val="00864687"/>
    <w:rsid w:val="00864752"/>
    <w:rsid w:val="00865272"/>
    <w:rsid w:val="0086689C"/>
    <w:rsid w:val="00871E05"/>
    <w:rsid w:val="00874B9D"/>
    <w:rsid w:val="00874C59"/>
    <w:rsid w:val="008778C6"/>
    <w:rsid w:val="00880E5A"/>
    <w:rsid w:val="00881367"/>
    <w:rsid w:val="0088171D"/>
    <w:rsid w:val="00881EC8"/>
    <w:rsid w:val="008851F5"/>
    <w:rsid w:val="0089012A"/>
    <w:rsid w:val="00891749"/>
    <w:rsid w:val="0089598D"/>
    <w:rsid w:val="008A358E"/>
    <w:rsid w:val="008A50E5"/>
    <w:rsid w:val="008A5C8C"/>
    <w:rsid w:val="008A5D50"/>
    <w:rsid w:val="008A771D"/>
    <w:rsid w:val="008B22A7"/>
    <w:rsid w:val="008B26E7"/>
    <w:rsid w:val="008B4A9F"/>
    <w:rsid w:val="008B5AE9"/>
    <w:rsid w:val="008C0A52"/>
    <w:rsid w:val="008C357F"/>
    <w:rsid w:val="008C5AE2"/>
    <w:rsid w:val="008C5D76"/>
    <w:rsid w:val="008C6774"/>
    <w:rsid w:val="008D0B4D"/>
    <w:rsid w:val="008D118C"/>
    <w:rsid w:val="008D12BD"/>
    <w:rsid w:val="008D1576"/>
    <w:rsid w:val="008D3B7E"/>
    <w:rsid w:val="008D52FC"/>
    <w:rsid w:val="008D56AD"/>
    <w:rsid w:val="008D65EB"/>
    <w:rsid w:val="008D694A"/>
    <w:rsid w:val="008D7140"/>
    <w:rsid w:val="008E1D32"/>
    <w:rsid w:val="008E25FB"/>
    <w:rsid w:val="008E5A43"/>
    <w:rsid w:val="008E6652"/>
    <w:rsid w:val="008E6742"/>
    <w:rsid w:val="008E7950"/>
    <w:rsid w:val="008F0BC1"/>
    <w:rsid w:val="008F7FB7"/>
    <w:rsid w:val="0090024F"/>
    <w:rsid w:val="009022E6"/>
    <w:rsid w:val="0090271E"/>
    <w:rsid w:val="00903CE0"/>
    <w:rsid w:val="00904123"/>
    <w:rsid w:val="009056A4"/>
    <w:rsid w:val="00905CB4"/>
    <w:rsid w:val="00910D0C"/>
    <w:rsid w:val="00911318"/>
    <w:rsid w:val="0091181F"/>
    <w:rsid w:val="00911AEC"/>
    <w:rsid w:val="00911E86"/>
    <w:rsid w:val="00912C8A"/>
    <w:rsid w:val="009147C2"/>
    <w:rsid w:val="0091668F"/>
    <w:rsid w:val="00916858"/>
    <w:rsid w:val="00922885"/>
    <w:rsid w:val="00930E6E"/>
    <w:rsid w:val="00931DE2"/>
    <w:rsid w:val="00932FC1"/>
    <w:rsid w:val="00936BA6"/>
    <w:rsid w:val="0094139A"/>
    <w:rsid w:val="00941F24"/>
    <w:rsid w:val="00944534"/>
    <w:rsid w:val="00945454"/>
    <w:rsid w:val="009467EE"/>
    <w:rsid w:val="00946EFC"/>
    <w:rsid w:val="00946F4E"/>
    <w:rsid w:val="009500D8"/>
    <w:rsid w:val="0095014E"/>
    <w:rsid w:val="00951E08"/>
    <w:rsid w:val="00952412"/>
    <w:rsid w:val="00953579"/>
    <w:rsid w:val="009539BF"/>
    <w:rsid w:val="009605BC"/>
    <w:rsid w:val="0096124D"/>
    <w:rsid w:val="00961419"/>
    <w:rsid w:val="00961745"/>
    <w:rsid w:val="00963AB1"/>
    <w:rsid w:val="00963EDE"/>
    <w:rsid w:val="00965783"/>
    <w:rsid w:val="0096579B"/>
    <w:rsid w:val="00971253"/>
    <w:rsid w:val="00972061"/>
    <w:rsid w:val="009725B2"/>
    <w:rsid w:val="00972914"/>
    <w:rsid w:val="009765CF"/>
    <w:rsid w:val="00977098"/>
    <w:rsid w:val="00977C8D"/>
    <w:rsid w:val="00982770"/>
    <w:rsid w:val="0098493B"/>
    <w:rsid w:val="00984E42"/>
    <w:rsid w:val="009862FC"/>
    <w:rsid w:val="00990F02"/>
    <w:rsid w:val="0099332B"/>
    <w:rsid w:val="00993CD1"/>
    <w:rsid w:val="009976BA"/>
    <w:rsid w:val="009A07F7"/>
    <w:rsid w:val="009A1AD9"/>
    <w:rsid w:val="009A1E6D"/>
    <w:rsid w:val="009A3C59"/>
    <w:rsid w:val="009A44A6"/>
    <w:rsid w:val="009A5049"/>
    <w:rsid w:val="009A56A9"/>
    <w:rsid w:val="009A76E3"/>
    <w:rsid w:val="009B1CF7"/>
    <w:rsid w:val="009B29CE"/>
    <w:rsid w:val="009B309C"/>
    <w:rsid w:val="009B3889"/>
    <w:rsid w:val="009B4EA5"/>
    <w:rsid w:val="009B7A06"/>
    <w:rsid w:val="009C078D"/>
    <w:rsid w:val="009C0D1D"/>
    <w:rsid w:val="009C175D"/>
    <w:rsid w:val="009C17AD"/>
    <w:rsid w:val="009C25E8"/>
    <w:rsid w:val="009C7358"/>
    <w:rsid w:val="009D07EF"/>
    <w:rsid w:val="009D0EBF"/>
    <w:rsid w:val="009D1A15"/>
    <w:rsid w:val="009D3AFF"/>
    <w:rsid w:val="009D76FF"/>
    <w:rsid w:val="009E1FE5"/>
    <w:rsid w:val="009E26A2"/>
    <w:rsid w:val="009E3348"/>
    <w:rsid w:val="009E38A5"/>
    <w:rsid w:val="009E3EC3"/>
    <w:rsid w:val="009E4D1D"/>
    <w:rsid w:val="009E4D1F"/>
    <w:rsid w:val="009E581C"/>
    <w:rsid w:val="009E6906"/>
    <w:rsid w:val="009E7F30"/>
    <w:rsid w:val="009F089F"/>
    <w:rsid w:val="009F1C0D"/>
    <w:rsid w:val="009F2056"/>
    <w:rsid w:val="009F68C2"/>
    <w:rsid w:val="009F68E0"/>
    <w:rsid w:val="00A020DF"/>
    <w:rsid w:val="00A030C4"/>
    <w:rsid w:val="00A03971"/>
    <w:rsid w:val="00A05165"/>
    <w:rsid w:val="00A10D90"/>
    <w:rsid w:val="00A11351"/>
    <w:rsid w:val="00A12C28"/>
    <w:rsid w:val="00A13372"/>
    <w:rsid w:val="00A13BD7"/>
    <w:rsid w:val="00A14149"/>
    <w:rsid w:val="00A155B4"/>
    <w:rsid w:val="00A164CE"/>
    <w:rsid w:val="00A16BF1"/>
    <w:rsid w:val="00A16C90"/>
    <w:rsid w:val="00A17821"/>
    <w:rsid w:val="00A22048"/>
    <w:rsid w:val="00A242DB"/>
    <w:rsid w:val="00A254E0"/>
    <w:rsid w:val="00A25D4F"/>
    <w:rsid w:val="00A265CE"/>
    <w:rsid w:val="00A27062"/>
    <w:rsid w:val="00A276BB"/>
    <w:rsid w:val="00A3333F"/>
    <w:rsid w:val="00A40B56"/>
    <w:rsid w:val="00A42D9F"/>
    <w:rsid w:val="00A468EF"/>
    <w:rsid w:val="00A4741F"/>
    <w:rsid w:val="00A479A6"/>
    <w:rsid w:val="00A51F72"/>
    <w:rsid w:val="00A52B33"/>
    <w:rsid w:val="00A53665"/>
    <w:rsid w:val="00A54554"/>
    <w:rsid w:val="00A568C4"/>
    <w:rsid w:val="00A57A4F"/>
    <w:rsid w:val="00A6003A"/>
    <w:rsid w:val="00A6412A"/>
    <w:rsid w:val="00A64712"/>
    <w:rsid w:val="00A650D8"/>
    <w:rsid w:val="00A669CB"/>
    <w:rsid w:val="00A72FD1"/>
    <w:rsid w:val="00A76042"/>
    <w:rsid w:val="00A82C07"/>
    <w:rsid w:val="00A8631B"/>
    <w:rsid w:val="00A90A6B"/>
    <w:rsid w:val="00A9152F"/>
    <w:rsid w:val="00A9273A"/>
    <w:rsid w:val="00A92B38"/>
    <w:rsid w:val="00A93860"/>
    <w:rsid w:val="00A943D7"/>
    <w:rsid w:val="00A94FD8"/>
    <w:rsid w:val="00A95C6B"/>
    <w:rsid w:val="00A95DCB"/>
    <w:rsid w:val="00AA0149"/>
    <w:rsid w:val="00AA0FA7"/>
    <w:rsid w:val="00AA1E34"/>
    <w:rsid w:val="00AA1EEA"/>
    <w:rsid w:val="00AA2195"/>
    <w:rsid w:val="00AA25DA"/>
    <w:rsid w:val="00AA42F1"/>
    <w:rsid w:val="00AA5164"/>
    <w:rsid w:val="00AA61E6"/>
    <w:rsid w:val="00AB04C3"/>
    <w:rsid w:val="00AB0D36"/>
    <w:rsid w:val="00AB1AFC"/>
    <w:rsid w:val="00AB1F05"/>
    <w:rsid w:val="00AB6133"/>
    <w:rsid w:val="00AB6275"/>
    <w:rsid w:val="00AB6663"/>
    <w:rsid w:val="00AC4E79"/>
    <w:rsid w:val="00AC63BB"/>
    <w:rsid w:val="00AD0AB7"/>
    <w:rsid w:val="00AD1B0D"/>
    <w:rsid w:val="00AD2021"/>
    <w:rsid w:val="00AD4135"/>
    <w:rsid w:val="00AD63CC"/>
    <w:rsid w:val="00AD7952"/>
    <w:rsid w:val="00AD7F5E"/>
    <w:rsid w:val="00AE0EC3"/>
    <w:rsid w:val="00AE35CC"/>
    <w:rsid w:val="00AE4D9A"/>
    <w:rsid w:val="00AE52BF"/>
    <w:rsid w:val="00AE5606"/>
    <w:rsid w:val="00AE62F6"/>
    <w:rsid w:val="00AE6453"/>
    <w:rsid w:val="00AE6585"/>
    <w:rsid w:val="00AE681E"/>
    <w:rsid w:val="00AE6820"/>
    <w:rsid w:val="00AF26BB"/>
    <w:rsid w:val="00AF6CCD"/>
    <w:rsid w:val="00B01146"/>
    <w:rsid w:val="00B01313"/>
    <w:rsid w:val="00B01528"/>
    <w:rsid w:val="00B01A08"/>
    <w:rsid w:val="00B056F0"/>
    <w:rsid w:val="00B06BC0"/>
    <w:rsid w:val="00B07F25"/>
    <w:rsid w:val="00B13B5D"/>
    <w:rsid w:val="00B1406A"/>
    <w:rsid w:val="00B15D7A"/>
    <w:rsid w:val="00B17FBB"/>
    <w:rsid w:val="00B2185E"/>
    <w:rsid w:val="00B21B10"/>
    <w:rsid w:val="00B23A25"/>
    <w:rsid w:val="00B2595A"/>
    <w:rsid w:val="00B25E37"/>
    <w:rsid w:val="00B2616E"/>
    <w:rsid w:val="00B27C04"/>
    <w:rsid w:val="00B3085E"/>
    <w:rsid w:val="00B30FD9"/>
    <w:rsid w:val="00B33126"/>
    <w:rsid w:val="00B35386"/>
    <w:rsid w:val="00B35480"/>
    <w:rsid w:val="00B41C7F"/>
    <w:rsid w:val="00B47954"/>
    <w:rsid w:val="00B504E1"/>
    <w:rsid w:val="00B50CD5"/>
    <w:rsid w:val="00B50F78"/>
    <w:rsid w:val="00B527B2"/>
    <w:rsid w:val="00B52C50"/>
    <w:rsid w:val="00B560CE"/>
    <w:rsid w:val="00B60EC9"/>
    <w:rsid w:val="00B617AA"/>
    <w:rsid w:val="00B620FB"/>
    <w:rsid w:val="00B62677"/>
    <w:rsid w:val="00B636A6"/>
    <w:rsid w:val="00B65808"/>
    <w:rsid w:val="00B666B1"/>
    <w:rsid w:val="00B702B2"/>
    <w:rsid w:val="00B713A0"/>
    <w:rsid w:val="00B72170"/>
    <w:rsid w:val="00B750C1"/>
    <w:rsid w:val="00B7701F"/>
    <w:rsid w:val="00B77B4C"/>
    <w:rsid w:val="00B82E81"/>
    <w:rsid w:val="00B900E6"/>
    <w:rsid w:val="00B90D9F"/>
    <w:rsid w:val="00B95534"/>
    <w:rsid w:val="00B96A44"/>
    <w:rsid w:val="00BA0780"/>
    <w:rsid w:val="00BA1BCA"/>
    <w:rsid w:val="00BA306A"/>
    <w:rsid w:val="00BA5FA8"/>
    <w:rsid w:val="00BB00E8"/>
    <w:rsid w:val="00BB2A4F"/>
    <w:rsid w:val="00BB475E"/>
    <w:rsid w:val="00BB5614"/>
    <w:rsid w:val="00BB585B"/>
    <w:rsid w:val="00BB765F"/>
    <w:rsid w:val="00BC1A8C"/>
    <w:rsid w:val="00BC205E"/>
    <w:rsid w:val="00BC2C69"/>
    <w:rsid w:val="00BC2E66"/>
    <w:rsid w:val="00BC4BDE"/>
    <w:rsid w:val="00BD0ACB"/>
    <w:rsid w:val="00BD14D4"/>
    <w:rsid w:val="00BD257A"/>
    <w:rsid w:val="00BD35DB"/>
    <w:rsid w:val="00BD4A6D"/>
    <w:rsid w:val="00BD531E"/>
    <w:rsid w:val="00BD5B37"/>
    <w:rsid w:val="00BD73DC"/>
    <w:rsid w:val="00BE1DC1"/>
    <w:rsid w:val="00BE1EB9"/>
    <w:rsid w:val="00BE724A"/>
    <w:rsid w:val="00BF0027"/>
    <w:rsid w:val="00BF185D"/>
    <w:rsid w:val="00BF2530"/>
    <w:rsid w:val="00BF5D57"/>
    <w:rsid w:val="00BF6126"/>
    <w:rsid w:val="00BF6B4D"/>
    <w:rsid w:val="00BF77E1"/>
    <w:rsid w:val="00BF7CBB"/>
    <w:rsid w:val="00C00E06"/>
    <w:rsid w:val="00C00EFA"/>
    <w:rsid w:val="00C02D3D"/>
    <w:rsid w:val="00C0474A"/>
    <w:rsid w:val="00C04828"/>
    <w:rsid w:val="00C05A8C"/>
    <w:rsid w:val="00C06750"/>
    <w:rsid w:val="00C077E8"/>
    <w:rsid w:val="00C12B31"/>
    <w:rsid w:val="00C13983"/>
    <w:rsid w:val="00C13B8E"/>
    <w:rsid w:val="00C157A2"/>
    <w:rsid w:val="00C1691D"/>
    <w:rsid w:val="00C179E5"/>
    <w:rsid w:val="00C17A8F"/>
    <w:rsid w:val="00C17C38"/>
    <w:rsid w:val="00C22A5C"/>
    <w:rsid w:val="00C24C3F"/>
    <w:rsid w:val="00C279F5"/>
    <w:rsid w:val="00C30C8A"/>
    <w:rsid w:val="00C317CE"/>
    <w:rsid w:val="00C35477"/>
    <w:rsid w:val="00C36031"/>
    <w:rsid w:val="00C367CC"/>
    <w:rsid w:val="00C41563"/>
    <w:rsid w:val="00C42B87"/>
    <w:rsid w:val="00C43335"/>
    <w:rsid w:val="00C45732"/>
    <w:rsid w:val="00C4715F"/>
    <w:rsid w:val="00C500EF"/>
    <w:rsid w:val="00C520E2"/>
    <w:rsid w:val="00C524C3"/>
    <w:rsid w:val="00C52A0C"/>
    <w:rsid w:val="00C53EB4"/>
    <w:rsid w:val="00C57102"/>
    <w:rsid w:val="00C60446"/>
    <w:rsid w:val="00C61AE5"/>
    <w:rsid w:val="00C62127"/>
    <w:rsid w:val="00C63397"/>
    <w:rsid w:val="00C64926"/>
    <w:rsid w:val="00C7042B"/>
    <w:rsid w:val="00C741D9"/>
    <w:rsid w:val="00C757C8"/>
    <w:rsid w:val="00C759EA"/>
    <w:rsid w:val="00C80F1C"/>
    <w:rsid w:val="00C81AF2"/>
    <w:rsid w:val="00C84C9C"/>
    <w:rsid w:val="00C855CF"/>
    <w:rsid w:val="00C87343"/>
    <w:rsid w:val="00C901C5"/>
    <w:rsid w:val="00C939F8"/>
    <w:rsid w:val="00C9400C"/>
    <w:rsid w:val="00C96F0A"/>
    <w:rsid w:val="00C96F43"/>
    <w:rsid w:val="00CA0381"/>
    <w:rsid w:val="00CA0974"/>
    <w:rsid w:val="00CA43CF"/>
    <w:rsid w:val="00CA52B9"/>
    <w:rsid w:val="00CA6E1A"/>
    <w:rsid w:val="00CB1F4A"/>
    <w:rsid w:val="00CB362F"/>
    <w:rsid w:val="00CB4703"/>
    <w:rsid w:val="00CB4F97"/>
    <w:rsid w:val="00CB7072"/>
    <w:rsid w:val="00CC0304"/>
    <w:rsid w:val="00CC2D75"/>
    <w:rsid w:val="00CC523A"/>
    <w:rsid w:val="00CD212C"/>
    <w:rsid w:val="00CD2A9C"/>
    <w:rsid w:val="00CD4391"/>
    <w:rsid w:val="00CD6F06"/>
    <w:rsid w:val="00CD77B2"/>
    <w:rsid w:val="00CE1428"/>
    <w:rsid w:val="00CE366C"/>
    <w:rsid w:val="00CE3EC5"/>
    <w:rsid w:val="00CE499E"/>
    <w:rsid w:val="00CE5275"/>
    <w:rsid w:val="00CE55C8"/>
    <w:rsid w:val="00CE581E"/>
    <w:rsid w:val="00CF171F"/>
    <w:rsid w:val="00CF2303"/>
    <w:rsid w:val="00CF2929"/>
    <w:rsid w:val="00CF3B5C"/>
    <w:rsid w:val="00CF3CA1"/>
    <w:rsid w:val="00CF4607"/>
    <w:rsid w:val="00CF4E4C"/>
    <w:rsid w:val="00CF6B40"/>
    <w:rsid w:val="00D021D3"/>
    <w:rsid w:val="00D027AA"/>
    <w:rsid w:val="00D03872"/>
    <w:rsid w:val="00D03885"/>
    <w:rsid w:val="00D04EDF"/>
    <w:rsid w:val="00D05663"/>
    <w:rsid w:val="00D05BDB"/>
    <w:rsid w:val="00D0699F"/>
    <w:rsid w:val="00D10D17"/>
    <w:rsid w:val="00D12D3B"/>
    <w:rsid w:val="00D1319D"/>
    <w:rsid w:val="00D15899"/>
    <w:rsid w:val="00D17C36"/>
    <w:rsid w:val="00D17EAD"/>
    <w:rsid w:val="00D2286D"/>
    <w:rsid w:val="00D22969"/>
    <w:rsid w:val="00D23A2D"/>
    <w:rsid w:val="00D241AE"/>
    <w:rsid w:val="00D247CB"/>
    <w:rsid w:val="00D24FAF"/>
    <w:rsid w:val="00D27B76"/>
    <w:rsid w:val="00D30F13"/>
    <w:rsid w:val="00D31715"/>
    <w:rsid w:val="00D31F39"/>
    <w:rsid w:val="00D32535"/>
    <w:rsid w:val="00D33B8A"/>
    <w:rsid w:val="00D35482"/>
    <w:rsid w:val="00D35DC8"/>
    <w:rsid w:val="00D36051"/>
    <w:rsid w:val="00D36F57"/>
    <w:rsid w:val="00D37E5E"/>
    <w:rsid w:val="00D41039"/>
    <w:rsid w:val="00D45187"/>
    <w:rsid w:val="00D4643A"/>
    <w:rsid w:val="00D4683F"/>
    <w:rsid w:val="00D52863"/>
    <w:rsid w:val="00D552D0"/>
    <w:rsid w:val="00D5778F"/>
    <w:rsid w:val="00D60257"/>
    <w:rsid w:val="00D63F63"/>
    <w:rsid w:val="00D66016"/>
    <w:rsid w:val="00D662ED"/>
    <w:rsid w:val="00D66C49"/>
    <w:rsid w:val="00D67F90"/>
    <w:rsid w:val="00D70AE3"/>
    <w:rsid w:val="00D70B6C"/>
    <w:rsid w:val="00D72727"/>
    <w:rsid w:val="00D72993"/>
    <w:rsid w:val="00D73E64"/>
    <w:rsid w:val="00D74B8E"/>
    <w:rsid w:val="00D80458"/>
    <w:rsid w:val="00D81173"/>
    <w:rsid w:val="00D82121"/>
    <w:rsid w:val="00D82940"/>
    <w:rsid w:val="00D83BF6"/>
    <w:rsid w:val="00D841F6"/>
    <w:rsid w:val="00D844BB"/>
    <w:rsid w:val="00D84D45"/>
    <w:rsid w:val="00D84E94"/>
    <w:rsid w:val="00D855D2"/>
    <w:rsid w:val="00D8623E"/>
    <w:rsid w:val="00D868DA"/>
    <w:rsid w:val="00D87B3E"/>
    <w:rsid w:val="00D92B6F"/>
    <w:rsid w:val="00D96AF8"/>
    <w:rsid w:val="00DA557A"/>
    <w:rsid w:val="00DA5B44"/>
    <w:rsid w:val="00DA7CB7"/>
    <w:rsid w:val="00DB1908"/>
    <w:rsid w:val="00DB29D4"/>
    <w:rsid w:val="00DB4A67"/>
    <w:rsid w:val="00DB5E15"/>
    <w:rsid w:val="00DB66C0"/>
    <w:rsid w:val="00DB7C36"/>
    <w:rsid w:val="00DC0F60"/>
    <w:rsid w:val="00DC187E"/>
    <w:rsid w:val="00DC20DD"/>
    <w:rsid w:val="00DC269D"/>
    <w:rsid w:val="00DC3760"/>
    <w:rsid w:val="00DC3C41"/>
    <w:rsid w:val="00DC67F3"/>
    <w:rsid w:val="00DC6E09"/>
    <w:rsid w:val="00DD050B"/>
    <w:rsid w:val="00DD0BC2"/>
    <w:rsid w:val="00DD1A53"/>
    <w:rsid w:val="00DD2AC2"/>
    <w:rsid w:val="00DD37E0"/>
    <w:rsid w:val="00DD4A97"/>
    <w:rsid w:val="00DD506C"/>
    <w:rsid w:val="00DD6275"/>
    <w:rsid w:val="00DE2191"/>
    <w:rsid w:val="00DE3E27"/>
    <w:rsid w:val="00DE42E0"/>
    <w:rsid w:val="00DE498F"/>
    <w:rsid w:val="00DE5140"/>
    <w:rsid w:val="00DE5330"/>
    <w:rsid w:val="00DE5963"/>
    <w:rsid w:val="00DE598E"/>
    <w:rsid w:val="00DE66DB"/>
    <w:rsid w:val="00DE7794"/>
    <w:rsid w:val="00DF0A57"/>
    <w:rsid w:val="00DF314A"/>
    <w:rsid w:val="00DF5B44"/>
    <w:rsid w:val="00DF77D3"/>
    <w:rsid w:val="00E00EB7"/>
    <w:rsid w:val="00E01A36"/>
    <w:rsid w:val="00E034B1"/>
    <w:rsid w:val="00E05243"/>
    <w:rsid w:val="00E053D1"/>
    <w:rsid w:val="00E05B43"/>
    <w:rsid w:val="00E06908"/>
    <w:rsid w:val="00E07123"/>
    <w:rsid w:val="00E1304A"/>
    <w:rsid w:val="00E138CA"/>
    <w:rsid w:val="00E208FA"/>
    <w:rsid w:val="00E227D8"/>
    <w:rsid w:val="00E23488"/>
    <w:rsid w:val="00E24603"/>
    <w:rsid w:val="00E24C38"/>
    <w:rsid w:val="00E2645F"/>
    <w:rsid w:val="00E34B88"/>
    <w:rsid w:val="00E35251"/>
    <w:rsid w:val="00E35F36"/>
    <w:rsid w:val="00E36A91"/>
    <w:rsid w:val="00E371DC"/>
    <w:rsid w:val="00E37FD3"/>
    <w:rsid w:val="00E45649"/>
    <w:rsid w:val="00E46684"/>
    <w:rsid w:val="00E5170F"/>
    <w:rsid w:val="00E52B94"/>
    <w:rsid w:val="00E565B5"/>
    <w:rsid w:val="00E576DB"/>
    <w:rsid w:val="00E623FB"/>
    <w:rsid w:val="00E645AF"/>
    <w:rsid w:val="00E648BE"/>
    <w:rsid w:val="00E660B4"/>
    <w:rsid w:val="00E7177C"/>
    <w:rsid w:val="00E72883"/>
    <w:rsid w:val="00E75531"/>
    <w:rsid w:val="00E7674B"/>
    <w:rsid w:val="00E80E5F"/>
    <w:rsid w:val="00E81734"/>
    <w:rsid w:val="00E81B60"/>
    <w:rsid w:val="00E820A0"/>
    <w:rsid w:val="00E8418D"/>
    <w:rsid w:val="00E84A46"/>
    <w:rsid w:val="00E84D72"/>
    <w:rsid w:val="00E914FE"/>
    <w:rsid w:val="00E93466"/>
    <w:rsid w:val="00E96094"/>
    <w:rsid w:val="00E96745"/>
    <w:rsid w:val="00EA50EF"/>
    <w:rsid w:val="00EA56B6"/>
    <w:rsid w:val="00EA6F0A"/>
    <w:rsid w:val="00EA7E45"/>
    <w:rsid w:val="00EB2688"/>
    <w:rsid w:val="00EB5DFA"/>
    <w:rsid w:val="00EB7002"/>
    <w:rsid w:val="00EC111C"/>
    <w:rsid w:val="00EC1C82"/>
    <w:rsid w:val="00EC1D38"/>
    <w:rsid w:val="00EC24B3"/>
    <w:rsid w:val="00EC28A3"/>
    <w:rsid w:val="00EC2E12"/>
    <w:rsid w:val="00EC3E60"/>
    <w:rsid w:val="00EC5AE4"/>
    <w:rsid w:val="00EC74A6"/>
    <w:rsid w:val="00ED05C1"/>
    <w:rsid w:val="00ED0F99"/>
    <w:rsid w:val="00ED4C74"/>
    <w:rsid w:val="00ED5628"/>
    <w:rsid w:val="00ED7797"/>
    <w:rsid w:val="00ED7D81"/>
    <w:rsid w:val="00EE29E0"/>
    <w:rsid w:val="00EE3F07"/>
    <w:rsid w:val="00EE6F9A"/>
    <w:rsid w:val="00EE7BB4"/>
    <w:rsid w:val="00EF26FD"/>
    <w:rsid w:val="00EF2C15"/>
    <w:rsid w:val="00EF2EBB"/>
    <w:rsid w:val="00EF4357"/>
    <w:rsid w:val="00EF5AEF"/>
    <w:rsid w:val="00EF6B39"/>
    <w:rsid w:val="00EF6C43"/>
    <w:rsid w:val="00EF76AD"/>
    <w:rsid w:val="00EF7CC4"/>
    <w:rsid w:val="00F00481"/>
    <w:rsid w:val="00F012E7"/>
    <w:rsid w:val="00F041BD"/>
    <w:rsid w:val="00F044AD"/>
    <w:rsid w:val="00F045BB"/>
    <w:rsid w:val="00F055B2"/>
    <w:rsid w:val="00F05C91"/>
    <w:rsid w:val="00F06114"/>
    <w:rsid w:val="00F079F3"/>
    <w:rsid w:val="00F1016C"/>
    <w:rsid w:val="00F152CF"/>
    <w:rsid w:val="00F1550A"/>
    <w:rsid w:val="00F1687E"/>
    <w:rsid w:val="00F17B19"/>
    <w:rsid w:val="00F21576"/>
    <w:rsid w:val="00F22FBC"/>
    <w:rsid w:val="00F255CD"/>
    <w:rsid w:val="00F2660A"/>
    <w:rsid w:val="00F26BA7"/>
    <w:rsid w:val="00F27B1F"/>
    <w:rsid w:val="00F31AC7"/>
    <w:rsid w:val="00F338E7"/>
    <w:rsid w:val="00F33FE1"/>
    <w:rsid w:val="00F34560"/>
    <w:rsid w:val="00F355AE"/>
    <w:rsid w:val="00F35A0A"/>
    <w:rsid w:val="00F42DAC"/>
    <w:rsid w:val="00F4310D"/>
    <w:rsid w:val="00F45DBE"/>
    <w:rsid w:val="00F51158"/>
    <w:rsid w:val="00F5292E"/>
    <w:rsid w:val="00F531C6"/>
    <w:rsid w:val="00F57430"/>
    <w:rsid w:val="00F60800"/>
    <w:rsid w:val="00F63050"/>
    <w:rsid w:val="00F637E2"/>
    <w:rsid w:val="00F639E4"/>
    <w:rsid w:val="00F65010"/>
    <w:rsid w:val="00F65264"/>
    <w:rsid w:val="00F6534D"/>
    <w:rsid w:val="00F6747D"/>
    <w:rsid w:val="00F67B4A"/>
    <w:rsid w:val="00F70A3C"/>
    <w:rsid w:val="00F7180E"/>
    <w:rsid w:val="00F72A27"/>
    <w:rsid w:val="00F72E98"/>
    <w:rsid w:val="00F74CE7"/>
    <w:rsid w:val="00F74D6F"/>
    <w:rsid w:val="00F751A1"/>
    <w:rsid w:val="00F75C42"/>
    <w:rsid w:val="00F75EAC"/>
    <w:rsid w:val="00F767B3"/>
    <w:rsid w:val="00F76EF2"/>
    <w:rsid w:val="00F83870"/>
    <w:rsid w:val="00F8461D"/>
    <w:rsid w:val="00F8547D"/>
    <w:rsid w:val="00F864F6"/>
    <w:rsid w:val="00F87155"/>
    <w:rsid w:val="00F901C2"/>
    <w:rsid w:val="00F9137D"/>
    <w:rsid w:val="00F92486"/>
    <w:rsid w:val="00F9328A"/>
    <w:rsid w:val="00F932F4"/>
    <w:rsid w:val="00F93DE4"/>
    <w:rsid w:val="00FA4E7D"/>
    <w:rsid w:val="00FA5437"/>
    <w:rsid w:val="00FA562A"/>
    <w:rsid w:val="00FA62CD"/>
    <w:rsid w:val="00FA6EA8"/>
    <w:rsid w:val="00FA6F40"/>
    <w:rsid w:val="00FB00C6"/>
    <w:rsid w:val="00FB23CA"/>
    <w:rsid w:val="00FB44D7"/>
    <w:rsid w:val="00FB56EC"/>
    <w:rsid w:val="00FB5A10"/>
    <w:rsid w:val="00FC0058"/>
    <w:rsid w:val="00FC0A81"/>
    <w:rsid w:val="00FC12EC"/>
    <w:rsid w:val="00FC17C5"/>
    <w:rsid w:val="00FC33EB"/>
    <w:rsid w:val="00FC5F70"/>
    <w:rsid w:val="00FC6BFE"/>
    <w:rsid w:val="00FD1104"/>
    <w:rsid w:val="00FD17A1"/>
    <w:rsid w:val="00FD3DA0"/>
    <w:rsid w:val="00FD426E"/>
    <w:rsid w:val="00FD4B92"/>
    <w:rsid w:val="00FD6D24"/>
    <w:rsid w:val="00FD76DA"/>
    <w:rsid w:val="00FE1980"/>
    <w:rsid w:val="00FE2159"/>
    <w:rsid w:val="00FE3F53"/>
    <w:rsid w:val="00FE51E2"/>
    <w:rsid w:val="00FE629F"/>
    <w:rsid w:val="00FE64C4"/>
    <w:rsid w:val="00FF1281"/>
    <w:rsid w:val="00FF3DB6"/>
    <w:rsid w:val="00FF4607"/>
    <w:rsid w:val="00FF4B06"/>
    <w:rsid w:val="00FF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A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78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47156"/>
    <w:pPr>
      <w:keepNext/>
      <w:keepLines/>
      <w:spacing w:before="120" w:line="480" w:lineRule="auto"/>
      <w:outlineLvl w:val="0"/>
    </w:pPr>
    <w:rPr>
      <w:rFonts w:eastAsiaTheme="majorEastAsia" w:cstheme="majorBidi"/>
      <w:b/>
      <w:color w:val="0D0D0D" w:themeColor="text1" w:themeTint="F2"/>
      <w:szCs w:val="32"/>
    </w:rPr>
  </w:style>
  <w:style w:type="paragraph" w:styleId="Heading2">
    <w:name w:val="heading 2"/>
    <w:basedOn w:val="Normal"/>
    <w:next w:val="Normal"/>
    <w:link w:val="Heading2Char"/>
    <w:uiPriority w:val="9"/>
    <w:unhideWhenUsed/>
    <w:qFormat/>
    <w:rsid w:val="000C2CD2"/>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BF5D57"/>
    <w:pPr>
      <w:keepNext/>
      <w:keepLines/>
      <w:spacing w:before="40"/>
      <w:outlineLvl w:val="2"/>
    </w:pPr>
    <w:rPr>
      <w:rFonts w:eastAsiaTheme="majorEastAsia" w:cstheme="majorBidi"/>
      <w:b/>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33576"/>
  </w:style>
  <w:style w:type="paragraph" w:styleId="ListParagraph">
    <w:name w:val="List Paragraph"/>
    <w:basedOn w:val="Normal"/>
    <w:uiPriority w:val="34"/>
    <w:qFormat/>
    <w:rsid w:val="00046388"/>
    <w:pPr>
      <w:ind w:left="720"/>
      <w:contextualSpacing/>
    </w:pPr>
  </w:style>
  <w:style w:type="paragraph" w:styleId="BalloonText">
    <w:name w:val="Balloon Text"/>
    <w:basedOn w:val="Normal"/>
    <w:link w:val="BalloonTextChar"/>
    <w:uiPriority w:val="99"/>
    <w:semiHidden/>
    <w:unhideWhenUsed/>
    <w:rsid w:val="004A7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C16"/>
    <w:rPr>
      <w:rFonts w:ascii="Segoe UI" w:hAnsi="Segoe UI" w:cs="Segoe UI"/>
      <w:sz w:val="18"/>
      <w:szCs w:val="18"/>
    </w:rPr>
  </w:style>
  <w:style w:type="paragraph" w:styleId="Revision">
    <w:name w:val="Revision"/>
    <w:hidden/>
    <w:uiPriority w:val="99"/>
    <w:semiHidden/>
    <w:rsid w:val="004F0296"/>
    <w:pPr>
      <w:spacing w:after="0" w:line="240" w:lineRule="auto"/>
    </w:pPr>
  </w:style>
  <w:style w:type="character" w:styleId="CommentReference">
    <w:name w:val="annotation reference"/>
    <w:basedOn w:val="DefaultParagraphFont"/>
    <w:uiPriority w:val="99"/>
    <w:semiHidden/>
    <w:unhideWhenUsed/>
    <w:rsid w:val="00676862"/>
    <w:rPr>
      <w:sz w:val="16"/>
      <w:szCs w:val="16"/>
    </w:rPr>
  </w:style>
  <w:style w:type="paragraph" w:styleId="CommentText">
    <w:name w:val="annotation text"/>
    <w:basedOn w:val="Normal"/>
    <w:link w:val="CommentTextChar"/>
    <w:uiPriority w:val="99"/>
    <w:semiHidden/>
    <w:unhideWhenUsed/>
    <w:rsid w:val="00676862"/>
    <w:rPr>
      <w:sz w:val="20"/>
      <w:szCs w:val="20"/>
    </w:rPr>
  </w:style>
  <w:style w:type="character" w:customStyle="1" w:styleId="CommentTextChar">
    <w:name w:val="Comment Text Char"/>
    <w:basedOn w:val="DefaultParagraphFont"/>
    <w:link w:val="CommentText"/>
    <w:uiPriority w:val="99"/>
    <w:semiHidden/>
    <w:rsid w:val="00676862"/>
    <w:rPr>
      <w:sz w:val="20"/>
      <w:szCs w:val="20"/>
    </w:rPr>
  </w:style>
  <w:style w:type="paragraph" w:styleId="CommentSubject">
    <w:name w:val="annotation subject"/>
    <w:basedOn w:val="CommentText"/>
    <w:next w:val="CommentText"/>
    <w:link w:val="CommentSubjectChar"/>
    <w:uiPriority w:val="99"/>
    <w:semiHidden/>
    <w:unhideWhenUsed/>
    <w:rsid w:val="00676862"/>
    <w:rPr>
      <w:b/>
      <w:bCs/>
    </w:rPr>
  </w:style>
  <w:style w:type="character" w:customStyle="1" w:styleId="CommentSubjectChar">
    <w:name w:val="Comment Subject Char"/>
    <w:basedOn w:val="CommentTextChar"/>
    <w:link w:val="CommentSubject"/>
    <w:uiPriority w:val="99"/>
    <w:semiHidden/>
    <w:rsid w:val="00676862"/>
    <w:rPr>
      <w:b/>
      <w:bCs/>
      <w:sz w:val="20"/>
      <w:szCs w:val="20"/>
    </w:rPr>
  </w:style>
  <w:style w:type="paragraph" w:customStyle="1" w:styleId="EndNoteBibliographyTitle">
    <w:name w:val="EndNote Bibliography Title"/>
    <w:basedOn w:val="Normal"/>
    <w:link w:val="EndNoteBibliographyTitleChar"/>
    <w:rsid w:val="00817FB9"/>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17FB9"/>
    <w:rPr>
      <w:rFonts w:ascii="Calibri" w:hAnsi="Calibri" w:cs="Calibri"/>
      <w:noProof/>
    </w:rPr>
  </w:style>
  <w:style w:type="paragraph" w:customStyle="1" w:styleId="EndNoteBibliography">
    <w:name w:val="EndNote Bibliography"/>
    <w:basedOn w:val="Normal"/>
    <w:link w:val="EndNoteBibliographyChar"/>
    <w:rsid w:val="00817FB9"/>
    <w:rPr>
      <w:rFonts w:ascii="Calibri" w:hAnsi="Calibri" w:cs="Calibri"/>
      <w:noProof/>
    </w:rPr>
  </w:style>
  <w:style w:type="character" w:customStyle="1" w:styleId="EndNoteBibliographyChar">
    <w:name w:val="EndNote Bibliography Char"/>
    <w:basedOn w:val="DefaultParagraphFont"/>
    <w:link w:val="EndNoteBibliography"/>
    <w:rsid w:val="00817FB9"/>
    <w:rPr>
      <w:rFonts w:ascii="Calibri" w:hAnsi="Calibri" w:cs="Calibri"/>
      <w:noProof/>
    </w:rPr>
  </w:style>
  <w:style w:type="paragraph" w:styleId="Header">
    <w:name w:val="header"/>
    <w:basedOn w:val="Normal"/>
    <w:link w:val="HeaderChar"/>
    <w:uiPriority w:val="99"/>
    <w:unhideWhenUsed/>
    <w:rsid w:val="00FA62CD"/>
    <w:pPr>
      <w:tabs>
        <w:tab w:val="center" w:pos="4513"/>
        <w:tab w:val="right" w:pos="9026"/>
      </w:tabs>
    </w:pPr>
  </w:style>
  <w:style w:type="character" w:customStyle="1" w:styleId="HeaderChar">
    <w:name w:val="Header Char"/>
    <w:basedOn w:val="DefaultParagraphFont"/>
    <w:link w:val="Header"/>
    <w:uiPriority w:val="99"/>
    <w:rsid w:val="00FA62CD"/>
  </w:style>
  <w:style w:type="paragraph" w:styleId="Footer">
    <w:name w:val="footer"/>
    <w:basedOn w:val="Normal"/>
    <w:link w:val="FooterChar"/>
    <w:uiPriority w:val="99"/>
    <w:unhideWhenUsed/>
    <w:rsid w:val="00FA62CD"/>
    <w:pPr>
      <w:tabs>
        <w:tab w:val="center" w:pos="4513"/>
        <w:tab w:val="right" w:pos="9026"/>
      </w:tabs>
    </w:pPr>
  </w:style>
  <w:style w:type="character" w:customStyle="1" w:styleId="FooterChar">
    <w:name w:val="Footer Char"/>
    <w:basedOn w:val="DefaultParagraphFont"/>
    <w:link w:val="Footer"/>
    <w:uiPriority w:val="99"/>
    <w:rsid w:val="00FA62CD"/>
  </w:style>
  <w:style w:type="table" w:styleId="TableGrid">
    <w:name w:val="Table Grid"/>
    <w:basedOn w:val="TableNormal"/>
    <w:uiPriority w:val="39"/>
    <w:rsid w:val="00A15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47156"/>
    <w:rPr>
      <w:rFonts w:ascii="Times New Roman" w:eastAsiaTheme="majorEastAsia" w:hAnsi="Times New Roman" w:cstheme="majorBidi"/>
      <w:b/>
      <w:color w:val="0D0D0D" w:themeColor="text1" w:themeTint="F2"/>
      <w:kern w:val="0"/>
      <w:sz w:val="24"/>
      <w:szCs w:val="32"/>
      <w14:ligatures w14:val="none"/>
    </w:rPr>
  </w:style>
  <w:style w:type="character" w:customStyle="1" w:styleId="Heading2Char">
    <w:name w:val="Heading 2 Char"/>
    <w:basedOn w:val="DefaultParagraphFont"/>
    <w:link w:val="Heading2"/>
    <w:uiPriority w:val="9"/>
    <w:rsid w:val="000C2CD2"/>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rsid w:val="00BF5D57"/>
    <w:rPr>
      <w:rFonts w:ascii="Times New Roman" w:eastAsiaTheme="majorEastAsia" w:hAnsi="Times New Roman" w:cstheme="majorBidi"/>
      <w:b/>
      <w:color w:val="0D0D0D" w:themeColor="text1" w:themeTint="F2"/>
      <w:sz w:val="24"/>
      <w:szCs w:val="24"/>
    </w:rPr>
  </w:style>
  <w:style w:type="paragraph" w:styleId="TOCHeading">
    <w:name w:val="TOC Heading"/>
    <w:basedOn w:val="Heading1"/>
    <w:next w:val="Normal"/>
    <w:uiPriority w:val="39"/>
    <w:unhideWhenUsed/>
    <w:qFormat/>
    <w:rsid w:val="004D275B"/>
    <w:pPr>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DD506C"/>
    <w:pPr>
      <w:tabs>
        <w:tab w:val="right" w:leader="dot" w:pos="8222"/>
      </w:tabs>
      <w:spacing w:after="100"/>
    </w:pPr>
    <w:rPr>
      <w:noProof/>
    </w:rPr>
  </w:style>
  <w:style w:type="paragraph" w:styleId="TOC2">
    <w:name w:val="toc 2"/>
    <w:basedOn w:val="Normal"/>
    <w:next w:val="Normal"/>
    <w:autoRedefine/>
    <w:uiPriority w:val="39"/>
    <w:unhideWhenUsed/>
    <w:rsid w:val="004D275B"/>
    <w:pPr>
      <w:spacing w:after="100"/>
      <w:ind w:left="220"/>
    </w:pPr>
  </w:style>
  <w:style w:type="paragraph" w:styleId="TOC3">
    <w:name w:val="toc 3"/>
    <w:basedOn w:val="Normal"/>
    <w:next w:val="Normal"/>
    <w:autoRedefine/>
    <w:uiPriority w:val="39"/>
    <w:unhideWhenUsed/>
    <w:rsid w:val="004D275B"/>
    <w:pPr>
      <w:spacing w:after="100"/>
      <w:ind w:left="440"/>
    </w:pPr>
  </w:style>
  <w:style w:type="character" w:styleId="Hyperlink">
    <w:name w:val="Hyperlink"/>
    <w:basedOn w:val="DefaultParagraphFont"/>
    <w:uiPriority w:val="99"/>
    <w:unhideWhenUsed/>
    <w:rsid w:val="00787E68"/>
    <w:rPr>
      <w:rFonts w:ascii="Times New Roman" w:hAnsi="Times New Roman"/>
      <w:color w:val="000000" w:themeColor="text1"/>
      <w:u w:val="single"/>
    </w:rPr>
  </w:style>
  <w:style w:type="paragraph" w:styleId="Caption">
    <w:name w:val="caption"/>
    <w:basedOn w:val="Normal"/>
    <w:next w:val="Normal"/>
    <w:unhideWhenUsed/>
    <w:qFormat/>
    <w:rsid w:val="00D22969"/>
    <w:pPr>
      <w:spacing w:after="200"/>
    </w:pPr>
    <w:rPr>
      <w:b/>
      <w:iCs/>
      <w:color w:val="44546A" w:themeColor="text2"/>
      <w:szCs w:val="18"/>
    </w:rPr>
  </w:style>
  <w:style w:type="paragraph" w:styleId="TableofFigures">
    <w:name w:val="table of figures"/>
    <w:basedOn w:val="Normal"/>
    <w:next w:val="Normal"/>
    <w:uiPriority w:val="99"/>
    <w:unhideWhenUsed/>
    <w:rsid w:val="001E1C52"/>
    <w:pPr>
      <w:spacing w:line="259" w:lineRule="auto"/>
    </w:pPr>
    <w:rPr>
      <w:rFonts w:eastAsiaTheme="minorHAnsi" w:cstheme="minorBidi"/>
      <w:kern w:val="2"/>
      <w:szCs w:val="22"/>
      <w14:ligatures w14:val="standardContextual"/>
    </w:rPr>
  </w:style>
  <w:style w:type="paragraph" w:styleId="TOC4">
    <w:name w:val="toc 4"/>
    <w:basedOn w:val="Normal"/>
    <w:next w:val="Normal"/>
    <w:autoRedefine/>
    <w:uiPriority w:val="39"/>
    <w:unhideWhenUsed/>
    <w:rsid w:val="000A4C4F"/>
    <w:pPr>
      <w:spacing w:after="100"/>
      <w:ind w:left="660"/>
    </w:pPr>
    <w:rPr>
      <w:rFonts w:eastAsiaTheme="minorEastAsia"/>
    </w:rPr>
  </w:style>
  <w:style w:type="paragraph" w:styleId="TOC5">
    <w:name w:val="toc 5"/>
    <w:basedOn w:val="Normal"/>
    <w:next w:val="Normal"/>
    <w:autoRedefine/>
    <w:uiPriority w:val="39"/>
    <w:unhideWhenUsed/>
    <w:rsid w:val="000A4C4F"/>
    <w:pPr>
      <w:spacing w:after="100"/>
      <w:ind w:left="880"/>
    </w:pPr>
    <w:rPr>
      <w:rFonts w:eastAsiaTheme="minorEastAsia"/>
    </w:rPr>
  </w:style>
  <w:style w:type="paragraph" w:styleId="TOC6">
    <w:name w:val="toc 6"/>
    <w:basedOn w:val="Normal"/>
    <w:next w:val="Normal"/>
    <w:autoRedefine/>
    <w:uiPriority w:val="39"/>
    <w:unhideWhenUsed/>
    <w:rsid w:val="000A4C4F"/>
    <w:pPr>
      <w:spacing w:after="100"/>
      <w:ind w:left="1100"/>
    </w:pPr>
    <w:rPr>
      <w:rFonts w:eastAsiaTheme="minorEastAsia"/>
    </w:rPr>
  </w:style>
  <w:style w:type="paragraph" w:styleId="TOC7">
    <w:name w:val="toc 7"/>
    <w:basedOn w:val="Normal"/>
    <w:next w:val="Normal"/>
    <w:autoRedefine/>
    <w:uiPriority w:val="39"/>
    <w:unhideWhenUsed/>
    <w:rsid w:val="000A4C4F"/>
    <w:pPr>
      <w:spacing w:after="100"/>
      <w:ind w:left="1320"/>
    </w:pPr>
    <w:rPr>
      <w:rFonts w:eastAsiaTheme="minorEastAsia"/>
    </w:rPr>
  </w:style>
  <w:style w:type="paragraph" w:styleId="TOC8">
    <w:name w:val="toc 8"/>
    <w:basedOn w:val="Normal"/>
    <w:next w:val="Normal"/>
    <w:autoRedefine/>
    <w:uiPriority w:val="39"/>
    <w:unhideWhenUsed/>
    <w:rsid w:val="000A4C4F"/>
    <w:pPr>
      <w:spacing w:after="100"/>
      <w:ind w:left="1540"/>
    </w:pPr>
    <w:rPr>
      <w:rFonts w:eastAsiaTheme="minorEastAsia"/>
    </w:rPr>
  </w:style>
  <w:style w:type="paragraph" w:styleId="TOC9">
    <w:name w:val="toc 9"/>
    <w:basedOn w:val="Normal"/>
    <w:next w:val="Normal"/>
    <w:autoRedefine/>
    <w:uiPriority w:val="39"/>
    <w:unhideWhenUsed/>
    <w:rsid w:val="000A4C4F"/>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0A4C4F"/>
    <w:rPr>
      <w:color w:val="605E5C"/>
      <w:shd w:val="clear" w:color="auto" w:fill="E1DFDD"/>
    </w:rPr>
  </w:style>
  <w:style w:type="character" w:styleId="FollowedHyperlink">
    <w:name w:val="FollowedHyperlink"/>
    <w:basedOn w:val="DefaultParagraphFont"/>
    <w:uiPriority w:val="99"/>
    <w:semiHidden/>
    <w:unhideWhenUsed/>
    <w:rsid w:val="00820E86"/>
    <w:rPr>
      <w:color w:val="954F72"/>
      <w:u w:val="single"/>
    </w:rPr>
  </w:style>
  <w:style w:type="paragraph" w:customStyle="1" w:styleId="msonormal0">
    <w:name w:val="msonormal"/>
    <w:basedOn w:val="Normal"/>
    <w:rsid w:val="00820E86"/>
    <w:pPr>
      <w:spacing w:before="100" w:beforeAutospacing="1" w:after="100" w:afterAutospacing="1"/>
    </w:pPr>
  </w:style>
  <w:style w:type="paragraph" w:customStyle="1" w:styleId="xl66">
    <w:name w:val="xl66"/>
    <w:basedOn w:val="Normal"/>
    <w:rsid w:val="00820E86"/>
    <w:pPr>
      <w:spacing w:before="100" w:beforeAutospacing="1" w:after="100" w:afterAutospacing="1"/>
    </w:pPr>
  </w:style>
  <w:style w:type="paragraph" w:customStyle="1" w:styleId="xl68">
    <w:name w:val="xl68"/>
    <w:basedOn w:val="Normal"/>
    <w:rsid w:val="00820E86"/>
    <w:pPr>
      <w:spacing w:before="100" w:beforeAutospacing="1" w:after="100" w:afterAutospacing="1"/>
    </w:pPr>
  </w:style>
  <w:style w:type="paragraph" w:customStyle="1" w:styleId="xl67">
    <w:name w:val="xl67"/>
    <w:basedOn w:val="Normal"/>
    <w:rsid w:val="00820E86"/>
    <w:pPr>
      <w:spacing w:before="100" w:beforeAutospacing="1" w:after="100" w:afterAutospacing="1"/>
    </w:pPr>
  </w:style>
  <w:style w:type="paragraph" w:customStyle="1" w:styleId="xl70">
    <w:name w:val="xl70"/>
    <w:basedOn w:val="Normal"/>
    <w:rsid w:val="00820E86"/>
    <w:pPr>
      <w:pBdr>
        <w:bottom w:val="single" w:sz="12" w:space="0" w:color="auto"/>
      </w:pBdr>
      <w:spacing w:before="100" w:beforeAutospacing="1" w:after="100" w:afterAutospacing="1"/>
    </w:pPr>
  </w:style>
  <w:style w:type="paragraph" w:customStyle="1" w:styleId="xl71">
    <w:name w:val="xl71"/>
    <w:basedOn w:val="Normal"/>
    <w:rsid w:val="00820E86"/>
    <w:pPr>
      <w:pBdr>
        <w:bottom w:val="single" w:sz="12" w:space="0" w:color="auto"/>
      </w:pBdr>
      <w:spacing w:before="100" w:beforeAutospacing="1" w:after="100" w:afterAutospacing="1"/>
    </w:pPr>
  </w:style>
  <w:style w:type="paragraph" w:customStyle="1" w:styleId="xl72">
    <w:name w:val="xl72"/>
    <w:basedOn w:val="Normal"/>
    <w:rsid w:val="00820E86"/>
    <w:pPr>
      <w:spacing w:before="100" w:beforeAutospacing="1" w:after="100" w:afterAutospacing="1"/>
    </w:pPr>
  </w:style>
  <w:style w:type="paragraph" w:customStyle="1" w:styleId="Style1">
    <w:name w:val="Style1"/>
    <w:basedOn w:val="TOC1"/>
    <w:qFormat/>
    <w:rsid w:val="00BB585B"/>
  </w:style>
  <w:style w:type="paragraph" w:customStyle="1" w:styleId="Style2">
    <w:name w:val="Style2"/>
    <w:basedOn w:val="TOC1"/>
    <w:qFormat/>
    <w:rsid w:val="00BB585B"/>
  </w:style>
  <w:style w:type="paragraph" w:customStyle="1" w:styleId="Style3">
    <w:name w:val="Style3"/>
    <w:basedOn w:val="TOC1"/>
    <w:qFormat/>
    <w:rsid w:val="00BB585B"/>
  </w:style>
  <w:style w:type="paragraph" w:customStyle="1" w:styleId="Style4">
    <w:name w:val="Style4"/>
    <w:basedOn w:val="Style3"/>
    <w:qFormat/>
    <w:rsid w:val="00BB585B"/>
  </w:style>
  <w:style w:type="paragraph" w:customStyle="1" w:styleId="StyleHeading2NotBold">
    <w:name w:val="Style Heading 2 + Not Bold"/>
    <w:basedOn w:val="Heading2"/>
    <w:rsid w:val="00787E68"/>
    <w:rPr>
      <w:b w:val="0"/>
    </w:rPr>
  </w:style>
  <w:style w:type="paragraph" w:customStyle="1" w:styleId="Style5">
    <w:name w:val="Style5"/>
    <w:basedOn w:val="Caption"/>
    <w:qFormat/>
    <w:rsid w:val="00643786"/>
    <w:rPr>
      <w:b w:val="0"/>
    </w:rPr>
  </w:style>
  <w:style w:type="paragraph" w:customStyle="1" w:styleId="Style6">
    <w:name w:val="Style6"/>
    <w:basedOn w:val="Caption"/>
    <w:qFormat/>
    <w:rsid w:val="00643786"/>
    <w:rPr>
      <w:b w:val="0"/>
      <w:color w:val="000000" w:themeColor="text1"/>
    </w:rPr>
  </w:style>
  <w:style w:type="paragraph" w:customStyle="1" w:styleId="Style7">
    <w:name w:val="Style7"/>
    <w:basedOn w:val="Caption"/>
    <w:qFormat/>
    <w:rsid w:val="00643786"/>
    <w:rPr>
      <w:b w:val="0"/>
      <w:color w:val="000000" w:themeColor="text1"/>
    </w:rPr>
  </w:style>
  <w:style w:type="paragraph" w:customStyle="1" w:styleId="Style8">
    <w:name w:val="Style8"/>
    <w:basedOn w:val="Caption"/>
    <w:qFormat/>
    <w:rsid w:val="00643786"/>
    <w:rPr>
      <w:b w:val="0"/>
      <w:color w:val="auto"/>
    </w:rPr>
  </w:style>
  <w:style w:type="paragraph" w:styleId="Quote">
    <w:name w:val="Quote"/>
    <w:basedOn w:val="Normal"/>
    <w:next w:val="Normal"/>
    <w:link w:val="QuoteChar"/>
    <w:uiPriority w:val="29"/>
    <w:qFormat/>
    <w:rsid w:val="003A667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A667D"/>
    <w:rPr>
      <w:rFonts w:ascii="Times New Roman" w:eastAsia="Times New Roman" w:hAnsi="Times New Roman" w:cs="Times New Roman"/>
      <w:i/>
      <w:iCs/>
      <w:color w:val="404040" w:themeColor="text1" w:themeTint="BF"/>
      <w:kern w:val="0"/>
      <w:sz w:val="24"/>
      <w:szCs w:val="24"/>
      <w14:ligatures w14:val="none"/>
    </w:rPr>
  </w:style>
  <w:style w:type="character" w:customStyle="1" w:styleId="title-text">
    <w:name w:val="title-text"/>
    <w:basedOn w:val="DefaultParagraphFont"/>
    <w:rsid w:val="00D74B8E"/>
  </w:style>
  <w:style w:type="character" w:styleId="Emphasis">
    <w:name w:val="Emphasis"/>
    <w:basedOn w:val="DefaultParagraphFont"/>
    <w:uiPriority w:val="20"/>
    <w:qFormat/>
    <w:rsid w:val="00C855CF"/>
    <w:rPr>
      <w:i/>
      <w:iCs/>
    </w:rPr>
  </w:style>
  <w:style w:type="character" w:customStyle="1" w:styleId="UnresolvedMention2">
    <w:name w:val="Unresolved Mention2"/>
    <w:basedOn w:val="DefaultParagraphFont"/>
    <w:uiPriority w:val="99"/>
    <w:semiHidden/>
    <w:unhideWhenUsed/>
    <w:rsid w:val="00E24C38"/>
    <w:rPr>
      <w:color w:val="605E5C"/>
      <w:shd w:val="clear" w:color="auto" w:fill="E1DFDD"/>
    </w:rPr>
  </w:style>
  <w:style w:type="character" w:customStyle="1" w:styleId="anchor-text">
    <w:name w:val="anchor-text"/>
    <w:basedOn w:val="DefaultParagraphFont"/>
    <w:rsid w:val="0036457C"/>
  </w:style>
  <w:style w:type="character" w:styleId="Strong">
    <w:name w:val="Strong"/>
    <w:basedOn w:val="DefaultParagraphFont"/>
    <w:uiPriority w:val="22"/>
    <w:qFormat/>
    <w:rsid w:val="00537601"/>
    <w:rPr>
      <w:b/>
      <w:bCs/>
    </w:rPr>
  </w:style>
  <w:style w:type="paragraph" w:styleId="NoSpacing">
    <w:name w:val="No Spacing"/>
    <w:link w:val="NoSpacingChar"/>
    <w:qFormat/>
    <w:rsid w:val="007359F7"/>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7359F7"/>
    <w:rPr>
      <w:rFonts w:ascii="Calibri" w:eastAsia="Calibri" w:hAnsi="Calibri" w:cs="Times New Roman"/>
      <w:kern w:val="0"/>
      <w14:ligatures w14:val="none"/>
    </w:rPr>
  </w:style>
  <w:style w:type="character" w:customStyle="1" w:styleId="UnresolvedMention3">
    <w:name w:val="Unresolved Mention3"/>
    <w:basedOn w:val="DefaultParagraphFont"/>
    <w:uiPriority w:val="99"/>
    <w:semiHidden/>
    <w:unhideWhenUsed/>
    <w:rsid w:val="00070A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78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47156"/>
    <w:pPr>
      <w:keepNext/>
      <w:keepLines/>
      <w:spacing w:before="120" w:line="480" w:lineRule="auto"/>
      <w:outlineLvl w:val="0"/>
    </w:pPr>
    <w:rPr>
      <w:rFonts w:eastAsiaTheme="majorEastAsia" w:cstheme="majorBidi"/>
      <w:b/>
      <w:color w:val="0D0D0D" w:themeColor="text1" w:themeTint="F2"/>
      <w:szCs w:val="32"/>
    </w:rPr>
  </w:style>
  <w:style w:type="paragraph" w:styleId="Heading2">
    <w:name w:val="heading 2"/>
    <w:basedOn w:val="Normal"/>
    <w:next w:val="Normal"/>
    <w:link w:val="Heading2Char"/>
    <w:uiPriority w:val="9"/>
    <w:unhideWhenUsed/>
    <w:qFormat/>
    <w:rsid w:val="000C2CD2"/>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BF5D57"/>
    <w:pPr>
      <w:keepNext/>
      <w:keepLines/>
      <w:spacing w:before="40"/>
      <w:outlineLvl w:val="2"/>
    </w:pPr>
    <w:rPr>
      <w:rFonts w:eastAsiaTheme="majorEastAsia" w:cstheme="majorBidi"/>
      <w:b/>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33576"/>
  </w:style>
  <w:style w:type="paragraph" w:styleId="ListParagraph">
    <w:name w:val="List Paragraph"/>
    <w:basedOn w:val="Normal"/>
    <w:uiPriority w:val="34"/>
    <w:qFormat/>
    <w:rsid w:val="00046388"/>
    <w:pPr>
      <w:ind w:left="720"/>
      <w:contextualSpacing/>
    </w:pPr>
  </w:style>
  <w:style w:type="paragraph" w:styleId="BalloonText">
    <w:name w:val="Balloon Text"/>
    <w:basedOn w:val="Normal"/>
    <w:link w:val="BalloonTextChar"/>
    <w:uiPriority w:val="99"/>
    <w:semiHidden/>
    <w:unhideWhenUsed/>
    <w:rsid w:val="004A7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C16"/>
    <w:rPr>
      <w:rFonts w:ascii="Segoe UI" w:hAnsi="Segoe UI" w:cs="Segoe UI"/>
      <w:sz w:val="18"/>
      <w:szCs w:val="18"/>
    </w:rPr>
  </w:style>
  <w:style w:type="paragraph" w:styleId="Revision">
    <w:name w:val="Revision"/>
    <w:hidden/>
    <w:uiPriority w:val="99"/>
    <w:semiHidden/>
    <w:rsid w:val="004F0296"/>
    <w:pPr>
      <w:spacing w:after="0" w:line="240" w:lineRule="auto"/>
    </w:pPr>
  </w:style>
  <w:style w:type="character" w:styleId="CommentReference">
    <w:name w:val="annotation reference"/>
    <w:basedOn w:val="DefaultParagraphFont"/>
    <w:uiPriority w:val="99"/>
    <w:semiHidden/>
    <w:unhideWhenUsed/>
    <w:rsid w:val="00676862"/>
    <w:rPr>
      <w:sz w:val="16"/>
      <w:szCs w:val="16"/>
    </w:rPr>
  </w:style>
  <w:style w:type="paragraph" w:styleId="CommentText">
    <w:name w:val="annotation text"/>
    <w:basedOn w:val="Normal"/>
    <w:link w:val="CommentTextChar"/>
    <w:uiPriority w:val="99"/>
    <w:semiHidden/>
    <w:unhideWhenUsed/>
    <w:rsid w:val="00676862"/>
    <w:rPr>
      <w:sz w:val="20"/>
      <w:szCs w:val="20"/>
    </w:rPr>
  </w:style>
  <w:style w:type="character" w:customStyle="1" w:styleId="CommentTextChar">
    <w:name w:val="Comment Text Char"/>
    <w:basedOn w:val="DefaultParagraphFont"/>
    <w:link w:val="CommentText"/>
    <w:uiPriority w:val="99"/>
    <w:semiHidden/>
    <w:rsid w:val="00676862"/>
    <w:rPr>
      <w:sz w:val="20"/>
      <w:szCs w:val="20"/>
    </w:rPr>
  </w:style>
  <w:style w:type="paragraph" w:styleId="CommentSubject">
    <w:name w:val="annotation subject"/>
    <w:basedOn w:val="CommentText"/>
    <w:next w:val="CommentText"/>
    <w:link w:val="CommentSubjectChar"/>
    <w:uiPriority w:val="99"/>
    <w:semiHidden/>
    <w:unhideWhenUsed/>
    <w:rsid w:val="00676862"/>
    <w:rPr>
      <w:b/>
      <w:bCs/>
    </w:rPr>
  </w:style>
  <w:style w:type="character" w:customStyle="1" w:styleId="CommentSubjectChar">
    <w:name w:val="Comment Subject Char"/>
    <w:basedOn w:val="CommentTextChar"/>
    <w:link w:val="CommentSubject"/>
    <w:uiPriority w:val="99"/>
    <w:semiHidden/>
    <w:rsid w:val="00676862"/>
    <w:rPr>
      <w:b/>
      <w:bCs/>
      <w:sz w:val="20"/>
      <w:szCs w:val="20"/>
    </w:rPr>
  </w:style>
  <w:style w:type="paragraph" w:customStyle="1" w:styleId="EndNoteBibliographyTitle">
    <w:name w:val="EndNote Bibliography Title"/>
    <w:basedOn w:val="Normal"/>
    <w:link w:val="EndNoteBibliographyTitleChar"/>
    <w:rsid w:val="00817FB9"/>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17FB9"/>
    <w:rPr>
      <w:rFonts w:ascii="Calibri" w:hAnsi="Calibri" w:cs="Calibri"/>
      <w:noProof/>
    </w:rPr>
  </w:style>
  <w:style w:type="paragraph" w:customStyle="1" w:styleId="EndNoteBibliography">
    <w:name w:val="EndNote Bibliography"/>
    <w:basedOn w:val="Normal"/>
    <w:link w:val="EndNoteBibliographyChar"/>
    <w:rsid w:val="00817FB9"/>
    <w:rPr>
      <w:rFonts w:ascii="Calibri" w:hAnsi="Calibri" w:cs="Calibri"/>
      <w:noProof/>
    </w:rPr>
  </w:style>
  <w:style w:type="character" w:customStyle="1" w:styleId="EndNoteBibliographyChar">
    <w:name w:val="EndNote Bibliography Char"/>
    <w:basedOn w:val="DefaultParagraphFont"/>
    <w:link w:val="EndNoteBibliography"/>
    <w:rsid w:val="00817FB9"/>
    <w:rPr>
      <w:rFonts w:ascii="Calibri" w:hAnsi="Calibri" w:cs="Calibri"/>
      <w:noProof/>
    </w:rPr>
  </w:style>
  <w:style w:type="paragraph" w:styleId="Header">
    <w:name w:val="header"/>
    <w:basedOn w:val="Normal"/>
    <w:link w:val="HeaderChar"/>
    <w:uiPriority w:val="99"/>
    <w:unhideWhenUsed/>
    <w:rsid w:val="00FA62CD"/>
    <w:pPr>
      <w:tabs>
        <w:tab w:val="center" w:pos="4513"/>
        <w:tab w:val="right" w:pos="9026"/>
      </w:tabs>
    </w:pPr>
  </w:style>
  <w:style w:type="character" w:customStyle="1" w:styleId="HeaderChar">
    <w:name w:val="Header Char"/>
    <w:basedOn w:val="DefaultParagraphFont"/>
    <w:link w:val="Header"/>
    <w:uiPriority w:val="99"/>
    <w:rsid w:val="00FA62CD"/>
  </w:style>
  <w:style w:type="paragraph" w:styleId="Footer">
    <w:name w:val="footer"/>
    <w:basedOn w:val="Normal"/>
    <w:link w:val="FooterChar"/>
    <w:uiPriority w:val="99"/>
    <w:unhideWhenUsed/>
    <w:rsid w:val="00FA62CD"/>
    <w:pPr>
      <w:tabs>
        <w:tab w:val="center" w:pos="4513"/>
        <w:tab w:val="right" w:pos="9026"/>
      </w:tabs>
    </w:pPr>
  </w:style>
  <w:style w:type="character" w:customStyle="1" w:styleId="FooterChar">
    <w:name w:val="Footer Char"/>
    <w:basedOn w:val="DefaultParagraphFont"/>
    <w:link w:val="Footer"/>
    <w:uiPriority w:val="99"/>
    <w:rsid w:val="00FA62CD"/>
  </w:style>
  <w:style w:type="table" w:styleId="TableGrid">
    <w:name w:val="Table Grid"/>
    <w:basedOn w:val="TableNormal"/>
    <w:uiPriority w:val="39"/>
    <w:rsid w:val="00A15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47156"/>
    <w:rPr>
      <w:rFonts w:ascii="Times New Roman" w:eastAsiaTheme="majorEastAsia" w:hAnsi="Times New Roman" w:cstheme="majorBidi"/>
      <w:b/>
      <w:color w:val="0D0D0D" w:themeColor="text1" w:themeTint="F2"/>
      <w:kern w:val="0"/>
      <w:sz w:val="24"/>
      <w:szCs w:val="32"/>
      <w14:ligatures w14:val="none"/>
    </w:rPr>
  </w:style>
  <w:style w:type="character" w:customStyle="1" w:styleId="Heading2Char">
    <w:name w:val="Heading 2 Char"/>
    <w:basedOn w:val="DefaultParagraphFont"/>
    <w:link w:val="Heading2"/>
    <w:uiPriority w:val="9"/>
    <w:rsid w:val="000C2CD2"/>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rsid w:val="00BF5D57"/>
    <w:rPr>
      <w:rFonts w:ascii="Times New Roman" w:eastAsiaTheme="majorEastAsia" w:hAnsi="Times New Roman" w:cstheme="majorBidi"/>
      <w:b/>
      <w:color w:val="0D0D0D" w:themeColor="text1" w:themeTint="F2"/>
      <w:sz w:val="24"/>
      <w:szCs w:val="24"/>
    </w:rPr>
  </w:style>
  <w:style w:type="paragraph" w:styleId="TOCHeading">
    <w:name w:val="TOC Heading"/>
    <w:basedOn w:val="Heading1"/>
    <w:next w:val="Normal"/>
    <w:uiPriority w:val="39"/>
    <w:unhideWhenUsed/>
    <w:qFormat/>
    <w:rsid w:val="004D275B"/>
    <w:pPr>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DD506C"/>
    <w:pPr>
      <w:tabs>
        <w:tab w:val="right" w:leader="dot" w:pos="8222"/>
      </w:tabs>
      <w:spacing w:after="100"/>
    </w:pPr>
    <w:rPr>
      <w:noProof/>
    </w:rPr>
  </w:style>
  <w:style w:type="paragraph" w:styleId="TOC2">
    <w:name w:val="toc 2"/>
    <w:basedOn w:val="Normal"/>
    <w:next w:val="Normal"/>
    <w:autoRedefine/>
    <w:uiPriority w:val="39"/>
    <w:unhideWhenUsed/>
    <w:rsid w:val="004D275B"/>
    <w:pPr>
      <w:spacing w:after="100"/>
      <w:ind w:left="220"/>
    </w:pPr>
  </w:style>
  <w:style w:type="paragraph" w:styleId="TOC3">
    <w:name w:val="toc 3"/>
    <w:basedOn w:val="Normal"/>
    <w:next w:val="Normal"/>
    <w:autoRedefine/>
    <w:uiPriority w:val="39"/>
    <w:unhideWhenUsed/>
    <w:rsid w:val="004D275B"/>
    <w:pPr>
      <w:spacing w:after="100"/>
      <w:ind w:left="440"/>
    </w:pPr>
  </w:style>
  <w:style w:type="character" w:styleId="Hyperlink">
    <w:name w:val="Hyperlink"/>
    <w:basedOn w:val="DefaultParagraphFont"/>
    <w:uiPriority w:val="99"/>
    <w:unhideWhenUsed/>
    <w:rsid w:val="00787E68"/>
    <w:rPr>
      <w:rFonts w:ascii="Times New Roman" w:hAnsi="Times New Roman"/>
      <w:color w:val="000000" w:themeColor="text1"/>
      <w:u w:val="single"/>
    </w:rPr>
  </w:style>
  <w:style w:type="paragraph" w:styleId="Caption">
    <w:name w:val="caption"/>
    <w:basedOn w:val="Normal"/>
    <w:next w:val="Normal"/>
    <w:unhideWhenUsed/>
    <w:qFormat/>
    <w:rsid w:val="00D22969"/>
    <w:pPr>
      <w:spacing w:after="200"/>
    </w:pPr>
    <w:rPr>
      <w:b/>
      <w:iCs/>
      <w:color w:val="44546A" w:themeColor="text2"/>
      <w:szCs w:val="18"/>
    </w:rPr>
  </w:style>
  <w:style w:type="paragraph" w:styleId="TableofFigures">
    <w:name w:val="table of figures"/>
    <w:basedOn w:val="Normal"/>
    <w:next w:val="Normal"/>
    <w:uiPriority w:val="99"/>
    <w:unhideWhenUsed/>
    <w:rsid w:val="001E1C52"/>
    <w:pPr>
      <w:spacing w:line="259" w:lineRule="auto"/>
    </w:pPr>
    <w:rPr>
      <w:rFonts w:eastAsiaTheme="minorHAnsi" w:cstheme="minorBidi"/>
      <w:kern w:val="2"/>
      <w:szCs w:val="22"/>
      <w14:ligatures w14:val="standardContextual"/>
    </w:rPr>
  </w:style>
  <w:style w:type="paragraph" w:styleId="TOC4">
    <w:name w:val="toc 4"/>
    <w:basedOn w:val="Normal"/>
    <w:next w:val="Normal"/>
    <w:autoRedefine/>
    <w:uiPriority w:val="39"/>
    <w:unhideWhenUsed/>
    <w:rsid w:val="000A4C4F"/>
    <w:pPr>
      <w:spacing w:after="100"/>
      <w:ind w:left="660"/>
    </w:pPr>
    <w:rPr>
      <w:rFonts w:eastAsiaTheme="minorEastAsia"/>
    </w:rPr>
  </w:style>
  <w:style w:type="paragraph" w:styleId="TOC5">
    <w:name w:val="toc 5"/>
    <w:basedOn w:val="Normal"/>
    <w:next w:val="Normal"/>
    <w:autoRedefine/>
    <w:uiPriority w:val="39"/>
    <w:unhideWhenUsed/>
    <w:rsid w:val="000A4C4F"/>
    <w:pPr>
      <w:spacing w:after="100"/>
      <w:ind w:left="880"/>
    </w:pPr>
    <w:rPr>
      <w:rFonts w:eastAsiaTheme="minorEastAsia"/>
    </w:rPr>
  </w:style>
  <w:style w:type="paragraph" w:styleId="TOC6">
    <w:name w:val="toc 6"/>
    <w:basedOn w:val="Normal"/>
    <w:next w:val="Normal"/>
    <w:autoRedefine/>
    <w:uiPriority w:val="39"/>
    <w:unhideWhenUsed/>
    <w:rsid w:val="000A4C4F"/>
    <w:pPr>
      <w:spacing w:after="100"/>
      <w:ind w:left="1100"/>
    </w:pPr>
    <w:rPr>
      <w:rFonts w:eastAsiaTheme="minorEastAsia"/>
    </w:rPr>
  </w:style>
  <w:style w:type="paragraph" w:styleId="TOC7">
    <w:name w:val="toc 7"/>
    <w:basedOn w:val="Normal"/>
    <w:next w:val="Normal"/>
    <w:autoRedefine/>
    <w:uiPriority w:val="39"/>
    <w:unhideWhenUsed/>
    <w:rsid w:val="000A4C4F"/>
    <w:pPr>
      <w:spacing w:after="100"/>
      <w:ind w:left="1320"/>
    </w:pPr>
    <w:rPr>
      <w:rFonts w:eastAsiaTheme="minorEastAsia"/>
    </w:rPr>
  </w:style>
  <w:style w:type="paragraph" w:styleId="TOC8">
    <w:name w:val="toc 8"/>
    <w:basedOn w:val="Normal"/>
    <w:next w:val="Normal"/>
    <w:autoRedefine/>
    <w:uiPriority w:val="39"/>
    <w:unhideWhenUsed/>
    <w:rsid w:val="000A4C4F"/>
    <w:pPr>
      <w:spacing w:after="100"/>
      <w:ind w:left="1540"/>
    </w:pPr>
    <w:rPr>
      <w:rFonts w:eastAsiaTheme="minorEastAsia"/>
    </w:rPr>
  </w:style>
  <w:style w:type="paragraph" w:styleId="TOC9">
    <w:name w:val="toc 9"/>
    <w:basedOn w:val="Normal"/>
    <w:next w:val="Normal"/>
    <w:autoRedefine/>
    <w:uiPriority w:val="39"/>
    <w:unhideWhenUsed/>
    <w:rsid w:val="000A4C4F"/>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0A4C4F"/>
    <w:rPr>
      <w:color w:val="605E5C"/>
      <w:shd w:val="clear" w:color="auto" w:fill="E1DFDD"/>
    </w:rPr>
  </w:style>
  <w:style w:type="character" w:styleId="FollowedHyperlink">
    <w:name w:val="FollowedHyperlink"/>
    <w:basedOn w:val="DefaultParagraphFont"/>
    <w:uiPriority w:val="99"/>
    <w:semiHidden/>
    <w:unhideWhenUsed/>
    <w:rsid w:val="00820E86"/>
    <w:rPr>
      <w:color w:val="954F72"/>
      <w:u w:val="single"/>
    </w:rPr>
  </w:style>
  <w:style w:type="paragraph" w:customStyle="1" w:styleId="msonormal0">
    <w:name w:val="msonormal"/>
    <w:basedOn w:val="Normal"/>
    <w:rsid w:val="00820E86"/>
    <w:pPr>
      <w:spacing w:before="100" w:beforeAutospacing="1" w:after="100" w:afterAutospacing="1"/>
    </w:pPr>
  </w:style>
  <w:style w:type="paragraph" w:customStyle="1" w:styleId="xl66">
    <w:name w:val="xl66"/>
    <w:basedOn w:val="Normal"/>
    <w:rsid w:val="00820E86"/>
    <w:pPr>
      <w:spacing w:before="100" w:beforeAutospacing="1" w:after="100" w:afterAutospacing="1"/>
    </w:pPr>
  </w:style>
  <w:style w:type="paragraph" w:customStyle="1" w:styleId="xl68">
    <w:name w:val="xl68"/>
    <w:basedOn w:val="Normal"/>
    <w:rsid w:val="00820E86"/>
    <w:pPr>
      <w:spacing w:before="100" w:beforeAutospacing="1" w:after="100" w:afterAutospacing="1"/>
    </w:pPr>
  </w:style>
  <w:style w:type="paragraph" w:customStyle="1" w:styleId="xl67">
    <w:name w:val="xl67"/>
    <w:basedOn w:val="Normal"/>
    <w:rsid w:val="00820E86"/>
    <w:pPr>
      <w:spacing w:before="100" w:beforeAutospacing="1" w:after="100" w:afterAutospacing="1"/>
    </w:pPr>
  </w:style>
  <w:style w:type="paragraph" w:customStyle="1" w:styleId="xl70">
    <w:name w:val="xl70"/>
    <w:basedOn w:val="Normal"/>
    <w:rsid w:val="00820E86"/>
    <w:pPr>
      <w:pBdr>
        <w:bottom w:val="single" w:sz="12" w:space="0" w:color="auto"/>
      </w:pBdr>
      <w:spacing w:before="100" w:beforeAutospacing="1" w:after="100" w:afterAutospacing="1"/>
    </w:pPr>
  </w:style>
  <w:style w:type="paragraph" w:customStyle="1" w:styleId="xl71">
    <w:name w:val="xl71"/>
    <w:basedOn w:val="Normal"/>
    <w:rsid w:val="00820E86"/>
    <w:pPr>
      <w:pBdr>
        <w:bottom w:val="single" w:sz="12" w:space="0" w:color="auto"/>
      </w:pBdr>
      <w:spacing w:before="100" w:beforeAutospacing="1" w:after="100" w:afterAutospacing="1"/>
    </w:pPr>
  </w:style>
  <w:style w:type="paragraph" w:customStyle="1" w:styleId="xl72">
    <w:name w:val="xl72"/>
    <w:basedOn w:val="Normal"/>
    <w:rsid w:val="00820E86"/>
    <w:pPr>
      <w:spacing w:before="100" w:beforeAutospacing="1" w:after="100" w:afterAutospacing="1"/>
    </w:pPr>
  </w:style>
  <w:style w:type="paragraph" w:customStyle="1" w:styleId="Style1">
    <w:name w:val="Style1"/>
    <w:basedOn w:val="TOC1"/>
    <w:qFormat/>
    <w:rsid w:val="00BB585B"/>
  </w:style>
  <w:style w:type="paragraph" w:customStyle="1" w:styleId="Style2">
    <w:name w:val="Style2"/>
    <w:basedOn w:val="TOC1"/>
    <w:qFormat/>
    <w:rsid w:val="00BB585B"/>
  </w:style>
  <w:style w:type="paragraph" w:customStyle="1" w:styleId="Style3">
    <w:name w:val="Style3"/>
    <w:basedOn w:val="TOC1"/>
    <w:qFormat/>
    <w:rsid w:val="00BB585B"/>
  </w:style>
  <w:style w:type="paragraph" w:customStyle="1" w:styleId="Style4">
    <w:name w:val="Style4"/>
    <w:basedOn w:val="Style3"/>
    <w:qFormat/>
    <w:rsid w:val="00BB585B"/>
  </w:style>
  <w:style w:type="paragraph" w:customStyle="1" w:styleId="StyleHeading2NotBold">
    <w:name w:val="Style Heading 2 + Not Bold"/>
    <w:basedOn w:val="Heading2"/>
    <w:rsid w:val="00787E68"/>
    <w:rPr>
      <w:b w:val="0"/>
    </w:rPr>
  </w:style>
  <w:style w:type="paragraph" w:customStyle="1" w:styleId="Style5">
    <w:name w:val="Style5"/>
    <w:basedOn w:val="Caption"/>
    <w:qFormat/>
    <w:rsid w:val="00643786"/>
    <w:rPr>
      <w:b w:val="0"/>
    </w:rPr>
  </w:style>
  <w:style w:type="paragraph" w:customStyle="1" w:styleId="Style6">
    <w:name w:val="Style6"/>
    <w:basedOn w:val="Caption"/>
    <w:qFormat/>
    <w:rsid w:val="00643786"/>
    <w:rPr>
      <w:b w:val="0"/>
      <w:color w:val="000000" w:themeColor="text1"/>
    </w:rPr>
  </w:style>
  <w:style w:type="paragraph" w:customStyle="1" w:styleId="Style7">
    <w:name w:val="Style7"/>
    <w:basedOn w:val="Caption"/>
    <w:qFormat/>
    <w:rsid w:val="00643786"/>
    <w:rPr>
      <w:b w:val="0"/>
      <w:color w:val="000000" w:themeColor="text1"/>
    </w:rPr>
  </w:style>
  <w:style w:type="paragraph" w:customStyle="1" w:styleId="Style8">
    <w:name w:val="Style8"/>
    <w:basedOn w:val="Caption"/>
    <w:qFormat/>
    <w:rsid w:val="00643786"/>
    <w:rPr>
      <w:b w:val="0"/>
      <w:color w:val="auto"/>
    </w:rPr>
  </w:style>
  <w:style w:type="paragraph" w:styleId="Quote">
    <w:name w:val="Quote"/>
    <w:basedOn w:val="Normal"/>
    <w:next w:val="Normal"/>
    <w:link w:val="QuoteChar"/>
    <w:uiPriority w:val="29"/>
    <w:qFormat/>
    <w:rsid w:val="003A667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A667D"/>
    <w:rPr>
      <w:rFonts w:ascii="Times New Roman" w:eastAsia="Times New Roman" w:hAnsi="Times New Roman" w:cs="Times New Roman"/>
      <w:i/>
      <w:iCs/>
      <w:color w:val="404040" w:themeColor="text1" w:themeTint="BF"/>
      <w:kern w:val="0"/>
      <w:sz w:val="24"/>
      <w:szCs w:val="24"/>
      <w14:ligatures w14:val="none"/>
    </w:rPr>
  </w:style>
  <w:style w:type="character" w:customStyle="1" w:styleId="title-text">
    <w:name w:val="title-text"/>
    <w:basedOn w:val="DefaultParagraphFont"/>
    <w:rsid w:val="00D74B8E"/>
  </w:style>
  <w:style w:type="character" w:styleId="Emphasis">
    <w:name w:val="Emphasis"/>
    <w:basedOn w:val="DefaultParagraphFont"/>
    <w:uiPriority w:val="20"/>
    <w:qFormat/>
    <w:rsid w:val="00C855CF"/>
    <w:rPr>
      <w:i/>
      <w:iCs/>
    </w:rPr>
  </w:style>
  <w:style w:type="character" w:customStyle="1" w:styleId="UnresolvedMention2">
    <w:name w:val="Unresolved Mention2"/>
    <w:basedOn w:val="DefaultParagraphFont"/>
    <w:uiPriority w:val="99"/>
    <w:semiHidden/>
    <w:unhideWhenUsed/>
    <w:rsid w:val="00E24C38"/>
    <w:rPr>
      <w:color w:val="605E5C"/>
      <w:shd w:val="clear" w:color="auto" w:fill="E1DFDD"/>
    </w:rPr>
  </w:style>
  <w:style w:type="character" w:customStyle="1" w:styleId="anchor-text">
    <w:name w:val="anchor-text"/>
    <w:basedOn w:val="DefaultParagraphFont"/>
    <w:rsid w:val="0036457C"/>
  </w:style>
  <w:style w:type="character" w:styleId="Strong">
    <w:name w:val="Strong"/>
    <w:basedOn w:val="DefaultParagraphFont"/>
    <w:uiPriority w:val="22"/>
    <w:qFormat/>
    <w:rsid w:val="00537601"/>
    <w:rPr>
      <w:b/>
      <w:bCs/>
    </w:rPr>
  </w:style>
  <w:style w:type="paragraph" w:styleId="NoSpacing">
    <w:name w:val="No Spacing"/>
    <w:link w:val="NoSpacingChar"/>
    <w:qFormat/>
    <w:rsid w:val="007359F7"/>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7359F7"/>
    <w:rPr>
      <w:rFonts w:ascii="Calibri" w:eastAsia="Calibri" w:hAnsi="Calibri" w:cs="Times New Roman"/>
      <w:kern w:val="0"/>
      <w14:ligatures w14:val="none"/>
    </w:rPr>
  </w:style>
  <w:style w:type="character" w:customStyle="1" w:styleId="UnresolvedMention3">
    <w:name w:val="Unresolved Mention3"/>
    <w:basedOn w:val="DefaultParagraphFont"/>
    <w:uiPriority w:val="99"/>
    <w:semiHidden/>
    <w:unhideWhenUsed/>
    <w:rsid w:val="00070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20">
      <w:bodyDiv w:val="1"/>
      <w:marLeft w:val="0"/>
      <w:marRight w:val="0"/>
      <w:marTop w:val="0"/>
      <w:marBottom w:val="0"/>
      <w:divBdr>
        <w:top w:val="none" w:sz="0" w:space="0" w:color="auto"/>
        <w:left w:val="none" w:sz="0" w:space="0" w:color="auto"/>
        <w:bottom w:val="none" w:sz="0" w:space="0" w:color="auto"/>
        <w:right w:val="none" w:sz="0" w:space="0" w:color="auto"/>
      </w:divBdr>
    </w:div>
    <w:div w:id="52390310">
      <w:bodyDiv w:val="1"/>
      <w:marLeft w:val="0"/>
      <w:marRight w:val="0"/>
      <w:marTop w:val="0"/>
      <w:marBottom w:val="0"/>
      <w:divBdr>
        <w:top w:val="none" w:sz="0" w:space="0" w:color="auto"/>
        <w:left w:val="none" w:sz="0" w:space="0" w:color="auto"/>
        <w:bottom w:val="none" w:sz="0" w:space="0" w:color="auto"/>
        <w:right w:val="none" w:sz="0" w:space="0" w:color="auto"/>
      </w:divBdr>
    </w:div>
    <w:div w:id="74060874">
      <w:bodyDiv w:val="1"/>
      <w:marLeft w:val="0"/>
      <w:marRight w:val="0"/>
      <w:marTop w:val="0"/>
      <w:marBottom w:val="0"/>
      <w:divBdr>
        <w:top w:val="none" w:sz="0" w:space="0" w:color="auto"/>
        <w:left w:val="none" w:sz="0" w:space="0" w:color="auto"/>
        <w:bottom w:val="none" w:sz="0" w:space="0" w:color="auto"/>
        <w:right w:val="none" w:sz="0" w:space="0" w:color="auto"/>
      </w:divBdr>
    </w:div>
    <w:div w:id="96948852">
      <w:bodyDiv w:val="1"/>
      <w:marLeft w:val="0"/>
      <w:marRight w:val="0"/>
      <w:marTop w:val="0"/>
      <w:marBottom w:val="0"/>
      <w:divBdr>
        <w:top w:val="none" w:sz="0" w:space="0" w:color="auto"/>
        <w:left w:val="none" w:sz="0" w:space="0" w:color="auto"/>
        <w:bottom w:val="none" w:sz="0" w:space="0" w:color="auto"/>
        <w:right w:val="none" w:sz="0" w:space="0" w:color="auto"/>
      </w:divBdr>
    </w:div>
    <w:div w:id="127557899">
      <w:bodyDiv w:val="1"/>
      <w:marLeft w:val="0"/>
      <w:marRight w:val="0"/>
      <w:marTop w:val="0"/>
      <w:marBottom w:val="0"/>
      <w:divBdr>
        <w:top w:val="none" w:sz="0" w:space="0" w:color="auto"/>
        <w:left w:val="none" w:sz="0" w:space="0" w:color="auto"/>
        <w:bottom w:val="none" w:sz="0" w:space="0" w:color="auto"/>
        <w:right w:val="none" w:sz="0" w:space="0" w:color="auto"/>
      </w:divBdr>
    </w:div>
    <w:div w:id="159396181">
      <w:bodyDiv w:val="1"/>
      <w:marLeft w:val="0"/>
      <w:marRight w:val="0"/>
      <w:marTop w:val="0"/>
      <w:marBottom w:val="0"/>
      <w:divBdr>
        <w:top w:val="none" w:sz="0" w:space="0" w:color="auto"/>
        <w:left w:val="none" w:sz="0" w:space="0" w:color="auto"/>
        <w:bottom w:val="none" w:sz="0" w:space="0" w:color="auto"/>
        <w:right w:val="none" w:sz="0" w:space="0" w:color="auto"/>
      </w:divBdr>
    </w:div>
    <w:div w:id="172234055">
      <w:bodyDiv w:val="1"/>
      <w:marLeft w:val="0"/>
      <w:marRight w:val="0"/>
      <w:marTop w:val="0"/>
      <w:marBottom w:val="0"/>
      <w:divBdr>
        <w:top w:val="none" w:sz="0" w:space="0" w:color="auto"/>
        <w:left w:val="none" w:sz="0" w:space="0" w:color="auto"/>
        <w:bottom w:val="none" w:sz="0" w:space="0" w:color="auto"/>
        <w:right w:val="none" w:sz="0" w:space="0" w:color="auto"/>
      </w:divBdr>
    </w:div>
    <w:div w:id="179584965">
      <w:bodyDiv w:val="1"/>
      <w:marLeft w:val="0"/>
      <w:marRight w:val="0"/>
      <w:marTop w:val="0"/>
      <w:marBottom w:val="0"/>
      <w:divBdr>
        <w:top w:val="none" w:sz="0" w:space="0" w:color="auto"/>
        <w:left w:val="none" w:sz="0" w:space="0" w:color="auto"/>
        <w:bottom w:val="none" w:sz="0" w:space="0" w:color="auto"/>
        <w:right w:val="none" w:sz="0" w:space="0" w:color="auto"/>
      </w:divBdr>
    </w:div>
    <w:div w:id="189032126">
      <w:bodyDiv w:val="1"/>
      <w:marLeft w:val="0"/>
      <w:marRight w:val="0"/>
      <w:marTop w:val="0"/>
      <w:marBottom w:val="0"/>
      <w:divBdr>
        <w:top w:val="none" w:sz="0" w:space="0" w:color="auto"/>
        <w:left w:val="none" w:sz="0" w:space="0" w:color="auto"/>
        <w:bottom w:val="none" w:sz="0" w:space="0" w:color="auto"/>
        <w:right w:val="none" w:sz="0" w:space="0" w:color="auto"/>
      </w:divBdr>
    </w:div>
    <w:div w:id="241107529">
      <w:bodyDiv w:val="1"/>
      <w:marLeft w:val="0"/>
      <w:marRight w:val="0"/>
      <w:marTop w:val="0"/>
      <w:marBottom w:val="0"/>
      <w:divBdr>
        <w:top w:val="none" w:sz="0" w:space="0" w:color="auto"/>
        <w:left w:val="none" w:sz="0" w:space="0" w:color="auto"/>
        <w:bottom w:val="none" w:sz="0" w:space="0" w:color="auto"/>
        <w:right w:val="none" w:sz="0" w:space="0" w:color="auto"/>
      </w:divBdr>
    </w:div>
    <w:div w:id="272908141">
      <w:bodyDiv w:val="1"/>
      <w:marLeft w:val="0"/>
      <w:marRight w:val="0"/>
      <w:marTop w:val="0"/>
      <w:marBottom w:val="0"/>
      <w:divBdr>
        <w:top w:val="none" w:sz="0" w:space="0" w:color="auto"/>
        <w:left w:val="none" w:sz="0" w:space="0" w:color="auto"/>
        <w:bottom w:val="none" w:sz="0" w:space="0" w:color="auto"/>
        <w:right w:val="none" w:sz="0" w:space="0" w:color="auto"/>
      </w:divBdr>
    </w:div>
    <w:div w:id="275143041">
      <w:bodyDiv w:val="1"/>
      <w:marLeft w:val="0"/>
      <w:marRight w:val="0"/>
      <w:marTop w:val="0"/>
      <w:marBottom w:val="0"/>
      <w:divBdr>
        <w:top w:val="none" w:sz="0" w:space="0" w:color="auto"/>
        <w:left w:val="none" w:sz="0" w:space="0" w:color="auto"/>
        <w:bottom w:val="none" w:sz="0" w:space="0" w:color="auto"/>
        <w:right w:val="none" w:sz="0" w:space="0" w:color="auto"/>
      </w:divBdr>
    </w:div>
    <w:div w:id="308940878">
      <w:bodyDiv w:val="1"/>
      <w:marLeft w:val="0"/>
      <w:marRight w:val="0"/>
      <w:marTop w:val="0"/>
      <w:marBottom w:val="0"/>
      <w:divBdr>
        <w:top w:val="none" w:sz="0" w:space="0" w:color="auto"/>
        <w:left w:val="none" w:sz="0" w:space="0" w:color="auto"/>
        <w:bottom w:val="none" w:sz="0" w:space="0" w:color="auto"/>
        <w:right w:val="none" w:sz="0" w:space="0" w:color="auto"/>
      </w:divBdr>
    </w:div>
    <w:div w:id="315884076">
      <w:bodyDiv w:val="1"/>
      <w:marLeft w:val="0"/>
      <w:marRight w:val="0"/>
      <w:marTop w:val="0"/>
      <w:marBottom w:val="0"/>
      <w:divBdr>
        <w:top w:val="none" w:sz="0" w:space="0" w:color="auto"/>
        <w:left w:val="none" w:sz="0" w:space="0" w:color="auto"/>
        <w:bottom w:val="none" w:sz="0" w:space="0" w:color="auto"/>
        <w:right w:val="none" w:sz="0" w:space="0" w:color="auto"/>
      </w:divBdr>
    </w:div>
    <w:div w:id="392968431">
      <w:bodyDiv w:val="1"/>
      <w:marLeft w:val="0"/>
      <w:marRight w:val="0"/>
      <w:marTop w:val="0"/>
      <w:marBottom w:val="0"/>
      <w:divBdr>
        <w:top w:val="none" w:sz="0" w:space="0" w:color="auto"/>
        <w:left w:val="none" w:sz="0" w:space="0" w:color="auto"/>
        <w:bottom w:val="none" w:sz="0" w:space="0" w:color="auto"/>
        <w:right w:val="none" w:sz="0" w:space="0" w:color="auto"/>
      </w:divBdr>
    </w:div>
    <w:div w:id="396323004">
      <w:bodyDiv w:val="1"/>
      <w:marLeft w:val="0"/>
      <w:marRight w:val="0"/>
      <w:marTop w:val="0"/>
      <w:marBottom w:val="0"/>
      <w:divBdr>
        <w:top w:val="none" w:sz="0" w:space="0" w:color="auto"/>
        <w:left w:val="none" w:sz="0" w:space="0" w:color="auto"/>
        <w:bottom w:val="none" w:sz="0" w:space="0" w:color="auto"/>
        <w:right w:val="none" w:sz="0" w:space="0" w:color="auto"/>
      </w:divBdr>
    </w:div>
    <w:div w:id="408769533">
      <w:bodyDiv w:val="1"/>
      <w:marLeft w:val="0"/>
      <w:marRight w:val="0"/>
      <w:marTop w:val="0"/>
      <w:marBottom w:val="0"/>
      <w:divBdr>
        <w:top w:val="none" w:sz="0" w:space="0" w:color="auto"/>
        <w:left w:val="none" w:sz="0" w:space="0" w:color="auto"/>
        <w:bottom w:val="none" w:sz="0" w:space="0" w:color="auto"/>
        <w:right w:val="none" w:sz="0" w:space="0" w:color="auto"/>
      </w:divBdr>
    </w:div>
    <w:div w:id="437524911">
      <w:bodyDiv w:val="1"/>
      <w:marLeft w:val="0"/>
      <w:marRight w:val="0"/>
      <w:marTop w:val="0"/>
      <w:marBottom w:val="0"/>
      <w:divBdr>
        <w:top w:val="none" w:sz="0" w:space="0" w:color="auto"/>
        <w:left w:val="none" w:sz="0" w:space="0" w:color="auto"/>
        <w:bottom w:val="none" w:sz="0" w:space="0" w:color="auto"/>
        <w:right w:val="none" w:sz="0" w:space="0" w:color="auto"/>
      </w:divBdr>
    </w:div>
    <w:div w:id="458303752">
      <w:bodyDiv w:val="1"/>
      <w:marLeft w:val="0"/>
      <w:marRight w:val="0"/>
      <w:marTop w:val="0"/>
      <w:marBottom w:val="0"/>
      <w:divBdr>
        <w:top w:val="none" w:sz="0" w:space="0" w:color="auto"/>
        <w:left w:val="none" w:sz="0" w:space="0" w:color="auto"/>
        <w:bottom w:val="none" w:sz="0" w:space="0" w:color="auto"/>
        <w:right w:val="none" w:sz="0" w:space="0" w:color="auto"/>
      </w:divBdr>
    </w:div>
    <w:div w:id="498693843">
      <w:bodyDiv w:val="1"/>
      <w:marLeft w:val="0"/>
      <w:marRight w:val="0"/>
      <w:marTop w:val="0"/>
      <w:marBottom w:val="0"/>
      <w:divBdr>
        <w:top w:val="none" w:sz="0" w:space="0" w:color="auto"/>
        <w:left w:val="none" w:sz="0" w:space="0" w:color="auto"/>
        <w:bottom w:val="none" w:sz="0" w:space="0" w:color="auto"/>
        <w:right w:val="none" w:sz="0" w:space="0" w:color="auto"/>
      </w:divBdr>
    </w:div>
    <w:div w:id="547644771">
      <w:bodyDiv w:val="1"/>
      <w:marLeft w:val="0"/>
      <w:marRight w:val="0"/>
      <w:marTop w:val="0"/>
      <w:marBottom w:val="0"/>
      <w:divBdr>
        <w:top w:val="none" w:sz="0" w:space="0" w:color="auto"/>
        <w:left w:val="none" w:sz="0" w:space="0" w:color="auto"/>
        <w:bottom w:val="none" w:sz="0" w:space="0" w:color="auto"/>
        <w:right w:val="none" w:sz="0" w:space="0" w:color="auto"/>
      </w:divBdr>
    </w:div>
    <w:div w:id="572007462">
      <w:bodyDiv w:val="1"/>
      <w:marLeft w:val="0"/>
      <w:marRight w:val="0"/>
      <w:marTop w:val="0"/>
      <w:marBottom w:val="0"/>
      <w:divBdr>
        <w:top w:val="none" w:sz="0" w:space="0" w:color="auto"/>
        <w:left w:val="none" w:sz="0" w:space="0" w:color="auto"/>
        <w:bottom w:val="none" w:sz="0" w:space="0" w:color="auto"/>
        <w:right w:val="none" w:sz="0" w:space="0" w:color="auto"/>
      </w:divBdr>
    </w:div>
    <w:div w:id="621616630">
      <w:bodyDiv w:val="1"/>
      <w:marLeft w:val="0"/>
      <w:marRight w:val="0"/>
      <w:marTop w:val="0"/>
      <w:marBottom w:val="0"/>
      <w:divBdr>
        <w:top w:val="none" w:sz="0" w:space="0" w:color="auto"/>
        <w:left w:val="none" w:sz="0" w:space="0" w:color="auto"/>
        <w:bottom w:val="none" w:sz="0" w:space="0" w:color="auto"/>
        <w:right w:val="none" w:sz="0" w:space="0" w:color="auto"/>
      </w:divBdr>
    </w:div>
    <w:div w:id="634141304">
      <w:bodyDiv w:val="1"/>
      <w:marLeft w:val="0"/>
      <w:marRight w:val="0"/>
      <w:marTop w:val="0"/>
      <w:marBottom w:val="0"/>
      <w:divBdr>
        <w:top w:val="none" w:sz="0" w:space="0" w:color="auto"/>
        <w:left w:val="none" w:sz="0" w:space="0" w:color="auto"/>
        <w:bottom w:val="none" w:sz="0" w:space="0" w:color="auto"/>
        <w:right w:val="none" w:sz="0" w:space="0" w:color="auto"/>
      </w:divBdr>
    </w:div>
    <w:div w:id="636223954">
      <w:bodyDiv w:val="1"/>
      <w:marLeft w:val="0"/>
      <w:marRight w:val="0"/>
      <w:marTop w:val="0"/>
      <w:marBottom w:val="0"/>
      <w:divBdr>
        <w:top w:val="none" w:sz="0" w:space="0" w:color="auto"/>
        <w:left w:val="none" w:sz="0" w:space="0" w:color="auto"/>
        <w:bottom w:val="none" w:sz="0" w:space="0" w:color="auto"/>
        <w:right w:val="none" w:sz="0" w:space="0" w:color="auto"/>
      </w:divBdr>
    </w:div>
    <w:div w:id="662783897">
      <w:bodyDiv w:val="1"/>
      <w:marLeft w:val="0"/>
      <w:marRight w:val="0"/>
      <w:marTop w:val="0"/>
      <w:marBottom w:val="0"/>
      <w:divBdr>
        <w:top w:val="none" w:sz="0" w:space="0" w:color="auto"/>
        <w:left w:val="none" w:sz="0" w:space="0" w:color="auto"/>
        <w:bottom w:val="none" w:sz="0" w:space="0" w:color="auto"/>
        <w:right w:val="none" w:sz="0" w:space="0" w:color="auto"/>
      </w:divBdr>
    </w:div>
    <w:div w:id="664089951">
      <w:bodyDiv w:val="1"/>
      <w:marLeft w:val="0"/>
      <w:marRight w:val="0"/>
      <w:marTop w:val="0"/>
      <w:marBottom w:val="0"/>
      <w:divBdr>
        <w:top w:val="none" w:sz="0" w:space="0" w:color="auto"/>
        <w:left w:val="none" w:sz="0" w:space="0" w:color="auto"/>
        <w:bottom w:val="none" w:sz="0" w:space="0" w:color="auto"/>
        <w:right w:val="none" w:sz="0" w:space="0" w:color="auto"/>
      </w:divBdr>
    </w:div>
    <w:div w:id="681053112">
      <w:bodyDiv w:val="1"/>
      <w:marLeft w:val="0"/>
      <w:marRight w:val="0"/>
      <w:marTop w:val="0"/>
      <w:marBottom w:val="0"/>
      <w:divBdr>
        <w:top w:val="none" w:sz="0" w:space="0" w:color="auto"/>
        <w:left w:val="none" w:sz="0" w:space="0" w:color="auto"/>
        <w:bottom w:val="none" w:sz="0" w:space="0" w:color="auto"/>
        <w:right w:val="none" w:sz="0" w:space="0" w:color="auto"/>
      </w:divBdr>
    </w:div>
    <w:div w:id="684211973">
      <w:bodyDiv w:val="1"/>
      <w:marLeft w:val="0"/>
      <w:marRight w:val="0"/>
      <w:marTop w:val="0"/>
      <w:marBottom w:val="0"/>
      <w:divBdr>
        <w:top w:val="none" w:sz="0" w:space="0" w:color="auto"/>
        <w:left w:val="none" w:sz="0" w:space="0" w:color="auto"/>
        <w:bottom w:val="none" w:sz="0" w:space="0" w:color="auto"/>
        <w:right w:val="none" w:sz="0" w:space="0" w:color="auto"/>
      </w:divBdr>
    </w:div>
    <w:div w:id="722363125">
      <w:bodyDiv w:val="1"/>
      <w:marLeft w:val="0"/>
      <w:marRight w:val="0"/>
      <w:marTop w:val="0"/>
      <w:marBottom w:val="0"/>
      <w:divBdr>
        <w:top w:val="none" w:sz="0" w:space="0" w:color="auto"/>
        <w:left w:val="none" w:sz="0" w:space="0" w:color="auto"/>
        <w:bottom w:val="none" w:sz="0" w:space="0" w:color="auto"/>
        <w:right w:val="none" w:sz="0" w:space="0" w:color="auto"/>
      </w:divBdr>
    </w:div>
    <w:div w:id="729885802">
      <w:bodyDiv w:val="1"/>
      <w:marLeft w:val="0"/>
      <w:marRight w:val="0"/>
      <w:marTop w:val="0"/>
      <w:marBottom w:val="0"/>
      <w:divBdr>
        <w:top w:val="none" w:sz="0" w:space="0" w:color="auto"/>
        <w:left w:val="none" w:sz="0" w:space="0" w:color="auto"/>
        <w:bottom w:val="none" w:sz="0" w:space="0" w:color="auto"/>
        <w:right w:val="none" w:sz="0" w:space="0" w:color="auto"/>
      </w:divBdr>
    </w:div>
    <w:div w:id="735979975">
      <w:bodyDiv w:val="1"/>
      <w:marLeft w:val="0"/>
      <w:marRight w:val="0"/>
      <w:marTop w:val="0"/>
      <w:marBottom w:val="0"/>
      <w:divBdr>
        <w:top w:val="none" w:sz="0" w:space="0" w:color="auto"/>
        <w:left w:val="none" w:sz="0" w:space="0" w:color="auto"/>
        <w:bottom w:val="none" w:sz="0" w:space="0" w:color="auto"/>
        <w:right w:val="none" w:sz="0" w:space="0" w:color="auto"/>
      </w:divBdr>
    </w:div>
    <w:div w:id="736440988">
      <w:bodyDiv w:val="1"/>
      <w:marLeft w:val="0"/>
      <w:marRight w:val="0"/>
      <w:marTop w:val="0"/>
      <w:marBottom w:val="0"/>
      <w:divBdr>
        <w:top w:val="none" w:sz="0" w:space="0" w:color="auto"/>
        <w:left w:val="none" w:sz="0" w:space="0" w:color="auto"/>
        <w:bottom w:val="none" w:sz="0" w:space="0" w:color="auto"/>
        <w:right w:val="none" w:sz="0" w:space="0" w:color="auto"/>
      </w:divBdr>
    </w:div>
    <w:div w:id="753822311">
      <w:bodyDiv w:val="1"/>
      <w:marLeft w:val="0"/>
      <w:marRight w:val="0"/>
      <w:marTop w:val="0"/>
      <w:marBottom w:val="0"/>
      <w:divBdr>
        <w:top w:val="none" w:sz="0" w:space="0" w:color="auto"/>
        <w:left w:val="none" w:sz="0" w:space="0" w:color="auto"/>
        <w:bottom w:val="none" w:sz="0" w:space="0" w:color="auto"/>
        <w:right w:val="none" w:sz="0" w:space="0" w:color="auto"/>
      </w:divBdr>
    </w:div>
    <w:div w:id="794568973">
      <w:bodyDiv w:val="1"/>
      <w:marLeft w:val="0"/>
      <w:marRight w:val="0"/>
      <w:marTop w:val="0"/>
      <w:marBottom w:val="0"/>
      <w:divBdr>
        <w:top w:val="none" w:sz="0" w:space="0" w:color="auto"/>
        <w:left w:val="none" w:sz="0" w:space="0" w:color="auto"/>
        <w:bottom w:val="none" w:sz="0" w:space="0" w:color="auto"/>
        <w:right w:val="none" w:sz="0" w:space="0" w:color="auto"/>
      </w:divBdr>
    </w:div>
    <w:div w:id="827015149">
      <w:bodyDiv w:val="1"/>
      <w:marLeft w:val="0"/>
      <w:marRight w:val="0"/>
      <w:marTop w:val="0"/>
      <w:marBottom w:val="0"/>
      <w:divBdr>
        <w:top w:val="none" w:sz="0" w:space="0" w:color="auto"/>
        <w:left w:val="none" w:sz="0" w:space="0" w:color="auto"/>
        <w:bottom w:val="none" w:sz="0" w:space="0" w:color="auto"/>
        <w:right w:val="none" w:sz="0" w:space="0" w:color="auto"/>
      </w:divBdr>
    </w:div>
    <w:div w:id="901335181">
      <w:bodyDiv w:val="1"/>
      <w:marLeft w:val="0"/>
      <w:marRight w:val="0"/>
      <w:marTop w:val="0"/>
      <w:marBottom w:val="0"/>
      <w:divBdr>
        <w:top w:val="none" w:sz="0" w:space="0" w:color="auto"/>
        <w:left w:val="none" w:sz="0" w:space="0" w:color="auto"/>
        <w:bottom w:val="none" w:sz="0" w:space="0" w:color="auto"/>
        <w:right w:val="none" w:sz="0" w:space="0" w:color="auto"/>
      </w:divBdr>
    </w:div>
    <w:div w:id="902760646">
      <w:bodyDiv w:val="1"/>
      <w:marLeft w:val="0"/>
      <w:marRight w:val="0"/>
      <w:marTop w:val="0"/>
      <w:marBottom w:val="0"/>
      <w:divBdr>
        <w:top w:val="none" w:sz="0" w:space="0" w:color="auto"/>
        <w:left w:val="none" w:sz="0" w:space="0" w:color="auto"/>
        <w:bottom w:val="none" w:sz="0" w:space="0" w:color="auto"/>
        <w:right w:val="none" w:sz="0" w:space="0" w:color="auto"/>
      </w:divBdr>
    </w:div>
    <w:div w:id="933513256">
      <w:bodyDiv w:val="1"/>
      <w:marLeft w:val="0"/>
      <w:marRight w:val="0"/>
      <w:marTop w:val="0"/>
      <w:marBottom w:val="0"/>
      <w:divBdr>
        <w:top w:val="none" w:sz="0" w:space="0" w:color="auto"/>
        <w:left w:val="none" w:sz="0" w:space="0" w:color="auto"/>
        <w:bottom w:val="none" w:sz="0" w:space="0" w:color="auto"/>
        <w:right w:val="none" w:sz="0" w:space="0" w:color="auto"/>
      </w:divBdr>
    </w:div>
    <w:div w:id="935409712">
      <w:bodyDiv w:val="1"/>
      <w:marLeft w:val="0"/>
      <w:marRight w:val="0"/>
      <w:marTop w:val="0"/>
      <w:marBottom w:val="0"/>
      <w:divBdr>
        <w:top w:val="none" w:sz="0" w:space="0" w:color="auto"/>
        <w:left w:val="none" w:sz="0" w:space="0" w:color="auto"/>
        <w:bottom w:val="none" w:sz="0" w:space="0" w:color="auto"/>
        <w:right w:val="none" w:sz="0" w:space="0" w:color="auto"/>
      </w:divBdr>
    </w:div>
    <w:div w:id="951326500">
      <w:bodyDiv w:val="1"/>
      <w:marLeft w:val="0"/>
      <w:marRight w:val="0"/>
      <w:marTop w:val="0"/>
      <w:marBottom w:val="0"/>
      <w:divBdr>
        <w:top w:val="none" w:sz="0" w:space="0" w:color="auto"/>
        <w:left w:val="none" w:sz="0" w:space="0" w:color="auto"/>
        <w:bottom w:val="none" w:sz="0" w:space="0" w:color="auto"/>
        <w:right w:val="none" w:sz="0" w:space="0" w:color="auto"/>
      </w:divBdr>
    </w:div>
    <w:div w:id="978025454">
      <w:bodyDiv w:val="1"/>
      <w:marLeft w:val="0"/>
      <w:marRight w:val="0"/>
      <w:marTop w:val="0"/>
      <w:marBottom w:val="0"/>
      <w:divBdr>
        <w:top w:val="none" w:sz="0" w:space="0" w:color="auto"/>
        <w:left w:val="none" w:sz="0" w:space="0" w:color="auto"/>
        <w:bottom w:val="none" w:sz="0" w:space="0" w:color="auto"/>
        <w:right w:val="none" w:sz="0" w:space="0" w:color="auto"/>
      </w:divBdr>
      <w:divsChild>
        <w:div w:id="768893691">
          <w:marLeft w:val="0"/>
          <w:marRight w:val="0"/>
          <w:marTop w:val="0"/>
          <w:marBottom w:val="0"/>
          <w:divBdr>
            <w:top w:val="single" w:sz="2" w:space="0" w:color="D9D9E3"/>
            <w:left w:val="single" w:sz="2" w:space="0" w:color="D9D9E3"/>
            <w:bottom w:val="single" w:sz="2" w:space="0" w:color="D9D9E3"/>
            <w:right w:val="single" w:sz="2" w:space="0" w:color="D9D9E3"/>
          </w:divBdr>
          <w:divsChild>
            <w:div w:id="728923142">
              <w:marLeft w:val="0"/>
              <w:marRight w:val="0"/>
              <w:marTop w:val="0"/>
              <w:marBottom w:val="0"/>
              <w:divBdr>
                <w:top w:val="single" w:sz="2" w:space="0" w:color="D9D9E3"/>
                <w:left w:val="single" w:sz="2" w:space="0" w:color="D9D9E3"/>
                <w:bottom w:val="single" w:sz="2" w:space="0" w:color="D9D9E3"/>
                <w:right w:val="single" w:sz="2" w:space="0" w:color="D9D9E3"/>
              </w:divBdr>
              <w:divsChild>
                <w:div w:id="2010908947">
                  <w:marLeft w:val="0"/>
                  <w:marRight w:val="0"/>
                  <w:marTop w:val="0"/>
                  <w:marBottom w:val="0"/>
                  <w:divBdr>
                    <w:top w:val="single" w:sz="2" w:space="0" w:color="D9D9E3"/>
                    <w:left w:val="single" w:sz="2" w:space="0" w:color="D9D9E3"/>
                    <w:bottom w:val="single" w:sz="2" w:space="0" w:color="D9D9E3"/>
                    <w:right w:val="single" w:sz="2" w:space="0" w:color="D9D9E3"/>
                  </w:divBdr>
                  <w:divsChild>
                    <w:div w:id="1688602120">
                      <w:marLeft w:val="0"/>
                      <w:marRight w:val="0"/>
                      <w:marTop w:val="0"/>
                      <w:marBottom w:val="0"/>
                      <w:divBdr>
                        <w:top w:val="single" w:sz="2" w:space="0" w:color="D9D9E3"/>
                        <w:left w:val="single" w:sz="2" w:space="0" w:color="D9D9E3"/>
                        <w:bottom w:val="single" w:sz="2" w:space="0" w:color="D9D9E3"/>
                        <w:right w:val="single" w:sz="2" w:space="0" w:color="D9D9E3"/>
                      </w:divBdr>
                      <w:divsChild>
                        <w:div w:id="451636051">
                          <w:marLeft w:val="0"/>
                          <w:marRight w:val="0"/>
                          <w:marTop w:val="0"/>
                          <w:marBottom w:val="0"/>
                          <w:divBdr>
                            <w:top w:val="single" w:sz="2" w:space="0" w:color="auto"/>
                            <w:left w:val="single" w:sz="2" w:space="0" w:color="auto"/>
                            <w:bottom w:val="single" w:sz="6" w:space="0" w:color="auto"/>
                            <w:right w:val="single" w:sz="2" w:space="0" w:color="auto"/>
                          </w:divBdr>
                          <w:divsChild>
                            <w:div w:id="16294104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6976186">
                                  <w:marLeft w:val="0"/>
                                  <w:marRight w:val="0"/>
                                  <w:marTop w:val="0"/>
                                  <w:marBottom w:val="0"/>
                                  <w:divBdr>
                                    <w:top w:val="single" w:sz="2" w:space="0" w:color="D9D9E3"/>
                                    <w:left w:val="single" w:sz="2" w:space="0" w:color="D9D9E3"/>
                                    <w:bottom w:val="single" w:sz="2" w:space="0" w:color="D9D9E3"/>
                                    <w:right w:val="single" w:sz="2" w:space="0" w:color="D9D9E3"/>
                                  </w:divBdr>
                                  <w:divsChild>
                                    <w:div w:id="1407529361">
                                      <w:marLeft w:val="0"/>
                                      <w:marRight w:val="0"/>
                                      <w:marTop w:val="0"/>
                                      <w:marBottom w:val="0"/>
                                      <w:divBdr>
                                        <w:top w:val="single" w:sz="2" w:space="0" w:color="D9D9E3"/>
                                        <w:left w:val="single" w:sz="2" w:space="0" w:color="D9D9E3"/>
                                        <w:bottom w:val="single" w:sz="2" w:space="0" w:color="D9D9E3"/>
                                        <w:right w:val="single" w:sz="2" w:space="0" w:color="D9D9E3"/>
                                      </w:divBdr>
                                      <w:divsChild>
                                        <w:div w:id="1081878399">
                                          <w:marLeft w:val="0"/>
                                          <w:marRight w:val="0"/>
                                          <w:marTop w:val="0"/>
                                          <w:marBottom w:val="0"/>
                                          <w:divBdr>
                                            <w:top w:val="single" w:sz="2" w:space="0" w:color="D9D9E3"/>
                                            <w:left w:val="single" w:sz="2" w:space="0" w:color="D9D9E3"/>
                                            <w:bottom w:val="single" w:sz="2" w:space="0" w:color="D9D9E3"/>
                                            <w:right w:val="single" w:sz="2" w:space="0" w:color="D9D9E3"/>
                                          </w:divBdr>
                                          <w:divsChild>
                                            <w:div w:id="1151167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1865926">
                                      <w:marLeft w:val="0"/>
                                      <w:marRight w:val="0"/>
                                      <w:marTop w:val="0"/>
                                      <w:marBottom w:val="0"/>
                                      <w:divBdr>
                                        <w:top w:val="single" w:sz="2" w:space="0" w:color="D9D9E3"/>
                                        <w:left w:val="single" w:sz="2" w:space="0" w:color="D9D9E3"/>
                                        <w:bottom w:val="single" w:sz="2" w:space="0" w:color="D9D9E3"/>
                                        <w:right w:val="single" w:sz="2" w:space="0" w:color="D9D9E3"/>
                                      </w:divBdr>
                                      <w:divsChild>
                                        <w:div w:id="977414863">
                                          <w:marLeft w:val="0"/>
                                          <w:marRight w:val="0"/>
                                          <w:marTop w:val="0"/>
                                          <w:marBottom w:val="0"/>
                                          <w:divBdr>
                                            <w:top w:val="single" w:sz="2" w:space="0" w:color="D9D9E3"/>
                                            <w:left w:val="single" w:sz="2" w:space="0" w:color="D9D9E3"/>
                                            <w:bottom w:val="single" w:sz="2" w:space="0" w:color="D9D9E3"/>
                                            <w:right w:val="single" w:sz="2" w:space="0" w:color="D9D9E3"/>
                                          </w:divBdr>
                                          <w:divsChild>
                                            <w:div w:id="385953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96821874">
          <w:marLeft w:val="0"/>
          <w:marRight w:val="0"/>
          <w:marTop w:val="0"/>
          <w:marBottom w:val="0"/>
          <w:divBdr>
            <w:top w:val="none" w:sz="0" w:space="0" w:color="auto"/>
            <w:left w:val="none" w:sz="0" w:space="0" w:color="auto"/>
            <w:bottom w:val="none" w:sz="0" w:space="0" w:color="auto"/>
            <w:right w:val="none" w:sz="0" w:space="0" w:color="auto"/>
          </w:divBdr>
          <w:divsChild>
            <w:div w:id="1245800960">
              <w:marLeft w:val="0"/>
              <w:marRight w:val="0"/>
              <w:marTop w:val="0"/>
              <w:marBottom w:val="0"/>
              <w:divBdr>
                <w:top w:val="single" w:sz="2" w:space="0" w:color="D9D9E3"/>
                <w:left w:val="single" w:sz="2" w:space="0" w:color="D9D9E3"/>
                <w:bottom w:val="single" w:sz="2" w:space="0" w:color="D9D9E3"/>
                <w:right w:val="single" w:sz="2" w:space="0" w:color="D9D9E3"/>
              </w:divBdr>
              <w:divsChild>
                <w:div w:id="1356540476">
                  <w:marLeft w:val="0"/>
                  <w:marRight w:val="0"/>
                  <w:marTop w:val="0"/>
                  <w:marBottom w:val="0"/>
                  <w:divBdr>
                    <w:top w:val="single" w:sz="2" w:space="0" w:color="D9D9E3"/>
                    <w:left w:val="single" w:sz="2" w:space="0" w:color="D9D9E3"/>
                    <w:bottom w:val="single" w:sz="2" w:space="0" w:color="D9D9E3"/>
                    <w:right w:val="single" w:sz="2" w:space="0" w:color="D9D9E3"/>
                  </w:divBdr>
                  <w:divsChild>
                    <w:div w:id="2025354127">
                      <w:marLeft w:val="0"/>
                      <w:marRight w:val="0"/>
                      <w:marTop w:val="0"/>
                      <w:marBottom w:val="0"/>
                      <w:divBdr>
                        <w:top w:val="single" w:sz="2" w:space="0" w:color="D9D9E3"/>
                        <w:left w:val="single" w:sz="2" w:space="0" w:color="D9D9E3"/>
                        <w:bottom w:val="single" w:sz="2" w:space="0" w:color="D9D9E3"/>
                        <w:right w:val="single" w:sz="2" w:space="0" w:color="D9D9E3"/>
                      </w:divBdr>
                      <w:divsChild>
                        <w:div w:id="1248688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33918033">
      <w:bodyDiv w:val="1"/>
      <w:marLeft w:val="0"/>
      <w:marRight w:val="0"/>
      <w:marTop w:val="0"/>
      <w:marBottom w:val="0"/>
      <w:divBdr>
        <w:top w:val="none" w:sz="0" w:space="0" w:color="auto"/>
        <w:left w:val="none" w:sz="0" w:space="0" w:color="auto"/>
        <w:bottom w:val="none" w:sz="0" w:space="0" w:color="auto"/>
        <w:right w:val="none" w:sz="0" w:space="0" w:color="auto"/>
      </w:divBdr>
    </w:div>
    <w:div w:id="1048653401">
      <w:bodyDiv w:val="1"/>
      <w:marLeft w:val="0"/>
      <w:marRight w:val="0"/>
      <w:marTop w:val="0"/>
      <w:marBottom w:val="0"/>
      <w:divBdr>
        <w:top w:val="none" w:sz="0" w:space="0" w:color="auto"/>
        <w:left w:val="none" w:sz="0" w:space="0" w:color="auto"/>
        <w:bottom w:val="none" w:sz="0" w:space="0" w:color="auto"/>
        <w:right w:val="none" w:sz="0" w:space="0" w:color="auto"/>
      </w:divBdr>
    </w:div>
    <w:div w:id="1065496236">
      <w:bodyDiv w:val="1"/>
      <w:marLeft w:val="0"/>
      <w:marRight w:val="0"/>
      <w:marTop w:val="0"/>
      <w:marBottom w:val="0"/>
      <w:divBdr>
        <w:top w:val="none" w:sz="0" w:space="0" w:color="auto"/>
        <w:left w:val="none" w:sz="0" w:space="0" w:color="auto"/>
        <w:bottom w:val="none" w:sz="0" w:space="0" w:color="auto"/>
        <w:right w:val="none" w:sz="0" w:space="0" w:color="auto"/>
      </w:divBdr>
    </w:div>
    <w:div w:id="1084884106">
      <w:bodyDiv w:val="1"/>
      <w:marLeft w:val="0"/>
      <w:marRight w:val="0"/>
      <w:marTop w:val="0"/>
      <w:marBottom w:val="0"/>
      <w:divBdr>
        <w:top w:val="none" w:sz="0" w:space="0" w:color="auto"/>
        <w:left w:val="none" w:sz="0" w:space="0" w:color="auto"/>
        <w:bottom w:val="none" w:sz="0" w:space="0" w:color="auto"/>
        <w:right w:val="none" w:sz="0" w:space="0" w:color="auto"/>
      </w:divBdr>
    </w:div>
    <w:div w:id="1228147363">
      <w:bodyDiv w:val="1"/>
      <w:marLeft w:val="0"/>
      <w:marRight w:val="0"/>
      <w:marTop w:val="0"/>
      <w:marBottom w:val="0"/>
      <w:divBdr>
        <w:top w:val="none" w:sz="0" w:space="0" w:color="auto"/>
        <w:left w:val="none" w:sz="0" w:space="0" w:color="auto"/>
        <w:bottom w:val="none" w:sz="0" w:space="0" w:color="auto"/>
        <w:right w:val="none" w:sz="0" w:space="0" w:color="auto"/>
      </w:divBdr>
    </w:div>
    <w:div w:id="1232080044">
      <w:bodyDiv w:val="1"/>
      <w:marLeft w:val="0"/>
      <w:marRight w:val="0"/>
      <w:marTop w:val="0"/>
      <w:marBottom w:val="0"/>
      <w:divBdr>
        <w:top w:val="none" w:sz="0" w:space="0" w:color="auto"/>
        <w:left w:val="none" w:sz="0" w:space="0" w:color="auto"/>
        <w:bottom w:val="none" w:sz="0" w:space="0" w:color="auto"/>
        <w:right w:val="none" w:sz="0" w:space="0" w:color="auto"/>
      </w:divBdr>
    </w:div>
    <w:div w:id="1249732228">
      <w:bodyDiv w:val="1"/>
      <w:marLeft w:val="0"/>
      <w:marRight w:val="0"/>
      <w:marTop w:val="0"/>
      <w:marBottom w:val="0"/>
      <w:divBdr>
        <w:top w:val="none" w:sz="0" w:space="0" w:color="auto"/>
        <w:left w:val="none" w:sz="0" w:space="0" w:color="auto"/>
        <w:bottom w:val="none" w:sz="0" w:space="0" w:color="auto"/>
        <w:right w:val="none" w:sz="0" w:space="0" w:color="auto"/>
      </w:divBdr>
    </w:div>
    <w:div w:id="1290356761">
      <w:bodyDiv w:val="1"/>
      <w:marLeft w:val="0"/>
      <w:marRight w:val="0"/>
      <w:marTop w:val="0"/>
      <w:marBottom w:val="0"/>
      <w:divBdr>
        <w:top w:val="none" w:sz="0" w:space="0" w:color="auto"/>
        <w:left w:val="none" w:sz="0" w:space="0" w:color="auto"/>
        <w:bottom w:val="none" w:sz="0" w:space="0" w:color="auto"/>
        <w:right w:val="none" w:sz="0" w:space="0" w:color="auto"/>
      </w:divBdr>
    </w:div>
    <w:div w:id="1353452282">
      <w:bodyDiv w:val="1"/>
      <w:marLeft w:val="0"/>
      <w:marRight w:val="0"/>
      <w:marTop w:val="0"/>
      <w:marBottom w:val="0"/>
      <w:divBdr>
        <w:top w:val="none" w:sz="0" w:space="0" w:color="auto"/>
        <w:left w:val="none" w:sz="0" w:space="0" w:color="auto"/>
        <w:bottom w:val="none" w:sz="0" w:space="0" w:color="auto"/>
        <w:right w:val="none" w:sz="0" w:space="0" w:color="auto"/>
      </w:divBdr>
    </w:div>
    <w:div w:id="1357001929">
      <w:bodyDiv w:val="1"/>
      <w:marLeft w:val="0"/>
      <w:marRight w:val="0"/>
      <w:marTop w:val="0"/>
      <w:marBottom w:val="0"/>
      <w:divBdr>
        <w:top w:val="none" w:sz="0" w:space="0" w:color="auto"/>
        <w:left w:val="none" w:sz="0" w:space="0" w:color="auto"/>
        <w:bottom w:val="none" w:sz="0" w:space="0" w:color="auto"/>
        <w:right w:val="none" w:sz="0" w:space="0" w:color="auto"/>
      </w:divBdr>
    </w:div>
    <w:div w:id="1379670854">
      <w:bodyDiv w:val="1"/>
      <w:marLeft w:val="0"/>
      <w:marRight w:val="0"/>
      <w:marTop w:val="0"/>
      <w:marBottom w:val="0"/>
      <w:divBdr>
        <w:top w:val="none" w:sz="0" w:space="0" w:color="auto"/>
        <w:left w:val="none" w:sz="0" w:space="0" w:color="auto"/>
        <w:bottom w:val="none" w:sz="0" w:space="0" w:color="auto"/>
        <w:right w:val="none" w:sz="0" w:space="0" w:color="auto"/>
      </w:divBdr>
    </w:div>
    <w:div w:id="1380742851">
      <w:bodyDiv w:val="1"/>
      <w:marLeft w:val="0"/>
      <w:marRight w:val="0"/>
      <w:marTop w:val="0"/>
      <w:marBottom w:val="0"/>
      <w:divBdr>
        <w:top w:val="none" w:sz="0" w:space="0" w:color="auto"/>
        <w:left w:val="none" w:sz="0" w:space="0" w:color="auto"/>
        <w:bottom w:val="none" w:sz="0" w:space="0" w:color="auto"/>
        <w:right w:val="none" w:sz="0" w:space="0" w:color="auto"/>
      </w:divBdr>
    </w:div>
    <w:div w:id="1434670885">
      <w:bodyDiv w:val="1"/>
      <w:marLeft w:val="0"/>
      <w:marRight w:val="0"/>
      <w:marTop w:val="0"/>
      <w:marBottom w:val="0"/>
      <w:divBdr>
        <w:top w:val="none" w:sz="0" w:space="0" w:color="auto"/>
        <w:left w:val="none" w:sz="0" w:space="0" w:color="auto"/>
        <w:bottom w:val="none" w:sz="0" w:space="0" w:color="auto"/>
        <w:right w:val="none" w:sz="0" w:space="0" w:color="auto"/>
      </w:divBdr>
    </w:div>
    <w:div w:id="1457606431">
      <w:bodyDiv w:val="1"/>
      <w:marLeft w:val="0"/>
      <w:marRight w:val="0"/>
      <w:marTop w:val="0"/>
      <w:marBottom w:val="0"/>
      <w:divBdr>
        <w:top w:val="none" w:sz="0" w:space="0" w:color="auto"/>
        <w:left w:val="none" w:sz="0" w:space="0" w:color="auto"/>
        <w:bottom w:val="none" w:sz="0" w:space="0" w:color="auto"/>
        <w:right w:val="none" w:sz="0" w:space="0" w:color="auto"/>
      </w:divBdr>
    </w:div>
    <w:div w:id="1544632670">
      <w:bodyDiv w:val="1"/>
      <w:marLeft w:val="0"/>
      <w:marRight w:val="0"/>
      <w:marTop w:val="0"/>
      <w:marBottom w:val="0"/>
      <w:divBdr>
        <w:top w:val="none" w:sz="0" w:space="0" w:color="auto"/>
        <w:left w:val="none" w:sz="0" w:space="0" w:color="auto"/>
        <w:bottom w:val="none" w:sz="0" w:space="0" w:color="auto"/>
        <w:right w:val="none" w:sz="0" w:space="0" w:color="auto"/>
      </w:divBdr>
    </w:div>
    <w:div w:id="1558278823">
      <w:bodyDiv w:val="1"/>
      <w:marLeft w:val="0"/>
      <w:marRight w:val="0"/>
      <w:marTop w:val="0"/>
      <w:marBottom w:val="0"/>
      <w:divBdr>
        <w:top w:val="none" w:sz="0" w:space="0" w:color="auto"/>
        <w:left w:val="none" w:sz="0" w:space="0" w:color="auto"/>
        <w:bottom w:val="none" w:sz="0" w:space="0" w:color="auto"/>
        <w:right w:val="none" w:sz="0" w:space="0" w:color="auto"/>
      </w:divBdr>
    </w:div>
    <w:div w:id="1587416441">
      <w:bodyDiv w:val="1"/>
      <w:marLeft w:val="0"/>
      <w:marRight w:val="0"/>
      <w:marTop w:val="0"/>
      <w:marBottom w:val="0"/>
      <w:divBdr>
        <w:top w:val="none" w:sz="0" w:space="0" w:color="auto"/>
        <w:left w:val="none" w:sz="0" w:space="0" w:color="auto"/>
        <w:bottom w:val="none" w:sz="0" w:space="0" w:color="auto"/>
        <w:right w:val="none" w:sz="0" w:space="0" w:color="auto"/>
      </w:divBdr>
    </w:div>
    <w:div w:id="1671055084">
      <w:bodyDiv w:val="1"/>
      <w:marLeft w:val="0"/>
      <w:marRight w:val="0"/>
      <w:marTop w:val="0"/>
      <w:marBottom w:val="0"/>
      <w:divBdr>
        <w:top w:val="none" w:sz="0" w:space="0" w:color="auto"/>
        <w:left w:val="none" w:sz="0" w:space="0" w:color="auto"/>
        <w:bottom w:val="none" w:sz="0" w:space="0" w:color="auto"/>
        <w:right w:val="none" w:sz="0" w:space="0" w:color="auto"/>
      </w:divBdr>
    </w:div>
    <w:div w:id="1681470617">
      <w:bodyDiv w:val="1"/>
      <w:marLeft w:val="0"/>
      <w:marRight w:val="0"/>
      <w:marTop w:val="0"/>
      <w:marBottom w:val="0"/>
      <w:divBdr>
        <w:top w:val="none" w:sz="0" w:space="0" w:color="auto"/>
        <w:left w:val="none" w:sz="0" w:space="0" w:color="auto"/>
        <w:bottom w:val="none" w:sz="0" w:space="0" w:color="auto"/>
        <w:right w:val="none" w:sz="0" w:space="0" w:color="auto"/>
      </w:divBdr>
    </w:div>
    <w:div w:id="1686469854">
      <w:bodyDiv w:val="1"/>
      <w:marLeft w:val="0"/>
      <w:marRight w:val="0"/>
      <w:marTop w:val="0"/>
      <w:marBottom w:val="0"/>
      <w:divBdr>
        <w:top w:val="none" w:sz="0" w:space="0" w:color="auto"/>
        <w:left w:val="none" w:sz="0" w:space="0" w:color="auto"/>
        <w:bottom w:val="none" w:sz="0" w:space="0" w:color="auto"/>
        <w:right w:val="none" w:sz="0" w:space="0" w:color="auto"/>
      </w:divBdr>
    </w:div>
    <w:div w:id="1691419755">
      <w:bodyDiv w:val="1"/>
      <w:marLeft w:val="0"/>
      <w:marRight w:val="0"/>
      <w:marTop w:val="0"/>
      <w:marBottom w:val="0"/>
      <w:divBdr>
        <w:top w:val="none" w:sz="0" w:space="0" w:color="auto"/>
        <w:left w:val="none" w:sz="0" w:space="0" w:color="auto"/>
        <w:bottom w:val="none" w:sz="0" w:space="0" w:color="auto"/>
        <w:right w:val="none" w:sz="0" w:space="0" w:color="auto"/>
      </w:divBdr>
    </w:div>
    <w:div w:id="1692875979">
      <w:bodyDiv w:val="1"/>
      <w:marLeft w:val="0"/>
      <w:marRight w:val="0"/>
      <w:marTop w:val="0"/>
      <w:marBottom w:val="0"/>
      <w:divBdr>
        <w:top w:val="none" w:sz="0" w:space="0" w:color="auto"/>
        <w:left w:val="none" w:sz="0" w:space="0" w:color="auto"/>
        <w:bottom w:val="none" w:sz="0" w:space="0" w:color="auto"/>
        <w:right w:val="none" w:sz="0" w:space="0" w:color="auto"/>
      </w:divBdr>
    </w:div>
    <w:div w:id="1717856551">
      <w:bodyDiv w:val="1"/>
      <w:marLeft w:val="0"/>
      <w:marRight w:val="0"/>
      <w:marTop w:val="0"/>
      <w:marBottom w:val="0"/>
      <w:divBdr>
        <w:top w:val="none" w:sz="0" w:space="0" w:color="auto"/>
        <w:left w:val="none" w:sz="0" w:space="0" w:color="auto"/>
        <w:bottom w:val="none" w:sz="0" w:space="0" w:color="auto"/>
        <w:right w:val="none" w:sz="0" w:space="0" w:color="auto"/>
      </w:divBdr>
    </w:div>
    <w:div w:id="1743597903">
      <w:bodyDiv w:val="1"/>
      <w:marLeft w:val="0"/>
      <w:marRight w:val="0"/>
      <w:marTop w:val="0"/>
      <w:marBottom w:val="0"/>
      <w:divBdr>
        <w:top w:val="none" w:sz="0" w:space="0" w:color="auto"/>
        <w:left w:val="none" w:sz="0" w:space="0" w:color="auto"/>
        <w:bottom w:val="none" w:sz="0" w:space="0" w:color="auto"/>
        <w:right w:val="none" w:sz="0" w:space="0" w:color="auto"/>
      </w:divBdr>
    </w:div>
    <w:div w:id="1748460449">
      <w:bodyDiv w:val="1"/>
      <w:marLeft w:val="0"/>
      <w:marRight w:val="0"/>
      <w:marTop w:val="0"/>
      <w:marBottom w:val="0"/>
      <w:divBdr>
        <w:top w:val="none" w:sz="0" w:space="0" w:color="auto"/>
        <w:left w:val="none" w:sz="0" w:space="0" w:color="auto"/>
        <w:bottom w:val="none" w:sz="0" w:space="0" w:color="auto"/>
        <w:right w:val="none" w:sz="0" w:space="0" w:color="auto"/>
      </w:divBdr>
    </w:div>
    <w:div w:id="1793017832">
      <w:bodyDiv w:val="1"/>
      <w:marLeft w:val="0"/>
      <w:marRight w:val="0"/>
      <w:marTop w:val="0"/>
      <w:marBottom w:val="0"/>
      <w:divBdr>
        <w:top w:val="none" w:sz="0" w:space="0" w:color="auto"/>
        <w:left w:val="none" w:sz="0" w:space="0" w:color="auto"/>
        <w:bottom w:val="none" w:sz="0" w:space="0" w:color="auto"/>
        <w:right w:val="none" w:sz="0" w:space="0" w:color="auto"/>
      </w:divBdr>
    </w:div>
    <w:div w:id="1821195482">
      <w:bodyDiv w:val="1"/>
      <w:marLeft w:val="0"/>
      <w:marRight w:val="0"/>
      <w:marTop w:val="0"/>
      <w:marBottom w:val="0"/>
      <w:divBdr>
        <w:top w:val="none" w:sz="0" w:space="0" w:color="auto"/>
        <w:left w:val="none" w:sz="0" w:space="0" w:color="auto"/>
        <w:bottom w:val="none" w:sz="0" w:space="0" w:color="auto"/>
        <w:right w:val="none" w:sz="0" w:space="0" w:color="auto"/>
      </w:divBdr>
    </w:div>
    <w:div w:id="1881745460">
      <w:bodyDiv w:val="1"/>
      <w:marLeft w:val="0"/>
      <w:marRight w:val="0"/>
      <w:marTop w:val="0"/>
      <w:marBottom w:val="0"/>
      <w:divBdr>
        <w:top w:val="none" w:sz="0" w:space="0" w:color="auto"/>
        <w:left w:val="none" w:sz="0" w:space="0" w:color="auto"/>
        <w:bottom w:val="none" w:sz="0" w:space="0" w:color="auto"/>
        <w:right w:val="none" w:sz="0" w:space="0" w:color="auto"/>
      </w:divBdr>
    </w:div>
    <w:div w:id="1994413102">
      <w:bodyDiv w:val="1"/>
      <w:marLeft w:val="0"/>
      <w:marRight w:val="0"/>
      <w:marTop w:val="0"/>
      <w:marBottom w:val="0"/>
      <w:divBdr>
        <w:top w:val="none" w:sz="0" w:space="0" w:color="auto"/>
        <w:left w:val="none" w:sz="0" w:space="0" w:color="auto"/>
        <w:bottom w:val="none" w:sz="0" w:space="0" w:color="auto"/>
        <w:right w:val="none" w:sz="0" w:space="0" w:color="auto"/>
      </w:divBdr>
    </w:div>
    <w:div w:id="2003579555">
      <w:bodyDiv w:val="1"/>
      <w:marLeft w:val="0"/>
      <w:marRight w:val="0"/>
      <w:marTop w:val="0"/>
      <w:marBottom w:val="0"/>
      <w:divBdr>
        <w:top w:val="none" w:sz="0" w:space="0" w:color="auto"/>
        <w:left w:val="none" w:sz="0" w:space="0" w:color="auto"/>
        <w:bottom w:val="none" w:sz="0" w:space="0" w:color="auto"/>
        <w:right w:val="none" w:sz="0" w:space="0" w:color="auto"/>
      </w:divBdr>
    </w:div>
    <w:div w:id="2051562690">
      <w:bodyDiv w:val="1"/>
      <w:marLeft w:val="0"/>
      <w:marRight w:val="0"/>
      <w:marTop w:val="0"/>
      <w:marBottom w:val="0"/>
      <w:divBdr>
        <w:top w:val="none" w:sz="0" w:space="0" w:color="auto"/>
        <w:left w:val="none" w:sz="0" w:space="0" w:color="auto"/>
        <w:bottom w:val="none" w:sz="0" w:space="0" w:color="auto"/>
        <w:right w:val="none" w:sz="0" w:space="0" w:color="auto"/>
      </w:divBdr>
    </w:div>
    <w:div w:id="2068262911">
      <w:bodyDiv w:val="1"/>
      <w:marLeft w:val="0"/>
      <w:marRight w:val="0"/>
      <w:marTop w:val="0"/>
      <w:marBottom w:val="0"/>
      <w:divBdr>
        <w:top w:val="none" w:sz="0" w:space="0" w:color="auto"/>
        <w:left w:val="none" w:sz="0" w:space="0" w:color="auto"/>
        <w:bottom w:val="none" w:sz="0" w:space="0" w:color="auto"/>
        <w:right w:val="none" w:sz="0" w:space="0" w:color="auto"/>
      </w:divBdr>
    </w:div>
    <w:div w:id="2081755313">
      <w:bodyDiv w:val="1"/>
      <w:marLeft w:val="0"/>
      <w:marRight w:val="0"/>
      <w:marTop w:val="0"/>
      <w:marBottom w:val="0"/>
      <w:divBdr>
        <w:top w:val="none" w:sz="0" w:space="0" w:color="auto"/>
        <w:left w:val="none" w:sz="0" w:space="0" w:color="auto"/>
        <w:bottom w:val="none" w:sz="0" w:space="0" w:color="auto"/>
        <w:right w:val="none" w:sz="0" w:space="0" w:color="auto"/>
      </w:divBdr>
    </w:div>
    <w:div w:id="2083209789">
      <w:bodyDiv w:val="1"/>
      <w:marLeft w:val="0"/>
      <w:marRight w:val="0"/>
      <w:marTop w:val="0"/>
      <w:marBottom w:val="0"/>
      <w:divBdr>
        <w:top w:val="none" w:sz="0" w:space="0" w:color="auto"/>
        <w:left w:val="none" w:sz="0" w:space="0" w:color="auto"/>
        <w:bottom w:val="none" w:sz="0" w:space="0" w:color="auto"/>
        <w:right w:val="none" w:sz="0" w:space="0" w:color="auto"/>
      </w:divBdr>
    </w:div>
    <w:div w:id="2094400024">
      <w:bodyDiv w:val="1"/>
      <w:marLeft w:val="0"/>
      <w:marRight w:val="0"/>
      <w:marTop w:val="0"/>
      <w:marBottom w:val="0"/>
      <w:divBdr>
        <w:top w:val="none" w:sz="0" w:space="0" w:color="auto"/>
        <w:left w:val="none" w:sz="0" w:space="0" w:color="auto"/>
        <w:bottom w:val="none" w:sz="0" w:space="0" w:color="auto"/>
        <w:right w:val="none" w:sz="0" w:space="0" w:color="auto"/>
      </w:divBdr>
    </w:div>
    <w:div w:id="2094817059">
      <w:bodyDiv w:val="1"/>
      <w:marLeft w:val="0"/>
      <w:marRight w:val="0"/>
      <w:marTop w:val="0"/>
      <w:marBottom w:val="0"/>
      <w:divBdr>
        <w:top w:val="none" w:sz="0" w:space="0" w:color="auto"/>
        <w:left w:val="none" w:sz="0" w:space="0" w:color="auto"/>
        <w:bottom w:val="none" w:sz="0" w:space="0" w:color="auto"/>
        <w:right w:val="none" w:sz="0" w:space="0" w:color="auto"/>
      </w:divBdr>
    </w:div>
    <w:div w:id="2113938393">
      <w:bodyDiv w:val="1"/>
      <w:marLeft w:val="0"/>
      <w:marRight w:val="0"/>
      <w:marTop w:val="0"/>
      <w:marBottom w:val="0"/>
      <w:divBdr>
        <w:top w:val="none" w:sz="0" w:space="0" w:color="auto"/>
        <w:left w:val="none" w:sz="0" w:space="0" w:color="auto"/>
        <w:bottom w:val="none" w:sz="0" w:space="0" w:color="auto"/>
        <w:right w:val="none" w:sz="0" w:space="0" w:color="auto"/>
      </w:divBdr>
    </w:div>
    <w:div w:id="2125224809">
      <w:bodyDiv w:val="1"/>
      <w:marLeft w:val="0"/>
      <w:marRight w:val="0"/>
      <w:marTop w:val="0"/>
      <w:marBottom w:val="0"/>
      <w:divBdr>
        <w:top w:val="none" w:sz="0" w:space="0" w:color="auto"/>
        <w:left w:val="none" w:sz="0" w:space="0" w:color="auto"/>
        <w:bottom w:val="none" w:sz="0" w:space="0" w:color="auto"/>
        <w:right w:val="none" w:sz="0" w:space="0" w:color="auto"/>
      </w:divBdr>
    </w:div>
    <w:div w:id="2139178471">
      <w:bodyDiv w:val="1"/>
      <w:marLeft w:val="0"/>
      <w:marRight w:val="0"/>
      <w:marTop w:val="0"/>
      <w:marBottom w:val="0"/>
      <w:divBdr>
        <w:top w:val="none" w:sz="0" w:space="0" w:color="auto"/>
        <w:left w:val="none" w:sz="0" w:space="0" w:color="auto"/>
        <w:bottom w:val="none" w:sz="0" w:space="0" w:color="auto"/>
        <w:right w:val="none" w:sz="0" w:space="0" w:color="auto"/>
      </w:divBdr>
    </w:div>
    <w:div w:id="2141721441">
      <w:bodyDiv w:val="1"/>
      <w:marLeft w:val="0"/>
      <w:marRight w:val="0"/>
      <w:marTop w:val="0"/>
      <w:marBottom w:val="0"/>
      <w:divBdr>
        <w:top w:val="none" w:sz="0" w:space="0" w:color="auto"/>
        <w:left w:val="none" w:sz="0" w:space="0" w:color="auto"/>
        <w:bottom w:val="none" w:sz="0" w:space="0" w:color="auto"/>
        <w:right w:val="none" w:sz="0" w:space="0" w:color="auto"/>
      </w:divBdr>
      <w:divsChild>
        <w:div w:id="741099518">
          <w:marLeft w:val="0"/>
          <w:marRight w:val="0"/>
          <w:marTop w:val="0"/>
          <w:marBottom w:val="0"/>
          <w:divBdr>
            <w:top w:val="single" w:sz="2" w:space="0" w:color="auto"/>
            <w:left w:val="single" w:sz="2" w:space="0" w:color="auto"/>
            <w:bottom w:val="single" w:sz="6" w:space="0" w:color="auto"/>
            <w:right w:val="single" w:sz="2" w:space="0" w:color="auto"/>
          </w:divBdr>
          <w:divsChild>
            <w:div w:id="1631086504">
              <w:marLeft w:val="0"/>
              <w:marRight w:val="0"/>
              <w:marTop w:val="100"/>
              <w:marBottom w:val="100"/>
              <w:divBdr>
                <w:top w:val="single" w:sz="2" w:space="0" w:color="D9D9E3"/>
                <w:left w:val="single" w:sz="2" w:space="0" w:color="D9D9E3"/>
                <w:bottom w:val="single" w:sz="2" w:space="0" w:color="D9D9E3"/>
                <w:right w:val="single" w:sz="2" w:space="0" w:color="D9D9E3"/>
              </w:divBdr>
              <w:divsChild>
                <w:div w:id="1848905194">
                  <w:marLeft w:val="0"/>
                  <w:marRight w:val="0"/>
                  <w:marTop w:val="0"/>
                  <w:marBottom w:val="0"/>
                  <w:divBdr>
                    <w:top w:val="single" w:sz="2" w:space="0" w:color="D9D9E3"/>
                    <w:left w:val="single" w:sz="2" w:space="0" w:color="D9D9E3"/>
                    <w:bottom w:val="single" w:sz="2" w:space="0" w:color="D9D9E3"/>
                    <w:right w:val="single" w:sz="2" w:space="0" w:color="D9D9E3"/>
                  </w:divBdr>
                  <w:divsChild>
                    <w:div w:id="795755090">
                      <w:marLeft w:val="0"/>
                      <w:marRight w:val="0"/>
                      <w:marTop w:val="0"/>
                      <w:marBottom w:val="0"/>
                      <w:divBdr>
                        <w:top w:val="single" w:sz="2" w:space="0" w:color="D9D9E3"/>
                        <w:left w:val="single" w:sz="2" w:space="0" w:color="D9D9E3"/>
                        <w:bottom w:val="single" w:sz="2" w:space="0" w:color="D9D9E3"/>
                        <w:right w:val="single" w:sz="2" w:space="0" w:color="D9D9E3"/>
                      </w:divBdr>
                      <w:divsChild>
                        <w:div w:id="1259831009">
                          <w:marLeft w:val="0"/>
                          <w:marRight w:val="0"/>
                          <w:marTop w:val="0"/>
                          <w:marBottom w:val="0"/>
                          <w:divBdr>
                            <w:top w:val="single" w:sz="2" w:space="0" w:color="D9D9E3"/>
                            <w:left w:val="single" w:sz="2" w:space="0" w:color="D9D9E3"/>
                            <w:bottom w:val="single" w:sz="2" w:space="0" w:color="D9D9E3"/>
                            <w:right w:val="single" w:sz="2" w:space="0" w:color="D9D9E3"/>
                          </w:divBdr>
                          <w:divsChild>
                            <w:div w:id="158624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escholarship.org/content/qt2qs2w3rb/qt2qs2w3rb.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doi.org/10.3390/w805020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doi.org/10.3390/su1417110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hyperlink" Target="https://doi.org/10.1016/j.jclepro.2021.12580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9957-C924-41AD-A1E9-F2B96F46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113</Pages>
  <Words>23868</Words>
  <Characters>136054</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Ponjoli Joram</dc:creator>
  <cp:lastModifiedBy>MARY</cp:lastModifiedBy>
  <cp:revision>5</cp:revision>
  <cp:lastPrinted>2023-11-01T12:06:00Z</cp:lastPrinted>
  <dcterms:created xsi:type="dcterms:W3CDTF">2024-05-02T05:01:00Z</dcterms:created>
  <dcterms:modified xsi:type="dcterms:W3CDTF">2023-11-01T12:07:00Z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706d19b4d24cf2fd2569472fdb7ae8c3474a098d07118db61a6f75829930ecae</vt:lpwstr>
  </property>
</Properties>
</file>