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0B" w:rsidRPr="00E67F0B" w:rsidRDefault="00E67F0B" w:rsidP="00471A46">
      <w:pPr>
        <w:tabs>
          <w:tab w:val="left" w:pos="1365"/>
        </w:tabs>
        <w:spacing w:after="0" w:line="480" w:lineRule="auto"/>
        <w:jc w:val="center"/>
        <w:rPr>
          <w:rFonts w:ascii="Times New Roman" w:eastAsia="Times New Roman" w:hAnsi="Times New Roman" w:cs="Times New Roman"/>
          <w:b/>
          <w:bCs/>
          <w:sz w:val="24"/>
          <w:szCs w:val="24"/>
          <w:lang w:val="en-US"/>
        </w:rPr>
      </w:pPr>
      <w:bookmarkStart w:id="0" w:name="_Toc308563707"/>
      <w:bookmarkStart w:id="1" w:name="_Toc335838150"/>
      <w:r w:rsidRPr="00E67F0B">
        <w:rPr>
          <w:rFonts w:ascii="Times New Roman" w:eastAsia="Times New Roman" w:hAnsi="Times New Roman" w:cs="Times New Roman"/>
          <w:b/>
          <w:bCs/>
          <w:sz w:val="24"/>
          <w:szCs w:val="24"/>
          <w:lang w:val="en-US"/>
        </w:rPr>
        <w:t>IMPACT OF FOREIGN DIRECT INVESTMENT ON ECONOMIC GROWTH IN TANZANIA FROM 1970 TO 2013</w:t>
      </w:r>
    </w:p>
    <w:p w:rsidR="00E67F0B" w:rsidRPr="00E67F0B" w:rsidRDefault="00E67F0B" w:rsidP="00471A46">
      <w:pPr>
        <w:autoSpaceDE w:val="0"/>
        <w:autoSpaceDN w:val="0"/>
        <w:adjustRightInd w:val="0"/>
        <w:spacing w:after="0" w:line="480" w:lineRule="auto"/>
        <w:jc w:val="center"/>
        <w:rPr>
          <w:rFonts w:ascii="Times New Roman" w:eastAsia="Times New Roman" w:hAnsi="Times New Roman" w:cs="Times New Roman"/>
          <w:b/>
          <w:bCs/>
          <w:sz w:val="24"/>
          <w:szCs w:val="24"/>
          <w:lang w:val="en-US"/>
        </w:rPr>
      </w:pPr>
    </w:p>
    <w:p w:rsidR="00E67F0B" w:rsidRPr="00E67F0B" w:rsidRDefault="00E67F0B" w:rsidP="00471A46">
      <w:pPr>
        <w:autoSpaceDE w:val="0"/>
        <w:autoSpaceDN w:val="0"/>
        <w:adjustRightInd w:val="0"/>
        <w:spacing w:after="0" w:line="480" w:lineRule="auto"/>
        <w:jc w:val="center"/>
        <w:rPr>
          <w:rFonts w:ascii="Times New Roman" w:eastAsia="Times New Roman" w:hAnsi="Times New Roman" w:cs="Times New Roman"/>
          <w:b/>
          <w:bCs/>
          <w:sz w:val="24"/>
          <w:szCs w:val="24"/>
          <w:lang w:val="en-US"/>
        </w:rPr>
      </w:pPr>
    </w:p>
    <w:p w:rsidR="00E67F0B" w:rsidRPr="00E67F0B" w:rsidRDefault="00E67F0B" w:rsidP="00471A46">
      <w:pPr>
        <w:autoSpaceDE w:val="0"/>
        <w:autoSpaceDN w:val="0"/>
        <w:adjustRightInd w:val="0"/>
        <w:spacing w:after="0" w:line="480" w:lineRule="auto"/>
        <w:jc w:val="center"/>
        <w:rPr>
          <w:rFonts w:ascii="Times New Roman" w:eastAsia="Times New Roman" w:hAnsi="Times New Roman" w:cs="Times New Roman"/>
          <w:b/>
          <w:bCs/>
          <w:sz w:val="24"/>
          <w:szCs w:val="24"/>
          <w:lang w:val="en-US"/>
        </w:rPr>
      </w:pPr>
    </w:p>
    <w:p w:rsidR="00E67F0B" w:rsidRPr="00E67F0B" w:rsidRDefault="00E67F0B" w:rsidP="00471A46">
      <w:pPr>
        <w:autoSpaceDE w:val="0"/>
        <w:autoSpaceDN w:val="0"/>
        <w:adjustRightInd w:val="0"/>
        <w:spacing w:after="0" w:line="480" w:lineRule="auto"/>
        <w:jc w:val="center"/>
        <w:rPr>
          <w:rFonts w:ascii="Times New Roman" w:eastAsia="Times New Roman" w:hAnsi="Times New Roman" w:cs="Times New Roman"/>
          <w:b/>
          <w:bCs/>
          <w:sz w:val="24"/>
          <w:szCs w:val="24"/>
          <w:lang w:val="en-US"/>
        </w:rPr>
      </w:pPr>
    </w:p>
    <w:p w:rsidR="00E67F0B" w:rsidRPr="00E67F0B" w:rsidRDefault="00E67F0B" w:rsidP="00471A46">
      <w:pPr>
        <w:spacing w:after="0" w:line="480" w:lineRule="auto"/>
        <w:jc w:val="center"/>
        <w:rPr>
          <w:rFonts w:ascii="Times New Roman" w:eastAsia="Times New Roman" w:hAnsi="Times New Roman" w:cs="Times New Roman"/>
          <w:b/>
          <w:bCs/>
          <w:sz w:val="24"/>
          <w:szCs w:val="24"/>
          <w:lang w:val="en-US"/>
        </w:rPr>
      </w:pPr>
    </w:p>
    <w:p w:rsidR="00E67F0B" w:rsidRPr="00E67F0B" w:rsidRDefault="00E67F0B" w:rsidP="00471A46">
      <w:pPr>
        <w:spacing w:after="0" w:line="480" w:lineRule="auto"/>
        <w:jc w:val="center"/>
        <w:rPr>
          <w:rFonts w:ascii="Times New Roman" w:eastAsia="Times New Roman" w:hAnsi="Times New Roman" w:cs="Times New Roman"/>
          <w:b/>
          <w:bCs/>
          <w:sz w:val="24"/>
          <w:szCs w:val="24"/>
          <w:lang w:val="en-US"/>
        </w:rPr>
      </w:pPr>
    </w:p>
    <w:p w:rsidR="00E67F0B" w:rsidRPr="00E67F0B" w:rsidRDefault="00E67F0B" w:rsidP="00471A46">
      <w:pPr>
        <w:spacing w:after="0" w:line="480" w:lineRule="auto"/>
        <w:jc w:val="center"/>
        <w:rPr>
          <w:rFonts w:ascii="Times New Roman" w:eastAsia="Times New Roman" w:hAnsi="Times New Roman" w:cs="Times New Roman"/>
          <w:b/>
          <w:bCs/>
          <w:sz w:val="24"/>
          <w:szCs w:val="24"/>
          <w:lang w:val="en-US"/>
        </w:rPr>
      </w:pPr>
    </w:p>
    <w:p w:rsidR="00E67F0B" w:rsidRPr="00E67F0B" w:rsidRDefault="00E67F0B" w:rsidP="00471A46">
      <w:pPr>
        <w:spacing w:after="0" w:line="480" w:lineRule="auto"/>
        <w:jc w:val="center"/>
        <w:rPr>
          <w:rFonts w:ascii="Times New Roman" w:eastAsia="Times New Roman" w:hAnsi="Times New Roman" w:cs="Times New Roman"/>
          <w:b/>
          <w:bCs/>
          <w:sz w:val="24"/>
          <w:szCs w:val="24"/>
          <w:lang w:val="en-US"/>
        </w:rPr>
      </w:pPr>
      <w:r w:rsidRPr="00E67F0B">
        <w:rPr>
          <w:rFonts w:ascii="Times New Roman" w:eastAsia="Times New Roman" w:hAnsi="Times New Roman" w:cs="Times New Roman"/>
          <w:b/>
          <w:bCs/>
          <w:sz w:val="24"/>
          <w:szCs w:val="24"/>
          <w:lang w:val="en-US"/>
        </w:rPr>
        <w:t>CYRIL FRED KABAROLE</w:t>
      </w:r>
    </w:p>
    <w:p w:rsidR="00E67F0B" w:rsidRPr="00E67F0B" w:rsidRDefault="00E67F0B" w:rsidP="00471A46">
      <w:pPr>
        <w:spacing w:after="0" w:line="480" w:lineRule="auto"/>
        <w:jc w:val="center"/>
        <w:rPr>
          <w:rFonts w:ascii="Times New Roman" w:eastAsia="Times New Roman" w:hAnsi="Times New Roman" w:cs="Times New Roman"/>
          <w:b/>
          <w:bCs/>
          <w:sz w:val="24"/>
          <w:szCs w:val="24"/>
          <w:lang w:val="en-US"/>
        </w:rPr>
      </w:pPr>
    </w:p>
    <w:p w:rsidR="00E67F0B" w:rsidRPr="00E67F0B" w:rsidRDefault="00E67F0B" w:rsidP="00471A46">
      <w:pPr>
        <w:spacing w:after="0" w:line="240" w:lineRule="auto"/>
        <w:jc w:val="center"/>
        <w:rPr>
          <w:rFonts w:ascii="Times New Roman" w:eastAsia="Times New Roman" w:hAnsi="Times New Roman" w:cs="Times New Roman"/>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E67F0B" w:rsidRPr="00E67F0B" w:rsidRDefault="00E67F0B" w:rsidP="00471A46">
      <w:pPr>
        <w:spacing w:after="0" w:line="240" w:lineRule="auto"/>
        <w:jc w:val="center"/>
        <w:rPr>
          <w:rFonts w:ascii="Times New Roman" w:eastAsia="Times New Roman" w:hAnsi="Times New Roman" w:cs="Times New Roman"/>
          <w:b/>
          <w:sz w:val="28"/>
          <w:szCs w:val="28"/>
          <w:lang w:val="en-US"/>
        </w:rPr>
      </w:pPr>
    </w:p>
    <w:p w:rsidR="00471A46" w:rsidRDefault="00471A46" w:rsidP="00471A46">
      <w:pPr>
        <w:spacing w:after="0" w:line="480" w:lineRule="auto"/>
        <w:jc w:val="center"/>
        <w:rPr>
          <w:rFonts w:ascii="Times New Roman" w:eastAsia="Times New Roman" w:hAnsi="Times New Roman" w:cs="Times New Roman"/>
          <w:b/>
          <w:sz w:val="24"/>
          <w:szCs w:val="24"/>
          <w:lang w:val="en-US"/>
        </w:rPr>
      </w:pPr>
    </w:p>
    <w:p w:rsidR="00E67F0B" w:rsidRPr="00E67F0B" w:rsidRDefault="00E67F0B" w:rsidP="00471A46">
      <w:pPr>
        <w:spacing w:after="0" w:line="480" w:lineRule="auto"/>
        <w:jc w:val="center"/>
        <w:rPr>
          <w:rFonts w:ascii="Times New Roman" w:eastAsia="Times New Roman" w:hAnsi="Times New Roman" w:cs="Times New Roman"/>
          <w:b/>
          <w:sz w:val="24"/>
          <w:szCs w:val="24"/>
          <w:lang w:val="en-US"/>
        </w:rPr>
      </w:pPr>
      <w:r w:rsidRPr="00E67F0B">
        <w:rPr>
          <w:rFonts w:ascii="Times New Roman" w:eastAsia="Times New Roman" w:hAnsi="Times New Roman" w:cs="Times New Roman"/>
          <w:b/>
          <w:sz w:val="24"/>
          <w:szCs w:val="24"/>
          <w:lang w:val="en-US"/>
        </w:rPr>
        <w:t>A DISSERTATION SUBMITTED IN PARTIAL FULFILLMENT OF THE REQUIREMENTS FOR THE DEGREE OF MASTER OF SCIENCE IN ECONOMICS OF THE OPEN UNIVERSITY OF TANZANIA</w:t>
      </w:r>
    </w:p>
    <w:p w:rsidR="00E67F0B" w:rsidRPr="00E67F0B" w:rsidRDefault="00E67F0B" w:rsidP="00471A46">
      <w:pPr>
        <w:spacing w:after="0" w:line="480" w:lineRule="auto"/>
        <w:jc w:val="center"/>
        <w:rPr>
          <w:rFonts w:ascii="Times New Roman" w:eastAsia="Times New Roman" w:hAnsi="Times New Roman" w:cs="Times New Roman"/>
          <w:b/>
          <w:sz w:val="24"/>
          <w:szCs w:val="24"/>
          <w:lang w:val="en-US"/>
        </w:rPr>
      </w:pPr>
      <w:r w:rsidRPr="00E67F0B">
        <w:rPr>
          <w:rFonts w:ascii="Times New Roman" w:eastAsia="Times New Roman" w:hAnsi="Times New Roman" w:cs="Times New Roman"/>
          <w:b/>
          <w:sz w:val="24"/>
          <w:szCs w:val="24"/>
          <w:lang w:val="en-US"/>
        </w:rPr>
        <w:t>2015</w:t>
      </w:r>
    </w:p>
    <w:p w:rsidR="00E67F0B" w:rsidRPr="00E67F0B" w:rsidRDefault="00E67F0B" w:rsidP="00471A46">
      <w:pPr>
        <w:spacing w:after="0" w:line="240" w:lineRule="auto"/>
        <w:jc w:val="both"/>
        <w:rPr>
          <w:rFonts w:ascii="GillSansMT" w:eastAsia="Times New Roman" w:hAnsi="GillSansMT" w:cs="GillSansMT"/>
          <w:b/>
          <w:sz w:val="28"/>
          <w:szCs w:val="28"/>
          <w:lang w:val="en-US"/>
        </w:rPr>
        <w:sectPr w:rsidR="00E67F0B" w:rsidRPr="00E67F0B" w:rsidSect="005F0121">
          <w:headerReference w:type="default" r:id="rId8"/>
          <w:pgSz w:w="11907" w:h="16840" w:code="9"/>
          <w:pgMar w:top="2268" w:right="1418" w:bottom="1418" w:left="2268" w:header="720" w:footer="720" w:gutter="0"/>
          <w:pgNumType w:fmt="lowerRoman" w:start="1"/>
          <w:cols w:space="720"/>
          <w:docGrid w:linePitch="360"/>
        </w:sectPr>
      </w:pPr>
    </w:p>
    <w:p w:rsidR="00E67F0B" w:rsidRPr="00814494" w:rsidRDefault="00E67F0B" w:rsidP="00814494">
      <w:pPr>
        <w:pStyle w:val="Heading1"/>
        <w:jc w:val="center"/>
        <w:rPr>
          <w:rFonts w:ascii="Times New Roman" w:hAnsi="Times New Roman" w:cs="Times New Roman"/>
          <w:sz w:val="24"/>
          <w:szCs w:val="24"/>
        </w:rPr>
      </w:pPr>
      <w:bookmarkStart w:id="2" w:name="_Toc465673082"/>
      <w:r w:rsidRPr="00814494">
        <w:rPr>
          <w:rFonts w:ascii="Times New Roman" w:hAnsi="Times New Roman" w:cs="Times New Roman"/>
          <w:sz w:val="24"/>
          <w:szCs w:val="24"/>
        </w:rPr>
        <w:lastRenderedPageBreak/>
        <w:t>CERTIFICATION</w:t>
      </w:r>
      <w:bookmarkEnd w:id="2"/>
    </w:p>
    <w:p w:rsidR="00E67F0B" w:rsidRPr="00E67F0B" w:rsidRDefault="00E67F0B" w:rsidP="00471A46">
      <w:pPr>
        <w:spacing w:after="0" w:line="360" w:lineRule="auto"/>
        <w:jc w:val="both"/>
        <w:rPr>
          <w:rFonts w:ascii="Times New Roman" w:eastAsia="Times New Roman" w:hAnsi="Times New Roman" w:cs="Times New Roman"/>
          <w:b/>
          <w:bCs/>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This is to certify that I have read the research dissertation by Cyril Fred Kabarole titled “The Impact Of foreign Direct investment on economic growth in Tanzania from 1990 to 2013” and hereby recommend it for acceptance by the Senate of the Open University of Tanzania in partial fulfillment of the requirement for the degree of Masters Of Science in Economics.</w:t>
      </w: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0A4942">
      <w:pPr>
        <w:spacing w:after="0" w:line="360" w:lineRule="auto"/>
        <w:jc w:val="center"/>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w:t>
      </w:r>
      <w:r w:rsidR="000A4942">
        <w:rPr>
          <w:rFonts w:ascii="Times New Roman" w:eastAsia="Times New Roman" w:hAnsi="Times New Roman" w:cs="Times New Roman"/>
          <w:sz w:val="24"/>
          <w:szCs w:val="24"/>
          <w:lang w:val="en-US"/>
        </w:rPr>
        <w:t>…………………………</w:t>
      </w:r>
    </w:p>
    <w:p w:rsidR="00E67F0B" w:rsidRPr="00E67F0B" w:rsidRDefault="00E67F0B" w:rsidP="000A4942">
      <w:pPr>
        <w:spacing w:after="0" w:line="360" w:lineRule="auto"/>
        <w:jc w:val="center"/>
        <w:rPr>
          <w:rFonts w:ascii="Times New Roman" w:eastAsia="Times New Roman" w:hAnsi="Times New Roman" w:cs="Times New Roman"/>
          <w:b/>
          <w:bCs/>
          <w:sz w:val="24"/>
          <w:szCs w:val="24"/>
          <w:lang w:val="en-US"/>
        </w:rPr>
      </w:pPr>
      <w:r w:rsidRPr="00E67F0B">
        <w:rPr>
          <w:rFonts w:ascii="Times New Roman" w:eastAsia="Times New Roman" w:hAnsi="Times New Roman" w:cs="Times New Roman"/>
          <w:b/>
          <w:bCs/>
          <w:sz w:val="24"/>
          <w:szCs w:val="24"/>
          <w:lang w:val="en-US"/>
        </w:rPr>
        <w:t>(</w:t>
      </w:r>
      <w:r w:rsidR="006075F8">
        <w:rPr>
          <w:rFonts w:ascii="Times New Roman" w:eastAsia="Times New Roman" w:hAnsi="Times New Roman" w:cs="Times New Roman"/>
          <w:b/>
          <w:bCs/>
          <w:sz w:val="24"/>
          <w:szCs w:val="24"/>
          <w:lang w:val="en-US"/>
        </w:rPr>
        <w:t xml:space="preserve">Prof. </w:t>
      </w:r>
      <w:r w:rsidRPr="00E67F0B">
        <w:rPr>
          <w:rFonts w:ascii="Times New Roman" w:eastAsia="Times New Roman" w:hAnsi="Times New Roman" w:cs="Times New Roman"/>
          <w:b/>
          <w:bCs/>
          <w:sz w:val="24"/>
          <w:szCs w:val="24"/>
          <w:lang w:val="en-US"/>
        </w:rPr>
        <w:t>Dr. D.  Ngaruko)</w:t>
      </w:r>
    </w:p>
    <w:p w:rsidR="00E67F0B" w:rsidRPr="00E67F0B" w:rsidRDefault="00E67F0B" w:rsidP="000A4942">
      <w:pPr>
        <w:spacing w:after="0" w:line="360" w:lineRule="auto"/>
        <w:jc w:val="center"/>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(Supervisor)</w:t>
      </w:r>
    </w:p>
    <w:p w:rsidR="00E67F0B" w:rsidRPr="00E67F0B" w:rsidRDefault="00E67F0B" w:rsidP="000A4942">
      <w:pPr>
        <w:spacing w:after="0" w:line="360" w:lineRule="auto"/>
        <w:rPr>
          <w:rFonts w:ascii="Times New Roman" w:eastAsia="Times New Roman" w:hAnsi="Times New Roman" w:cs="Times New Roman"/>
          <w:sz w:val="24"/>
          <w:szCs w:val="24"/>
          <w:lang w:val="en-US"/>
        </w:rPr>
      </w:pPr>
    </w:p>
    <w:p w:rsidR="00E67F0B" w:rsidRPr="00E67F0B" w:rsidRDefault="000A4942" w:rsidP="000A4942">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w:t>
      </w:r>
    </w:p>
    <w:p w:rsidR="00E67F0B" w:rsidRPr="00E67F0B" w:rsidRDefault="00E67F0B" w:rsidP="000A4942">
      <w:pPr>
        <w:spacing w:after="0" w:line="360" w:lineRule="auto"/>
        <w:jc w:val="center"/>
        <w:rPr>
          <w:rFonts w:ascii="Times New Roman" w:eastAsia="Times New Roman" w:hAnsi="Times New Roman" w:cs="Times New Roman"/>
          <w:sz w:val="24"/>
          <w:szCs w:val="24"/>
          <w:lang w:val="en-US"/>
        </w:rPr>
      </w:pPr>
    </w:p>
    <w:p w:rsidR="00E67F0B" w:rsidRPr="00E67F0B" w:rsidRDefault="00E67F0B" w:rsidP="000A4942">
      <w:pPr>
        <w:spacing w:after="0" w:line="360" w:lineRule="auto"/>
        <w:jc w:val="center"/>
        <w:rPr>
          <w:rFonts w:ascii="Times New Roman" w:eastAsia="Times New Roman" w:hAnsi="Times New Roman" w:cs="Times New Roman"/>
          <w:sz w:val="24"/>
          <w:szCs w:val="24"/>
          <w:lang w:val="en-US"/>
        </w:rPr>
      </w:pPr>
    </w:p>
    <w:p w:rsidR="00E67F0B" w:rsidRPr="00E67F0B" w:rsidRDefault="00E67F0B" w:rsidP="000A4942">
      <w:pPr>
        <w:spacing w:after="0" w:line="360" w:lineRule="auto"/>
        <w:jc w:val="center"/>
        <w:rPr>
          <w:rFonts w:ascii="Times New Roman" w:eastAsia="Times New Roman" w:hAnsi="Times New Roman" w:cs="Times New Roman"/>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Default="00E67F0B" w:rsidP="00471A46">
      <w:pPr>
        <w:spacing w:after="0" w:line="360" w:lineRule="auto"/>
        <w:jc w:val="both"/>
        <w:rPr>
          <w:rFonts w:ascii="Times New Roman" w:eastAsia="Times New Roman" w:hAnsi="Times New Roman" w:cs="Times New Roman"/>
          <w:b/>
          <w:bCs/>
          <w:sz w:val="26"/>
          <w:szCs w:val="26"/>
          <w:lang w:val="en-US"/>
        </w:rPr>
      </w:pPr>
    </w:p>
    <w:p w:rsidR="00C92D20" w:rsidRDefault="00C92D20" w:rsidP="00471A46">
      <w:pPr>
        <w:spacing w:after="0" w:line="360" w:lineRule="auto"/>
        <w:jc w:val="both"/>
        <w:rPr>
          <w:rFonts w:ascii="Times New Roman" w:eastAsia="Times New Roman" w:hAnsi="Times New Roman" w:cs="Times New Roman"/>
          <w:b/>
          <w:bCs/>
          <w:sz w:val="26"/>
          <w:szCs w:val="26"/>
          <w:lang w:val="en-US"/>
        </w:rPr>
      </w:pPr>
    </w:p>
    <w:p w:rsidR="000A4942" w:rsidRDefault="000A4942" w:rsidP="00471A46">
      <w:pPr>
        <w:spacing w:after="0" w:line="360" w:lineRule="auto"/>
        <w:jc w:val="both"/>
        <w:rPr>
          <w:rFonts w:ascii="Times New Roman" w:eastAsia="Times New Roman" w:hAnsi="Times New Roman" w:cs="Times New Roman"/>
          <w:b/>
          <w:bCs/>
          <w:sz w:val="26"/>
          <w:szCs w:val="26"/>
          <w:lang w:val="en-US"/>
        </w:rPr>
      </w:pPr>
    </w:p>
    <w:p w:rsidR="000A4942" w:rsidRPr="00E67F0B" w:rsidRDefault="000A4942" w:rsidP="00471A46">
      <w:pPr>
        <w:spacing w:after="0" w:line="360" w:lineRule="auto"/>
        <w:jc w:val="both"/>
        <w:rPr>
          <w:rFonts w:ascii="Times New Roman" w:eastAsia="Times New Roman" w:hAnsi="Times New Roman" w:cs="Times New Roman"/>
          <w:b/>
          <w:bCs/>
          <w:sz w:val="26"/>
          <w:szCs w:val="26"/>
          <w:lang w:val="en-US"/>
        </w:rPr>
      </w:pPr>
    </w:p>
    <w:p w:rsidR="00E67F0B" w:rsidRPr="00C92D20" w:rsidRDefault="00E67F0B" w:rsidP="00BD525B">
      <w:pPr>
        <w:pStyle w:val="Heading1"/>
        <w:spacing w:before="0" w:after="0" w:line="480" w:lineRule="auto"/>
        <w:jc w:val="center"/>
        <w:rPr>
          <w:rFonts w:ascii="Times New Roman" w:hAnsi="Times New Roman" w:cs="Times New Roman"/>
          <w:sz w:val="24"/>
          <w:szCs w:val="24"/>
        </w:rPr>
      </w:pPr>
      <w:bookmarkStart w:id="3" w:name="_Toc465673083"/>
      <w:r w:rsidRPr="00C92D20">
        <w:rPr>
          <w:rFonts w:ascii="Times New Roman" w:hAnsi="Times New Roman" w:cs="Times New Roman"/>
          <w:sz w:val="24"/>
          <w:szCs w:val="24"/>
        </w:rPr>
        <w:lastRenderedPageBreak/>
        <w:t>COPYRIGHT</w:t>
      </w:r>
      <w:bookmarkEnd w:id="3"/>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This dissertation is copyright material protected under the Berne convention, the Copyright Act of 1999 and other national enactments, in that behalf on intellectual property.  No part of this dissertation may be reproduced, stored in any retrieval system, or transmitted in any form by any means, electronic, mechanical, photocopying, recording or otherwise without prior written permission of the author or the Open University of Tanzania in that behalf.  </w:t>
      </w:r>
    </w:p>
    <w:p w:rsidR="00E67F0B" w:rsidRPr="00E67F0B" w:rsidRDefault="00E67F0B" w:rsidP="00471A46">
      <w:pPr>
        <w:spacing w:after="0" w:line="360" w:lineRule="auto"/>
        <w:jc w:val="both"/>
        <w:rPr>
          <w:rFonts w:ascii="Times New Roman" w:eastAsia="Times New Roman" w:hAnsi="Times New Roman" w:cs="Times New Roman"/>
          <w:b/>
          <w:bCs/>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
          <w:bCs/>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C2662E" w:rsidRDefault="00E67F0B" w:rsidP="00471A46">
      <w:pPr>
        <w:spacing w:after="0" w:line="360" w:lineRule="auto"/>
        <w:jc w:val="both"/>
        <w:rPr>
          <w:rFonts w:ascii="Times New Roman" w:eastAsia="Times New Roman" w:hAnsi="Times New Roman" w:cs="Times New Roman"/>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Default="00E67F0B" w:rsidP="00BD525B">
      <w:pPr>
        <w:pStyle w:val="Heading1"/>
        <w:spacing w:before="0" w:after="0" w:line="480" w:lineRule="auto"/>
        <w:jc w:val="center"/>
        <w:rPr>
          <w:rFonts w:ascii="Times New Roman" w:hAnsi="Times New Roman" w:cs="Times New Roman"/>
          <w:sz w:val="24"/>
          <w:szCs w:val="24"/>
        </w:rPr>
      </w:pPr>
      <w:bookmarkStart w:id="4" w:name="_Toc465673084"/>
      <w:r w:rsidRPr="00BD525B">
        <w:rPr>
          <w:rFonts w:ascii="Times New Roman" w:hAnsi="Times New Roman" w:cs="Times New Roman"/>
          <w:sz w:val="24"/>
          <w:szCs w:val="24"/>
        </w:rPr>
        <w:lastRenderedPageBreak/>
        <w:t>DECLARATION</w:t>
      </w:r>
      <w:bookmarkEnd w:id="4"/>
    </w:p>
    <w:p w:rsidR="00A46F3B" w:rsidRPr="00A46F3B" w:rsidRDefault="00A46F3B" w:rsidP="00A46F3B">
      <w:pPr>
        <w:rPr>
          <w:rFonts w:ascii="Times New Roman" w:hAnsi="Times New Roman" w:cs="Times New Roman"/>
          <w:sz w:val="24"/>
          <w:szCs w:val="24"/>
          <w:lang w:val="en-US"/>
        </w:rPr>
      </w:pPr>
    </w:p>
    <w:p w:rsidR="00E67F0B" w:rsidRPr="00E67F0B" w:rsidRDefault="00E67F0B" w:rsidP="00BD525B">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I Cyril Fred Kabarole, hereby declare that this dissertation is my own work and that it has not been presented and will not be presented to any other university for a similar or any other degree.</w:t>
      </w:r>
    </w:p>
    <w:p w:rsidR="00E67F0B" w:rsidRPr="00E67F0B" w:rsidRDefault="00E67F0B" w:rsidP="00471A46">
      <w:pPr>
        <w:spacing w:after="0" w:line="360" w:lineRule="auto"/>
        <w:jc w:val="both"/>
        <w:rPr>
          <w:rFonts w:ascii="Times New Roman" w:eastAsia="Times New Roman" w:hAnsi="Times New Roman" w:cs="Times New Roman"/>
          <w:b/>
          <w:bCs/>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
          <w:bCs/>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
          <w:bCs/>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
          <w:bCs/>
          <w:sz w:val="24"/>
          <w:szCs w:val="24"/>
          <w:lang w:val="en-US"/>
        </w:rPr>
      </w:pPr>
    </w:p>
    <w:p w:rsidR="00E67F0B" w:rsidRPr="00E67F0B" w:rsidRDefault="00E67F0B" w:rsidP="00471A46">
      <w:pPr>
        <w:spacing w:after="0" w:line="360" w:lineRule="auto"/>
        <w:ind w:left="2124"/>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Signature…………………………………………………</w:t>
      </w:r>
    </w:p>
    <w:p w:rsidR="00E67F0B" w:rsidRPr="00E67F0B" w:rsidRDefault="00E67F0B" w:rsidP="00471A46">
      <w:pPr>
        <w:spacing w:after="0" w:line="360" w:lineRule="auto"/>
        <w:ind w:left="2124"/>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ind w:left="2124"/>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ind w:left="2124"/>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Date ………………………………………………………</w:t>
      </w:r>
    </w:p>
    <w:p w:rsidR="00E67F0B" w:rsidRPr="00E67F0B" w:rsidRDefault="00E67F0B" w:rsidP="00471A46">
      <w:pPr>
        <w:spacing w:after="0" w:line="360" w:lineRule="auto"/>
        <w:jc w:val="both"/>
        <w:rPr>
          <w:rFonts w:ascii="Times New Roman" w:eastAsia="Times New Roman" w:hAnsi="Times New Roman" w:cs="Times New Roman"/>
          <w:b/>
          <w:bCs/>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360" w:lineRule="auto"/>
        <w:jc w:val="both"/>
        <w:rPr>
          <w:rFonts w:ascii="Times New Roman" w:eastAsia="Times New Roman" w:hAnsi="Times New Roman" w:cs="Times New Roman"/>
          <w:b/>
          <w:bCs/>
          <w:sz w:val="26"/>
          <w:szCs w:val="26"/>
          <w:lang w:val="en-US"/>
        </w:rPr>
      </w:pPr>
    </w:p>
    <w:p w:rsidR="00E67F0B" w:rsidRPr="00BD525B" w:rsidRDefault="00E67F0B" w:rsidP="00BD525B">
      <w:pPr>
        <w:pStyle w:val="Heading1"/>
        <w:spacing w:before="0" w:after="0" w:line="480" w:lineRule="auto"/>
        <w:jc w:val="center"/>
        <w:rPr>
          <w:rFonts w:ascii="Times New Roman" w:hAnsi="Times New Roman" w:cs="Times New Roman"/>
          <w:sz w:val="24"/>
          <w:szCs w:val="24"/>
        </w:rPr>
      </w:pPr>
      <w:bookmarkStart w:id="5" w:name="_Toc465673085"/>
      <w:r w:rsidRPr="00BD525B">
        <w:rPr>
          <w:rFonts w:ascii="Times New Roman" w:hAnsi="Times New Roman" w:cs="Times New Roman"/>
          <w:sz w:val="24"/>
          <w:szCs w:val="24"/>
        </w:rPr>
        <w:lastRenderedPageBreak/>
        <w:t>DEDICATION</w:t>
      </w:r>
      <w:bookmarkEnd w:id="5"/>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This dissertation is dedicated to my children Naomi, Colin and Moses.</w:t>
      </w:r>
    </w:p>
    <w:p w:rsidR="00E67F0B" w:rsidRPr="00E67F0B" w:rsidRDefault="00E67F0B" w:rsidP="00471A46">
      <w:pPr>
        <w:spacing w:after="0" w:line="480" w:lineRule="auto"/>
        <w:jc w:val="both"/>
        <w:rPr>
          <w:rFonts w:ascii="Times New Roman" w:eastAsia="Times New Roman" w:hAnsi="Times New Roman" w:cs="Times New Roman"/>
          <w:b/>
          <w:bCs/>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P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Default="00E67F0B" w:rsidP="00471A46">
      <w:pPr>
        <w:spacing w:after="0" w:line="480" w:lineRule="auto"/>
        <w:jc w:val="both"/>
        <w:rPr>
          <w:rFonts w:ascii="Times New Roman" w:eastAsia="Times New Roman" w:hAnsi="Times New Roman" w:cs="Times New Roman"/>
          <w:b/>
          <w:bCs/>
          <w:sz w:val="26"/>
          <w:szCs w:val="26"/>
          <w:lang w:val="en-US"/>
        </w:rPr>
      </w:pPr>
    </w:p>
    <w:p w:rsidR="00E67F0B" w:rsidRDefault="00E67F0B" w:rsidP="004E00C8">
      <w:pPr>
        <w:pStyle w:val="Heading1"/>
        <w:spacing w:before="0" w:after="0" w:line="480" w:lineRule="auto"/>
        <w:jc w:val="center"/>
        <w:rPr>
          <w:rFonts w:ascii="Times New Roman" w:hAnsi="Times New Roman" w:cs="Times New Roman"/>
          <w:sz w:val="24"/>
          <w:szCs w:val="24"/>
        </w:rPr>
      </w:pPr>
      <w:bookmarkStart w:id="6" w:name="_Toc465673086"/>
      <w:r w:rsidRPr="00BD525B">
        <w:rPr>
          <w:rFonts w:ascii="Times New Roman" w:hAnsi="Times New Roman" w:cs="Times New Roman"/>
          <w:sz w:val="24"/>
          <w:szCs w:val="24"/>
        </w:rPr>
        <w:lastRenderedPageBreak/>
        <w:t>ACKNOWLEDGEMENT</w:t>
      </w:r>
      <w:bookmarkEnd w:id="6"/>
    </w:p>
    <w:p w:rsidR="00D03E79" w:rsidRPr="00D03E79" w:rsidRDefault="00D03E79" w:rsidP="00D03E79">
      <w:pPr>
        <w:rPr>
          <w:rFonts w:ascii="Times New Roman" w:hAnsi="Times New Roman" w:cs="Times New Roman"/>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I am especially indebted to my supervisor, </w:t>
      </w:r>
      <w:r w:rsidR="00E965EE">
        <w:rPr>
          <w:rFonts w:ascii="Times New Roman" w:eastAsia="Times New Roman" w:hAnsi="Times New Roman" w:cs="Times New Roman"/>
          <w:sz w:val="24"/>
          <w:szCs w:val="24"/>
          <w:lang w:val="en-US"/>
        </w:rPr>
        <w:t xml:space="preserve">Professor Dr. </w:t>
      </w:r>
      <w:r w:rsidRPr="00E67F0B">
        <w:rPr>
          <w:rFonts w:ascii="Times New Roman" w:eastAsia="Times New Roman" w:hAnsi="Times New Roman" w:cs="Times New Roman"/>
          <w:sz w:val="24"/>
          <w:szCs w:val="24"/>
          <w:lang w:val="en-US"/>
        </w:rPr>
        <w:t>D. Nagaruko for his relentless expert advice. He was able to find time to attend to me notwithstanding his very tight academic engagements. My special thanks go out to Dr. Mutassa having encouraged me to persevere with my research despite my personal difficulties.</w:t>
      </w: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 I also extend my </w:t>
      </w:r>
      <w:r w:rsidR="00062367">
        <w:rPr>
          <w:rFonts w:ascii="Times New Roman" w:eastAsia="Times New Roman" w:hAnsi="Times New Roman" w:cs="Times New Roman"/>
          <w:sz w:val="24"/>
          <w:szCs w:val="24"/>
          <w:lang w:val="en-US"/>
        </w:rPr>
        <w:t>heartfelt</w:t>
      </w:r>
      <w:r w:rsidRPr="00E67F0B">
        <w:rPr>
          <w:rFonts w:ascii="Times New Roman" w:eastAsia="Times New Roman" w:hAnsi="Times New Roman" w:cs="Times New Roman"/>
          <w:sz w:val="24"/>
          <w:szCs w:val="24"/>
          <w:lang w:val="en-US"/>
        </w:rPr>
        <w:t xml:space="preserve"> appreciat</w:t>
      </w:r>
      <w:r w:rsidR="00470077">
        <w:rPr>
          <w:rFonts w:ascii="Times New Roman" w:eastAsia="Times New Roman" w:hAnsi="Times New Roman" w:cs="Times New Roman"/>
          <w:sz w:val="24"/>
          <w:szCs w:val="24"/>
          <w:lang w:val="en-US"/>
        </w:rPr>
        <w:t>ion to all my lecturers at the Open U</w:t>
      </w:r>
      <w:r w:rsidRPr="00E67F0B">
        <w:rPr>
          <w:rFonts w:ascii="Times New Roman" w:eastAsia="Times New Roman" w:hAnsi="Times New Roman" w:cs="Times New Roman"/>
          <w:sz w:val="24"/>
          <w:szCs w:val="24"/>
          <w:lang w:val="en-US"/>
        </w:rPr>
        <w:t>niversity of Tanzania in the MSc (economics) program for the knowledge they endowe</w:t>
      </w:r>
      <w:r w:rsidR="006075F8">
        <w:rPr>
          <w:rFonts w:ascii="Times New Roman" w:eastAsia="Times New Roman" w:hAnsi="Times New Roman" w:cs="Times New Roman"/>
          <w:sz w:val="24"/>
          <w:szCs w:val="24"/>
          <w:lang w:val="en-US"/>
        </w:rPr>
        <w:t>d on me. I therefore thank Professor</w:t>
      </w:r>
      <w:r w:rsidRPr="00E67F0B">
        <w:rPr>
          <w:rFonts w:ascii="Times New Roman" w:eastAsia="Times New Roman" w:hAnsi="Times New Roman" w:cs="Times New Roman"/>
          <w:sz w:val="24"/>
          <w:szCs w:val="24"/>
          <w:lang w:val="en-US"/>
        </w:rPr>
        <w:t>. D. Ngaruko, Dr. F. Mutasa, Dr. K. G. M. Kazungu, Dr H. Shayo, Dr. A. Kilindo, Mr. X. Mnzeru, Prof. K. O. Kapunda, Mr. Ally Mleh and Mr. T. Lyanga, the course coordinator who was always there to provide the necessary assistance.</w:t>
      </w:r>
    </w:p>
    <w:p w:rsidR="00E67F0B" w:rsidRPr="00E67F0B" w:rsidRDefault="00E67F0B" w:rsidP="00471A46">
      <w:pPr>
        <w:spacing w:after="0" w:line="480" w:lineRule="auto"/>
        <w:jc w:val="both"/>
        <w:rPr>
          <w:rFonts w:ascii="Times New Roman" w:eastAsia="Times New Roman" w:hAnsi="Times New Roman" w:cs="Times New Roman"/>
          <w:color w:val="FF0000"/>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
          <w:bCs/>
          <w:color w:val="FF0000"/>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
          <w:bCs/>
          <w:color w:val="FF0000"/>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
          <w:bCs/>
          <w:color w:val="FF0000"/>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
          <w:bCs/>
          <w:color w:val="FF0000"/>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
          <w:bCs/>
          <w:color w:val="FF0000"/>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
          <w:bCs/>
          <w:color w:val="FF0000"/>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
          <w:bCs/>
          <w:color w:val="FF0000"/>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
          <w:bCs/>
          <w:color w:val="FF0000"/>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
          <w:bCs/>
          <w:color w:val="FF0000"/>
          <w:sz w:val="24"/>
          <w:szCs w:val="24"/>
          <w:lang w:val="en-US"/>
        </w:rPr>
      </w:pPr>
    </w:p>
    <w:p w:rsidR="00316307" w:rsidRPr="004E00C8" w:rsidRDefault="00316307" w:rsidP="004E00C8">
      <w:pPr>
        <w:pStyle w:val="Heading1"/>
        <w:spacing w:before="0" w:after="0" w:line="480" w:lineRule="auto"/>
        <w:jc w:val="center"/>
        <w:rPr>
          <w:rFonts w:ascii="Times New Roman" w:hAnsi="Times New Roman" w:cs="Times New Roman"/>
          <w:sz w:val="24"/>
          <w:szCs w:val="24"/>
        </w:rPr>
      </w:pPr>
      <w:bookmarkStart w:id="7" w:name="_Toc465673087"/>
      <w:r w:rsidRPr="004E00C8">
        <w:rPr>
          <w:rFonts w:ascii="Times New Roman" w:hAnsi="Times New Roman" w:cs="Times New Roman"/>
          <w:sz w:val="24"/>
          <w:szCs w:val="24"/>
        </w:rPr>
        <w:lastRenderedPageBreak/>
        <w:t>ABSTRACT</w:t>
      </w:r>
      <w:bookmarkEnd w:id="7"/>
    </w:p>
    <w:p w:rsidR="00316307" w:rsidRDefault="00316307" w:rsidP="00316307">
      <w:pPr>
        <w:tabs>
          <w:tab w:val="left" w:pos="2385"/>
        </w:tabs>
        <w:spacing w:after="0" w:line="480" w:lineRule="auto"/>
        <w:jc w:val="both"/>
        <w:rPr>
          <w:rFonts w:ascii="Times New Roman" w:eastAsia="Times New Roman" w:hAnsi="Times New Roman" w:cs="Times New Roman"/>
          <w:sz w:val="24"/>
          <w:szCs w:val="24"/>
          <w:lang w:val="en-US"/>
        </w:rPr>
      </w:pPr>
      <w:r w:rsidRPr="004B6C0D">
        <w:rPr>
          <w:rFonts w:ascii="Times New Roman" w:eastAsia="Times New Roman" w:hAnsi="Times New Roman" w:cs="Times New Roman"/>
          <w:sz w:val="24"/>
          <w:szCs w:val="24"/>
          <w:lang w:val="en-US"/>
        </w:rPr>
        <w:t xml:space="preserve">Foreign Direct Investment </w:t>
      </w:r>
      <w:r w:rsidRPr="00E67F0B">
        <w:rPr>
          <w:rFonts w:ascii="Times New Roman" w:eastAsia="Times New Roman" w:hAnsi="Times New Roman" w:cs="Times New Roman"/>
          <w:sz w:val="24"/>
          <w:szCs w:val="24"/>
          <w:lang w:val="en-US"/>
        </w:rPr>
        <w:t xml:space="preserve">has been recognized as </w:t>
      </w:r>
      <w:r>
        <w:rPr>
          <w:rFonts w:ascii="Times New Roman" w:eastAsia="Times New Roman" w:hAnsi="Times New Roman" w:cs="Times New Roman"/>
          <w:sz w:val="24"/>
          <w:szCs w:val="24"/>
          <w:lang w:val="en-US"/>
        </w:rPr>
        <w:t xml:space="preserve">playing </w:t>
      </w:r>
      <w:r w:rsidRPr="00E67F0B">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 xml:space="preserve">facilitating role </w:t>
      </w:r>
      <w:r w:rsidRPr="00E67F0B">
        <w:rPr>
          <w:rFonts w:ascii="Times New Roman" w:eastAsia="Times New Roman" w:hAnsi="Times New Roman" w:cs="Times New Roman"/>
          <w:sz w:val="24"/>
          <w:szCs w:val="24"/>
          <w:lang w:val="en-US"/>
        </w:rPr>
        <w:t xml:space="preserve">in the growth </w:t>
      </w:r>
      <w:r>
        <w:rPr>
          <w:rFonts w:ascii="Times New Roman" w:eastAsia="Times New Roman" w:hAnsi="Times New Roman" w:cs="Times New Roman"/>
          <w:sz w:val="24"/>
          <w:szCs w:val="24"/>
          <w:lang w:val="en-US"/>
        </w:rPr>
        <w:t>of the economy</w:t>
      </w:r>
      <w:r w:rsidR="003867C4">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developing countries because it is an additional source of capital formation as well as </w:t>
      </w:r>
      <w:r>
        <w:rPr>
          <w:rFonts w:ascii="Times New Roman" w:eastAsia="Times New Roman" w:hAnsi="Times New Roman" w:cs="Times New Roman"/>
          <w:sz w:val="24"/>
          <w:szCs w:val="24"/>
          <w:lang w:val="en-US"/>
        </w:rPr>
        <w:t xml:space="preserve">having </w:t>
      </w:r>
      <w:r w:rsidRPr="00E67F0B">
        <w:rPr>
          <w:rFonts w:ascii="Times New Roman" w:eastAsia="Times New Roman" w:hAnsi="Times New Roman" w:cs="Times New Roman"/>
          <w:sz w:val="24"/>
          <w:szCs w:val="24"/>
          <w:lang w:val="en-US"/>
        </w:rPr>
        <w:t xml:space="preserve">benefits such as </w:t>
      </w:r>
      <w:r w:rsidRPr="004B6C0D">
        <w:rPr>
          <w:rFonts w:ascii="Times New Roman" w:eastAsia="Times New Roman" w:hAnsi="Times New Roman" w:cs="Times New Roman"/>
          <w:sz w:val="24"/>
          <w:szCs w:val="24"/>
          <w:lang w:val="en-US"/>
        </w:rPr>
        <w:t xml:space="preserve">creating </w:t>
      </w:r>
      <w:r w:rsidRPr="00E67F0B">
        <w:rPr>
          <w:rFonts w:ascii="Times New Roman" w:eastAsia="Times New Roman" w:hAnsi="Times New Roman" w:cs="Times New Roman"/>
          <w:sz w:val="24"/>
          <w:szCs w:val="24"/>
          <w:lang w:val="en-US"/>
        </w:rPr>
        <w:t xml:space="preserve">employment </w:t>
      </w:r>
      <w:r>
        <w:rPr>
          <w:rFonts w:ascii="Times New Roman" w:eastAsia="Times New Roman" w:hAnsi="Times New Roman" w:cs="Times New Roman"/>
          <w:sz w:val="24"/>
          <w:szCs w:val="24"/>
          <w:lang w:val="en-US"/>
        </w:rPr>
        <w:t xml:space="preserve">on, </w:t>
      </w:r>
      <w:r w:rsidRPr="004B6C0D">
        <w:rPr>
          <w:rFonts w:ascii="Times New Roman" w:eastAsia="Times New Roman" w:hAnsi="Times New Roman" w:cs="Times New Roman"/>
          <w:sz w:val="24"/>
          <w:szCs w:val="24"/>
          <w:lang w:val="en-US"/>
        </w:rPr>
        <w:t xml:space="preserve">transfer </w:t>
      </w:r>
      <w:r>
        <w:rPr>
          <w:rFonts w:ascii="Times New Roman" w:eastAsia="Times New Roman" w:hAnsi="Times New Roman" w:cs="Times New Roman"/>
          <w:sz w:val="24"/>
          <w:szCs w:val="24"/>
          <w:lang w:val="en-US"/>
        </w:rPr>
        <w:t>of technology</w:t>
      </w:r>
      <w:r w:rsidR="003867C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 related</w:t>
      </w:r>
      <w:r w:rsidRPr="004B6C0D">
        <w:rPr>
          <w:rFonts w:ascii="Times New Roman" w:eastAsia="Times New Roman" w:hAnsi="Times New Roman" w:cs="Times New Roman"/>
          <w:sz w:val="24"/>
          <w:szCs w:val="24"/>
          <w:lang w:val="en-US"/>
        </w:rPr>
        <w:t xml:space="preserve"> spillover</w:t>
      </w:r>
      <w:r w:rsidRPr="00E67F0B">
        <w:rPr>
          <w:rFonts w:ascii="Times New Roman" w:eastAsia="Times New Roman" w:hAnsi="Times New Roman" w:cs="Times New Roman"/>
          <w:sz w:val="24"/>
          <w:szCs w:val="24"/>
          <w:lang w:val="en-US"/>
        </w:rPr>
        <w:t>, development</w:t>
      </w:r>
      <w:r>
        <w:rPr>
          <w:rFonts w:ascii="Times New Roman" w:eastAsia="Times New Roman" w:hAnsi="Times New Roman" w:cs="Times New Roman"/>
          <w:sz w:val="24"/>
          <w:szCs w:val="24"/>
          <w:lang w:val="en-US"/>
        </w:rPr>
        <w:t xml:space="preserve"> of</w:t>
      </w:r>
      <w:r w:rsidRPr="0072696F">
        <w:rPr>
          <w:rFonts w:ascii="Times New Roman" w:eastAsia="Times New Roman" w:hAnsi="Times New Roman" w:cs="Times New Roman"/>
          <w:sz w:val="24"/>
          <w:szCs w:val="24"/>
          <w:lang w:val="en-US"/>
        </w:rPr>
        <w:t xml:space="preserve"> skills</w:t>
      </w:r>
      <w:r w:rsidRPr="00E67F0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improving </w:t>
      </w:r>
      <w:r w:rsidRPr="00E67F0B">
        <w:rPr>
          <w:rFonts w:ascii="Times New Roman" w:eastAsia="Times New Roman" w:hAnsi="Times New Roman" w:cs="Times New Roman"/>
          <w:sz w:val="24"/>
          <w:szCs w:val="24"/>
          <w:lang w:val="en-US"/>
        </w:rPr>
        <w:t>trade and competiti</w:t>
      </w:r>
      <w:r>
        <w:rPr>
          <w:rFonts w:ascii="Times New Roman" w:eastAsia="Times New Roman" w:hAnsi="Times New Roman" w:cs="Times New Roman"/>
          <w:sz w:val="24"/>
          <w:szCs w:val="24"/>
          <w:lang w:val="en-US"/>
        </w:rPr>
        <w:t>on as well as</w:t>
      </w:r>
      <w:r w:rsidRPr="00E67F0B">
        <w:rPr>
          <w:rFonts w:ascii="Times New Roman" w:eastAsia="Times New Roman" w:hAnsi="Times New Roman" w:cs="Times New Roman"/>
          <w:sz w:val="24"/>
          <w:szCs w:val="24"/>
          <w:lang w:val="en-US"/>
        </w:rPr>
        <w:t xml:space="preserve"> access to foreign markets. </w:t>
      </w:r>
      <w:r w:rsidRPr="00E67F0B">
        <w:rPr>
          <w:rFonts w:ascii="Times New Roman" w:eastAsia="Calibri" w:hAnsi="Times New Roman" w:cs="Times New Roman"/>
          <w:sz w:val="24"/>
          <w:szCs w:val="24"/>
          <w:lang w:eastAsia="en-GB"/>
        </w:rPr>
        <w:t xml:space="preserve">This </w:t>
      </w:r>
      <w:r>
        <w:rPr>
          <w:rFonts w:ascii="Times New Roman" w:eastAsia="Calibri" w:hAnsi="Times New Roman" w:cs="Times New Roman"/>
          <w:sz w:val="24"/>
          <w:szCs w:val="24"/>
          <w:lang w:eastAsia="en-GB"/>
        </w:rPr>
        <w:t>study</w:t>
      </w:r>
      <w:r w:rsidRPr="00E67F0B">
        <w:rPr>
          <w:rFonts w:ascii="Times New Roman" w:eastAsia="Calibri" w:hAnsi="Times New Roman" w:cs="Times New Roman"/>
          <w:sz w:val="24"/>
          <w:szCs w:val="24"/>
          <w:lang w:eastAsia="en-GB"/>
        </w:rPr>
        <w:t xml:space="preserve"> investigates empirically the </w:t>
      </w:r>
      <w:r>
        <w:rPr>
          <w:rFonts w:ascii="Times New Roman" w:eastAsia="Calibri" w:hAnsi="Times New Roman" w:cs="Times New Roman"/>
          <w:sz w:val="24"/>
          <w:szCs w:val="24"/>
          <w:lang w:eastAsia="en-GB"/>
        </w:rPr>
        <w:t>relationship between FDI and e</w:t>
      </w:r>
      <w:r w:rsidRPr="00E67F0B">
        <w:rPr>
          <w:rFonts w:ascii="Times New Roman" w:eastAsia="Calibri" w:hAnsi="Times New Roman" w:cs="Times New Roman"/>
          <w:sz w:val="24"/>
          <w:szCs w:val="24"/>
          <w:lang w:eastAsia="en-GB"/>
        </w:rPr>
        <w:t xml:space="preserve">conomic growth in Tanzania by employing data </w:t>
      </w:r>
      <w:r>
        <w:rPr>
          <w:rFonts w:ascii="Times New Roman" w:eastAsia="Calibri" w:hAnsi="Times New Roman" w:cs="Times New Roman"/>
          <w:sz w:val="24"/>
          <w:szCs w:val="24"/>
          <w:lang w:eastAsia="en-GB"/>
        </w:rPr>
        <w:t xml:space="preserve">on GDP annual growth rate, </w:t>
      </w:r>
      <w:r w:rsidRPr="00042474">
        <w:rPr>
          <w:rFonts w:ascii="Times New Roman" w:eastAsia="Calibri" w:hAnsi="Times New Roman" w:cs="Times New Roman"/>
          <w:sz w:val="24"/>
          <w:szCs w:val="24"/>
          <w:lang w:eastAsia="en-GB"/>
        </w:rPr>
        <w:t>FDI inflow</w:t>
      </w:r>
      <w:r>
        <w:rPr>
          <w:rFonts w:ascii="Times New Roman" w:eastAsia="Calibri" w:hAnsi="Times New Roman" w:cs="Times New Roman"/>
          <w:sz w:val="24"/>
          <w:szCs w:val="24"/>
          <w:lang w:eastAsia="en-GB"/>
        </w:rPr>
        <w:t>, gross capital formation, inflation, exports</w:t>
      </w:r>
      <w:r w:rsidR="003867C4">
        <w:rPr>
          <w:rFonts w:ascii="Times New Roman" w:eastAsia="Calibri" w:hAnsi="Times New Roman" w:cs="Times New Roman"/>
          <w:sz w:val="24"/>
          <w:szCs w:val="24"/>
          <w:lang w:eastAsia="en-GB"/>
        </w:rPr>
        <w:t xml:space="preserve"> </w:t>
      </w:r>
      <w:r w:rsidRPr="00042474">
        <w:rPr>
          <w:rFonts w:ascii="Times New Roman" w:eastAsia="Calibri" w:hAnsi="Times New Roman" w:cs="Times New Roman"/>
          <w:sz w:val="24"/>
          <w:szCs w:val="24"/>
          <w:lang w:eastAsia="en-GB"/>
        </w:rPr>
        <w:t>and</w:t>
      </w:r>
      <w:r>
        <w:rPr>
          <w:rFonts w:ascii="Times New Roman" w:eastAsia="Calibri" w:hAnsi="Times New Roman" w:cs="Times New Roman"/>
          <w:sz w:val="24"/>
          <w:szCs w:val="24"/>
          <w:lang w:eastAsia="en-GB"/>
        </w:rPr>
        <w:t xml:space="preserve"> labour force </w:t>
      </w:r>
      <w:r w:rsidRPr="00E67F0B">
        <w:rPr>
          <w:rFonts w:ascii="Times New Roman" w:eastAsia="Calibri" w:hAnsi="Times New Roman" w:cs="Times New Roman"/>
          <w:sz w:val="24"/>
          <w:szCs w:val="24"/>
          <w:lang w:eastAsia="en-GB"/>
        </w:rPr>
        <w:t xml:space="preserve">for the period 1970 – 2013. </w:t>
      </w:r>
      <w:r w:rsidRPr="00E67F0B">
        <w:rPr>
          <w:rFonts w:ascii="Times New Roman" w:eastAsia="Times New Roman" w:hAnsi="Times New Roman" w:cs="Times New Roman"/>
          <w:sz w:val="24"/>
          <w:szCs w:val="24"/>
          <w:lang w:val="en-US"/>
        </w:rPr>
        <w:t>The data coll</w:t>
      </w:r>
      <w:r>
        <w:rPr>
          <w:rFonts w:ascii="Times New Roman" w:eastAsia="Times New Roman" w:hAnsi="Times New Roman" w:cs="Times New Roman"/>
          <w:sz w:val="24"/>
          <w:szCs w:val="24"/>
          <w:lang w:val="en-US"/>
        </w:rPr>
        <w:t>ected for</w:t>
      </w:r>
      <w:r w:rsidRPr="00E67F0B">
        <w:rPr>
          <w:rFonts w:ascii="Times New Roman" w:eastAsia="Times New Roman" w:hAnsi="Times New Roman" w:cs="Times New Roman"/>
          <w:sz w:val="24"/>
          <w:szCs w:val="24"/>
          <w:lang w:val="en-US"/>
        </w:rPr>
        <w:t xml:space="preserve"> the study was subjected to ADF unit root test to check for </w:t>
      </w:r>
      <w:r>
        <w:rPr>
          <w:rFonts w:ascii="Times New Roman" w:eastAsia="Times New Roman" w:hAnsi="Times New Roman" w:cs="Times New Roman"/>
          <w:sz w:val="24"/>
          <w:szCs w:val="24"/>
          <w:lang w:val="en-US"/>
        </w:rPr>
        <w:t>s</w:t>
      </w:r>
      <w:r w:rsidRPr="00E67F0B">
        <w:rPr>
          <w:rFonts w:ascii="Times New Roman" w:eastAsia="Times New Roman" w:hAnsi="Times New Roman" w:cs="Times New Roman"/>
          <w:sz w:val="24"/>
          <w:szCs w:val="24"/>
          <w:lang w:val="en-US"/>
        </w:rPr>
        <w:t>tationar</w:t>
      </w:r>
      <w:r>
        <w:rPr>
          <w:rFonts w:ascii="Times New Roman" w:eastAsia="Times New Roman" w:hAnsi="Times New Roman" w:cs="Times New Roman"/>
          <w:sz w:val="24"/>
          <w:szCs w:val="24"/>
          <w:lang w:val="en-US"/>
        </w:rPr>
        <w:t>it</w:t>
      </w:r>
      <w:r w:rsidRPr="00E67F0B">
        <w:rPr>
          <w:rFonts w:ascii="Times New Roman" w:eastAsia="Times New Roman" w:hAnsi="Times New Roman" w:cs="Times New Roman"/>
          <w:sz w:val="24"/>
          <w:szCs w:val="24"/>
          <w:lang w:val="en-US"/>
        </w:rPr>
        <w:t xml:space="preserve">y after which differencing was applied where appropriate. The result of the regression analysis shows the model has a </w:t>
      </w:r>
      <w:r>
        <w:rPr>
          <w:rFonts w:ascii="Times New Roman" w:eastAsia="Times New Roman" w:hAnsi="Times New Roman" w:cs="Times New Roman"/>
          <w:sz w:val="24"/>
          <w:szCs w:val="24"/>
          <w:lang w:val="en-US"/>
        </w:rPr>
        <w:t xml:space="preserve">significant capability to </w:t>
      </w:r>
      <w:r w:rsidRPr="00E67F0B">
        <w:rPr>
          <w:rFonts w:ascii="Times New Roman" w:eastAsia="Times New Roman" w:hAnsi="Times New Roman" w:cs="Times New Roman"/>
          <w:sz w:val="24"/>
          <w:szCs w:val="24"/>
          <w:lang w:val="en-US"/>
        </w:rPr>
        <w:t>expla</w:t>
      </w:r>
      <w:r>
        <w:rPr>
          <w:rFonts w:ascii="Times New Roman" w:eastAsia="Times New Roman" w:hAnsi="Times New Roman" w:cs="Times New Roman"/>
          <w:sz w:val="24"/>
          <w:szCs w:val="24"/>
          <w:lang w:val="en-US"/>
        </w:rPr>
        <w:t>i</w:t>
      </w:r>
      <w:r w:rsidRPr="00E67F0B">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 xml:space="preserve"> the relationship amongst the variables. T</w:t>
      </w:r>
      <w:r w:rsidRPr="00E67F0B">
        <w:rPr>
          <w:rFonts w:ascii="Times New Roman" w:eastAsia="Times New Roman" w:hAnsi="Times New Roman" w:cs="Times New Roman"/>
          <w:sz w:val="24"/>
          <w:szCs w:val="24"/>
          <w:lang w:val="en-US"/>
        </w:rPr>
        <w:t xml:space="preserve">he F statistic </w:t>
      </w:r>
      <w:r>
        <w:rPr>
          <w:rFonts w:ascii="Times New Roman" w:eastAsia="Times New Roman" w:hAnsi="Times New Roman" w:cs="Times New Roman"/>
          <w:sz w:val="24"/>
          <w:szCs w:val="24"/>
          <w:lang w:val="en-US"/>
        </w:rPr>
        <w:t>is</w:t>
      </w:r>
      <w:r w:rsidRPr="00E67F0B">
        <w:rPr>
          <w:rFonts w:ascii="Times New Roman" w:eastAsia="Times New Roman" w:hAnsi="Times New Roman" w:cs="Times New Roman"/>
          <w:sz w:val="24"/>
          <w:szCs w:val="24"/>
          <w:lang w:val="en-US"/>
        </w:rPr>
        <w:t xml:space="preserve"> statistically significant </w:t>
      </w:r>
      <w:r>
        <w:rPr>
          <w:rFonts w:ascii="Times New Roman" w:eastAsia="Times New Roman" w:hAnsi="Times New Roman" w:cs="Times New Roman"/>
          <w:sz w:val="24"/>
          <w:szCs w:val="24"/>
          <w:lang w:val="en-US"/>
        </w:rPr>
        <w:t xml:space="preserve">meaning </w:t>
      </w:r>
      <w:r w:rsidRPr="00E67F0B">
        <w:rPr>
          <w:rFonts w:ascii="Times New Roman" w:eastAsia="Times New Roman" w:hAnsi="Times New Roman" w:cs="Times New Roman"/>
          <w:sz w:val="24"/>
          <w:szCs w:val="24"/>
          <w:lang w:val="en-US"/>
        </w:rPr>
        <w:t>the independent variables</w:t>
      </w:r>
      <w:r w:rsidR="003867C4">
        <w:rPr>
          <w:rFonts w:ascii="Times New Roman" w:eastAsia="Times New Roman" w:hAnsi="Times New Roman" w:cs="Times New Roman"/>
          <w:sz w:val="24"/>
          <w:szCs w:val="24"/>
          <w:lang w:val="en-US"/>
        </w:rPr>
        <w:t xml:space="preserve"> </w:t>
      </w:r>
      <w:r w:rsidRPr="0081675C">
        <w:rPr>
          <w:rFonts w:ascii="Times New Roman" w:eastAsia="Times New Roman" w:hAnsi="Times New Roman" w:cs="Times New Roman"/>
          <w:sz w:val="24"/>
          <w:szCs w:val="24"/>
          <w:lang w:val="en-US"/>
        </w:rPr>
        <w:t>i.e.</w:t>
      </w:r>
      <w:r w:rsidR="003867C4">
        <w:rPr>
          <w:rFonts w:ascii="Times New Roman" w:eastAsia="Times New Roman" w:hAnsi="Times New Roman" w:cs="Times New Roman"/>
          <w:sz w:val="24"/>
          <w:szCs w:val="24"/>
          <w:lang w:val="en-US"/>
        </w:rPr>
        <w:t xml:space="preserve"> </w:t>
      </w:r>
      <w:r w:rsidRPr="0081675C">
        <w:rPr>
          <w:rFonts w:ascii="Times New Roman" w:eastAsia="Times New Roman" w:hAnsi="Times New Roman" w:cs="Times New Roman"/>
          <w:sz w:val="24"/>
          <w:szCs w:val="24"/>
          <w:lang w:val="en-US"/>
        </w:rPr>
        <w:t>FDI inflow, gross capital formation, inflation, exports</w:t>
      </w:r>
      <w:r>
        <w:rPr>
          <w:rFonts w:ascii="Times New Roman" w:eastAsia="Times New Roman" w:hAnsi="Times New Roman" w:cs="Times New Roman"/>
          <w:sz w:val="24"/>
          <w:szCs w:val="24"/>
          <w:lang w:val="en-US"/>
        </w:rPr>
        <w:t xml:space="preserve"> and labour </w:t>
      </w:r>
      <w:r w:rsidRPr="00E67F0B">
        <w:rPr>
          <w:rFonts w:ascii="Times New Roman" w:eastAsia="Times New Roman" w:hAnsi="Times New Roman" w:cs="Times New Roman"/>
          <w:sz w:val="24"/>
          <w:szCs w:val="24"/>
          <w:lang w:val="en-US"/>
        </w:rPr>
        <w:t xml:space="preserve">are </w:t>
      </w:r>
      <w:r>
        <w:rPr>
          <w:rFonts w:ascii="Times New Roman" w:eastAsia="Times New Roman" w:hAnsi="Times New Roman" w:cs="Times New Roman"/>
          <w:sz w:val="24"/>
          <w:szCs w:val="24"/>
          <w:lang w:val="en-US"/>
        </w:rPr>
        <w:t>all</w:t>
      </w:r>
      <w:r w:rsidRPr="00E67F0B">
        <w:rPr>
          <w:rFonts w:ascii="Times New Roman" w:eastAsia="Times New Roman" w:hAnsi="Times New Roman" w:cs="Times New Roman"/>
          <w:sz w:val="24"/>
          <w:szCs w:val="24"/>
          <w:lang w:val="en-US"/>
        </w:rPr>
        <w:t xml:space="preserve"> significant to explain Growth</w:t>
      </w:r>
      <w:r>
        <w:rPr>
          <w:rFonts w:ascii="Times New Roman" w:eastAsia="Times New Roman" w:hAnsi="Times New Roman" w:cs="Times New Roman"/>
          <w:sz w:val="24"/>
          <w:szCs w:val="24"/>
          <w:lang w:val="en-US"/>
        </w:rPr>
        <w:t xml:space="preserve"> in the</w:t>
      </w:r>
      <w:r w:rsidR="003867C4">
        <w:rPr>
          <w:rFonts w:ascii="Times New Roman" w:eastAsia="Times New Roman" w:hAnsi="Times New Roman" w:cs="Times New Roman"/>
          <w:sz w:val="24"/>
          <w:szCs w:val="24"/>
          <w:lang w:val="en-US"/>
        </w:rPr>
        <w:t xml:space="preserve"> </w:t>
      </w:r>
      <w:r w:rsidRPr="00983E8E">
        <w:rPr>
          <w:rFonts w:ascii="Times New Roman" w:eastAsia="Times New Roman" w:hAnsi="Times New Roman" w:cs="Times New Roman"/>
          <w:sz w:val="24"/>
          <w:szCs w:val="24"/>
          <w:lang w:val="en-US"/>
        </w:rPr>
        <w:t>econo</w:t>
      </w:r>
      <w:r>
        <w:rPr>
          <w:rFonts w:ascii="Times New Roman" w:eastAsia="Times New Roman" w:hAnsi="Times New Roman" w:cs="Times New Roman"/>
          <w:sz w:val="24"/>
          <w:szCs w:val="24"/>
          <w:lang w:val="en-US"/>
        </w:rPr>
        <w:t>my</w:t>
      </w:r>
      <w:r w:rsidRPr="00E67F0B">
        <w:rPr>
          <w:rFonts w:ascii="Times New Roman" w:eastAsia="Times New Roman" w:hAnsi="Times New Roman" w:cs="Times New Roman"/>
          <w:sz w:val="24"/>
          <w:szCs w:val="24"/>
          <w:lang w:val="en-US"/>
        </w:rPr>
        <w:t xml:space="preserve">. Then the Johansen cointegration test was performed and established that the variables have a long term association meaning they are cointegrated. The VECM test indicated </w:t>
      </w:r>
      <w:r>
        <w:rPr>
          <w:rFonts w:ascii="Times New Roman" w:eastAsia="Times New Roman" w:hAnsi="Times New Roman" w:cs="Times New Roman"/>
          <w:sz w:val="24"/>
          <w:szCs w:val="24"/>
          <w:lang w:val="en-US"/>
        </w:rPr>
        <w:t xml:space="preserve">that </w:t>
      </w:r>
      <w:r w:rsidRPr="00E67F0B">
        <w:rPr>
          <w:rFonts w:ascii="Times New Roman" w:eastAsia="Times New Roman" w:hAnsi="Times New Roman" w:cs="Times New Roman"/>
          <w:sz w:val="24"/>
          <w:szCs w:val="24"/>
          <w:lang w:val="en-US"/>
        </w:rPr>
        <w:t>the variables have both long and short term causality.</w:t>
      </w:r>
      <w:r w:rsidRPr="00E67F0B">
        <w:rPr>
          <w:rFonts w:ascii="Times New Roman" w:eastAsia="Calibri" w:hAnsi="Times New Roman" w:cs="Times New Roman"/>
          <w:sz w:val="24"/>
          <w:szCs w:val="24"/>
          <w:lang w:eastAsia="en-GB"/>
        </w:rPr>
        <w:t xml:space="preserve"> These findings were supported by the Granger causality test which established</w:t>
      </w:r>
      <w:r w:rsidRPr="00E67F0B">
        <w:rPr>
          <w:rFonts w:ascii="Times New Roman" w:eastAsia="Times New Roman" w:hAnsi="Times New Roman" w:cs="Times New Roman"/>
          <w:sz w:val="24"/>
          <w:szCs w:val="24"/>
          <w:lang w:val="en-US"/>
        </w:rPr>
        <w:t xml:space="preserve">that </w:t>
      </w:r>
      <w:r>
        <w:rPr>
          <w:rFonts w:ascii="Times New Roman" w:eastAsia="Times New Roman" w:hAnsi="Times New Roman" w:cs="Times New Roman"/>
          <w:sz w:val="24"/>
          <w:szCs w:val="24"/>
          <w:lang w:val="en-US"/>
        </w:rPr>
        <w:t xml:space="preserve">FDI and GCF jointly Granger cause </w:t>
      </w:r>
      <w:r w:rsidRPr="00E67F0B">
        <w:rPr>
          <w:rFonts w:ascii="Times New Roman" w:eastAsia="Times New Roman" w:hAnsi="Times New Roman" w:cs="Times New Roman"/>
          <w:sz w:val="24"/>
          <w:szCs w:val="24"/>
          <w:lang w:val="en-US"/>
        </w:rPr>
        <w:t>GDPR</w:t>
      </w:r>
      <w:r>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also GCF and GDP</w:t>
      </w:r>
      <w:r w:rsidR="003867C4">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jointly Granger</w:t>
      </w:r>
      <w:r>
        <w:rPr>
          <w:rFonts w:ascii="Times New Roman" w:eastAsia="Times New Roman" w:hAnsi="Times New Roman" w:cs="Times New Roman"/>
          <w:sz w:val="24"/>
          <w:szCs w:val="24"/>
          <w:lang w:val="en-US"/>
        </w:rPr>
        <w:t xml:space="preserve"> cause </w:t>
      </w:r>
      <w:r w:rsidRPr="00E67F0B">
        <w:rPr>
          <w:rFonts w:ascii="Times New Roman" w:eastAsia="Times New Roman" w:hAnsi="Times New Roman" w:cs="Times New Roman"/>
          <w:sz w:val="24"/>
          <w:szCs w:val="24"/>
          <w:lang w:val="en-US"/>
        </w:rPr>
        <w:t>FDI suggesting there is a bi-directional causality implying that through economic growth</w:t>
      </w:r>
      <w:r w:rsidR="003867C4">
        <w:rPr>
          <w:rFonts w:ascii="Times New Roman" w:eastAsia="Times New Roman" w:hAnsi="Times New Roman" w:cs="Times New Roman"/>
          <w:sz w:val="24"/>
          <w:szCs w:val="24"/>
          <w:lang w:val="en-US"/>
        </w:rPr>
        <w:t xml:space="preserve"> </w:t>
      </w:r>
      <w:r w:rsidRPr="00995D4D">
        <w:rPr>
          <w:rFonts w:ascii="Times New Roman" w:eastAsia="Times New Roman" w:hAnsi="Times New Roman" w:cs="Times New Roman"/>
          <w:sz w:val="24"/>
          <w:szCs w:val="24"/>
          <w:lang w:val="en-US"/>
        </w:rPr>
        <w:t>FDI</w:t>
      </w:r>
      <w:r w:rsidRPr="00E67F0B">
        <w:rPr>
          <w:rFonts w:ascii="Times New Roman" w:eastAsia="Times New Roman" w:hAnsi="Times New Roman" w:cs="Times New Roman"/>
          <w:sz w:val="24"/>
          <w:szCs w:val="24"/>
          <w:lang w:val="en-US"/>
        </w:rPr>
        <w:t xml:space="preserve"> influences domestic investment. </w:t>
      </w:r>
      <w:r w:rsidRPr="00995D4D">
        <w:rPr>
          <w:rFonts w:ascii="Times New Roman" w:eastAsia="Times New Roman" w:hAnsi="Times New Roman" w:cs="Times New Roman"/>
          <w:sz w:val="24"/>
          <w:szCs w:val="24"/>
          <w:lang w:val="en-US"/>
        </w:rPr>
        <w:t xml:space="preserve">Empirical findings demonstrate FDI inflow, Gross capital formation, Exports trade, and an educated labour </w:t>
      </w:r>
      <w:r>
        <w:rPr>
          <w:rFonts w:ascii="Times New Roman" w:eastAsia="Times New Roman" w:hAnsi="Times New Roman" w:cs="Times New Roman"/>
          <w:sz w:val="24"/>
          <w:szCs w:val="24"/>
          <w:lang w:val="en-US"/>
        </w:rPr>
        <w:t xml:space="preserve">in conjunction </w:t>
      </w:r>
      <w:r w:rsidRPr="00995D4D">
        <w:rPr>
          <w:rFonts w:ascii="Times New Roman" w:eastAsia="Times New Roman" w:hAnsi="Times New Roman" w:cs="Times New Roman"/>
          <w:sz w:val="24"/>
          <w:szCs w:val="24"/>
          <w:lang w:val="en-US"/>
        </w:rPr>
        <w:t>influencing economic growth in Tanzania.</w:t>
      </w:r>
    </w:p>
    <w:p w:rsidR="00E67F0B" w:rsidRPr="00C71427" w:rsidRDefault="00903C63" w:rsidP="00C71427">
      <w:pPr>
        <w:pStyle w:val="Heading1"/>
        <w:spacing w:before="0" w:after="0" w:line="480" w:lineRule="auto"/>
        <w:jc w:val="center"/>
        <w:rPr>
          <w:rFonts w:ascii="Times New Roman" w:eastAsia="MS Gothic" w:hAnsi="Times New Roman" w:cs="Times New Roman"/>
          <w:sz w:val="24"/>
          <w:szCs w:val="24"/>
          <w:lang w:eastAsia="ja-JP"/>
        </w:rPr>
      </w:pPr>
      <w:bookmarkStart w:id="8" w:name="_Toc465673088"/>
      <w:r w:rsidRPr="00C71427">
        <w:rPr>
          <w:rFonts w:ascii="Times New Roman" w:eastAsia="MS Gothic" w:hAnsi="Times New Roman" w:cs="Times New Roman"/>
          <w:sz w:val="24"/>
          <w:szCs w:val="24"/>
          <w:lang w:eastAsia="ja-JP"/>
        </w:rPr>
        <w:lastRenderedPageBreak/>
        <w:t>TABLE OF CONTENTS</w:t>
      </w:r>
      <w:bookmarkEnd w:id="8"/>
    </w:p>
    <w:p w:rsidR="00676012" w:rsidRDefault="00B270AD">
      <w:pPr>
        <w:pStyle w:val="TOC1"/>
        <w:rPr>
          <w:rFonts w:asciiTheme="minorHAnsi" w:eastAsiaTheme="minorEastAsia" w:hAnsiTheme="minorHAnsi" w:cstheme="minorBidi"/>
          <w:sz w:val="22"/>
          <w:szCs w:val="22"/>
          <w:lang w:val="en-GB" w:eastAsia="en-GB"/>
        </w:rPr>
      </w:pPr>
      <w:r w:rsidRPr="00B270AD">
        <w:fldChar w:fldCharType="begin"/>
      </w:r>
      <w:r w:rsidR="00E67F0B" w:rsidRPr="00E67F0B">
        <w:instrText xml:space="preserve"> TOC \o "1-3" \h \z \u </w:instrText>
      </w:r>
      <w:r w:rsidRPr="00B270AD">
        <w:fldChar w:fldCharType="separate"/>
      </w:r>
      <w:hyperlink w:anchor="_Toc465673082" w:history="1">
        <w:r w:rsidR="00676012" w:rsidRPr="00FD3B10">
          <w:rPr>
            <w:rStyle w:val="Hyperlink"/>
          </w:rPr>
          <w:t>CERTIFICATION</w:t>
        </w:r>
        <w:r w:rsidR="00676012">
          <w:rPr>
            <w:webHidden/>
          </w:rPr>
          <w:tab/>
        </w:r>
        <w:r>
          <w:rPr>
            <w:webHidden/>
          </w:rPr>
          <w:fldChar w:fldCharType="begin"/>
        </w:r>
        <w:r w:rsidR="00676012">
          <w:rPr>
            <w:webHidden/>
          </w:rPr>
          <w:instrText xml:space="preserve"> PAGEREF _Toc465673082 \h </w:instrText>
        </w:r>
        <w:r>
          <w:rPr>
            <w:webHidden/>
          </w:rPr>
        </w:r>
        <w:r>
          <w:rPr>
            <w:webHidden/>
          </w:rPr>
          <w:fldChar w:fldCharType="separate"/>
        </w:r>
        <w:r w:rsidR="000A4942">
          <w:rPr>
            <w:webHidden/>
          </w:rPr>
          <w:t>i</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83" w:history="1">
        <w:r w:rsidR="00676012" w:rsidRPr="00FD3B10">
          <w:rPr>
            <w:rStyle w:val="Hyperlink"/>
          </w:rPr>
          <w:t>COPYRIGHT</w:t>
        </w:r>
        <w:r w:rsidR="00676012">
          <w:rPr>
            <w:webHidden/>
          </w:rPr>
          <w:tab/>
        </w:r>
        <w:r>
          <w:rPr>
            <w:webHidden/>
          </w:rPr>
          <w:fldChar w:fldCharType="begin"/>
        </w:r>
        <w:r w:rsidR="00676012">
          <w:rPr>
            <w:webHidden/>
          </w:rPr>
          <w:instrText xml:space="preserve"> PAGEREF _Toc465673083 \h </w:instrText>
        </w:r>
        <w:r>
          <w:rPr>
            <w:webHidden/>
          </w:rPr>
        </w:r>
        <w:r>
          <w:rPr>
            <w:webHidden/>
          </w:rPr>
          <w:fldChar w:fldCharType="separate"/>
        </w:r>
        <w:r w:rsidR="000A4942">
          <w:rPr>
            <w:webHidden/>
          </w:rPr>
          <w:t>ii</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84" w:history="1">
        <w:r w:rsidR="00676012" w:rsidRPr="00FD3B10">
          <w:rPr>
            <w:rStyle w:val="Hyperlink"/>
          </w:rPr>
          <w:t>DECLARATION</w:t>
        </w:r>
        <w:r w:rsidR="00676012">
          <w:rPr>
            <w:webHidden/>
          </w:rPr>
          <w:tab/>
        </w:r>
        <w:r>
          <w:rPr>
            <w:webHidden/>
          </w:rPr>
          <w:fldChar w:fldCharType="begin"/>
        </w:r>
        <w:r w:rsidR="00676012">
          <w:rPr>
            <w:webHidden/>
          </w:rPr>
          <w:instrText xml:space="preserve"> PAGEREF _Toc465673084 \h </w:instrText>
        </w:r>
        <w:r>
          <w:rPr>
            <w:webHidden/>
          </w:rPr>
        </w:r>
        <w:r>
          <w:rPr>
            <w:webHidden/>
          </w:rPr>
          <w:fldChar w:fldCharType="separate"/>
        </w:r>
        <w:r w:rsidR="000A4942">
          <w:rPr>
            <w:webHidden/>
          </w:rPr>
          <w:t>iii</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85" w:history="1">
        <w:r w:rsidR="00676012" w:rsidRPr="00FD3B10">
          <w:rPr>
            <w:rStyle w:val="Hyperlink"/>
          </w:rPr>
          <w:t>DEDICATION</w:t>
        </w:r>
        <w:r w:rsidR="00676012">
          <w:rPr>
            <w:webHidden/>
          </w:rPr>
          <w:tab/>
        </w:r>
        <w:r>
          <w:rPr>
            <w:webHidden/>
          </w:rPr>
          <w:fldChar w:fldCharType="begin"/>
        </w:r>
        <w:r w:rsidR="00676012">
          <w:rPr>
            <w:webHidden/>
          </w:rPr>
          <w:instrText xml:space="preserve"> PAGEREF _Toc465673085 \h </w:instrText>
        </w:r>
        <w:r>
          <w:rPr>
            <w:webHidden/>
          </w:rPr>
        </w:r>
        <w:r>
          <w:rPr>
            <w:webHidden/>
          </w:rPr>
          <w:fldChar w:fldCharType="separate"/>
        </w:r>
        <w:r w:rsidR="000A4942">
          <w:rPr>
            <w:webHidden/>
          </w:rPr>
          <w:t>iv</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86" w:history="1">
        <w:r w:rsidR="00676012" w:rsidRPr="00FD3B10">
          <w:rPr>
            <w:rStyle w:val="Hyperlink"/>
          </w:rPr>
          <w:t>ACKNOWLEDGEMENT</w:t>
        </w:r>
        <w:r w:rsidR="00676012">
          <w:rPr>
            <w:webHidden/>
          </w:rPr>
          <w:tab/>
        </w:r>
        <w:r>
          <w:rPr>
            <w:webHidden/>
          </w:rPr>
          <w:fldChar w:fldCharType="begin"/>
        </w:r>
        <w:r w:rsidR="00676012">
          <w:rPr>
            <w:webHidden/>
          </w:rPr>
          <w:instrText xml:space="preserve"> PAGEREF _Toc465673086 \h </w:instrText>
        </w:r>
        <w:r>
          <w:rPr>
            <w:webHidden/>
          </w:rPr>
        </w:r>
        <w:r>
          <w:rPr>
            <w:webHidden/>
          </w:rPr>
          <w:fldChar w:fldCharType="separate"/>
        </w:r>
        <w:r w:rsidR="000A4942">
          <w:rPr>
            <w:webHidden/>
          </w:rPr>
          <w:t>v</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87" w:history="1">
        <w:r w:rsidR="00676012" w:rsidRPr="00FD3B10">
          <w:rPr>
            <w:rStyle w:val="Hyperlink"/>
          </w:rPr>
          <w:t>ABSTRACT</w:t>
        </w:r>
        <w:r w:rsidR="00676012">
          <w:rPr>
            <w:webHidden/>
          </w:rPr>
          <w:tab/>
        </w:r>
        <w:r>
          <w:rPr>
            <w:webHidden/>
          </w:rPr>
          <w:fldChar w:fldCharType="begin"/>
        </w:r>
        <w:r w:rsidR="00676012">
          <w:rPr>
            <w:webHidden/>
          </w:rPr>
          <w:instrText xml:space="preserve"> PAGEREF _Toc465673087 \h </w:instrText>
        </w:r>
        <w:r>
          <w:rPr>
            <w:webHidden/>
          </w:rPr>
        </w:r>
        <w:r>
          <w:rPr>
            <w:webHidden/>
          </w:rPr>
          <w:fldChar w:fldCharType="separate"/>
        </w:r>
        <w:r w:rsidR="000A4942">
          <w:rPr>
            <w:webHidden/>
          </w:rPr>
          <w:t>vi</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88" w:history="1">
        <w:r w:rsidR="00676012" w:rsidRPr="00FD3B10">
          <w:rPr>
            <w:rStyle w:val="Hyperlink"/>
            <w:rFonts w:eastAsia="MS Gothic"/>
            <w:lang w:eastAsia="ja-JP"/>
          </w:rPr>
          <w:t>TABLE OF CONTENTS</w:t>
        </w:r>
        <w:r w:rsidR="00676012">
          <w:rPr>
            <w:webHidden/>
          </w:rPr>
          <w:tab/>
        </w:r>
        <w:r>
          <w:rPr>
            <w:webHidden/>
          </w:rPr>
          <w:fldChar w:fldCharType="begin"/>
        </w:r>
        <w:r w:rsidR="00676012">
          <w:rPr>
            <w:webHidden/>
          </w:rPr>
          <w:instrText xml:space="preserve"> PAGEREF _Toc465673088 \h </w:instrText>
        </w:r>
        <w:r>
          <w:rPr>
            <w:webHidden/>
          </w:rPr>
        </w:r>
        <w:r>
          <w:rPr>
            <w:webHidden/>
          </w:rPr>
          <w:fldChar w:fldCharType="separate"/>
        </w:r>
        <w:r w:rsidR="000A4942">
          <w:rPr>
            <w:webHidden/>
          </w:rPr>
          <w:t>vii</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89" w:history="1">
        <w:r w:rsidR="00676012" w:rsidRPr="00FD3B10">
          <w:rPr>
            <w:rStyle w:val="Hyperlink"/>
          </w:rPr>
          <w:t>LIST OF TABLES</w:t>
        </w:r>
        <w:r w:rsidR="00676012">
          <w:rPr>
            <w:webHidden/>
          </w:rPr>
          <w:tab/>
        </w:r>
        <w:r>
          <w:rPr>
            <w:webHidden/>
          </w:rPr>
          <w:fldChar w:fldCharType="begin"/>
        </w:r>
        <w:r w:rsidR="00676012">
          <w:rPr>
            <w:webHidden/>
          </w:rPr>
          <w:instrText xml:space="preserve"> PAGEREF _Toc465673089 \h </w:instrText>
        </w:r>
        <w:r>
          <w:rPr>
            <w:webHidden/>
          </w:rPr>
        </w:r>
        <w:r>
          <w:rPr>
            <w:webHidden/>
          </w:rPr>
          <w:fldChar w:fldCharType="separate"/>
        </w:r>
        <w:r w:rsidR="000A4942">
          <w:rPr>
            <w:webHidden/>
          </w:rPr>
          <w:t>xi</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90" w:history="1">
        <w:r w:rsidR="00676012" w:rsidRPr="00FD3B10">
          <w:rPr>
            <w:rStyle w:val="Hyperlink"/>
          </w:rPr>
          <w:t>LIST OF FIGURES</w:t>
        </w:r>
        <w:r w:rsidR="00676012">
          <w:rPr>
            <w:webHidden/>
          </w:rPr>
          <w:tab/>
        </w:r>
        <w:r>
          <w:rPr>
            <w:webHidden/>
          </w:rPr>
          <w:fldChar w:fldCharType="begin"/>
        </w:r>
        <w:r w:rsidR="00676012">
          <w:rPr>
            <w:webHidden/>
          </w:rPr>
          <w:instrText xml:space="preserve"> PAGEREF _Toc465673090 \h </w:instrText>
        </w:r>
        <w:r>
          <w:rPr>
            <w:webHidden/>
          </w:rPr>
        </w:r>
        <w:r>
          <w:rPr>
            <w:webHidden/>
          </w:rPr>
          <w:fldChar w:fldCharType="separate"/>
        </w:r>
        <w:r w:rsidR="000A4942">
          <w:rPr>
            <w:webHidden/>
          </w:rPr>
          <w:t>xii</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91" w:history="1">
        <w:r w:rsidR="00676012" w:rsidRPr="00FD3B10">
          <w:rPr>
            <w:rStyle w:val="Hyperlink"/>
          </w:rPr>
          <w:t>LIST OF ABBREVIATIONS</w:t>
        </w:r>
        <w:r w:rsidR="00676012">
          <w:rPr>
            <w:webHidden/>
          </w:rPr>
          <w:tab/>
        </w:r>
        <w:r>
          <w:rPr>
            <w:webHidden/>
          </w:rPr>
          <w:fldChar w:fldCharType="begin"/>
        </w:r>
        <w:r w:rsidR="00676012">
          <w:rPr>
            <w:webHidden/>
          </w:rPr>
          <w:instrText xml:space="preserve"> PAGEREF _Toc465673091 \h </w:instrText>
        </w:r>
        <w:r>
          <w:rPr>
            <w:webHidden/>
          </w:rPr>
        </w:r>
        <w:r>
          <w:rPr>
            <w:webHidden/>
          </w:rPr>
          <w:fldChar w:fldCharType="separate"/>
        </w:r>
        <w:r w:rsidR="000A4942">
          <w:rPr>
            <w:webHidden/>
          </w:rPr>
          <w:t>xiii</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92" w:history="1">
        <w:r w:rsidR="00676012" w:rsidRPr="00FD3B10">
          <w:rPr>
            <w:rStyle w:val="Hyperlink"/>
          </w:rPr>
          <w:t>CHAPTER ONE</w:t>
        </w:r>
        <w:r w:rsidR="00676012">
          <w:rPr>
            <w:webHidden/>
          </w:rPr>
          <w:tab/>
        </w:r>
        <w:r>
          <w:rPr>
            <w:webHidden/>
          </w:rPr>
          <w:fldChar w:fldCharType="begin"/>
        </w:r>
        <w:r w:rsidR="00676012">
          <w:rPr>
            <w:webHidden/>
          </w:rPr>
          <w:instrText xml:space="preserve"> PAGEREF _Toc465673092 \h </w:instrText>
        </w:r>
        <w:r>
          <w:rPr>
            <w:webHidden/>
          </w:rPr>
        </w:r>
        <w:r>
          <w:rPr>
            <w:webHidden/>
          </w:rPr>
          <w:fldChar w:fldCharType="separate"/>
        </w:r>
        <w:r w:rsidR="000A4942">
          <w:rPr>
            <w:webHidden/>
          </w:rPr>
          <w:t>1</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093" w:history="1">
        <w:r w:rsidR="00676012" w:rsidRPr="00FD3B10">
          <w:rPr>
            <w:rStyle w:val="Hyperlink"/>
          </w:rPr>
          <w:t>INTRODUCTION</w:t>
        </w:r>
        <w:r w:rsidR="00676012">
          <w:rPr>
            <w:webHidden/>
          </w:rPr>
          <w:tab/>
        </w:r>
        <w:r>
          <w:rPr>
            <w:webHidden/>
          </w:rPr>
          <w:fldChar w:fldCharType="begin"/>
        </w:r>
        <w:r w:rsidR="00676012">
          <w:rPr>
            <w:webHidden/>
          </w:rPr>
          <w:instrText xml:space="preserve"> PAGEREF _Toc465673093 \h </w:instrText>
        </w:r>
        <w:r>
          <w:rPr>
            <w:webHidden/>
          </w:rPr>
        </w:r>
        <w:r>
          <w:rPr>
            <w:webHidden/>
          </w:rPr>
          <w:fldChar w:fldCharType="separate"/>
        </w:r>
        <w:r w:rsidR="000A4942">
          <w:rPr>
            <w:webHidden/>
          </w:rPr>
          <w:t>1</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094" w:history="1">
        <w:r w:rsidR="00676012" w:rsidRPr="00FD3B10">
          <w:rPr>
            <w:rStyle w:val="Hyperlink"/>
          </w:rPr>
          <w:t>1.0</w:t>
        </w:r>
        <w:r w:rsidR="00676012">
          <w:rPr>
            <w:rFonts w:asciiTheme="minorHAnsi" w:eastAsiaTheme="minorEastAsia" w:hAnsiTheme="minorHAnsi" w:cstheme="minorBidi"/>
            <w:sz w:val="22"/>
            <w:szCs w:val="22"/>
            <w:lang w:val="en-GB" w:eastAsia="en-GB"/>
          </w:rPr>
          <w:tab/>
        </w:r>
        <w:r w:rsidR="00676012" w:rsidRPr="00FD3B10">
          <w:rPr>
            <w:rStyle w:val="Hyperlink"/>
          </w:rPr>
          <w:t>Chapter Overview</w:t>
        </w:r>
        <w:r w:rsidR="00676012">
          <w:rPr>
            <w:webHidden/>
          </w:rPr>
          <w:tab/>
        </w:r>
        <w:r>
          <w:rPr>
            <w:webHidden/>
          </w:rPr>
          <w:fldChar w:fldCharType="begin"/>
        </w:r>
        <w:r w:rsidR="00676012">
          <w:rPr>
            <w:webHidden/>
          </w:rPr>
          <w:instrText xml:space="preserve"> PAGEREF _Toc465673094 \h </w:instrText>
        </w:r>
        <w:r>
          <w:rPr>
            <w:webHidden/>
          </w:rPr>
        </w:r>
        <w:r>
          <w:rPr>
            <w:webHidden/>
          </w:rPr>
          <w:fldChar w:fldCharType="separate"/>
        </w:r>
        <w:r w:rsidR="000A4942">
          <w:rPr>
            <w:webHidden/>
          </w:rPr>
          <w:t>1</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095" w:history="1">
        <w:r w:rsidR="00676012" w:rsidRPr="00FD3B10">
          <w:rPr>
            <w:rStyle w:val="Hyperlink"/>
          </w:rPr>
          <w:t>1.1</w:t>
        </w:r>
        <w:r w:rsidR="00676012">
          <w:rPr>
            <w:rFonts w:asciiTheme="minorHAnsi" w:eastAsiaTheme="minorEastAsia" w:hAnsiTheme="minorHAnsi" w:cstheme="minorBidi"/>
            <w:sz w:val="22"/>
            <w:szCs w:val="22"/>
            <w:lang w:val="en-GB" w:eastAsia="en-GB"/>
          </w:rPr>
          <w:tab/>
        </w:r>
        <w:r w:rsidR="00676012" w:rsidRPr="00FD3B10">
          <w:rPr>
            <w:rStyle w:val="Hyperlink"/>
          </w:rPr>
          <w:t>Background Information</w:t>
        </w:r>
        <w:r w:rsidR="00676012">
          <w:rPr>
            <w:webHidden/>
          </w:rPr>
          <w:tab/>
        </w:r>
        <w:r>
          <w:rPr>
            <w:webHidden/>
          </w:rPr>
          <w:fldChar w:fldCharType="begin"/>
        </w:r>
        <w:r w:rsidR="00676012">
          <w:rPr>
            <w:webHidden/>
          </w:rPr>
          <w:instrText xml:space="preserve"> PAGEREF _Toc465673095 \h </w:instrText>
        </w:r>
        <w:r>
          <w:rPr>
            <w:webHidden/>
          </w:rPr>
        </w:r>
        <w:r>
          <w:rPr>
            <w:webHidden/>
          </w:rPr>
          <w:fldChar w:fldCharType="separate"/>
        </w:r>
        <w:r w:rsidR="000A4942">
          <w:rPr>
            <w:webHidden/>
          </w:rPr>
          <w:t>1</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096" w:history="1">
        <w:r w:rsidR="00676012" w:rsidRPr="00FD3B10">
          <w:rPr>
            <w:rStyle w:val="Hyperlink"/>
          </w:rPr>
          <w:t>1.2</w:t>
        </w:r>
        <w:r w:rsidR="00676012">
          <w:rPr>
            <w:rFonts w:asciiTheme="minorHAnsi" w:eastAsiaTheme="minorEastAsia" w:hAnsiTheme="minorHAnsi" w:cstheme="minorBidi"/>
            <w:sz w:val="22"/>
            <w:szCs w:val="22"/>
            <w:lang w:val="en-GB" w:eastAsia="en-GB"/>
          </w:rPr>
          <w:tab/>
        </w:r>
        <w:r w:rsidR="00676012" w:rsidRPr="00FD3B10">
          <w:rPr>
            <w:rStyle w:val="Hyperlink"/>
          </w:rPr>
          <w:t>An Overview of The Macroeconomic Performance in Tanzania</w:t>
        </w:r>
        <w:r w:rsidR="00676012">
          <w:rPr>
            <w:webHidden/>
          </w:rPr>
          <w:tab/>
        </w:r>
        <w:r>
          <w:rPr>
            <w:webHidden/>
          </w:rPr>
          <w:fldChar w:fldCharType="begin"/>
        </w:r>
        <w:r w:rsidR="00676012">
          <w:rPr>
            <w:webHidden/>
          </w:rPr>
          <w:instrText xml:space="preserve"> PAGEREF _Toc465673096 \h </w:instrText>
        </w:r>
        <w:r>
          <w:rPr>
            <w:webHidden/>
          </w:rPr>
        </w:r>
        <w:r>
          <w:rPr>
            <w:webHidden/>
          </w:rPr>
          <w:fldChar w:fldCharType="separate"/>
        </w:r>
        <w:r w:rsidR="000A4942">
          <w:rPr>
            <w:webHidden/>
          </w:rPr>
          <w:t>2</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097" w:history="1">
        <w:r w:rsidR="00676012" w:rsidRPr="00FD3B10">
          <w:rPr>
            <w:rStyle w:val="Hyperlink"/>
          </w:rPr>
          <w:t>1.2.1</w:t>
        </w:r>
        <w:r w:rsidR="00676012">
          <w:rPr>
            <w:rFonts w:asciiTheme="minorHAnsi" w:eastAsiaTheme="minorEastAsia" w:hAnsiTheme="minorHAnsi" w:cstheme="minorBidi"/>
            <w:sz w:val="22"/>
            <w:szCs w:val="22"/>
            <w:lang w:val="en-GB" w:eastAsia="en-GB"/>
          </w:rPr>
          <w:tab/>
        </w:r>
        <w:r w:rsidR="00676012" w:rsidRPr="00FD3B10">
          <w:rPr>
            <w:rStyle w:val="Hyperlink"/>
          </w:rPr>
          <w:t>Foreign Direct Investment Development in Tanzania</w:t>
        </w:r>
        <w:r w:rsidR="00676012">
          <w:rPr>
            <w:webHidden/>
          </w:rPr>
          <w:tab/>
        </w:r>
        <w:r>
          <w:rPr>
            <w:webHidden/>
          </w:rPr>
          <w:fldChar w:fldCharType="begin"/>
        </w:r>
        <w:r w:rsidR="00676012">
          <w:rPr>
            <w:webHidden/>
          </w:rPr>
          <w:instrText xml:space="preserve"> PAGEREF _Toc465673097 \h </w:instrText>
        </w:r>
        <w:r>
          <w:rPr>
            <w:webHidden/>
          </w:rPr>
        </w:r>
        <w:r>
          <w:rPr>
            <w:webHidden/>
          </w:rPr>
          <w:fldChar w:fldCharType="separate"/>
        </w:r>
        <w:r w:rsidR="000A4942">
          <w:rPr>
            <w:webHidden/>
          </w:rPr>
          <w:t>11</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098" w:history="1">
        <w:r w:rsidR="00676012" w:rsidRPr="00FD3B10">
          <w:rPr>
            <w:rStyle w:val="Hyperlink"/>
          </w:rPr>
          <w:t>1.2.2</w:t>
        </w:r>
        <w:r w:rsidR="00676012">
          <w:rPr>
            <w:rFonts w:asciiTheme="minorHAnsi" w:eastAsiaTheme="minorEastAsia" w:hAnsiTheme="minorHAnsi" w:cstheme="minorBidi"/>
            <w:sz w:val="22"/>
            <w:szCs w:val="22"/>
            <w:lang w:val="en-GB" w:eastAsia="en-GB"/>
          </w:rPr>
          <w:tab/>
        </w:r>
        <w:r w:rsidR="00676012" w:rsidRPr="00FD3B10">
          <w:rPr>
            <w:rStyle w:val="Hyperlink"/>
          </w:rPr>
          <w:t>Investments and Economic Growth</w:t>
        </w:r>
        <w:r w:rsidR="00676012">
          <w:rPr>
            <w:webHidden/>
          </w:rPr>
          <w:tab/>
        </w:r>
        <w:r>
          <w:rPr>
            <w:webHidden/>
          </w:rPr>
          <w:fldChar w:fldCharType="begin"/>
        </w:r>
        <w:r w:rsidR="00676012">
          <w:rPr>
            <w:webHidden/>
          </w:rPr>
          <w:instrText xml:space="preserve"> PAGEREF _Toc465673098 \h </w:instrText>
        </w:r>
        <w:r>
          <w:rPr>
            <w:webHidden/>
          </w:rPr>
        </w:r>
        <w:r>
          <w:rPr>
            <w:webHidden/>
          </w:rPr>
          <w:fldChar w:fldCharType="separate"/>
        </w:r>
        <w:r w:rsidR="000A4942">
          <w:rPr>
            <w:webHidden/>
          </w:rPr>
          <w:t>15</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099" w:history="1">
        <w:r w:rsidR="00676012" w:rsidRPr="00FD3B10">
          <w:rPr>
            <w:rStyle w:val="Hyperlink"/>
          </w:rPr>
          <w:t>1.3</w:t>
        </w:r>
        <w:r w:rsidR="00676012">
          <w:rPr>
            <w:rFonts w:asciiTheme="minorHAnsi" w:eastAsiaTheme="minorEastAsia" w:hAnsiTheme="minorHAnsi" w:cstheme="minorBidi"/>
            <w:sz w:val="22"/>
            <w:szCs w:val="22"/>
            <w:lang w:val="en-GB" w:eastAsia="en-GB"/>
          </w:rPr>
          <w:tab/>
        </w:r>
        <w:r w:rsidR="00676012" w:rsidRPr="00FD3B10">
          <w:rPr>
            <w:rStyle w:val="Hyperlink"/>
          </w:rPr>
          <w:t>Problem Statement</w:t>
        </w:r>
        <w:r w:rsidR="00676012">
          <w:rPr>
            <w:webHidden/>
          </w:rPr>
          <w:tab/>
        </w:r>
        <w:r>
          <w:rPr>
            <w:webHidden/>
          </w:rPr>
          <w:fldChar w:fldCharType="begin"/>
        </w:r>
        <w:r w:rsidR="00676012">
          <w:rPr>
            <w:webHidden/>
          </w:rPr>
          <w:instrText xml:space="preserve"> PAGEREF _Toc465673099 \h </w:instrText>
        </w:r>
        <w:r>
          <w:rPr>
            <w:webHidden/>
          </w:rPr>
        </w:r>
        <w:r>
          <w:rPr>
            <w:webHidden/>
          </w:rPr>
          <w:fldChar w:fldCharType="separate"/>
        </w:r>
        <w:r w:rsidR="000A4942">
          <w:rPr>
            <w:webHidden/>
          </w:rPr>
          <w:t>19</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00" w:history="1">
        <w:r w:rsidR="00676012" w:rsidRPr="00FD3B10">
          <w:rPr>
            <w:rStyle w:val="Hyperlink"/>
          </w:rPr>
          <w:t>1.4</w:t>
        </w:r>
        <w:r w:rsidR="00676012">
          <w:rPr>
            <w:rFonts w:asciiTheme="minorHAnsi" w:eastAsiaTheme="minorEastAsia" w:hAnsiTheme="minorHAnsi" w:cstheme="minorBidi"/>
            <w:sz w:val="22"/>
            <w:szCs w:val="22"/>
            <w:lang w:val="en-GB" w:eastAsia="en-GB"/>
          </w:rPr>
          <w:tab/>
        </w:r>
        <w:r w:rsidR="00676012" w:rsidRPr="00FD3B10">
          <w:rPr>
            <w:rStyle w:val="Hyperlink"/>
          </w:rPr>
          <w:t>Objective of the Study</w:t>
        </w:r>
        <w:r w:rsidR="00676012">
          <w:rPr>
            <w:webHidden/>
          </w:rPr>
          <w:tab/>
        </w:r>
        <w:r>
          <w:rPr>
            <w:webHidden/>
          </w:rPr>
          <w:fldChar w:fldCharType="begin"/>
        </w:r>
        <w:r w:rsidR="00676012">
          <w:rPr>
            <w:webHidden/>
          </w:rPr>
          <w:instrText xml:space="preserve"> PAGEREF _Toc465673100 \h </w:instrText>
        </w:r>
        <w:r>
          <w:rPr>
            <w:webHidden/>
          </w:rPr>
        </w:r>
        <w:r>
          <w:rPr>
            <w:webHidden/>
          </w:rPr>
          <w:fldChar w:fldCharType="separate"/>
        </w:r>
        <w:r w:rsidR="000A4942">
          <w:rPr>
            <w:webHidden/>
          </w:rPr>
          <w:t>20</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01" w:history="1">
        <w:r w:rsidR="00676012" w:rsidRPr="00FD3B10">
          <w:rPr>
            <w:rStyle w:val="Hyperlink"/>
          </w:rPr>
          <w:t>1.5</w:t>
        </w:r>
        <w:r w:rsidR="00676012">
          <w:rPr>
            <w:rFonts w:asciiTheme="minorHAnsi" w:eastAsiaTheme="minorEastAsia" w:hAnsiTheme="minorHAnsi" w:cstheme="minorBidi"/>
            <w:sz w:val="22"/>
            <w:szCs w:val="22"/>
            <w:lang w:val="en-GB" w:eastAsia="en-GB"/>
          </w:rPr>
          <w:tab/>
        </w:r>
        <w:r w:rsidR="00676012" w:rsidRPr="00FD3B10">
          <w:rPr>
            <w:rStyle w:val="Hyperlink"/>
          </w:rPr>
          <w:t>Research Hypotheses</w:t>
        </w:r>
        <w:r w:rsidR="00676012">
          <w:rPr>
            <w:webHidden/>
          </w:rPr>
          <w:tab/>
        </w:r>
        <w:r>
          <w:rPr>
            <w:webHidden/>
          </w:rPr>
          <w:fldChar w:fldCharType="begin"/>
        </w:r>
        <w:r w:rsidR="00676012">
          <w:rPr>
            <w:webHidden/>
          </w:rPr>
          <w:instrText xml:space="preserve"> PAGEREF _Toc465673101 \h </w:instrText>
        </w:r>
        <w:r>
          <w:rPr>
            <w:webHidden/>
          </w:rPr>
        </w:r>
        <w:r>
          <w:rPr>
            <w:webHidden/>
          </w:rPr>
          <w:fldChar w:fldCharType="separate"/>
        </w:r>
        <w:r w:rsidR="000A4942">
          <w:rPr>
            <w:webHidden/>
          </w:rPr>
          <w:t>21</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02" w:history="1">
        <w:r w:rsidR="00676012" w:rsidRPr="00FD3B10">
          <w:rPr>
            <w:rStyle w:val="Hyperlink"/>
          </w:rPr>
          <w:t>1.6</w:t>
        </w:r>
        <w:r w:rsidR="00676012">
          <w:rPr>
            <w:rFonts w:asciiTheme="minorHAnsi" w:eastAsiaTheme="minorEastAsia" w:hAnsiTheme="minorHAnsi" w:cstheme="minorBidi"/>
            <w:sz w:val="22"/>
            <w:szCs w:val="22"/>
            <w:lang w:val="en-GB" w:eastAsia="en-GB"/>
          </w:rPr>
          <w:tab/>
        </w:r>
        <w:r w:rsidR="00676012" w:rsidRPr="00FD3B10">
          <w:rPr>
            <w:rStyle w:val="Hyperlink"/>
          </w:rPr>
          <w:t>Justification</w:t>
        </w:r>
        <w:r w:rsidR="00676012">
          <w:rPr>
            <w:webHidden/>
          </w:rPr>
          <w:tab/>
        </w:r>
        <w:r>
          <w:rPr>
            <w:webHidden/>
          </w:rPr>
          <w:fldChar w:fldCharType="begin"/>
        </w:r>
        <w:r w:rsidR="00676012">
          <w:rPr>
            <w:webHidden/>
          </w:rPr>
          <w:instrText xml:space="preserve"> PAGEREF _Toc465673102 \h </w:instrText>
        </w:r>
        <w:r>
          <w:rPr>
            <w:webHidden/>
          </w:rPr>
        </w:r>
        <w:r>
          <w:rPr>
            <w:webHidden/>
          </w:rPr>
          <w:fldChar w:fldCharType="separate"/>
        </w:r>
        <w:r w:rsidR="000A4942">
          <w:rPr>
            <w:webHidden/>
          </w:rPr>
          <w:t>21</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03" w:history="1">
        <w:r w:rsidR="00676012" w:rsidRPr="00FD3B10">
          <w:rPr>
            <w:rStyle w:val="Hyperlink"/>
          </w:rPr>
          <w:t>1.7</w:t>
        </w:r>
        <w:r w:rsidR="00676012">
          <w:rPr>
            <w:rFonts w:asciiTheme="minorHAnsi" w:eastAsiaTheme="minorEastAsia" w:hAnsiTheme="minorHAnsi" w:cstheme="minorBidi"/>
            <w:sz w:val="22"/>
            <w:szCs w:val="22"/>
            <w:lang w:val="en-GB" w:eastAsia="en-GB"/>
          </w:rPr>
          <w:tab/>
        </w:r>
        <w:r w:rsidR="00676012" w:rsidRPr="00FD3B10">
          <w:rPr>
            <w:rStyle w:val="Hyperlink"/>
          </w:rPr>
          <w:t>Data Limitation</w:t>
        </w:r>
        <w:r w:rsidR="00676012">
          <w:rPr>
            <w:webHidden/>
          </w:rPr>
          <w:tab/>
        </w:r>
        <w:r>
          <w:rPr>
            <w:webHidden/>
          </w:rPr>
          <w:fldChar w:fldCharType="begin"/>
        </w:r>
        <w:r w:rsidR="00676012">
          <w:rPr>
            <w:webHidden/>
          </w:rPr>
          <w:instrText xml:space="preserve"> PAGEREF _Toc465673103 \h </w:instrText>
        </w:r>
        <w:r>
          <w:rPr>
            <w:webHidden/>
          </w:rPr>
        </w:r>
        <w:r>
          <w:rPr>
            <w:webHidden/>
          </w:rPr>
          <w:fldChar w:fldCharType="separate"/>
        </w:r>
        <w:r w:rsidR="000A4942">
          <w:rPr>
            <w:webHidden/>
          </w:rPr>
          <w:t>23</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04" w:history="1">
        <w:r w:rsidR="00676012" w:rsidRPr="00FD3B10">
          <w:rPr>
            <w:rStyle w:val="Hyperlink"/>
          </w:rPr>
          <w:t>1.8</w:t>
        </w:r>
        <w:r w:rsidR="00676012">
          <w:rPr>
            <w:rFonts w:asciiTheme="minorHAnsi" w:eastAsiaTheme="minorEastAsia" w:hAnsiTheme="minorHAnsi" w:cstheme="minorBidi"/>
            <w:sz w:val="22"/>
            <w:szCs w:val="22"/>
            <w:lang w:val="en-GB" w:eastAsia="en-GB"/>
          </w:rPr>
          <w:tab/>
        </w:r>
        <w:r w:rsidR="00676012" w:rsidRPr="00FD3B10">
          <w:rPr>
            <w:rStyle w:val="Hyperlink"/>
          </w:rPr>
          <w:t>Organisation of the Study</w:t>
        </w:r>
        <w:r w:rsidR="00676012">
          <w:rPr>
            <w:webHidden/>
          </w:rPr>
          <w:tab/>
        </w:r>
        <w:r>
          <w:rPr>
            <w:webHidden/>
          </w:rPr>
          <w:fldChar w:fldCharType="begin"/>
        </w:r>
        <w:r w:rsidR="00676012">
          <w:rPr>
            <w:webHidden/>
          </w:rPr>
          <w:instrText xml:space="preserve"> PAGEREF _Toc465673104 \h </w:instrText>
        </w:r>
        <w:r>
          <w:rPr>
            <w:webHidden/>
          </w:rPr>
        </w:r>
        <w:r>
          <w:rPr>
            <w:webHidden/>
          </w:rPr>
          <w:fldChar w:fldCharType="separate"/>
        </w:r>
        <w:r w:rsidR="000A4942">
          <w:rPr>
            <w:webHidden/>
          </w:rPr>
          <w:t>23</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05" w:history="1">
        <w:r w:rsidR="00676012" w:rsidRPr="00FD3B10">
          <w:rPr>
            <w:rStyle w:val="Hyperlink"/>
            <w:rFonts w:eastAsia="Calibri"/>
          </w:rPr>
          <w:t>CHAPTER TWO</w:t>
        </w:r>
        <w:r w:rsidR="00676012">
          <w:rPr>
            <w:webHidden/>
          </w:rPr>
          <w:tab/>
        </w:r>
        <w:r>
          <w:rPr>
            <w:webHidden/>
          </w:rPr>
          <w:fldChar w:fldCharType="begin"/>
        </w:r>
        <w:r w:rsidR="00676012">
          <w:rPr>
            <w:webHidden/>
          </w:rPr>
          <w:instrText xml:space="preserve"> PAGEREF _Toc465673105 \h </w:instrText>
        </w:r>
        <w:r>
          <w:rPr>
            <w:webHidden/>
          </w:rPr>
        </w:r>
        <w:r>
          <w:rPr>
            <w:webHidden/>
          </w:rPr>
          <w:fldChar w:fldCharType="separate"/>
        </w:r>
        <w:r w:rsidR="000A4942">
          <w:rPr>
            <w:webHidden/>
          </w:rPr>
          <w:t>24</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06" w:history="1">
        <w:r w:rsidR="00676012" w:rsidRPr="00FD3B10">
          <w:rPr>
            <w:rStyle w:val="Hyperlink"/>
            <w:rFonts w:eastAsia="Calibri"/>
          </w:rPr>
          <w:t>LITERATURE REVIEW</w:t>
        </w:r>
        <w:r w:rsidR="00676012">
          <w:rPr>
            <w:webHidden/>
          </w:rPr>
          <w:tab/>
        </w:r>
        <w:r>
          <w:rPr>
            <w:webHidden/>
          </w:rPr>
          <w:fldChar w:fldCharType="begin"/>
        </w:r>
        <w:r w:rsidR="00676012">
          <w:rPr>
            <w:webHidden/>
          </w:rPr>
          <w:instrText xml:space="preserve"> PAGEREF _Toc465673106 \h </w:instrText>
        </w:r>
        <w:r>
          <w:rPr>
            <w:webHidden/>
          </w:rPr>
        </w:r>
        <w:r>
          <w:rPr>
            <w:webHidden/>
          </w:rPr>
          <w:fldChar w:fldCharType="separate"/>
        </w:r>
        <w:r w:rsidR="000A4942">
          <w:rPr>
            <w:webHidden/>
          </w:rPr>
          <w:t>24</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07" w:history="1">
        <w:r w:rsidR="00676012" w:rsidRPr="00FD3B10">
          <w:rPr>
            <w:rStyle w:val="Hyperlink"/>
            <w:rFonts w:eastAsia="Calibri"/>
          </w:rPr>
          <w:t>2.0</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Overview</w:t>
        </w:r>
        <w:r w:rsidR="00676012">
          <w:rPr>
            <w:webHidden/>
          </w:rPr>
          <w:tab/>
        </w:r>
        <w:r>
          <w:rPr>
            <w:webHidden/>
          </w:rPr>
          <w:fldChar w:fldCharType="begin"/>
        </w:r>
        <w:r w:rsidR="00676012">
          <w:rPr>
            <w:webHidden/>
          </w:rPr>
          <w:instrText xml:space="preserve"> PAGEREF _Toc465673107 \h </w:instrText>
        </w:r>
        <w:r>
          <w:rPr>
            <w:webHidden/>
          </w:rPr>
        </w:r>
        <w:r>
          <w:rPr>
            <w:webHidden/>
          </w:rPr>
          <w:fldChar w:fldCharType="separate"/>
        </w:r>
        <w:r w:rsidR="000A4942">
          <w:rPr>
            <w:webHidden/>
          </w:rPr>
          <w:t>24</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08" w:history="1">
        <w:r w:rsidR="00676012" w:rsidRPr="00FD3B10">
          <w:rPr>
            <w:rStyle w:val="Hyperlink"/>
            <w:rFonts w:eastAsia="Calibri"/>
          </w:rPr>
          <w:t>2.1</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Definition of Key Concepts for the Study</w:t>
        </w:r>
        <w:r w:rsidR="00676012">
          <w:rPr>
            <w:webHidden/>
          </w:rPr>
          <w:tab/>
        </w:r>
        <w:r>
          <w:rPr>
            <w:webHidden/>
          </w:rPr>
          <w:fldChar w:fldCharType="begin"/>
        </w:r>
        <w:r w:rsidR="00676012">
          <w:rPr>
            <w:webHidden/>
          </w:rPr>
          <w:instrText xml:space="preserve"> PAGEREF _Toc465673108 \h </w:instrText>
        </w:r>
        <w:r>
          <w:rPr>
            <w:webHidden/>
          </w:rPr>
        </w:r>
        <w:r>
          <w:rPr>
            <w:webHidden/>
          </w:rPr>
          <w:fldChar w:fldCharType="separate"/>
        </w:r>
        <w:r w:rsidR="000A4942">
          <w:rPr>
            <w:webHidden/>
          </w:rPr>
          <w:t>24</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09" w:history="1">
        <w:r w:rsidR="00676012" w:rsidRPr="00FD3B10">
          <w:rPr>
            <w:rStyle w:val="Hyperlink"/>
            <w:rFonts w:eastAsia="Calibri"/>
          </w:rPr>
          <w:t>2.1.1</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Foreign direct investment (FDI)</w:t>
        </w:r>
        <w:r w:rsidR="00676012">
          <w:rPr>
            <w:webHidden/>
          </w:rPr>
          <w:tab/>
        </w:r>
        <w:r>
          <w:rPr>
            <w:webHidden/>
          </w:rPr>
          <w:fldChar w:fldCharType="begin"/>
        </w:r>
        <w:r w:rsidR="00676012">
          <w:rPr>
            <w:webHidden/>
          </w:rPr>
          <w:instrText xml:space="preserve"> PAGEREF _Toc465673109 \h </w:instrText>
        </w:r>
        <w:r>
          <w:rPr>
            <w:webHidden/>
          </w:rPr>
        </w:r>
        <w:r>
          <w:rPr>
            <w:webHidden/>
          </w:rPr>
          <w:fldChar w:fldCharType="separate"/>
        </w:r>
        <w:r w:rsidR="000A4942">
          <w:rPr>
            <w:webHidden/>
          </w:rPr>
          <w:t>24</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10" w:history="1">
        <w:r w:rsidR="00676012" w:rsidRPr="00FD3B10">
          <w:rPr>
            <w:rStyle w:val="Hyperlink"/>
            <w:rFonts w:eastAsia="Calibri"/>
          </w:rPr>
          <w:t>2.2</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Growth Theories</w:t>
        </w:r>
        <w:r w:rsidR="00676012">
          <w:rPr>
            <w:webHidden/>
          </w:rPr>
          <w:tab/>
        </w:r>
        <w:r>
          <w:rPr>
            <w:webHidden/>
          </w:rPr>
          <w:fldChar w:fldCharType="begin"/>
        </w:r>
        <w:r w:rsidR="00676012">
          <w:rPr>
            <w:webHidden/>
          </w:rPr>
          <w:instrText xml:space="preserve"> PAGEREF _Toc465673110 \h </w:instrText>
        </w:r>
        <w:r>
          <w:rPr>
            <w:webHidden/>
          </w:rPr>
        </w:r>
        <w:r>
          <w:rPr>
            <w:webHidden/>
          </w:rPr>
          <w:fldChar w:fldCharType="separate"/>
        </w:r>
        <w:r w:rsidR="000A4942">
          <w:rPr>
            <w:webHidden/>
          </w:rPr>
          <w:t>25</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11" w:history="1">
        <w:r w:rsidR="00676012" w:rsidRPr="00FD3B10">
          <w:rPr>
            <w:rStyle w:val="Hyperlink"/>
            <w:rFonts w:eastAsia="Calibri"/>
          </w:rPr>
          <w:t>2.2.1</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FDI and Economic Growth</w:t>
        </w:r>
        <w:r w:rsidR="00676012">
          <w:rPr>
            <w:webHidden/>
          </w:rPr>
          <w:tab/>
        </w:r>
        <w:r>
          <w:rPr>
            <w:webHidden/>
          </w:rPr>
          <w:fldChar w:fldCharType="begin"/>
        </w:r>
        <w:r w:rsidR="00676012">
          <w:rPr>
            <w:webHidden/>
          </w:rPr>
          <w:instrText xml:space="preserve"> PAGEREF _Toc465673111 \h </w:instrText>
        </w:r>
        <w:r>
          <w:rPr>
            <w:webHidden/>
          </w:rPr>
        </w:r>
        <w:r>
          <w:rPr>
            <w:webHidden/>
          </w:rPr>
          <w:fldChar w:fldCharType="separate"/>
        </w:r>
        <w:r w:rsidR="000A4942">
          <w:rPr>
            <w:webHidden/>
          </w:rPr>
          <w:t>32</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12" w:history="1">
        <w:r w:rsidR="00676012" w:rsidRPr="00FD3B10">
          <w:rPr>
            <w:rStyle w:val="Hyperlink"/>
            <w:rFonts w:eastAsia="Calibri"/>
          </w:rPr>
          <w:t>2.3</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Theories of FDI</w:t>
        </w:r>
        <w:r w:rsidR="00676012">
          <w:rPr>
            <w:webHidden/>
          </w:rPr>
          <w:tab/>
        </w:r>
        <w:r>
          <w:rPr>
            <w:webHidden/>
          </w:rPr>
          <w:fldChar w:fldCharType="begin"/>
        </w:r>
        <w:r w:rsidR="00676012">
          <w:rPr>
            <w:webHidden/>
          </w:rPr>
          <w:instrText xml:space="preserve"> PAGEREF _Toc465673112 \h </w:instrText>
        </w:r>
        <w:r>
          <w:rPr>
            <w:webHidden/>
          </w:rPr>
        </w:r>
        <w:r>
          <w:rPr>
            <w:webHidden/>
          </w:rPr>
          <w:fldChar w:fldCharType="separate"/>
        </w:r>
        <w:r w:rsidR="000A4942">
          <w:rPr>
            <w:webHidden/>
          </w:rPr>
          <w:t>34</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13" w:history="1">
        <w:r w:rsidR="00676012" w:rsidRPr="00FD3B10">
          <w:rPr>
            <w:rStyle w:val="Hyperlink"/>
            <w:rFonts w:eastAsia="Calibri"/>
          </w:rPr>
          <w:t>2.3.1</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Production Cycle Theory of Vernon</w:t>
        </w:r>
        <w:r w:rsidR="00676012">
          <w:rPr>
            <w:webHidden/>
          </w:rPr>
          <w:tab/>
        </w:r>
        <w:r>
          <w:rPr>
            <w:webHidden/>
          </w:rPr>
          <w:fldChar w:fldCharType="begin"/>
        </w:r>
        <w:r w:rsidR="00676012">
          <w:rPr>
            <w:webHidden/>
          </w:rPr>
          <w:instrText xml:space="preserve"> PAGEREF _Toc465673113 \h </w:instrText>
        </w:r>
        <w:r>
          <w:rPr>
            <w:webHidden/>
          </w:rPr>
        </w:r>
        <w:r>
          <w:rPr>
            <w:webHidden/>
          </w:rPr>
          <w:fldChar w:fldCharType="separate"/>
        </w:r>
        <w:r w:rsidR="000A4942">
          <w:rPr>
            <w:webHidden/>
          </w:rPr>
          <w:t>34</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14" w:history="1">
        <w:r w:rsidR="00676012" w:rsidRPr="00FD3B10">
          <w:rPr>
            <w:rStyle w:val="Hyperlink"/>
            <w:rFonts w:eastAsia="Calibri"/>
          </w:rPr>
          <w:t>2.3.2</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The Theory of Exchange Rates on Imperfect Capital Markets</w:t>
        </w:r>
        <w:r w:rsidR="00676012">
          <w:rPr>
            <w:webHidden/>
          </w:rPr>
          <w:tab/>
        </w:r>
        <w:r>
          <w:rPr>
            <w:webHidden/>
          </w:rPr>
          <w:fldChar w:fldCharType="begin"/>
        </w:r>
        <w:r w:rsidR="00676012">
          <w:rPr>
            <w:webHidden/>
          </w:rPr>
          <w:instrText xml:space="preserve"> PAGEREF _Toc465673114 \h </w:instrText>
        </w:r>
        <w:r>
          <w:rPr>
            <w:webHidden/>
          </w:rPr>
        </w:r>
        <w:r>
          <w:rPr>
            <w:webHidden/>
          </w:rPr>
          <w:fldChar w:fldCharType="separate"/>
        </w:r>
        <w:r w:rsidR="000A4942">
          <w:rPr>
            <w:webHidden/>
          </w:rPr>
          <w:t>34</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15" w:history="1">
        <w:r w:rsidR="00676012" w:rsidRPr="00FD3B10">
          <w:rPr>
            <w:rStyle w:val="Hyperlink"/>
            <w:rFonts w:eastAsia="Calibri"/>
          </w:rPr>
          <w:t>2.3.3</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The Internalisation Theory</w:t>
        </w:r>
        <w:r w:rsidR="00676012">
          <w:rPr>
            <w:webHidden/>
          </w:rPr>
          <w:tab/>
        </w:r>
        <w:r>
          <w:rPr>
            <w:webHidden/>
          </w:rPr>
          <w:fldChar w:fldCharType="begin"/>
        </w:r>
        <w:r w:rsidR="00676012">
          <w:rPr>
            <w:webHidden/>
          </w:rPr>
          <w:instrText xml:space="preserve"> PAGEREF _Toc465673115 \h </w:instrText>
        </w:r>
        <w:r>
          <w:rPr>
            <w:webHidden/>
          </w:rPr>
        </w:r>
        <w:r>
          <w:rPr>
            <w:webHidden/>
          </w:rPr>
          <w:fldChar w:fldCharType="separate"/>
        </w:r>
        <w:r w:rsidR="000A4942">
          <w:rPr>
            <w:webHidden/>
          </w:rPr>
          <w:t>35</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16" w:history="1">
        <w:r w:rsidR="00676012" w:rsidRPr="00FD3B10">
          <w:rPr>
            <w:rStyle w:val="Hyperlink"/>
            <w:rFonts w:eastAsia="Calibri"/>
          </w:rPr>
          <w:t>2.3.4</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The Eclectic Paradigm of Dunning</w:t>
        </w:r>
        <w:r w:rsidR="00676012">
          <w:rPr>
            <w:webHidden/>
          </w:rPr>
          <w:tab/>
        </w:r>
        <w:r>
          <w:rPr>
            <w:webHidden/>
          </w:rPr>
          <w:fldChar w:fldCharType="begin"/>
        </w:r>
        <w:r w:rsidR="00676012">
          <w:rPr>
            <w:webHidden/>
          </w:rPr>
          <w:instrText xml:space="preserve"> PAGEREF _Toc465673116 \h </w:instrText>
        </w:r>
        <w:r>
          <w:rPr>
            <w:webHidden/>
          </w:rPr>
        </w:r>
        <w:r>
          <w:rPr>
            <w:webHidden/>
          </w:rPr>
          <w:fldChar w:fldCharType="separate"/>
        </w:r>
        <w:r w:rsidR="000A4942">
          <w:rPr>
            <w:webHidden/>
          </w:rPr>
          <w:t>35</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17" w:history="1">
        <w:r w:rsidR="00676012" w:rsidRPr="00FD3B10">
          <w:rPr>
            <w:rStyle w:val="Hyperlink"/>
            <w:rFonts w:eastAsia="Calibri"/>
          </w:rPr>
          <w:t>2.4</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Empirical Literature Review</w:t>
        </w:r>
        <w:r w:rsidR="00676012">
          <w:rPr>
            <w:webHidden/>
          </w:rPr>
          <w:tab/>
        </w:r>
        <w:r>
          <w:rPr>
            <w:webHidden/>
          </w:rPr>
          <w:fldChar w:fldCharType="begin"/>
        </w:r>
        <w:r w:rsidR="00676012">
          <w:rPr>
            <w:webHidden/>
          </w:rPr>
          <w:instrText xml:space="preserve"> PAGEREF _Toc465673117 \h </w:instrText>
        </w:r>
        <w:r>
          <w:rPr>
            <w:webHidden/>
          </w:rPr>
        </w:r>
        <w:r>
          <w:rPr>
            <w:webHidden/>
          </w:rPr>
          <w:fldChar w:fldCharType="separate"/>
        </w:r>
        <w:r w:rsidR="000A4942">
          <w:rPr>
            <w:webHidden/>
          </w:rPr>
          <w:t>35</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18" w:history="1">
        <w:r w:rsidR="00676012" w:rsidRPr="00FD3B10">
          <w:rPr>
            <w:rStyle w:val="Hyperlink"/>
            <w:rFonts w:eastAsia="Calibri"/>
          </w:rPr>
          <w:t>2.5</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Conceptual Framework</w:t>
        </w:r>
        <w:r w:rsidR="00676012">
          <w:rPr>
            <w:webHidden/>
          </w:rPr>
          <w:tab/>
        </w:r>
        <w:r>
          <w:rPr>
            <w:webHidden/>
          </w:rPr>
          <w:fldChar w:fldCharType="begin"/>
        </w:r>
        <w:r w:rsidR="00676012">
          <w:rPr>
            <w:webHidden/>
          </w:rPr>
          <w:instrText xml:space="preserve"> PAGEREF _Toc465673118 \h </w:instrText>
        </w:r>
        <w:r>
          <w:rPr>
            <w:webHidden/>
          </w:rPr>
        </w:r>
        <w:r>
          <w:rPr>
            <w:webHidden/>
          </w:rPr>
          <w:fldChar w:fldCharType="separate"/>
        </w:r>
        <w:r w:rsidR="000A4942">
          <w:rPr>
            <w:webHidden/>
          </w:rPr>
          <w:t>42</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19" w:history="1">
        <w:r w:rsidR="00676012" w:rsidRPr="00FD3B10">
          <w:rPr>
            <w:rStyle w:val="Hyperlink"/>
            <w:rFonts w:eastAsia="Calibri"/>
          </w:rPr>
          <w:t>2.5.1</w:t>
        </w:r>
        <w:r w:rsidR="00676012">
          <w:rPr>
            <w:rFonts w:asciiTheme="minorHAnsi" w:eastAsiaTheme="minorEastAsia" w:hAnsiTheme="minorHAnsi" w:cstheme="minorBidi"/>
            <w:sz w:val="22"/>
            <w:szCs w:val="22"/>
            <w:lang w:val="en-GB" w:eastAsia="en-GB"/>
          </w:rPr>
          <w:tab/>
        </w:r>
        <w:r w:rsidR="00676012" w:rsidRPr="00FD3B10">
          <w:rPr>
            <w:rStyle w:val="Hyperlink"/>
            <w:rFonts w:eastAsia="Calibri"/>
          </w:rPr>
          <w:t>Description Of The Variables</w:t>
        </w:r>
        <w:r w:rsidR="00676012">
          <w:rPr>
            <w:webHidden/>
          </w:rPr>
          <w:tab/>
        </w:r>
        <w:r>
          <w:rPr>
            <w:webHidden/>
          </w:rPr>
          <w:fldChar w:fldCharType="begin"/>
        </w:r>
        <w:r w:rsidR="00676012">
          <w:rPr>
            <w:webHidden/>
          </w:rPr>
          <w:instrText xml:space="preserve"> PAGEREF _Toc465673119 \h </w:instrText>
        </w:r>
        <w:r>
          <w:rPr>
            <w:webHidden/>
          </w:rPr>
        </w:r>
        <w:r>
          <w:rPr>
            <w:webHidden/>
          </w:rPr>
          <w:fldChar w:fldCharType="separate"/>
        </w:r>
        <w:r w:rsidR="000A4942">
          <w:rPr>
            <w:webHidden/>
          </w:rPr>
          <w:t>43</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20" w:history="1">
        <w:r w:rsidR="00676012" w:rsidRPr="00FD3B10">
          <w:rPr>
            <w:rStyle w:val="Hyperlink"/>
          </w:rPr>
          <w:t>CHAPTER THREE</w:t>
        </w:r>
        <w:r w:rsidR="00676012">
          <w:rPr>
            <w:webHidden/>
          </w:rPr>
          <w:tab/>
        </w:r>
        <w:r>
          <w:rPr>
            <w:webHidden/>
          </w:rPr>
          <w:fldChar w:fldCharType="begin"/>
        </w:r>
        <w:r w:rsidR="00676012">
          <w:rPr>
            <w:webHidden/>
          </w:rPr>
          <w:instrText xml:space="preserve"> PAGEREF _Toc465673120 \h </w:instrText>
        </w:r>
        <w:r>
          <w:rPr>
            <w:webHidden/>
          </w:rPr>
        </w:r>
        <w:r>
          <w:rPr>
            <w:webHidden/>
          </w:rPr>
          <w:fldChar w:fldCharType="separate"/>
        </w:r>
        <w:r w:rsidR="000A4942">
          <w:rPr>
            <w:webHidden/>
          </w:rPr>
          <w:t>47</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21" w:history="1">
        <w:r w:rsidR="00676012" w:rsidRPr="00FD3B10">
          <w:rPr>
            <w:rStyle w:val="Hyperlink"/>
          </w:rPr>
          <w:t>RESEARCH METHODOLOGY</w:t>
        </w:r>
        <w:r w:rsidR="00676012">
          <w:rPr>
            <w:webHidden/>
          </w:rPr>
          <w:tab/>
        </w:r>
        <w:r>
          <w:rPr>
            <w:webHidden/>
          </w:rPr>
          <w:fldChar w:fldCharType="begin"/>
        </w:r>
        <w:r w:rsidR="00676012">
          <w:rPr>
            <w:webHidden/>
          </w:rPr>
          <w:instrText xml:space="preserve"> PAGEREF _Toc465673121 \h </w:instrText>
        </w:r>
        <w:r>
          <w:rPr>
            <w:webHidden/>
          </w:rPr>
        </w:r>
        <w:r>
          <w:rPr>
            <w:webHidden/>
          </w:rPr>
          <w:fldChar w:fldCharType="separate"/>
        </w:r>
        <w:r w:rsidR="000A4942">
          <w:rPr>
            <w:webHidden/>
          </w:rPr>
          <w:t>47</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22" w:history="1">
        <w:r w:rsidR="00676012" w:rsidRPr="00FD3B10">
          <w:rPr>
            <w:rStyle w:val="Hyperlink"/>
          </w:rPr>
          <w:t>3.0</w:t>
        </w:r>
        <w:r w:rsidR="00676012">
          <w:rPr>
            <w:rFonts w:asciiTheme="minorHAnsi" w:eastAsiaTheme="minorEastAsia" w:hAnsiTheme="minorHAnsi" w:cstheme="minorBidi"/>
            <w:sz w:val="22"/>
            <w:szCs w:val="22"/>
            <w:lang w:val="en-GB" w:eastAsia="en-GB"/>
          </w:rPr>
          <w:tab/>
        </w:r>
        <w:r w:rsidR="00676012" w:rsidRPr="00FD3B10">
          <w:rPr>
            <w:rStyle w:val="Hyperlink"/>
          </w:rPr>
          <w:t>Chapter Overview</w:t>
        </w:r>
        <w:r w:rsidR="00676012">
          <w:rPr>
            <w:webHidden/>
          </w:rPr>
          <w:tab/>
        </w:r>
        <w:r>
          <w:rPr>
            <w:webHidden/>
          </w:rPr>
          <w:fldChar w:fldCharType="begin"/>
        </w:r>
        <w:r w:rsidR="00676012">
          <w:rPr>
            <w:webHidden/>
          </w:rPr>
          <w:instrText xml:space="preserve"> PAGEREF _Toc465673122 \h </w:instrText>
        </w:r>
        <w:r>
          <w:rPr>
            <w:webHidden/>
          </w:rPr>
        </w:r>
        <w:r>
          <w:rPr>
            <w:webHidden/>
          </w:rPr>
          <w:fldChar w:fldCharType="separate"/>
        </w:r>
        <w:r w:rsidR="000A4942">
          <w:rPr>
            <w:webHidden/>
          </w:rPr>
          <w:t>47</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23" w:history="1">
        <w:r w:rsidR="00676012" w:rsidRPr="00FD3B10">
          <w:rPr>
            <w:rStyle w:val="Hyperlink"/>
          </w:rPr>
          <w:t>3.1</w:t>
        </w:r>
        <w:r w:rsidR="00676012">
          <w:rPr>
            <w:rFonts w:asciiTheme="minorHAnsi" w:eastAsiaTheme="minorEastAsia" w:hAnsiTheme="minorHAnsi" w:cstheme="minorBidi"/>
            <w:sz w:val="22"/>
            <w:szCs w:val="22"/>
            <w:lang w:val="en-GB" w:eastAsia="en-GB"/>
          </w:rPr>
          <w:tab/>
        </w:r>
        <w:r w:rsidR="00676012" w:rsidRPr="00FD3B10">
          <w:rPr>
            <w:rStyle w:val="Hyperlink"/>
          </w:rPr>
          <w:t>Model Specification</w:t>
        </w:r>
        <w:r w:rsidR="00676012">
          <w:rPr>
            <w:webHidden/>
          </w:rPr>
          <w:tab/>
        </w:r>
        <w:r>
          <w:rPr>
            <w:webHidden/>
          </w:rPr>
          <w:fldChar w:fldCharType="begin"/>
        </w:r>
        <w:r w:rsidR="00676012">
          <w:rPr>
            <w:webHidden/>
          </w:rPr>
          <w:instrText xml:space="preserve"> PAGEREF _Toc465673123 \h </w:instrText>
        </w:r>
        <w:r>
          <w:rPr>
            <w:webHidden/>
          </w:rPr>
        </w:r>
        <w:r>
          <w:rPr>
            <w:webHidden/>
          </w:rPr>
          <w:fldChar w:fldCharType="separate"/>
        </w:r>
        <w:r w:rsidR="000A4942">
          <w:rPr>
            <w:webHidden/>
          </w:rPr>
          <w:t>48</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24" w:history="1">
        <w:r w:rsidR="00676012" w:rsidRPr="00FD3B10">
          <w:rPr>
            <w:rStyle w:val="Hyperlink"/>
          </w:rPr>
          <w:t>3.1.1</w:t>
        </w:r>
        <w:r w:rsidR="00676012">
          <w:rPr>
            <w:rFonts w:asciiTheme="minorHAnsi" w:eastAsiaTheme="minorEastAsia" w:hAnsiTheme="minorHAnsi" w:cstheme="minorBidi"/>
            <w:sz w:val="22"/>
            <w:szCs w:val="22"/>
            <w:lang w:val="en-GB" w:eastAsia="en-GB"/>
          </w:rPr>
          <w:tab/>
        </w:r>
        <w:r w:rsidR="00676012" w:rsidRPr="00FD3B10">
          <w:rPr>
            <w:rStyle w:val="Hyperlink"/>
          </w:rPr>
          <w:t>FDI-Growth Model</w:t>
        </w:r>
        <w:r w:rsidR="00676012">
          <w:rPr>
            <w:webHidden/>
          </w:rPr>
          <w:tab/>
        </w:r>
        <w:r>
          <w:rPr>
            <w:webHidden/>
          </w:rPr>
          <w:fldChar w:fldCharType="begin"/>
        </w:r>
        <w:r w:rsidR="00676012">
          <w:rPr>
            <w:webHidden/>
          </w:rPr>
          <w:instrText xml:space="preserve"> PAGEREF _Toc465673124 \h </w:instrText>
        </w:r>
        <w:r>
          <w:rPr>
            <w:webHidden/>
          </w:rPr>
        </w:r>
        <w:r>
          <w:rPr>
            <w:webHidden/>
          </w:rPr>
          <w:fldChar w:fldCharType="separate"/>
        </w:r>
        <w:r w:rsidR="000A4942">
          <w:rPr>
            <w:webHidden/>
          </w:rPr>
          <w:t>50</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25" w:history="1">
        <w:r w:rsidR="00676012" w:rsidRPr="00FD3B10">
          <w:rPr>
            <w:rStyle w:val="Hyperlink"/>
          </w:rPr>
          <w:t>3.1.2</w:t>
        </w:r>
        <w:r w:rsidR="00676012">
          <w:rPr>
            <w:rFonts w:asciiTheme="minorHAnsi" w:eastAsiaTheme="minorEastAsia" w:hAnsiTheme="minorHAnsi" w:cstheme="minorBidi"/>
            <w:sz w:val="22"/>
            <w:szCs w:val="22"/>
            <w:lang w:val="en-GB" w:eastAsia="en-GB"/>
          </w:rPr>
          <w:tab/>
        </w:r>
        <w:r w:rsidR="00676012" w:rsidRPr="00FD3B10">
          <w:rPr>
            <w:rStyle w:val="Hyperlink"/>
          </w:rPr>
          <w:t>Causality Between Growth, FDI And Domestic Investment</w:t>
        </w:r>
        <w:r w:rsidR="00676012">
          <w:rPr>
            <w:webHidden/>
          </w:rPr>
          <w:tab/>
        </w:r>
        <w:r>
          <w:rPr>
            <w:webHidden/>
          </w:rPr>
          <w:fldChar w:fldCharType="begin"/>
        </w:r>
        <w:r w:rsidR="00676012">
          <w:rPr>
            <w:webHidden/>
          </w:rPr>
          <w:instrText xml:space="preserve"> PAGEREF _Toc465673125 \h </w:instrText>
        </w:r>
        <w:r>
          <w:rPr>
            <w:webHidden/>
          </w:rPr>
        </w:r>
        <w:r>
          <w:rPr>
            <w:webHidden/>
          </w:rPr>
          <w:fldChar w:fldCharType="separate"/>
        </w:r>
        <w:r w:rsidR="000A4942">
          <w:rPr>
            <w:webHidden/>
          </w:rPr>
          <w:t>51</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26" w:history="1">
        <w:r w:rsidR="00676012" w:rsidRPr="00FD3B10">
          <w:rPr>
            <w:rStyle w:val="Hyperlink"/>
          </w:rPr>
          <w:t>3.2</w:t>
        </w:r>
        <w:r w:rsidR="00676012">
          <w:rPr>
            <w:rFonts w:asciiTheme="minorHAnsi" w:eastAsiaTheme="minorEastAsia" w:hAnsiTheme="minorHAnsi" w:cstheme="minorBidi"/>
            <w:sz w:val="22"/>
            <w:szCs w:val="22"/>
            <w:lang w:val="en-GB" w:eastAsia="en-GB"/>
          </w:rPr>
          <w:tab/>
        </w:r>
        <w:r w:rsidR="00676012" w:rsidRPr="00FD3B10">
          <w:rPr>
            <w:rStyle w:val="Hyperlink"/>
          </w:rPr>
          <w:t>The Data</w:t>
        </w:r>
        <w:r w:rsidR="00676012">
          <w:rPr>
            <w:webHidden/>
          </w:rPr>
          <w:tab/>
        </w:r>
        <w:r>
          <w:rPr>
            <w:webHidden/>
          </w:rPr>
          <w:fldChar w:fldCharType="begin"/>
        </w:r>
        <w:r w:rsidR="00676012">
          <w:rPr>
            <w:webHidden/>
          </w:rPr>
          <w:instrText xml:space="preserve"> PAGEREF _Toc465673126 \h </w:instrText>
        </w:r>
        <w:r>
          <w:rPr>
            <w:webHidden/>
          </w:rPr>
        </w:r>
        <w:r>
          <w:rPr>
            <w:webHidden/>
          </w:rPr>
          <w:fldChar w:fldCharType="separate"/>
        </w:r>
        <w:r w:rsidR="000A4942">
          <w:rPr>
            <w:webHidden/>
          </w:rPr>
          <w:t>52</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27" w:history="1">
        <w:r w:rsidR="00676012" w:rsidRPr="00FD3B10">
          <w:rPr>
            <w:rStyle w:val="Hyperlink"/>
          </w:rPr>
          <w:t>3.3</w:t>
        </w:r>
        <w:r w:rsidR="00676012">
          <w:rPr>
            <w:rFonts w:asciiTheme="minorHAnsi" w:eastAsiaTheme="minorEastAsia" w:hAnsiTheme="minorHAnsi" w:cstheme="minorBidi"/>
            <w:sz w:val="22"/>
            <w:szCs w:val="22"/>
            <w:lang w:val="en-GB" w:eastAsia="en-GB"/>
          </w:rPr>
          <w:tab/>
        </w:r>
        <w:r w:rsidR="00676012" w:rsidRPr="00FD3B10">
          <w:rPr>
            <w:rStyle w:val="Hyperlink"/>
          </w:rPr>
          <w:t>Data Analysis Methods</w:t>
        </w:r>
        <w:r w:rsidR="00676012">
          <w:rPr>
            <w:webHidden/>
          </w:rPr>
          <w:tab/>
        </w:r>
        <w:r>
          <w:rPr>
            <w:webHidden/>
          </w:rPr>
          <w:fldChar w:fldCharType="begin"/>
        </w:r>
        <w:r w:rsidR="00676012">
          <w:rPr>
            <w:webHidden/>
          </w:rPr>
          <w:instrText xml:space="preserve"> PAGEREF _Toc465673127 \h </w:instrText>
        </w:r>
        <w:r>
          <w:rPr>
            <w:webHidden/>
          </w:rPr>
        </w:r>
        <w:r>
          <w:rPr>
            <w:webHidden/>
          </w:rPr>
          <w:fldChar w:fldCharType="separate"/>
        </w:r>
        <w:r w:rsidR="000A4942">
          <w:rPr>
            <w:webHidden/>
          </w:rPr>
          <w:t>52</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28" w:history="1">
        <w:r w:rsidR="00676012" w:rsidRPr="00FD3B10">
          <w:rPr>
            <w:rStyle w:val="Hyperlink"/>
          </w:rPr>
          <w:t>3.3.1</w:t>
        </w:r>
        <w:r w:rsidR="00676012">
          <w:rPr>
            <w:rFonts w:asciiTheme="minorHAnsi" w:eastAsiaTheme="minorEastAsia" w:hAnsiTheme="minorHAnsi" w:cstheme="minorBidi"/>
            <w:sz w:val="22"/>
            <w:szCs w:val="22"/>
            <w:lang w:val="en-GB" w:eastAsia="en-GB"/>
          </w:rPr>
          <w:tab/>
        </w:r>
        <w:r w:rsidR="00676012" w:rsidRPr="00FD3B10">
          <w:rPr>
            <w:rStyle w:val="Hyperlink"/>
          </w:rPr>
          <w:t>Unit Root Test</w:t>
        </w:r>
        <w:r w:rsidR="00676012">
          <w:rPr>
            <w:webHidden/>
          </w:rPr>
          <w:tab/>
        </w:r>
        <w:r>
          <w:rPr>
            <w:webHidden/>
          </w:rPr>
          <w:fldChar w:fldCharType="begin"/>
        </w:r>
        <w:r w:rsidR="00676012">
          <w:rPr>
            <w:webHidden/>
          </w:rPr>
          <w:instrText xml:space="preserve"> PAGEREF _Toc465673128 \h </w:instrText>
        </w:r>
        <w:r>
          <w:rPr>
            <w:webHidden/>
          </w:rPr>
        </w:r>
        <w:r>
          <w:rPr>
            <w:webHidden/>
          </w:rPr>
          <w:fldChar w:fldCharType="separate"/>
        </w:r>
        <w:r w:rsidR="000A4942">
          <w:rPr>
            <w:webHidden/>
          </w:rPr>
          <w:t>53</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29" w:history="1">
        <w:r w:rsidR="00676012" w:rsidRPr="00FD3B10">
          <w:rPr>
            <w:rStyle w:val="Hyperlink"/>
          </w:rPr>
          <w:t>3.3.2</w:t>
        </w:r>
        <w:r w:rsidR="00676012">
          <w:rPr>
            <w:rFonts w:asciiTheme="minorHAnsi" w:eastAsiaTheme="minorEastAsia" w:hAnsiTheme="minorHAnsi" w:cstheme="minorBidi"/>
            <w:sz w:val="22"/>
            <w:szCs w:val="22"/>
            <w:lang w:val="en-GB" w:eastAsia="en-GB"/>
          </w:rPr>
          <w:tab/>
        </w:r>
        <w:r w:rsidR="00676012" w:rsidRPr="00FD3B10">
          <w:rPr>
            <w:rStyle w:val="Hyperlink"/>
          </w:rPr>
          <w:t>Cointegration Test</w:t>
        </w:r>
        <w:r w:rsidR="00676012">
          <w:rPr>
            <w:webHidden/>
          </w:rPr>
          <w:tab/>
        </w:r>
        <w:r>
          <w:rPr>
            <w:webHidden/>
          </w:rPr>
          <w:fldChar w:fldCharType="begin"/>
        </w:r>
        <w:r w:rsidR="00676012">
          <w:rPr>
            <w:webHidden/>
          </w:rPr>
          <w:instrText xml:space="preserve"> PAGEREF _Toc465673129 \h </w:instrText>
        </w:r>
        <w:r>
          <w:rPr>
            <w:webHidden/>
          </w:rPr>
        </w:r>
        <w:r>
          <w:rPr>
            <w:webHidden/>
          </w:rPr>
          <w:fldChar w:fldCharType="separate"/>
        </w:r>
        <w:r w:rsidR="000A4942">
          <w:rPr>
            <w:webHidden/>
          </w:rPr>
          <w:t>54</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30" w:history="1">
        <w:r w:rsidR="00676012" w:rsidRPr="00FD3B10">
          <w:rPr>
            <w:rStyle w:val="Hyperlink"/>
          </w:rPr>
          <w:t>3.3.3</w:t>
        </w:r>
        <w:r w:rsidR="00676012">
          <w:rPr>
            <w:rFonts w:asciiTheme="minorHAnsi" w:eastAsiaTheme="minorEastAsia" w:hAnsiTheme="minorHAnsi" w:cstheme="minorBidi"/>
            <w:sz w:val="22"/>
            <w:szCs w:val="22"/>
            <w:lang w:val="en-GB" w:eastAsia="en-GB"/>
          </w:rPr>
          <w:tab/>
        </w:r>
        <w:r w:rsidR="00676012" w:rsidRPr="00FD3B10">
          <w:rPr>
            <w:rStyle w:val="Hyperlink"/>
          </w:rPr>
          <w:t>Vector Error Correction Model.</w:t>
        </w:r>
        <w:r w:rsidR="00676012">
          <w:rPr>
            <w:webHidden/>
          </w:rPr>
          <w:tab/>
        </w:r>
        <w:r>
          <w:rPr>
            <w:webHidden/>
          </w:rPr>
          <w:fldChar w:fldCharType="begin"/>
        </w:r>
        <w:r w:rsidR="00676012">
          <w:rPr>
            <w:webHidden/>
          </w:rPr>
          <w:instrText xml:space="preserve"> PAGEREF _Toc465673130 \h </w:instrText>
        </w:r>
        <w:r>
          <w:rPr>
            <w:webHidden/>
          </w:rPr>
        </w:r>
        <w:r>
          <w:rPr>
            <w:webHidden/>
          </w:rPr>
          <w:fldChar w:fldCharType="separate"/>
        </w:r>
        <w:r w:rsidR="000A4942">
          <w:rPr>
            <w:webHidden/>
          </w:rPr>
          <w:t>54</w:t>
        </w:r>
        <w:r>
          <w:rPr>
            <w:webHidden/>
          </w:rPr>
          <w:fldChar w:fldCharType="end"/>
        </w:r>
      </w:hyperlink>
    </w:p>
    <w:p w:rsidR="00676012" w:rsidRDefault="00B270AD">
      <w:pPr>
        <w:pStyle w:val="TOC1"/>
        <w:tabs>
          <w:tab w:val="left" w:pos="960"/>
        </w:tabs>
        <w:rPr>
          <w:rFonts w:asciiTheme="minorHAnsi" w:eastAsiaTheme="minorEastAsia" w:hAnsiTheme="minorHAnsi" w:cstheme="minorBidi"/>
          <w:sz w:val="22"/>
          <w:szCs w:val="22"/>
          <w:lang w:val="en-GB" w:eastAsia="en-GB"/>
        </w:rPr>
      </w:pPr>
      <w:hyperlink w:anchor="_Toc465673131" w:history="1">
        <w:r w:rsidR="00676012" w:rsidRPr="00FD3B10">
          <w:rPr>
            <w:rStyle w:val="Hyperlink"/>
          </w:rPr>
          <w:t>3.3.3.1</w:t>
        </w:r>
        <w:r w:rsidR="00676012">
          <w:rPr>
            <w:rFonts w:asciiTheme="minorHAnsi" w:eastAsiaTheme="minorEastAsia" w:hAnsiTheme="minorHAnsi" w:cstheme="minorBidi"/>
            <w:sz w:val="22"/>
            <w:szCs w:val="22"/>
            <w:lang w:val="en-GB" w:eastAsia="en-GB"/>
          </w:rPr>
          <w:tab/>
        </w:r>
        <w:r w:rsidR="00676012" w:rsidRPr="00FD3B10">
          <w:rPr>
            <w:rStyle w:val="Hyperlink"/>
          </w:rPr>
          <w:t>Diagnostic Test For Vector Error Correction Model</w:t>
        </w:r>
        <w:r w:rsidR="00676012">
          <w:rPr>
            <w:webHidden/>
          </w:rPr>
          <w:tab/>
        </w:r>
        <w:r>
          <w:rPr>
            <w:webHidden/>
          </w:rPr>
          <w:fldChar w:fldCharType="begin"/>
        </w:r>
        <w:r w:rsidR="00676012">
          <w:rPr>
            <w:webHidden/>
          </w:rPr>
          <w:instrText xml:space="preserve"> PAGEREF _Toc465673131 \h </w:instrText>
        </w:r>
        <w:r>
          <w:rPr>
            <w:webHidden/>
          </w:rPr>
        </w:r>
        <w:r>
          <w:rPr>
            <w:webHidden/>
          </w:rPr>
          <w:fldChar w:fldCharType="separate"/>
        </w:r>
        <w:r w:rsidR="000A4942">
          <w:rPr>
            <w:webHidden/>
          </w:rPr>
          <w:t>55</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32" w:history="1">
        <w:r w:rsidR="00676012" w:rsidRPr="00FD3B10">
          <w:rPr>
            <w:rStyle w:val="Hyperlink"/>
          </w:rPr>
          <w:t>3.3.4</w:t>
        </w:r>
        <w:r w:rsidR="00676012">
          <w:rPr>
            <w:rFonts w:asciiTheme="minorHAnsi" w:eastAsiaTheme="minorEastAsia" w:hAnsiTheme="minorHAnsi" w:cstheme="minorBidi"/>
            <w:sz w:val="22"/>
            <w:szCs w:val="22"/>
            <w:lang w:val="en-GB" w:eastAsia="en-GB"/>
          </w:rPr>
          <w:tab/>
        </w:r>
        <w:r w:rsidR="00676012" w:rsidRPr="00FD3B10">
          <w:rPr>
            <w:rStyle w:val="Hyperlink"/>
          </w:rPr>
          <w:t>Regression Analysis</w:t>
        </w:r>
        <w:r w:rsidR="00676012">
          <w:rPr>
            <w:webHidden/>
          </w:rPr>
          <w:tab/>
        </w:r>
        <w:r>
          <w:rPr>
            <w:webHidden/>
          </w:rPr>
          <w:fldChar w:fldCharType="begin"/>
        </w:r>
        <w:r w:rsidR="00676012">
          <w:rPr>
            <w:webHidden/>
          </w:rPr>
          <w:instrText xml:space="preserve"> PAGEREF _Toc465673132 \h </w:instrText>
        </w:r>
        <w:r>
          <w:rPr>
            <w:webHidden/>
          </w:rPr>
        </w:r>
        <w:r>
          <w:rPr>
            <w:webHidden/>
          </w:rPr>
          <w:fldChar w:fldCharType="separate"/>
        </w:r>
        <w:r w:rsidR="000A4942">
          <w:rPr>
            <w:webHidden/>
          </w:rPr>
          <w:t>56</w:t>
        </w:r>
        <w:r>
          <w:rPr>
            <w:webHidden/>
          </w:rPr>
          <w:fldChar w:fldCharType="end"/>
        </w:r>
      </w:hyperlink>
    </w:p>
    <w:p w:rsidR="00676012" w:rsidRDefault="00B270AD">
      <w:pPr>
        <w:pStyle w:val="TOC1"/>
        <w:tabs>
          <w:tab w:val="left" w:pos="960"/>
        </w:tabs>
        <w:rPr>
          <w:rFonts w:asciiTheme="minorHAnsi" w:eastAsiaTheme="minorEastAsia" w:hAnsiTheme="minorHAnsi" w:cstheme="minorBidi"/>
          <w:sz w:val="22"/>
          <w:szCs w:val="22"/>
          <w:lang w:val="en-GB" w:eastAsia="en-GB"/>
        </w:rPr>
      </w:pPr>
      <w:hyperlink w:anchor="_Toc465673133" w:history="1">
        <w:r w:rsidR="00676012" w:rsidRPr="00FD3B10">
          <w:rPr>
            <w:rStyle w:val="Hyperlink"/>
          </w:rPr>
          <w:t>3.3.4.1</w:t>
        </w:r>
        <w:r w:rsidR="00676012">
          <w:rPr>
            <w:rFonts w:asciiTheme="minorHAnsi" w:eastAsiaTheme="minorEastAsia" w:hAnsiTheme="minorHAnsi" w:cstheme="minorBidi"/>
            <w:sz w:val="22"/>
            <w:szCs w:val="22"/>
            <w:lang w:val="en-GB" w:eastAsia="en-GB"/>
          </w:rPr>
          <w:tab/>
        </w:r>
        <w:r w:rsidR="00676012" w:rsidRPr="00FD3B10">
          <w:rPr>
            <w:rStyle w:val="Hyperlink"/>
          </w:rPr>
          <w:t>Diagnostic Tests For The Regression Model</w:t>
        </w:r>
        <w:r w:rsidR="00676012">
          <w:rPr>
            <w:webHidden/>
          </w:rPr>
          <w:tab/>
        </w:r>
        <w:r>
          <w:rPr>
            <w:webHidden/>
          </w:rPr>
          <w:fldChar w:fldCharType="begin"/>
        </w:r>
        <w:r w:rsidR="00676012">
          <w:rPr>
            <w:webHidden/>
          </w:rPr>
          <w:instrText xml:space="preserve"> PAGEREF _Toc465673133 \h </w:instrText>
        </w:r>
        <w:r>
          <w:rPr>
            <w:webHidden/>
          </w:rPr>
        </w:r>
        <w:r>
          <w:rPr>
            <w:webHidden/>
          </w:rPr>
          <w:fldChar w:fldCharType="separate"/>
        </w:r>
        <w:r w:rsidR="000A4942">
          <w:rPr>
            <w:webHidden/>
          </w:rPr>
          <w:t>56</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34" w:history="1">
        <w:r w:rsidR="00676012" w:rsidRPr="00FD3B10">
          <w:rPr>
            <w:rStyle w:val="Hyperlink"/>
          </w:rPr>
          <w:t>3.4</w:t>
        </w:r>
        <w:r w:rsidR="00676012">
          <w:rPr>
            <w:rFonts w:asciiTheme="minorHAnsi" w:eastAsiaTheme="minorEastAsia" w:hAnsiTheme="minorHAnsi" w:cstheme="minorBidi"/>
            <w:sz w:val="22"/>
            <w:szCs w:val="22"/>
            <w:lang w:val="en-GB" w:eastAsia="en-GB"/>
          </w:rPr>
          <w:tab/>
        </w:r>
        <w:r w:rsidR="00676012" w:rsidRPr="00FD3B10">
          <w:rPr>
            <w:rStyle w:val="Hyperlink"/>
          </w:rPr>
          <w:t>Granger Causality Test</w:t>
        </w:r>
        <w:r w:rsidR="00676012">
          <w:rPr>
            <w:webHidden/>
          </w:rPr>
          <w:tab/>
        </w:r>
        <w:r>
          <w:rPr>
            <w:webHidden/>
          </w:rPr>
          <w:fldChar w:fldCharType="begin"/>
        </w:r>
        <w:r w:rsidR="00676012">
          <w:rPr>
            <w:webHidden/>
          </w:rPr>
          <w:instrText xml:space="preserve"> PAGEREF _Toc465673134 \h </w:instrText>
        </w:r>
        <w:r>
          <w:rPr>
            <w:webHidden/>
          </w:rPr>
        </w:r>
        <w:r>
          <w:rPr>
            <w:webHidden/>
          </w:rPr>
          <w:fldChar w:fldCharType="separate"/>
        </w:r>
        <w:r w:rsidR="000A4942">
          <w:rPr>
            <w:webHidden/>
          </w:rPr>
          <w:t>57</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35" w:history="1">
        <w:r w:rsidR="00676012" w:rsidRPr="00FD3B10">
          <w:rPr>
            <w:rStyle w:val="Hyperlink"/>
          </w:rPr>
          <w:t>CHAPTER FOUR</w:t>
        </w:r>
        <w:r w:rsidR="00676012">
          <w:rPr>
            <w:webHidden/>
          </w:rPr>
          <w:tab/>
        </w:r>
        <w:r>
          <w:rPr>
            <w:webHidden/>
          </w:rPr>
          <w:fldChar w:fldCharType="begin"/>
        </w:r>
        <w:r w:rsidR="00676012">
          <w:rPr>
            <w:webHidden/>
          </w:rPr>
          <w:instrText xml:space="preserve"> PAGEREF _Toc465673135 \h </w:instrText>
        </w:r>
        <w:r>
          <w:rPr>
            <w:webHidden/>
          </w:rPr>
        </w:r>
        <w:r>
          <w:rPr>
            <w:webHidden/>
          </w:rPr>
          <w:fldChar w:fldCharType="separate"/>
        </w:r>
        <w:r w:rsidR="000A4942">
          <w:rPr>
            <w:webHidden/>
          </w:rPr>
          <w:t>60</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36" w:history="1">
        <w:r w:rsidR="00676012" w:rsidRPr="00FD3B10">
          <w:rPr>
            <w:rStyle w:val="Hyperlink"/>
          </w:rPr>
          <w:t>ANALYSIS AND DISCUSSION OF FINDINGS</w:t>
        </w:r>
        <w:r w:rsidR="00676012">
          <w:rPr>
            <w:webHidden/>
          </w:rPr>
          <w:tab/>
        </w:r>
        <w:r>
          <w:rPr>
            <w:webHidden/>
          </w:rPr>
          <w:fldChar w:fldCharType="begin"/>
        </w:r>
        <w:r w:rsidR="00676012">
          <w:rPr>
            <w:webHidden/>
          </w:rPr>
          <w:instrText xml:space="preserve"> PAGEREF _Toc465673136 \h </w:instrText>
        </w:r>
        <w:r>
          <w:rPr>
            <w:webHidden/>
          </w:rPr>
        </w:r>
        <w:r>
          <w:rPr>
            <w:webHidden/>
          </w:rPr>
          <w:fldChar w:fldCharType="separate"/>
        </w:r>
        <w:r w:rsidR="000A4942">
          <w:rPr>
            <w:webHidden/>
          </w:rPr>
          <w:t>60</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37" w:history="1">
        <w:r w:rsidR="00676012" w:rsidRPr="00FD3B10">
          <w:rPr>
            <w:rStyle w:val="Hyperlink"/>
          </w:rPr>
          <w:t>4.0</w:t>
        </w:r>
        <w:r w:rsidR="00676012">
          <w:rPr>
            <w:rFonts w:asciiTheme="minorHAnsi" w:eastAsiaTheme="minorEastAsia" w:hAnsiTheme="minorHAnsi" w:cstheme="minorBidi"/>
            <w:sz w:val="22"/>
            <w:szCs w:val="22"/>
            <w:lang w:val="en-GB" w:eastAsia="en-GB"/>
          </w:rPr>
          <w:tab/>
        </w:r>
        <w:r w:rsidR="00676012" w:rsidRPr="00FD3B10">
          <w:rPr>
            <w:rStyle w:val="Hyperlink"/>
          </w:rPr>
          <w:t>Chapter Overview</w:t>
        </w:r>
        <w:r w:rsidR="00676012">
          <w:rPr>
            <w:webHidden/>
          </w:rPr>
          <w:tab/>
        </w:r>
        <w:r>
          <w:rPr>
            <w:webHidden/>
          </w:rPr>
          <w:fldChar w:fldCharType="begin"/>
        </w:r>
        <w:r w:rsidR="00676012">
          <w:rPr>
            <w:webHidden/>
          </w:rPr>
          <w:instrText xml:space="preserve"> PAGEREF _Toc465673137 \h </w:instrText>
        </w:r>
        <w:r>
          <w:rPr>
            <w:webHidden/>
          </w:rPr>
        </w:r>
        <w:r>
          <w:rPr>
            <w:webHidden/>
          </w:rPr>
          <w:fldChar w:fldCharType="separate"/>
        </w:r>
        <w:r w:rsidR="000A4942">
          <w:rPr>
            <w:webHidden/>
          </w:rPr>
          <w:t>60</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38" w:history="1">
        <w:r w:rsidR="00676012" w:rsidRPr="00FD3B10">
          <w:rPr>
            <w:rStyle w:val="Hyperlink"/>
          </w:rPr>
          <w:t>4.1</w:t>
        </w:r>
        <w:r w:rsidR="00676012">
          <w:rPr>
            <w:rFonts w:asciiTheme="minorHAnsi" w:eastAsiaTheme="minorEastAsia" w:hAnsiTheme="minorHAnsi" w:cstheme="minorBidi"/>
            <w:sz w:val="22"/>
            <w:szCs w:val="22"/>
            <w:lang w:val="en-GB" w:eastAsia="en-GB"/>
          </w:rPr>
          <w:tab/>
        </w:r>
        <w:r w:rsidR="00676012" w:rsidRPr="00FD3B10">
          <w:rPr>
            <w:rStyle w:val="Hyperlink"/>
          </w:rPr>
          <w:t>Unit Root Test</w:t>
        </w:r>
        <w:r w:rsidR="00676012">
          <w:rPr>
            <w:webHidden/>
          </w:rPr>
          <w:tab/>
        </w:r>
        <w:r>
          <w:rPr>
            <w:webHidden/>
          </w:rPr>
          <w:fldChar w:fldCharType="begin"/>
        </w:r>
        <w:r w:rsidR="00676012">
          <w:rPr>
            <w:webHidden/>
          </w:rPr>
          <w:instrText xml:space="preserve"> PAGEREF _Toc465673138 \h </w:instrText>
        </w:r>
        <w:r>
          <w:rPr>
            <w:webHidden/>
          </w:rPr>
        </w:r>
        <w:r>
          <w:rPr>
            <w:webHidden/>
          </w:rPr>
          <w:fldChar w:fldCharType="separate"/>
        </w:r>
        <w:r w:rsidR="000A4942">
          <w:rPr>
            <w:webHidden/>
          </w:rPr>
          <w:t>61</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39" w:history="1">
        <w:r w:rsidR="00676012" w:rsidRPr="00FD3B10">
          <w:rPr>
            <w:rStyle w:val="Hyperlink"/>
          </w:rPr>
          <w:t>4.2</w:t>
        </w:r>
        <w:r w:rsidR="00676012">
          <w:rPr>
            <w:rFonts w:asciiTheme="minorHAnsi" w:eastAsiaTheme="minorEastAsia" w:hAnsiTheme="minorHAnsi" w:cstheme="minorBidi"/>
            <w:sz w:val="22"/>
            <w:szCs w:val="22"/>
            <w:lang w:val="en-GB" w:eastAsia="en-GB"/>
          </w:rPr>
          <w:tab/>
        </w:r>
        <w:r w:rsidR="00676012" w:rsidRPr="00FD3B10">
          <w:rPr>
            <w:rStyle w:val="Hyperlink"/>
          </w:rPr>
          <w:t>Graphical Analysis</w:t>
        </w:r>
        <w:r w:rsidR="00676012">
          <w:rPr>
            <w:webHidden/>
          </w:rPr>
          <w:tab/>
        </w:r>
        <w:r>
          <w:rPr>
            <w:webHidden/>
          </w:rPr>
          <w:fldChar w:fldCharType="begin"/>
        </w:r>
        <w:r w:rsidR="00676012">
          <w:rPr>
            <w:webHidden/>
          </w:rPr>
          <w:instrText xml:space="preserve"> PAGEREF _Toc465673139 \h </w:instrText>
        </w:r>
        <w:r>
          <w:rPr>
            <w:webHidden/>
          </w:rPr>
        </w:r>
        <w:r>
          <w:rPr>
            <w:webHidden/>
          </w:rPr>
          <w:fldChar w:fldCharType="separate"/>
        </w:r>
        <w:r w:rsidR="000A4942">
          <w:rPr>
            <w:webHidden/>
          </w:rPr>
          <w:t>64</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40" w:history="1">
        <w:r w:rsidR="00676012" w:rsidRPr="00FD3B10">
          <w:rPr>
            <w:rStyle w:val="Hyperlink"/>
          </w:rPr>
          <w:t>4.3</w:t>
        </w:r>
        <w:r w:rsidR="00676012">
          <w:rPr>
            <w:rFonts w:asciiTheme="minorHAnsi" w:eastAsiaTheme="minorEastAsia" w:hAnsiTheme="minorHAnsi" w:cstheme="minorBidi"/>
            <w:sz w:val="22"/>
            <w:szCs w:val="22"/>
            <w:lang w:val="en-GB" w:eastAsia="en-GB"/>
          </w:rPr>
          <w:tab/>
        </w:r>
        <w:r w:rsidR="00676012" w:rsidRPr="00FD3B10">
          <w:rPr>
            <w:rStyle w:val="Hyperlink"/>
          </w:rPr>
          <w:t>Regression Analysis</w:t>
        </w:r>
        <w:r w:rsidR="00676012">
          <w:rPr>
            <w:webHidden/>
          </w:rPr>
          <w:tab/>
        </w:r>
        <w:r>
          <w:rPr>
            <w:webHidden/>
          </w:rPr>
          <w:fldChar w:fldCharType="begin"/>
        </w:r>
        <w:r w:rsidR="00676012">
          <w:rPr>
            <w:webHidden/>
          </w:rPr>
          <w:instrText xml:space="preserve"> PAGEREF _Toc465673140 \h </w:instrText>
        </w:r>
        <w:r>
          <w:rPr>
            <w:webHidden/>
          </w:rPr>
        </w:r>
        <w:r>
          <w:rPr>
            <w:webHidden/>
          </w:rPr>
          <w:fldChar w:fldCharType="separate"/>
        </w:r>
        <w:r w:rsidR="000A4942">
          <w:rPr>
            <w:webHidden/>
          </w:rPr>
          <w:t>67</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41" w:history="1">
        <w:r w:rsidR="00676012" w:rsidRPr="00FD3B10">
          <w:rPr>
            <w:rStyle w:val="Hyperlink"/>
          </w:rPr>
          <w:t>4.3.1</w:t>
        </w:r>
        <w:r w:rsidR="00676012">
          <w:rPr>
            <w:rFonts w:asciiTheme="minorHAnsi" w:eastAsiaTheme="minorEastAsia" w:hAnsiTheme="minorHAnsi" w:cstheme="minorBidi"/>
            <w:sz w:val="22"/>
            <w:szCs w:val="22"/>
            <w:lang w:val="en-GB" w:eastAsia="en-GB"/>
          </w:rPr>
          <w:tab/>
        </w:r>
        <w:r w:rsidR="00676012" w:rsidRPr="00FD3B10">
          <w:rPr>
            <w:rStyle w:val="Hyperlink"/>
          </w:rPr>
          <w:t>Diagnostic Test Results for the Regression Analysis</w:t>
        </w:r>
        <w:r w:rsidR="00676012">
          <w:rPr>
            <w:webHidden/>
          </w:rPr>
          <w:tab/>
        </w:r>
        <w:r>
          <w:rPr>
            <w:webHidden/>
          </w:rPr>
          <w:fldChar w:fldCharType="begin"/>
        </w:r>
        <w:r w:rsidR="00676012">
          <w:rPr>
            <w:webHidden/>
          </w:rPr>
          <w:instrText xml:space="preserve"> PAGEREF _Toc465673141 \h </w:instrText>
        </w:r>
        <w:r>
          <w:rPr>
            <w:webHidden/>
          </w:rPr>
        </w:r>
        <w:r>
          <w:rPr>
            <w:webHidden/>
          </w:rPr>
          <w:fldChar w:fldCharType="separate"/>
        </w:r>
        <w:r w:rsidR="000A4942">
          <w:rPr>
            <w:webHidden/>
          </w:rPr>
          <w:t>69</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42" w:history="1">
        <w:r w:rsidR="00676012" w:rsidRPr="00FD3B10">
          <w:rPr>
            <w:rStyle w:val="Hyperlink"/>
          </w:rPr>
          <w:t>4.4</w:t>
        </w:r>
        <w:r w:rsidR="00676012">
          <w:rPr>
            <w:rFonts w:asciiTheme="minorHAnsi" w:eastAsiaTheme="minorEastAsia" w:hAnsiTheme="minorHAnsi" w:cstheme="minorBidi"/>
            <w:sz w:val="22"/>
            <w:szCs w:val="22"/>
            <w:lang w:val="en-GB" w:eastAsia="en-GB"/>
          </w:rPr>
          <w:tab/>
        </w:r>
        <w:r w:rsidR="00676012" w:rsidRPr="00FD3B10">
          <w:rPr>
            <w:rStyle w:val="Hyperlink"/>
          </w:rPr>
          <w:t>Johansen Cointegration Test</w:t>
        </w:r>
        <w:r w:rsidR="00676012">
          <w:rPr>
            <w:webHidden/>
          </w:rPr>
          <w:tab/>
        </w:r>
        <w:r>
          <w:rPr>
            <w:webHidden/>
          </w:rPr>
          <w:fldChar w:fldCharType="begin"/>
        </w:r>
        <w:r w:rsidR="00676012">
          <w:rPr>
            <w:webHidden/>
          </w:rPr>
          <w:instrText xml:space="preserve"> PAGEREF _Toc465673142 \h </w:instrText>
        </w:r>
        <w:r>
          <w:rPr>
            <w:webHidden/>
          </w:rPr>
        </w:r>
        <w:r>
          <w:rPr>
            <w:webHidden/>
          </w:rPr>
          <w:fldChar w:fldCharType="separate"/>
        </w:r>
        <w:r w:rsidR="000A4942">
          <w:rPr>
            <w:webHidden/>
          </w:rPr>
          <w:t>71</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43" w:history="1">
        <w:r w:rsidR="00676012" w:rsidRPr="00FD3B10">
          <w:rPr>
            <w:rStyle w:val="Hyperlink"/>
          </w:rPr>
          <w:t>4.5</w:t>
        </w:r>
        <w:r w:rsidR="00676012">
          <w:rPr>
            <w:rFonts w:asciiTheme="minorHAnsi" w:eastAsiaTheme="minorEastAsia" w:hAnsiTheme="minorHAnsi" w:cstheme="minorBidi"/>
            <w:sz w:val="22"/>
            <w:szCs w:val="22"/>
            <w:lang w:val="en-GB" w:eastAsia="en-GB"/>
          </w:rPr>
          <w:tab/>
        </w:r>
        <w:r w:rsidR="00676012" w:rsidRPr="00FD3B10">
          <w:rPr>
            <w:rStyle w:val="Hyperlink"/>
          </w:rPr>
          <w:t>Vector Error Correction Model</w:t>
        </w:r>
        <w:r w:rsidR="00676012">
          <w:rPr>
            <w:webHidden/>
          </w:rPr>
          <w:tab/>
        </w:r>
        <w:r>
          <w:rPr>
            <w:webHidden/>
          </w:rPr>
          <w:fldChar w:fldCharType="begin"/>
        </w:r>
        <w:r w:rsidR="00676012">
          <w:rPr>
            <w:webHidden/>
          </w:rPr>
          <w:instrText xml:space="preserve"> PAGEREF _Toc465673143 \h </w:instrText>
        </w:r>
        <w:r>
          <w:rPr>
            <w:webHidden/>
          </w:rPr>
        </w:r>
        <w:r>
          <w:rPr>
            <w:webHidden/>
          </w:rPr>
          <w:fldChar w:fldCharType="separate"/>
        </w:r>
        <w:r w:rsidR="000A4942">
          <w:rPr>
            <w:webHidden/>
          </w:rPr>
          <w:t>73</w:t>
        </w:r>
        <w:r>
          <w:rPr>
            <w:webHidden/>
          </w:rPr>
          <w:fldChar w:fldCharType="end"/>
        </w:r>
      </w:hyperlink>
    </w:p>
    <w:p w:rsidR="00676012" w:rsidRDefault="00B270AD">
      <w:pPr>
        <w:pStyle w:val="TOC1"/>
        <w:tabs>
          <w:tab w:val="left" w:pos="960"/>
        </w:tabs>
        <w:rPr>
          <w:rFonts w:asciiTheme="minorHAnsi" w:eastAsiaTheme="minorEastAsia" w:hAnsiTheme="minorHAnsi" w:cstheme="minorBidi"/>
          <w:sz w:val="22"/>
          <w:szCs w:val="22"/>
          <w:lang w:val="en-GB" w:eastAsia="en-GB"/>
        </w:rPr>
      </w:pPr>
      <w:hyperlink w:anchor="_Toc465673144" w:history="1">
        <w:r w:rsidR="00676012" w:rsidRPr="00FD3B10">
          <w:rPr>
            <w:rStyle w:val="Hyperlink"/>
          </w:rPr>
          <w:t>4.5.1.1</w:t>
        </w:r>
        <w:r w:rsidR="00676012">
          <w:rPr>
            <w:rFonts w:asciiTheme="minorHAnsi" w:eastAsiaTheme="minorEastAsia" w:hAnsiTheme="minorHAnsi" w:cstheme="minorBidi"/>
            <w:sz w:val="22"/>
            <w:szCs w:val="22"/>
            <w:lang w:val="en-GB" w:eastAsia="en-GB"/>
          </w:rPr>
          <w:tab/>
        </w:r>
        <w:r w:rsidR="00676012" w:rsidRPr="00FD3B10">
          <w:rPr>
            <w:rStyle w:val="Hyperlink"/>
          </w:rPr>
          <w:t>Diagnostic Test for Vector Error Correction Model</w:t>
        </w:r>
        <w:r w:rsidR="00676012">
          <w:rPr>
            <w:webHidden/>
          </w:rPr>
          <w:tab/>
        </w:r>
        <w:r>
          <w:rPr>
            <w:webHidden/>
          </w:rPr>
          <w:fldChar w:fldCharType="begin"/>
        </w:r>
        <w:r w:rsidR="00676012">
          <w:rPr>
            <w:webHidden/>
          </w:rPr>
          <w:instrText xml:space="preserve"> PAGEREF _Toc465673144 \h </w:instrText>
        </w:r>
        <w:r>
          <w:rPr>
            <w:webHidden/>
          </w:rPr>
        </w:r>
        <w:r>
          <w:rPr>
            <w:webHidden/>
          </w:rPr>
          <w:fldChar w:fldCharType="separate"/>
        </w:r>
        <w:r w:rsidR="000A4942">
          <w:rPr>
            <w:webHidden/>
          </w:rPr>
          <w:t>74</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45" w:history="1">
        <w:r w:rsidR="00676012" w:rsidRPr="00FD3B10">
          <w:rPr>
            <w:rStyle w:val="Hyperlink"/>
          </w:rPr>
          <w:t>4.6</w:t>
        </w:r>
        <w:r w:rsidR="00676012">
          <w:rPr>
            <w:rFonts w:asciiTheme="minorHAnsi" w:eastAsiaTheme="minorEastAsia" w:hAnsiTheme="minorHAnsi" w:cstheme="minorBidi"/>
            <w:sz w:val="22"/>
            <w:szCs w:val="22"/>
            <w:lang w:val="en-GB" w:eastAsia="en-GB"/>
          </w:rPr>
          <w:tab/>
        </w:r>
        <w:r w:rsidR="00676012" w:rsidRPr="00FD3B10">
          <w:rPr>
            <w:rStyle w:val="Hyperlink"/>
          </w:rPr>
          <w:t>Granger Causality Test Result</w:t>
        </w:r>
        <w:r w:rsidR="00676012">
          <w:rPr>
            <w:webHidden/>
          </w:rPr>
          <w:tab/>
        </w:r>
        <w:r>
          <w:rPr>
            <w:webHidden/>
          </w:rPr>
          <w:fldChar w:fldCharType="begin"/>
        </w:r>
        <w:r w:rsidR="00676012">
          <w:rPr>
            <w:webHidden/>
          </w:rPr>
          <w:instrText xml:space="preserve"> PAGEREF _Toc465673145 \h </w:instrText>
        </w:r>
        <w:r>
          <w:rPr>
            <w:webHidden/>
          </w:rPr>
        </w:r>
        <w:r>
          <w:rPr>
            <w:webHidden/>
          </w:rPr>
          <w:fldChar w:fldCharType="separate"/>
        </w:r>
        <w:r w:rsidR="000A4942">
          <w:rPr>
            <w:webHidden/>
          </w:rPr>
          <w:t>76</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46" w:history="1">
        <w:r w:rsidR="00676012" w:rsidRPr="00FD3B10">
          <w:rPr>
            <w:rStyle w:val="Hyperlink"/>
          </w:rPr>
          <w:t>CHAPTER FIVE</w:t>
        </w:r>
        <w:r w:rsidR="00676012">
          <w:rPr>
            <w:webHidden/>
          </w:rPr>
          <w:tab/>
        </w:r>
        <w:r>
          <w:rPr>
            <w:webHidden/>
          </w:rPr>
          <w:fldChar w:fldCharType="begin"/>
        </w:r>
        <w:r w:rsidR="00676012">
          <w:rPr>
            <w:webHidden/>
          </w:rPr>
          <w:instrText xml:space="preserve"> PAGEREF _Toc465673146 \h </w:instrText>
        </w:r>
        <w:r>
          <w:rPr>
            <w:webHidden/>
          </w:rPr>
        </w:r>
        <w:r>
          <w:rPr>
            <w:webHidden/>
          </w:rPr>
          <w:fldChar w:fldCharType="separate"/>
        </w:r>
        <w:r w:rsidR="000A4942">
          <w:rPr>
            <w:webHidden/>
          </w:rPr>
          <w:t>80</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47" w:history="1">
        <w:r w:rsidR="00676012" w:rsidRPr="00FD3B10">
          <w:rPr>
            <w:rStyle w:val="Hyperlink"/>
          </w:rPr>
          <w:t>CONCLUSION AND RECOMENDATIONS</w:t>
        </w:r>
        <w:r w:rsidR="00676012">
          <w:rPr>
            <w:webHidden/>
          </w:rPr>
          <w:tab/>
        </w:r>
        <w:r>
          <w:rPr>
            <w:webHidden/>
          </w:rPr>
          <w:fldChar w:fldCharType="begin"/>
        </w:r>
        <w:r w:rsidR="00676012">
          <w:rPr>
            <w:webHidden/>
          </w:rPr>
          <w:instrText xml:space="preserve"> PAGEREF _Toc465673147 \h </w:instrText>
        </w:r>
        <w:r>
          <w:rPr>
            <w:webHidden/>
          </w:rPr>
        </w:r>
        <w:r>
          <w:rPr>
            <w:webHidden/>
          </w:rPr>
          <w:fldChar w:fldCharType="separate"/>
        </w:r>
        <w:r w:rsidR="000A4942">
          <w:rPr>
            <w:webHidden/>
          </w:rPr>
          <w:t>80</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48" w:history="1">
        <w:r w:rsidR="00676012" w:rsidRPr="00FD3B10">
          <w:rPr>
            <w:rStyle w:val="Hyperlink"/>
          </w:rPr>
          <w:t>5.0</w:t>
        </w:r>
        <w:r w:rsidR="00676012">
          <w:rPr>
            <w:rFonts w:asciiTheme="minorHAnsi" w:eastAsiaTheme="minorEastAsia" w:hAnsiTheme="minorHAnsi" w:cstheme="minorBidi"/>
            <w:sz w:val="22"/>
            <w:szCs w:val="22"/>
            <w:lang w:val="en-GB" w:eastAsia="en-GB"/>
          </w:rPr>
          <w:tab/>
        </w:r>
        <w:r w:rsidR="00676012" w:rsidRPr="00FD3B10">
          <w:rPr>
            <w:rStyle w:val="Hyperlink"/>
          </w:rPr>
          <w:t>Chapter Overview</w:t>
        </w:r>
        <w:r w:rsidR="00676012">
          <w:rPr>
            <w:webHidden/>
          </w:rPr>
          <w:tab/>
        </w:r>
        <w:r>
          <w:rPr>
            <w:webHidden/>
          </w:rPr>
          <w:fldChar w:fldCharType="begin"/>
        </w:r>
        <w:r w:rsidR="00676012">
          <w:rPr>
            <w:webHidden/>
          </w:rPr>
          <w:instrText xml:space="preserve"> PAGEREF _Toc465673148 \h </w:instrText>
        </w:r>
        <w:r>
          <w:rPr>
            <w:webHidden/>
          </w:rPr>
        </w:r>
        <w:r>
          <w:rPr>
            <w:webHidden/>
          </w:rPr>
          <w:fldChar w:fldCharType="separate"/>
        </w:r>
        <w:r w:rsidR="000A4942">
          <w:rPr>
            <w:webHidden/>
          </w:rPr>
          <w:t>80</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49" w:history="1">
        <w:r w:rsidR="00676012" w:rsidRPr="00FD3B10">
          <w:rPr>
            <w:rStyle w:val="Hyperlink"/>
          </w:rPr>
          <w:t>5.1</w:t>
        </w:r>
        <w:r w:rsidR="00676012">
          <w:rPr>
            <w:rFonts w:asciiTheme="minorHAnsi" w:eastAsiaTheme="minorEastAsia" w:hAnsiTheme="minorHAnsi" w:cstheme="minorBidi"/>
            <w:sz w:val="22"/>
            <w:szCs w:val="22"/>
            <w:lang w:val="en-GB" w:eastAsia="en-GB"/>
          </w:rPr>
          <w:tab/>
        </w:r>
        <w:r w:rsidR="00676012" w:rsidRPr="00FD3B10">
          <w:rPr>
            <w:rStyle w:val="Hyperlink"/>
          </w:rPr>
          <w:t>Summary Of Findings</w:t>
        </w:r>
        <w:r w:rsidR="00676012">
          <w:rPr>
            <w:webHidden/>
          </w:rPr>
          <w:tab/>
        </w:r>
        <w:r>
          <w:rPr>
            <w:webHidden/>
          </w:rPr>
          <w:fldChar w:fldCharType="begin"/>
        </w:r>
        <w:r w:rsidR="00676012">
          <w:rPr>
            <w:webHidden/>
          </w:rPr>
          <w:instrText xml:space="preserve"> PAGEREF _Toc465673149 \h </w:instrText>
        </w:r>
        <w:r>
          <w:rPr>
            <w:webHidden/>
          </w:rPr>
        </w:r>
        <w:r>
          <w:rPr>
            <w:webHidden/>
          </w:rPr>
          <w:fldChar w:fldCharType="separate"/>
        </w:r>
        <w:r w:rsidR="000A4942">
          <w:rPr>
            <w:webHidden/>
          </w:rPr>
          <w:t>80</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50" w:history="1">
        <w:r w:rsidR="00676012" w:rsidRPr="00FD3B10">
          <w:rPr>
            <w:rStyle w:val="Hyperlink"/>
          </w:rPr>
          <w:t>5.2</w:t>
        </w:r>
        <w:r w:rsidR="00676012">
          <w:rPr>
            <w:rFonts w:asciiTheme="minorHAnsi" w:eastAsiaTheme="minorEastAsia" w:hAnsiTheme="minorHAnsi" w:cstheme="minorBidi"/>
            <w:sz w:val="22"/>
            <w:szCs w:val="22"/>
            <w:lang w:val="en-GB" w:eastAsia="en-GB"/>
          </w:rPr>
          <w:tab/>
        </w:r>
        <w:r w:rsidR="00676012" w:rsidRPr="00FD3B10">
          <w:rPr>
            <w:rStyle w:val="Hyperlink"/>
          </w:rPr>
          <w:t>Conclusion</w:t>
        </w:r>
        <w:r w:rsidR="00676012">
          <w:rPr>
            <w:webHidden/>
          </w:rPr>
          <w:tab/>
        </w:r>
        <w:r>
          <w:rPr>
            <w:webHidden/>
          </w:rPr>
          <w:fldChar w:fldCharType="begin"/>
        </w:r>
        <w:r w:rsidR="00676012">
          <w:rPr>
            <w:webHidden/>
          </w:rPr>
          <w:instrText xml:space="preserve"> PAGEREF _Toc465673150 \h </w:instrText>
        </w:r>
        <w:r>
          <w:rPr>
            <w:webHidden/>
          </w:rPr>
        </w:r>
        <w:r>
          <w:rPr>
            <w:webHidden/>
          </w:rPr>
          <w:fldChar w:fldCharType="separate"/>
        </w:r>
        <w:r w:rsidR="000A4942">
          <w:rPr>
            <w:webHidden/>
          </w:rPr>
          <w:t>82</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51" w:history="1">
        <w:r w:rsidR="00676012" w:rsidRPr="00FD3B10">
          <w:rPr>
            <w:rStyle w:val="Hyperlink"/>
          </w:rPr>
          <w:t>5.3</w:t>
        </w:r>
        <w:r w:rsidR="00676012">
          <w:rPr>
            <w:rFonts w:asciiTheme="minorHAnsi" w:eastAsiaTheme="minorEastAsia" w:hAnsiTheme="minorHAnsi" w:cstheme="minorBidi"/>
            <w:sz w:val="22"/>
            <w:szCs w:val="22"/>
            <w:lang w:val="en-GB" w:eastAsia="en-GB"/>
          </w:rPr>
          <w:tab/>
        </w:r>
        <w:r w:rsidR="00676012" w:rsidRPr="00FD3B10">
          <w:rPr>
            <w:rStyle w:val="Hyperlink"/>
          </w:rPr>
          <w:t>Policy Implications and Recommendations</w:t>
        </w:r>
        <w:r w:rsidR="00676012">
          <w:rPr>
            <w:webHidden/>
          </w:rPr>
          <w:tab/>
        </w:r>
        <w:r>
          <w:rPr>
            <w:webHidden/>
          </w:rPr>
          <w:fldChar w:fldCharType="begin"/>
        </w:r>
        <w:r w:rsidR="00676012">
          <w:rPr>
            <w:webHidden/>
          </w:rPr>
          <w:instrText xml:space="preserve"> PAGEREF _Toc465673151 \h </w:instrText>
        </w:r>
        <w:r>
          <w:rPr>
            <w:webHidden/>
          </w:rPr>
        </w:r>
        <w:r>
          <w:rPr>
            <w:webHidden/>
          </w:rPr>
          <w:fldChar w:fldCharType="separate"/>
        </w:r>
        <w:r w:rsidR="000A4942">
          <w:rPr>
            <w:webHidden/>
          </w:rPr>
          <w:t>83</w:t>
        </w:r>
        <w:r>
          <w:rPr>
            <w:webHidden/>
          </w:rPr>
          <w:fldChar w:fldCharType="end"/>
        </w:r>
      </w:hyperlink>
    </w:p>
    <w:p w:rsidR="00676012" w:rsidRDefault="00B270AD">
      <w:pPr>
        <w:pStyle w:val="TOC1"/>
        <w:tabs>
          <w:tab w:val="left" w:pos="720"/>
        </w:tabs>
        <w:rPr>
          <w:rFonts w:asciiTheme="minorHAnsi" w:eastAsiaTheme="minorEastAsia" w:hAnsiTheme="minorHAnsi" w:cstheme="minorBidi"/>
          <w:sz w:val="22"/>
          <w:szCs w:val="22"/>
          <w:lang w:val="en-GB" w:eastAsia="en-GB"/>
        </w:rPr>
      </w:pPr>
      <w:hyperlink w:anchor="_Toc465673152" w:history="1">
        <w:r w:rsidR="00676012" w:rsidRPr="00FD3B10">
          <w:rPr>
            <w:rStyle w:val="Hyperlink"/>
          </w:rPr>
          <w:t>5.4</w:t>
        </w:r>
        <w:r w:rsidR="00676012">
          <w:rPr>
            <w:rFonts w:asciiTheme="minorHAnsi" w:eastAsiaTheme="minorEastAsia" w:hAnsiTheme="minorHAnsi" w:cstheme="minorBidi"/>
            <w:sz w:val="22"/>
            <w:szCs w:val="22"/>
            <w:lang w:val="en-GB" w:eastAsia="en-GB"/>
          </w:rPr>
          <w:tab/>
        </w:r>
        <w:r w:rsidR="00676012" w:rsidRPr="00FD3B10">
          <w:rPr>
            <w:rStyle w:val="Hyperlink"/>
          </w:rPr>
          <w:t>Suggestions for further studies</w:t>
        </w:r>
        <w:r w:rsidR="00676012">
          <w:rPr>
            <w:webHidden/>
          </w:rPr>
          <w:tab/>
        </w:r>
        <w:r>
          <w:rPr>
            <w:webHidden/>
          </w:rPr>
          <w:fldChar w:fldCharType="begin"/>
        </w:r>
        <w:r w:rsidR="00676012">
          <w:rPr>
            <w:webHidden/>
          </w:rPr>
          <w:instrText xml:space="preserve"> PAGEREF _Toc465673152 \h </w:instrText>
        </w:r>
        <w:r>
          <w:rPr>
            <w:webHidden/>
          </w:rPr>
        </w:r>
        <w:r>
          <w:rPr>
            <w:webHidden/>
          </w:rPr>
          <w:fldChar w:fldCharType="separate"/>
        </w:r>
        <w:r w:rsidR="000A4942">
          <w:rPr>
            <w:webHidden/>
          </w:rPr>
          <w:t>85</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53" w:history="1">
        <w:r w:rsidR="00676012" w:rsidRPr="00FD3B10">
          <w:rPr>
            <w:rStyle w:val="Hyperlink"/>
          </w:rPr>
          <w:t>REFERENCES</w:t>
        </w:r>
        <w:r w:rsidR="00676012">
          <w:rPr>
            <w:webHidden/>
          </w:rPr>
          <w:tab/>
        </w:r>
        <w:r>
          <w:rPr>
            <w:webHidden/>
          </w:rPr>
          <w:fldChar w:fldCharType="begin"/>
        </w:r>
        <w:r w:rsidR="00676012">
          <w:rPr>
            <w:webHidden/>
          </w:rPr>
          <w:instrText xml:space="preserve"> PAGEREF _Toc465673153 \h </w:instrText>
        </w:r>
        <w:r>
          <w:rPr>
            <w:webHidden/>
          </w:rPr>
        </w:r>
        <w:r>
          <w:rPr>
            <w:webHidden/>
          </w:rPr>
          <w:fldChar w:fldCharType="separate"/>
        </w:r>
        <w:r w:rsidR="000A4942">
          <w:rPr>
            <w:webHidden/>
          </w:rPr>
          <w:t>86</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54" w:history="1">
        <w:r w:rsidR="00676012" w:rsidRPr="00FD3B10">
          <w:rPr>
            <w:rStyle w:val="Hyperlink"/>
            <w:rFonts w:eastAsia="Calibri"/>
          </w:rPr>
          <w:t>APPENDIX 1</w:t>
        </w:r>
        <w:r w:rsidR="00676012">
          <w:rPr>
            <w:webHidden/>
          </w:rPr>
          <w:tab/>
        </w:r>
        <w:r>
          <w:rPr>
            <w:webHidden/>
          </w:rPr>
          <w:fldChar w:fldCharType="begin"/>
        </w:r>
        <w:r w:rsidR="00676012">
          <w:rPr>
            <w:webHidden/>
          </w:rPr>
          <w:instrText xml:space="preserve"> PAGEREF _Toc465673154 \h </w:instrText>
        </w:r>
        <w:r>
          <w:rPr>
            <w:webHidden/>
          </w:rPr>
        </w:r>
        <w:r>
          <w:rPr>
            <w:webHidden/>
          </w:rPr>
          <w:fldChar w:fldCharType="separate"/>
        </w:r>
        <w:r w:rsidR="000A4942">
          <w:rPr>
            <w:webHidden/>
          </w:rPr>
          <w:t>96</w:t>
        </w:r>
        <w:r>
          <w:rPr>
            <w:webHidden/>
          </w:rPr>
          <w:fldChar w:fldCharType="end"/>
        </w:r>
      </w:hyperlink>
    </w:p>
    <w:p w:rsidR="00676012" w:rsidRDefault="00B270AD">
      <w:pPr>
        <w:pStyle w:val="TOC1"/>
        <w:rPr>
          <w:rFonts w:asciiTheme="minorHAnsi" w:eastAsiaTheme="minorEastAsia" w:hAnsiTheme="minorHAnsi" w:cstheme="minorBidi"/>
          <w:sz w:val="22"/>
          <w:szCs w:val="22"/>
          <w:lang w:val="en-GB" w:eastAsia="en-GB"/>
        </w:rPr>
      </w:pPr>
      <w:hyperlink w:anchor="_Toc465673155" w:history="1">
        <w:r w:rsidR="00676012" w:rsidRPr="00FD3B10">
          <w:rPr>
            <w:rStyle w:val="Hyperlink"/>
            <w:rFonts w:eastAsia="Calibri"/>
          </w:rPr>
          <w:t>APPENDIX  2</w:t>
        </w:r>
        <w:r w:rsidR="00676012">
          <w:rPr>
            <w:webHidden/>
          </w:rPr>
          <w:tab/>
        </w:r>
        <w:r>
          <w:rPr>
            <w:webHidden/>
          </w:rPr>
          <w:fldChar w:fldCharType="begin"/>
        </w:r>
        <w:r w:rsidR="00676012">
          <w:rPr>
            <w:webHidden/>
          </w:rPr>
          <w:instrText xml:space="preserve"> PAGEREF _Toc465673155 \h </w:instrText>
        </w:r>
        <w:r>
          <w:rPr>
            <w:webHidden/>
          </w:rPr>
        </w:r>
        <w:r>
          <w:rPr>
            <w:webHidden/>
          </w:rPr>
          <w:fldChar w:fldCharType="separate"/>
        </w:r>
        <w:r w:rsidR="000A4942">
          <w:rPr>
            <w:webHidden/>
          </w:rPr>
          <w:t>98</w:t>
        </w:r>
        <w:r>
          <w:rPr>
            <w:webHidden/>
          </w:rPr>
          <w:fldChar w:fldCharType="end"/>
        </w:r>
      </w:hyperlink>
    </w:p>
    <w:p w:rsidR="00E67F0B" w:rsidRPr="00E67F0B" w:rsidRDefault="00B270AD" w:rsidP="00471A46">
      <w:pPr>
        <w:spacing w:after="0" w:line="24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noProof/>
          <w:sz w:val="24"/>
          <w:szCs w:val="24"/>
          <w:lang w:val="en-US"/>
        </w:rPr>
        <w:fldChar w:fldCharType="end"/>
      </w:r>
    </w:p>
    <w:p w:rsidR="00064B79" w:rsidRDefault="00064B79" w:rsidP="00471A46">
      <w:pPr>
        <w:keepNext/>
        <w:keepLines/>
        <w:spacing w:before="480" w:after="0"/>
        <w:jc w:val="both"/>
        <w:rPr>
          <w:rFonts w:ascii="Cambria" w:eastAsia="MS Gothic" w:hAnsi="Cambria" w:cs="Cambria"/>
          <w:b/>
          <w:bCs/>
          <w:color w:val="365F91"/>
          <w:sz w:val="28"/>
          <w:szCs w:val="28"/>
          <w:lang w:val="en-US" w:eastAsia="ja-JP"/>
        </w:rPr>
      </w:pPr>
    </w:p>
    <w:p w:rsidR="00676012" w:rsidRDefault="00676012" w:rsidP="00471A46">
      <w:pPr>
        <w:keepNext/>
        <w:keepLines/>
        <w:spacing w:before="480" w:after="0"/>
        <w:jc w:val="both"/>
        <w:rPr>
          <w:rFonts w:ascii="Cambria" w:eastAsia="MS Gothic" w:hAnsi="Cambria" w:cs="Cambria"/>
          <w:b/>
          <w:bCs/>
          <w:color w:val="365F91"/>
          <w:sz w:val="28"/>
          <w:szCs w:val="28"/>
          <w:lang w:val="en-US" w:eastAsia="ja-JP"/>
        </w:rPr>
      </w:pPr>
    </w:p>
    <w:p w:rsidR="00676012" w:rsidRDefault="00676012" w:rsidP="00471A46">
      <w:pPr>
        <w:keepNext/>
        <w:keepLines/>
        <w:spacing w:before="480" w:after="0"/>
        <w:jc w:val="both"/>
        <w:rPr>
          <w:rFonts w:ascii="Cambria" w:eastAsia="MS Gothic" w:hAnsi="Cambria" w:cs="Cambria"/>
          <w:b/>
          <w:bCs/>
          <w:color w:val="365F91"/>
          <w:sz w:val="28"/>
          <w:szCs w:val="28"/>
          <w:lang w:val="en-US" w:eastAsia="ja-JP"/>
        </w:rPr>
      </w:pPr>
    </w:p>
    <w:p w:rsidR="00676012" w:rsidRDefault="00676012" w:rsidP="00471A46">
      <w:pPr>
        <w:keepNext/>
        <w:keepLines/>
        <w:spacing w:before="480" w:after="0"/>
        <w:jc w:val="both"/>
        <w:rPr>
          <w:rFonts w:ascii="Cambria" w:eastAsia="MS Gothic" w:hAnsi="Cambria" w:cs="Cambria"/>
          <w:b/>
          <w:bCs/>
          <w:color w:val="365F91"/>
          <w:sz w:val="28"/>
          <w:szCs w:val="28"/>
          <w:lang w:val="en-US" w:eastAsia="ja-JP"/>
        </w:rPr>
      </w:pPr>
    </w:p>
    <w:p w:rsidR="00064B79" w:rsidRDefault="00064B79" w:rsidP="00471A46">
      <w:pPr>
        <w:keepNext/>
        <w:keepLines/>
        <w:spacing w:before="480" w:after="0"/>
        <w:jc w:val="both"/>
        <w:rPr>
          <w:rFonts w:ascii="Cambria" w:eastAsia="MS Gothic" w:hAnsi="Cambria" w:cs="Cambria"/>
          <w:b/>
          <w:bCs/>
          <w:color w:val="365F91"/>
          <w:sz w:val="28"/>
          <w:szCs w:val="28"/>
          <w:lang w:val="en-US" w:eastAsia="ja-JP"/>
        </w:rPr>
      </w:pPr>
    </w:p>
    <w:p w:rsidR="00064B79" w:rsidRDefault="00064B79" w:rsidP="00471A46">
      <w:pPr>
        <w:keepNext/>
        <w:keepLines/>
        <w:spacing w:before="480" w:after="0"/>
        <w:jc w:val="both"/>
        <w:rPr>
          <w:rFonts w:ascii="Cambria" w:eastAsia="MS Gothic" w:hAnsi="Cambria" w:cs="Cambria"/>
          <w:b/>
          <w:bCs/>
          <w:color w:val="365F91"/>
          <w:sz w:val="28"/>
          <w:szCs w:val="28"/>
          <w:lang w:val="en-US" w:eastAsia="ja-JP"/>
        </w:rPr>
      </w:pPr>
    </w:p>
    <w:p w:rsidR="00064B79" w:rsidRDefault="00064B79" w:rsidP="00471A46">
      <w:pPr>
        <w:keepNext/>
        <w:keepLines/>
        <w:spacing w:before="480" w:after="0"/>
        <w:jc w:val="both"/>
        <w:rPr>
          <w:rFonts w:ascii="Cambria" w:eastAsia="MS Gothic" w:hAnsi="Cambria" w:cs="Cambria"/>
          <w:b/>
          <w:bCs/>
          <w:color w:val="365F91"/>
          <w:sz w:val="28"/>
          <w:szCs w:val="28"/>
          <w:lang w:val="en-US" w:eastAsia="ja-JP"/>
        </w:rPr>
      </w:pPr>
    </w:p>
    <w:p w:rsidR="00064B79" w:rsidRDefault="00064B79" w:rsidP="00471A46">
      <w:pPr>
        <w:keepNext/>
        <w:keepLines/>
        <w:spacing w:before="480" w:after="0"/>
        <w:jc w:val="both"/>
        <w:rPr>
          <w:rFonts w:ascii="Cambria" w:eastAsia="MS Gothic" w:hAnsi="Cambria" w:cs="Cambria"/>
          <w:b/>
          <w:bCs/>
          <w:color w:val="365F91"/>
          <w:sz w:val="28"/>
          <w:szCs w:val="28"/>
          <w:lang w:val="en-US" w:eastAsia="ja-JP"/>
        </w:rPr>
      </w:pPr>
    </w:p>
    <w:p w:rsidR="00064B79" w:rsidRDefault="00064B79" w:rsidP="00471A46">
      <w:pPr>
        <w:keepNext/>
        <w:keepLines/>
        <w:spacing w:before="480" w:after="0"/>
        <w:jc w:val="both"/>
        <w:rPr>
          <w:rFonts w:ascii="Cambria" w:eastAsia="MS Gothic" w:hAnsi="Cambria" w:cs="Cambria"/>
          <w:b/>
          <w:bCs/>
          <w:color w:val="365F91"/>
          <w:sz w:val="28"/>
          <w:szCs w:val="28"/>
          <w:lang w:val="en-US" w:eastAsia="ja-JP"/>
        </w:rPr>
      </w:pPr>
    </w:p>
    <w:p w:rsidR="00064B79" w:rsidRPr="00E67F0B" w:rsidRDefault="00064B79" w:rsidP="00471A46">
      <w:pPr>
        <w:keepNext/>
        <w:keepLines/>
        <w:spacing w:before="480" w:after="0"/>
        <w:jc w:val="both"/>
        <w:rPr>
          <w:rFonts w:ascii="Cambria" w:eastAsia="MS Gothic" w:hAnsi="Cambria" w:cs="Cambria"/>
          <w:b/>
          <w:bCs/>
          <w:color w:val="365F91"/>
          <w:sz w:val="28"/>
          <w:szCs w:val="28"/>
          <w:lang w:val="en-US" w:eastAsia="ja-JP"/>
        </w:rPr>
      </w:pPr>
    </w:p>
    <w:p w:rsidR="00676012" w:rsidRDefault="00676012" w:rsidP="00FB200B">
      <w:pPr>
        <w:pStyle w:val="Heading1"/>
        <w:spacing w:before="0" w:after="0" w:line="480" w:lineRule="auto"/>
        <w:jc w:val="center"/>
        <w:rPr>
          <w:rFonts w:ascii="Times New Roman" w:hAnsi="Times New Roman" w:cs="Times New Roman"/>
          <w:sz w:val="24"/>
          <w:szCs w:val="24"/>
        </w:rPr>
      </w:pPr>
      <w:bookmarkStart w:id="9" w:name="_Toc465673089"/>
    </w:p>
    <w:p w:rsidR="00676012" w:rsidRDefault="00676012" w:rsidP="00FB200B">
      <w:pPr>
        <w:pStyle w:val="Heading1"/>
        <w:spacing w:before="0" w:after="0" w:line="480" w:lineRule="auto"/>
        <w:jc w:val="center"/>
        <w:rPr>
          <w:rFonts w:ascii="Times New Roman" w:hAnsi="Times New Roman" w:cs="Times New Roman"/>
          <w:sz w:val="24"/>
          <w:szCs w:val="24"/>
        </w:rPr>
      </w:pPr>
    </w:p>
    <w:p w:rsidR="00676012" w:rsidRDefault="00676012" w:rsidP="00FB200B">
      <w:pPr>
        <w:pStyle w:val="Heading1"/>
        <w:spacing w:before="0" w:after="0" w:line="480" w:lineRule="auto"/>
        <w:jc w:val="center"/>
        <w:rPr>
          <w:rFonts w:ascii="Times New Roman" w:hAnsi="Times New Roman" w:cs="Times New Roman"/>
          <w:sz w:val="24"/>
          <w:szCs w:val="24"/>
        </w:rPr>
      </w:pPr>
    </w:p>
    <w:p w:rsidR="00676012" w:rsidRPr="00676012" w:rsidRDefault="00676012" w:rsidP="00676012">
      <w:pPr>
        <w:rPr>
          <w:lang w:val="en-US"/>
        </w:rPr>
      </w:pPr>
    </w:p>
    <w:p w:rsidR="00FB200B" w:rsidRPr="00422C49" w:rsidRDefault="00FB200B" w:rsidP="00676012">
      <w:pPr>
        <w:pStyle w:val="Heading1"/>
        <w:spacing w:before="0" w:after="0" w:line="480" w:lineRule="auto"/>
        <w:jc w:val="center"/>
        <w:rPr>
          <w:rFonts w:ascii="Times New Roman" w:eastAsiaTheme="minorEastAsia" w:hAnsi="Times New Roman"/>
          <w:b w:val="0"/>
          <w:bCs w:val="0"/>
          <w:noProof/>
          <w:sz w:val="24"/>
          <w:lang w:eastAsia="en-GB"/>
        </w:rPr>
      </w:pPr>
      <w:r w:rsidRPr="00A60F17">
        <w:rPr>
          <w:rFonts w:ascii="Times New Roman" w:hAnsi="Times New Roman" w:cs="Times New Roman"/>
          <w:sz w:val="24"/>
          <w:szCs w:val="24"/>
        </w:rPr>
        <w:lastRenderedPageBreak/>
        <w:t>LIST OF TABLES</w:t>
      </w:r>
      <w:bookmarkEnd w:id="9"/>
      <w:r w:rsidR="00B270AD" w:rsidRPr="00B270AD">
        <w:rPr>
          <w:rFonts w:ascii="Times New Roman" w:hAnsi="Times New Roman"/>
          <w:b w:val="0"/>
          <w:bCs w:val="0"/>
          <w:sz w:val="24"/>
        </w:rPr>
        <w:fldChar w:fldCharType="begin"/>
      </w:r>
      <w:r>
        <w:rPr>
          <w:rFonts w:ascii="Times New Roman" w:hAnsi="Times New Roman"/>
          <w:b w:val="0"/>
          <w:bCs w:val="0"/>
          <w:sz w:val="24"/>
        </w:rPr>
        <w:instrText xml:space="preserve"> TOC \h \z \c "Table" </w:instrText>
      </w:r>
      <w:r w:rsidR="00B270AD" w:rsidRPr="00B270AD">
        <w:rPr>
          <w:rFonts w:ascii="Times New Roman" w:hAnsi="Times New Roman"/>
          <w:b w:val="0"/>
          <w:bCs w:val="0"/>
          <w:sz w:val="24"/>
        </w:rPr>
        <w:fldChar w:fldCharType="separate"/>
      </w:r>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890"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4:1 Descriptive Statistics</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_Toc465604890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60</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891"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4.1:1 ADF Unit Root Test Result for Variables at Levels at Lag 0 Diff</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_Toc465604891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61</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892"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4.1:2 ADF Unit Root Test Result for Variables at Levels at Lagged 1 Diff</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_Toc465604892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62</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893"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4.1:3 ADF Unit Root Test Result for First Differenced Variables at Lag 0</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_Toc465604893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63</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894"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4.1:4 ADF Unit Root Test Result for First Differenced Variables at Lag 0</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_Toc465604894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63</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895"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4.3:1 Regression Estimation Results At Difference, with LnGDPGR as the Dependent Variable</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_Toc465604895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67</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896"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4.3.1:1Test For Normality Of The Error Term</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_Toc465604896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70</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897"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4.3.1:2  Breusch-Pagan/ Cook-Weisberg Test for Heteroskedasticity</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_Toc465604897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70</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898"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4.3.1:4The Durbin Watson Test for Serial Correlation</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_Toc465604898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71</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899"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4.3.1:5The Godfrey Quandt Test for Serial Correlation</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_Toc465604899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71</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900"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Pr>
            <w:rStyle w:val="Hyperlink"/>
            <w:rFonts w:ascii="Times New Roman" w:hAnsi="Times New Roman"/>
            <w:b w:val="0"/>
            <w:bCs w:val="0"/>
            <w:noProof/>
            <w:sz w:val="24"/>
          </w:rPr>
          <w:t>4</w:t>
        </w:r>
        <w:r w:rsidR="00FB200B" w:rsidRPr="00422C49">
          <w:rPr>
            <w:rStyle w:val="Hyperlink"/>
            <w:rFonts w:ascii="Times New Roman" w:hAnsi="Times New Roman"/>
            <w:b w:val="0"/>
            <w:bCs w:val="0"/>
            <w:noProof/>
            <w:sz w:val="24"/>
          </w:rPr>
          <w:t>:1</w:t>
        </w:r>
        <w:r w:rsidR="00FB200B">
          <w:rPr>
            <w:rStyle w:val="Hyperlink"/>
            <w:rFonts w:ascii="Times New Roman" w:hAnsi="Times New Roman"/>
            <w:b w:val="0"/>
            <w:bCs w:val="0"/>
            <w:noProof/>
            <w:sz w:val="24"/>
          </w:rPr>
          <w:t xml:space="preserve">1 </w:t>
        </w:r>
        <w:r w:rsidR="00FB200B" w:rsidRPr="00422C49">
          <w:rPr>
            <w:rStyle w:val="Hyperlink"/>
            <w:rFonts w:ascii="Times New Roman" w:hAnsi="Times New Roman"/>
            <w:b w:val="0"/>
            <w:bCs w:val="0"/>
            <w:noProof/>
            <w:sz w:val="24"/>
          </w:rPr>
          <w:t>Johansen Test For Cointegration</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_Toc465604900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71</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901"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Pr>
            <w:rStyle w:val="Hyperlink"/>
            <w:rFonts w:ascii="Times New Roman" w:hAnsi="Times New Roman"/>
            <w:b w:val="0"/>
            <w:bCs w:val="0"/>
            <w:noProof/>
            <w:sz w:val="24"/>
          </w:rPr>
          <w:t>4</w:t>
        </w:r>
        <w:r w:rsidR="00FB200B" w:rsidRPr="00422C49">
          <w:rPr>
            <w:rStyle w:val="Hyperlink"/>
            <w:rFonts w:ascii="Times New Roman" w:hAnsi="Times New Roman"/>
            <w:b w:val="0"/>
            <w:bCs w:val="0"/>
            <w:noProof/>
            <w:sz w:val="24"/>
          </w:rPr>
          <w:t>:1</w:t>
        </w:r>
        <w:r w:rsidR="00FB200B">
          <w:rPr>
            <w:rStyle w:val="Hyperlink"/>
            <w:rFonts w:ascii="Times New Roman" w:hAnsi="Times New Roman"/>
            <w:b w:val="0"/>
            <w:bCs w:val="0"/>
            <w:noProof/>
            <w:sz w:val="24"/>
          </w:rPr>
          <w:t xml:space="preserve">2 </w:t>
        </w:r>
        <w:r w:rsidR="00FB200B" w:rsidRPr="00422C49">
          <w:rPr>
            <w:rStyle w:val="Hyperlink"/>
            <w:rFonts w:ascii="Times New Roman" w:hAnsi="Times New Roman"/>
            <w:b w:val="0"/>
            <w:bCs w:val="0"/>
            <w:noProof/>
            <w:sz w:val="24"/>
          </w:rPr>
          <w:t>Vector Error Correction Model</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_Toc465604901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73</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902"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Pr>
            <w:rStyle w:val="Hyperlink"/>
            <w:rFonts w:ascii="Times New Roman" w:hAnsi="Times New Roman"/>
            <w:b w:val="0"/>
            <w:bCs w:val="0"/>
            <w:noProof/>
            <w:sz w:val="24"/>
          </w:rPr>
          <w:t>4</w:t>
        </w:r>
        <w:r w:rsidR="00FB200B" w:rsidRPr="00422C49">
          <w:rPr>
            <w:rStyle w:val="Hyperlink"/>
            <w:rFonts w:ascii="Times New Roman" w:hAnsi="Times New Roman"/>
            <w:b w:val="0"/>
            <w:bCs w:val="0"/>
            <w:noProof/>
            <w:sz w:val="24"/>
          </w:rPr>
          <w:t>:1</w:t>
        </w:r>
        <w:r w:rsidR="00FB200B">
          <w:rPr>
            <w:rStyle w:val="Hyperlink"/>
            <w:rFonts w:ascii="Times New Roman" w:hAnsi="Times New Roman"/>
            <w:b w:val="0"/>
            <w:bCs w:val="0"/>
            <w:noProof/>
            <w:sz w:val="24"/>
          </w:rPr>
          <w:t xml:space="preserve">3 </w:t>
        </w:r>
        <w:r w:rsidR="00FB200B" w:rsidRPr="00422C49">
          <w:rPr>
            <w:rStyle w:val="Hyperlink"/>
            <w:rFonts w:ascii="Times New Roman" w:hAnsi="Times New Roman"/>
            <w:b w:val="0"/>
            <w:bCs w:val="0"/>
            <w:noProof/>
            <w:sz w:val="24"/>
          </w:rPr>
          <w:t>Linear Hypothesis Testing</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_Toc465604902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75</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903"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Pr>
            <w:rStyle w:val="Hyperlink"/>
            <w:rFonts w:ascii="Times New Roman" w:hAnsi="Times New Roman"/>
            <w:b w:val="0"/>
            <w:bCs w:val="0"/>
            <w:noProof/>
            <w:sz w:val="24"/>
          </w:rPr>
          <w:t>4</w:t>
        </w:r>
        <w:r w:rsidR="00FB200B" w:rsidRPr="00422C49">
          <w:rPr>
            <w:rStyle w:val="Hyperlink"/>
            <w:rFonts w:ascii="Times New Roman" w:hAnsi="Times New Roman"/>
            <w:b w:val="0"/>
            <w:bCs w:val="0"/>
            <w:noProof/>
            <w:sz w:val="24"/>
          </w:rPr>
          <w:t>:1</w:t>
        </w:r>
        <w:r w:rsidR="00FB200B">
          <w:rPr>
            <w:rStyle w:val="Hyperlink"/>
            <w:rFonts w:ascii="Times New Roman" w:hAnsi="Times New Roman"/>
            <w:b w:val="0"/>
            <w:bCs w:val="0"/>
            <w:noProof/>
            <w:sz w:val="24"/>
          </w:rPr>
          <w:t xml:space="preserve">4 </w:t>
        </w:r>
        <w:r w:rsidR="00FB200B" w:rsidRPr="00422C49">
          <w:rPr>
            <w:rStyle w:val="Hyperlink"/>
            <w:rFonts w:ascii="Times New Roman" w:hAnsi="Times New Roman"/>
            <w:b w:val="0"/>
            <w:bCs w:val="0"/>
            <w:noProof/>
            <w:sz w:val="24"/>
          </w:rPr>
          <w:t>Lagrange-Multiplier Test</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_Toc465604903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75</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904"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Pr>
            <w:rStyle w:val="Hyperlink"/>
            <w:rFonts w:ascii="Times New Roman" w:hAnsi="Times New Roman"/>
            <w:b w:val="0"/>
            <w:bCs w:val="0"/>
            <w:noProof/>
            <w:sz w:val="24"/>
          </w:rPr>
          <w:t>4</w:t>
        </w:r>
        <w:r w:rsidR="00FB200B" w:rsidRPr="00422C49">
          <w:rPr>
            <w:rStyle w:val="Hyperlink"/>
            <w:rFonts w:ascii="Times New Roman" w:hAnsi="Times New Roman"/>
            <w:b w:val="0"/>
            <w:bCs w:val="0"/>
            <w:noProof/>
            <w:sz w:val="24"/>
          </w:rPr>
          <w:t>:1</w:t>
        </w:r>
        <w:r w:rsidR="00FB200B">
          <w:rPr>
            <w:rStyle w:val="Hyperlink"/>
            <w:rFonts w:ascii="Times New Roman" w:hAnsi="Times New Roman"/>
            <w:b w:val="0"/>
            <w:bCs w:val="0"/>
            <w:noProof/>
            <w:sz w:val="24"/>
          </w:rPr>
          <w:t xml:space="preserve">5 </w:t>
        </w:r>
        <w:r w:rsidR="00FB200B" w:rsidRPr="00422C49">
          <w:rPr>
            <w:rStyle w:val="Hyperlink"/>
            <w:rFonts w:ascii="Times New Roman" w:hAnsi="Times New Roman"/>
            <w:b w:val="0"/>
            <w:bCs w:val="0"/>
            <w:noProof/>
            <w:sz w:val="24"/>
          </w:rPr>
          <w:t>Jarque-Bera Test</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_Toc465604904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76</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rPr>
          <w:rFonts w:ascii="Times New Roman" w:eastAsiaTheme="minorEastAsia" w:hAnsi="Times New Roman"/>
          <w:b w:val="0"/>
          <w:bCs w:val="0"/>
          <w:noProof/>
          <w:sz w:val="24"/>
          <w:lang w:eastAsia="en-GB"/>
        </w:rPr>
      </w:pPr>
      <w:hyperlink w:anchor="_Toc465604905" w:history="1">
        <w:r w:rsidR="00FB200B" w:rsidRPr="00422C49">
          <w:rPr>
            <w:rStyle w:val="Hyperlink"/>
            <w:rFonts w:ascii="Times New Roman" w:hAnsi="Times New Roman"/>
            <w:b w:val="0"/>
            <w:bCs w:val="0"/>
            <w:noProof/>
            <w:sz w:val="24"/>
          </w:rPr>
          <w:t xml:space="preserve">Table </w:t>
        </w:r>
        <w:r w:rsidR="00FB200B" w:rsidRPr="00422C49">
          <w:rPr>
            <w:rStyle w:val="Hyperlink"/>
            <w:rFonts w:ascii="Times New Roman" w:hAnsi="Times New Roman"/>
            <w:b w:val="0"/>
            <w:bCs w:val="0"/>
            <w:noProof/>
            <w:sz w:val="24"/>
            <w:cs/>
          </w:rPr>
          <w:t>‎</w:t>
        </w:r>
        <w:r w:rsidR="00FB200B">
          <w:rPr>
            <w:rStyle w:val="Hyperlink"/>
            <w:rFonts w:ascii="Times New Roman" w:hAnsi="Times New Roman"/>
            <w:b w:val="0"/>
            <w:bCs w:val="0"/>
            <w:noProof/>
            <w:sz w:val="24"/>
          </w:rPr>
          <w:t>4</w:t>
        </w:r>
        <w:r w:rsidR="00FB200B" w:rsidRPr="00422C49">
          <w:rPr>
            <w:rStyle w:val="Hyperlink"/>
            <w:rFonts w:ascii="Times New Roman" w:hAnsi="Times New Roman"/>
            <w:b w:val="0"/>
            <w:bCs w:val="0"/>
            <w:noProof/>
            <w:sz w:val="24"/>
          </w:rPr>
          <w:t>:1</w:t>
        </w:r>
        <w:r w:rsidR="00FB200B">
          <w:rPr>
            <w:rStyle w:val="Hyperlink"/>
            <w:rFonts w:ascii="Times New Roman" w:hAnsi="Times New Roman"/>
            <w:b w:val="0"/>
            <w:bCs w:val="0"/>
            <w:noProof/>
            <w:sz w:val="24"/>
          </w:rPr>
          <w:t xml:space="preserve">6 </w:t>
        </w:r>
        <w:r w:rsidR="00FB200B" w:rsidRPr="00422C49">
          <w:rPr>
            <w:rStyle w:val="Hyperlink"/>
            <w:rFonts w:ascii="Times New Roman" w:hAnsi="Times New Roman"/>
            <w:b w:val="0"/>
            <w:bCs w:val="0"/>
            <w:noProof/>
            <w:sz w:val="24"/>
          </w:rPr>
          <w:t>Granger Causality Wald Test</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_Toc465604905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77</w:t>
        </w:r>
        <w:r w:rsidRPr="00422C49">
          <w:rPr>
            <w:rFonts w:ascii="Times New Roman" w:hAnsi="Times New Roman"/>
            <w:b w:val="0"/>
            <w:bCs w:val="0"/>
            <w:noProof/>
            <w:webHidden/>
            <w:sz w:val="24"/>
          </w:rPr>
          <w:fldChar w:fldCharType="end"/>
        </w:r>
      </w:hyperlink>
    </w:p>
    <w:p w:rsidR="00E67F0B" w:rsidRDefault="00B270AD" w:rsidP="00FB200B">
      <w:pPr>
        <w:spacing w:after="0"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fldChar w:fldCharType="end"/>
      </w:r>
    </w:p>
    <w:p w:rsidR="00FB200B" w:rsidRDefault="00FB200B" w:rsidP="00FB200B">
      <w:pPr>
        <w:spacing w:after="0" w:line="480" w:lineRule="auto"/>
        <w:jc w:val="both"/>
        <w:rPr>
          <w:rFonts w:ascii="Times New Roman" w:eastAsia="Times New Roman" w:hAnsi="Times New Roman" w:cs="Times New Roman"/>
          <w:b/>
          <w:bCs/>
          <w:sz w:val="24"/>
          <w:szCs w:val="24"/>
          <w:lang w:val="en-US"/>
        </w:rPr>
      </w:pPr>
    </w:p>
    <w:p w:rsidR="00FB200B" w:rsidRDefault="00FB200B" w:rsidP="00FB200B">
      <w:pPr>
        <w:spacing w:after="0" w:line="480" w:lineRule="auto"/>
        <w:jc w:val="both"/>
        <w:rPr>
          <w:rFonts w:ascii="Times New Roman" w:eastAsia="Times New Roman" w:hAnsi="Times New Roman" w:cs="Times New Roman"/>
          <w:b/>
          <w:bCs/>
          <w:sz w:val="24"/>
          <w:szCs w:val="24"/>
          <w:lang w:val="en-US"/>
        </w:rPr>
      </w:pPr>
    </w:p>
    <w:p w:rsidR="00FB200B" w:rsidRDefault="00FB200B" w:rsidP="00FB200B">
      <w:pPr>
        <w:spacing w:after="0" w:line="480" w:lineRule="auto"/>
        <w:jc w:val="both"/>
        <w:rPr>
          <w:rFonts w:ascii="Times New Roman" w:eastAsia="Times New Roman" w:hAnsi="Times New Roman" w:cs="Times New Roman"/>
          <w:b/>
          <w:bCs/>
          <w:sz w:val="24"/>
          <w:szCs w:val="24"/>
          <w:lang w:val="en-US"/>
        </w:rPr>
      </w:pPr>
    </w:p>
    <w:p w:rsidR="00135E9C" w:rsidRDefault="00135E9C" w:rsidP="00FB200B">
      <w:pPr>
        <w:spacing w:after="0" w:line="480" w:lineRule="auto"/>
        <w:jc w:val="both"/>
        <w:rPr>
          <w:rFonts w:ascii="Times New Roman" w:eastAsia="Times New Roman" w:hAnsi="Times New Roman" w:cs="Times New Roman"/>
          <w:b/>
          <w:bCs/>
          <w:sz w:val="24"/>
          <w:szCs w:val="24"/>
          <w:lang w:val="en-US"/>
        </w:rPr>
      </w:pPr>
    </w:p>
    <w:p w:rsidR="00FB200B" w:rsidRDefault="00FB200B" w:rsidP="00FB200B">
      <w:pPr>
        <w:pStyle w:val="Heading1"/>
        <w:jc w:val="center"/>
        <w:rPr>
          <w:rFonts w:ascii="Times New Roman" w:hAnsi="Times New Roman" w:cs="Times New Roman"/>
          <w:b w:val="0"/>
          <w:bCs w:val="0"/>
          <w:sz w:val="24"/>
          <w:szCs w:val="24"/>
        </w:rPr>
      </w:pPr>
      <w:bookmarkStart w:id="10" w:name="_Toc465673090"/>
      <w:r w:rsidRPr="00E67F0B">
        <w:rPr>
          <w:rFonts w:ascii="Times New Roman" w:hAnsi="Times New Roman" w:cs="Times New Roman"/>
          <w:sz w:val="24"/>
          <w:szCs w:val="24"/>
        </w:rPr>
        <w:lastRenderedPageBreak/>
        <w:t>LIST OF FIGURES</w:t>
      </w:r>
      <w:bookmarkEnd w:id="10"/>
    </w:p>
    <w:p w:rsidR="00FB200B" w:rsidRPr="00422C49" w:rsidRDefault="00B270AD" w:rsidP="00FB200B">
      <w:pPr>
        <w:pStyle w:val="Caption"/>
        <w:spacing w:after="0" w:line="480" w:lineRule="auto"/>
        <w:jc w:val="both"/>
        <w:rPr>
          <w:rFonts w:ascii="Times New Roman" w:hAnsi="Times New Roman" w:cs="Times New Roman"/>
          <w:b w:val="0"/>
          <w:bCs w:val="0"/>
          <w:noProof/>
          <w:sz w:val="24"/>
          <w:szCs w:val="24"/>
        </w:rPr>
      </w:pPr>
      <w:r w:rsidRPr="00B270AD">
        <w:rPr>
          <w:rFonts w:ascii="Times New Roman" w:hAnsi="Times New Roman" w:cs="Times New Roman"/>
          <w:b w:val="0"/>
          <w:bCs w:val="0"/>
          <w:noProof/>
          <w:sz w:val="24"/>
          <w:szCs w:val="24"/>
        </w:rPr>
        <w:fldChar w:fldCharType="begin"/>
      </w:r>
      <w:r w:rsidR="00FB200B" w:rsidRPr="00422C49">
        <w:rPr>
          <w:rFonts w:ascii="Times New Roman" w:hAnsi="Times New Roman" w:cs="Times New Roman"/>
          <w:b w:val="0"/>
          <w:bCs w:val="0"/>
          <w:noProof/>
          <w:sz w:val="24"/>
          <w:szCs w:val="24"/>
        </w:rPr>
        <w:instrText xml:space="preserve"> TOC \h \z \c "Figure" </w:instrText>
      </w:r>
      <w:r w:rsidRPr="00B270AD">
        <w:rPr>
          <w:rFonts w:ascii="Times New Roman" w:hAnsi="Times New Roman" w:cs="Times New Roman"/>
          <w:b w:val="0"/>
          <w:bCs w:val="0"/>
          <w:noProof/>
          <w:sz w:val="24"/>
          <w:szCs w:val="24"/>
        </w:rPr>
        <w:fldChar w:fldCharType="separate"/>
      </w:r>
    </w:p>
    <w:p w:rsidR="00FB200B" w:rsidRPr="00422C49" w:rsidRDefault="00B270AD" w:rsidP="00FB200B">
      <w:pPr>
        <w:pStyle w:val="TableofFigures"/>
        <w:tabs>
          <w:tab w:val="right" w:leader="dot" w:pos="8211"/>
        </w:tabs>
        <w:spacing w:line="480" w:lineRule="auto"/>
        <w:jc w:val="both"/>
        <w:rPr>
          <w:rFonts w:ascii="Times New Roman" w:eastAsiaTheme="minorEastAsia" w:hAnsi="Times New Roman"/>
          <w:b w:val="0"/>
          <w:bCs w:val="0"/>
          <w:noProof/>
          <w:sz w:val="24"/>
          <w:lang w:eastAsia="en-GB"/>
        </w:rPr>
      </w:pPr>
      <w:hyperlink w:anchor="_Toc465666604" w:history="1">
        <w:r w:rsidR="00FB200B" w:rsidRPr="00422C49">
          <w:rPr>
            <w:rStyle w:val="Hyperlink"/>
            <w:rFonts w:ascii="Times New Roman" w:hAnsi="Times New Roman"/>
            <w:b w:val="0"/>
            <w:bCs w:val="0"/>
            <w:noProof/>
            <w:sz w:val="24"/>
          </w:rPr>
          <w:t xml:space="preserve">Figure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1:1Tanzania’s GDP Growth Rate from 1970to 2013</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_Toc465666604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11</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jc w:val="both"/>
        <w:rPr>
          <w:rFonts w:ascii="Times New Roman" w:eastAsiaTheme="minorEastAsia" w:hAnsi="Times New Roman"/>
          <w:b w:val="0"/>
          <w:bCs w:val="0"/>
          <w:noProof/>
          <w:sz w:val="24"/>
          <w:lang w:eastAsia="en-GB"/>
        </w:rPr>
      </w:pPr>
      <w:hyperlink w:anchor="_Toc465666606" w:history="1">
        <w:r w:rsidR="00FB200B" w:rsidRPr="00422C49">
          <w:rPr>
            <w:rStyle w:val="Hyperlink"/>
            <w:rFonts w:ascii="Times New Roman" w:hAnsi="Times New Roman"/>
            <w:b w:val="0"/>
            <w:bCs w:val="0"/>
            <w:noProof/>
            <w:sz w:val="24"/>
          </w:rPr>
          <w:t xml:space="preserve">Figure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1</w:t>
        </w:r>
        <w:r w:rsidR="00FB200B">
          <w:rPr>
            <w:rStyle w:val="Hyperlink"/>
            <w:rFonts w:ascii="Times New Roman" w:hAnsi="Times New Roman"/>
            <w:b w:val="0"/>
            <w:bCs w:val="0"/>
            <w:noProof/>
            <w:sz w:val="24"/>
          </w:rPr>
          <w:t xml:space="preserve">:2 </w:t>
        </w:r>
        <w:r w:rsidR="00FB200B" w:rsidRPr="00422C49">
          <w:rPr>
            <w:rStyle w:val="Hyperlink"/>
            <w:rFonts w:ascii="Times New Roman" w:hAnsi="Times New Roman"/>
            <w:b w:val="0"/>
            <w:bCs w:val="0"/>
            <w:noProof/>
            <w:sz w:val="24"/>
          </w:rPr>
          <w:t>indicating FDI trend after 1990</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_Toc465666606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14</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jc w:val="both"/>
        <w:rPr>
          <w:rFonts w:ascii="Times New Roman" w:eastAsiaTheme="minorEastAsia" w:hAnsi="Times New Roman"/>
          <w:b w:val="0"/>
          <w:bCs w:val="0"/>
          <w:noProof/>
          <w:sz w:val="24"/>
          <w:lang w:eastAsia="en-GB"/>
        </w:rPr>
      </w:pPr>
      <w:hyperlink w:anchor="_Toc465666607" w:history="1">
        <w:r w:rsidR="00FB200B" w:rsidRPr="00422C49">
          <w:rPr>
            <w:rStyle w:val="Hyperlink"/>
            <w:rFonts w:ascii="Times New Roman" w:hAnsi="Times New Roman"/>
            <w:b w:val="0"/>
            <w:bCs w:val="0"/>
            <w:noProof/>
            <w:sz w:val="24"/>
          </w:rPr>
          <w:t xml:space="preserve">Figure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1:3Capital Flows and Stocks, 2008 – 2011 (USD Million)</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_Toc465666607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14</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jc w:val="both"/>
        <w:rPr>
          <w:rFonts w:ascii="Times New Roman" w:eastAsiaTheme="minorEastAsia" w:hAnsi="Times New Roman"/>
          <w:b w:val="0"/>
          <w:bCs w:val="0"/>
          <w:noProof/>
          <w:sz w:val="24"/>
          <w:lang w:eastAsia="en-GB"/>
        </w:rPr>
      </w:pPr>
      <w:hyperlink w:anchor="_Toc465666608" w:history="1">
        <w:r w:rsidR="00FB200B" w:rsidRPr="00422C49">
          <w:rPr>
            <w:rStyle w:val="Hyperlink"/>
            <w:rFonts w:ascii="Times New Roman" w:hAnsi="Times New Roman"/>
            <w:b w:val="0"/>
            <w:bCs w:val="0"/>
            <w:noProof/>
            <w:sz w:val="24"/>
          </w:rPr>
          <w:t xml:space="preserve">Figure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2:1Conceptual Model for FDI effects on Economic growth</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_Toc465666608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45</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jc w:val="both"/>
        <w:rPr>
          <w:rFonts w:ascii="Times New Roman" w:eastAsiaTheme="minorEastAsia" w:hAnsi="Times New Roman"/>
          <w:b w:val="0"/>
          <w:bCs w:val="0"/>
          <w:noProof/>
          <w:sz w:val="24"/>
          <w:lang w:eastAsia="en-GB"/>
        </w:rPr>
      </w:pPr>
      <w:hyperlink w:anchor="_Toc465666609" w:history="1">
        <w:r w:rsidR="00FB200B" w:rsidRPr="00422C49">
          <w:rPr>
            <w:rStyle w:val="Hyperlink"/>
            <w:rFonts w:ascii="Times New Roman" w:hAnsi="Times New Roman"/>
            <w:b w:val="0"/>
            <w:bCs w:val="0"/>
            <w:noProof/>
            <w:sz w:val="24"/>
          </w:rPr>
          <w:t xml:space="preserve">Figure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4.2:1GDP and FDI growth rate at first difference</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_Toc465666609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65</w:t>
        </w:r>
        <w:r w:rsidRPr="00422C49">
          <w:rPr>
            <w:rFonts w:ascii="Times New Roman" w:hAnsi="Times New Roman"/>
            <w:b w:val="0"/>
            <w:bCs w:val="0"/>
            <w:noProof/>
            <w:webHidden/>
            <w:sz w:val="24"/>
          </w:rPr>
          <w:fldChar w:fldCharType="end"/>
        </w:r>
      </w:hyperlink>
    </w:p>
    <w:p w:rsidR="00FB200B" w:rsidRPr="00422C49" w:rsidRDefault="00B270AD" w:rsidP="00FB200B">
      <w:pPr>
        <w:pStyle w:val="TableofFigures"/>
        <w:tabs>
          <w:tab w:val="right" w:leader="dot" w:pos="8211"/>
        </w:tabs>
        <w:spacing w:line="480" w:lineRule="auto"/>
        <w:jc w:val="both"/>
        <w:rPr>
          <w:rFonts w:ascii="Times New Roman" w:eastAsiaTheme="minorEastAsia" w:hAnsi="Times New Roman"/>
          <w:b w:val="0"/>
          <w:bCs w:val="0"/>
          <w:noProof/>
          <w:sz w:val="24"/>
          <w:lang w:eastAsia="en-GB"/>
        </w:rPr>
      </w:pPr>
      <w:hyperlink w:anchor="_Toc465666610" w:history="1">
        <w:r w:rsidR="00FB200B" w:rsidRPr="00422C49">
          <w:rPr>
            <w:rStyle w:val="Hyperlink"/>
            <w:rFonts w:ascii="Times New Roman" w:hAnsi="Times New Roman"/>
            <w:b w:val="0"/>
            <w:bCs w:val="0"/>
            <w:noProof/>
            <w:sz w:val="24"/>
          </w:rPr>
          <w:t xml:space="preserve">Figure </w:t>
        </w:r>
        <w:r w:rsidR="00FB200B" w:rsidRPr="00422C49">
          <w:rPr>
            <w:rStyle w:val="Hyperlink"/>
            <w:rFonts w:ascii="Times New Roman" w:hAnsi="Times New Roman"/>
            <w:b w:val="0"/>
            <w:bCs w:val="0"/>
            <w:noProof/>
            <w:sz w:val="24"/>
            <w:cs/>
          </w:rPr>
          <w:t>‎</w:t>
        </w:r>
        <w:r w:rsidR="00FB200B" w:rsidRPr="00422C49">
          <w:rPr>
            <w:rStyle w:val="Hyperlink"/>
            <w:rFonts w:ascii="Times New Roman" w:hAnsi="Times New Roman"/>
            <w:b w:val="0"/>
            <w:bCs w:val="0"/>
            <w:noProof/>
            <w:sz w:val="24"/>
          </w:rPr>
          <w:t>4.2:2GDPD, FDI and GCF growth at Difference</w:t>
        </w:r>
        <w:r w:rsidR="00FB200B" w:rsidRPr="00422C49">
          <w:rPr>
            <w:rFonts w:ascii="Times New Roman" w:hAnsi="Times New Roman"/>
            <w:b w:val="0"/>
            <w:bCs w:val="0"/>
            <w:noProof/>
            <w:webHidden/>
            <w:sz w:val="24"/>
          </w:rPr>
          <w:tab/>
        </w:r>
        <w:r w:rsidRPr="00422C49">
          <w:rPr>
            <w:rFonts w:ascii="Times New Roman" w:hAnsi="Times New Roman"/>
            <w:b w:val="0"/>
            <w:bCs w:val="0"/>
            <w:noProof/>
            <w:webHidden/>
            <w:sz w:val="24"/>
          </w:rPr>
          <w:fldChar w:fldCharType="begin"/>
        </w:r>
        <w:r w:rsidR="00FB200B" w:rsidRPr="00422C49">
          <w:rPr>
            <w:rFonts w:ascii="Times New Roman" w:hAnsi="Times New Roman"/>
            <w:b w:val="0"/>
            <w:bCs w:val="0"/>
            <w:noProof/>
            <w:webHidden/>
            <w:sz w:val="24"/>
          </w:rPr>
          <w:instrText xml:space="preserve"> PAGEREF _Toc465666610 \h </w:instrText>
        </w:r>
        <w:r w:rsidRPr="00422C49">
          <w:rPr>
            <w:rFonts w:ascii="Times New Roman" w:hAnsi="Times New Roman"/>
            <w:b w:val="0"/>
            <w:bCs w:val="0"/>
            <w:noProof/>
            <w:webHidden/>
            <w:sz w:val="24"/>
          </w:rPr>
        </w:r>
        <w:r w:rsidRPr="00422C49">
          <w:rPr>
            <w:rFonts w:ascii="Times New Roman" w:hAnsi="Times New Roman"/>
            <w:b w:val="0"/>
            <w:bCs w:val="0"/>
            <w:noProof/>
            <w:webHidden/>
            <w:sz w:val="24"/>
          </w:rPr>
          <w:fldChar w:fldCharType="separate"/>
        </w:r>
        <w:r w:rsidR="000A4942">
          <w:rPr>
            <w:rFonts w:ascii="Times New Roman" w:hAnsi="Times New Roman"/>
            <w:b w:val="0"/>
            <w:bCs w:val="0"/>
            <w:noProof/>
            <w:webHidden/>
            <w:sz w:val="24"/>
          </w:rPr>
          <w:t>66</w:t>
        </w:r>
        <w:r w:rsidRPr="00422C49">
          <w:rPr>
            <w:rFonts w:ascii="Times New Roman" w:hAnsi="Times New Roman"/>
            <w:b w:val="0"/>
            <w:bCs w:val="0"/>
            <w:noProof/>
            <w:webHidden/>
            <w:sz w:val="24"/>
          </w:rPr>
          <w:fldChar w:fldCharType="end"/>
        </w:r>
      </w:hyperlink>
    </w:p>
    <w:p w:rsidR="00FB200B" w:rsidRDefault="00B270AD" w:rsidP="00FB200B">
      <w:pPr>
        <w:spacing w:after="0" w:line="480" w:lineRule="auto"/>
        <w:jc w:val="both"/>
        <w:rPr>
          <w:rFonts w:ascii="Times New Roman" w:hAnsi="Times New Roman" w:cs="Times New Roman"/>
          <w:b/>
          <w:bCs/>
          <w:noProof/>
          <w:sz w:val="24"/>
          <w:szCs w:val="24"/>
        </w:rPr>
      </w:pPr>
      <w:r w:rsidRPr="00422C49">
        <w:rPr>
          <w:rFonts w:ascii="Times New Roman" w:hAnsi="Times New Roman" w:cs="Times New Roman"/>
          <w:b/>
          <w:bCs/>
          <w:noProof/>
          <w:sz w:val="24"/>
          <w:szCs w:val="24"/>
        </w:rPr>
        <w:fldChar w:fldCharType="end"/>
      </w:r>
    </w:p>
    <w:p w:rsidR="00FB200B" w:rsidRDefault="00FB200B" w:rsidP="00FB200B">
      <w:pPr>
        <w:spacing w:after="0" w:line="480" w:lineRule="auto"/>
        <w:jc w:val="both"/>
        <w:rPr>
          <w:rFonts w:ascii="Times New Roman" w:hAnsi="Times New Roman" w:cs="Times New Roman"/>
          <w:b/>
          <w:bCs/>
          <w:noProof/>
          <w:sz w:val="24"/>
          <w:szCs w:val="24"/>
        </w:rPr>
      </w:pPr>
    </w:p>
    <w:p w:rsidR="00FB200B" w:rsidRDefault="00FB200B"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both"/>
        <w:rPr>
          <w:rFonts w:ascii="Times New Roman" w:hAnsi="Times New Roman" w:cs="Times New Roman"/>
          <w:b/>
          <w:bCs/>
          <w:noProof/>
          <w:sz w:val="24"/>
          <w:szCs w:val="24"/>
        </w:rPr>
      </w:pPr>
    </w:p>
    <w:p w:rsidR="00A15DB7" w:rsidRDefault="00A15DB7" w:rsidP="00FB200B">
      <w:pPr>
        <w:spacing w:after="0" w:line="480" w:lineRule="auto"/>
        <w:jc w:val="both"/>
        <w:rPr>
          <w:rFonts w:ascii="Times New Roman" w:hAnsi="Times New Roman" w:cs="Times New Roman"/>
          <w:b/>
          <w:bCs/>
          <w:noProof/>
          <w:sz w:val="24"/>
          <w:szCs w:val="24"/>
        </w:rPr>
      </w:pPr>
    </w:p>
    <w:p w:rsidR="00F724D6" w:rsidRDefault="00F724D6" w:rsidP="00FB200B">
      <w:pPr>
        <w:spacing w:after="0" w:line="480" w:lineRule="auto"/>
        <w:jc w:val="center"/>
        <w:rPr>
          <w:rFonts w:ascii="Times New Roman" w:eastAsia="Times New Roman" w:hAnsi="Times New Roman" w:cs="Times New Roman"/>
          <w:b/>
          <w:bCs/>
          <w:sz w:val="24"/>
          <w:szCs w:val="24"/>
          <w:lang w:val="en-US"/>
        </w:rPr>
      </w:pPr>
    </w:p>
    <w:p w:rsidR="00FB200B" w:rsidRPr="00F724D6" w:rsidRDefault="00FB200B" w:rsidP="00F724D6">
      <w:pPr>
        <w:pStyle w:val="Heading1"/>
        <w:spacing w:before="0" w:after="0" w:line="480" w:lineRule="auto"/>
        <w:jc w:val="center"/>
        <w:rPr>
          <w:rFonts w:ascii="Times New Roman" w:hAnsi="Times New Roman" w:cs="Times New Roman"/>
          <w:sz w:val="24"/>
          <w:szCs w:val="24"/>
        </w:rPr>
      </w:pPr>
      <w:bookmarkStart w:id="11" w:name="_Toc465673091"/>
      <w:r w:rsidRPr="00F724D6">
        <w:rPr>
          <w:rFonts w:ascii="Times New Roman" w:hAnsi="Times New Roman" w:cs="Times New Roman"/>
          <w:sz w:val="24"/>
          <w:szCs w:val="24"/>
        </w:rPr>
        <w:lastRenderedPageBreak/>
        <w:t>LIST OF ABBREVIATIONS</w:t>
      </w:r>
      <w:bookmarkEnd w:id="11"/>
    </w:p>
    <w:p w:rsidR="00FB200B" w:rsidRPr="00FB4CC3" w:rsidRDefault="00FB200B" w:rsidP="00F724D6">
      <w:pPr>
        <w:spacing w:after="0" w:line="480" w:lineRule="auto"/>
        <w:jc w:val="both"/>
        <w:rPr>
          <w:rFonts w:ascii="Times New Roman" w:eastAsia="Times New Roman" w:hAnsi="Times New Roman" w:cs="Times New Roman"/>
          <w:sz w:val="24"/>
          <w:szCs w:val="24"/>
          <w:lang w:val="en-US"/>
        </w:rPr>
      </w:pPr>
      <w:r w:rsidRPr="00FB4CC3">
        <w:rPr>
          <w:rFonts w:ascii="Times New Roman" w:eastAsia="Times New Roman" w:hAnsi="Times New Roman" w:cs="Times New Roman"/>
          <w:sz w:val="24"/>
          <w:szCs w:val="24"/>
          <w:lang w:val="en-US"/>
        </w:rPr>
        <w:t>AfDB:</w:t>
      </w:r>
      <w:r w:rsidR="00F724D6">
        <w:rPr>
          <w:rFonts w:ascii="Times New Roman" w:eastAsia="Times New Roman" w:hAnsi="Times New Roman" w:cs="Times New Roman"/>
          <w:sz w:val="24"/>
          <w:szCs w:val="24"/>
          <w:lang w:val="en-US"/>
        </w:rPr>
        <w:tab/>
      </w:r>
      <w:r w:rsidR="00F724D6">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African Development Bank</w:t>
      </w:r>
    </w:p>
    <w:p w:rsidR="00FB200B" w:rsidRDefault="00FB200B" w:rsidP="00F724D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AIC</w:t>
      </w:r>
      <w:r w:rsidRPr="00E67F0B">
        <w:rPr>
          <w:rFonts w:ascii="Times New Roman" w:eastAsia="Times New Roman" w:hAnsi="Times New Roman" w:cs="Times New Roman"/>
          <w:sz w:val="24"/>
          <w:szCs w:val="24"/>
          <w:lang w:val="en-US"/>
        </w:rPr>
        <w:t>:</w:t>
      </w:r>
      <w:r w:rsidR="00F724D6">
        <w:rPr>
          <w:rFonts w:ascii="Times New Roman" w:eastAsia="Times New Roman" w:hAnsi="Times New Roman" w:cs="Times New Roman"/>
          <w:sz w:val="24"/>
          <w:szCs w:val="24"/>
          <w:lang w:val="en-US"/>
        </w:rPr>
        <w:tab/>
      </w:r>
      <w:r w:rsidR="00F724D6">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Aike Information Criteria</w:t>
      </w:r>
    </w:p>
    <w:p w:rsidR="00FB200B" w:rsidRDefault="00FB200B" w:rsidP="00F724D6">
      <w:pPr>
        <w:spacing w:after="0" w:line="480" w:lineRule="auto"/>
        <w:jc w:val="both"/>
        <w:rPr>
          <w:rFonts w:ascii="Times New Roman" w:eastAsia="Times New Roman" w:hAnsi="Times New Roman" w:cs="Times New Roman"/>
          <w:sz w:val="24"/>
          <w:szCs w:val="24"/>
          <w:lang w:val="en-US"/>
        </w:rPr>
      </w:pPr>
      <w:r w:rsidRPr="005427D8">
        <w:rPr>
          <w:rFonts w:ascii="Times New Roman" w:eastAsia="Times New Roman" w:hAnsi="Times New Roman" w:cs="Times New Roman"/>
          <w:b/>
          <w:bCs/>
          <w:sz w:val="24"/>
          <w:szCs w:val="24"/>
          <w:lang w:val="en-US"/>
        </w:rPr>
        <w:t>BOT</w:t>
      </w:r>
      <w:r>
        <w:rPr>
          <w:rFonts w:ascii="Times New Roman" w:eastAsia="Times New Roman" w:hAnsi="Times New Roman" w:cs="Times New Roman"/>
          <w:sz w:val="24"/>
          <w:szCs w:val="24"/>
          <w:lang w:val="en-US"/>
        </w:rPr>
        <w:t>:</w:t>
      </w:r>
      <w:r w:rsidR="00F724D6">
        <w:rPr>
          <w:rFonts w:ascii="Times New Roman" w:eastAsia="Times New Roman" w:hAnsi="Times New Roman" w:cs="Times New Roman"/>
          <w:sz w:val="24"/>
          <w:szCs w:val="24"/>
          <w:lang w:val="en-US"/>
        </w:rPr>
        <w:tab/>
      </w:r>
      <w:r w:rsidR="00F724D6">
        <w:rPr>
          <w:rFonts w:ascii="Times New Roman" w:eastAsia="Times New Roman" w:hAnsi="Times New Roman" w:cs="Times New Roman"/>
          <w:sz w:val="24"/>
          <w:szCs w:val="24"/>
          <w:lang w:val="en-US"/>
        </w:rPr>
        <w:tab/>
      </w:r>
      <w:r w:rsidRPr="005427D8">
        <w:rPr>
          <w:rFonts w:ascii="Times New Roman" w:eastAsia="Times New Roman" w:hAnsi="Times New Roman" w:cs="Times New Roman"/>
          <w:sz w:val="24"/>
          <w:szCs w:val="24"/>
          <w:lang w:val="en-US"/>
        </w:rPr>
        <w:t>Bank of Tanzania</w:t>
      </w:r>
    </w:p>
    <w:p w:rsidR="00FB200B" w:rsidRPr="00FB4CC3" w:rsidRDefault="00FB200B" w:rsidP="00F724D6">
      <w:pPr>
        <w:spacing w:after="0" w:line="480" w:lineRule="auto"/>
        <w:jc w:val="both"/>
        <w:rPr>
          <w:rFonts w:ascii="Times New Roman" w:eastAsia="Times New Roman" w:hAnsi="Times New Roman" w:cs="Times New Roman"/>
          <w:b/>
          <w:bCs/>
          <w:sz w:val="24"/>
          <w:szCs w:val="24"/>
          <w:lang w:val="en-US"/>
        </w:rPr>
      </w:pPr>
      <w:r w:rsidRPr="00FB4CC3">
        <w:rPr>
          <w:rFonts w:ascii="Times New Roman" w:eastAsia="Times New Roman" w:hAnsi="Times New Roman" w:cs="Times New Roman"/>
          <w:b/>
          <w:bCs/>
          <w:sz w:val="24"/>
          <w:szCs w:val="24"/>
          <w:lang w:val="en-US"/>
        </w:rPr>
        <w:t>OECD:</w:t>
      </w:r>
      <w:r w:rsidR="00F724D6">
        <w:rPr>
          <w:rFonts w:ascii="Times New Roman" w:eastAsia="Times New Roman" w:hAnsi="Times New Roman" w:cs="Times New Roman"/>
          <w:b/>
          <w:bCs/>
          <w:sz w:val="24"/>
          <w:szCs w:val="24"/>
          <w:lang w:val="en-US"/>
        </w:rPr>
        <w:tab/>
      </w:r>
      <w:r w:rsidRPr="00A506BF">
        <w:rPr>
          <w:rFonts w:ascii="Times New Roman" w:eastAsia="Times New Roman" w:hAnsi="Times New Roman" w:cs="Times New Roman"/>
          <w:sz w:val="24"/>
          <w:szCs w:val="24"/>
          <w:lang w:val="en-US"/>
        </w:rPr>
        <w:t>Organisation for Economic Cooperation</w:t>
      </w:r>
      <w:r w:rsidR="003909CC">
        <w:rPr>
          <w:rFonts w:ascii="Times New Roman" w:eastAsia="Times New Roman" w:hAnsi="Times New Roman" w:cs="Times New Roman"/>
          <w:sz w:val="24"/>
          <w:szCs w:val="24"/>
          <w:lang w:val="en-US"/>
        </w:rPr>
        <w:t xml:space="preserve"> </w:t>
      </w:r>
      <w:r w:rsidRPr="00A506BF">
        <w:rPr>
          <w:rFonts w:ascii="Times New Roman" w:eastAsia="Times New Roman" w:hAnsi="Times New Roman" w:cs="Times New Roman"/>
          <w:sz w:val="24"/>
          <w:szCs w:val="24"/>
          <w:lang w:val="en-US"/>
        </w:rPr>
        <w:t>and Development</w:t>
      </w:r>
    </w:p>
    <w:p w:rsidR="00FB200B" w:rsidRPr="00E67F0B" w:rsidRDefault="00FB200B" w:rsidP="00FB200B">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 xml:space="preserve">FDI: </w:t>
      </w:r>
      <w:r w:rsidR="00F724D6">
        <w:rPr>
          <w:rFonts w:ascii="Times New Roman" w:eastAsia="Times New Roman" w:hAnsi="Times New Roman" w:cs="Times New Roman"/>
          <w:b/>
          <w:bCs/>
          <w:sz w:val="24"/>
          <w:szCs w:val="24"/>
          <w:lang w:val="en-US"/>
        </w:rPr>
        <w:tab/>
      </w:r>
      <w:r w:rsidR="00F724D6">
        <w:rPr>
          <w:rFonts w:ascii="Times New Roman" w:eastAsia="Times New Roman" w:hAnsi="Times New Roman" w:cs="Times New Roman"/>
          <w:b/>
          <w:bCs/>
          <w:sz w:val="24"/>
          <w:szCs w:val="24"/>
          <w:lang w:val="en-US"/>
        </w:rPr>
        <w:tab/>
      </w:r>
      <w:r w:rsidRPr="00F724D6">
        <w:rPr>
          <w:rFonts w:ascii="Times New Roman" w:eastAsia="Times New Roman" w:hAnsi="Times New Roman" w:cs="Times New Roman"/>
          <w:sz w:val="24"/>
          <w:szCs w:val="24"/>
          <w:lang w:val="en-US"/>
        </w:rPr>
        <w:t>F</w:t>
      </w:r>
      <w:r w:rsidRPr="00E67F0B">
        <w:rPr>
          <w:rFonts w:ascii="Times New Roman" w:eastAsia="Times New Roman" w:hAnsi="Times New Roman" w:cs="Times New Roman"/>
          <w:sz w:val="24"/>
          <w:szCs w:val="24"/>
          <w:lang w:val="en-US"/>
        </w:rPr>
        <w:t>oreign Direct Investment</w:t>
      </w:r>
    </w:p>
    <w:p w:rsidR="00FB200B" w:rsidRPr="00E67F0B" w:rsidRDefault="00FB200B" w:rsidP="00F724D6">
      <w:pPr>
        <w:spacing w:after="0" w:line="480" w:lineRule="auto"/>
        <w:jc w:val="both"/>
        <w:rPr>
          <w:rFonts w:ascii="Times New Roman" w:eastAsia="Times New Roman" w:hAnsi="Times New Roman" w:cs="Times New Roman"/>
          <w:color w:val="000000"/>
          <w:sz w:val="24"/>
          <w:szCs w:val="24"/>
          <w:lang w:val="en-US"/>
        </w:rPr>
      </w:pPr>
      <w:r w:rsidRPr="00E67F0B">
        <w:rPr>
          <w:rFonts w:ascii="Times New Roman" w:eastAsia="Times New Roman" w:hAnsi="Times New Roman" w:cs="Times New Roman"/>
          <w:b/>
          <w:bCs/>
          <w:sz w:val="24"/>
          <w:szCs w:val="24"/>
          <w:lang w:val="en-US"/>
        </w:rPr>
        <w:t>FYDP</w:t>
      </w:r>
      <w:r w:rsidRPr="00E67F0B">
        <w:rPr>
          <w:rFonts w:ascii="Times New Roman" w:eastAsia="Times New Roman" w:hAnsi="Times New Roman" w:cs="Times New Roman"/>
          <w:color w:val="000000"/>
          <w:sz w:val="24"/>
          <w:szCs w:val="24"/>
          <w:lang w:val="en-US"/>
        </w:rPr>
        <w:t>:</w:t>
      </w:r>
      <w:r w:rsidR="00F724D6">
        <w:rPr>
          <w:rFonts w:ascii="Times New Roman" w:eastAsia="Times New Roman" w:hAnsi="Times New Roman" w:cs="Times New Roman"/>
          <w:color w:val="000000"/>
          <w:sz w:val="24"/>
          <w:szCs w:val="24"/>
          <w:lang w:val="en-US"/>
        </w:rPr>
        <w:tab/>
      </w:r>
      <w:r w:rsidR="00F724D6">
        <w:rPr>
          <w:rFonts w:ascii="Times New Roman" w:eastAsia="Times New Roman" w:hAnsi="Times New Roman" w:cs="Times New Roman"/>
          <w:color w:val="000000"/>
          <w:sz w:val="24"/>
          <w:szCs w:val="24"/>
          <w:lang w:val="en-US"/>
        </w:rPr>
        <w:tab/>
      </w:r>
      <w:r w:rsidRPr="00E67F0B">
        <w:rPr>
          <w:rFonts w:ascii="Times New Roman" w:eastAsia="Times New Roman" w:hAnsi="Times New Roman" w:cs="Times New Roman"/>
          <w:color w:val="000000"/>
          <w:sz w:val="24"/>
          <w:szCs w:val="24"/>
          <w:lang w:val="en-US"/>
        </w:rPr>
        <w:t xml:space="preserve">National Five Year Development Plan I </w:t>
      </w:r>
    </w:p>
    <w:p w:rsidR="00FB200B" w:rsidRDefault="00FB200B" w:rsidP="0054424F">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GDP</w:t>
      </w:r>
      <w:r w:rsidRPr="00E67F0B">
        <w:rPr>
          <w:rFonts w:ascii="Times New Roman" w:eastAsia="Times New Roman" w:hAnsi="Times New Roman" w:cs="Times New Roman"/>
          <w:sz w:val="24"/>
          <w:szCs w:val="24"/>
          <w:lang w:val="en-US"/>
        </w:rPr>
        <w:t>:</w:t>
      </w:r>
      <w:r w:rsidR="0054424F">
        <w:rPr>
          <w:rFonts w:ascii="Times New Roman" w:eastAsia="Times New Roman" w:hAnsi="Times New Roman" w:cs="Times New Roman"/>
          <w:sz w:val="24"/>
          <w:szCs w:val="24"/>
          <w:lang w:val="en-US"/>
        </w:rPr>
        <w:tab/>
      </w:r>
      <w:r w:rsidR="0054424F">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 xml:space="preserve">Gross Domestic Product </w:t>
      </w:r>
    </w:p>
    <w:p w:rsidR="00FB200B" w:rsidRDefault="00FB200B" w:rsidP="0054424F">
      <w:pPr>
        <w:spacing w:after="0" w:line="480" w:lineRule="auto"/>
        <w:jc w:val="both"/>
        <w:rPr>
          <w:rFonts w:ascii="Times New Roman" w:eastAsia="Times New Roman" w:hAnsi="Times New Roman" w:cs="Times New Roman"/>
          <w:sz w:val="24"/>
          <w:szCs w:val="24"/>
          <w:lang w:val="en-US"/>
        </w:rPr>
      </w:pPr>
      <w:r w:rsidRPr="00FB4CC3">
        <w:rPr>
          <w:rFonts w:ascii="Times New Roman" w:eastAsia="Times New Roman" w:hAnsi="Times New Roman" w:cs="Times New Roman"/>
          <w:b/>
          <w:bCs/>
          <w:sz w:val="24"/>
          <w:szCs w:val="24"/>
          <w:lang w:val="en-US"/>
        </w:rPr>
        <w:t>IMF:</w:t>
      </w:r>
      <w:r w:rsidR="0054424F">
        <w:rPr>
          <w:rFonts w:ascii="Times New Roman" w:eastAsia="Times New Roman" w:hAnsi="Times New Roman" w:cs="Times New Roman"/>
          <w:b/>
          <w:bCs/>
          <w:sz w:val="24"/>
          <w:szCs w:val="24"/>
          <w:lang w:val="en-US"/>
        </w:rPr>
        <w:tab/>
      </w:r>
      <w:r w:rsidR="0054424F">
        <w:rPr>
          <w:rFonts w:ascii="Times New Roman" w:eastAsia="Times New Roman" w:hAnsi="Times New Roman" w:cs="Times New Roman"/>
          <w:b/>
          <w:bCs/>
          <w:sz w:val="24"/>
          <w:szCs w:val="24"/>
          <w:lang w:val="en-US"/>
        </w:rPr>
        <w:tab/>
      </w:r>
      <w:r w:rsidRPr="00705382">
        <w:rPr>
          <w:rFonts w:ascii="Times New Roman" w:eastAsia="Times New Roman" w:hAnsi="Times New Roman" w:cs="Times New Roman"/>
          <w:sz w:val="24"/>
          <w:szCs w:val="24"/>
          <w:lang w:val="en-US"/>
        </w:rPr>
        <w:t>International Monetary Fund</w:t>
      </w:r>
    </w:p>
    <w:p w:rsidR="00FB200B" w:rsidRPr="0003767C" w:rsidRDefault="00FB200B" w:rsidP="0054424F">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IPC:</w:t>
      </w:r>
      <w:r w:rsidR="0054424F">
        <w:rPr>
          <w:rFonts w:ascii="Times New Roman" w:eastAsia="Times New Roman" w:hAnsi="Times New Roman" w:cs="Times New Roman"/>
          <w:b/>
          <w:bCs/>
          <w:sz w:val="24"/>
          <w:szCs w:val="24"/>
          <w:lang w:val="en-US"/>
        </w:rPr>
        <w:tab/>
      </w:r>
      <w:r w:rsidR="0054424F">
        <w:rPr>
          <w:rFonts w:ascii="Times New Roman" w:eastAsia="Times New Roman" w:hAnsi="Times New Roman" w:cs="Times New Roman"/>
          <w:b/>
          <w:bCs/>
          <w:sz w:val="24"/>
          <w:szCs w:val="24"/>
          <w:lang w:val="en-US"/>
        </w:rPr>
        <w:tab/>
      </w:r>
      <w:r w:rsidRPr="0003767C">
        <w:rPr>
          <w:rFonts w:ascii="Times New Roman" w:eastAsia="Times New Roman" w:hAnsi="Times New Roman" w:cs="Times New Roman"/>
          <w:sz w:val="24"/>
          <w:szCs w:val="24"/>
          <w:lang w:val="en-US"/>
        </w:rPr>
        <w:t>Investment Promotion Centre</w:t>
      </w:r>
    </w:p>
    <w:p w:rsidR="00FB200B" w:rsidRPr="00E67F0B" w:rsidRDefault="00FB200B" w:rsidP="0054424F">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LD:</w:t>
      </w:r>
      <w:r w:rsidR="0054424F">
        <w:rPr>
          <w:rFonts w:ascii="Times New Roman" w:eastAsia="Times New Roman" w:hAnsi="Times New Roman" w:cs="Times New Roman"/>
          <w:b/>
          <w:bCs/>
          <w:sz w:val="24"/>
          <w:szCs w:val="24"/>
          <w:lang w:val="en-US"/>
        </w:rPr>
        <w:tab/>
      </w:r>
      <w:r w:rsidR="0054424F">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sz w:val="24"/>
          <w:szCs w:val="24"/>
          <w:lang w:val="en-US"/>
        </w:rPr>
        <w:t>Lagged Variable</w:t>
      </w:r>
    </w:p>
    <w:p w:rsidR="00FB200B" w:rsidRDefault="00FB200B" w:rsidP="0054424F">
      <w:pPr>
        <w:spacing w:after="0" w:line="480" w:lineRule="auto"/>
        <w:jc w:val="both"/>
        <w:rPr>
          <w:rFonts w:ascii="Times New Roman" w:eastAsia="Times New Roman" w:hAnsi="Times New Roman" w:cs="Times New Roman"/>
          <w:bCs/>
          <w:sz w:val="24"/>
          <w:szCs w:val="24"/>
          <w:lang w:val="en-US"/>
        </w:rPr>
      </w:pPr>
      <w:r w:rsidRPr="00E67F0B">
        <w:rPr>
          <w:rFonts w:ascii="Times New Roman" w:eastAsia="Times New Roman" w:hAnsi="Times New Roman" w:cs="Times New Roman"/>
          <w:b/>
          <w:bCs/>
          <w:sz w:val="24"/>
          <w:szCs w:val="24"/>
          <w:lang w:val="en-US"/>
        </w:rPr>
        <w:t>LM:</w:t>
      </w:r>
      <w:r w:rsidR="0054424F">
        <w:rPr>
          <w:rFonts w:ascii="Times New Roman" w:eastAsia="Times New Roman" w:hAnsi="Times New Roman" w:cs="Times New Roman"/>
          <w:b/>
          <w:bCs/>
          <w:sz w:val="24"/>
          <w:szCs w:val="24"/>
          <w:lang w:val="en-US"/>
        </w:rPr>
        <w:tab/>
      </w:r>
      <w:r w:rsidR="0054424F">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bCs/>
          <w:sz w:val="24"/>
          <w:szCs w:val="24"/>
          <w:lang w:val="en-US"/>
        </w:rPr>
        <w:t>Lagrange Multiplier</w:t>
      </w:r>
    </w:p>
    <w:p w:rsidR="00FB200B" w:rsidRPr="00E67F0B" w:rsidRDefault="00FB200B" w:rsidP="0054424F">
      <w:pPr>
        <w:spacing w:after="0" w:line="480" w:lineRule="auto"/>
        <w:jc w:val="both"/>
        <w:rPr>
          <w:rFonts w:ascii="Times New Roman" w:eastAsia="Times New Roman" w:hAnsi="Times New Roman" w:cs="Times New Roman"/>
          <w:bCs/>
          <w:sz w:val="24"/>
          <w:szCs w:val="24"/>
          <w:lang w:val="en-US"/>
        </w:rPr>
      </w:pPr>
      <w:r w:rsidRPr="006D130B">
        <w:rPr>
          <w:rFonts w:ascii="Times New Roman" w:eastAsia="Times New Roman" w:hAnsi="Times New Roman" w:cs="Times New Roman"/>
          <w:b/>
          <w:sz w:val="24"/>
          <w:szCs w:val="24"/>
          <w:lang w:val="en-US"/>
        </w:rPr>
        <w:t>LTPP</w:t>
      </w:r>
      <w:r>
        <w:rPr>
          <w:rFonts w:ascii="Times New Roman" w:eastAsia="Times New Roman" w:hAnsi="Times New Roman" w:cs="Times New Roman"/>
          <w:bCs/>
          <w:sz w:val="24"/>
          <w:szCs w:val="24"/>
          <w:lang w:val="en-US"/>
        </w:rPr>
        <w:t>:</w:t>
      </w:r>
      <w:r w:rsidR="0054424F">
        <w:rPr>
          <w:rFonts w:ascii="Times New Roman" w:eastAsia="Times New Roman" w:hAnsi="Times New Roman" w:cs="Times New Roman"/>
          <w:bCs/>
          <w:sz w:val="24"/>
          <w:szCs w:val="24"/>
          <w:lang w:val="en-US"/>
        </w:rPr>
        <w:tab/>
      </w:r>
      <w:r w:rsidR="0054424F">
        <w:rPr>
          <w:rFonts w:ascii="Times New Roman" w:eastAsia="Times New Roman" w:hAnsi="Times New Roman" w:cs="Times New Roman"/>
          <w:bCs/>
          <w:sz w:val="24"/>
          <w:szCs w:val="24"/>
          <w:lang w:val="en-US"/>
        </w:rPr>
        <w:tab/>
      </w:r>
      <w:r w:rsidRPr="006D130B">
        <w:rPr>
          <w:rFonts w:ascii="Times New Roman" w:eastAsia="Times New Roman" w:hAnsi="Times New Roman" w:cs="Times New Roman"/>
          <w:bCs/>
          <w:sz w:val="24"/>
          <w:szCs w:val="24"/>
          <w:lang w:val="en-US"/>
        </w:rPr>
        <w:t>The Tanzania Lo</w:t>
      </w:r>
      <w:r>
        <w:rPr>
          <w:rFonts w:ascii="Times New Roman" w:eastAsia="Times New Roman" w:hAnsi="Times New Roman" w:cs="Times New Roman"/>
          <w:bCs/>
          <w:sz w:val="24"/>
          <w:szCs w:val="24"/>
          <w:lang w:val="en-US"/>
        </w:rPr>
        <w:t xml:space="preserve">ng-Term Perspective Plan </w:t>
      </w:r>
      <w:r w:rsidRPr="006D130B">
        <w:rPr>
          <w:rFonts w:ascii="Times New Roman" w:eastAsia="Times New Roman" w:hAnsi="Times New Roman" w:cs="Times New Roman"/>
          <w:bCs/>
          <w:sz w:val="24"/>
          <w:szCs w:val="24"/>
          <w:lang w:val="en-US"/>
        </w:rPr>
        <w:t>2011/12-2025/26</w:t>
      </w:r>
    </w:p>
    <w:p w:rsidR="00FB200B" w:rsidRPr="00E67F0B" w:rsidRDefault="00FB200B" w:rsidP="0054424F">
      <w:pPr>
        <w:spacing w:after="0" w:line="480" w:lineRule="auto"/>
        <w:jc w:val="both"/>
        <w:rPr>
          <w:rFonts w:ascii="Times New Roman" w:eastAsia="Times New Roman" w:hAnsi="Times New Roman" w:cs="Times New Roman"/>
          <w:color w:val="000000"/>
          <w:sz w:val="24"/>
          <w:szCs w:val="24"/>
          <w:lang w:val="en-US"/>
        </w:rPr>
      </w:pPr>
      <w:r w:rsidRPr="00E67F0B">
        <w:rPr>
          <w:rFonts w:ascii="Times New Roman" w:eastAsia="Times New Roman" w:hAnsi="Times New Roman" w:cs="Times New Roman"/>
          <w:b/>
          <w:bCs/>
          <w:color w:val="000000"/>
          <w:sz w:val="24"/>
          <w:szCs w:val="24"/>
          <w:lang w:val="en-US"/>
        </w:rPr>
        <w:t>MDGs</w:t>
      </w:r>
      <w:r w:rsidRPr="00E67F0B">
        <w:rPr>
          <w:rFonts w:ascii="Times New Roman" w:eastAsia="Times New Roman" w:hAnsi="Times New Roman" w:cs="Times New Roman"/>
          <w:color w:val="000000"/>
          <w:sz w:val="24"/>
          <w:szCs w:val="24"/>
          <w:lang w:val="en-US"/>
        </w:rPr>
        <w:t>:</w:t>
      </w:r>
      <w:r w:rsidR="0054424F">
        <w:rPr>
          <w:rFonts w:ascii="Times New Roman" w:eastAsia="Times New Roman" w:hAnsi="Times New Roman" w:cs="Times New Roman"/>
          <w:color w:val="000000"/>
          <w:sz w:val="24"/>
          <w:szCs w:val="24"/>
          <w:lang w:val="en-US"/>
        </w:rPr>
        <w:tab/>
      </w:r>
      <w:r w:rsidRPr="00E67F0B">
        <w:rPr>
          <w:rFonts w:ascii="Times New Roman" w:eastAsia="Times New Roman" w:hAnsi="Times New Roman" w:cs="Times New Roman"/>
          <w:color w:val="000000"/>
          <w:sz w:val="24"/>
          <w:szCs w:val="24"/>
          <w:lang w:val="en-US"/>
        </w:rPr>
        <w:t>MILLENIUM Development Goals</w:t>
      </w:r>
    </w:p>
    <w:p w:rsidR="00FB200B" w:rsidRPr="00E67F0B" w:rsidRDefault="0054424F" w:rsidP="00FB200B">
      <w:pPr>
        <w:spacing w:after="0" w:line="48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MKUKUTA II:</w:t>
      </w:r>
      <w:r>
        <w:rPr>
          <w:rFonts w:ascii="Times New Roman" w:eastAsia="Times New Roman" w:hAnsi="Times New Roman" w:cs="Times New Roman"/>
          <w:b/>
          <w:bCs/>
          <w:color w:val="000000"/>
          <w:sz w:val="24"/>
          <w:szCs w:val="24"/>
          <w:lang w:val="en-US"/>
        </w:rPr>
        <w:tab/>
      </w:r>
      <w:r w:rsidR="00FB200B" w:rsidRPr="00E67F0B">
        <w:rPr>
          <w:rFonts w:ascii="Times New Roman" w:eastAsia="Times New Roman" w:hAnsi="Times New Roman" w:cs="Times New Roman"/>
          <w:color w:val="000000"/>
          <w:sz w:val="24"/>
          <w:szCs w:val="24"/>
          <w:lang w:val="en-US"/>
        </w:rPr>
        <w:t xml:space="preserve">Swahili Acronym for </w:t>
      </w:r>
      <w:r w:rsidR="00FB200B" w:rsidRPr="00E67F0B">
        <w:rPr>
          <w:rFonts w:ascii="Times New Roman" w:eastAsia="Times New Roman" w:hAnsi="Times New Roman" w:cs="Times New Roman"/>
          <w:b/>
          <w:bCs/>
          <w:color w:val="000000"/>
          <w:sz w:val="24"/>
          <w:szCs w:val="24"/>
          <w:lang w:val="en-US"/>
        </w:rPr>
        <w:t>NSGRP</w:t>
      </w:r>
    </w:p>
    <w:p w:rsidR="00FB200B" w:rsidRPr="00E67F0B" w:rsidRDefault="00FB200B" w:rsidP="0054424F">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MNC:</w:t>
      </w:r>
      <w:r w:rsidR="0054424F">
        <w:rPr>
          <w:rFonts w:ascii="Times New Roman" w:eastAsia="Times New Roman" w:hAnsi="Times New Roman" w:cs="Times New Roman"/>
          <w:b/>
          <w:bCs/>
          <w:sz w:val="24"/>
          <w:szCs w:val="24"/>
          <w:lang w:val="en-US"/>
        </w:rPr>
        <w:tab/>
      </w:r>
      <w:r w:rsidR="0054424F">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b/>
          <w:bCs/>
          <w:sz w:val="24"/>
          <w:szCs w:val="24"/>
          <w:lang w:val="en-US"/>
        </w:rPr>
        <w:t>M</w:t>
      </w:r>
      <w:r w:rsidRPr="00E67F0B">
        <w:rPr>
          <w:rFonts w:ascii="Times New Roman" w:eastAsia="Times New Roman" w:hAnsi="Times New Roman" w:cs="Times New Roman"/>
          <w:sz w:val="24"/>
          <w:szCs w:val="24"/>
          <w:lang w:val="en-US"/>
        </w:rPr>
        <w:t>ultinational Corporation</w:t>
      </w:r>
    </w:p>
    <w:p w:rsidR="00FB200B" w:rsidRPr="00E67F0B" w:rsidRDefault="00FB200B" w:rsidP="0054424F">
      <w:pPr>
        <w:spacing w:after="0" w:line="480" w:lineRule="auto"/>
        <w:jc w:val="both"/>
        <w:rPr>
          <w:rFonts w:ascii="Times New Roman" w:eastAsia="Times New Roman" w:hAnsi="Times New Roman" w:cs="Times New Roman"/>
          <w:b/>
          <w:bCs/>
          <w:color w:val="000000"/>
          <w:sz w:val="24"/>
          <w:szCs w:val="24"/>
          <w:lang w:val="en-US"/>
        </w:rPr>
      </w:pPr>
      <w:r w:rsidRPr="00E67F0B">
        <w:rPr>
          <w:rFonts w:ascii="Times New Roman" w:eastAsia="Times New Roman" w:hAnsi="Times New Roman" w:cs="Times New Roman"/>
          <w:b/>
          <w:bCs/>
          <w:color w:val="000000"/>
          <w:sz w:val="24"/>
          <w:szCs w:val="24"/>
          <w:lang w:val="en-US"/>
        </w:rPr>
        <w:t>MoF:</w:t>
      </w:r>
      <w:r w:rsidR="0054424F">
        <w:rPr>
          <w:rFonts w:ascii="Times New Roman" w:eastAsia="Times New Roman" w:hAnsi="Times New Roman" w:cs="Times New Roman"/>
          <w:b/>
          <w:bCs/>
          <w:color w:val="000000"/>
          <w:sz w:val="24"/>
          <w:szCs w:val="24"/>
          <w:lang w:val="en-US"/>
        </w:rPr>
        <w:tab/>
      </w:r>
      <w:r w:rsidR="0054424F">
        <w:rPr>
          <w:rFonts w:ascii="Times New Roman" w:eastAsia="Times New Roman" w:hAnsi="Times New Roman" w:cs="Times New Roman"/>
          <w:b/>
          <w:bCs/>
          <w:color w:val="000000"/>
          <w:sz w:val="24"/>
          <w:szCs w:val="24"/>
          <w:lang w:val="en-US"/>
        </w:rPr>
        <w:tab/>
      </w:r>
      <w:r w:rsidRPr="00E67F0B">
        <w:rPr>
          <w:rFonts w:ascii="Times New Roman" w:eastAsia="Times New Roman" w:hAnsi="Times New Roman" w:cs="Times New Roman"/>
          <w:color w:val="000000"/>
          <w:sz w:val="24"/>
          <w:szCs w:val="24"/>
          <w:lang w:val="en-US"/>
        </w:rPr>
        <w:t>Ministry Of Finance</w:t>
      </w:r>
    </w:p>
    <w:p w:rsidR="00FB200B" w:rsidRPr="00E67F0B" w:rsidRDefault="00FB200B" w:rsidP="00FB200B">
      <w:pPr>
        <w:spacing w:after="0" w:line="480" w:lineRule="auto"/>
        <w:jc w:val="both"/>
        <w:rPr>
          <w:rFonts w:ascii="Times New Roman" w:eastAsia="Times New Roman" w:hAnsi="Times New Roman" w:cs="Times New Roman"/>
          <w:b/>
          <w:bCs/>
          <w:sz w:val="24"/>
          <w:szCs w:val="24"/>
          <w:lang w:val="en-US"/>
        </w:rPr>
      </w:pPr>
      <w:r w:rsidRPr="00E67F0B">
        <w:rPr>
          <w:rFonts w:ascii="Times New Roman" w:eastAsia="Times New Roman" w:hAnsi="Times New Roman" w:cs="Times New Roman"/>
          <w:b/>
          <w:bCs/>
          <w:sz w:val="24"/>
          <w:szCs w:val="24"/>
          <w:lang w:val="en-US"/>
        </w:rPr>
        <w:t xml:space="preserve">MNE’S: </w:t>
      </w:r>
      <w:r w:rsidR="0054424F">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sz w:val="24"/>
          <w:szCs w:val="24"/>
          <w:lang w:val="en-US"/>
        </w:rPr>
        <w:t>Multinational Enterprises</w:t>
      </w:r>
    </w:p>
    <w:p w:rsidR="00FB200B" w:rsidRPr="00E67F0B" w:rsidRDefault="00FB200B" w:rsidP="00FB200B">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NBS</w:t>
      </w:r>
      <w:r w:rsidRPr="00E67F0B">
        <w:rPr>
          <w:rFonts w:ascii="Times New Roman" w:eastAsia="Times New Roman" w:hAnsi="Times New Roman" w:cs="Times New Roman"/>
          <w:sz w:val="24"/>
          <w:szCs w:val="24"/>
          <w:lang w:val="en-US"/>
        </w:rPr>
        <w:t xml:space="preserve">: </w:t>
      </w:r>
      <w:r w:rsidR="0054424F">
        <w:rPr>
          <w:rFonts w:ascii="Times New Roman" w:eastAsia="Times New Roman" w:hAnsi="Times New Roman" w:cs="Times New Roman"/>
          <w:sz w:val="24"/>
          <w:szCs w:val="24"/>
          <w:lang w:val="en-US"/>
        </w:rPr>
        <w:tab/>
      </w:r>
      <w:r w:rsidR="0054424F">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 xml:space="preserve">National Bureau </w:t>
      </w:r>
      <w:proofErr w:type="gramStart"/>
      <w:r w:rsidRPr="00E67F0B">
        <w:rPr>
          <w:rFonts w:ascii="Times New Roman" w:eastAsia="Times New Roman" w:hAnsi="Times New Roman" w:cs="Times New Roman"/>
          <w:sz w:val="24"/>
          <w:szCs w:val="24"/>
          <w:lang w:val="en-US"/>
        </w:rPr>
        <w:t>Of</w:t>
      </w:r>
      <w:proofErr w:type="gramEnd"/>
      <w:r w:rsidRPr="00E67F0B">
        <w:rPr>
          <w:rFonts w:ascii="Times New Roman" w:eastAsia="Times New Roman" w:hAnsi="Times New Roman" w:cs="Times New Roman"/>
          <w:sz w:val="24"/>
          <w:szCs w:val="24"/>
          <w:lang w:val="en-US"/>
        </w:rPr>
        <w:t xml:space="preserve"> Statistics</w:t>
      </w:r>
    </w:p>
    <w:p w:rsidR="00FB200B" w:rsidRPr="00E67F0B" w:rsidRDefault="00FB200B" w:rsidP="00FB200B">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NEPAD</w:t>
      </w:r>
      <w:r w:rsidRPr="00E67F0B">
        <w:rPr>
          <w:rFonts w:ascii="Times New Roman" w:eastAsia="Times New Roman" w:hAnsi="Times New Roman" w:cs="Times New Roman"/>
          <w:sz w:val="24"/>
          <w:szCs w:val="24"/>
          <w:lang w:val="en-US"/>
        </w:rPr>
        <w:t>:</w:t>
      </w:r>
      <w:r w:rsidR="0054424F">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New Partnership for Africa’s Development</w:t>
      </w:r>
    </w:p>
    <w:p w:rsidR="00FB200B" w:rsidRPr="00E67F0B" w:rsidRDefault="00FB200B" w:rsidP="00FB200B">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NESP</w:t>
      </w:r>
      <w:r w:rsidRPr="00E67F0B">
        <w:rPr>
          <w:rFonts w:ascii="Times New Roman" w:eastAsia="Times New Roman" w:hAnsi="Times New Roman" w:cs="Times New Roman"/>
          <w:sz w:val="24"/>
          <w:szCs w:val="24"/>
          <w:lang w:val="en-US"/>
        </w:rPr>
        <w:t>:</w:t>
      </w:r>
      <w:r w:rsidR="0054424F">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National Economic Survival Plan</w:t>
      </w:r>
    </w:p>
    <w:p w:rsidR="00FB200B" w:rsidRPr="00E67F0B" w:rsidRDefault="00FB200B" w:rsidP="00FB200B">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NICs</w:t>
      </w:r>
      <w:r w:rsidRPr="00E67F0B">
        <w:rPr>
          <w:rFonts w:ascii="Times New Roman" w:eastAsia="Times New Roman" w:hAnsi="Times New Roman" w:cs="Times New Roman"/>
          <w:sz w:val="24"/>
          <w:szCs w:val="24"/>
          <w:lang w:val="en-US"/>
        </w:rPr>
        <w:t xml:space="preserve">: </w:t>
      </w:r>
      <w:r w:rsidR="0054424F">
        <w:rPr>
          <w:rFonts w:ascii="Times New Roman" w:eastAsia="Times New Roman" w:hAnsi="Times New Roman" w:cs="Times New Roman"/>
          <w:sz w:val="24"/>
          <w:szCs w:val="24"/>
          <w:lang w:val="en-US"/>
        </w:rPr>
        <w:tab/>
      </w:r>
      <w:r w:rsidR="0054424F">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 xml:space="preserve">Newly Industrialised Countries </w:t>
      </w:r>
    </w:p>
    <w:p w:rsidR="00FB200B" w:rsidRPr="00E67F0B" w:rsidRDefault="00FB200B" w:rsidP="00FB200B">
      <w:pPr>
        <w:spacing w:after="0" w:line="480" w:lineRule="auto"/>
        <w:jc w:val="both"/>
        <w:rPr>
          <w:rFonts w:ascii="Times New Roman" w:eastAsia="Times New Roman" w:hAnsi="Times New Roman" w:cs="Times New Roman"/>
          <w:color w:val="000000"/>
          <w:sz w:val="24"/>
          <w:szCs w:val="24"/>
          <w:lang w:val="en-US"/>
        </w:rPr>
      </w:pPr>
      <w:r w:rsidRPr="00E67F0B">
        <w:rPr>
          <w:rFonts w:ascii="Times New Roman" w:eastAsia="Times New Roman" w:hAnsi="Times New Roman" w:cs="Times New Roman"/>
          <w:b/>
          <w:bCs/>
          <w:color w:val="000000"/>
          <w:sz w:val="24"/>
          <w:szCs w:val="24"/>
          <w:lang w:val="en-US"/>
        </w:rPr>
        <w:t>NSGRP</w:t>
      </w:r>
      <w:r w:rsidRPr="00E67F0B">
        <w:rPr>
          <w:rFonts w:ascii="Times New Roman" w:eastAsia="Times New Roman" w:hAnsi="Times New Roman" w:cs="Times New Roman"/>
          <w:color w:val="000000"/>
          <w:sz w:val="24"/>
          <w:szCs w:val="24"/>
          <w:lang w:val="en-US"/>
        </w:rPr>
        <w:t xml:space="preserve">: </w:t>
      </w:r>
      <w:r w:rsidR="0054424F">
        <w:rPr>
          <w:rFonts w:ascii="Times New Roman" w:eastAsia="Times New Roman" w:hAnsi="Times New Roman" w:cs="Times New Roman"/>
          <w:color w:val="000000"/>
          <w:sz w:val="24"/>
          <w:szCs w:val="24"/>
          <w:lang w:val="en-US"/>
        </w:rPr>
        <w:tab/>
      </w:r>
      <w:r w:rsidRPr="00E67F0B">
        <w:rPr>
          <w:rFonts w:ascii="Times New Roman" w:eastAsia="Times New Roman" w:hAnsi="Times New Roman" w:cs="Times New Roman"/>
          <w:color w:val="000000"/>
          <w:sz w:val="24"/>
          <w:szCs w:val="24"/>
          <w:lang w:val="en-US"/>
        </w:rPr>
        <w:t>National Strategy for Growth and Reduction of Poverty</w:t>
      </w:r>
    </w:p>
    <w:p w:rsidR="00FB200B" w:rsidRPr="00E67F0B" w:rsidRDefault="00FB200B" w:rsidP="00FB200B">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OECD</w:t>
      </w:r>
      <w:r w:rsidRPr="00E67F0B">
        <w:rPr>
          <w:rFonts w:ascii="Times New Roman" w:eastAsia="Times New Roman" w:hAnsi="Times New Roman" w:cs="Times New Roman"/>
          <w:sz w:val="24"/>
          <w:szCs w:val="24"/>
          <w:lang w:val="en-US"/>
        </w:rPr>
        <w:t xml:space="preserve">: </w:t>
      </w:r>
      <w:r w:rsidR="0054424F">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 xml:space="preserve">Organisation for Economic Cooperation and Development </w:t>
      </w:r>
    </w:p>
    <w:p w:rsidR="00FB200B" w:rsidRPr="00E67F0B" w:rsidRDefault="00FB200B" w:rsidP="00FB200B">
      <w:pPr>
        <w:spacing w:after="0" w:line="480" w:lineRule="auto"/>
        <w:jc w:val="both"/>
        <w:rPr>
          <w:rFonts w:ascii="Times New Roman" w:eastAsia="Times New Roman" w:hAnsi="Times New Roman" w:cs="Times New Roman"/>
          <w:bCs/>
          <w:sz w:val="24"/>
          <w:szCs w:val="24"/>
          <w:lang w:val="en-US"/>
        </w:rPr>
      </w:pPr>
      <w:proofErr w:type="gramStart"/>
      <w:r w:rsidRPr="00FD102B">
        <w:rPr>
          <w:rFonts w:ascii="Times New Roman" w:eastAsia="Times New Roman" w:hAnsi="Times New Roman" w:cs="Times New Roman"/>
          <w:b/>
          <w:sz w:val="28"/>
          <w:szCs w:val="28"/>
          <w:lang w:val="en-US"/>
        </w:rPr>
        <w:lastRenderedPageBreak/>
        <w:t>ρ</w:t>
      </w:r>
      <w:proofErr w:type="gramEnd"/>
      <w:r w:rsidR="00FB7B8C">
        <w:rPr>
          <w:rFonts w:ascii="Times New Roman" w:eastAsia="Times New Roman" w:hAnsi="Times New Roman" w:cs="Times New Roman"/>
          <w:bCs/>
          <w:sz w:val="24"/>
          <w:szCs w:val="24"/>
          <w:lang w:val="en-US"/>
        </w:rPr>
        <w:t>:</w:t>
      </w:r>
      <w:r w:rsidR="00FB7B8C">
        <w:rPr>
          <w:rFonts w:ascii="Times New Roman" w:eastAsia="Times New Roman" w:hAnsi="Times New Roman" w:cs="Times New Roman"/>
          <w:bCs/>
          <w:sz w:val="24"/>
          <w:szCs w:val="24"/>
          <w:lang w:val="en-US"/>
        </w:rPr>
        <w:tab/>
      </w:r>
      <w:r w:rsidR="00FB7B8C">
        <w:rPr>
          <w:rFonts w:ascii="Times New Roman" w:eastAsia="Times New Roman" w:hAnsi="Times New Roman" w:cs="Times New Roman"/>
          <w:bCs/>
          <w:sz w:val="24"/>
          <w:szCs w:val="24"/>
          <w:lang w:val="en-US"/>
        </w:rPr>
        <w:tab/>
      </w:r>
      <w:r w:rsidRPr="00E67F0B">
        <w:rPr>
          <w:rFonts w:ascii="Times New Roman" w:eastAsia="Times New Roman" w:hAnsi="Times New Roman" w:cs="Times New Roman"/>
          <w:bCs/>
          <w:sz w:val="24"/>
          <w:szCs w:val="24"/>
          <w:lang w:val="en-US"/>
        </w:rPr>
        <w:t>Probability Value</w:t>
      </w:r>
    </w:p>
    <w:p w:rsidR="00FB200B" w:rsidRDefault="00FB200B" w:rsidP="00FB7B8C">
      <w:pPr>
        <w:spacing w:after="0"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PHDR:</w:t>
      </w:r>
      <w:r w:rsidR="00FB7B8C">
        <w:rPr>
          <w:rFonts w:ascii="Times New Roman" w:eastAsia="Times New Roman" w:hAnsi="Times New Roman" w:cs="Times New Roman"/>
          <w:b/>
          <w:bCs/>
          <w:sz w:val="24"/>
          <w:szCs w:val="24"/>
          <w:lang w:val="en-US"/>
        </w:rPr>
        <w:tab/>
      </w:r>
      <w:r>
        <w:rPr>
          <w:rFonts w:ascii="Times New Roman" w:eastAsia="Times New Roman" w:hAnsi="Times New Roman" w:cs="Times New Roman"/>
          <w:sz w:val="24"/>
          <w:szCs w:val="24"/>
          <w:lang w:val="en-US"/>
        </w:rPr>
        <w:t>Poverty a</w:t>
      </w:r>
      <w:r w:rsidRPr="00B73898">
        <w:rPr>
          <w:rFonts w:ascii="Times New Roman" w:eastAsia="Times New Roman" w:hAnsi="Times New Roman" w:cs="Times New Roman"/>
          <w:sz w:val="24"/>
          <w:szCs w:val="24"/>
          <w:lang w:val="en-US"/>
        </w:rPr>
        <w:t>nd Human Development Report</w:t>
      </w:r>
    </w:p>
    <w:p w:rsidR="00FB200B" w:rsidRPr="00E67F0B" w:rsidRDefault="00FB200B" w:rsidP="00FB200B">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PPA</w:t>
      </w:r>
      <w:r w:rsidRPr="00E67F0B">
        <w:rPr>
          <w:rFonts w:ascii="Times New Roman" w:eastAsia="Times New Roman" w:hAnsi="Times New Roman" w:cs="Times New Roman"/>
          <w:sz w:val="24"/>
          <w:szCs w:val="24"/>
          <w:lang w:val="en-US"/>
        </w:rPr>
        <w:t xml:space="preserve">:  </w:t>
      </w:r>
      <w:r w:rsidR="00FB7B8C">
        <w:rPr>
          <w:rFonts w:ascii="Times New Roman" w:eastAsia="Times New Roman" w:hAnsi="Times New Roman" w:cs="Times New Roman"/>
          <w:sz w:val="24"/>
          <w:szCs w:val="24"/>
          <w:lang w:val="en-US"/>
        </w:rPr>
        <w:tab/>
      </w:r>
      <w:r w:rsidR="00FB7B8C">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 xml:space="preserve">Public Procurement Acts </w:t>
      </w:r>
    </w:p>
    <w:p w:rsidR="00FB200B" w:rsidRPr="00E67F0B" w:rsidRDefault="00FB200B" w:rsidP="00FB200B">
      <w:pPr>
        <w:spacing w:after="0" w:line="480" w:lineRule="auto"/>
        <w:jc w:val="both"/>
        <w:rPr>
          <w:rFonts w:ascii="Times New Roman" w:eastAsia="Times New Roman" w:hAnsi="Times New Roman" w:cs="Times New Roman"/>
          <w:b/>
          <w:bCs/>
          <w:sz w:val="24"/>
          <w:szCs w:val="24"/>
          <w:lang w:val="en-US"/>
        </w:rPr>
      </w:pPr>
      <w:r w:rsidRPr="00E67F0B">
        <w:rPr>
          <w:rFonts w:ascii="Times New Roman" w:eastAsia="Times New Roman" w:hAnsi="Times New Roman" w:cs="Times New Roman"/>
          <w:b/>
          <w:bCs/>
          <w:sz w:val="24"/>
          <w:szCs w:val="24"/>
          <w:lang w:val="en-US"/>
        </w:rPr>
        <w:t>R</w:t>
      </w:r>
      <w:r w:rsidRPr="00E67F0B">
        <w:rPr>
          <w:rFonts w:ascii="Times New Roman" w:eastAsia="Times New Roman" w:hAnsi="Times New Roman" w:cs="Times New Roman"/>
          <w:b/>
          <w:bCs/>
          <w:sz w:val="24"/>
          <w:szCs w:val="24"/>
          <w:vertAlign w:val="superscript"/>
          <w:lang w:val="en-US"/>
        </w:rPr>
        <w:t>2</w:t>
      </w:r>
      <w:r w:rsidRPr="00E67F0B">
        <w:rPr>
          <w:rFonts w:ascii="Times New Roman" w:eastAsia="Times New Roman" w:hAnsi="Times New Roman" w:cs="Times New Roman"/>
          <w:b/>
          <w:bCs/>
          <w:sz w:val="24"/>
          <w:szCs w:val="24"/>
          <w:lang w:val="en-US"/>
        </w:rPr>
        <w:t xml:space="preserve">: </w:t>
      </w:r>
      <w:r w:rsidR="00FB7B8C">
        <w:rPr>
          <w:rFonts w:ascii="Times New Roman" w:eastAsia="Times New Roman" w:hAnsi="Times New Roman" w:cs="Times New Roman"/>
          <w:b/>
          <w:bCs/>
          <w:sz w:val="24"/>
          <w:szCs w:val="24"/>
          <w:lang w:val="en-US"/>
        </w:rPr>
        <w:tab/>
      </w:r>
      <w:r w:rsidR="00FB7B8C">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sz w:val="24"/>
          <w:szCs w:val="24"/>
          <w:lang w:val="en-US"/>
        </w:rPr>
        <w:t>Coefficient of Determination</w:t>
      </w:r>
    </w:p>
    <w:p w:rsidR="00FB200B" w:rsidRDefault="00FB200B" w:rsidP="00FB200B">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SAP</w:t>
      </w:r>
      <w:r w:rsidRPr="00E67F0B">
        <w:rPr>
          <w:rFonts w:ascii="Times New Roman" w:eastAsia="Times New Roman" w:hAnsi="Times New Roman" w:cs="Times New Roman"/>
          <w:sz w:val="24"/>
          <w:szCs w:val="24"/>
          <w:lang w:val="en-US"/>
        </w:rPr>
        <w:t xml:space="preserve">: </w:t>
      </w:r>
      <w:r w:rsidR="00FB7B8C">
        <w:rPr>
          <w:rFonts w:ascii="Times New Roman" w:eastAsia="Times New Roman" w:hAnsi="Times New Roman" w:cs="Times New Roman"/>
          <w:sz w:val="24"/>
          <w:szCs w:val="24"/>
          <w:lang w:val="en-US"/>
        </w:rPr>
        <w:tab/>
      </w:r>
      <w:r w:rsidR="00FB7B8C">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Structural Adjustment Program</w:t>
      </w:r>
    </w:p>
    <w:p w:rsidR="00FB200B" w:rsidRPr="00E67F0B" w:rsidRDefault="00FB200B" w:rsidP="00FB200B">
      <w:pPr>
        <w:spacing w:after="0" w:line="480" w:lineRule="auto"/>
        <w:jc w:val="both"/>
        <w:rPr>
          <w:rFonts w:ascii="Times New Roman" w:eastAsia="Times New Roman" w:hAnsi="Times New Roman" w:cs="Times New Roman"/>
          <w:sz w:val="24"/>
          <w:szCs w:val="24"/>
          <w:lang w:val="en-US"/>
        </w:rPr>
      </w:pPr>
      <w:r w:rsidRPr="00D32AA0">
        <w:rPr>
          <w:rFonts w:ascii="Times New Roman" w:eastAsia="Times New Roman" w:hAnsi="Times New Roman" w:cs="Times New Roman"/>
          <w:b/>
          <w:bCs/>
          <w:sz w:val="24"/>
          <w:szCs w:val="24"/>
          <w:lang w:val="en-US"/>
        </w:rPr>
        <w:t>TDV</w:t>
      </w:r>
      <w:r>
        <w:rPr>
          <w:rFonts w:ascii="Times New Roman" w:eastAsia="Times New Roman" w:hAnsi="Times New Roman" w:cs="Times New Roman"/>
          <w:sz w:val="24"/>
          <w:szCs w:val="24"/>
          <w:lang w:val="en-US"/>
        </w:rPr>
        <w:t xml:space="preserve">: </w:t>
      </w:r>
      <w:r w:rsidR="00FB7B8C">
        <w:rPr>
          <w:rFonts w:ascii="Times New Roman" w:eastAsia="Times New Roman" w:hAnsi="Times New Roman" w:cs="Times New Roman"/>
          <w:sz w:val="24"/>
          <w:szCs w:val="24"/>
          <w:lang w:val="en-US"/>
        </w:rPr>
        <w:tab/>
      </w:r>
      <w:r w:rsidR="00FB7B8C">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Tanzania </w:t>
      </w:r>
      <w:r w:rsidRPr="00D32AA0">
        <w:rPr>
          <w:rFonts w:ascii="Times New Roman" w:eastAsia="Times New Roman" w:hAnsi="Times New Roman" w:cs="Times New Roman"/>
          <w:sz w:val="24"/>
          <w:szCs w:val="24"/>
          <w:lang w:val="en-US"/>
        </w:rPr>
        <w:t>Development</w:t>
      </w:r>
      <w:r>
        <w:rPr>
          <w:rFonts w:ascii="Times New Roman" w:eastAsia="Times New Roman" w:hAnsi="Times New Roman" w:cs="Times New Roman"/>
          <w:sz w:val="24"/>
          <w:szCs w:val="24"/>
          <w:lang w:val="en-US"/>
        </w:rPr>
        <w:t xml:space="preserve"> Vision</w:t>
      </w:r>
    </w:p>
    <w:p w:rsidR="00FB200B" w:rsidRDefault="00FB200B" w:rsidP="00FB7B8C">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TFP</w:t>
      </w:r>
      <w:r w:rsidRPr="00E67F0B">
        <w:rPr>
          <w:rFonts w:ascii="Times New Roman" w:eastAsia="Times New Roman" w:hAnsi="Times New Roman" w:cs="Times New Roman"/>
          <w:sz w:val="24"/>
          <w:szCs w:val="24"/>
          <w:lang w:val="en-US"/>
        </w:rPr>
        <w:t>:</w:t>
      </w:r>
      <w:r w:rsidR="00FB7B8C">
        <w:rPr>
          <w:rFonts w:ascii="Times New Roman" w:eastAsia="Times New Roman" w:hAnsi="Times New Roman" w:cs="Times New Roman"/>
          <w:sz w:val="24"/>
          <w:szCs w:val="24"/>
          <w:lang w:val="en-US"/>
        </w:rPr>
        <w:tab/>
      </w:r>
      <w:r w:rsidR="00FB7B8C">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Total factor productivity</w:t>
      </w:r>
    </w:p>
    <w:p w:rsidR="00FB200B" w:rsidRPr="00E67F0B" w:rsidRDefault="00FB200B" w:rsidP="00FB7B8C">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TIC:</w:t>
      </w:r>
      <w:r w:rsidR="00FB7B8C">
        <w:rPr>
          <w:rFonts w:ascii="Times New Roman" w:eastAsia="Times New Roman" w:hAnsi="Times New Roman" w:cs="Times New Roman"/>
          <w:sz w:val="24"/>
          <w:szCs w:val="24"/>
          <w:lang w:val="en-US"/>
        </w:rPr>
        <w:tab/>
      </w:r>
      <w:r w:rsidR="00FB7B8C">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Tanzania Investment Centre </w:t>
      </w:r>
    </w:p>
    <w:p w:rsidR="00FB200B" w:rsidRDefault="00FB200B" w:rsidP="00FB7B8C">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TNC:</w:t>
      </w:r>
      <w:r w:rsidR="00FB7B8C">
        <w:rPr>
          <w:rFonts w:ascii="Times New Roman" w:eastAsia="Times New Roman" w:hAnsi="Times New Roman" w:cs="Times New Roman"/>
          <w:b/>
          <w:bCs/>
          <w:sz w:val="24"/>
          <w:szCs w:val="24"/>
          <w:lang w:val="en-US"/>
        </w:rPr>
        <w:tab/>
      </w:r>
      <w:r w:rsidR="00FB7B8C">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sz w:val="24"/>
          <w:szCs w:val="24"/>
          <w:lang w:val="en-US"/>
        </w:rPr>
        <w:t>Transnational Corporation</w:t>
      </w:r>
    </w:p>
    <w:p w:rsidR="00FB200B" w:rsidRPr="00E67F0B" w:rsidRDefault="00FB200B" w:rsidP="00FB7B8C">
      <w:pPr>
        <w:spacing w:after="0" w:line="480" w:lineRule="auto"/>
        <w:jc w:val="both"/>
        <w:rPr>
          <w:rFonts w:ascii="Times New Roman" w:eastAsia="Times New Roman" w:hAnsi="Times New Roman" w:cs="Times New Roman"/>
          <w:sz w:val="24"/>
          <w:szCs w:val="24"/>
          <w:lang w:val="en-US"/>
        </w:rPr>
      </w:pPr>
      <w:r w:rsidRPr="00467D1D">
        <w:rPr>
          <w:rFonts w:ascii="Times New Roman" w:eastAsia="Times New Roman" w:hAnsi="Times New Roman" w:cs="Times New Roman"/>
          <w:b/>
          <w:bCs/>
          <w:sz w:val="24"/>
          <w:szCs w:val="24"/>
          <w:lang w:val="en-US"/>
        </w:rPr>
        <w:t>TTB</w:t>
      </w:r>
      <w:r>
        <w:rPr>
          <w:rFonts w:ascii="Times New Roman" w:eastAsia="Times New Roman" w:hAnsi="Times New Roman" w:cs="Times New Roman"/>
          <w:sz w:val="24"/>
          <w:szCs w:val="24"/>
          <w:lang w:val="en-US"/>
        </w:rPr>
        <w:t>:</w:t>
      </w:r>
      <w:r w:rsidR="00FB7B8C">
        <w:rPr>
          <w:rFonts w:ascii="Times New Roman" w:eastAsia="Times New Roman" w:hAnsi="Times New Roman" w:cs="Times New Roman"/>
          <w:sz w:val="24"/>
          <w:szCs w:val="24"/>
          <w:lang w:val="en-US"/>
        </w:rPr>
        <w:tab/>
      </w:r>
      <w:r w:rsidR="00FB7B8C">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Tanzania Tourist Board</w:t>
      </w:r>
    </w:p>
    <w:p w:rsidR="00FB200B" w:rsidRPr="00E67F0B" w:rsidRDefault="00FB200B" w:rsidP="00FB7B8C">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TZS</w:t>
      </w:r>
      <w:r w:rsidRPr="00E67F0B">
        <w:rPr>
          <w:rFonts w:ascii="Times New Roman" w:eastAsia="Times New Roman" w:hAnsi="Times New Roman" w:cs="Times New Roman"/>
          <w:sz w:val="24"/>
          <w:szCs w:val="24"/>
          <w:lang w:val="en-US"/>
        </w:rPr>
        <w:t>:</w:t>
      </w:r>
      <w:r w:rsidR="00FB7B8C">
        <w:rPr>
          <w:rFonts w:ascii="Times New Roman" w:eastAsia="Times New Roman" w:hAnsi="Times New Roman" w:cs="Times New Roman"/>
          <w:sz w:val="24"/>
          <w:szCs w:val="24"/>
          <w:lang w:val="en-US"/>
        </w:rPr>
        <w:tab/>
      </w:r>
      <w:r w:rsidR="00FB7B8C">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Tanzanian Shillings</w:t>
      </w:r>
    </w:p>
    <w:p w:rsidR="00FB200B" w:rsidRPr="00E67F0B" w:rsidRDefault="00FB200B" w:rsidP="00FB7B8C">
      <w:pPr>
        <w:spacing w:after="0" w:line="480" w:lineRule="auto"/>
        <w:jc w:val="both"/>
        <w:rPr>
          <w:rFonts w:ascii="Times New Roman" w:eastAsia="Times New Roman" w:hAnsi="Times New Roman" w:cs="Times New Roman"/>
          <w:b/>
          <w:bCs/>
          <w:sz w:val="24"/>
          <w:szCs w:val="24"/>
          <w:lang w:val="en-US"/>
        </w:rPr>
      </w:pPr>
      <w:r w:rsidRPr="00E67F0B">
        <w:rPr>
          <w:rFonts w:ascii="Times New Roman" w:eastAsia="Times New Roman" w:hAnsi="Times New Roman" w:cs="Times New Roman"/>
          <w:b/>
          <w:bCs/>
          <w:sz w:val="24"/>
          <w:szCs w:val="24"/>
          <w:lang w:val="en-US"/>
        </w:rPr>
        <w:t>UNCTAD:</w:t>
      </w:r>
      <w:r w:rsidR="00FB7B8C">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sz w:val="24"/>
          <w:szCs w:val="24"/>
          <w:lang w:val="en-US"/>
        </w:rPr>
        <w:t>United Nations Conference on Trade and Development</w:t>
      </w:r>
    </w:p>
    <w:p w:rsidR="00FB200B" w:rsidRPr="00E67F0B" w:rsidRDefault="00FB200B" w:rsidP="00FB7B8C">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URT:</w:t>
      </w:r>
      <w:r w:rsidR="00FB7B8C">
        <w:rPr>
          <w:rFonts w:ascii="Times New Roman" w:eastAsia="Times New Roman" w:hAnsi="Times New Roman" w:cs="Times New Roman"/>
          <w:b/>
          <w:bCs/>
          <w:sz w:val="24"/>
          <w:szCs w:val="24"/>
          <w:lang w:val="en-US"/>
        </w:rPr>
        <w:tab/>
      </w:r>
      <w:r w:rsidR="00FB7B8C">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sz w:val="24"/>
          <w:szCs w:val="24"/>
          <w:lang w:val="en-US"/>
        </w:rPr>
        <w:t>United Republic of Tanzania</w:t>
      </w:r>
    </w:p>
    <w:p w:rsidR="00FB200B" w:rsidRPr="00E67F0B" w:rsidRDefault="00FB200B" w:rsidP="00FB7B8C">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VAR:</w:t>
      </w:r>
      <w:r w:rsidR="00FB7B8C">
        <w:rPr>
          <w:rFonts w:ascii="Times New Roman" w:eastAsia="Times New Roman" w:hAnsi="Times New Roman" w:cs="Times New Roman"/>
          <w:b/>
          <w:bCs/>
          <w:sz w:val="24"/>
          <w:szCs w:val="24"/>
          <w:lang w:val="en-US"/>
        </w:rPr>
        <w:tab/>
      </w:r>
      <w:r w:rsidR="00FB7B8C">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sz w:val="24"/>
          <w:szCs w:val="24"/>
          <w:lang w:val="en-US"/>
        </w:rPr>
        <w:t>Vector Autoregressive</w:t>
      </w:r>
      <w:r>
        <w:rPr>
          <w:rFonts w:ascii="Times New Roman" w:eastAsia="Times New Roman" w:hAnsi="Times New Roman" w:cs="Times New Roman"/>
          <w:sz w:val="24"/>
          <w:szCs w:val="24"/>
          <w:lang w:val="en-US"/>
        </w:rPr>
        <w:t xml:space="preserve"> Model</w:t>
      </w:r>
    </w:p>
    <w:p w:rsidR="00FB200B" w:rsidRPr="00E67F0B" w:rsidRDefault="00FB200B" w:rsidP="00FB7B8C">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
          <w:bCs/>
          <w:sz w:val="24"/>
          <w:szCs w:val="24"/>
          <w:lang w:val="en-US"/>
        </w:rPr>
        <w:t>VECM</w:t>
      </w:r>
      <w:r w:rsidRPr="00E67F0B">
        <w:rPr>
          <w:rFonts w:ascii="Times New Roman" w:eastAsia="Times New Roman" w:hAnsi="Times New Roman" w:cs="Times New Roman"/>
          <w:sz w:val="24"/>
          <w:szCs w:val="24"/>
          <w:lang w:val="en-US"/>
        </w:rPr>
        <w:t>:</w:t>
      </w:r>
      <w:r w:rsidR="00FB7B8C">
        <w:rPr>
          <w:rFonts w:ascii="Times New Roman" w:eastAsia="Times New Roman" w:hAnsi="Times New Roman" w:cs="Times New Roman"/>
          <w:sz w:val="24"/>
          <w:szCs w:val="24"/>
          <w:lang w:val="en-US"/>
        </w:rPr>
        <w:tab/>
      </w:r>
      <w:r w:rsidRPr="00E67F0B">
        <w:rPr>
          <w:rFonts w:ascii="Times New Roman" w:eastAsia="Times New Roman" w:hAnsi="Times New Roman" w:cs="Times New Roman"/>
          <w:sz w:val="24"/>
          <w:szCs w:val="24"/>
          <w:lang w:val="en-US"/>
        </w:rPr>
        <w:t>Vector Error Correction Model</w:t>
      </w:r>
    </w:p>
    <w:p w:rsidR="00FB200B" w:rsidRPr="00E67F0B" w:rsidRDefault="00FB200B" w:rsidP="00FB200B">
      <w:pPr>
        <w:spacing w:after="0" w:line="240" w:lineRule="auto"/>
        <w:jc w:val="both"/>
        <w:rPr>
          <w:rFonts w:ascii="Times New Roman" w:eastAsia="Times New Roman" w:hAnsi="Times New Roman" w:cs="Times New Roman"/>
          <w:sz w:val="24"/>
          <w:szCs w:val="24"/>
          <w:lang w:val="en-US"/>
        </w:rPr>
      </w:pPr>
    </w:p>
    <w:p w:rsidR="00FB200B" w:rsidRPr="00E67F0B" w:rsidRDefault="00FB200B" w:rsidP="00FB200B">
      <w:pPr>
        <w:spacing w:after="0" w:line="480" w:lineRule="auto"/>
        <w:jc w:val="both"/>
        <w:rPr>
          <w:rFonts w:ascii="Times New Roman" w:eastAsia="Times New Roman" w:hAnsi="Times New Roman" w:cs="Times New Roman"/>
          <w:sz w:val="24"/>
          <w:szCs w:val="24"/>
          <w:lang w:val="en-US"/>
        </w:rPr>
        <w:sectPr w:rsidR="00FB200B" w:rsidRPr="00E67F0B" w:rsidSect="005F0121">
          <w:pgSz w:w="11907" w:h="16840" w:code="9"/>
          <w:pgMar w:top="2268" w:right="1418" w:bottom="1418" w:left="2268" w:header="720" w:footer="720" w:gutter="0"/>
          <w:pgNumType w:fmt="lowerRoman" w:start="1"/>
          <w:cols w:space="720"/>
          <w:docGrid w:linePitch="360"/>
        </w:sectPr>
      </w:pPr>
    </w:p>
    <w:p w:rsidR="00E67F0B" w:rsidRPr="005824FE" w:rsidRDefault="00E67F0B" w:rsidP="005824FE">
      <w:pPr>
        <w:pStyle w:val="Heading1"/>
        <w:jc w:val="center"/>
        <w:rPr>
          <w:rFonts w:ascii="Times New Roman" w:hAnsi="Times New Roman" w:cs="Times New Roman"/>
          <w:color w:val="000000"/>
          <w:sz w:val="24"/>
          <w:szCs w:val="24"/>
        </w:rPr>
      </w:pPr>
      <w:bookmarkStart w:id="12" w:name="_Toc465673092"/>
      <w:bookmarkEnd w:id="0"/>
      <w:bookmarkEnd w:id="1"/>
      <w:r w:rsidRPr="005824FE">
        <w:rPr>
          <w:rFonts w:ascii="Times New Roman" w:hAnsi="Times New Roman" w:cs="Times New Roman"/>
          <w:color w:val="000000"/>
          <w:sz w:val="24"/>
          <w:szCs w:val="24"/>
        </w:rPr>
        <w:lastRenderedPageBreak/>
        <w:t>CHAPTER ONE</w:t>
      </w:r>
      <w:bookmarkEnd w:id="12"/>
    </w:p>
    <w:p w:rsidR="00E67F0B" w:rsidRPr="005824FE" w:rsidRDefault="00E67F0B" w:rsidP="005824FE">
      <w:pPr>
        <w:pStyle w:val="Heading1"/>
        <w:jc w:val="center"/>
        <w:rPr>
          <w:rFonts w:ascii="Times New Roman" w:hAnsi="Times New Roman" w:cs="Times New Roman"/>
          <w:color w:val="000000"/>
          <w:sz w:val="24"/>
          <w:szCs w:val="24"/>
        </w:rPr>
      </w:pPr>
      <w:bookmarkStart w:id="13" w:name="_Toc465673093"/>
      <w:r w:rsidRPr="005824FE">
        <w:rPr>
          <w:rFonts w:ascii="Times New Roman" w:hAnsi="Times New Roman" w:cs="Times New Roman"/>
          <w:color w:val="000000"/>
          <w:sz w:val="24"/>
          <w:szCs w:val="24"/>
        </w:rPr>
        <w:t>INTRODUCTION</w:t>
      </w:r>
      <w:bookmarkEnd w:id="13"/>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b/>
          <w:bCs/>
          <w:color w:val="000000"/>
          <w:sz w:val="24"/>
          <w:szCs w:val="24"/>
          <w:lang w:val="en-US"/>
        </w:rPr>
      </w:pPr>
    </w:p>
    <w:p w:rsidR="00E67F0B" w:rsidRPr="00E3491F" w:rsidRDefault="00E67F0B" w:rsidP="00E3491F">
      <w:pPr>
        <w:pStyle w:val="Heading1"/>
        <w:numPr>
          <w:ilvl w:val="0"/>
          <w:numId w:val="31"/>
        </w:numPr>
        <w:spacing w:before="0" w:after="0" w:line="480" w:lineRule="auto"/>
        <w:ind w:left="357" w:hanging="357"/>
        <w:rPr>
          <w:rFonts w:ascii="Times New Roman" w:hAnsi="Times New Roman" w:cs="Times New Roman"/>
          <w:i/>
          <w:iCs/>
          <w:sz w:val="24"/>
          <w:szCs w:val="24"/>
        </w:rPr>
      </w:pPr>
      <w:bookmarkStart w:id="14" w:name="_Toc465673094"/>
      <w:r w:rsidRPr="00E3491F">
        <w:rPr>
          <w:rFonts w:ascii="Times New Roman" w:hAnsi="Times New Roman" w:cs="Times New Roman"/>
          <w:sz w:val="24"/>
          <w:szCs w:val="24"/>
        </w:rPr>
        <w:t>Chapter Overview</w:t>
      </w:r>
      <w:bookmarkEnd w:id="14"/>
    </w:p>
    <w:p w:rsid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This chapter introduces the study and then proceeds to the background information. Further, explanation of the research problem, formulation of the research objectives and research hypothesis are undertaken. Finally the relevance </w:t>
      </w:r>
      <w:r w:rsidR="00F90B27">
        <w:rPr>
          <w:rFonts w:ascii="Times New Roman" w:eastAsia="Times New Roman" w:hAnsi="Times New Roman" w:cs="Times New Roman"/>
          <w:sz w:val="24"/>
          <w:szCs w:val="24"/>
          <w:lang w:val="en-US"/>
        </w:rPr>
        <w:t>and significance of the study are</w:t>
      </w:r>
      <w:r w:rsidRPr="00E67F0B">
        <w:rPr>
          <w:rFonts w:ascii="Times New Roman" w:eastAsia="Times New Roman" w:hAnsi="Times New Roman" w:cs="Times New Roman"/>
          <w:sz w:val="24"/>
          <w:szCs w:val="24"/>
          <w:lang w:val="en-US"/>
        </w:rPr>
        <w:t xml:space="preserve"> discussed. </w:t>
      </w:r>
    </w:p>
    <w:p w:rsidR="005824FE" w:rsidRDefault="005824FE" w:rsidP="005824FE">
      <w:pPr>
        <w:spacing w:after="0" w:line="480" w:lineRule="auto"/>
        <w:jc w:val="both"/>
        <w:rPr>
          <w:rFonts w:ascii="Times New Roman" w:eastAsia="Times New Roman" w:hAnsi="Times New Roman" w:cs="Times New Roman"/>
          <w:sz w:val="24"/>
          <w:szCs w:val="24"/>
          <w:lang w:val="en-US"/>
        </w:rPr>
      </w:pPr>
    </w:p>
    <w:p w:rsidR="00E67F0B" w:rsidRPr="00E3491F" w:rsidRDefault="00E67F0B" w:rsidP="00E3491F">
      <w:pPr>
        <w:pStyle w:val="Heading1"/>
        <w:numPr>
          <w:ilvl w:val="1"/>
          <w:numId w:val="31"/>
        </w:numPr>
        <w:spacing w:before="0" w:after="0" w:line="480" w:lineRule="auto"/>
        <w:rPr>
          <w:rFonts w:ascii="Times New Roman" w:hAnsi="Times New Roman" w:cs="Times New Roman"/>
          <w:sz w:val="24"/>
          <w:szCs w:val="24"/>
        </w:rPr>
      </w:pPr>
      <w:bookmarkStart w:id="15" w:name="_Toc465673095"/>
      <w:r w:rsidRPr="00E3491F">
        <w:rPr>
          <w:rFonts w:ascii="Times New Roman" w:hAnsi="Times New Roman" w:cs="Times New Roman"/>
          <w:sz w:val="24"/>
          <w:szCs w:val="24"/>
        </w:rPr>
        <w:t>Background Information</w:t>
      </w:r>
      <w:bookmarkEnd w:id="15"/>
    </w:p>
    <w:p w:rsidR="00E67F0B" w:rsidRPr="00E67F0B" w:rsidRDefault="002A5A06" w:rsidP="00242285">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271BE3">
        <w:rPr>
          <w:rFonts w:ascii="Times New Roman" w:eastAsia="Times New Roman" w:hAnsi="Times New Roman" w:cs="Times New Roman"/>
          <w:sz w:val="24"/>
          <w:szCs w:val="24"/>
          <w:lang w:val="en-US"/>
        </w:rPr>
        <w:t>Delivering a</w:t>
      </w:r>
      <w:r w:rsidR="00BD218A" w:rsidRPr="00271BE3">
        <w:rPr>
          <w:rFonts w:ascii="Times New Roman" w:eastAsia="Times New Roman" w:hAnsi="Times New Roman" w:cs="Times New Roman"/>
          <w:sz w:val="24"/>
          <w:szCs w:val="24"/>
          <w:lang w:val="en-US"/>
        </w:rPr>
        <w:t xml:space="preserve"> consis</w:t>
      </w:r>
      <w:r w:rsidR="00DB16C1" w:rsidRPr="00271BE3">
        <w:rPr>
          <w:rFonts w:ascii="Times New Roman" w:eastAsia="Times New Roman" w:hAnsi="Times New Roman" w:cs="Times New Roman"/>
          <w:sz w:val="24"/>
          <w:szCs w:val="24"/>
          <w:lang w:val="en-US"/>
        </w:rPr>
        <w:t>tent</w:t>
      </w:r>
      <w:r w:rsidRPr="00271BE3">
        <w:rPr>
          <w:rFonts w:ascii="Times New Roman" w:eastAsia="Times New Roman" w:hAnsi="Times New Roman" w:cs="Times New Roman"/>
          <w:sz w:val="24"/>
          <w:szCs w:val="24"/>
          <w:lang w:val="en-US"/>
        </w:rPr>
        <w:t xml:space="preserve"> and sustainable long term economic growth </w:t>
      </w:r>
      <w:r w:rsidR="00DB16C1" w:rsidRPr="00271BE3">
        <w:rPr>
          <w:rFonts w:ascii="Times New Roman" w:eastAsia="Times New Roman" w:hAnsi="Times New Roman" w:cs="Times New Roman"/>
          <w:sz w:val="24"/>
          <w:szCs w:val="24"/>
          <w:lang w:val="en-US"/>
        </w:rPr>
        <w:t xml:space="preserve">is urgently needed </w:t>
      </w:r>
      <w:r w:rsidRPr="00271BE3">
        <w:rPr>
          <w:rFonts w:ascii="Times New Roman" w:eastAsia="Times New Roman" w:hAnsi="Times New Roman" w:cs="Times New Roman"/>
          <w:sz w:val="24"/>
          <w:szCs w:val="24"/>
          <w:lang w:val="en-US"/>
        </w:rPr>
        <w:t xml:space="preserve">so as </w:t>
      </w:r>
      <w:r w:rsidR="00DB16C1" w:rsidRPr="00271BE3">
        <w:rPr>
          <w:rFonts w:ascii="Times New Roman" w:eastAsia="Times New Roman" w:hAnsi="Times New Roman" w:cs="Times New Roman"/>
          <w:sz w:val="24"/>
          <w:szCs w:val="24"/>
          <w:lang w:val="en-US"/>
        </w:rPr>
        <w:t xml:space="preserve">to </w:t>
      </w:r>
      <w:r w:rsidRPr="00271BE3">
        <w:rPr>
          <w:rFonts w:ascii="Times New Roman" w:eastAsia="Times New Roman" w:hAnsi="Times New Roman" w:cs="Times New Roman"/>
          <w:sz w:val="24"/>
          <w:szCs w:val="24"/>
          <w:lang w:val="en-US"/>
        </w:rPr>
        <w:t xml:space="preserve">reduce the poverty level, improve productivity as well as improve income and the general welfare of the population </w:t>
      </w:r>
      <w:r w:rsidR="00DB16C1" w:rsidRPr="00271BE3">
        <w:rPr>
          <w:rFonts w:ascii="Times New Roman" w:hAnsi="Times New Roman" w:cs="Times New Roman"/>
          <w:sz w:val="24"/>
          <w:szCs w:val="24"/>
        </w:rPr>
        <w:t>(</w:t>
      </w:r>
      <w:r w:rsidR="00DB16C1" w:rsidRPr="00271BE3">
        <w:rPr>
          <w:rFonts w:ascii="Times New Roman" w:eastAsia="Times New Roman" w:hAnsi="Times New Roman" w:cs="Times New Roman"/>
          <w:sz w:val="24"/>
          <w:szCs w:val="24"/>
          <w:lang w:val="en-US"/>
        </w:rPr>
        <w:t>PHDR</w:t>
      </w:r>
      <w:r w:rsidR="00B73898" w:rsidRPr="00271BE3">
        <w:rPr>
          <w:rFonts w:ascii="Times New Roman" w:eastAsia="Times New Roman" w:hAnsi="Times New Roman" w:cs="Times New Roman"/>
          <w:sz w:val="24"/>
          <w:szCs w:val="24"/>
          <w:lang w:val="en-US"/>
        </w:rPr>
        <w:t>,</w:t>
      </w:r>
      <w:r w:rsidR="00DB16C1" w:rsidRPr="00271BE3">
        <w:rPr>
          <w:rFonts w:ascii="Times New Roman" w:eastAsia="Times New Roman" w:hAnsi="Times New Roman" w:cs="Times New Roman"/>
          <w:sz w:val="24"/>
          <w:szCs w:val="24"/>
          <w:lang w:val="en-US"/>
        </w:rPr>
        <w:t xml:space="preserve"> 2009).</w:t>
      </w:r>
      <w:r w:rsidR="00860886" w:rsidRPr="00860886">
        <w:rPr>
          <w:rFonts w:ascii="Times New Roman" w:eastAsia="Times New Roman" w:hAnsi="Times New Roman" w:cs="Times New Roman"/>
          <w:sz w:val="24"/>
          <w:szCs w:val="24"/>
          <w:lang w:val="en-US"/>
        </w:rPr>
        <w:t>Most developing countries have low savings and so the resources available locally for investment are inadequate. This leads to a huge gap between domestic resources and requisite investment</w:t>
      </w:r>
      <w:r w:rsidR="00936DA8">
        <w:rPr>
          <w:rFonts w:ascii="Times New Roman" w:eastAsia="Times New Roman" w:hAnsi="Times New Roman" w:cs="Times New Roman"/>
          <w:sz w:val="24"/>
          <w:szCs w:val="24"/>
          <w:lang w:val="en-US"/>
        </w:rPr>
        <w:t xml:space="preserve"> </w:t>
      </w:r>
      <w:r w:rsidR="00860886" w:rsidRPr="00860886">
        <w:rPr>
          <w:rFonts w:ascii="Times New Roman" w:eastAsia="Times New Roman" w:hAnsi="Times New Roman" w:cs="Times New Roman"/>
          <w:sz w:val="24"/>
          <w:szCs w:val="24"/>
          <w:lang w:val="en-US"/>
        </w:rPr>
        <w:t xml:space="preserve">(Assiedu, 2004). To bridge the mismatch between local investments capacity and the required investments in the country </w:t>
      </w:r>
      <w:r w:rsidR="00D623AF" w:rsidRPr="00D623AF">
        <w:rPr>
          <w:rFonts w:ascii="Times New Roman" w:eastAsia="Times New Roman" w:hAnsi="Times New Roman" w:cs="Times New Roman"/>
          <w:sz w:val="24"/>
          <w:szCs w:val="24"/>
          <w:lang w:val="en-US"/>
        </w:rPr>
        <w:t>foreign financing</w:t>
      </w:r>
      <w:r w:rsidR="00D46D92">
        <w:rPr>
          <w:rFonts w:ascii="Times New Roman" w:eastAsia="Times New Roman" w:hAnsi="Times New Roman" w:cs="Times New Roman"/>
          <w:sz w:val="24"/>
          <w:szCs w:val="24"/>
          <w:lang w:val="en-US"/>
        </w:rPr>
        <w:t xml:space="preserve"> is an alternative</w:t>
      </w:r>
      <w:r w:rsidR="00936DA8">
        <w:rPr>
          <w:rFonts w:ascii="Times New Roman" w:eastAsia="Times New Roman" w:hAnsi="Times New Roman" w:cs="Times New Roman"/>
          <w:sz w:val="24"/>
          <w:szCs w:val="24"/>
          <w:lang w:val="en-US"/>
        </w:rPr>
        <w:t xml:space="preserve"> </w:t>
      </w:r>
      <w:r w:rsidR="00860886" w:rsidRPr="00860886">
        <w:rPr>
          <w:rFonts w:ascii="Times New Roman" w:eastAsia="Times New Roman" w:hAnsi="Times New Roman" w:cs="Times New Roman"/>
          <w:sz w:val="24"/>
          <w:szCs w:val="24"/>
          <w:lang w:val="en-US"/>
        </w:rPr>
        <w:t>in order to stimulate viable growth and develop</w:t>
      </w:r>
      <w:r w:rsidR="00E62871">
        <w:rPr>
          <w:rFonts w:ascii="Times New Roman" w:eastAsia="Times New Roman" w:hAnsi="Times New Roman" w:cs="Times New Roman"/>
          <w:sz w:val="24"/>
          <w:szCs w:val="24"/>
          <w:lang w:val="en-US"/>
        </w:rPr>
        <w:t xml:space="preserve">ment. Compared to </w:t>
      </w:r>
      <w:r w:rsidR="00E62871" w:rsidRPr="00E62871">
        <w:rPr>
          <w:rFonts w:ascii="Times New Roman" w:eastAsia="Times New Roman" w:hAnsi="Times New Roman" w:cs="Times New Roman"/>
          <w:sz w:val="24"/>
          <w:szCs w:val="24"/>
          <w:lang w:val="en-US"/>
        </w:rPr>
        <w:t xml:space="preserve">debt </w:t>
      </w:r>
      <w:r w:rsidR="00E62871">
        <w:rPr>
          <w:rFonts w:ascii="Times New Roman" w:eastAsia="Times New Roman" w:hAnsi="Times New Roman" w:cs="Times New Roman"/>
          <w:sz w:val="24"/>
          <w:szCs w:val="24"/>
          <w:lang w:val="en-US"/>
        </w:rPr>
        <w:t>financing</w:t>
      </w:r>
      <w:r w:rsidR="008A3CD5">
        <w:rPr>
          <w:rFonts w:ascii="Times New Roman" w:eastAsia="Times New Roman" w:hAnsi="Times New Roman" w:cs="Times New Roman"/>
          <w:sz w:val="24"/>
          <w:szCs w:val="24"/>
          <w:lang w:val="en-US"/>
        </w:rPr>
        <w:t>,</w:t>
      </w:r>
      <w:r w:rsidR="00E62871">
        <w:rPr>
          <w:rFonts w:ascii="Times New Roman" w:eastAsia="Times New Roman" w:hAnsi="Times New Roman" w:cs="Times New Roman"/>
          <w:sz w:val="24"/>
          <w:szCs w:val="24"/>
          <w:lang w:val="en-US"/>
        </w:rPr>
        <w:t xml:space="preserve"> foreign direct investment</w:t>
      </w:r>
      <w:r w:rsidR="00936DA8">
        <w:rPr>
          <w:rFonts w:ascii="Times New Roman" w:eastAsia="Times New Roman" w:hAnsi="Times New Roman" w:cs="Times New Roman"/>
          <w:sz w:val="24"/>
          <w:szCs w:val="24"/>
          <w:lang w:val="en-US"/>
        </w:rPr>
        <w:t xml:space="preserve"> </w:t>
      </w:r>
      <w:r w:rsidR="008A3CD5">
        <w:rPr>
          <w:rFonts w:ascii="Times New Roman" w:eastAsia="Times New Roman" w:hAnsi="Times New Roman" w:cs="Times New Roman"/>
          <w:sz w:val="24"/>
          <w:szCs w:val="24"/>
          <w:lang w:val="en-US"/>
        </w:rPr>
        <w:t>is a</w:t>
      </w:r>
      <w:r w:rsidR="00860886" w:rsidRPr="00860886">
        <w:rPr>
          <w:rFonts w:ascii="Times New Roman" w:eastAsia="Times New Roman" w:hAnsi="Times New Roman" w:cs="Times New Roman"/>
          <w:sz w:val="24"/>
          <w:szCs w:val="24"/>
          <w:lang w:val="en-US"/>
        </w:rPr>
        <w:t xml:space="preserve"> major source of </w:t>
      </w:r>
      <w:r w:rsidR="00E62871">
        <w:rPr>
          <w:rFonts w:ascii="Times New Roman" w:eastAsia="Times New Roman" w:hAnsi="Times New Roman" w:cs="Times New Roman"/>
          <w:sz w:val="24"/>
          <w:szCs w:val="24"/>
          <w:lang w:val="en-US"/>
        </w:rPr>
        <w:t xml:space="preserve">finance for </w:t>
      </w:r>
      <w:r w:rsidR="00860886" w:rsidRPr="00860886">
        <w:rPr>
          <w:rFonts w:ascii="Times New Roman" w:eastAsia="Times New Roman" w:hAnsi="Times New Roman" w:cs="Times New Roman"/>
          <w:sz w:val="24"/>
          <w:szCs w:val="24"/>
          <w:lang w:val="en-US"/>
        </w:rPr>
        <w:t>development the world over</w:t>
      </w:r>
      <w:r w:rsidR="00936DA8">
        <w:rPr>
          <w:rFonts w:ascii="Times New Roman" w:eastAsia="Times New Roman" w:hAnsi="Times New Roman" w:cs="Times New Roman"/>
          <w:sz w:val="24"/>
          <w:szCs w:val="24"/>
          <w:lang w:val="en-US"/>
        </w:rPr>
        <w:t xml:space="preserve"> </w:t>
      </w:r>
      <w:r w:rsidR="00D623AF" w:rsidRPr="00D623AF">
        <w:rPr>
          <w:rFonts w:ascii="Times New Roman" w:eastAsia="Times New Roman" w:hAnsi="Times New Roman" w:cs="Times New Roman"/>
          <w:sz w:val="24"/>
          <w:szCs w:val="24"/>
          <w:lang w:val="en-US"/>
        </w:rPr>
        <w:t>(Assiedu, 2004).</w:t>
      </w:r>
      <w:r w:rsidR="001F42C6" w:rsidRPr="00271BE3">
        <w:rPr>
          <w:rFonts w:ascii="Times New Roman" w:eastAsia="Times New Roman" w:hAnsi="Times New Roman" w:cs="Times New Roman"/>
          <w:sz w:val="24"/>
          <w:szCs w:val="24"/>
          <w:lang w:val="en-US"/>
        </w:rPr>
        <w:t>The experience of the newly industrialized countries of East Asia who have achieved a sustained double digit</w:t>
      </w:r>
      <w:r w:rsidR="00936DA8">
        <w:rPr>
          <w:rFonts w:ascii="Times New Roman" w:eastAsia="Times New Roman" w:hAnsi="Times New Roman" w:cs="Times New Roman"/>
          <w:sz w:val="24"/>
          <w:szCs w:val="24"/>
          <w:lang w:val="en-US"/>
        </w:rPr>
        <w:t xml:space="preserve"> </w:t>
      </w:r>
      <w:r w:rsidR="00D75EF6" w:rsidRPr="00271BE3">
        <w:rPr>
          <w:rFonts w:ascii="Times New Roman" w:eastAsia="Times New Roman" w:hAnsi="Times New Roman" w:cs="Times New Roman"/>
          <w:sz w:val="24"/>
          <w:szCs w:val="24"/>
          <w:lang w:val="en-US"/>
        </w:rPr>
        <w:t>growth rate of the</w:t>
      </w:r>
      <w:r w:rsidR="00FD102B" w:rsidRPr="00271BE3">
        <w:rPr>
          <w:rFonts w:ascii="Times New Roman" w:eastAsia="Times New Roman" w:hAnsi="Times New Roman" w:cs="Times New Roman"/>
          <w:sz w:val="24"/>
          <w:szCs w:val="24"/>
          <w:lang w:val="en-US"/>
        </w:rPr>
        <w:t>ir</w:t>
      </w:r>
      <w:r w:rsidR="001F42C6" w:rsidRPr="00271BE3">
        <w:rPr>
          <w:rFonts w:ascii="Times New Roman" w:eastAsia="Times New Roman" w:hAnsi="Times New Roman" w:cs="Times New Roman"/>
          <w:sz w:val="24"/>
          <w:szCs w:val="24"/>
          <w:lang w:val="en-US"/>
        </w:rPr>
        <w:t xml:space="preserve"> G</w:t>
      </w:r>
      <w:r w:rsidR="00D75EF6" w:rsidRPr="00271BE3">
        <w:rPr>
          <w:rFonts w:ascii="Times New Roman" w:eastAsia="Times New Roman" w:hAnsi="Times New Roman" w:cs="Times New Roman"/>
          <w:sz w:val="24"/>
          <w:szCs w:val="24"/>
          <w:lang w:val="en-US"/>
        </w:rPr>
        <w:t xml:space="preserve">ross </w:t>
      </w:r>
      <w:r w:rsidR="001F42C6" w:rsidRPr="00271BE3">
        <w:rPr>
          <w:rFonts w:ascii="Times New Roman" w:eastAsia="Times New Roman" w:hAnsi="Times New Roman" w:cs="Times New Roman"/>
          <w:sz w:val="24"/>
          <w:szCs w:val="24"/>
          <w:lang w:val="en-US"/>
        </w:rPr>
        <w:t>D</w:t>
      </w:r>
      <w:r w:rsidR="00D75EF6" w:rsidRPr="00271BE3">
        <w:rPr>
          <w:rFonts w:ascii="Times New Roman" w:eastAsia="Times New Roman" w:hAnsi="Times New Roman" w:cs="Times New Roman"/>
          <w:sz w:val="24"/>
          <w:szCs w:val="24"/>
          <w:lang w:val="en-US"/>
        </w:rPr>
        <w:t xml:space="preserve">omestic </w:t>
      </w:r>
      <w:r w:rsidR="001F42C6" w:rsidRPr="00271BE3">
        <w:rPr>
          <w:rFonts w:ascii="Times New Roman" w:eastAsia="Times New Roman" w:hAnsi="Times New Roman" w:cs="Times New Roman"/>
          <w:sz w:val="24"/>
          <w:szCs w:val="24"/>
          <w:lang w:val="en-US"/>
        </w:rPr>
        <w:t>P</w:t>
      </w:r>
      <w:r w:rsidR="00D75EF6" w:rsidRPr="00271BE3">
        <w:rPr>
          <w:rFonts w:ascii="Times New Roman" w:eastAsia="Times New Roman" w:hAnsi="Times New Roman" w:cs="Times New Roman"/>
          <w:sz w:val="24"/>
          <w:szCs w:val="24"/>
          <w:lang w:val="en-US"/>
        </w:rPr>
        <w:t>roduct</w:t>
      </w:r>
      <w:r w:rsidR="00936DA8">
        <w:rPr>
          <w:rFonts w:ascii="Times New Roman" w:eastAsia="Times New Roman" w:hAnsi="Times New Roman" w:cs="Times New Roman"/>
          <w:sz w:val="24"/>
          <w:szCs w:val="24"/>
          <w:lang w:val="en-US"/>
        </w:rPr>
        <w:t xml:space="preserve"> </w:t>
      </w:r>
      <w:r w:rsidR="001F42C6" w:rsidRPr="00271BE3">
        <w:rPr>
          <w:rFonts w:ascii="Times New Roman" w:eastAsia="Times New Roman" w:hAnsi="Times New Roman" w:cs="Times New Roman"/>
          <w:sz w:val="24"/>
          <w:szCs w:val="24"/>
          <w:lang w:val="en-US"/>
        </w:rPr>
        <w:t>through increasing FDI inflow to augment their meager domestic investment resources has convinced most developing countries that</w:t>
      </w:r>
      <w:r w:rsidR="00936DA8">
        <w:rPr>
          <w:rFonts w:ascii="Times New Roman" w:eastAsia="Times New Roman" w:hAnsi="Times New Roman" w:cs="Times New Roman"/>
          <w:sz w:val="24"/>
          <w:szCs w:val="24"/>
          <w:lang w:val="en-US"/>
        </w:rPr>
        <w:t xml:space="preserve"> </w:t>
      </w:r>
      <w:r w:rsidR="001F42C6" w:rsidRPr="00271BE3">
        <w:rPr>
          <w:rFonts w:ascii="Times New Roman" w:eastAsia="Times New Roman" w:hAnsi="Times New Roman" w:cs="Times New Roman"/>
          <w:sz w:val="24"/>
          <w:szCs w:val="24"/>
          <w:lang w:val="en-US"/>
        </w:rPr>
        <w:t>FDI is an engine of growth</w:t>
      </w:r>
      <w:r w:rsidR="00936DA8">
        <w:rPr>
          <w:rFonts w:ascii="Times New Roman" w:eastAsia="Times New Roman" w:hAnsi="Times New Roman" w:cs="Times New Roman"/>
          <w:sz w:val="24"/>
          <w:szCs w:val="24"/>
          <w:lang w:val="en-US"/>
        </w:rPr>
        <w:t xml:space="preserve"> </w:t>
      </w:r>
      <w:r w:rsidR="00046778" w:rsidRPr="00271BE3">
        <w:rPr>
          <w:rFonts w:ascii="Times New Roman" w:hAnsi="Times New Roman" w:cs="Times New Roman"/>
          <w:sz w:val="24"/>
          <w:szCs w:val="24"/>
        </w:rPr>
        <w:t>(</w:t>
      </w:r>
      <w:r w:rsidR="00046778" w:rsidRPr="00271BE3">
        <w:rPr>
          <w:rFonts w:ascii="Times New Roman" w:eastAsia="Times New Roman" w:hAnsi="Times New Roman" w:cs="Times New Roman"/>
          <w:sz w:val="24"/>
          <w:szCs w:val="24"/>
          <w:lang w:val="en-US"/>
        </w:rPr>
        <w:t>UNCTAD, 2005)</w:t>
      </w:r>
      <w:r w:rsidR="001F42C6" w:rsidRPr="00271BE3">
        <w:rPr>
          <w:rFonts w:ascii="Times New Roman" w:eastAsia="Times New Roman" w:hAnsi="Times New Roman" w:cs="Times New Roman"/>
          <w:sz w:val="24"/>
          <w:szCs w:val="24"/>
          <w:lang w:val="en-US"/>
        </w:rPr>
        <w:t xml:space="preserve">. </w:t>
      </w:r>
      <w:r w:rsidR="00E67F0B" w:rsidRPr="00271BE3">
        <w:rPr>
          <w:rFonts w:ascii="Times New Roman" w:eastAsia="Times New Roman" w:hAnsi="Times New Roman" w:cs="Times New Roman"/>
          <w:sz w:val="24"/>
          <w:szCs w:val="24"/>
          <w:lang w:val="en-US"/>
        </w:rPr>
        <w:t xml:space="preserve">Tanzania has </w:t>
      </w:r>
      <w:r w:rsidR="00A31865" w:rsidRPr="00271BE3">
        <w:rPr>
          <w:rFonts w:ascii="Times New Roman" w:eastAsia="Times New Roman" w:hAnsi="Times New Roman" w:cs="Times New Roman"/>
          <w:sz w:val="24"/>
          <w:szCs w:val="24"/>
          <w:lang w:val="en-US"/>
        </w:rPr>
        <w:t xml:space="preserve">therefore embarked on exploring policies </w:t>
      </w:r>
      <w:r w:rsidR="00A31865" w:rsidRPr="00271BE3">
        <w:rPr>
          <w:rFonts w:ascii="Times New Roman" w:eastAsia="Times New Roman" w:hAnsi="Times New Roman" w:cs="Times New Roman"/>
          <w:sz w:val="24"/>
          <w:szCs w:val="24"/>
          <w:lang w:val="en-US"/>
        </w:rPr>
        <w:lastRenderedPageBreak/>
        <w:t>that will promote economic growth through increasing FDI inflow</w:t>
      </w:r>
      <w:r w:rsidR="00E67F0B" w:rsidRPr="00271BE3">
        <w:rPr>
          <w:rFonts w:ascii="Times New Roman" w:eastAsia="Times New Roman" w:hAnsi="Times New Roman" w:cs="Times New Roman"/>
          <w:sz w:val="24"/>
          <w:szCs w:val="24"/>
          <w:lang w:val="en-US"/>
        </w:rPr>
        <w:t>. Since mid-1990s legislations have been</w:t>
      </w:r>
      <w:r w:rsidR="00F95F41" w:rsidRPr="00271BE3">
        <w:rPr>
          <w:rFonts w:ascii="Times New Roman" w:eastAsia="Times New Roman" w:hAnsi="Times New Roman" w:cs="Times New Roman"/>
          <w:sz w:val="24"/>
          <w:szCs w:val="24"/>
          <w:lang w:val="en-US"/>
        </w:rPr>
        <w:t xml:space="preserve"> put in place</w:t>
      </w:r>
      <w:r w:rsidR="00E67F0B" w:rsidRPr="00271BE3">
        <w:rPr>
          <w:rFonts w:ascii="Times New Roman" w:eastAsia="Times New Roman" w:hAnsi="Times New Roman" w:cs="Times New Roman"/>
          <w:sz w:val="24"/>
          <w:szCs w:val="24"/>
          <w:lang w:val="en-US"/>
        </w:rPr>
        <w:t xml:space="preserve"> to govern the efficient functioning of private </w:t>
      </w:r>
      <w:r w:rsidR="00E67F0B" w:rsidRPr="00E67F0B">
        <w:rPr>
          <w:rFonts w:ascii="Times New Roman" w:eastAsia="Times New Roman" w:hAnsi="Times New Roman" w:cs="Times New Roman"/>
          <w:sz w:val="24"/>
          <w:szCs w:val="24"/>
          <w:lang w:val="en-US"/>
        </w:rPr>
        <w:t xml:space="preserve">sector led market economy. These efforts have resulted in </w:t>
      </w:r>
      <w:r w:rsidR="00552915">
        <w:rPr>
          <w:rFonts w:ascii="Times New Roman" w:eastAsia="Times New Roman" w:hAnsi="Times New Roman" w:cs="Times New Roman"/>
          <w:sz w:val="24"/>
          <w:szCs w:val="24"/>
          <w:lang w:val="en-US"/>
        </w:rPr>
        <w:t>an</w:t>
      </w:r>
      <w:r w:rsidR="00E67F0B" w:rsidRPr="00E67F0B">
        <w:rPr>
          <w:rFonts w:ascii="Times New Roman" w:eastAsia="Times New Roman" w:hAnsi="Times New Roman" w:cs="Times New Roman"/>
          <w:sz w:val="24"/>
          <w:szCs w:val="24"/>
          <w:lang w:val="en-US"/>
        </w:rPr>
        <w:t xml:space="preserve"> increase in </w:t>
      </w:r>
      <w:r w:rsidR="00242285" w:rsidRPr="00242285">
        <w:rPr>
          <w:rFonts w:ascii="Times New Roman" w:eastAsia="Times New Roman" w:hAnsi="Times New Roman" w:cs="Times New Roman"/>
          <w:sz w:val="24"/>
          <w:szCs w:val="24"/>
          <w:lang w:val="en-US"/>
        </w:rPr>
        <w:t>FDI</w:t>
      </w:r>
      <w:r w:rsidR="00552915">
        <w:rPr>
          <w:rFonts w:ascii="Times New Roman" w:eastAsia="Times New Roman" w:hAnsi="Times New Roman" w:cs="Times New Roman"/>
          <w:sz w:val="24"/>
          <w:szCs w:val="24"/>
          <w:lang w:val="en-US"/>
        </w:rPr>
        <w:t xml:space="preserve"> inflow</w:t>
      </w:r>
      <w:r w:rsidR="00E67F0B" w:rsidRPr="00E67F0B">
        <w:rPr>
          <w:rFonts w:ascii="Times New Roman" w:eastAsia="Times New Roman" w:hAnsi="Times New Roman" w:cs="Times New Roman"/>
          <w:sz w:val="24"/>
          <w:szCs w:val="24"/>
          <w:lang w:val="en-US"/>
        </w:rPr>
        <w:t>.</w:t>
      </w:r>
    </w:p>
    <w:p w:rsidR="00046A05" w:rsidRDefault="00046A05"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F350D8" w:rsidRDefault="00BB25F0" w:rsidP="00E75BB5">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F350D8">
        <w:rPr>
          <w:rFonts w:ascii="Times New Roman" w:eastAsia="Times New Roman" w:hAnsi="Times New Roman" w:cs="Times New Roman"/>
          <w:sz w:val="24"/>
          <w:szCs w:val="24"/>
          <w:lang w:val="en-US"/>
        </w:rPr>
        <w:t xml:space="preserve">Also FDI </w:t>
      </w:r>
      <w:r w:rsidR="000E3AC9">
        <w:rPr>
          <w:rFonts w:ascii="Times New Roman" w:eastAsia="Times New Roman" w:hAnsi="Times New Roman" w:cs="Times New Roman"/>
          <w:sz w:val="24"/>
          <w:szCs w:val="24"/>
          <w:lang w:val="en-US"/>
        </w:rPr>
        <w:t xml:space="preserve">is one of the means through which developing nations are integrated into the world economy </w:t>
      </w:r>
      <w:r w:rsidR="008B5551">
        <w:rPr>
          <w:rFonts w:ascii="Times New Roman" w:eastAsia="Times New Roman" w:hAnsi="Times New Roman" w:cs="Times New Roman"/>
          <w:sz w:val="24"/>
          <w:szCs w:val="24"/>
          <w:lang w:val="en-US"/>
        </w:rPr>
        <w:t>thus expanding</w:t>
      </w:r>
      <w:r w:rsidR="000E3AC9">
        <w:rPr>
          <w:rFonts w:ascii="Times New Roman" w:eastAsia="Times New Roman" w:hAnsi="Times New Roman" w:cs="Times New Roman"/>
          <w:sz w:val="24"/>
          <w:szCs w:val="24"/>
          <w:lang w:val="en-US"/>
        </w:rPr>
        <w:t xml:space="preserve"> the </w:t>
      </w:r>
      <w:r w:rsidR="000E3AC9" w:rsidRPr="000E3AC9">
        <w:rPr>
          <w:rFonts w:ascii="Times New Roman" w:eastAsia="Times New Roman" w:hAnsi="Times New Roman" w:cs="Times New Roman"/>
          <w:sz w:val="24"/>
          <w:szCs w:val="24"/>
          <w:lang w:val="en-US"/>
        </w:rPr>
        <w:t xml:space="preserve">source of </w:t>
      </w:r>
      <w:r w:rsidR="000E3AC9">
        <w:rPr>
          <w:rFonts w:ascii="Times New Roman" w:eastAsia="Times New Roman" w:hAnsi="Times New Roman" w:cs="Times New Roman"/>
          <w:sz w:val="24"/>
          <w:szCs w:val="24"/>
          <w:lang w:val="en-US"/>
        </w:rPr>
        <w:t xml:space="preserve">investment </w:t>
      </w:r>
      <w:r w:rsidR="000E3AC9" w:rsidRPr="000E3AC9">
        <w:rPr>
          <w:rFonts w:ascii="Times New Roman" w:eastAsia="Times New Roman" w:hAnsi="Times New Roman" w:cs="Times New Roman"/>
          <w:sz w:val="24"/>
          <w:szCs w:val="24"/>
          <w:lang w:val="en-US"/>
        </w:rPr>
        <w:t>capital</w:t>
      </w:r>
      <w:r w:rsidR="00615261">
        <w:rPr>
          <w:rFonts w:ascii="Times New Roman" w:eastAsia="Times New Roman" w:hAnsi="Times New Roman" w:cs="Times New Roman"/>
          <w:sz w:val="24"/>
          <w:szCs w:val="24"/>
          <w:lang w:val="en-US"/>
        </w:rPr>
        <w:t xml:space="preserve"> for growing the economy </w:t>
      </w:r>
      <w:r w:rsidRPr="00F350D8">
        <w:rPr>
          <w:rFonts w:ascii="Times New Roman" w:eastAsia="Times New Roman" w:hAnsi="Times New Roman" w:cs="Times New Roman"/>
          <w:sz w:val="24"/>
          <w:szCs w:val="24"/>
          <w:lang w:val="en-US"/>
        </w:rPr>
        <w:t xml:space="preserve">which is necessary </w:t>
      </w:r>
      <w:r w:rsidR="00615261">
        <w:rPr>
          <w:rFonts w:ascii="Times New Roman" w:eastAsia="Times New Roman" w:hAnsi="Times New Roman" w:cs="Times New Roman"/>
          <w:sz w:val="24"/>
          <w:szCs w:val="24"/>
          <w:lang w:val="en-US"/>
        </w:rPr>
        <w:t>for</w:t>
      </w:r>
      <w:r w:rsidRPr="00F350D8">
        <w:rPr>
          <w:rFonts w:ascii="Times New Roman" w:eastAsia="Times New Roman" w:hAnsi="Times New Roman" w:cs="Times New Roman"/>
          <w:sz w:val="24"/>
          <w:szCs w:val="24"/>
          <w:lang w:val="en-US"/>
        </w:rPr>
        <w:t xml:space="preserve"> reducing poverty and improving the standard of living </w:t>
      </w:r>
      <w:r w:rsidR="00615261">
        <w:rPr>
          <w:rFonts w:ascii="Times New Roman" w:eastAsia="Times New Roman" w:hAnsi="Times New Roman" w:cs="Times New Roman"/>
          <w:sz w:val="24"/>
          <w:szCs w:val="24"/>
          <w:lang w:val="en-US"/>
        </w:rPr>
        <w:t xml:space="preserve">of the </w:t>
      </w:r>
      <w:r w:rsidR="00D358AA">
        <w:rPr>
          <w:rFonts w:ascii="Times New Roman" w:eastAsia="Times New Roman" w:hAnsi="Times New Roman" w:cs="Times New Roman"/>
          <w:sz w:val="24"/>
          <w:szCs w:val="24"/>
          <w:lang w:val="en-US"/>
        </w:rPr>
        <w:t>population</w:t>
      </w:r>
      <w:r w:rsidRPr="00F350D8">
        <w:rPr>
          <w:rFonts w:ascii="Times New Roman" w:eastAsia="Times New Roman" w:hAnsi="Times New Roman" w:cs="Times New Roman"/>
          <w:sz w:val="24"/>
          <w:szCs w:val="24"/>
          <w:lang w:val="en-US"/>
        </w:rPr>
        <w:t xml:space="preserve"> (Rutihinda, 2007; Dollar and Kraay, 2000; Dupasquier and Osakwe, 2005). </w:t>
      </w:r>
      <w:r w:rsidR="002B602F" w:rsidRPr="00F350D8">
        <w:rPr>
          <w:rFonts w:ascii="Times New Roman" w:eastAsia="Times New Roman" w:hAnsi="Times New Roman" w:cs="Times New Roman"/>
          <w:sz w:val="24"/>
          <w:szCs w:val="24"/>
          <w:lang w:val="en-US"/>
        </w:rPr>
        <w:t>According to the (IMF, 2013) GDP growth in Tanzania is propelled by financial in</w:t>
      </w:r>
      <w:r w:rsidR="00FD5F3F">
        <w:rPr>
          <w:rFonts w:ascii="Times New Roman" w:eastAsia="Times New Roman" w:hAnsi="Times New Roman" w:cs="Times New Roman"/>
          <w:sz w:val="24"/>
          <w:szCs w:val="24"/>
          <w:lang w:val="en-US"/>
        </w:rPr>
        <w:t>termediation</w:t>
      </w:r>
      <w:r w:rsidR="002B602F" w:rsidRPr="00F350D8">
        <w:rPr>
          <w:rFonts w:ascii="Times New Roman" w:eastAsia="Times New Roman" w:hAnsi="Times New Roman" w:cs="Times New Roman"/>
          <w:sz w:val="24"/>
          <w:szCs w:val="24"/>
          <w:lang w:val="en-US"/>
        </w:rPr>
        <w:t xml:space="preserve">, transport sector, communications sector, real estate, businesses, mining and manufacturing industries. </w:t>
      </w:r>
      <w:r w:rsidR="00E67F0B" w:rsidRPr="00F350D8">
        <w:rPr>
          <w:rFonts w:ascii="Times New Roman" w:eastAsia="Times New Roman" w:hAnsi="Times New Roman" w:cs="Times New Roman"/>
          <w:sz w:val="24"/>
          <w:szCs w:val="24"/>
          <w:lang w:val="en-US"/>
        </w:rPr>
        <w:t>These sectors require adequate investments in capital, managerial skil</w:t>
      </w:r>
      <w:r w:rsidR="002C73E5" w:rsidRPr="00F350D8">
        <w:rPr>
          <w:rFonts w:ascii="Times New Roman" w:eastAsia="Times New Roman" w:hAnsi="Times New Roman" w:cs="Times New Roman"/>
          <w:sz w:val="24"/>
          <w:szCs w:val="24"/>
          <w:lang w:val="en-US"/>
        </w:rPr>
        <w:t>ls and marketing all of which are</w:t>
      </w:r>
      <w:r w:rsidR="00E67F0B" w:rsidRPr="00F350D8">
        <w:rPr>
          <w:rFonts w:ascii="Times New Roman" w:eastAsia="Times New Roman" w:hAnsi="Times New Roman" w:cs="Times New Roman"/>
          <w:sz w:val="24"/>
          <w:szCs w:val="24"/>
          <w:lang w:val="en-US"/>
        </w:rPr>
        <w:t xml:space="preserve"> in short supply</w:t>
      </w:r>
      <w:r w:rsidR="00603ACE" w:rsidRPr="00F350D8">
        <w:rPr>
          <w:rFonts w:ascii="Times New Roman" w:eastAsia="Times New Roman" w:hAnsi="Times New Roman" w:cs="Times New Roman"/>
          <w:sz w:val="24"/>
          <w:szCs w:val="24"/>
          <w:lang w:val="en-US"/>
        </w:rPr>
        <w:t>,</w:t>
      </w:r>
      <w:r w:rsidR="00E67F0B" w:rsidRPr="00F350D8">
        <w:rPr>
          <w:rFonts w:ascii="Times New Roman" w:eastAsia="Times New Roman" w:hAnsi="Times New Roman" w:cs="Times New Roman"/>
          <w:sz w:val="24"/>
          <w:szCs w:val="24"/>
          <w:lang w:val="en-US"/>
        </w:rPr>
        <w:t xml:space="preserve"> thus FDI inflows </w:t>
      </w:r>
      <w:r w:rsidR="00603ACE" w:rsidRPr="00F350D8">
        <w:rPr>
          <w:rFonts w:ascii="Times New Roman" w:eastAsia="Times New Roman" w:hAnsi="Times New Roman" w:cs="Times New Roman"/>
          <w:sz w:val="24"/>
          <w:szCs w:val="24"/>
          <w:lang w:val="en-US"/>
        </w:rPr>
        <w:t xml:space="preserve">will bridge the investment resource gap and through its </w:t>
      </w:r>
      <w:r w:rsidR="00E67F0B" w:rsidRPr="00F350D8">
        <w:rPr>
          <w:rFonts w:ascii="Times New Roman" w:eastAsia="Times New Roman" w:hAnsi="Times New Roman" w:cs="Times New Roman"/>
          <w:sz w:val="24"/>
          <w:szCs w:val="24"/>
          <w:lang w:val="en-US"/>
        </w:rPr>
        <w:t xml:space="preserve">attended benefit </w:t>
      </w:r>
      <w:r w:rsidR="002C73E5" w:rsidRPr="00F350D8">
        <w:rPr>
          <w:rFonts w:ascii="Times New Roman" w:eastAsia="Times New Roman" w:hAnsi="Times New Roman" w:cs="Times New Roman"/>
          <w:sz w:val="24"/>
          <w:szCs w:val="24"/>
          <w:lang w:val="en-US"/>
        </w:rPr>
        <w:t>lead to growth of</w:t>
      </w:r>
      <w:r w:rsidR="00E67F0B" w:rsidRPr="00F350D8">
        <w:rPr>
          <w:rFonts w:ascii="Times New Roman" w:eastAsia="Times New Roman" w:hAnsi="Times New Roman" w:cs="Times New Roman"/>
          <w:sz w:val="24"/>
          <w:szCs w:val="24"/>
          <w:lang w:val="en-US"/>
        </w:rPr>
        <w:t xml:space="preserve"> th</w:t>
      </w:r>
      <w:r w:rsidR="002C73E5" w:rsidRPr="00F350D8">
        <w:rPr>
          <w:rFonts w:ascii="Times New Roman" w:eastAsia="Times New Roman" w:hAnsi="Times New Roman" w:cs="Times New Roman"/>
          <w:sz w:val="24"/>
          <w:szCs w:val="24"/>
          <w:lang w:val="en-US"/>
        </w:rPr>
        <w:t>e</w:t>
      </w:r>
      <w:r w:rsidR="00E67F0B" w:rsidRPr="00F350D8">
        <w:rPr>
          <w:rFonts w:ascii="Times New Roman" w:eastAsia="Times New Roman" w:hAnsi="Times New Roman" w:cs="Times New Roman"/>
          <w:sz w:val="24"/>
          <w:szCs w:val="24"/>
          <w:lang w:val="en-US"/>
        </w:rPr>
        <w:t>s</w:t>
      </w:r>
      <w:r w:rsidR="002C73E5" w:rsidRPr="00F350D8">
        <w:rPr>
          <w:rFonts w:ascii="Times New Roman" w:eastAsia="Times New Roman" w:hAnsi="Times New Roman" w:cs="Times New Roman"/>
          <w:sz w:val="24"/>
          <w:szCs w:val="24"/>
          <w:lang w:val="en-US"/>
        </w:rPr>
        <w:t>e</w:t>
      </w:r>
      <w:r w:rsidR="00E67F0B" w:rsidRPr="00F350D8">
        <w:rPr>
          <w:rFonts w:ascii="Times New Roman" w:eastAsia="Times New Roman" w:hAnsi="Times New Roman" w:cs="Times New Roman"/>
          <w:sz w:val="24"/>
          <w:szCs w:val="24"/>
          <w:lang w:val="en-US"/>
        </w:rPr>
        <w:t xml:space="preserve"> sectors and overall economic growth. </w:t>
      </w:r>
    </w:p>
    <w:p w:rsidR="002B35AF" w:rsidRPr="002B35AF" w:rsidRDefault="002B35AF" w:rsidP="00471A46">
      <w:pPr>
        <w:autoSpaceDE w:val="0"/>
        <w:autoSpaceDN w:val="0"/>
        <w:adjustRightInd w:val="0"/>
        <w:spacing w:after="0" w:line="480" w:lineRule="auto"/>
        <w:contextualSpacing/>
        <w:jc w:val="both"/>
        <w:rPr>
          <w:rFonts w:ascii="Times New Roman" w:eastAsia="Times New Roman" w:hAnsi="Times New Roman" w:cs="Times New Roman"/>
          <w:color w:val="0070C0"/>
          <w:sz w:val="24"/>
          <w:szCs w:val="24"/>
          <w:lang w:val="en-US"/>
        </w:rPr>
      </w:pPr>
    </w:p>
    <w:p w:rsidR="00E67F0B" w:rsidRPr="00E3491F" w:rsidRDefault="002C73E5" w:rsidP="00E3491F">
      <w:pPr>
        <w:pStyle w:val="Heading1"/>
        <w:numPr>
          <w:ilvl w:val="1"/>
          <w:numId w:val="31"/>
        </w:numPr>
        <w:spacing w:before="0" w:after="0" w:line="480" w:lineRule="auto"/>
        <w:rPr>
          <w:rFonts w:ascii="Times New Roman" w:hAnsi="Times New Roman" w:cs="Times New Roman"/>
          <w:sz w:val="24"/>
          <w:szCs w:val="24"/>
        </w:rPr>
      </w:pPr>
      <w:bookmarkStart w:id="16" w:name="_Toc465673096"/>
      <w:r w:rsidRPr="005824FE">
        <w:rPr>
          <w:rFonts w:ascii="Times New Roman" w:hAnsi="Times New Roman" w:cs="Times New Roman"/>
          <w:sz w:val="24"/>
          <w:szCs w:val="24"/>
        </w:rPr>
        <w:t>An Overv</w:t>
      </w:r>
      <w:r w:rsidR="00086F37" w:rsidRPr="005824FE">
        <w:rPr>
          <w:rFonts w:ascii="Times New Roman" w:hAnsi="Times New Roman" w:cs="Times New Roman"/>
          <w:sz w:val="24"/>
          <w:szCs w:val="24"/>
        </w:rPr>
        <w:t>iew o</w:t>
      </w:r>
      <w:r w:rsidR="00E67F0B" w:rsidRPr="005824FE">
        <w:rPr>
          <w:rFonts w:ascii="Times New Roman" w:hAnsi="Times New Roman" w:cs="Times New Roman"/>
          <w:sz w:val="24"/>
          <w:szCs w:val="24"/>
        </w:rPr>
        <w:t xml:space="preserve">f </w:t>
      </w:r>
      <w:proofErr w:type="gramStart"/>
      <w:r w:rsidR="00E67F0B" w:rsidRPr="005824FE">
        <w:rPr>
          <w:rFonts w:ascii="Times New Roman" w:hAnsi="Times New Roman" w:cs="Times New Roman"/>
          <w:sz w:val="24"/>
          <w:szCs w:val="24"/>
        </w:rPr>
        <w:t>The</w:t>
      </w:r>
      <w:proofErr w:type="gramEnd"/>
      <w:r w:rsidR="00E67F0B" w:rsidRPr="005824FE">
        <w:rPr>
          <w:rFonts w:ascii="Times New Roman" w:hAnsi="Times New Roman" w:cs="Times New Roman"/>
          <w:sz w:val="24"/>
          <w:szCs w:val="24"/>
        </w:rPr>
        <w:t xml:space="preserve"> Macroeconomic Per</w:t>
      </w:r>
      <w:r w:rsidR="00086F37" w:rsidRPr="005824FE">
        <w:rPr>
          <w:rFonts w:ascii="Times New Roman" w:hAnsi="Times New Roman" w:cs="Times New Roman"/>
          <w:sz w:val="24"/>
          <w:szCs w:val="24"/>
        </w:rPr>
        <w:t>formance i</w:t>
      </w:r>
      <w:r w:rsidR="00E67F0B" w:rsidRPr="005824FE">
        <w:rPr>
          <w:rFonts w:ascii="Times New Roman" w:hAnsi="Times New Roman" w:cs="Times New Roman"/>
          <w:sz w:val="24"/>
          <w:szCs w:val="24"/>
        </w:rPr>
        <w:t>n Tanzania</w:t>
      </w:r>
      <w:bookmarkEnd w:id="16"/>
    </w:p>
    <w:p w:rsidR="00E67F0B" w:rsidRPr="00F350D8" w:rsidRDefault="002B602F"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F350D8">
        <w:rPr>
          <w:rFonts w:ascii="Times New Roman" w:eastAsia="Times New Roman" w:hAnsi="Times New Roman" w:cs="Times New Roman"/>
          <w:sz w:val="24"/>
          <w:szCs w:val="24"/>
          <w:lang w:val="en-US"/>
        </w:rPr>
        <w:t xml:space="preserve">In order to understand how Foreign Direct Investment </w:t>
      </w:r>
      <w:r w:rsidR="00D50E94" w:rsidRPr="00F350D8">
        <w:rPr>
          <w:rFonts w:ascii="Times New Roman" w:eastAsia="Times New Roman" w:hAnsi="Times New Roman" w:cs="Times New Roman"/>
          <w:sz w:val="24"/>
          <w:szCs w:val="24"/>
          <w:lang w:val="en-US"/>
        </w:rPr>
        <w:t>correlates</w:t>
      </w:r>
      <w:r w:rsidR="00742464">
        <w:rPr>
          <w:rFonts w:ascii="Times New Roman" w:eastAsia="Times New Roman" w:hAnsi="Times New Roman" w:cs="Times New Roman"/>
          <w:sz w:val="24"/>
          <w:szCs w:val="24"/>
          <w:lang w:val="en-US"/>
        </w:rPr>
        <w:t xml:space="preserve"> to e</w:t>
      </w:r>
      <w:r w:rsidRPr="00F350D8">
        <w:rPr>
          <w:rFonts w:ascii="Times New Roman" w:eastAsia="Times New Roman" w:hAnsi="Times New Roman" w:cs="Times New Roman"/>
          <w:sz w:val="24"/>
          <w:szCs w:val="24"/>
          <w:lang w:val="en-US"/>
        </w:rPr>
        <w:t xml:space="preserve">conomic growth a description of the salient features </w:t>
      </w:r>
      <w:r w:rsidR="00D50E94" w:rsidRPr="00F350D8">
        <w:rPr>
          <w:rFonts w:ascii="Times New Roman" w:eastAsia="Times New Roman" w:hAnsi="Times New Roman" w:cs="Times New Roman"/>
          <w:sz w:val="24"/>
          <w:szCs w:val="24"/>
          <w:lang w:val="en-US"/>
        </w:rPr>
        <w:t xml:space="preserve">and the structure </w:t>
      </w:r>
      <w:r w:rsidRPr="00F350D8">
        <w:rPr>
          <w:rFonts w:ascii="Times New Roman" w:eastAsia="Times New Roman" w:hAnsi="Times New Roman" w:cs="Times New Roman"/>
          <w:sz w:val="24"/>
          <w:szCs w:val="24"/>
          <w:lang w:val="en-US"/>
        </w:rPr>
        <w:t>of the</w:t>
      </w:r>
      <w:r w:rsidR="00165B22">
        <w:rPr>
          <w:rFonts w:ascii="Times New Roman" w:eastAsia="Times New Roman" w:hAnsi="Times New Roman" w:cs="Times New Roman"/>
          <w:sz w:val="24"/>
          <w:szCs w:val="24"/>
          <w:lang w:val="en-US"/>
        </w:rPr>
        <w:t xml:space="preserve"> Tanzanian economy is </w:t>
      </w:r>
      <w:r w:rsidR="008B5551">
        <w:rPr>
          <w:rFonts w:ascii="Times New Roman" w:eastAsia="Times New Roman" w:hAnsi="Times New Roman" w:cs="Times New Roman"/>
          <w:sz w:val="24"/>
          <w:szCs w:val="24"/>
          <w:lang w:val="en-US"/>
        </w:rPr>
        <w:t>undertaken</w:t>
      </w:r>
      <w:r w:rsidR="008B5551" w:rsidRPr="00F350D8">
        <w:rPr>
          <w:rFonts w:ascii="Times New Roman" w:eastAsia="Times New Roman" w:hAnsi="Times New Roman" w:cs="Times New Roman"/>
          <w:sz w:val="24"/>
          <w:szCs w:val="24"/>
          <w:lang w:val="en-US"/>
        </w:rPr>
        <w:t>. The</w:t>
      </w:r>
      <w:r w:rsidR="00D50E94" w:rsidRPr="00F350D8">
        <w:rPr>
          <w:rFonts w:ascii="Times New Roman" w:eastAsia="Times New Roman" w:hAnsi="Times New Roman" w:cs="Times New Roman"/>
          <w:sz w:val="24"/>
          <w:szCs w:val="24"/>
          <w:lang w:val="en-US"/>
        </w:rPr>
        <w:t xml:space="preserve"> state has rolled back its frontiers from economic activities, with the government increasingly assuming the role of creating an enabling environment for business to flourish and </w:t>
      </w:r>
      <w:r w:rsidR="008B5551">
        <w:rPr>
          <w:rFonts w:ascii="Times New Roman" w:eastAsia="Times New Roman" w:hAnsi="Times New Roman" w:cs="Times New Roman"/>
          <w:sz w:val="24"/>
          <w:szCs w:val="24"/>
          <w:lang w:val="en-US"/>
        </w:rPr>
        <w:t>so</w:t>
      </w:r>
      <w:r w:rsidR="008B5551" w:rsidRPr="00F350D8">
        <w:rPr>
          <w:rFonts w:ascii="Times New Roman" w:eastAsia="Times New Roman" w:hAnsi="Times New Roman" w:cs="Times New Roman"/>
          <w:sz w:val="24"/>
          <w:szCs w:val="24"/>
          <w:lang w:val="en-US"/>
        </w:rPr>
        <w:t xml:space="preserve"> promote</w:t>
      </w:r>
      <w:r w:rsidR="00D50E94" w:rsidRPr="00F350D8">
        <w:rPr>
          <w:rFonts w:ascii="Times New Roman" w:eastAsia="Times New Roman" w:hAnsi="Times New Roman" w:cs="Times New Roman"/>
          <w:sz w:val="24"/>
          <w:szCs w:val="24"/>
          <w:lang w:val="en-US"/>
        </w:rPr>
        <w:t xml:space="preserve"> the economy’s </w:t>
      </w:r>
      <w:r w:rsidR="008B5551" w:rsidRPr="00F350D8">
        <w:rPr>
          <w:rFonts w:ascii="Times New Roman" w:eastAsia="Times New Roman" w:hAnsi="Times New Roman" w:cs="Times New Roman"/>
          <w:sz w:val="24"/>
          <w:szCs w:val="24"/>
          <w:lang w:val="en-US"/>
        </w:rPr>
        <w:t>growth (</w:t>
      </w:r>
      <w:r w:rsidR="00D02809" w:rsidRPr="00F350D8">
        <w:rPr>
          <w:rFonts w:ascii="Times New Roman" w:eastAsia="Times New Roman" w:hAnsi="Times New Roman" w:cs="Times New Roman"/>
          <w:sz w:val="24"/>
          <w:szCs w:val="24"/>
          <w:lang w:val="en-US"/>
        </w:rPr>
        <w:t>LTPP, 2012)</w:t>
      </w:r>
      <w:r w:rsidR="00E67F0B" w:rsidRPr="00F350D8">
        <w:rPr>
          <w:rFonts w:ascii="Times New Roman" w:eastAsia="Times New Roman" w:hAnsi="Times New Roman" w:cs="Times New Roman"/>
          <w:sz w:val="24"/>
          <w:szCs w:val="24"/>
          <w:lang w:val="en-US"/>
        </w:rPr>
        <w:t>. Government expects to achieve this through stimulating investments that will in turn create employment opportunities. Hence economic poli</w:t>
      </w:r>
      <w:r w:rsidR="006F2E31" w:rsidRPr="00F350D8">
        <w:rPr>
          <w:rFonts w:ascii="Times New Roman" w:eastAsia="Times New Roman" w:hAnsi="Times New Roman" w:cs="Times New Roman"/>
          <w:sz w:val="24"/>
          <w:szCs w:val="24"/>
          <w:lang w:val="en-US"/>
        </w:rPr>
        <w:t>cy formulation is geared at</w:t>
      </w:r>
      <w:r w:rsidR="00E67F0B" w:rsidRPr="00F350D8">
        <w:rPr>
          <w:rFonts w:ascii="Times New Roman" w:eastAsia="Times New Roman" w:hAnsi="Times New Roman" w:cs="Times New Roman"/>
          <w:sz w:val="24"/>
          <w:szCs w:val="24"/>
          <w:lang w:val="en-US"/>
        </w:rPr>
        <w:t xml:space="preserve"> achieving national development objectives as outlined in the national Strategy for </w:t>
      </w:r>
      <w:r w:rsidR="00E67F0B" w:rsidRPr="00F350D8">
        <w:rPr>
          <w:rFonts w:ascii="Times New Roman" w:eastAsia="Times New Roman" w:hAnsi="Times New Roman" w:cs="Times New Roman"/>
          <w:sz w:val="24"/>
          <w:szCs w:val="24"/>
          <w:lang w:val="en-US"/>
        </w:rPr>
        <w:lastRenderedPageBreak/>
        <w:t>Growth and Reduction of Poverty</w:t>
      </w:r>
      <w:r w:rsidR="008B5551" w:rsidRPr="00F350D8">
        <w:rPr>
          <w:rFonts w:ascii="Times New Roman" w:eastAsia="Times New Roman" w:hAnsi="Times New Roman" w:cs="Times New Roman"/>
          <w:sz w:val="24"/>
          <w:szCs w:val="24"/>
          <w:lang w:val="en-US"/>
        </w:rPr>
        <w:t>, LTTP</w:t>
      </w:r>
      <w:r w:rsidR="00F24B59" w:rsidRPr="00F350D8">
        <w:rPr>
          <w:rFonts w:ascii="Times New Roman" w:eastAsia="Times New Roman" w:hAnsi="Times New Roman" w:cs="Times New Roman"/>
          <w:sz w:val="24"/>
          <w:szCs w:val="24"/>
          <w:lang w:val="en-US"/>
        </w:rPr>
        <w:t>-</w:t>
      </w:r>
      <w:r w:rsidR="00187CB9" w:rsidRPr="00F350D8">
        <w:rPr>
          <w:rFonts w:ascii="Times New Roman" w:eastAsia="Times New Roman" w:hAnsi="Times New Roman" w:cs="Times New Roman"/>
          <w:sz w:val="24"/>
          <w:szCs w:val="24"/>
          <w:lang w:val="en-US"/>
        </w:rPr>
        <w:t>2012, 1</w:t>
      </w:r>
      <w:r w:rsidR="00187CB9" w:rsidRPr="00F350D8">
        <w:rPr>
          <w:rFonts w:ascii="Times New Roman" w:eastAsia="Times New Roman" w:hAnsi="Times New Roman" w:cs="Times New Roman"/>
          <w:sz w:val="24"/>
          <w:szCs w:val="24"/>
          <w:vertAlign w:val="superscript"/>
          <w:lang w:val="en-US"/>
        </w:rPr>
        <w:t>st</w:t>
      </w:r>
      <w:r w:rsidR="00187CB9" w:rsidRPr="00F350D8">
        <w:rPr>
          <w:rFonts w:ascii="Times New Roman" w:eastAsia="Times New Roman" w:hAnsi="Times New Roman" w:cs="Times New Roman"/>
          <w:sz w:val="24"/>
          <w:szCs w:val="24"/>
          <w:lang w:val="en-US"/>
        </w:rPr>
        <w:t xml:space="preserve"> and 2</w:t>
      </w:r>
      <w:r w:rsidR="00187CB9" w:rsidRPr="00F350D8">
        <w:rPr>
          <w:rFonts w:ascii="Times New Roman" w:eastAsia="Times New Roman" w:hAnsi="Times New Roman" w:cs="Times New Roman"/>
          <w:sz w:val="24"/>
          <w:szCs w:val="24"/>
          <w:vertAlign w:val="superscript"/>
          <w:lang w:val="en-US"/>
        </w:rPr>
        <w:t>nd</w:t>
      </w:r>
      <w:r w:rsidR="00187CB9" w:rsidRPr="00F350D8">
        <w:rPr>
          <w:rFonts w:ascii="Times New Roman" w:eastAsia="Times New Roman" w:hAnsi="Times New Roman" w:cs="Times New Roman"/>
          <w:sz w:val="24"/>
          <w:szCs w:val="24"/>
          <w:lang w:val="en-US"/>
        </w:rPr>
        <w:t xml:space="preserve"> five year plan (FYP); sector strategies; Tanzania Development Vision 2025</w:t>
      </w:r>
      <w:r w:rsidR="00E67F0B" w:rsidRPr="00F350D8">
        <w:rPr>
          <w:rFonts w:ascii="Times New Roman" w:eastAsia="Times New Roman" w:hAnsi="Times New Roman" w:cs="Times New Roman"/>
          <w:sz w:val="24"/>
          <w:szCs w:val="24"/>
          <w:lang w:val="en-US"/>
        </w:rPr>
        <w:t xml:space="preserve">. The importance of growth through private investment, infrastructure development and human development as engine for economic </w:t>
      </w:r>
      <w:r w:rsidR="008B5551" w:rsidRPr="00F350D8">
        <w:rPr>
          <w:rFonts w:ascii="Times New Roman" w:eastAsia="Times New Roman" w:hAnsi="Times New Roman" w:cs="Times New Roman"/>
          <w:sz w:val="24"/>
          <w:szCs w:val="24"/>
          <w:lang w:val="en-US"/>
        </w:rPr>
        <w:t>growth is</w:t>
      </w:r>
      <w:r w:rsidR="00F24B59" w:rsidRPr="00F350D8">
        <w:rPr>
          <w:rFonts w:ascii="Times New Roman" w:eastAsia="Times New Roman" w:hAnsi="Times New Roman" w:cs="Times New Roman"/>
          <w:sz w:val="24"/>
          <w:szCs w:val="24"/>
          <w:lang w:val="en-US"/>
        </w:rPr>
        <w:t xml:space="preserve"> underlined </w:t>
      </w:r>
      <w:r w:rsidR="00923BE4" w:rsidRPr="00F350D8">
        <w:rPr>
          <w:rFonts w:ascii="Times New Roman" w:eastAsia="Times New Roman" w:hAnsi="Times New Roman" w:cs="Times New Roman"/>
          <w:sz w:val="24"/>
          <w:szCs w:val="24"/>
          <w:lang w:val="en-US"/>
        </w:rPr>
        <w:t>(Tanzania Development Vision</w:t>
      </w:r>
      <w:r w:rsidR="0071704F" w:rsidRPr="00F350D8">
        <w:rPr>
          <w:rFonts w:ascii="Times New Roman" w:eastAsia="Times New Roman" w:hAnsi="Times New Roman" w:cs="Times New Roman"/>
          <w:sz w:val="24"/>
          <w:szCs w:val="24"/>
          <w:lang w:val="en-US"/>
        </w:rPr>
        <w:t xml:space="preserve"> 2025</w:t>
      </w:r>
      <w:r w:rsidR="00923BE4" w:rsidRPr="00F350D8">
        <w:rPr>
          <w:rFonts w:ascii="Times New Roman" w:eastAsia="Times New Roman" w:hAnsi="Times New Roman" w:cs="Times New Roman"/>
          <w:sz w:val="24"/>
          <w:szCs w:val="24"/>
          <w:lang w:val="en-US"/>
        </w:rPr>
        <w:t>, 1999</w:t>
      </w:r>
      <w:r w:rsidR="00F24B59" w:rsidRPr="00F350D8">
        <w:rPr>
          <w:rFonts w:ascii="Times New Roman" w:eastAsia="Times New Roman" w:hAnsi="Times New Roman" w:cs="Times New Roman"/>
          <w:sz w:val="24"/>
          <w:szCs w:val="24"/>
          <w:lang w:val="en-US"/>
        </w:rPr>
        <w:t xml:space="preserve"> and</w:t>
      </w:r>
      <w:r w:rsidR="008B5551">
        <w:rPr>
          <w:rFonts w:ascii="Times New Roman" w:eastAsia="Times New Roman" w:hAnsi="Times New Roman" w:cs="Times New Roman"/>
          <w:sz w:val="24"/>
          <w:szCs w:val="24"/>
          <w:lang w:val="en-US"/>
        </w:rPr>
        <w:t xml:space="preserve"> </w:t>
      </w:r>
      <w:r w:rsidR="00F24B59" w:rsidRPr="00F350D8">
        <w:rPr>
          <w:rFonts w:ascii="Times New Roman" w:eastAsia="Times New Roman" w:hAnsi="Times New Roman" w:cs="Times New Roman"/>
          <w:sz w:val="24"/>
          <w:szCs w:val="24"/>
          <w:lang w:val="en-US"/>
        </w:rPr>
        <w:t>LTTP, 2012</w:t>
      </w:r>
      <w:r w:rsidR="00923BE4" w:rsidRPr="00F350D8">
        <w:rPr>
          <w:rFonts w:ascii="Times New Roman" w:eastAsia="Times New Roman" w:hAnsi="Times New Roman" w:cs="Times New Roman"/>
          <w:sz w:val="24"/>
          <w:szCs w:val="24"/>
          <w:lang w:val="en-US"/>
        </w:rPr>
        <w:t>)</w:t>
      </w:r>
      <w:r w:rsidR="00E67F0B" w:rsidRPr="00F350D8">
        <w:rPr>
          <w:rFonts w:ascii="Times New Roman" w:eastAsia="Times New Roman" w:hAnsi="Times New Roman" w:cs="Times New Roman"/>
          <w:sz w:val="24"/>
          <w:szCs w:val="24"/>
          <w:lang w:val="en-US"/>
        </w:rPr>
        <w:t xml:space="preserve">. It is through growing the economy that employment opportunities will be created, income inequality reduced and poverty </w:t>
      </w:r>
      <w:r w:rsidR="006F2E31" w:rsidRPr="00F350D8">
        <w:rPr>
          <w:rFonts w:ascii="Times New Roman" w:eastAsia="Times New Roman" w:hAnsi="Times New Roman" w:cs="Times New Roman"/>
          <w:sz w:val="24"/>
          <w:szCs w:val="24"/>
          <w:lang w:val="en-US"/>
        </w:rPr>
        <w:t>reduc</w:t>
      </w:r>
      <w:r w:rsidR="00E67F0B" w:rsidRPr="00F350D8">
        <w:rPr>
          <w:rFonts w:ascii="Times New Roman" w:eastAsia="Times New Roman" w:hAnsi="Times New Roman" w:cs="Times New Roman"/>
          <w:sz w:val="24"/>
          <w:szCs w:val="24"/>
          <w:lang w:val="en-US"/>
        </w:rPr>
        <w:t>ed.</w:t>
      </w:r>
    </w:p>
    <w:p w:rsidR="00E67F0B" w:rsidRPr="00F350D8" w:rsidRDefault="00E67F0B" w:rsidP="00471A46">
      <w:pPr>
        <w:autoSpaceDE w:val="0"/>
        <w:autoSpaceDN w:val="0"/>
        <w:adjustRightInd w:val="0"/>
        <w:spacing w:after="0" w:line="480" w:lineRule="auto"/>
        <w:jc w:val="both"/>
        <w:rPr>
          <w:rFonts w:ascii="Times New Roman" w:eastAsia="Calibri" w:hAnsi="Times New Roman" w:cs="Times New Roman"/>
          <w:sz w:val="24"/>
          <w:szCs w:val="24"/>
          <w:lang w:val="en-US"/>
        </w:rPr>
      </w:pPr>
    </w:p>
    <w:p w:rsidR="00E67F0B" w:rsidRPr="00F350D8" w:rsidRDefault="00E67F0B" w:rsidP="00DF098E">
      <w:pPr>
        <w:tabs>
          <w:tab w:val="left" w:pos="1701"/>
        </w:tabs>
        <w:autoSpaceDE w:val="0"/>
        <w:autoSpaceDN w:val="0"/>
        <w:adjustRightInd w:val="0"/>
        <w:spacing w:after="0" w:line="480" w:lineRule="auto"/>
        <w:jc w:val="both"/>
        <w:rPr>
          <w:rFonts w:ascii="Times New Roman" w:eastAsia="Times New Roman" w:hAnsi="Times New Roman" w:cs="Times New Roman"/>
          <w:sz w:val="24"/>
          <w:szCs w:val="24"/>
          <w:lang w:val="en-US"/>
        </w:rPr>
      </w:pPr>
      <w:r w:rsidRPr="00F350D8">
        <w:rPr>
          <w:rFonts w:ascii="Times New Roman" w:eastAsia="Times New Roman" w:hAnsi="Times New Roman" w:cs="Times New Roman"/>
          <w:sz w:val="24"/>
          <w:szCs w:val="24"/>
          <w:lang w:val="en-US"/>
        </w:rPr>
        <w:t xml:space="preserve">The macroeconomic performance in Tanzania can be viewed in terms of three distinct phases as follows; 1961to 1967, this was a period of good economic performance, secondly the 1967 to 1983 phase a period characterised by internal and external economic shocks resulting from the economic crisis and the 1978 </w:t>
      </w:r>
      <w:r w:rsidR="008B5551" w:rsidRPr="00F350D8">
        <w:rPr>
          <w:rFonts w:ascii="Times New Roman" w:eastAsia="Times New Roman" w:hAnsi="Times New Roman" w:cs="Times New Roman"/>
          <w:sz w:val="24"/>
          <w:szCs w:val="24"/>
          <w:lang w:val="en-US"/>
        </w:rPr>
        <w:t>war</w:t>
      </w:r>
      <w:r w:rsidR="008B5551">
        <w:rPr>
          <w:rFonts w:ascii="Times New Roman" w:eastAsia="Times New Roman" w:hAnsi="Times New Roman" w:cs="Times New Roman"/>
          <w:sz w:val="24"/>
          <w:szCs w:val="24"/>
          <w:lang w:val="en-US"/>
        </w:rPr>
        <w:t>. From</w:t>
      </w:r>
      <w:r w:rsidR="00DF098E">
        <w:rPr>
          <w:rFonts w:ascii="Times New Roman" w:eastAsia="Times New Roman" w:hAnsi="Times New Roman" w:cs="Times New Roman"/>
          <w:sz w:val="24"/>
          <w:szCs w:val="24"/>
          <w:lang w:val="en-US"/>
        </w:rPr>
        <w:t xml:space="preserve"> </w:t>
      </w:r>
      <w:r w:rsidRPr="00F350D8">
        <w:rPr>
          <w:rFonts w:ascii="Times New Roman" w:eastAsia="Times New Roman" w:hAnsi="Times New Roman" w:cs="Times New Roman"/>
          <w:sz w:val="24"/>
          <w:szCs w:val="24"/>
          <w:lang w:val="en-US"/>
        </w:rPr>
        <w:t xml:space="preserve">1983 </w:t>
      </w:r>
      <w:r w:rsidR="00DF098E">
        <w:rPr>
          <w:rFonts w:ascii="Times New Roman" w:eastAsia="Times New Roman" w:hAnsi="Times New Roman" w:cs="Times New Roman"/>
          <w:sz w:val="24"/>
          <w:szCs w:val="24"/>
          <w:lang w:val="en-US"/>
        </w:rPr>
        <w:t>to the early 1990</w:t>
      </w:r>
      <w:r w:rsidR="00D02809" w:rsidRPr="00F350D8">
        <w:rPr>
          <w:rFonts w:ascii="Times New Roman" w:eastAsia="Times New Roman" w:hAnsi="Times New Roman" w:cs="Times New Roman"/>
          <w:sz w:val="24"/>
          <w:szCs w:val="24"/>
          <w:lang w:val="en-US"/>
        </w:rPr>
        <w:t xml:space="preserve">s Tanzania went through major </w:t>
      </w:r>
      <w:r w:rsidR="00EE1A0C" w:rsidRPr="00F350D8">
        <w:rPr>
          <w:rFonts w:ascii="Times New Roman" w:eastAsia="Times New Roman" w:hAnsi="Times New Roman" w:cs="Times New Roman"/>
          <w:sz w:val="24"/>
          <w:szCs w:val="24"/>
          <w:lang w:val="en-US"/>
        </w:rPr>
        <w:t xml:space="preserve">recovery of the economy at the behest of the international financial institutions (Mjema, 2014). This is followed by the period thereafter </w:t>
      </w:r>
      <w:r w:rsidRPr="00F350D8">
        <w:rPr>
          <w:rFonts w:ascii="Times New Roman" w:eastAsia="Times New Roman" w:hAnsi="Times New Roman" w:cs="Times New Roman"/>
          <w:sz w:val="24"/>
          <w:szCs w:val="24"/>
          <w:lang w:val="en-US"/>
        </w:rPr>
        <w:t>to date known as the reform period</w:t>
      </w:r>
      <w:r w:rsidR="00EE1A0C" w:rsidRPr="00F350D8">
        <w:rPr>
          <w:rFonts w:ascii="Times New Roman" w:eastAsia="Times New Roman" w:hAnsi="Times New Roman" w:cs="Times New Roman"/>
          <w:sz w:val="24"/>
          <w:szCs w:val="24"/>
          <w:lang w:val="en-US"/>
        </w:rPr>
        <w:t xml:space="preserve"> (Mjema, 2014</w:t>
      </w:r>
      <w:r w:rsidR="00930E4D" w:rsidRPr="00F350D8">
        <w:rPr>
          <w:rFonts w:ascii="Times New Roman" w:eastAsia="Times New Roman" w:hAnsi="Times New Roman" w:cs="Times New Roman"/>
          <w:sz w:val="24"/>
          <w:szCs w:val="24"/>
          <w:lang w:val="en-US"/>
        </w:rPr>
        <w:t>)</w:t>
      </w:r>
      <w:r w:rsidRPr="00F350D8">
        <w:rPr>
          <w:rFonts w:ascii="Times New Roman" w:eastAsia="Times New Roman" w:hAnsi="Times New Roman" w:cs="Times New Roman"/>
          <w:sz w:val="24"/>
          <w:szCs w:val="24"/>
          <w:lang w:val="en-US"/>
        </w:rPr>
        <w:t>.</w:t>
      </w:r>
    </w:p>
    <w:p w:rsidR="00BD7375" w:rsidRPr="00F350D8" w:rsidRDefault="00BD7375" w:rsidP="00471A46">
      <w:pPr>
        <w:tabs>
          <w:tab w:val="left" w:pos="1701"/>
        </w:tabs>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F350D8" w:rsidRDefault="00DC267E" w:rsidP="00F2453A">
      <w:pPr>
        <w:spacing w:after="0" w:line="480" w:lineRule="auto"/>
        <w:jc w:val="both"/>
        <w:rPr>
          <w:rFonts w:ascii="Times New Roman" w:eastAsia="Calibri" w:hAnsi="Times New Roman" w:cs="Times New Roman"/>
          <w:sz w:val="24"/>
          <w:szCs w:val="24"/>
          <w:lang w:val="en-US"/>
        </w:rPr>
      </w:pPr>
      <w:r w:rsidRPr="00F350D8">
        <w:rPr>
          <w:rFonts w:ascii="Times New Roman" w:eastAsia="Calibri" w:hAnsi="Times New Roman" w:cs="Times New Roman"/>
          <w:sz w:val="24"/>
          <w:szCs w:val="24"/>
          <w:lang w:val="en-US"/>
        </w:rPr>
        <w:t>The dominance of the private sector was bequeathed to independent Tanzania and this continued in situ up to 1967</w:t>
      </w:r>
      <w:r w:rsidR="00835B72">
        <w:rPr>
          <w:rFonts w:ascii="Times New Roman" w:eastAsia="Calibri" w:hAnsi="Times New Roman" w:cs="Times New Roman"/>
          <w:sz w:val="24"/>
          <w:szCs w:val="24"/>
          <w:lang w:val="en-US"/>
        </w:rPr>
        <w:t>; the first period</w:t>
      </w:r>
      <w:r w:rsidRPr="00F350D8">
        <w:rPr>
          <w:rFonts w:ascii="Times New Roman" w:eastAsia="Calibri" w:hAnsi="Times New Roman" w:cs="Times New Roman"/>
          <w:sz w:val="24"/>
          <w:szCs w:val="24"/>
          <w:lang w:val="en-US"/>
        </w:rPr>
        <w:t>. The government focused on nurturing the private sector. At the same time to accelerate industrialisation government pursued a policy</w:t>
      </w:r>
      <w:r w:rsidR="00C1199D">
        <w:rPr>
          <w:rFonts w:ascii="Times New Roman" w:eastAsia="Calibri" w:hAnsi="Times New Roman" w:cs="Times New Roman"/>
          <w:sz w:val="24"/>
          <w:szCs w:val="24"/>
          <w:lang w:val="en-US"/>
        </w:rPr>
        <w:t xml:space="preserve"> of</w:t>
      </w:r>
      <w:r w:rsidRPr="00F350D8">
        <w:rPr>
          <w:rFonts w:ascii="Times New Roman" w:eastAsia="Calibri" w:hAnsi="Times New Roman" w:cs="Times New Roman"/>
          <w:sz w:val="24"/>
          <w:szCs w:val="24"/>
          <w:lang w:val="en-US"/>
        </w:rPr>
        <w:t xml:space="preserve"> locally producing what was hitherto imported</w:t>
      </w:r>
      <w:r w:rsidR="00C1199D">
        <w:rPr>
          <w:rFonts w:ascii="Times New Roman" w:eastAsia="Calibri" w:hAnsi="Times New Roman" w:cs="Times New Roman"/>
          <w:sz w:val="24"/>
          <w:szCs w:val="24"/>
          <w:lang w:val="en-US"/>
        </w:rPr>
        <w:t>,</w:t>
      </w:r>
      <w:r w:rsidRPr="00F350D8">
        <w:rPr>
          <w:rFonts w:ascii="Times New Roman" w:eastAsia="Calibri" w:hAnsi="Times New Roman" w:cs="Times New Roman"/>
          <w:sz w:val="24"/>
          <w:szCs w:val="24"/>
          <w:lang w:val="en-US"/>
        </w:rPr>
        <w:t xml:space="preserve"> these were basically consumer goods. To increase demand for these goods deliberate effort was made to improve the income of the rural communities through productive agriculture otherwise only the urban population would benefit. The low level of economic development also called for encouraging new industrial plants and improving infrastructure connectivity </w:t>
      </w:r>
      <w:r w:rsidR="00C1199D">
        <w:rPr>
          <w:rFonts w:ascii="Times New Roman" w:eastAsia="Calibri" w:hAnsi="Times New Roman" w:cs="Times New Roman"/>
          <w:sz w:val="24"/>
          <w:szCs w:val="24"/>
          <w:lang w:val="en-US"/>
        </w:rPr>
        <w:t xml:space="preserve">given </w:t>
      </w:r>
      <w:r w:rsidRPr="00F350D8">
        <w:rPr>
          <w:rFonts w:ascii="Times New Roman" w:eastAsia="Calibri" w:hAnsi="Times New Roman" w:cs="Times New Roman"/>
          <w:sz w:val="24"/>
          <w:szCs w:val="24"/>
          <w:lang w:val="en-US"/>
        </w:rPr>
        <w:t>the vast</w:t>
      </w:r>
      <w:r w:rsidR="00C1199D">
        <w:rPr>
          <w:rFonts w:ascii="Times New Roman" w:eastAsia="Calibri" w:hAnsi="Times New Roman" w:cs="Times New Roman"/>
          <w:sz w:val="24"/>
          <w:szCs w:val="24"/>
          <w:lang w:val="en-US"/>
        </w:rPr>
        <w:t xml:space="preserve"> size of the</w:t>
      </w:r>
      <w:r w:rsidRPr="00F350D8">
        <w:rPr>
          <w:rFonts w:ascii="Times New Roman" w:eastAsia="Calibri" w:hAnsi="Times New Roman" w:cs="Times New Roman"/>
          <w:sz w:val="24"/>
          <w:szCs w:val="24"/>
          <w:lang w:val="en-US"/>
        </w:rPr>
        <w:t xml:space="preserve"> nation. This is </w:t>
      </w:r>
      <w:r w:rsidRPr="00F350D8">
        <w:rPr>
          <w:rFonts w:ascii="Times New Roman" w:eastAsia="Calibri" w:hAnsi="Times New Roman" w:cs="Times New Roman"/>
          <w:sz w:val="24"/>
          <w:szCs w:val="24"/>
          <w:lang w:val="en-US"/>
        </w:rPr>
        <w:lastRenderedPageBreak/>
        <w:t>referred to as the period of stability and growth because the economic performance was good. GDP grew at 5.7% and the average rate of inflation was 4%. Gross investment as a percent of GDP was 18.5%</w:t>
      </w:r>
      <w:proofErr w:type="gramStart"/>
      <w:r w:rsidRPr="00F350D8">
        <w:rPr>
          <w:rFonts w:ascii="Times New Roman" w:eastAsia="Calibri" w:hAnsi="Times New Roman" w:cs="Times New Roman"/>
          <w:sz w:val="24"/>
          <w:szCs w:val="24"/>
          <w:lang w:val="en-US"/>
        </w:rPr>
        <w:t>,</w:t>
      </w:r>
      <w:proofErr w:type="gramEnd"/>
      <w:r w:rsidRPr="00F350D8">
        <w:rPr>
          <w:rFonts w:ascii="Times New Roman" w:eastAsia="Calibri" w:hAnsi="Times New Roman" w:cs="Times New Roman"/>
          <w:sz w:val="24"/>
          <w:szCs w:val="24"/>
          <w:lang w:val="en-US"/>
        </w:rPr>
        <w:t xml:space="preserve"> Agriculture value added was 53% versus the manufacturing sector which grew at 5.3%. Income per capita recorded a 2% growth per annum</w:t>
      </w:r>
      <w:r w:rsidR="00E225E5" w:rsidRPr="00F350D8">
        <w:rPr>
          <w:rFonts w:ascii="Times New Roman" w:eastAsia="Calibri" w:hAnsi="Times New Roman" w:cs="Times New Roman"/>
          <w:sz w:val="24"/>
          <w:szCs w:val="24"/>
          <w:lang w:val="en-US"/>
        </w:rPr>
        <w:t xml:space="preserve"> (BOT, 2011). </w:t>
      </w:r>
      <w:r w:rsidRPr="00F350D8">
        <w:rPr>
          <w:rFonts w:ascii="Times New Roman" w:eastAsia="Calibri" w:hAnsi="Times New Roman" w:cs="Times New Roman"/>
          <w:sz w:val="24"/>
          <w:szCs w:val="24"/>
          <w:lang w:val="en-US"/>
        </w:rPr>
        <w:t>However this development strategy which emphasized cash crop production for exports to raise forex manifested its limitations</w:t>
      </w:r>
      <w:r w:rsidR="006517CD">
        <w:rPr>
          <w:rFonts w:ascii="Times New Roman" w:eastAsia="Calibri" w:hAnsi="Times New Roman" w:cs="Times New Roman"/>
          <w:sz w:val="24"/>
          <w:szCs w:val="24"/>
          <w:lang w:val="en-US"/>
        </w:rPr>
        <w:t xml:space="preserve"> </w:t>
      </w:r>
      <w:r w:rsidR="00E225E5" w:rsidRPr="00F350D8">
        <w:rPr>
          <w:rFonts w:ascii="Times New Roman" w:eastAsia="Calibri" w:hAnsi="Times New Roman" w:cs="Times New Roman"/>
          <w:sz w:val="24"/>
          <w:szCs w:val="24"/>
          <w:lang w:val="en-US"/>
        </w:rPr>
        <w:t>by 1967</w:t>
      </w:r>
      <w:r w:rsidRPr="00F350D8">
        <w:rPr>
          <w:rFonts w:ascii="Times New Roman" w:eastAsia="Calibri" w:hAnsi="Times New Roman" w:cs="Times New Roman"/>
          <w:sz w:val="24"/>
          <w:szCs w:val="24"/>
          <w:lang w:val="en-US"/>
        </w:rPr>
        <w:t xml:space="preserve">; food production </w:t>
      </w:r>
      <w:r w:rsidR="00F2453A" w:rsidRPr="00F350D8">
        <w:rPr>
          <w:rFonts w:ascii="Times New Roman" w:eastAsia="Calibri" w:hAnsi="Times New Roman" w:cs="Times New Roman"/>
          <w:sz w:val="24"/>
          <w:szCs w:val="24"/>
          <w:lang w:val="en-US"/>
        </w:rPr>
        <w:t>declined,</w:t>
      </w:r>
      <w:r w:rsidRPr="00F350D8">
        <w:rPr>
          <w:rFonts w:ascii="Times New Roman" w:eastAsia="Calibri" w:hAnsi="Times New Roman" w:cs="Times New Roman"/>
          <w:sz w:val="24"/>
          <w:szCs w:val="24"/>
          <w:lang w:val="en-US"/>
        </w:rPr>
        <w:t xml:space="preserve"> leading to shortage of food and</w:t>
      </w:r>
      <w:r w:rsidR="00E225E5" w:rsidRPr="00F350D8">
        <w:rPr>
          <w:rFonts w:ascii="Times New Roman" w:eastAsia="Calibri" w:hAnsi="Times New Roman" w:cs="Times New Roman"/>
          <w:sz w:val="24"/>
          <w:szCs w:val="24"/>
          <w:lang w:val="en-US"/>
        </w:rPr>
        <w:t xml:space="preserve"> so food had to be imported </w:t>
      </w:r>
      <w:r w:rsidR="00A31524">
        <w:rPr>
          <w:rFonts w:ascii="Times New Roman" w:eastAsia="Calibri" w:hAnsi="Times New Roman" w:cs="Times New Roman"/>
          <w:sz w:val="24"/>
          <w:szCs w:val="24"/>
          <w:lang w:val="en-US"/>
        </w:rPr>
        <w:t xml:space="preserve">further compounding </w:t>
      </w:r>
      <w:r w:rsidR="00E225E5" w:rsidRPr="00F350D8">
        <w:rPr>
          <w:rFonts w:ascii="Times New Roman" w:eastAsia="Calibri" w:hAnsi="Times New Roman" w:cs="Times New Roman"/>
          <w:sz w:val="24"/>
          <w:szCs w:val="24"/>
          <w:lang w:val="en-US"/>
        </w:rPr>
        <w:t>the</w:t>
      </w:r>
      <w:r w:rsidR="006517CD">
        <w:rPr>
          <w:rFonts w:ascii="Times New Roman" w:eastAsia="Calibri" w:hAnsi="Times New Roman" w:cs="Times New Roman"/>
          <w:sz w:val="24"/>
          <w:szCs w:val="24"/>
          <w:lang w:val="en-US"/>
        </w:rPr>
        <w:t xml:space="preserve"> </w:t>
      </w:r>
      <w:r w:rsidR="00E225E5" w:rsidRPr="00F350D8">
        <w:rPr>
          <w:rFonts w:ascii="Times New Roman" w:eastAsia="Calibri" w:hAnsi="Times New Roman" w:cs="Times New Roman"/>
          <w:sz w:val="24"/>
          <w:szCs w:val="24"/>
          <w:lang w:val="en-US"/>
        </w:rPr>
        <w:t>shortage of fore</w:t>
      </w:r>
      <w:r w:rsidR="00A31524">
        <w:rPr>
          <w:rFonts w:ascii="Times New Roman" w:eastAsia="Calibri" w:hAnsi="Times New Roman" w:cs="Times New Roman"/>
          <w:sz w:val="24"/>
          <w:szCs w:val="24"/>
          <w:lang w:val="en-US"/>
        </w:rPr>
        <w:t xml:space="preserve">ign </w:t>
      </w:r>
      <w:r w:rsidR="00F2453A">
        <w:rPr>
          <w:rFonts w:ascii="Times New Roman" w:eastAsia="Calibri" w:hAnsi="Times New Roman" w:cs="Times New Roman"/>
          <w:sz w:val="24"/>
          <w:szCs w:val="24"/>
          <w:lang w:val="en-US"/>
        </w:rPr>
        <w:t>e</w:t>
      </w:r>
      <w:r w:rsidR="00F2453A" w:rsidRPr="00F350D8">
        <w:rPr>
          <w:rFonts w:ascii="Times New Roman" w:eastAsia="Calibri" w:hAnsi="Times New Roman" w:cs="Times New Roman"/>
          <w:sz w:val="24"/>
          <w:szCs w:val="24"/>
          <w:lang w:val="en-US"/>
        </w:rPr>
        <w:t>x</w:t>
      </w:r>
      <w:r w:rsidR="00F2453A">
        <w:rPr>
          <w:rFonts w:ascii="Times New Roman" w:eastAsia="Calibri" w:hAnsi="Times New Roman" w:cs="Times New Roman"/>
          <w:sz w:val="24"/>
          <w:szCs w:val="24"/>
          <w:lang w:val="en-US"/>
        </w:rPr>
        <w:t>change</w:t>
      </w:r>
      <w:r w:rsidR="00E225E5" w:rsidRPr="00F350D8">
        <w:rPr>
          <w:rFonts w:ascii="Times New Roman" w:eastAsia="Calibri" w:hAnsi="Times New Roman" w:cs="Times New Roman"/>
          <w:sz w:val="24"/>
          <w:szCs w:val="24"/>
          <w:lang w:val="en-US"/>
        </w:rPr>
        <w:t xml:space="preserve"> (OECD, 2013).</w:t>
      </w:r>
    </w:p>
    <w:p w:rsidR="00E225E5" w:rsidRDefault="00E225E5" w:rsidP="00471A46">
      <w:pPr>
        <w:tabs>
          <w:tab w:val="left" w:pos="1701"/>
        </w:tabs>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E67F0B" w:rsidRPr="000357F0" w:rsidRDefault="00EB0B55"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0357F0">
        <w:rPr>
          <w:rFonts w:ascii="Times New Roman" w:eastAsia="Times New Roman" w:hAnsi="Times New Roman" w:cs="Times New Roman"/>
          <w:sz w:val="24"/>
          <w:szCs w:val="24"/>
          <w:lang w:val="en-US"/>
        </w:rPr>
        <w:t xml:space="preserve">The period from 1967 to 1983 is the second phase. In 1967 government promulgated the policy guide through which the economy, business and social life was brought under close government control and supervision. </w:t>
      </w:r>
      <w:r w:rsidR="00E67F0B" w:rsidRPr="000357F0">
        <w:rPr>
          <w:rFonts w:ascii="Times New Roman" w:eastAsia="Times New Roman" w:hAnsi="Times New Roman" w:cs="Times New Roman"/>
          <w:sz w:val="24"/>
          <w:szCs w:val="24"/>
          <w:lang w:val="en-US"/>
        </w:rPr>
        <w:t>The Arusha declaration led to the socialization and public control of production and distribution (Rutashobya, 199</w:t>
      </w:r>
      <w:r w:rsidR="00014B2F" w:rsidRPr="000357F0">
        <w:rPr>
          <w:rFonts w:ascii="Times New Roman" w:eastAsia="Times New Roman" w:hAnsi="Times New Roman" w:cs="Times New Roman"/>
          <w:sz w:val="24"/>
          <w:szCs w:val="24"/>
          <w:lang w:val="en-US"/>
        </w:rPr>
        <w:t>5</w:t>
      </w:r>
      <w:r w:rsidR="00FE6B64" w:rsidRPr="000357F0">
        <w:rPr>
          <w:rFonts w:ascii="Times New Roman" w:eastAsia="Times New Roman" w:hAnsi="Times New Roman" w:cs="Times New Roman"/>
          <w:sz w:val="24"/>
          <w:szCs w:val="24"/>
          <w:lang w:val="en-US"/>
        </w:rPr>
        <w:t>; 1999</w:t>
      </w:r>
      <w:r w:rsidR="00E67F0B" w:rsidRPr="000357F0">
        <w:rPr>
          <w:rFonts w:ascii="Times New Roman" w:eastAsia="Times New Roman" w:hAnsi="Times New Roman" w:cs="Times New Roman"/>
          <w:sz w:val="24"/>
          <w:szCs w:val="24"/>
          <w:lang w:val="en-US"/>
        </w:rPr>
        <w:t xml:space="preserve">). </w:t>
      </w:r>
      <w:r w:rsidRPr="000357F0">
        <w:rPr>
          <w:rFonts w:ascii="Times New Roman" w:eastAsia="Times New Roman" w:hAnsi="Times New Roman" w:cs="Times New Roman"/>
          <w:sz w:val="24"/>
          <w:szCs w:val="24"/>
          <w:lang w:val="en-US"/>
        </w:rPr>
        <w:t xml:space="preserve">The state expropriated the private enterprise and hence all local economic activities; domestic production and exports were brought under its ambit and direction. Progressively even the minor economic activities </w:t>
      </w:r>
      <w:r w:rsidR="006517CD" w:rsidRPr="000357F0">
        <w:rPr>
          <w:rFonts w:ascii="Times New Roman" w:eastAsia="Times New Roman" w:hAnsi="Times New Roman" w:cs="Times New Roman"/>
          <w:sz w:val="24"/>
          <w:szCs w:val="24"/>
          <w:lang w:val="en-US"/>
        </w:rPr>
        <w:t>e.g. retailing</w:t>
      </w:r>
      <w:r w:rsidRPr="000357F0">
        <w:rPr>
          <w:rFonts w:ascii="Times New Roman" w:eastAsia="Times New Roman" w:hAnsi="Times New Roman" w:cs="Times New Roman"/>
          <w:sz w:val="24"/>
          <w:szCs w:val="24"/>
          <w:lang w:val="en-US"/>
        </w:rPr>
        <w:t xml:space="preserve"> were also brought under the ambit of government</w:t>
      </w:r>
      <w:r w:rsidR="00612F98" w:rsidRPr="000357F0">
        <w:rPr>
          <w:rFonts w:ascii="Times New Roman" w:eastAsia="Times New Roman" w:hAnsi="Times New Roman" w:cs="Times New Roman"/>
          <w:sz w:val="24"/>
          <w:szCs w:val="24"/>
          <w:lang w:val="en-US"/>
        </w:rPr>
        <w:t xml:space="preserve"> (Rutashobya, 1999)</w:t>
      </w:r>
      <w:r w:rsidR="00E67F0B" w:rsidRPr="000357F0">
        <w:rPr>
          <w:rFonts w:ascii="Times New Roman" w:eastAsia="Times New Roman" w:hAnsi="Times New Roman" w:cs="Times New Roman"/>
          <w:sz w:val="24"/>
          <w:szCs w:val="24"/>
          <w:lang w:val="en-US"/>
        </w:rPr>
        <w:t xml:space="preserve">. </w:t>
      </w:r>
    </w:p>
    <w:p w:rsidR="00896439" w:rsidRPr="00F71C24" w:rsidRDefault="00896439" w:rsidP="00471A46">
      <w:pPr>
        <w:autoSpaceDE w:val="0"/>
        <w:autoSpaceDN w:val="0"/>
        <w:adjustRightInd w:val="0"/>
        <w:spacing w:after="0" w:line="480" w:lineRule="auto"/>
        <w:jc w:val="both"/>
        <w:rPr>
          <w:rFonts w:ascii="Times New Roman" w:eastAsia="Times New Roman" w:hAnsi="Times New Roman" w:cs="Times New Roman"/>
          <w:color w:val="0070C0"/>
          <w:sz w:val="24"/>
          <w:szCs w:val="24"/>
          <w:lang w:val="en-US"/>
        </w:rPr>
      </w:pPr>
    </w:p>
    <w:p w:rsidR="00F033A4" w:rsidRDefault="00F66083"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9628EB">
        <w:rPr>
          <w:rFonts w:ascii="Times New Roman" w:eastAsia="Times New Roman" w:hAnsi="Times New Roman" w:cs="Times New Roman"/>
          <w:sz w:val="24"/>
          <w:szCs w:val="24"/>
          <w:lang w:val="en-US"/>
        </w:rPr>
        <w:t xml:space="preserve">At the same time </w:t>
      </w:r>
      <w:r w:rsidR="00DD5FA4" w:rsidRPr="009628EB">
        <w:rPr>
          <w:rFonts w:ascii="Times New Roman" w:eastAsia="Times New Roman" w:hAnsi="Times New Roman" w:cs="Times New Roman"/>
          <w:sz w:val="24"/>
          <w:szCs w:val="24"/>
          <w:lang w:val="en-US"/>
        </w:rPr>
        <w:t xml:space="preserve">Government </w:t>
      </w:r>
      <w:r w:rsidR="000357F0" w:rsidRPr="009628EB">
        <w:rPr>
          <w:rFonts w:ascii="Times New Roman" w:eastAsia="Times New Roman" w:hAnsi="Times New Roman" w:cs="Times New Roman"/>
          <w:sz w:val="24"/>
          <w:szCs w:val="24"/>
          <w:lang w:val="en-US"/>
        </w:rPr>
        <w:t xml:space="preserve">expenditure increased because </w:t>
      </w:r>
      <w:r w:rsidR="00DD5FA4" w:rsidRPr="009628EB">
        <w:rPr>
          <w:rFonts w:ascii="Times New Roman" w:eastAsia="Times New Roman" w:hAnsi="Times New Roman" w:cs="Times New Roman"/>
          <w:sz w:val="24"/>
          <w:szCs w:val="24"/>
          <w:lang w:val="en-US"/>
        </w:rPr>
        <w:t xml:space="preserve">Government </w:t>
      </w:r>
      <w:r w:rsidR="000357F0" w:rsidRPr="009628EB">
        <w:rPr>
          <w:rFonts w:ascii="Times New Roman" w:eastAsia="Times New Roman" w:hAnsi="Times New Roman" w:cs="Times New Roman"/>
          <w:sz w:val="24"/>
          <w:szCs w:val="24"/>
          <w:lang w:val="en-US"/>
        </w:rPr>
        <w:t xml:space="preserve">greatly </w:t>
      </w:r>
      <w:r w:rsidR="00E4489E">
        <w:rPr>
          <w:rFonts w:ascii="Times New Roman" w:eastAsia="Times New Roman" w:hAnsi="Times New Roman" w:cs="Times New Roman"/>
          <w:sz w:val="24"/>
          <w:szCs w:val="24"/>
          <w:lang w:val="en-US"/>
        </w:rPr>
        <w:t xml:space="preserve">subsidized </w:t>
      </w:r>
      <w:r w:rsidR="00B84CB6">
        <w:rPr>
          <w:rFonts w:ascii="Times New Roman" w:eastAsia="Times New Roman" w:hAnsi="Times New Roman" w:cs="Times New Roman"/>
          <w:sz w:val="24"/>
          <w:szCs w:val="24"/>
          <w:lang w:val="en-US"/>
        </w:rPr>
        <w:t xml:space="preserve">provision of </w:t>
      </w:r>
      <w:r w:rsidR="009628EB" w:rsidRPr="009628EB">
        <w:rPr>
          <w:rFonts w:ascii="Times New Roman" w:eastAsia="Times New Roman" w:hAnsi="Times New Roman" w:cs="Times New Roman"/>
          <w:sz w:val="24"/>
          <w:szCs w:val="24"/>
          <w:lang w:val="en-US"/>
        </w:rPr>
        <w:t>economic,</w:t>
      </w:r>
      <w:r w:rsidRPr="009628EB">
        <w:rPr>
          <w:rFonts w:ascii="Times New Roman" w:eastAsia="Times New Roman" w:hAnsi="Times New Roman" w:cs="Times New Roman"/>
          <w:sz w:val="24"/>
          <w:szCs w:val="24"/>
          <w:lang w:val="en-US"/>
        </w:rPr>
        <w:t xml:space="preserve"> social goods and services</w:t>
      </w:r>
      <w:r w:rsidR="00DD5FA4" w:rsidRPr="009628EB">
        <w:rPr>
          <w:rFonts w:ascii="Times New Roman" w:eastAsia="Times New Roman" w:hAnsi="Times New Roman" w:cs="Times New Roman"/>
          <w:sz w:val="24"/>
          <w:szCs w:val="24"/>
          <w:lang w:val="en-US"/>
        </w:rPr>
        <w:t xml:space="preserve"> (Ngowi, 2009). </w:t>
      </w:r>
      <w:r w:rsidR="00896439" w:rsidRPr="009628EB">
        <w:rPr>
          <w:rFonts w:ascii="Times New Roman" w:eastAsia="Times New Roman" w:hAnsi="Times New Roman" w:cs="Times New Roman"/>
          <w:sz w:val="24"/>
          <w:szCs w:val="24"/>
          <w:lang w:val="en-US"/>
        </w:rPr>
        <w:t xml:space="preserve">This went hand in </w:t>
      </w:r>
      <w:r w:rsidR="00896439">
        <w:rPr>
          <w:rFonts w:ascii="Times New Roman" w:eastAsia="Times New Roman" w:hAnsi="Times New Roman" w:cs="Times New Roman"/>
          <w:sz w:val="24"/>
          <w:szCs w:val="24"/>
          <w:lang w:val="en-US"/>
        </w:rPr>
        <w:t>hand with growth in the number of</w:t>
      </w:r>
      <w:r w:rsidR="006517CD">
        <w:rPr>
          <w:rFonts w:ascii="Times New Roman" w:eastAsia="Times New Roman" w:hAnsi="Times New Roman" w:cs="Times New Roman"/>
          <w:sz w:val="24"/>
          <w:szCs w:val="24"/>
          <w:lang w:val="en-US"/>
        </w:rPr>
        <w:t xml:space="preserve"> </w:t>
      </w:r>
      <w:r w:rsidR="00896439">
        <w:rPr>
          <w:rFonts w:ascii="Times New Roman" w:eastAsia="Times New Roman" w:hAnsi="Times New Roman" w:cs="Times New Roman"/>
          <w:sz w:val="24"/>
          <w:szCs w:val="24"/>
        </w:rPr>
        <w:t>P</w:t>
      </w:r>
      <w:r w:rsidR="00896439" w:rsidRPr="00896439">
        <w:rPr>
          <w:rFonts w:ascii="Times New Roman" w:eastAsia="Times New Roman" w:hAnsi="Times New Roman" w:cs="Times New Roman"/>
          <w:sz w:val="24"/>
          <w:szCs w:val="24"/>
          <w:lang w:val="en-US"/>
        </w:rPr>
        <w:t>arastatals</w:t>
      </w:r>
      <w:r w:rsidR="00896439">
        <w:rPr>
          <w:rFonts w:ascii="Times New Roman" w:eastAsia="Times New Roman" w:hAnsi="Times New Roman" w:cs="Times New Roman"/>
          <w:sz w:val="24"/>
          <w:szCs w:val="24"/>
          <w:lang w:val="en-US"/>
        </w:rPr>
        <w:t xml:space="preserve">. Whereas </w:t>
      </w:r>
      <w:r w:rsidR="005E77E3">
        <w:rPr>
          <w:rFonts w:ascii="Times New Roman" w:eastAsia="Times New Roman" w:hAnsi="Times New Roman" w:cs="Times New Roman"/>
          <w:sz w:val="24"/>
          <w:szCs w:val="24"/>
          <w:lang w:val="en-US"/>
        </w:rPr>
        <w:t xml:space="preserve">in 1961 </w:t>
      </w:r>
      <w:r w:rsidR="00896439">
        <w:rPr>
          <w:rFonts w:ascii="Times New Roman" w:eastAsia="Times New Roman" w:hAnsi="Times New Roman" w:cs="Times New Roman"/>
          <w:sz w:val="24"/>
          <w:szCs w:val="24"/>
          <w:lang w:val="en-US"/>
        </w:rPr>
        <w:t xml:space="preserve">there were only </w:t>
      </w:r>
      <w:r w:rsidR="009628EB">
        <w:rPr>
          <w:rFonts w:ascii="Times New Roman" w:eastAsia="Times New Roman" w:hAnsi="Times New Roman" w:cs="Times New Roman"/>
          <w:sz w:val="24"/>
          <w:szCs w:val="24"/>
          <w:lang w:val="en-US"/>
        </w:rPr>
        <w:t>three</w:t>
      </w:r>
      <w:r w:rsidR="00896439">
        <w:rPr>
          <w:rFonts w:ascii="Times New Roman" w:eastAsia="Times New Roman" w:hAnsi="Times New Roman" w:cs="Times New Roman"/>
          <w:sz w:val="24"/>
          <w:szCs w:val="24"/>
          <w:lang w:val="en-US"/>
        </w:rPr>
        <w:t xml:space="preserve"> P</w:t>
      </w:r>
      <w:r w:rsidR="00896439" w:rsidRPr="00896439">
        <w:rPr>
          <w:rFonts w:ascii="Times New Roman" w:eastAsia="Times New Roman" w:hAnsi="Times New Roman" w:cs="Times New Roman"/>
          <w:sz w:val="24"/>
          <w:szCs w:val="24"/>
          <w:lang w:val="en-US"/>
        </w:rPr>
        <w:t>arastatals</w:t>
      </w:r>
      <w:r w:rsidR="005E77E3">
        <w:rPr>
          <w:rFonts w:ascii="Times New Roman" w:eastAsia="Times New Roman" w:hAnsi="Times New Roman" w:cs="Times New Roman"/>
          <w:sz w:val="24"/>
          <w:szCs w:val="24"/>
          <w:lang w:val="en-US"/>
        </w:rPr>
        <w:t>,</w:t>
      </w:r>
      <w:r w:rsidR="00896439">
        <w:rPr>
          <w:rFonts w:ascii="Times New Roman" w:eastAsia="Times New Roman" w:hAnsi="Times New Roman" w:cs="Times New Roman"/>
          <w:sz w:val="24"/>
          <w:szCs w:val="24"/>
          <w:lang w:val="en-US"/>
        </w:rPr>
        <w:t xml:space="preserve"> this number had risen to 43</w:t>
      </w:r>
      <w:r w:rsidR="005E77E3" w:rsidRPr="005E77E3">
        <w:rPr>
          <w:rFonts w:ascii="Times New Roman" w:eastAsia="Times New Roman" w:hAnsi="Times New Roman" w:cs="Times New Roman"/>
          <w:sz w:val="24"/>
          <w:szCs w:val="24"/>
          <w:lang w:val="en-US"/>
        </w:rPr>
        <w:t>by 1967</w:t>
      </w:r>
      <w:r w:rsidR="00896439">
        <w:rPr>
          <w:rFonts w:ascii="Times New Roman" w:eastAsia="Times New Roman" w:hAnsi="Times New Roman" w:cs="Times New Roman"/>
          <w:sz w:val="24"/>
          <w:szCs w:val="24"/>
          <w:lang w:val="en-US"/>
        </w:rPr>
        <w:t xml:space="preserve">. </w:t>
      </w:r>
      <w:r w:rsidR="00F2465B">
        <w:rPr>
          <w:rFonts w:ascii="Times New Roman" w:eastAsia="Times New Roman" w:hAnsi="Times New Roman" w:cs="Times New Roman"/>
          <w:sz w:val="24"/>
          <w:szCs w:val="24"/>
          <w:lang w:val="en-US"/>
        </w:rPr>
        <w:t xml:space="preserve">According to the </w:t>
      </w:r>
      <w:r w:rsidR="00F2465B" w:rsidRPr="00F2465B">
        <w:rPr>
          <w:rFonts w:ascii="Times New Roman" w:eastAsia="Times New Roman" w:hAnsi="Times New Roman" w:cs="Times New Roman"/>
          <w:sz w:val="24"/>
          <w:szCs w:val="24"/>
          <w:lang w:val="en-US"/>
        </w:rPr>
        <w:t xml:space="preserve">OECD Investment Policy Reviews </w:t>
      </w:r>
      <w:r w:rsidR="00F2465B">
        <w:rPr>
          <w:rFonts w:ascii="Times New Roman" w:eastAsia="Times New Roman" w:hAnsi="Times New Roman" w:cs="Times New Roman"/>
          <w:sz w:val="24"/>
          <w:szCs w:val="24"/>
          <w:lang w:val="en-US"/>
        </w:rPr>
        <w:t xml:space="preserve">on </w:t>
      </w:r>
      <w:r w:rsidR="00F2465B" w:rsidRPr="00D84C5A">
        <w:rPr>
          <w:rFonts w:ascii="Times New Roman" w:eastAsia="Times New Roman" w:hAnsi="Times New Roman" w:cs="Times New Roman"/>
          <w:sz w:val="24"/>
          <w:szCs w:val="24"/>
          <w:lang w:val="en-US"/>
        </w:rPr>
        <w:t xml:space="preserve">Tanzania of 2013 there was </w:t>
      </w:r>
      <w:r w:rsidR="00E67F0B" w:rsidRPr="00D84C5A">
        <w:rPr>
          <w:rFonts w:ascii="Times New Roman" w:eastAsia="Times New Roman" w:hAnsi="Times New Roman" w:cs="Times New Roman"/>
          <w:sz w:val="24"/>
          <w:szCs w:val="24"/>
          <w:lang w:val="en-US"/>
        </w:rPr>
        <w:t xml:space="preserve">a </w:t>
      </w:r>
      <w:r w:rsidR="00F2465B" w:rsidRPr="00D84C5A">
        <w:rPr>
          <w:rFonts w:ascii="Times New Roman" w:eastAsia="Times New Roman" w:hAnsi="Times New Roman" w:cs="Times New Roman"/>
          <w:sz w:val="24"/>
          <w:szCs w:val="24"/>
          <w:lang w:val="en-US"/>
        </w:rPr>
        <w:t xml:space="preserve">proliferation </w:t>
      </w:r>
      <w:r w:rsidR="00E67F0B" w:rsidRPr="00D84C5A">
        <w:rPr>
          <w:rFonts w:ascii="Times New Roman" w:eastAsia="Times New Roman" w:hAnsi="Times New Roman" w:cs="Times New Roman"/>
          <w:sz w:val="24"/>
          <w:szCs w:val="24"/>
          <w:lang w:val="en-US"/>
        </w:rPr>
        <w:t xml:space="preserve">of </w:t>
      </w:r>
      <w:r w:rsidR="00D84C5A" w:rsidRPr="00D84C5A">
        <w:rPr>
          <w:rFonts w:ascii="Times New Roman" w:eastAsia="Times New Roman" w:hAnsi="Times New Roman" w:cs="Times New Roman"/>
          <w:sz w:val="24"/>
          <w:szCs w:val="24"/>
          <w:lang w:val="en-US"/>
        </w:rPr>
        <w:t>Parastatals</w:t>
      </w:r>
      <w:r w:rsidR="00E67F0B" w:rsidRPr="00D84C5A">
        <w:rPr>
          <w:rFonts w:ascii="Times New Roman" w:eastAsia="Times New Roman" w:hAnsi="Times New Roman" w:cs="Times New Roman"/>
          <w:sz w:val="24"/>
          <w:szCs w:val="24"/>
          <w:lang w:val="en-US"/>
        </w:rPr>
        <w:t>, from 4</w:t>
      </w:r>
      <w:r w:rsidR="00553046">
        <w:rPr>
          <w:rFonts w:ascii="Times New Roman" w:eastAsia="Times New Roman" w:hAnsi="Times New Roman" w:cs="Times New Roman"/>
          <w:sz w:val="24"/>
          <w:szCs w:val="24"/>
          <w:lang w:val="en-US"/>
        </w:rPr>
        <w:t>3</w:t>
      </w:r>
      <w:r w:rsidR="00E67F0B" w:rsidRPr="00D84C5A">
        <w:rPr>
          <w:rFonts w:ascii="Times New Roman" w:eastAsia="Times New Roman" w:hAnsi="Times New Roman" w:cs="Times New Roman"/>
          <w:sz w:val="24"/>
          <w:szCs w:val="24"/>
          <w:lang w:val="en-US"/>
        </w:rPr>
        <w:t xml:space="preserve"> in 1967 to 425 in 1984</w:t>
      </w:r>
      <w:r w:rsidR="00F2465B" w:rsidRPr="00D84C5A">
        <w:rPr>
          <w:rFonts w:ascii="Times New Roman" w:eastAsia="Times New Roman" w:hAnsi="Times New Roman" w:cs="Times New Roman"/>
          <w:sz w:val="24"/>
          <w:szCs w:val="24"/>
          <w:lang w:val="en-US"/>
        </w:rPr>
        <w:t>; the era of socialism</w:t>
      </w:r>
      <w:r w:rsidR="00896439" w:rsidRPr="00D84C5A">
        <w:rPr>
          <w:rFonts w:ascii="Times New Roman" w:eastAsia="Times New Roman" w:hAnsi="Times New Roman" w:cs="Times New Roman"/>
          <w:sz w:val="24"/>
          <w:szCs w:val="24"/>
          <w:lang w:val="en-US"/>
        </w:rPr>
        <w:t>.</w:t>
      </w:r>
      <w:r w:rsidR="006517CD">
        <w:rPr>
          <w:rFonts w:ascii="Times New Roman" w:eastAsia="Times New Roman" w:hAnsi="Times New Roman" w:cs="Times New Roman"/>
          <w:sz w:val="24"/>
          <w:szCs w:val="24"/>
          <w:lang w:val="en-US"/>
        </w:rPr>
        <w:t xml:space="preserve"> </w:t>
      </w:r>
      <w:r w:rsidR="00896439" w:rsidRPr="00D84C5A">
        <w:rPr>
          <w:rFonts w:ascii="Times New Roman" w:eastAsia="Times New Roman" w:hAnsi="Times New Roman" w:cs="Times New Roman"/>
          <w:sz w:val="24"/>
          <w:szCs w:val="24"/>
          <w:lang w:val="en-US"/>
        </w:rPr>
        <w:t xml:space="preserve">However </w:t>
      </w:r>
      <w:r w:rsidR="00896439" w:rsidRPr="00D84C5A">
        <w:rPr>
          <w:rFonts w:ascii="Times New Roman" w:eastAsia="Times New Roman" w:hAnsi="Times New Roman" w:cs="Times New Roman"/>
          <w:sz w:val="24"/>
          <w:szCs w:val="24"/>
          <w:lang w:val="en-US"/>
        </w:rPr>
        <w:lastRenderedPageBreak/>
        <w:t xml:space="preserve">According to a survey </w:t>
      </w:r>
      <w:r w:rsidR="004A67BB" w:rsidRPr="00D84C5A">
        <w:rPr>
          <w:rFonts w:ascii="Times New Roman" w:eastAsia="Times New Roman" w:hAnsi="Times New Roman" w:cs="Times New Roman"/>
          <w:sz w:val="24"/>
          <w:szCs w:val="24"/>
          <w:lang w:val="en-US"/>
        </w:rPr>
        <w:t xml:space="preserve">of 220Parastatals </w:t>
      </w:r>
      <w:r w:rsidR="00896439" w:rsidRPr="00D84C5A">
        <w:rPr>
          <w:rFonts w:ascii="Times New Roman" w:eastAsia="Times New Roman" w:hAnsi="Times New Roman" w:cs="Times New Roman"/>
          <w:sz w:val="24"/>
          <w:szCs w:val="24"/>
          <w:lang w:val="en-US"/>
        </w:rPr>
        <w:t>conducted as of 1991 only</w:t>
      </w:r>
      <w:r w:rsidR="004A67BB" w:rsidRPr="00D84C5A">
        <w:rPr>
          <w:rFonts w:ascii="Times New Roman" w:eastAsia="Times New Roman" w:hAnsi="Times New Roman" w:cs="Times New Roman"/>
          <w:sz w:val="24"/>
          <w:szCs w:val="24"/>
          <w:lang w:val="en-US"/>
        </w:rPr>
        <w:t xml:space="preserve"> 43 were operating profitably (IMF, 1999)</w:t>
      </w:r>
      <w:r w:rsidR="000824BB">
        <w:rPr>
          <w:rFonts w:ascii="Times New Roman" w:eastAsia="Times New Roman" w:hAnsi="Times New Roman" w:cs="Times New Roman"/>
          <w:sz w:val="24"/>
          <w:szCs w:val="24"/>
          <w:lang w:val="en-US"/>
        </w:rPr>
        <w:t>.</w:t>
      </w:r>
      <w:r w:rsidR="000824BB" w:rsidRPr="005E77E3">
        <w:rPr>
          <w:rFonts w:ascii="Times New Roman" w:eastAsia="Times New Roman" w:hAnsi="Times New Roman" w:cs="Times New Roman"/>
          <w:sz w:val="24"/>
          <w:szCs w:val="24"/>
          <w:lang w:val="en-US"/>
        </w:rPr>
        <w:t xml:space="preserve">The public sector was beholden to patronage and this led to mediocrity in management and overemployment causing high inefficiency such that as of 1993 despite employing 25% of employees not engaged in agriculture their contribution to GDP was only 13% (Cooksey, 2011). </w:t>
      </w:r>
    </w:p>
    <w:p w:rsidR="00F033A4" w:rsidRDefault="00F033A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5810C2" w:rsidRDefault="002722AA"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5810C2">
        <w:rPr>
          <w:rFonts w:ascii="Times New Roman" w:eastAsia="Times New Roman" w:hAnsi="Times New Roman" w:cs="Times New Roman"/>
          <w:sz w:val="24"/>
          <w:szCs w:val="24"/>
          <w:lang w:val="en-US"/>
        </w:rPr>
        <w:t xml:space="preserve">Furthermore in 1967 the Leadership Code for the Party was passed, outlawing leaders in government and party from owning </w:t>
      </w:r>
      <w:r w:rsidR="00F033A4" w:rsidRPr="005810C2">
        <w:rPr>
          <w:rFonts w:ascii="Times New Roman" w:eastAsia="Times New Roman" w:hAnsi="Times New Roman" w:cs="Times New Roman"/>
          <w:sz w:val="24"/>
          <w:szCs w:val="24"/>
          <w:lang w:val="en-US"/>
        </w:rPr>
        <w:t>shares in companies</w:t>
      </w:r>
      <w:r w:rsidR="00207401" w:rsidRPr="005810C2">
        <w:rPr>
          <w:rFonts w:ascii="Times New Roman" w:eastAsia="Times New Roman" w:hAnsi="Times New Roman" w:cs="Times New Roman"/>
          <w:sz w:val="24"/>
          <w:szCs w:val="24"/>
          <w:lang w:val="en-US"/>
        </w:rPr>
        <w:t xml:space="preserve">, </w:t>
      </w:r>
      <w:r w:rsidR="004056DC" w:rsidRPr="005810C2">
        <w:rPr>
          <w:rFonts w:ascii="Times New Roman" w:eastAsia="Times New Roman" w:hAnsi="Times New Roman" w:cs="Times New Roman"/>
          <w:sz w:val="24"/>
          <w:szCs w:val="24"/>
          <w:lang w:val="en-US"/>
        </w:rPr>
        <w:t xml:space="preserve">engaging in </w:t>
      </w:r>
      <w:r w:rsidR="00207401" w:rsidRPr="005810C2">
        <w:rPr>
          <w:rFonts w:ascii="Times New Roman" w:eastAsia="Times New Roman" w:hAnsi="Times New Roman" w:cs="Times New Roman"/>
          <w:sz w:val="24"/>
          <w:szCs w:val="24"/>
          <w:lang w:val="en-US"/>
        </w:rPr>
        <w:t xml:space="preserve">real estate and property </w:t>
      </w:r>
      <w:r w:rsidR="004056DC" w:rsidRPr="005810C2">
        <w:rPr>
          <w:rFonts w:ascii="Times New Roman" w:eastAsia="Times New Roman" w:hAnsi="Times New Roman" w:cs="Times New Roman"/>
          <w:sz w:val="24"/>
          <w:szCs w:val="24"/>
          <w:lang w:val="en-US"/>
        </w:rPr>
        <w:t xml:space="preserve">development, becoming directors </w:t>
      </w:r>
      <w:r w:rsidRPr="005810C2">
        <w:rPr>
          <w:rFonts w:ascii="Times New Roman" w:eastAsia="Times New Roman" w:hAnsi="Times New Roman" w:cs="Times New Roman"/>
          <w:sz w:val="24"/>
          <w:szCs w:val="24"/>
          <w:lang w:val="en-US"/>
        </w:rPr>
        <w:t xml:space="preserve">or carrying out business locally or internationally. The cooperative movement that were vibrant even before independence were abolished as democratic entities formed by  members voluntarily and instead became a junior affiliate of the ruling party in 1975. The entrepreneurial culture and spirit was thus nipped in the bud by Ujamaa Villages Act of 1975 (Moshi and Kilindo, 1999). </w:t>
      </w:r>
      <w:r w:rsidR="00E67F0B" w:rsidRPr="005810C2">
        <w:rPr>
          <w:rFonts w:ascii="Times New Roman" w:eastAsia="Times New Roman" w:hAnsi="Times New Roman" w:cs="Times New Roman"/>
          <w:sz w:val="24"/>
          <w:szCs w:val="24"/>
          <w:lang w:val="en-US"/>
        </w:rPr>
        <w:t xml:space="preserve">These actions drastically reduced private investments. </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color w:val="FF0000"/>
          <w:sz w:val="24"/>
          <w:szCs w:val="24"/>
          <w:lang w:val="en-US"/>
        </w:rPr>
      </w:pP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This phase was characterised by a slowdown in economic growth. The average rate of growth in terms of GDP between 1967 and 1979 was 4.7% per annum, per capita income grew at an average rate of 0.7% per annum and inflation rate was 10% on average. In this period the share of the agricultural sector to GDP was 41% as compared to 1.1% for the manufacturing sector and the share of gross investment to GDP was 24.3%</w:t>
      </w:r>
      <w:r w:rsidR="00AB077F">
        <w:rPr>
          <w:rFonts w:ascii="Times New Roman" w:eastAsia="Times New Roman" w:hAnsi="Times New Roman" w:cs="Times New Roman"/>
          <w:sz w:val="24"/>
          <w:szCs w:val="24"/>
          <w:lang w:val="en-US"/>
        </w:rPr>
        <w:t xml:space="preserve"> (URT, 2000)</w:t>
      </w:r>
      <w:r w:rsidRPr="00E67F0B">
        <w:rPr>
          <w:rFonts w:ascii="Times New Roman" w:eastAsia="Times New Roman" w:hAnsi="Times New Roman" w:cs="Times New Roman"/>
          <w:sz w:val="24"/>
          <w:szCs w:val="24"/>
          <w:lang w:val="en-US"/>
        </w:rPr>
        <w:t>.</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E67F0B" w:rsidP="006020C7">
      <w:pPr>
        <w:autoSpaceDE w:val="0"/>
        <w:autoSpaceDN w:val="0"/>
        <w:adjustRightInd w:val="0"/>
        <w:spacing w:after="0" w:line="480" w:lineRule="auto"/>
        <w:jc w:val="both"/>
        <w:rPr>
          <w:rFonts w:ascii="Times New Roman" w:eastAsia="Times New Roman" w:hAnsi="Times New Roman" w:cs="Times New Roman"/>
          <w:color w:val="C00000"/>
          <w:sz w:val="24"/>
          <w:szCs w:val="24"/>
          <w:lang w:val="en-US"/>
        </w:rPr>
      </w:pPr>
      <w:r w:rsidRPr="006E39D1">
        <w:rPr>
          <w:rFonts w:ascii="Times New Roman" w:eastAsia="Times New Roman" w:hAnsi="Times New Roman" w:cs="Times New Roman"/>
          <w:sz w:val="24"/>
          <w:szCs w:val="24"/>
          <w:lang w:val="en-US"/>
        </w:rPr>
        <w:t xml:space="preserve">Economic performance was uneven in this period and </w:t>
      </w:r>
      <w:r w:rsidR="00821CA8">
        <w:rPr>
          <w:rFonts w:ascii="Times New Roman" w:eastAsia="Times New Roman" w:hAnsi="Times New Roman" w:cs="Times New Roman"/>
          <w:sz w:val="24"/>
          <w:szCs w:val="24"/>
          <w:lang w:val="en-US"/>
        </w:rPr>
        <w:t xml:space="preserve">became </w:t>
      </w:r>
      <w:r w:rsidRPr="006E39D1">
        <w:rPr>
          <w:rFonts w:ascii="Times New Roman" w:eastAsia="Times New Roman" w:hAnsi="Times New Roman" w:cs="Times New Roman"/>
          <w:sz w:val="24"/>
          <w:szCs w:val="24"/>
          <w:lang w:val="en-US"/>
        </w:rPr>
        <w:t>worse</w:t>
      </w:r>
      <w:r w:rsidR="00821CA8">
        <w:rPr>
          <w:rFonts w:ascii="Times New Roman" w:eastAsia="Times New Roman" w:hAnsi="Times New Roman" w:cs="Times New Roman"/>
          <w:sz w:val="24"/>
          <w:szCs w:val="24"/>
          <w:lang w:val="en-US"/>
        </w:rPr>
        <w:t xml:space="preserve"> before</w:t>
      </w:r>
      <w:r w:rsidRPr="006E39D1">
        <w:rPr>
          <w:rFonts w:ascii="Times New Roman" w:eastAsia="Times New Roman" w:hAnsi="Times New Roman" w:cs="Times New Roman"/>
          <w:sz w:val="24"/>
          <w:szCs w:val="24"/>
          <w:lang w:val="en-US"/>
        </w:rPr>
        <w:t xml:space="preserve"> reaching a crisis proportion between 1980 and 1985. The crisis period began</w:t>
      </w:r>
      <w:r w:rsidR="000F17E6">
        <w:rPr>
          <w:rFonts w:ascii="Times New Roman" w:eastAsia="Times New Roman" w:hAnsi="Times New Roman" w:cs="Times New Roman"/>
          <w:sz w:val="24"/>
          <w:szCs w:val="24"/>
          <w:lang w:val="en-US"/>
        </w:rPr>
        <w:t xml:space="preserve"> </w:t>
      </w:r>
      <w:r w:rsidR="00FE6B64" w:rsidRPr="006E39D1">
        <w:rPr>
          <w:rFonts w:ascii="Times New Roman" w:eastAsia="Times New Roman" w:hAnsi="Times New Roman" w:cs="Times New Roman"/>
          <w:sz w:val="24"/>
          <w:szCs w:val="24"/>
          <w:lang w:val="en-US"/>
        </w:rPr>
        <w:t xml:space="preserve">when the East </w:t>
      </w:r>
      <w:r w:rsidR="00FE6B64" w:rsidRPr="006E39D1">
        <w:rPr>
          <w:rFonts w:ascii="Times New Roman" w:eastAsia="Times New Roman" w:hAnsi="Times New Roman" w:cs="Times New Roman"/>
          <w:sz w:val="24"/>
          <w:szCs w:val="24"/>
          <w:lang w:val="en-US"/>
        </w:rPr>
        <w:lastRenderedPageBreak/>
        <w:t>African Community</w:t>
      </w:r>
      <w:r w:rsidR="000F17E6">
        <w:rPr>
          <w:rFonts w:ascii="Times New Roman" w:eastAsia="Times New Roman" w:hAnsi="Times New Roman" w:cs="Times New Roman"/>
          <w:sz w:val="24"/>
          <w:szCs w:val="24"/>
          <w:lang w:val="en-US"/>
        </w:rPr>
        <w:t xml:space="preserve"> </w:t>
      </w:r>
      <w:r w:rsidR="00FE6B64" w:rsidRPr="006E39D1">
        <w:rPr>
          <w:rFonts w:ascii="Times New Roman" w:eastAsia="Times New Roman" w:hAnsi="Times New Roman" w:cs="Times New Roman"/>
          <w:sz w:val="24"/>
          <w:szCs w:val="24"/>
          <w:lang w:val="en-US"/>
        </w:rPr>
        <w:t>collapsed in 1977.</w:t>
      </w:r>
      <w:r w:rsidRPr="006E39D1">
        <w:rPr>
          <w:rFonts w:ascii="Times New Roman" w:eastAsia="Times New Roman" w:hAnsi="Times New Roman" w:cs="Times New Roman"/>
          <w:sz w:val="24"/>
          <w:szCs w:val="24"/>
          <w:lang w:val="en-US"/>
        </w:rPr>
        <w:t xml:space="preserve"> Th</w:t>
      </w:r>
      <w:r w:rsidR="00FE6B64" w:rsidRPr="006E39D1">
        <w:rPr>
          <w:rFonts w:ascii="Times New Roman" w:eastAsia="Times New Roman" w:hAnsi="Times New Roman" w:cs="Times New Roman"/>
          <w:sz w:val="24"/>
          <w:szCs w:val="24"/>
          <w:lang w:val="en-US"/>
        </w:rPr>
        <w:t>e dem</w:t>
      </w:r>
      <w:r w:rsidRPr="006E39D1">
        <w:rPr>
          <w:rFonts w:ascii="Times New Roman" w:eastAsia="Times New Roman" w:hAnsi="Times New Roman" w:cs="Times New Roman"/>
          <w:sz w:val="24"/>
          <w:szCs w:val="24"/>
          <w:lang w:val="en-US"/>
        </w:rPr>
        <w:t>is</w:t>
      </w:r>
      <w:r w:rsidR="00FE6B64" w:rsidRPr="006E39D1">
        <w:rPr>
          <w:rFonts w:ascii="Times New Roman" w:eastAsia="Times New Roman" w:hAnsi="Times New Roman" w:cs="Times New Roman"/>
          <w:sz w:val="24"/>
          <w:szCs w:val="24"/>
          <w:lang w:val="en-US"/>
        </w:rPr>
        <w:t>e of the EAC</w:t>
      </w:r>
      <w:r w:rsidRPr="006E39D1">
        <w:rPr>
          <w:rFonts w:ascii="Times New Roman" w:eastAsia="Times New Roman" w:hAnsi="Times New Roman" w:cs="Times New Roman"/>
          <w:sz w:val="24"/>
          <w:szCs w:val="24"/>
          <w:lang w:val="en-US"/>
        </w:rPr>
        <w:t xml:space="preserve"> had a negative impact on the economy because the common services of the community </w:t>
      </w:r>
      <w:r w:rsidR="006020C7">
        <w:rPr>
          <w:rFonts w:ascii="Times New Roman" w:eastAsia="Times New Roman" w:hAnsi="Times New Roman" w:cs="Times New Roman"/>
          <w:sz w:val="24"/>
          <w:szCs w:val="24"/>
          <w:lang w:val="en-US"/>
        </w:rPr>
        <w:t xml:space="preserve">e.g. </w:t>
      </w:r>
      <w:r w:rsidRPr="006E39D1">
        <w:rPr>
          <w:rFonts w:ascii="Times New Roman" w:eastAsia="Times New Roman" w:hAnsi="Times New Roman" w:cs="Times New Roman"/>
          <w:sz w:val="24"/>
          <w:szCs w:val="24"/>
          <w:lang w:val="en-US"/>
        </w:rPr>
        <w:t>Railways, Airways, Post and telecommunications stopped operating on a joint basis. Trade between Kenya, Tanzania and Uganda fell by about 78% between 1976 and 1977 (URT, 1978).</w:t>
      </w:r>
      <w:r w:rsidR="000E1E14" w:rsidRPr="006E39D1">
        <w:rPr>
          <w:rFonts w:ascii="Times New Roman" w:eastAsia="Times New Roman" w:hAnsi="Times New Roman" w:cs="Times New Roman"/>
          <w:sz w:val="24"/>
          <w:szCs w:val="24"/>
          <w:lang w:val="en-US"/>
        </w:rPr>
        <w:t xml:space="preserve">The situation was further </w:t>
      </w:r>
      <w:r w:rsidR="000F17E6" w:rsidRPr="006E39D1">
        <w:rPr>
          <w:rFonts w:ascii="Times New Roman" w:eastAsia="Times New Roman" w:hAnsi="Times New Roman" w:cs="Times New Roman"/>
          <w:sz w:val="24"/>
          <w:szCs w:val="24"/>
          <w:lang w:val="en-US"/>
        </w:rPr>
        <w:t>aggravated</w:t>
      </w:r>
      <w:r w:rsidR="000F17E6" w:rsidRPr="0018263C">
        <w:rPr>
          <w:rFonts w:ascii="Times New Roman" w:eastAsia="Times New Roman" w:hAnsi="Times New Roman" w:cs="Times New Roman"/>
          <w:sz w:val="24"/>
          <w:szCs w:val="24"/>
          <w:lang w:val="en-US"/>
        </w:rPr>
        <w:t xml:space="preserve"> when</w:t>
      </w:r>
      <w:r w:rsidR="0018263C" w:rsidRPr="0018263C">
        <w:rPr>
          <w:rFonts w:ascii="Times New Roman" w:eastAsia="Times New Roman" w:hAnsi="Times New Roman" w:cs="Times New Roman"/>
          <w:sz w:val="24"/>
          <w:szCs w:val="24"/>
          <w:lang w:val="en-US"/>
        </w:rPr>
        <w:t xml:space="preserve"> Uganda declared war on </w:t>
      </w:r>
      <w:r w:rsidR="0018263C">
        <w:rPr>
          <w:rFonts w:ascii="Times New Roman" w:eastAsia="Times New Roman" w:hAnsi="Times New Roman" w:cs="Times New Roman"/>
          <w:sz w:val="24"/>
          <w:szCs w:val="24"/>
          <w:lang w:val="en-US"/>
        </w:rPr>
        <w:t xml:space="preserve">Tanzania. </w:t>
      </w:r>
      <w:r w:rsidR="0018263C" w:rsidRPr="0018263C">
        <w:rPr>
          <w:rFonts w:ascii="Times New Roman" w:eastAsia="Times New Roman" w:hAnsi="Times New Roman" w:cs="Times New Roman"/>
          <w:sz w:val="24"/>
          <w:szCs w:val="24"/>
          <w:lang w:val="en-US"/>
        </w:rPr>
        <w:t>War is expensive and increases public expenditure</w:t>
      </w:r>
      <w:r w:rsidR="0018263C">
        <w:rPr>
          <w:rFonts w:ascii="Times New Roman" w:eastAsia="Times New Roman" w:hAnsi="Times New Roman" w:cs="Times New Roman"/>
          <w:sz w:val="24"/>
          <w:szCs w:val="24"/>
          <w:lang w:val="en-US"/>
        </w:rPr>
        <w:t xml:space="preserve"> thus al</w:t>
      </w:r>
      <w:r w:rsidR="0018263C" w:rsidRPr="0018263C">
        <w:rPr>
          <w:rFonts w:ascii="Times New Roman" w:eastAsia="Times New Roman" w:hAnsi="Times New Roman" w:cs="Times New Roman"/>
          <w:sz w:val="24"/>
          <w:szCs w:val="24"/>
          <w:lang w:val="en-US"/>
        </w:rPr>
        <w:t xml:space="preserve">though the war was over by 1980 the strain on the public </w:t>
      </w:r>
      <w:r w:rsidR="000F17E6" w:rsidRPr="0018263C">
        <w:rPr>
          <w:rFonts w:ascii="Times New Roman" w:eastAsia="Times New Roman" w:hAnsi="Times New Roman" w:cs="Times New Roman"/>
          <w:sz w:val="24"/>
          <w:szCs w:val="24"/>
          <w:lang w:val="en-US"/>
        </w:rPr>
        <w:t>treasury lingered</w:t>
      </w:r>
      <w:r w:rsidR="0018263C" w:rsidRPr="0018263C">
        <w:rPr>
          <w:rFonts w:ascii="Times New Roman" w:eastAsia="Times New Roman" w:hAnsi="Times New Roman" w:cs="Times New Roman"/>
          <w:sz w:val="24"/>
          <w:szCs w:val="24"/>
          <w:lang w:val="en-US"/>
        </w:rPr>
        <w:t xml:space="preserve"> on </w:t>
      </w:r>
      <w:r w:rsidR="0018263C">
        <w:rPr>
          <w:rFonts w:ascii="Times New Roman" w:eastAsia="Times New Roman" w:hAnsi="Times New Roman" w:cs="Times New Roman"/>
          <w:sz w:val="24"/>
          <w:szCs w:val="24"/>
          <w:lang w:val="en-US"/>
        </w:rPr>
        <w:t>t</w:t>
      </w:r>
      <w:r w:rsidR="0018263C" w:rsidRPr="0018263C">
        <w:rPr>
          <w:rFonts w:ascii="Times New Roman" w:eastAsia="Times New Roman" w:hAnsi="Times New Roman" w:cs="Times New Roman"/>
          <w:sz w:val="24"/>
          <w:szCs w:val="24"/>
          <w:lang w:val="en-US"/>
        </w:rPr>
        <w:t xml:space="preserve">o 1985 </w:t>
      </w:r>
      <w:r w:rsidR="000E1E14" w:rsidRPr="006E39D1">
        <w:rPr>
          <w:rFonts w:ascii="Times New Roman" w:eastAsia="Times New Roman" w:hAnsi="Times New Roman" w:cs="Times New Roman"/>
          <w:sz w:val="24"/>
          <w:szCs w:val="24"/>
          <w:lang w:val="en-US"/>
        </w:rPr>
        <w:t xml:space="preserve">(Mbelle, 1996; Maliyamkono and Bagachwa, 1990). </w:t>
      </w:r>
      <w:r w:rsidRPr="006E39D1">
        <w:rPr>
          <w:rFonts w:ascii="Times New Roman" w:eastAsia="Times New Roman" w:hAnsi="Times New Roman" w:cs="Times New Roman"/>
          <w:sz w:val="24"/>
          <w:szCs w:val="24"/>
          <w:lang w:val="en-US"/>
        </w:rPr>
        <w:t xml:space="preserve"> Furthermore t</w:t>
      </w:r>
      <w:r w:rsidR="003B0B10">
        <w:rPr>
          <w:rFonts w:ascii="Times New Roman" w:eastAsia="Times New Roman" w:hAnsi="Times New Roman" w:cs="Times New Roman"/>
          <w:sz w:val="24"/>
          <w:szCs w:val="24"/>
          <w:lang w:val="en-US"/>
        </w:rPr>
        <w:t>he world oil crisis of 1979 to 19</w:t>
      </w:r>
      <w:r w:rsidRPr="006E39D1">
        <w:rPr>
          <w:rFonts w:ascii="Times New Roman" w:eastAsia="Times New Roman" w:hAnsi="Times New Roman" w:cs="Times New Roman"/>
          <w:sz w:val="24"/>
          <w:szCs w:val="24"/>
          <w:lang w:val="en-US"/>
        </w:rPr>
        <w:t xml:space="preserve">82 </w:t>
      </w:r>
      <w:r w:rsidR="00B76B7C" w:rsidRPr="006E39D1">
        <w:rPr>
          <w:rFonts w:ascii="Times New Roman" w:eastAsia="Times New Roman" w:hAnsi="Times New Roman" w:cs="Times New Roman"/>
          <w:sz w:val="24"/>
          <w:szCs w:val="24"/>
          <w:lang w:val="en-US"/>
        </w:rPr>
        <w:t xml:space="preserve">and the bad weather </w:t>
      </w:r>
      <w:r w:rsidRPr="006E39D1">
        <w:rPr>
          <w:rFonts w:ascii="Times New Roman" w:eastAsia="Times New Roman" w:hAnsi="Times New Roman" w:cs="Times New Roman"/>
          <w:sz w:val="24"/>
          <w:szCs w:val="24"/>
          <w:lang w:val="en-US"/>
        </w:rPr>
        <w:t xml:space="preserve">exacerbated macroeconomic instability in </w:t>
      </w:r>
      <w:r w:rsidR="006E39D1" w:rsidRPr="006E39D1">
        <w:rPr>
          <w:rFonts w:ascii="Times New Roman" w:eastAsia="Times New Roman" w:hAnsi="Times New Roman" w:cs="Times New Roman"/>
          <w:sz w:val="24"/>
          <w:szCs w:val="24"/>
          <w:lang w:val="en-US"/>
        </w:rPr>
        <w:t xml:space="preserve">Tanzania </w:t>
      </w:r>
      <w:r w:rsidR="00B76B7C" w:rsidRPr="006E39D1">
        <w:rPr>
          <w:rFonts w:ascii="Times New Roman" w:eastAsia="Times New Roman" w:hAnsi="Times New Roman" w:cs="Times New Roman"/>
          <w:sz w:val="24"/>
          <w:szCs w:val="24"/>
          <w:lang w:val="en-US"/>
        </w:rPr>
        <w:t>(Wangwe, 1984; Ndulu, 1984 and Hyuha, 1986)</w:t>
      </w:r>
      <w:r w:rsidRPr="006E39D1">
        <w:rPr>
          <w:rFonts w:ascii="Times New Roman" w:eastAsia="Times New Roman" w:hAnsi="Times New Roman" w:cs="Times New Roman"/>
          <w:sz w:val="24"/>
          <w:szCs w:val="24"/>
          <w:lang w:val="en-US"/>
        </w:rPr>
        <w:t>. This is referred to as the c</w:t>
      </w:r>
      <w:r w:rsidR="0018263C" w:rsidRPr="0018263C">
        <w:rPr>
          <w:rFonts w:ascii="Times New Roman" w:eastAsia="Times New Roman" w:hAnsi="Times New Roman" w:cs="Times New Roman"/>
          <w:sz w:val="24"/>
          <w:szCs w:val="24"/>
          <w:lang w:val="en-US"/>
        </w:rPr>
        <w:t xml:space="preserve">risis period. </w:t>
      </w:r>
    </w:p>
    <w:p w:rsidR="00755D4A" w:rsidRPr="006E39D1" w:rsidRDefault="00755D4A"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0B4801" w:rsidP="00AC3CF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0B4801">
        <w:rPr>
          <w:rFonts w:ascii="Times New Roman" w:eastAsia="Times New Roman" w:hAnsi="Times New Roman" w:cs="Times New Roman"/>
          <w:sz w:val="24"/>
          <w:szCs w:val="24"/>
          <w:lang w:val="en-US"/>
        </w:rPr>
        <w:t>During 1980-85 the growth in real GDP dropped to 1.1% sometimes be</w:t>
      </w:r>
      <w:r w:rsidR="00642383">
        <w:rPr>
          <w:rFonts w:ascii="Times New Roman" w:eastAsia="Times New Roman" w:hAnsi="Times New Roman" w:cs="Times New Roman"/>
          <w:sz w:val="24"/>
          <w:szCs w:val="24"/>
          <w:lang w:val="en-US"/>
        </w:rPr>
        <w:t>coming</w:t>
      </w:r>
      <w:r w:rsidRPr="000B4801">
        <w:rPr>
          <w:rFonts w:ascii="Times New Roman" w:eastAsia="Times New Roman" w:hAnsi="Times New Roman" w:cs="Times New Roman"/>
          <w:sz w:val="24"/>
          <w:szCs w:val="24"/>
          <w:lang w:val="en-US"/>
        </w:rPr>
        <w:t xml:space="preserve"> negative, per capita income dropped to 1.5% annually and inflation rose to 36.1% per annum.</w:t>
      </w:r>
      <w:r w:rsidR="000F17E6">
        <w:rPr>
          <w:rFonts w:ascii="Times New Roman" w:eastAsia="Times New Roman" w:hAnsi="Times New Roman" w:cs="Times New Roman"/>
          <w:sz w:val="24"/>
          <w:szCs w:val="24"/>
          <w:lang w:val="en-US"/>
        </w:rPr>
        <w:t xml:space="preserve"> </w:t>
      </w:r>
      <w:r w:rsidR="00E67F0B" w:rsidRPr="00257A87">
        <w:rPr>
          <w:rFonts w:ascii="Times New Roman" w:eastAsia="Times New Roman" w:hAnsi="Times New Roman" w:cs="Times New Roman"/>
          <w:sz w:val="24"/>
          <w:szCs w:val="24"/>
          <w:lang w:val="en-US"/>
        </w:rPr>
        <w:t>The contribution of agriculture to GDP was 50% compared to 7% for manufacturing and gross investment declined to 19.9% in this period</w:t>
      </w:r>
      <w:r w:rsidR="00C912B5" w:rsidRPr="00257A87">
        <w:rPr>
          <w:rFonts w:ascii="Times New Roman" w:eastAsia="Times New Roman" w:hAnsi="Times New Roman" w:cs="Times New Roman"/>
          <w:sz w:val="24"/>
          <w:szCs w:val="24"/>
          <w:lang w:val="en-US"/>
        </w:rPr>
        <w:t xml:space="preserve"> (BOT, 2011)</w:t>
      </w:r>
      <w:r w:rsidR="00E67F0B" w:rsidRPr="00257A87">
        <w:rPr>
          <w:rFonts w:ascii="Times New Roman" w:eastAsia="Times New Roman" w:hAnsi="Times New Roman" w:cs="Times New Roman"/>
          <w:sz w:val="24"/>
          <w:szCs w:val="24"/>
          <w:lang w:val="en-US"/>
        </w:rPr>
        <w:t>. It was at this time that the Economic Sabotage and Organized Crime Act came into force, precisely in 1983. The effect of this act a</w:t>
      </w:r>
      <w:r w:rsidR="00755D4A">
        <w:rPr>
          <w:rFonts w:ascii="Times New Roman" w:eastAsia="Times New Roman" w:hAnsi="Times New Roman" w:cs="Times New Roman"/>
          <w:sz w:val="24"/>
          <w:szCs w:val="24"/>
          <w:lang w:val="en-US"/>
        </w:rPr>
        <w:t>nd the resultant policies</w:t>
      </w:r>
      <w:r w:rsidR="000F17E6">
        <w:rPr>
          <w:rFonts w:ascii="Times New Roman" w:eastAsia="Times New Roman" w:hAnsi="Times New Roman" w:cs="Times New Roman"/>
          <w:sz w:val="24"/>
          <w:szCs w:val="24"/>
          <w:lang w:val="en-US"/>
        </w:rPr>
        <w:t xml:space="preserve"> </w:t>
      </w:r>
      <w:r w:rsidR="00755D4A">
        <w:rPr>
          <w:rFonts w:ascii="Times New Roman" w:eastAsia="Times New Roman" w:hAnsi="Times New Roman" w:cs="Times New Roman"/>
          <w:sz w:val="24"/>
          <w:szCs w:val="24"/>
          <w:lang w:val="en-US"/>
        </w:rPr>
        <w:t xml:space="preserve">institutionalized and </w:t>
      </w:r>
      <w:r w:rsidR="0071473C">
        <w:rPr>
          <w:rFonts w:ascii="Times New Roman" w:eastAsia="Times New Roman" w:hAnsi="Times New Roman" w:cs="Times New Roman"/>
          <w:sz w:val="24"/>
          <w:szCs w:val="24"/>
          <w:lang w:val="en-US"/>
        </w:rPr>
        <w:t xml:space="preserve">legalized </w:t>
      </w:r>
      <w:r w:rsidR="00755D4A" w:rsidRPr="00755D4A">
        <w:rPr>
          <w:rFonts w:ascii="Times New Roman" w:eastAsia="Times New Roman" w:hAnsi="Times New Roman" w:cs="Times New Roman"/>
          <w:sz w:val="24"/>
          <w:szCs w:val="24"/>
          <w:lang w:val="en-US"/>
        </w:rPr>
        <w:t>a negative public attitude which was hostile to developing the private sector</w:t>
      </w:r>
      <w:r w:rsidR="000F17E6">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(Mbelle, 1994).</w:t>
      </w:r>
    </w:p>
    <w:p w:rsidR="00897377" w:rsidRDefault="00897377" w:rsidP="00471A46">
      <w:pPr>
        <w:tabs>
          <w:tab w:val="left" w:pos="709"/>
        </w:tabs>
        <w:autoSpaceDE w:val="0"/>
        <w:autoSpaceDN w:val="0"/>
        <w:adjustRightInd w:val="0"/>
        <w:spacing w:after="0" w:line="480" w:lineRule="auto"/>
        <w:jc w:val="both"/>
        <w:rPr>
          <w:rFonts w:ascii="Times New Roman" w:eastAsia="Times New Roman" w:hAnsi="Times New Roman" w:cs="Times New Roman"/>
          <w:sz w:val="24"/>
          <w:szCs w:val="24"/>
          <w:lang w:val="en-US"/>
        </w:rPr>
      </w:pPr>
    </w:p>
    <w:p w:rsidR="00ED7091" w:rsidRDefault="00ED7091" w:rsidP="00471A46">
      <w:pPr>
        <w:tabs>
          <w:tab w:val="left" w:pos="709"/>
        </w:tabs>
        <w:autoSpaceDE w:val="0"/>
        <w:autoSpaceDN w:val="0"/>
        <w:adjustRightInd w:val="0"/>
        <w:spacing w:after="0" w:line="480" w:lineRule="auto"/>
        <w:jc w:val="both"/>
        <w:rPr>
          <w:rFonts w:ascii="Times New Roman" w:eastAsia="Times New Roman" w:hAnsi="Times New Roman" w:cs="Times New Roman"/>
          <w:sz w:val="24"/>
          <w:szCs w:val="24"/>
          <w:lang w:val="en-US"/>
        </w:rPr>
      </w:pPr>
      <w:r w:rsidRPr="00ED7091">
        <w:rPr>
          <w:rFonts w:ascii="Times New Roman" w:eastAsia="Times New Roman" w:hAnsi="Times New Roman" w:cs="Times New Roman"/>
          <w:sz w:val="24"/>
          <w:szCs w:val="24"/>
          <w:lang w:val="en-US"/>
        </w:rPr>
        <w:t>As a result the Nation</w:t>
      </w:r>
      <w:r>
        <w:rPr>
          <w:rFonts w:ascii="Times New Roman" w:eastAsia="Times New Roman" w:hAnsi="Times New Roman" w:cs="Times New Roman"/>
          <w:sz w:val="24"/>
          <w:szCs w:val="24"/>
          <w:lang w:val="en-US"/>
        </w:rPr>
        <w:t>al Economic Survival Plan</w:t>
      </w:r>
      <w:r w:rsidRPr="00ED7091">
        <w:rPr>
          <w:rFonts w:ascii="Times New Roman" w:eastAsia="Times New Roman" w:hAnsi="Times New Roman" w:cs="Times New Roman"/>
          <w:sz w:val="24"/>
          <w:szCs w:val="24"/>
          <w:lang w:val="en-US"/>
        </w:rPr>
        <w:t xml:space="preserve"> was introduced in 1981 to increase agricultural investment</w:t>
      </w:r>
      <w:r w:rsidR="000F3907">
        <w:rPr>
          <w:rFonts w:ascii="Times New Roman" w:eastAsia="Times New Roman" w:hAnsi="Times New Roman" w:cs="Times New Roman"/>
          <w:sz w:val="24"/>
          <w:szCs w:val="24"/>
          <w:lang w:val="en-US"/>
        </w:rPr>
        <w:t>,</w:t>
      </w:r>
      <w:r w:rsidRPr="00ED7091">
        <w:rPr>
          <w:rFonts w:ascii="Times New Roman" w:eastAsia="Times New Roman" w:hAnsi="Times New Roman" w:cs="Times New Roman"/>
          <w:sz w:val="24"/>
          <w:szCs w:val="24"/>
          <w:lang w:val="en-US"/>
        </w:rPr>
        <w:t xml:space="preserve"> however its dismal performance ushered in the structural adjustment programme (SAP) in its place in 1983 (Kent, 1996).The SAP instituted </w:t>
      </w:r>
      <w:r w:rsidRPr="00ED7091">
        <w:rPr>
          <w:rFonts w:ascii="Times New Roman" w:eastAsia="Times New Roman" w:hAnsi="Times New Roman" w:cs="Times New Roman"/>
          <w:sz w:val="24"/>
          <w:szCs w:val="24"/>
          <w:lang w:val="en-US"/>
        </w:rPr>
        <w:lastRenderedPageBreak/>
        <w:t xml:space="preserve">stringent control of public expenditure </w:t>
      </w:r>
      <w:r>
        <w:rPr>
          <w:rFonts w:ascii="Times New Roman" w:eastAsia="Times New Roman" w:hAnsi="Times New Roman" w:cs="Times New Roman"/>
          <w:sz w:val="24"/>
          <w:szCs w:val="24"/>
          <w:lang w:val="en-US"/>
        </w:rPr>
        <w:t>it aimed at increasing</w:t>
      </w:r>
      <w:r w:rsidRPr="00ED7091">
        <w:rPr>
          <w:rFonts w:ascii="Times New Roman" w:eastAsia="Times New Roman" w:hAnsi="Times New Roman" w:cs="Times New Roman"/>
          <w:sz w:val="24"/>
          <w:szCs w:val="24"/>
          <w:lang w:val="en-US"/>
        </w:rPr>
        <w:t xml:space="preserve"> income from export so as to alleviate the increasing deficiency in food. However both NESP and SAP failed to give the expected results due multiple constraints, prevailing institutional bottlenecks that hampered implementation, dependence on foreign resources and inadequacies of the adapted policies (Bevan et al., 1990).</w:t>
      </w:r>
    </w:p>
    <w:p w:rsidR="00C76435" w:rsidRDefault="00C76435"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515995" w:rsidRPr="00D9322A" w:rsidRDefault="00E67F0B" w:rsidP="00575710">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The third phase</w:t>
      </w:r>
      <w:r w:rsidR="00812588">
        <w:rPr>
          <w:rFonts w:ascii="Times New Roman" w:eastAsia="Times New Roman" w:hAnsi="Times New Roman" w:cs="Times New Roman"/>
          <w:sz w:val="24"/>
          <w:szCs w:val="24"/>
          <w:lang w:val="en-US"/>
        </w:rPr>
        <w:t xml:space="preserve"> </w:t>
      </w:r>
      <w:r w:rsidR="00575710" w:rsidRPr="00575710">
        <w:rPr>
          <w:rFonts w:ascii="Times New Roman" w:eastAsia="Times New Roman" w:hAnsi="Times New Roman" w:cs="Times New Roman"/>
          <w:sz w:val="24"/>
          <w:szCs w:val="24"/>
          <w:lang w:val="en-US"/>
        </w:rPr>
        <w:t>referred to as the adjustment or reform phase</w:t>
      </w:r>
      <w:r w:rsidRPr="00E67F0B">
        <w:rPr>
          <w:rFonts w:ascii="Times New Roman" w:eastAsia="Times New Roman" w:hAnsi="Times New Roman" w:cs="Times New Roman"/>
          <w:sz w:val="24"/>
          <w:szCs w:val="24"/>
          <w:lang w:val="en-US"/>
        </w:rPr>
        <w:t xml:space="preserve"> start</w:t>
      </w:r>
      <w:r w:rsidR="00B40FF3">
        <w:rPr>
          <w:rFonts w:ascii="Times New Roman" w:eastAsia="Times New Roman" w:hAnsi="Times New Roman" w:cs="Times New Roman"/>
          <w:sz w:val="24"/>
          <w:szCs w:val="24"/>
          <w:lang w:val="en-US"/>
        </w:rPr>
        <w:t>ed</w:t>
      </w:r>
      <w:r w:rsidRPr="00E67F0B">
        <w:rPr>
          <w:rFonts w:ascii="Times New Roman" w:eastAsia="Times New Roman" w:hAnsi="Times New Roman" w:cs="Times New Roman"/>
          <w:sz w:val="24"/>
          <w:szCs w:val="24"/>
          <w:lang w:val="en-US"/>
        </w:rPr>
        <w:t xml:space="preserve"> from 1983</w:t>
      </w:r>
      <w:r w:rsidR="00575710">
        <w:rPr>
          <w:rFonts w:ascii="Times New Roman" w:eastAsia="Times New Roman" w:hAnsi="Times New Roman" w:cs="Times New Roman"/>
          <w:sz w:val="24"/>
          <w:szCs w:val="24"/>
          <w:lang w:val="en-US"/>
        </w:rPr>
        <w:t xml:space="preserve">. </w:t>
      </w:r>
      <w:r w:rsidR="00E27736" w:rsidRPr="0080476C">
        <w:rPr>
          <w:rFonts w:ascii="Times New Roman" w:eastAsia="Times New Roman" w:hAnsi="Times New Roman" w:cs="Times New Roman"/>
          <w:sz w:val="24"/>
          <w:szCs w:val="24"/>
          <w:lang w:val="en-US"/>
        </w:rPr>
        <w:t>From 1</w:t>
      </w:r>
      <w:r w:rsidR="005153CA" w:rsidRPr="0080476C">
        <w:rPr>
          <w:rFonts w:ascii="Times New Roman" w:eastAsia="Times New Roman" w:hAnsi="Times New Roman" w:cs="Times New Roman"/>
          <w:sz w:val="24"/>
          <w:szCs w:val="24"/>
          <w:lang w:val="en-US"/>
        </w:rPr>
        <w:t>986 to1989 the</w:t>
      </w:r>
      <w:r w:rsidR="00812588">
        <w:rPr>
          <w:rFonts w:ascii="Times New Roman" w:eastAsia="Times New Roman" w:hAnsi="Times New Roman" w:cs="Times New Roman"/>
          <w:sz w:val="24"/>
          <w:szCs w:val="24"/>
          <w:lang w:val="en-US"/>
        </w:rPr>
        <w:t xml:space="preserve"> </w:t>
      </w:r>
      <w:r w:rsidR="005153CA" w:rsidRPr="0080476C">
        <w:rPr>
          <w:rFonts w:ascii="Times New Roman" w:eastAsia="Times New Roman" w:hAnsi="Times New Roman" w:cs="Times New Roman"/>
          <w:sz w:val="24"/>
          <w:szCs w:val="24"/>
          <w:lang w:val="en-US"/>
        </w:rPr>
        <w:t xml:space="preserve">second structural adjustment programme was </w:t>
      </w:r>
      <w:r w:rsidR="00897377" w:rsidRPr="0080476C">
        <w:rPr>
          <w:rFonts w:ascii="Times New Roman" w:eastAsia="Times New Roman" w:hAnsi="Times New Roman" w:cs="Times New Roman"/>
          <w:sz w:val="24"/>
          <w:szCs w:val="24"/>
          <w:lang w:val="en-US"/>
        </w:rPr>
        <w:t>implemented</w:t>
      </w:r>
      <w:r w:rsidR="005153CA" w:rsidRPr="0080476C">
        <w:rPr>
          <w:rFonts w:ascii="Times New Roman" w:eastAsia="Times New Roman" w:hAnsi="Times New Roman" w:cs="Times New Roman"/>
          <w:sz w:val="24"/>
          <w:szCs w:val="24"/>
          <w:lang w:val="en-US"/>
        </w:rPr>
        <w:t xml:space="preserve"> starting with</w:t>
      </w:r>
      <w:r w:rsidR="00812588">
        <w:rPr>
          <w:rFonts w:ascii="Times New Roman" w:eastAsia="Times New Roman" w:hAnsi="Times New Roman" w:cs="Times New Roman"/>
          <w:sz w:val="24"/>
          <w:szCs w:val="24"/>
          <w:lang w:val="en-US"/>
        </w:rPr>
        <w:t xml:space="preserve"> </w:t>
      </w:r>
      <w:r w:rsidR="00EE597D" w:rsidRPr="0080476C">
        <w:rPr>
          <w:rFonts w:ascii="Times New Roman" w:eastAsia="Times New Roman" w:hAnsi="Times New Roman" w:cs="Times New Roman"/>
          <w:sz w:val="24"/>
          <w:szCs w:val="24"/>
          <w:lang w:val="en-US"/>
        </w:rPr>
        <w:t>scaling up the deregulation of trade,</w:t>
      </w:r>
      <w:r w:rsidR="005153CA" w:rsidRPr="0080476C">
        <w:rPr>
          <w:rFonts w:ascii="Times New Roman" w:eastAsia="Times New Roman" w:hAnsi="Times New Roman" w:cs="Times New Roman"/>
          <w:sz w:val="24"/>
          <w:szCs w:val="24"/>
          <w:lang w:val="en-US"/>
        </w:rPr>
        <w:t xml:space="preserve"> then </w:t>
      </w:r>
      <w:r w:rsidRPr="0080476C">
        <w:rPr>
          <w:rFonts w:ascii="Times New Roman" w:eastAsia="Times New Roman" w:hAnsi="Times New Roman" w:cs="Times New Roman"/>
          <w:sz w:val="24"/>
          <w:szCs w:val="24"/>
          <w:lang w:val="en-US"/>
        </w:rPr>
        <w:t xml:space="preserve">Macroeconomic reforms followed aimed at encouraging a market economy and promoting both foreign and domestic private investment. </w:t>
      </w:r>
      <w:r w:rsidR="00E174F2" w:rsidRPr="0080476C">
        <w:rPr>
          <w:rFonts w:ascii="Times New Roman" w:eastAsia="Times New Roman" w:hAnsi="Times New Roman" w:cs="Times New Roman"/>
          <w:sz w:val="24"/>
          <w:szCs w:val="24"/>
          <w:lang w:val="en-US"/>
        </w:rPr>
        <w:t xml:space="preserve">After </w:t>
      </w:r>
      <w:r w:rsidRPr="0080476C">
        <w:rPr>
          <w:rFonts w:ascii="Times New Roman" w:eastAsia="Times New Roman" w:hAnsi="Times New Roman" w:cs="Times New Roman"/>
          <w:sz w:val="24"/>
          <w:szCs w:val="24"/>
          <w:lang w:val="en-US"/>
        </w:rPr>
        <w:t xml:space="preserve">1986 a programme to dismantle state economic controls and </w:t>
      </w:r>
      <w:r w:rsidR="00BD07FB" w:rsidRPr="0080476C">
        <w:rPr>
          <w:rFonts w:ascii="Times New Roman" w:eastAsia="Times New Roman" w:hAnsi="Times New Roman" w:cs="Times New Roman"/>
          <w:sz w:val="24"/>
          <w:szCs w:val="24"/>
          <w:lang w:val="en-US"/>
        </w:rPr>
        <w:t xml:space="preserve">a </w:t>
      </w:r>
      <w:r w:rsidRPr="0080476C">
        <w:rPr>
          <w:rFonts w:ascii="Times New Roman" w:eastAsia="Times New Roman" w:hAnsi="Times New Roman" w:cs="Times New Roman"/>
          <w:sz w:val="24"/>
          <w:szCs w:val="24"/>
          <w:lang w:val="en-US"/>
        </w:rPr>
        <w:t xml:space="preserve">more </w:t>
      </w:r>
      <w:r w:rsidR="00BD07FB" w:rsidRPr="0080476C">
        <w:rPr>
          <w:rFonts w:ascii="Times New Roman" w:eastAsia="Times New Roman" w:hAnsi="Times New Roman" w:cs="Times New Roman"/>
          <w:sz w:val="24"/>
          <w:szCs w:val="24"/>
          <w:lang w:val="en-US"/>
        </w:rPr>
        <w:t>effective</w:t>
      </w:r>
      <w:r w:rsidR="00812588">
        <w:rPr>
          <w:rFonts w:ascii="Times New Roman" w:eastAsia="Times New Roman" w:hAnsi="Times New Roman" w:cs="Times New Roman"/>
          <w:sz w:val="24"/>
          <w:szCs w:val="24"/>
          <w:lang w:val="en-US"/>
        </w:rPr>
        <w:t xml:space="preserve"> </w:t>
      </w:r>
      <w:r w:rsidR="00BD07FB" w:rsidRPr="0080476C">
        <w:rPr>
          <w:rFonts w:ascii="Times New Roman" w:eastAsia="Times New Roman" w:hAnsi="Times New Roman" w:cs="Times New Roman"/>
          <w:sz w:val="24"/>
          <w:szCs w:val="24"/>
          <w:lang w:val="en-US"/>
        </w:rPr>
        <w:t>private sector involvement</w:t>
      </w:r>
      <w:r w:rsidRPr="0080476C">
        <w:rPr>
          <w:rFonts w:ascii="Times New Roman" w:eastAsia="Times New Roman" w:hAnsi="Times New Roman" w:cs="Times New Roman"/>
          <w:sz w:val="24"/>
          <w:szCs w:val="24"/>
          <w:lang w:val="en-US"/>
        </w:rPr>
        <w:t xml:space="preserve"> in the economy</w:t>
      </w:r>
      <w:r w:rsidR="00E174F2" w:rsidRPr="0080476C">
        <w:rPr>
          <w:rFonts w:ascii="Times New Roman" w:eastAsia="Times New Roman" w:hAnsi="Times New Roman" w:cs="Times New Roman"/>
          <w:sz w:val="24"/>
          <w:szCs w:val="24"/>
          <w:lang w:val="en-US"/>
        </w:rPr>
        <w:t xml:space="preserve"> was</w:t>
      </w:r>
      <w:r w:rsidR="00BD07FB" w:rsidRPr="0080476C">
        <w:rPr>
          <w:rFonts w:ascii="Times New Roman" w:eastAsia="Times New Roman" w:hAnsi="Times New Roman" w:cs="Times New Roman"/>
          <w:sz w:val="24"/>
          <w:szCs w:val="24"/>
          <w:lang w:val="en-US"/>
        </w:rPr>
        <w:t xml:space="preserve"> encouraged</w:t>
      </w:r>
      <w:r w:rsidRPr="0080476C">
        <w:rPr>
          <w:rFonts w:ascii="Times New Roman" w:eastAsia="Times New Roman" w:hAnsi="Times New Roman" w:cs="Times New Roman"/>
          <w:sz w:val="24"/>
          <w:szCs w:val="24"/>
          <w:lang w:val="en-US"/>
        </w:rPr>
        <w:t>. The</w:t>
      </w:r>
      <w:r w:rsidR="00A35E30" w:rsidRPr="0080476C">
        <w:rPr>
          <w:rFonts w:ascii="Times New Roman" w:eastAsia="Times New Roman" w:hAnsi="Times New Roman" w:cs="Times New Roman"/>
          <w:sz w:val="24"/>
          <w:szCs w:val="24"/>
          <w:lang w:val="en-US"/>
        </w:rPr>
        <w:t xml:space="preserve"> government relinquished</w:t>
      </w:r>
      <w:r w:rsidR="00BD07FB" w:rsidRPr="0080476C">
        <w:rPr>
          <w:rFonts w:ascii="Times New Roman" w:eastAsia="Times New Roman" w:hAnsi="Times New Roman" w:cs="Times New Roman"/>
          <w:sz w:val="24"/>
          <w:szCs w:val="24"/>
          <w:lang w:val="en-US"/>
        </w:rPr>
        <w:t xml:space="preserve"> control over</w:t>
      </w:r>
      <w:r w:rsidR="00DD0CB1" w:rsidRPr="0080476C">
        <w:rPr>
          <w:rFonts w:ascii="Times New Roman" w:hAnsi="Times New Roman" w:cs="Times New Roman"/>
          <w:sz w:val="24"/>
          <w:szCs w:val="24"/>
        </w:rPr>
        <w:t xml:space="preserve">setting </w:t>
      </w:r>
      <w:r w:rsidR="00A35E30" w:rsidRPr="0080476C">
        <w:rPr>
          <w:rFonts w:ascii="Times New Roman" w:eastAsia="Times New Roman" w:hAnsi="Times New Roman" w:cs="Times New Roman"/>
          <w:sz w:val="24"/>
          <w:szCs w:val="24"/>
          <w:lang w:val="en-US"/>
        </w:rPr>
        <w:t>consumer prices</w:t>
      </w:r>
      <w:r w:rsidR="00812588">
        <w:rPr>
          <w:rFonts w:ascii="Times New Roman" w:eastAsia="Times New Roman" w:hAnsi="Times New Roman" w:cs="Times New Roman"/>
          <w:sz w:val="24"/>
          <w:szCs w:val="24"/>
          <w:lang w:val="en-US"/>
        </w:rPr>
        <w:t xml:space="preserve"> </w:t>
      </w:r>
      <w:r w:rsidR="00A35E30" w:rsidRPr="0080476C">
        <w:rPr>
          <w:rFonts w:ascii="Times New Roman" w:eastAsia="Times New Roman" w:hAnsi="Times New Roman" w:cs="Times New Roman"/>
          <w:sz w:val="24"/>
          <w:szCs w:val="24"/>
          <w:lang w:val="en-US"/>
        </w:rPr>
        <w:t>as well as</w:t>
      </w:r>
      <w:r w:rsidR="00812588">
        <w:rPr>
          <w:rFonts w:ascii="Times New Roman" w:eastAsia="Times New Roman" w:hAnsi="Times New Roman" w:cs="Times New Roman"/>
          <w:sz w:val="24"/>
          <w:szCs w:val="24"/>
          <w:lang w:val="en-US"/>
        </w:rPr>
        <w:t xml:space="preserve"> </w:t>
      </w:r>
      <w:r w:rsidR="00A35E30" w:rsidRPr="0080476C">
        <w:rPr>
          <w:rFonts w:ascii="Times New Roman" w:eastAsia="Times New Roman" w:hAnsi="Times New Roman" w:cs="Times New Roman"/>
          <w:sz w:val="24"/>
          <w:szCs w:val="24"/>
          <w:lang w:val="en-US"/>
        </w:rPr>
        <w:t>producer prices</w:t>
      </w:r>
      <w:r w:rsidRPr="0080476C">
        <w:rPr>
          <w:rFonts w:ascii="Times New Roman" w:eastAsia="Times New Roman" w:hAnsi="Times New Roman" w:cs="Times New Roman"/>
          <w:sz w:val="24"/>
          <w:szCs w:val="24"/>
          <w:lang w:val="en-US"/>
        </w:rPr>
        <w:t>, export taxes</w:t>
      </w:r>
      <w:r w:rsidR="00A35E30" w:rsidRPr="0080476C">
        <w:rPr>
          <w:rFonts w:ascii="Times New Roman" w:eastAsia="Times New Roman" w:hAnsi="Times New Roman" w:cs="Times New Roman"/>
          <w:sz w:val="24"/>
          <w:szCs w:val="24"/>
          <w:lang w:val="en-US"/>
        </w:rPr>
        <w:t xml:space="preserve"> were reduced</w:t>
      </w:r>
      <w:r w:rsidRPr="0080476C">
        <w:rPr>
          <w:rFonts w:ascii="Times New Roman" w:eastAsia="Times New Roman" w:hAnsi="Times New Roman" w:cs="Times New Roman"/>
          <w:sz w:val="24"/>
          <w:szCs w:val="24"/>
          <w:lang w:val="en-US"/>
        </w:rPr>
        <w:t xml:space="preserve">, subsidies </w:t>
      </w:r>
      <w:r w:rsidR="00A35E30" w:rsidRPr="0080476C">
        <w:rPr>
          <w:rFonts w:ascii="Times New Roman" w:eastAsia="Times New Roman" w:hAnsi="Times New Roman" w:cs="Times New Roman"/>
          <w:sz w:val="24"/>
          <w:szCs w:val="24"/>
          <w:lang w:val="en-US"/>
        </w:rPr>
        <w:t xml:space="preserve">on </w:t>
      </w:r>
      <w:r w:rsidRPr="0080476C">
        <w:rPr>
          <w:rFonts w:ascii="Times New Roman" w:eastAsia="Times New Roman" w:hAnsi="Times New Roman" w:cs="Times New Roman"/>
          <w:sz w:val="24"/>
          <w:szCs w:val="24"/>
          <w:lang w:val="en-US"/>
        </w:rPr>
        <w:t>farm inputs and crop marketing</w:t>
      </w:r>
      <w:r w:rsidR="00A35E30" w:rsidRPr="0080476C">
        <w:rPr>
          <w:rFonts w:ascii="Times New Roman" w:hAnsi="Times New Roman" w:cs="Times New Roman"/>
          <w:sz w:val="24"/>
          <w:szCs w:val="24"/>
        </w:rPr>
        <w:t xml:space="preserve"> was also abolished</w:t>
      </w:r>
      <w:r w:rsidR="004F7409">
        <w:rPr>
          <w:rFonts w:ascii="Times New Roman" w:hAnsi="Times New Roman" w:cs="Times New Roman"/>
          <w:sz w:val="24"/>
          <w:szCs w:val="24"/>
        </w:rPr>
        <w:t xml:space="preserve"> </w:t>
      </w:r>
      <w:r w:rsidR="00CD4148" w:rsidRPr="0080476C">
        <w:rPr>
          <w:rFonts w:ascii="Times New Roman" w:eastAsia="Times New Roman" w:hAnsi="Times New Roman" w:cs="Times New Roman"/>
          <w:sz w:val="24"/>
          <w:szCs w:val="24"/>
          <w:lang w:val="en-US"/>
        </w:rPr>
        <w:t>(Moshi and Kilindo, 1999)</w:t>
      </w:r>
      <w:r w:rsidRPr="0080476C">
        <w:rPr>
          <w:rFonts w:ascii="Times New Roman" w:eastAsia="Times New Roman" w:hAnsi="Times New Roman" w:cs="Times New Roman"/>
          <w:sz w:val="24"/>
          <w:szCs w:val="24"/>
          <w:lang w:val="en-US"/>
        </w:rPr>
        <w:t xml:space="preserve">. </w:t>
      </w:r>
    </w:p>
    <w:p w:rsidR="00515995" w:rsidRPr="00D9322A" w:rsidRDefault="00515995"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FE0219" w:rsidP="00B04F59">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D9322A">
        <w:rPr>
          <w:rFonts w:ascii="Times New Roman" w:eastAsia="Times New Roman" w:hAnsi="Times New Roman" w:cs="Times New Roman"/>
          <w:sz w:val="24"/>
          <w:szCs w:val="24"/>
          <w:lang w:val="en-US"/>
        </w:rPr>
        <w:t xml:space="preserve">Furthermore government abandoned its monopoly on marketing </w:t>
      </w:r>
      <w:r w:rsidR="00A0105A" w:rsidRPr="00D9322A">
        <w:rPr>
          <w:rFonts w:ascii="Times New Roman" w:eastAsia="Times New Roman" w:hAnsi="Times New Roman" w:cs="Times New Roman"/>
          <w:sz w:val="24"/>
          <w:szCs w:val="24"/>
          <w:lang w:val="en-US"/>
        </w:rPr>
        <w:t xml:space="preserve">agricultural crops for </w:t>
      </w:r>
      <w:r w:rsidRPr="00D9322A">
        <w:rPr>
          <w:rFonts w:ascii="Times New Roman" w:eastAsia="Times New Roman" w:hAnsi="Times New Roman" w:cs="Times New Roman"/>
          <w:sz w:val="24"/>
          <w:szCs w:val="24"/>
          <w:lang w:val="en-US"/>
        </w:rPr>
        <w:t>the domestic market</w:t>
      </w:r>
      <w:r w:rsidR="00A0105A" w:rsidRPr="00D9322A">
        <w:rPr>
          <w:rFonts w:ascii="Times New Roman" w:eastAsia="Times New Roman" w:hAnsi="Times New Roman" w:cs="Times New Roman"/>
          <w:sz w:val="24"/>
          <w:szCs w:val="24"/>
          <w:lang w:val="en-US"/>
        </w:rPr>
        <w:t xml:space="preserve"> and </w:t>
      </w:r>
      <w:r w:rsidRPr="00D9322A">
        <w:rPr>
          <w:rFonts w:ascii="Times New Roman" w:eastAsia="Times New Roman" w:hAnsi="Times New Roman" w:cs="Times New Roman"/>
          <w:sz w:val="24"/>
          <w:szCs w:val="24"/>
          <w:lang w:val="en-US"/>
        </w:rPr>
        <w:t xml:space="preserve">export </w:t>
      </w:r>
      <w:r w:rsidR="00812588" w:rsidRPr="00D9322A">
        <w:rPr>
          <w:rFonts w:ascii="Times New Roman" w:eastAsia="Times New Roman" w:hAnsi="Times New Roman" w:cs="Times New Roman"/>
          <w:sz w:val="24"/>
          <w:szCs w:val="24"/>
          <w:lang w:val="en-US"/>
        </w:rPr>
        <w:t>markets; the</w:t>
      </w:r>
      <w:r w:rsidR="00C74BEB" w:rsidRPr="00D9322A">
        <w:rPr>
          <w:rFonts w:ascii="Times New Roman" w:eastAsia="Times New Roman" w:hAnsi="Times New Roman" w:cs="Times New Roman"/>
          <w:sz w:val="24"/>
          <w:szCs w:val="24"/>
          <w:lang w:val="en-US"/>
        </w:rPr>
        <w:t xml:space="preserve"> crop authorities that had replaced marketing boards were repealed and marketing boards reinstated. </w:t>
      </w:r>
      <w:r w:rsidR="00683681" w:rsidRPr="00D9322A">
        <w:rPr>
          <w:rFonts w:ascii="Times New Roman" w:eastAsia="Times New Roman" w:hAnsi="Times New Roman" w:cs="Times New Roman"/>
          <w:sz w:val="24"/>
          <w:szCs w:val="24"/>
          <w:lang w:val="en-US"/>
        </w:rPr>
        <w:t>The</w:t>
      </w:r>
      <w:r w:rsidR="0022519F">
        <w:rPr>
          <w:rFonts w:ascii="Times New Roman" w:eastAsia="Times New Roman" w:hAnsi="Times New Roman" w:cs="Times New Roman"/>
          <w:sz w:val="24"/>
          <w:szCs w:val="24"/>
          <w:lang w:val="en-US"/>
        </w:rPr>
        <w:t xml:space="preserve"> </w:t>
      </w:r>
      <w:r w:rsidR="00683681" w:rsidRPr="00D9322A">
        <w:rPr>
          <w:rFonts w:ascii="Times New Roman" w:eastAsia="Times New Roman" w:hAnsi="Times New Roman" w:cs="Times New Roman"/>
          <w:sz w:val="24"/>
          <w:szCs w:val="24"/>
          <w:lang w:val="en-US"/>
        </w:rPr>
        <w:t>foreign exchange c</w:t>
      </w:r>
      <w:r w:rsidR="00E67F0B" w:rsidRPr="00D9322A">
        <w:rPr>
          <w:rFonts w:ascii="Times New Roman" w:eastAsia="Times New Roman" w:hAnsi="Times New Roman" w:cs="Times New Roman"/>
          <w:sz w:val="24"/>
          <w:szCs w:val="24"/>
          <w:lang w:val="en-US"/>
        </w:rPr>
        <w:t>ontrol</w:t>
      </w:r>
      <w:r w:rsidR="00683681" w:rsidRPr="00D9322A">
        <w:rPr>
          <w:rFonts w:ascii="Times New Roman" w:eastAsia="Times New Roman" w:hAnsi="Times New Roman" w:cs="Times New Roman"/>
          <w:sz w:val="24"/>
          <w:szCs w:val="24"/>
          <w:lang w:val="en-US"/>
        </w:rPr>
        <w:t xml:space="preserve"> ordinance</w:t>
      </w:r>
      <w:r w:rsidR="00F23908" w:rsidRPr="00F23908">
        <w:rPr>
          <w:rFonts w:ascii="Times New Roman" w:eastAsia="Times New Roman" w:hAnsi="Times New Roman" w:cs="Times New Roman"/>
          <w:sz w:val="24"/>
          <w:szCs w:val="24"/>
          <w:lang w:val="en-US"/>
        </w:rPr>
        <w:t xml:space="preserve"> for controll</w:t>
      </w:r>
      <w:r w:rsidR="00F23908">
        <w:rPr>
          <w:rFonts w:ascii="Times New Roman" w:eastAsia="Times New Roman" w:hAnsi="Times New Roman" w:cs="Times New Roman"/>
          <w:sz w:val="24"/>
          <w:szCs w:val="24"/>
          <w:lang w:val="en-US"/>
        </w:rPr>
        <w:t>ing</w:t>
      </w:r>
      <w:r w:rsidR="00812588">
        <w:rPr>
          <w:rFonts w:ascii="Times New Roman" w:eastAsia="Times New Roman" w:hAnsi="Times New Roman" w:cs="Times New Roman"/>
          <w:sz w:val="24"/>
          <w:szCs w:val="24"/>
          <w:lang w:val="en-US"/>
        </w:rPr>
        <w:t xml:space="preserve"> </w:t>
      </w:r>
      <w:r w:rsidR="00F23908" w:rsidRPr="00F23908">
        <w:rPr>
          <w:rFonts w:ascii="Times New Roman" w:eastAsia="Times New Roman" w:hAnsi="Times New Roman" w:cs="Times New Roman"/>
          <w:sz w:val="24"/>
          <w:szCs w:val="24"/>
          <w:lang w:val="en-US"/>
        </w:rPr>
        <w:t xml:space="preserve">forex management </w:t>
      </w:r>
      <w:r w:rsidR="00683681" w:rsidRPr="00D9322A">
        <w:rPr>
          <w:rFonts w:ascii="Times New Roman" w:eastAsia="Times New Roman" w:hAnsi="Times New Roman" w:cs="Times New Roman"/>
          <w:sz w:val="24"/>
          <w:szCs w:val="24"/>
          <w:lang w:val="en-US"/>
        </w:rPr>
        <w:t xml:space="preserve">was repealed, </w:t>
      </w:r>
      <w:r w:rsidR="00A53984" w:rsidRPr="00D9322A">
        <w:rPr>
          <w:rFonts w:ascii="Times New Roman" w:eastAsia="Times New Roman" w:hAnsi="Times New Roman" w:cs="Times New Roman"/>
          <w:sz w:val="24"/>
          <w:szCs w:val="24"/>
          <w:lang w:val="en-US"/>
        </w:rPr>
        <w:t xml:space="preserve">repression of interest rates </w:t>
      </w:r>
      <w:r w:rsidR="00683681" w:rsidRPr="00D9322A">
        <w:rPr>
          <w:rFonts w:ascii="Times New Roman" w:eastAsia="Times New Roman" w:hAnsi="Times New Roman" w:cs="Times New Roman"/>
          <w:sz w:val="24"/>
          <w:szCs w:val="24"/>
          <w:lang w:val="en-US"/>
        </w:rPr>
        <w:t>removed</w:t>
      </w:r>
      <w:r w:rsidR="00A53984" w:rsidRPr="00D9322A">
        <w:rPr>
          <w:rFonts w:ascii="Times New Roman" w:eastAsia="Times New Roman" w:hAnsi="Times New Roman" w:cs="Times New Roman"/>
          <w:sz w:val="24"/>
          <w:szCs w:val="24"/>
          <w:lang w:val="en-US"/>
        </w:rPr>
        <w:t xml:space="preserve">, </w:t>
      </w:r>
      <w:r w:rsidR="008D0AB8" w:rsidRPr="008D0AB8">
        <w:rPr>
          <w:rFonts w:ascii="Times New Roman" w:eastAsia="Times New Roman" w:hAnsi="Times New Roman" w:cs="Times New Roman"/>
          <w:sz w:val="24"/>
          <w:szCs w:val="24"/>
          <w:lang w:val="en-US"/>
        </w:rPr>
        <w:t xml:space="preserve">tax management </w:t>
      </w:r>
      <w:r w:rsidR="00A53984" w:rsidRPr="00D9322A">
        <w:rPr>
          <w:rFonts w:ascii="Times New Roman" w:eastAsia="Times New Roman" w:hAnsi="Times New Roman" w:cs="Times New Roman"/>
          <w:sz w:val="24"/>
          <w:szCs w:val="24"/>
          <w:lang w:val="en-US"/>
        </w:rPr>
        <w:t>reform</w:t>
      </w:r>
      <w:r w:rsidR="008D0AB8">
        <w:rPr>
          <w:rFonts w:ascii="Times New Roman" w:eastAsia="Times New Roman" w:hAnsi="Times New Roman" w:cs="Times New Roman"/>
          <w:sz w:val="24"/>
          <w:szCs w:val="24"/>
          <w:lang w:val="en-US"/>
        </w:rPr>
        <w:t>ed</w:t>
      </w:r>
      <w:r w:rsidR="00812588">
        <w:rPr>
          <w:rFonts w:ascii="Times New Roman" w:eastAsia="Times New Roman" w:hAnsi="Times New Roman" w:cs="Times New Roman"/>
          <w:sz w:val="24"/>
          <w:szCs w:val="24"/>
          <w:lang w:val="en-US"/>
        </w:rPr>
        <w:t xml:space="preserve"> </w:t>
      </w:r>
      <w:r w:rsidR="00D9322A" w:rsidRPr="00D9322A">
        <w:rPr>
          <w:rFonts w:ascii="Times New Roman" w:eastAsia="Times New Roman" w:hAnsi="Times New Roman" w:cs="Times New Roman"/>
          <w:sz w:val="24"/>
          <w:szCs w:val="24"/>
          <w:lang w:val="en-US"/>
        </w:rPr>
        <w:t xml:space="preserve">and </w:t>
      </w:r>
      <w:r w:rsidR="00A53984" w:rsidRPr="00D9322A">
        <w:rPr>
          <w:rFonts w:ascii="Times New Roman" w:eastAsia="Times New Roman" w:hAnsi="Times New Roman" w:cs="Times New Roman"/>
          <w:sz w:val="24"/>
          <w:szCs w:val="24"/>
          <w:lang w:val="en-US"/>
        </w:rPr>
        <w:t xml:space="preserve">rationalisation of public expenditure by retrenching public servants </w:t>
      </w:r>
      <w:r w:rsidR="008D0AB8">
        <w:rPr>
          <w:rFonts w:ascii="Times New Roman" w:eastAsia="Times New Roman" w:hAnsi="Times New Roman" w:cs="Times New Roman"/>
          <w:sz w:val="24"/>
          <w:szCs w:val="24"/>
          <w:lang w:val="en-US"/>
        </w:rPr>
        <w:t xml:space="preserve">implemented </w:t>
      </w:r>
      <w:r w:rsidR="00E67F0B" w:rsidRPr="00D9322A">
        <w:rPr>
          <w:rFonts w:ascii="Times New Roman" w:eastAsia="Times New Roman" w:hAnsi="Times New Roman" w:cs="Times New Roman"/>
          <w:sz w:val="24"/>
          <w:szCs w:val="24"/>
          <w:lang w:val="en-US"/>
        </w:rPr>
        <w:t>(Fan et al, 2005).</w:t>
      </w:r>
      <w:r w:rsidR="007453C8" w:rsidRPr="00D9322A">
        <w:rPr>
          <w:rFonts w:ascii="Times New Roman" w:hAnsi="Times New Roman" w:cs="Times New Roman"/>
          <w:sz w:val="24"/>
          <w:szCs w:val="24"/>
        </w:rPr>
        <w:t xml:space="preserve"> Between </w:t>
      </w:r>
      <w:r w:rsidR="007453C8" w:rsidRPr="00D9322A">
        <w:rPr>
          <w:rFonts w:ascii="Times New Roman" w:eastAsia="Times New Roman" w:hAnsi="Times New Roman" w:cs="Times New Roman"/>
          <w:sz w:val="24"/>
          <w:szCs w:val="24"/>
          <w:lang w:val="en-US"/>
        </w:rPr>
        <w:t>1989</w:t>
      </w:r>
      <w:r w:rsidR="00B04F59">
        <w:rPr>
          <w:rFonts w:ascii="Times New Roman" w:eastAsia="Times New Roman" w:hAnsi="Times New Roman" w:cs="Times New Roman"/>
          <w:sz w:val="24"/>
          <w:szCs w:val="24"/>
          <w:lang w:val="en-US"/>
        </w:rPr>
        <w:t xml:space="preserve"> and 19</w:t>
      </w:r>
      <w:r w:rsidR="007453C8" w:rsidRPr="00D9322A">
        <w:rPr>
          <w:rFonts w:ascii="Times New Roman" w:eastAsia="Times New Roman" w:hAnsi="Times New Roman" w:cs="Times New Roman"/>
          <w:sz w:val="24"/>
          <w:szCs w:val="24"/>
          <w:lang w:val="en-US"/>
        </w:rPr>
        <w:t xml:space="preserve">92 </w:t>
      </w:r>
      <w:r w:rsidR="00E67F0B" w:rsidRPr="00D9322A">
        <w:rPr>
          <w:rFonts w:ascii="Times New Roman" w:eastAsia="Times New Roman" w:hAnsi="Times New Roman" w:cs="Times New Roman"/>
          <w:sz w:val="24"/>
          <w:szCs w:val="24"/>
          <w:lang w:val="en-US"/>
        </w:rPr>
        <w:t xml:space="preserve">Tanzania </w:t>
      </w:r>
      <w:r w:rsidR="007453C8" w:rsidRPr="00D9322A">
        <w:rPr>
          <w:rFonts w:ascii="Times New Roman" w:eastAsia="Times New Roman" w:hAnsi="Times New Roman" w:cs="Times New Roman"/>
          <w:sz w:val="24"/>
          <w:szCs w:val="24"/>
          <w:lang w:val="en-US"/>
        </w:rPr>
        <w:t>opened its door</w:t>
      </w:r>
      <w:r w:rsidR="00F4123C" w:rsidRPr="00D9322A">
        <w:rPr>
          <w:rFonts w:ascii="Times New Roman" w:hAnsi="Times New Roman" w:cs="Times New Roman"/>
          <w:sz w:val="24"/>
          <w:szCs w:val="24"/>
        </w:rPr>
        <w:t xml:space="preserve">to </w:t>
      </w:r>
      <w:r w:rsidR="00016A4F">
        <w:rPr>
          <w:rFonts w:ascii="Times New Roman" w:eastAsia="Times New Roman" w:hAnsi="Times New Roman" w:cs="Times New Roman"/>
          <w:sz w:val="24"/>
          <w:szCs w:val="24"/>
          <w:lang w:val="en-US"/>
        </w:rPr>
        <w:t xml:space="preserve">international banks, </w:t>
      </w:r>
      <w:r w:rsidR="007453C8" w:rsidRPr="00D9322A">
        <w:rPr>
          <w:rFonts w:ascii="Times New Roman" w:eastAsia="Times New Roman" w:hAnsi="Times New Roman" w:cs="Times New Roman"/>
          <w:sz w:val="24"/>
          <w:szCs w:val="24"/>
          <w:lang w:val="en-US"/>
        </w:rPr>
        <w:t xml:space="preserve">introduced a unified foreign </w:t>
      </w:r>
      <w:r w:rsidR="007453C8" w:rsidRPr="007453C8">
        <w:rPr>
          <w:rFonts w:ascii="Times New Roman" w:eastAsia="Times New Roman" w:hAnsi="Times New Roman" w:cs="Times New Roman"/>
          <w:color w:val="000000"/>
          <w:sz w:val="24"/>
          <w:szCs w:val="24"/>
          <w:lang w:val="en-US"/>
        </w:rPr>
        <w:t>exchange rate</w:t>
      </w:r>
      <w:r w:rsidR="00B04F59">
        <w:rPr>
          <w:rFonts w:ascii="Times New Roman" w:eastAsia="Times New Roman" w:hAnsi="Times New Roman" w:cs="Times New Roman"/>
          <w:color w:val="000000"/>
          <w:sz w:val="24"/>
          <w:szCs w:val="24"/>
          <w:lang w:val="en-US"/>
        </w:rPr>
        <w:t xml:space="preserve"> regime</w:t>
      </w:r>
      <w:r w:rsidR="00016A4F">
        <w:rPr>
          <w:rFonts w:ascii="Times New Roman" w:eastAsia="Times New Roman" w:hAnsi="Times New Roman" w:cs="Times New Roman"/>
          <w:color w:val="000000"/>
          <w:sz w:val="24"/>
          <w:szCs w:val="24"/>
          <w:lang w:val="en-US"/>
        </w:rPr>
        <w:t xml:space="preserve"> and </w:t>
      </w:r>
      <w:r w:rsidR="007453C8" w:rsidRPr="007453C8">
        <w:rPr>
          <w:rFonts w:ascii="Times New Roman" w:eastAsia="Times New Roman" w:hAnsi="Times New Roman" w:cs="Times New Roman"/>
          <w:color w:val="000000"/>
          <w:sz w:val="24"/>
          <w:szCs w:val="24"/>
          <w:lang w:val="en-US"/>
        </w:rPr>
        <w:t>deregulat</w:t>
      </w:r>
      <w:r w:rsidR="00016A4F">
        <w:rPr>
          <w:rFonts w:ascii="Times New Roman" w:eastAsia="Times New Roman" w:hAnsi="Times New Roman" w:cs="Times New Roman"/>
          <w:color w:val="000000"/>
          <w:sz w:val="24"/>
          <w:szCs w:val="24"/>
          <w:lang w:val="en-US"/>
        </w:rPr>
        <w:t>ed</w:t>
      </w:r>
      <w:r w:rsidR="00812588">
        <w:rPr>
          <w:rFonts w:ascii="Times New Roman" w:eastAsia="Times New Roman" w:hAnsi="Times New Roman" w:cs="Times New Roman"/>
          <w:color w:val="000000"/>
          <w:sz w:val="24"/>
          <w:szCs w:val="24"/>
          <w:lang w:val="en-US"/>
        </w:rPr>
        <w:t xml:space="preserve"> </w:t>
      </w:r>
      <w:r w:rsidR="007453C8" w:rsidRPr="007453C8">
        <w:rPr>
          <w:rFonts w:ascii="Times New Roman" w:eastAsia="Times New Roman" w:hAnsi="Times New Roman" w:cs="Times New Roman"/>
          <w:color w:val="000000"/>
          <w:sz w:val="24"/>
          <w:szCs w:val="24"/>
          <w:lang w:val="en-US"/>
        </w:rPr>
        <w:t>investment</w:t>
      </w:r>
      <w:r w:rsidR="007453C8">
        <w:rPr>
          <w:rFonts w:ascii="Times New Roman" w:eastAsia="Times New Roman" w:hAnsi="Times New Roman" w:cs="Times New Roman"/>
          <w:color w:val="000000"/>
          <w:sz w:val="24"/>
          <w:szCs w:val="24"/>
          <w:lang w:val="en-US"/>
        </w:rPr>
        <w:t>.</w:t>
      </w:r>
      <w:r w:rsidR="00E67F0B" w:rsidRPr="00E67F0B">
        <w:rPr>
          <w:rFonts w:ascii="Times New Roman" w:eastAsia="Times New Roman" w:hAnsi="Times New Roman" w:cs="Times New Roman"/>
          <w:color w:val="000000"/>
          <w:sz w:val="24"/>
          <w:szCs w:val="24"/>
          <w:lang w:val="en-US"/>
        </w:rPr>
        <w:t xml:space="preserve"> After the</w:t>
      </w:r>
      <w:r w:rsidR="00812588">
        <w:rPr>
          <w:rFonts w:ascii="Times New Roman" w:eastAsia="Times New Roman" w:hAnsi="Times New Roman" w:cs="Times New Roman"/>
          <w:color w:val="000000"/>
          <w:sz w:val="24"/>
          <w:szCs w:val="24"/>
          <w:lang w:val="en-US"/>
        </w:rPr>
        <w:t xml:space="preserve"> </w:t>
      </w:r>
      <w:r w:rsidR="00B04F59">
        <w:rPr>
          <w:rFonts w:ascii="Times New Roman" w:eastAsia="Times New Roman" w:hAnsi="Times New Roman" w:cs="Times New Roman"/>
          <w:color w:val="000000"/>
          <w:sz w:val="24"/>
          <w:szCs w:val="24"/>
          <w:lang w:val="en-US"/>
        </w:rPr>
        <w:t xml:space="preserve">economic </w:t>
      </w:r>
      <w:r w:rsidR="00B04F59">
        <w:rPr>
          <w:rFonts w:ascii="Times New Roman" w:eastAsia="Times New Roman" w:hAnsi="Times New Roman" w:cs="Times New Roman"/>
          <w:color w:val="000000"/>
          <w:sz w:val="24"/>
          <w:szCs w:val="24"/>
          <w:lang w:val="en-US"/>
        </w:rPr>
        <w:lastRenderedPageBreak/>
        <w:t>recovery programme</w:t>
      </w:r>
      <w:r w:rsidR="00CD4DBC" w:rsidRPr="00CD4DBC">
        <w:rPr>
          <w:rFonts w:ascii="Times New Roman" w:eastAsia="Times New Roman" w:hAnsi="Times New Roman" w:cs="Times New Roman"/>
          <w:color w:val="000000"/>
          <w:sz w:val="24"/>
          <w:szCs w:val="24"/>
          <w:lang w:val="en-US"/>
        </w:rPr>
        <w:t xml:space="preserve"> policies</w:t>
      </w:r>
      <w:r w:rsidR="009257A1">
        <w:rPr>
          <w:rFonts w:ascii="Times New Roman" w:eastAsia="Times New Roman" w:hAnsi="Times New Roman" w:cs="Times New Roman"/>
          <w:color w:val="000000"/>
          <w:sz w:val="24"/>
          <w:szCs w:val="24"/>
          <w:lang w:val="en-US"/>
        </w:rPr>
        <w:t xml:space="preserve"> </w:t>
      </w:r>
      <w:r w:rsidR="00CD4DBC">
        <w:rPr>
          <w:rFonts w:ascii="Times New Roman" w:eastAsia="Times New Roman" w:hAnsi="Times New Roman" w:cs="Times New Roman"/>
          <w:color w:val="000000"/>
          <w:sz w:val="24"/>
          <w:szCs w:val="24"/>
          <w:lang w:val="en-US"/>
        </w:rPr>
        <w:t xml:space="preserve">were </w:t>
      </w:r>
      <w:r w:rsidR="00E67F0B" w:rsidRPr="00E67F0B">
        <w:rPr>
          <w:rFonts w:ascii="Times New Roman" w:eastAsia="Times New Roman" w:hAnsi="Times New Roman" w:cs="Times New Roman"/>
          <w:color w:val="000000"/>
          <w:sz w:val="24"/>
          <w:szCs w:val="24"/>
          <w:lang w:val="en-US"/>
        </w:rPr>
        <w:t>adopt</w:t>
      </w:r>
      <w:r w:rsidR="00577F65">
        <w:rPr>
          <w:rFonts w:ascii="Times New Roman" w:eastAsia="Times New Roman" w:hAnsi="Times New Roman" w:cs="Times New Roman"/>
          <w:color w:val="000000"/>
          <w:sz w:val="24"/>
          <w:szCs w:val="24"/>
          <w:lang w:val="en-US"/>
        </w:rPr>
        <w:t>ed</w:t>
      </w:r>
      <w:r w:rsidR="00E67F0B" w:rsidRPr="00E67F0B">
        <w:rPr>
          <w:rFonts w:ascii="Times New Roman" w:eastAsia="Times New Roman" w:hAnsi="Times New Roman" w:cs="Times New Roman"/>
          <w:color w:val="000000"/>
          <w:sz w:val="24"/>
          <w:szCs w:val="24"/>
          <w:lang w:val="en-US"/>
        </w:rPr>
        <w:t xml:space="preserve"> in 1986, foreign funds for recurrent and investment spending resumed but the inflow of funds declined again in the early 1990’s </w:t>
      </w:r>
      <w:r w:rsidR="00E67F0B" w:rsidRPr="00E67F0B">
        <w:rPr>
          <w:rFonts w:ascii="Times New Roman" w:eastAsia="Times New Roman" w:hAnsi="Times New Roman" w:cs="Times New Roman"/>
          <w:sz w:val="24"/>
          <w:szCs w:val="24"/>
          <w:lang w:val="en-US"/>
        </w:rPr>
        <w:t>(Doriye,</w:t>
      </w:r>
      <w:r w:rsidR="00E67F0B" w:rsidRPr="00E67F0B">
        <w:rPr>
          <w:rFonts w:ascii="Times New Roman" w:eastAsia="Times New Roman" w:hAnsi="Times New Roman" w:cs="Times New Roman"/>
          <w:color w:val="000000"/>
          <w:sz w:val="24"/>
          <w:szCs w:val="24"/>
          <w:lang w:val="en-US"/>
        </w:rPr>
        <w:t xml:space="preserve"> 1995).</w:t>
      </w:r>
    </w:p>
    <w:p w:rsidR="005B1EE0" w:rsidRDefault="005B1EE0" w:rsidP="00471A46">
      <w:pPr>
        <w:autoSpaceDE w:val="0"/>
        <w:autoSpaceDN w:val="0"/>
        <w:adjustRightInd w:val="0"/>
        <w:spacing w:after="0" w:line="480" w:lineRule="auto"/>
        <w:jc w:val="both"/>
        <w:rPr>
          <w:rFonts w:ascii="Times New Roman" w:eastAsia="Times New Roman" w:hAnsi="Times New Roman" w:cs="Times New Roman"/>
          <w:color w:val="C00000"/>
          <w:sz w:val="24"/>
          <w:szCs w:val="24"/>
          <w:lang w:val="en-US"/>
        </w:rPr>
      </w:pPr>
    </w:p>
    <w:p w:rsidR="00E67F0B" w:rsidRPr="005B1EE0" w:rsidRDefault="007453C8"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5B1EE0">
        <w:rPr>
          <w:rFonts w:ascii="Times New Roman" w:eastAsia="Times New Roman" w:hAnsi="Times New Roman" w:cs="Times New Roman"/>
          <w:sz w:val="24"/>
          <w:szCs w:val="24"/>
          <w:lang w:val="en-US"/>
        </w:rPr>
        <w:t>Real GDP and income per capita grew by about 5% and 1.2% per annum per annum respectively from 1986 to 1992. Inflation rate on average declined slightly to 30% per annum. The contribution of agriculture to GDP was 54% compared to 8.1% for manufacturing and that of gross investment was 28% per year (BOT, 2011)</w:t>
      </w:r>
      <w:r w:rsidR="00047DF2" w:rsidRPr="005B1EE0">
        <w:rPr>
          <w:rFonts w:ascii="Times New Roman" w:eastAsia="Times New Roman" w:hAnsi="Times New Roman" w:cs="Times New Roman"/>
          <w:sz w:val="24"/>
          <w:szCs w:val="24"/>
          <w:lang w:val="en-US"/>
        </w:rPr>
        <w:t>.</w:t>
      </w:r>
    </w:p>
    <w:p w:rsidR="004F74DD" w:rsidRDefault="004F74DD" w:rsidP="00471A46">
      <w:pPr>
        <w:autoSpaceDE w:val="0"/>
        <w:autoSpaceDN w:val="0"/>
        <w:adjustRightInd w:val="0"/>
        <w:spacing w:after="0" w:line="480" w:lineRule="auto"/>
        <w:jc w:val="both"/>
        <w:rPr>
          <w:rFonts w:ascii="Times New Roman" w:eastAsia="Times New Roman" w:hAnsi="Times New Roman" w:cs="Times New Roman"/>
          <w:color w:val="C00000"/>
          <w:sz w:val="24"/>
          <w:szCs w:val="24"/>
          <w:lang w:val="en-US"/>
        </w:rPr>
      </w:pPr>
    </w:p>
    <w:p w:rsidR="00133590" w:rsidRPr="005B1EE0" w:rsidRDefault="004F74DD"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5B1EE0">
        <w:rPr>
          <w:rFonts w:ascii="Times New Roman" w:eastAsia="Times New Roman" w:hAnsi="Times New Roman" w:cs="Times New Roman"/>
          <w:sz w:val="24"/>
          <w:szCs w:val="24"/>
          <w:lang w:val="en-US"/>
        </w:rPr>
        <w:t xml:space="preserve">In 1993 to 2001, this trend was reversed and so the rate of growth for real GDP and income fell to about 3.6% and 0.5% per annum respectively. The contribution of agriculture to GDP was still dominant at 48.4% compared to 8.1% for manufacturing and that of gross investment was 21% per year </w:t>
      </w:r>
      <w:r w:rsidR="00C833E2" w:rsidRPr="005B1EE0">
        <w:rPr>
          <w:rFonts w:ascii="Times New Roman" w:eastAsia="Times New Roman" w:hAnsi="Times New Roman" w:cs="Times New Roman"/>
          <w:sz w:val="24"/>
          <w:szCs w:val="24"/>
          <w:lang w:val="en-US"/>
        </w:rPr>
        <w:t>(BOT, 2004</w:t>
      </w:r>
      <w:r w:rsidRPr="005B1EE0">
        <w:rPr>
          <w:rFonts w:ascii="Times New Roman" w:eastAsia="Times New Roman" w:hAnsi="Times New Roman" w:cs="Times New Roman"/>
          <w:sz w:val="24"/>
          <w:szCs w:val="24"/>
          <w:lang w:val="en-US"/>
        </w:rPr>
        <w:t>).</w:t>
      </w:r>
    </w:p>
    <w:p w:rsidR="002E5620" w:rsidRDefault="002E5620" w:rsidP="00471A46">
      <w:pPr>
        <w:autoSpaceDE w:val="0"/>
        <w:autoSpaceDN w:val="0"/>
        <w:adjustRightInd w:val="0"/>
        <w:spacing w:after="0" w:line="480" w:lineRule="auto"/>
        <w:jc w:val="both"/>
        <w:rPr>
          <w:rFonts w:ascii="Times New Roman" w:eastAsia="Times New Roman" w:hAnsi="Times New Roman" w:cs="Times New Roman"/>
          <w:color w:val="FF0000"/>
          <w:sz w:val="24"/>
          <w:szCs w:val="24"/>
          <w:lang w:val="en-US"/>
        </w:rPr>
      </w:pPr>
    </w:p>
    <w:p w:rsidR="00385CC6" w:rsidRDefault="00356ACD" w:rsidP="00471A46">
      <w:pPr>
        <w:autoSpaceDE w:val="0"/>
        <w:autoSpaceDN w:val="0"/>
        <w:adjustRightInd w:val="0"/>
        <w:spacing w:after="0" w:line="480" w:lineRule="auto"/>
        <w:jc w:val="both"/>
        <w:rPr>
          <w:rFonts w:ascii="Times New Roman" w:eastAsia="Times New Roman" w:hAnsi="Times New Roman" w:cs="Times New Roman"/>
          <w:color w:val="FF0000"/>
          <w:sz w:val="24"/>
          <w:szCs w:val="24"/>
          <w:lang w:val="en-US"/>
        </w:rPr>
      </w:pPr>
      <w:r w:rsidRPr="0056423C">
        <w:rPr>
          <w:rFonts w:ascii="Times New Roman" w:eastAsia="Times New Roman" w:hAnsi="Times New Roman" w:cs="Times New Roman"/>
          <w:sz w:val="24"/>
          <w:szCs w:val="24"/>
          <w:lang w:val="en-US"/>
        </w:rPr>
        <w:t>The 2002 to 2006 period is referred to as the late reform period. From 2002 the economy recovered and has since been growing at beyond 5% per annum. This was a healthier development especially when compared to the 3% per annum in the late 1990’s</w:t>
      </w:r>
      <w:r w:rsidR="00061095" w:rsidRPr="0056423C">
        <w:rPr>
          <w:rFonts w:ascii="Times New Roman" w:eastAsia="Times New Roman" w:hAnsi="Times New Roman" w:cs="Times New Roman"/>
          <w:sz w:val="24"/>
          <w:szCs w:val="24"/>
          <w:lang w:val="en-US"/>
        </w:rPr>
        <w:t xml:space="preserve"> (BOT, 2011).</w:t>
      </w:r>
      <w:r w:rsidR="00AF6549" w:rsidRPr="0056423C">
        <w:rPr>
          <w:rFonts w:ascii="Times New Roman" w:eastAsia="Times New Roman" w:hAnsi="Times New Roman" w:cs="Times New Roman"/>
          <w:sz w:val="24"/>
          <w:szCs w:val="24"/>
          <w:lang w:val="en-US"/>
        </w:rPr>
        <w:t xml:space="preserve">As a result of the macroeconomic reforms there has been a significant improvement in the economic fundamentals i.e. inflation rate, growth rate, unemployment decline and exchange rate stability. For instance </w:t>
      </w:r>
      <w:r w:rsidRPr="0056423C">
        <w:rPr>
          <w:rFonts w:ascii="Times New Roman" w:eastAsia="Times New Roman" w:hAnsi="Times New Roman" w:cs="Times New Roman"/>
          <w:sz w:val="24"/>
          <w:szCs w:val="24"/>
          <w:lang w:val="en-US"/>
        </w:rPr>
        <w:t xml:space="preserve">in the last decade on average GDP grew by 6.3% causing income per capita to grow by 3.1% per annum. </w:t>
      </w:r>
      <w:r w:rsidR="00E67F0B" w:rsidRPr="0056423C">
        <w:rPr>
          <w:rFonts w:ascii="Times New Roman" w:eastAsia="Times New Roman" w:hAnsi="Times New Roman" w:cs="Times New Roman"/>
          <w:sz w:val="24"/>
          <w:szCs w:val="24"/>
          <w:lang w:val="en-US"/>
        </w:rPr>
        <w:t>Inflation has fallen</w:t>
      </w:r>
      <w:r w:rsidR="00672B54" w:rsidRPr="0056423C">
        <w:rPr>
          <w:rFonts w:ascii="Times New Roman" w:eastAsia="Times New Roman" w:hAnsi="Times New Roman" w:cs="Times New Roman"/>
          <w:sz w:val="24"/>
          <w:szCs w:val="24"/>
          <w:lang w:val="en-US"/>
        </w:rPr>
        <w:t xml:space="preserve"> from 35% in 1990</w:t>
      </w:r>
      <w:r w:rsidR="00E67F0B" w:rsidRPr="0056423C">
        <w:rPr>
          <w:rFonts w:ascii="Times New Roman" w:eastAsia="Times New Roman" w:hAnsi="Times New Roman" w:cs="Times New Roman"/>
          <w:sz w:val="24"/>
          <w:szCs w:val="24"/>
          <w:lang w:val="en-US"/>
        </w:rPr>
        <w:t xml:space="preserve"> to 5.3%,</w:t>
      </w:r>
      <w:r w:rsidR="00672B54" w:rsidRPr="0056423C">
        <w:rPr>
          <w:rFonts w:ascii="Times New Roman" w:eastAsia="Times New Roman" w:hAnsi="Times New Roman" w:cs="Times New Roman"/>
          <w:sz w:val="24"/>
          <w:szCs w:val="24"/>
          <w:lang w:val="en-US"/>
        </w:rPr>
        <w:t xml:space="preserve"> and falling further to 4% before rising to 7.2% in 2010 after which it rose to 12.6% in 2012 before declining to 6% in 2014</w:t>
      </w:r>
      <w:r w:rsidR="00402215" w:rsidRPr="0056423C">
        <w:rPr>
          <w:rFonts w:ascii="Times New Roman" w:eastAsia="Times New Roman" w:hAnsi="Times New Roman" w:cs="Times New Roman"/>
          <w:sz w:val="24"/>
          <w:szCs w:val="24"/>
          <w:lang w:val="en-US"/>
        </w:rPr>
        <w:t xml:space="preserve"> (BOT, 2015)</w:t>
      </w:r>
      <w:r w:rsidR="00672B54" w:rsidRPr="0056423C">
        <w:rPr>
          <w:rFonts w:ascii="Times New Roman" w:eastAsia="Times New Roman" w:hAnsi="Times New Roman" w:cs="Times New Roman"/>
          <w:sz w:val="24"/>
          <w:szCs w:val="24"/>
          <w:lang w:val="en-US"/>
        </w:rPr>
        <w:t xml:space="preserve">. </w:t>
      </w:r>
    </w:p>
    <w:p w:rsidR="00385CC6" w:rsidRDefault="00385CC6" w:rsidP="00471A46">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385CC6">
        <w:rPr>
          <w:rFonts w:ascii="Times New Roman" w:eastAsia="Times New Roman" w:hAnsi="Times New Roman" w:cs="Times New Roman"/>
          <w:color w:val="000000"/>
          <w:sz w:val="24"/>
          <w:szCs w:val="24"/>
          <w:lang w:val="en-US"/>
        </w:rPr>
        <w:lastRenderedPageBreak/>
        <w:t>Although agriculture has grown from 1998 due to a doubling in the output of maize, paddy, sugar cane and meat, this growth has not exceeded 4-5% per year. From 2002-2012 average growth for agriculture was only 4.2%; 4.3% in 2012 and 3.6% in 2011. Agriculture employs over 70% of the economically active population despite its share in the GDP falling from 27% to 24.7% for the years 1998 to (THDR, 2014; NBS, 2013).</w:t>
      </w:r>
      <w:r w:rsidR="00C833E2">
        <w:rPr>
          <w:rFonts w:ascii="Times New Roman" w:eastAsia="Times New Roman" w:hAnsi="Times New Roman" w:cs="Times New Roman"/>
          <w:color w:val="000000"/>
          <w:sz w:val="24"/>
          <w:szCs w:val="24"/>
          <w:lang w:val="en-US"/>
        </w:rPr>
        <w:t>The</w:t>
      </w:r>
      <w:r w:rsidR="00C833E2" w:rsidRPr="00C833E2">
        <w:rPr>
          <w:rFonts w:ascii="Times New Roman" w:eastAsia="Times New Roman" w:hAnsi="Times New Roman" w:cs="Times New Roman"/>
          <w:color w:val="000000"/>
          <w:sz w:val="24"/>
          <w:szCs w:val="24"/>
          <w:lang w:val="en-US"/>
        </w:rPr>
        <w:t xml:space="preserve"> contribution of agriculture to GDP </w:t>
      </w:r>
      <w:r w:rsidR="00C833E2">
        <w:rPr>
          <w:rFonts w:ascii="Times New Roman" w:eastAsia="Times New Roman" w:hAnsi="Times New Roman" w:cs="Times New Roman"/>
          <w:color w:val="000000"/>
          <w:sz w:val="24"/>
          <w:szCs w:val="24"/>
          <w:lang w:val="en-US"/>
        </w:rPr>
        <w:t>is</w:t>
      </w:r>
      <w:r w:rsidR="00C833E2" w:rsidRPr="00C833E2">
        <w:rPr>
          <w:rFonts w:ascii="Times New Roman" w:eastAsia="Times New Roman" w:hAnsi="Times New Roman" w:cs="Times New Roman"/>
          <w:color w:val="000000"/>
          <w:sz w:val="24"/>
          <w:szCs w:val="24"/>
          <w:lang w:val="en-US"/>
        </w:rPr>
        <w:t xml:space="preserve"> still dominant at 24.2% compared to 9% for manufacturing and that of gross investment was 27.8% per year (BOT, 2011).</w:t>
      </w:r>
    </w:p>
    <w:p w:rsidR="00A60044" w:rsidRDefault="00A60044" w:rsidP="00471A46">
      <w:pPr>
        <w:autoSpaceDE w:val="0"/>
        <w:autoSpaceDN w:val="0"/>
        <w:adjustRightInd w:val="0"/>
        <w:spacing w:after="0" w:line="480" w:lineRule="auto"/>
        <w:jc w:val="both"/>
      </w:pPr>
    </w:p>
    <w:p w:rsidR="00166063" w:rsidRDefault="00D8658B" w:rsidP="00471A46">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D8658B">
        <w:rPr>
          <w:rFonts w:ascii="Times New Roman" w:eastAsia="Times New Roman" w:hAnsi="Times New Roman" w:cs="Times New Roman"/>
          <w:sz w:val="24"/>
          <w:szCs w:val="24"/>
          <w:lang w:val="en-US"/>
        </w:rPr>
        <w:t>Manufacturing is next in terms of employment creation and accounted for 9.2% of GDP in 2006.</w:t>
      </w:r>
      <w:r w:rsidR="00C8726D" w:rsidRPr="00C8726D">
        <w:rPr>
          <w:rFonts w:ascii="Times New Roman" w:eastAsia="Times New Roman" w:hAnsi="Times New Roman" w:cs="Times New Roman"/>
          <w:sz w:val="24"/>
          <w:szCs w:val="24"/>
          <w:lang w:val="en-US"/>
        </w:rPr>
        <w:t>The share of industry has increased from 18% in 2001 to 22.1% in 2012. The service sector has remained the largest sector in terms of output but its share declined marginally from 45.5% in 2001 to 43.9% in 2012 (URT, 2014</w:t>
      </w:r>
      <w:r w:rsidR="00A60044">
        <w:rPr>
          <w:rFonts w:ascii="Times New Roman" w:eastAsia="Times New Roman" w:hAnsi="Times New Roman" w:cs="Times New Roman"/>
          <w:sz w:val="24"/>
          <w:szCs w:val="24"/>
          <w:lang w:val="en-US"/>
        </w:rPr>
        <w:t>.</w:t>
      </w:r>
      <w:r w:rsidR="00385CC6" w:rsidRPr="00385CC6">
        <w:rPr>
          <w:rFonts w:ascii="Times New Roman" w:eastAsia="Times New Roman" w:hAnsi="Times New Roman" w:cs="Times New Roman"/>
          <w:color w:val="000000"/>
          <w:sz w:val="24"/>
          <w:szCs w:val="24"/>
          <w:lang w:val="en-US"/>
        </w:rPr>
        <w:t>In the same period the relative growth of the mining sector has catapulted Tanzania to the top four gold producers in Africa. Furthermore exploitation of other minerals, oil and gas is on the rise potentially raising the contribution of the sector to GDP. The contribution of the mining sector to GDP has been growing from 8.2 % in 2000 to 16.8% in 2007 before dropping to 14% in 2010</w:t>
      </w:r>
      <w:r w:rsidR="0056423C">
        <w:rPr>
          <w:rFonts w:ascii="Times New Roman" w:eastAsia="Times New Roman" w:hAnsi="Times New Roman" w:cs="Times New Roman"/>
          <w:color w:val="000000"/>
          <w:sz w:val="24"/>
          <w:szCs w:val="24"/>
          <w:lang w:val="en-US"/>
        </w:rPr>
        <w:t>.</w:t>
      </w:r>
      <w:r w:rsidR="00385CC6" w:rsidRPr="00385CC6">
        <w:rPr>
          <w:rFonts w:ascii="Times New Roman" w:eastAsia="Times New Roman" w:hAnsi="Times New Roman" w:cs="Times New Roman"/>
          <w:color w:val="000000"/>
          <w:sz w:val="24"/>
          <w:szCs w:val="24"/>
          <w:lang w:val="en-US"/>
        </w:rPr>
        <w:t xml:space="preserve"> Oil and gas has also started to contribute significantly to growth (LTPP, 2012). Tourism has not lagged behind, (TTB, 2013) reports that revenues from tourism reached USD 380 million in 2012.</w:t>
      </w:r>
      <w:r w:rsidR="00E67F0B" w:rsidRPr="00E67F0B">
        <w:rPr>
          <w:rFonts w:ascii="Times New Roman" w:eastAsia="Times New Roman" w:hAnsi="Times New Roman" w:cs="Times New Roman"/>
          <w:color w:val="000000"/>
          <w:sz w:val="24"/>
          <w:szCs w:val="24"/>
          <w:lang w:val="en-US"/>
        </w:rPr>
        <w:t xml:space="preserve">, mining, tourism, electricity and water. </w:t>
      </w:r>
    </w:p>
    <w:p w:rsidR="0056423C" w:rsidRDefault="0056423C" w:rsidP="00471A46">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27008C" w:rsidRDefault="006031F3"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6031F3">
        <w:rPr>
          <w:rFonts w:ascii="Times New Roman" w:eastAsia="Times New Roman" w:hAnsi="Times New Roman" w:cs="Times New Roman"/>
          <w:color w:val="000000"/>
          <w:sz w:val="24"/>
          <w:szCs w:val="24"/>
          <w:lang w:val="en-US"/>
        </w:rPr>
        <w:t xml:space="preserve">According to NBS (2013), the contribution to GDP of different sectors was; the service sector 47.6%, the agricultural sector 26.8% and industrial sector 24% </w:t>
      </w:r>
      <w:r w:rsidRPr="006031F3">
        <w:rPr>
          <w:rFonts w:ascii="Times New Roman" w:eastAsia="Times New Roman" w:hAnsi="Times New Roman" w:cs="Times New Roman"/>
          <w:color w:val="000000"/>
          <w:sz w:val="24"/>
          <w:szCs w:val="24"/>
          <w:lang w:val="en-US"/>
        </w:rPr>
        <w:lastRenderedPageBreak/>
        <w:t xml:space="preserve">respectively as of 2012. There has </w:t>
      </w:r>
      <w:r w:rsidR="00C35DCB">
        <w:rPr>
          <w:rFonts w:ascii="Times New Roman" w:eastAsia="Times New Roman" w:hAnsi="Times New Roman" w:cs="Times New Roman"/>
          <w:color w:val="000000"/>
          <w:sz w:val="24"/>
          <w:szCs w:val="24"/>
          <w:lang w:val="en-US"/>
        </w:rPr>
        <w:t xml:space="preserve">recently </w:t>
      </w:r>
      <w:r w:rsidRPr="006031F3">
        <w:rPr>
          <w:rFonts w:ascii="Times New Roman" w:eastAsia="Times New Roman" w:hAnsi="Times New Roman" w:cs="Times New Roman"/>
          <w:color w:val="000000"/>
          <w:sz w:val="24"/>
          <w:szCs w:val="24"/>
          <w:lang w:val="en-US"/>
        </w:rPr>
        <w:t>been some improvement in t</w:t>
      </w:r>
      <w:r w:rsidR="00C35DCB">
        <w:rPr>
          <w:rFonts w:ascii="Times New Roman" w:eastAsia="Times New Roman" w:hAnsi="Times New Roman" w:cs="Times New Roman"/>
          <w:color w:val="000000"/>
          <w:sz w:val="24"/>
          <w:szCs w:val="24"/>
          <w:lang w:val="en-US"/>
        </w:rPr>
        <w:t>he manufacturing sector even</w:t>
      </w:r>
      <w:r w:rsidRPr="006031F3">
        <w:rPr>
          <w:rFonts w:ascii="Times New Roman" w:eastAsia="Times New Roman" w:hAnsi="Times New Roman" w:cs="Times New Roman"/>
          <w:color w:val="000000"/>
          <w:sz w:val="24"/>
          <w:szCs w:val="24"/>
          <w:lang w:val="en-US"/>
        </w:rPr>
        <w:t xml:space="preserve"> the </w:t>
      </w:r>
      <w:r w:rsidR="00C35DCB">
        <w:rPr>
          <w:rFonts w:ascii="Times New Roman" w:eastAsia="Times New Roman" w:hAnsi="Times New Roman" w:cs="Times New Roman"/>
          <w:color w:val="000000"/>
          <w:sz w:val="24"/>
          <w:szCs w:val="24"/>
          <w:lang w:val="en-US"/>
        </w:rPr>
        <w:t xml:space="preserve">though the </w:t>
      </w:r>
      <w:r w:rsidRPr="006031F3">
        <w:rPr>
          <w:rFonts w:ascii="Times New Roman" w:eastAsia="Times New Roman" w:hAnsi="Times New Roman" w:cs="Times New Roman"/>
          <w:color w:val="000000"/>
          <w:sz w:val="24"/>
          <w:szCs w:val="24"/>
          <w:lang w:val="en-US"/>
        </w:rPr>
        <w:t>textiles industry deteriorated following liberalisation and deregulation of the economy</w:t>
      </w:r>
      <w:r w:rsidR="003802BA">
        <w:rPr>
          <w:rFonts w:ascii="Times New Roman" w:eastAsia="Times New Roman" w:hAnsi="Times New Roman" w:cs="Times New Roman"/>
          <w:color w:val="000000"/>
          <w:sz w:val="24"/>
          <w:szCs w:val="24"/>
          <w:lang w:val="en-US"/>
        </w:rPr>
        <w:t xml:space="preserve"> </w:t>
      </w:r>
      <w:r w:rsidR="00C35DCB" w:rsidRPr="00C35DCB">
        <w:rPr>
          <w:rFonts w:ascii="Times New Roman" w:eastAsia="Times New Roman" w:hAnsi="Times New Roman" w:cs="Times New Roman"/>
          <w:color w:val="000000"/>
          <w:sz w:val="24"/>
          <w:szCs w:val="24"/>
          <w:lang w:val="en-US"/>
        </w:rPr>
        <w:t>(Wangwe et al., 2014)</w:t>
      </w:r>
      <w:r w:rsidRPr="006031F3">
        <w:rPr>
          <w:rFonts w:ascii="Times New Roman" w:eastAsia="Times New Roman" w:hAnsi="Times New Roman" w:cs="Times New Roman"/>
          <w:color w:val="000000"/>
          <w:sz w:val="24"/>
          <w:szCs w:val="24"/>
          <w:lang w:val="en-US"/>
        </w:rPr>
        <w:t xml:space="preserve">. </w:t>
      </w:r>
      <w:r w:rsidR="007B3B16" w:rsidRPr="007D395D">
        <w:rPr>
          <w:rFonts w:ascii="Times New Roman" w:eastAsia="Times New Roman" w:hAnsi="Times New Roman" w:cs="Times New Roman"/>
          <w:sz w:val="24"/>
          <w:szCs w:val="24"/>
          <w:lang w:val="en-US"/>
        </w:rPr>
        <w:t>The IMF (201</w:t>
      </w:r>
      <w:r w:rsidR="00CF6A35" w:rsidRPr="007D395D">
        <w:rPr>
          <w:rFonts w:ascii="Times New Roman" w:eastAsia="Times New Roman" w:hAnsi="Times New Roman" w:cs="Times New Roman"/>
          <w:sz w:val="24"/>
          <w:szCs w:val="24"/>
          <w:lang w:val="en-US"/>
        </w:rPr>
        <w:t>4</w:t>
      </w:r>
      <w:r w:rsidR="007B3B16" w:rsidRPr="007D395D">
        <w:rPr>
          <w:rFonts w:ascii="Times New Roman" w:eastAsia="Times New Roman" w:hAnsi="Times New Roman" w:cs="Times New Roman"/>
          <w:sz w:val="24"/>
          <w:szCs w:val="24"/>
          <w:lang w:val="en-US"/>
        </w:rPr>
        <w:t xml:space="preserve">) also reports that </w:t>
      </w:r>
      <w:r w:rsidR="00CF6A35" w:rsidRPr="007D395D">
        <w:rPr>
          <w:rFonts w:ascii="Times New Roman" w:eastAsia="Times New Roman" w:hAnsi="Times New Roman" w:cs="Times New Roman"/>
          <w:sz w:val="24"/>
          <w:szCs w:val="24"/>
          <w:lang w:val="en-US"/>
        </w:rPr>
        <w:t>in 2013</w:t>
      </w:r>
      <w:r w:rsidR="007B3B16" w:rsidRPr="007D395D">
        <w:rPr>
          <w:rFonts w:ascii="Times New Roman" w:eastAsia="Times New Roman" w:hAnsi="Times New Roman" w:cs="Times New Roman"/>
          <w:sz w:val="24"/>
          <w:szCs w:val="24"/>
          <w:lang w:val="en-US"/>
        </w:rPr>
        <w:t xml:space="preserve"> the Tanzanian economy was fuelled by the manufacturing industry, transportation sector, warehousing, communications, real estate sector, businesses, and financial intermediation.</w:t>
      </w:r>
    </w:p>
    <w:p w:rsidR="00632040" w:rsidRDefault="00632040"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632040" w:rsidRPr="007D395D" w:rsidRDefault="00632040" w:rsidP="001A4788">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632040">
        <w:rPr>
          <w:rFonts w:ascii="Times New Roman" w:eastAsia="Times New Roman" w:hAnsi="Times New Roman" w:cs="Times New Roman"/>
          <w:sz w:val="24"/>
          <w:szCs w:val="24"/>
          <w:lang w:val="en-US"/>
        </w:rPr>
        <w:t>Nonetheless the Second National Strategy for Growth and Reduction in Poverty implemented from 2010 to 2015 and the vision 2025 underlines the important role of the private sector for Tanzania achiev</w:t>
      </w:r>
      <w:r w:rsidR="001A4788">
        <w:rPr>
          <w:rFonts w:ascii="Times New Roman" w:eastAsia="Times New Roman" w:hAnsi="Times New Roman" w:cs="Times New Roman"/>
          <w:sz w:val="24"/>
          <w:szCs w:val="24"/>
          <w:lang w:val="en-US"/>
        </w:rPr>
        <w:t>ing</w:t>
      </w:r>
      <w:r w:rsidRPr="00632040">
        <w:rPr>
          <w:rFonts w:ascii="Times New Roman" w:eastAsia="Times New Roman" w:hAnsi="Times New Roman" w:cs="Times New Roman"/>
          <w:sz w:val="24"/>
          <w:szCs w:val="24"/>
          <w:lang w:val="en-US"/>
        </w:rPr>
        <w:t xml:space="preserve"> a middle income country status (MoF, 2015). In juxtaposition with the National Five Year Development Plan I (FYDP 2011/12 – 2015/16) its salient feature is to empower the private sector through human capital investment and infrastructure development anchored on a friendly business environment all eventually leading to economic growth</w:t>
      </w:r>
      <w:r w:rsidR="00C65403">
        <w:rPr>
          <w:rFonts w:ascii="Times New Roman" w:eastAsia="Times New Roman" w:hAnsi="Times New Roman" w:cs="Times New Roman"/>
          <w:sz w:val="24"/>
          <w:szCs w:val="24"/>
          <w:lang w:val="en-US"/>
        </w:rPr>
        <w:t>.</w:t>
      </w:r>
    </w:p>
    <w:p w:rsidR="007B3B16" w:rsidRPr="007D395D" w:rsidRDefault="007B3B16"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C8726D" w:rsidRPr="007D395D" w:rsidRDefault="00C8726D"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7D395D">
        <w:rPr>
          <w:rFonts w:ascii="Times New Roman" w:eastAsia="Times New Roman" w:hAnsi="Times New Roman" w:cs="Times New Roman"/>
          <w:sz w:val="24"/>
          <w:szCs w:val="24"/>
          <w:lang w:val="en-US"/>
        </w:rPr>
        <w:t>Below is a graph showing the rate of growth of GDP on a yearly basis from 1970 to 2013. The results show that GDP in real terms grew by 1% i.e. from 6.0 percent in 2009 to 7.0 percent in 2010. The rate of GDP growth has been 6% and above reaching a high of 7.2% per year in 2013 and 2014 respectively (GOT, 2013). Although this is one of the highest rates growth amongst the non-oil based economy in Sub-Sahara Africa, the income per capita has grown at a slower pace, growing from 650 dollars in 1995 to 1,500 dollars by 2012</w:t>
      </w:r>
      <w:r w:rsidR="0027008C" w:rsidRPr="007D395D">
        <w:rPr>
          <w:rFonts w:ascii="Times New Roman" w:eastAsia="Times New Roman" w:hAnsi="Times New Roman" w:cs="Times New Roman"/>
          <w:sz w:val="24"/>
          <w:szCs w:val="24"/>
          <w:lang w:val="en-US"/>
        </w:rPr>
        <w:t>(</w:t>
      </w:r>
      <w:r w:rsidR="00A60044" w:rsidRPr="007D395D">
        <w:rPr>
          <w:rFonts w:ascii="Times New Roman" w:eastAsia="Times New Roman" w:hAnsi="Times New Roman" w:cs="Times New Roman"/>
          <w:sz w:val="24"/>
          <w:szCs w:val="24"/>
          <w:lang w:val="en-US"/>
        </w:rPr>
        <w:t>BOT, 2014</w:t>
      </w:r>
      <w:r w:rsidR="0027008C" w:rsidRPr="007D395D">
        <w:rPr>
          <w:rFonts w:ascii="Times New Roman" w:eastAsia="Times New Roman" w:hAnsi="Times New Roman" w:cs="Times New Roman"/>
          <w:sz w:val="24"/>
          <w:szCs w:val="24"/>
          <w:lang w:val="en-US"/>
        </w:rPr>
        <w:t>)</w:t>
      </w:r>
      <w:r w:rsidRPr="007D395D">
        <w:rPr>
          <w:rFonts w:ascii="Times New Roman" w:eastAsia="Times New Roman" w:hAnsi="Times New Roman" w:cs="Times New Roman"/>
          <w:sz w:val="24"/>
          <w:szCs w:val="24"/>
          <w:lang w:val="en-US"/>
        </w:rPr>
        <w:t>.</w:t>
      </w:r>
    </w:p>
    <w:p w:rsidR="0027008C" w:rsidRDefault="0027008C" w:rsidP="00471A46">
      <w:pPr>
        <w:autoSpaceDE w:val="0"/>
        <w:autoSpaceDN w:val="0"/>
        <w:adjustRightInd w:val="0"/>
        <w:spacing w:after="0" w:line="480" w:lineRule="auto"/>
        <w:jc w:val="both"/>
        <w:rPr>
          <w:rFonts w:ascii="Times New Roman" w:eastAsia="Times New Roman" w:hAnsi="Times New Roman" w:cs="Times New Roman"/>
          <w:color w:val="C00000"/>
          <w:sz w:val="24"/>
          <w:szCs w:val="24"/>
          <w:lang w:val="en-US"/>
        </w:rPr>
      </w:pPr>
    </w:p>
    <w:p w:rsidR="00247F07" w:rsidRPr="00247F07" w:rsidRDefault="00C8726D" w:rsidP="00471A46">
      <w:pPr>
        <w:autoSpaceDE w:val="0"/>
        <w:autoSpaceDN w:val="0"/>
        <w:adjustRightInd w:val="0"/>
        <w:spacing w:after="0" w:line="240" w:lineRule="auto"/>
        <w:jc w:val="both"/>
        <w:rPr>
          <w:rFonts w:ascii="Times New Roman" w:eastAsia="Times New Roman" w:hAnsi="Times New Roman" w:cs="Times New Roman"/>
          <w:color w:val="C00000"/>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4374515" cy="24066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4515" cy="2406650"/>
                    </a:xfrm>
                    <a:prstGeom prst="rect">
                      <a:avLst/>
                    </a:prstGeom>
                    <a:noFill/>
                    <a:ln>
                      <a:noFill/>
                    </a:ln>
                  </pic:spPr>
                </pic:pic>
              </a:graphicData>
            </a:graphic>
          </wp:inline>
        </w:drawing>
      </w:r>
    </w:p>
    <w:p w:rsidR="007E2BA3" w:rsidRDefault="007E2BA3" w:rsidP="00B25F93">
      <w:pPr>
        <w:pStyle w:val="Caption"/>
        <w:keepNext/>
      </w:pPr>
    </w:p>
    <w:p w:rsidR="007E2BA3" w:rsidRPr="00E3491F" w:rsidRDefault="007E2BA3" w:rsidP="00E3491F">
      <w:pPr>
        <w:pStyle w:val="Caption"/>
        <w:keepNext/>
        <w:rPr>
          <w:rFonts w:ascii="Times New Roman" w:hAnsi="Times New Roman" w:cs="Times New Roman"/>
          <w:color w:val="auto"/>
          <w:sz w:val="24"/>
          <w:szCs w:val="24"/>
        </w:rPr>
      </w:pPr>
      <w:bookmarkStart w:id="17" w:name="_Toc465602254"/>
      <w:bookmarkStart w:id="18" w:name="_Toc465666604"/>
      <w:r w:rsidRPr="00E3491F">
        <w:rPr>
          <w:rFonts w:ascii="Times New Roman" w:hAnsi="Times New Roman" w:cs="Times New Roman"/>
          <w:color w:val="auto"/>
          <w:sz w:val="24"/>
          <w:szCs w:val="24"/>
        </w:rPr>
        <w:t xml:space="preserve">Figure </w:t>
      </w:r>
      <w:r w:rsidR="00E3491F">
        <w:rPr>
          <w:rFonts w:ascii="Times New Roman" w:hAnsi="Times New Roman" w:cs="Times New Roman"/>
          <w:color w:val="auto"/>
          <w:sz w:val="24"/>
          <w:szCs w:val="24"/>
        </w:rPr>
        <w:t>1</w:t>
      </w:r>
      <w:r w:rsidR="009D0DE0" w:rsidRPr="00E3491F">
        <w:rPr>
          <w:rFonts w:ascii="Times New Roman" w:hAnsi="Times New Roman" w:cs="Times New Roman"/>
          <w:color w:val="auto"/>
          <w:sz w:val="24"/>
          <w:szCs w:val="24"/>
        </w:rPr>
        <w:t>:</w:t>
      </w:r>
      <w:r w:rsidR="00B270AD" w:rsidRPr="00E3491F">
        <w:rPr>
          <w:rFonts w:ascii="Times New Roman" w:hAnsi="Times New Roman" w:cs="Times New Roman"/>
          <w:color w:val="auto"/>
          <w:sz w:val="24"/>
          <w:szCs w:val="24"/>
        </w:rPr>
        <w:fldChar w:fldCharType="begin"/>
      </w:r>
      <w:r w:rsidR="004D191A" w:rsidRPr="00E3491F">
        <w:rPr>
          <w:rFonts w:ascii="Times New Roman" w:hAnsi="Times New Roman" w:cs="Times New Roman"/>
          <w:color w:val="auto"/>
          <w:sz w:val="24"/>
          <w:szCs w:val="24"/>
        </w:rPr>
        <w:instrText xml:space="preserve"> SEQ Figure \* ARABIC \s 1 </w:instrText>
      </w:r>
      <w:r w:rsidR="00B270AD" w:rsidRPr="00E3491F">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sidRPr="00E3491F">
        <w:rPr>
          <w:rFonts w:ascii="Times New Roman" w:hAnsi="Times New Roman" w:cs="Times New Roman"/>
          <w:noProof/>
          <w:color w:val="auto"/>
          <w:sz w:val="24"/>
          <w:szCs w:val="24"/>
        </w:rPr>
        <w:fldChar w:fldCharType="end"/>
      </w:r>
      <w:r w:rsidRPr="00E3491F">
        <w:rPr>
          <w:rFonts w:ascii="Times New Roman" w:hAnsi="Times New Roman" w:cs="Times New Roman"/>
          <w:color w:val="auto"/>
          <w:sz w:val="24"/>
          <w:szCs w:val="24"/>
        </w:rPr>
        <w:t>Tanzania’s GDP Growth Rate from 1970to 2013</w:t>
      </w:r>
      <w:bookmarkEnd w:id="17"/>
      <w:bookmarkEnd w:id="18"/>
    </w:p>
    <w:p w:rsidR="00385CC6" w:rsidRPr="00632040" w:rsidRDefault="00385CC6" w:rsidP="00471A46">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632040">
        <w:rPr>
          <w:rFonts w:ascii="Times New Roman" w:eastAsia="Times New Roman" w:hAnsi="Times New Roman" w:cs="Times New Roman"/>
          <w:sz w:val="24"/>
          <w:szCs w:val="24"/>
          <w:lang w:val="en-US"/>
        </w:rPr>
        <w:t>Source: Appendix 1</w:t>
      </w:r>
      <w:r w:rsidR="008D08D9" w:rsidRPr="00632040">
        <w:rPr>
          <w:rFonts w:ascii="Times New Roman" w:eastAsia="Times New Roman" w:hAnsi="Times New Roman" w:cs="Times New Roman"/>
          <w:sz w:val="24"/>
          <w:szCs w:val="24"/>
          <w:lang w:val="en-US"/>
        </w:rPr>
        <w:t xml:space="preserve"> (Tanzania Mainland Account)</w:t>
      </w:r>
    </w:p>
    <w:p w:rsidR="004738BA" w:rsidRPr="00385CC6" w:rsidRDefault="00FB4589" w:rsidP="00471A46">
      <w:pPr>
        <w:tabs>
          <w:tab w:val="left" w:pos="3468"/>
        </w:tabs>
        <w:autoSpaceDE w:val="0"/>
        <w:autoSpaceDN w:val="0"/>
        <w:adjustRightInd w:val="0"/>
        <w:spacing w:after="0" w:line="480" w:lineRule="auto"/>
        <w:jc w:val="both"/>
        <w:rPr>
          <w:rFonts w:ascii="Times New Roman" w:eastAsia="Times New Roman" w:hAnsi="Times New Roman" w:cs="Times New Roman"/>
          <w:color w:val="C00000"/>
          <w:sz w:val="24"/>
          <w:szCs w:val="24"/>
          <w:lang w:val="en-US"/>
        </w:rPr>
      </w:pPr>
      <w:r>
        <w:rPr>
          <w:rFonts w:ascii="Times New Roman" w:eastAsia="Times New Roman" w:hAnsi="Times New Roman" w:cs="Times New Roman"/>
          <w:color w:val="C00000"/>
          <w:sz w:val="24"/>
          <w:szCs w:val="24"/>
          <w:lang w:val="en-US"/>
        </w:rPr>
        <w:tab/>
      </w:r>
    </w:p>
    <w:p w:rsidR="00E67F0B" w:rsidRPr="00E3491F" w:rsidRDefault="00E67F0B" w:rsidP="00E3491F">
      <w:pPr>
        <w:pStyle w:val="Heading1"/>
        <w:numPr>
          <w:ilvl w:val="2"/>
          <w:numId w:val="31"/>
        </w:numPr>
        <w:spacing w:before="0" w:after="0" w:line="480" w:lineRule="auto"/>
        <w:rPr>
          <w:rFonts w:ascii="Times New Roman" w:hAnsi="Times New Roman" w:cs="Times New Roman"/>
          <w:sz w:val="24"/>
          <w:szCs w:val="24"/>
        </w:rPr>
      </w:pPr>
      <w:bookmarkStart w:id="19" w:name="_Toc465673097"/>
      <w:r w:rsidRPr="005824FE">
        <w:rPr>
          <w:rFonts w:ascii="Times New Roman" w:hAnsi="Times New Roman" w:cs="Times New Roman"/>
          <w:sz w:val="24"/>
          <w:szCs w:val="24"/>
        </w:rPr>
        <w:t>Foreign Direct Investment Development in Tanzania</w:t>
      </w:r>
      <w:bookmarkEnd w:id="19"/>
    </w:p>
    <w:p w:rsidR="002B2834" w:rsidRPr="00A00C51" w:rsidRDefault="002B283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2B2834">
        <w:rPr>
          <w:rFonts w:ascii="Times New Roman" w:eastAsia="Times New Roman" w:hAnsi="Times New Roman" w:cs="Times New Roman"/>
          <w:color w:val="000000"/>
          <w:sz w:val="24"/>
          <w:szCs w:val="24"/>
          <w:lang w:val="en-US"/>
        </w:rPr>
        <w:t xml:space="preserve">The Zanzibar </w:t>
      </w:r>
      <w:r w:rsidRPr="00A00C51">
        <w:rPr>
          <w:rFonts w:ascii="Times New Roman" w:eastAsia="Times New Roman" w:hAnsi="Times New Roman" w:cs="Times New Roman"/>
          <w:sz w:val="24"/>
          <w:szCs w:val="24"/>
          <w:lang w:val="en-US"/>
        </w:rPr>
        <w:t xml:space="preserve">Declaration replaced the Arusha declaration in 1991.This was the genesis of Tanzania actively embracing foreign investors as a tool for developing the economy. </w:t>
      </w:r>
      <w:r w:rsidR="00E34479" w:rsidRPr="00A00C51">
        <w:rPr>
          <w:rFonts w:ascii="Times New Roman" w:eastAsia="Times New Roman" w:hAnsi="Times New Roman" w:cs="Times New Roman"/>
          <w:sz w:val="24"/>
          <w:szCs w:val="24"/>
          <w:lang w:val="en-US"/>
        </w:rPr>
        <w:t xml:space="preserve">The Investment Promotion Centre (URT, 1995) was set up as a result of </w:t>
      </w:r>
      <w:r w:rsidRPr="00A00C51">
        <w:rPr>
          <w:rFonts w:ascii="Times New Roman" w:eastAsia="Times New Roman" w:hAnsi="Times New Roman" w:cs="Times New Roman"/>
          <w:sz w:val="24"/>
          <w:szCs w:val="24"/>
          <w:lang w:val="en-US"/>
        </w:rPr>
        <w:t>The National Investment Promotion Policy a</w:t>
      </w:r>
      <w:r w:rsidR="004B787C" w:rsidRPr="00A00C51">
        <w:rPr>
          <w:rFonts w:ascii="Times New Roman" w:eastAsia="Times New Roman" w:hAnsi="Times New Roman" w:cs="Times New Roman"/>
          <w:sz w:val="24"/>
          <w:szCs w:val="24"/>
          <w:lang w:val="en-US"/>
        </w:rPr>
        <w:t>nd Investment Code of 1990</w:t>
      </w:r>
      <w:r w:rsidR="00E34479" w:rsidRPr="00A00C51">
        <w:rPr>
          <w:rFonts w:ascii="Times New Roman" w:eastAsia="Times New Roman" w:hAnsi="Times New Roman" w:cs="Times New Roman"/>
          <w:sz w:val="24"/>
          <w:szCs w:val="24"/>
          <w:lang w:val="en-US"/>
        </w:rPr>
        <w:t>.</w:t>
      </w:r>
      <w:r w:rsidR="004B787C" w:rsidRPr="00A00C51">
        <w:rPr>
          <w:rFonts w:ascii="Times New Roman" w:eastAsia="Times New Roman" w:hAnsi="Times New Roman" w:cs="Times New Roman"/>
          <w:sz w:val="24"/>
          <w:szCs w:val="24"/>
          <w:lang w:val="en-US"/>
        </w:rPr>
        <w:t>The IPC was</w:t>
      </w:r>
      <w:r w:rsidR="003802BA">
        <w:rPr>
          <w:rFonts w:ascii="Times New Roman" w:eastAsia="Times New Roman" w:hAnsi="Times New Roman" w:cs="Times New Roman"/>
          <w:sz w:val="24"/>
          <w:szCs w:val="24"/>
          <w:lang w:val="en-US"/>
        </w:rPr>
        <w:t xml:space="preserve"> </w:t>
      </w:r>
      <w:r w:rsidR="004B787C" w:rsidRPr="00A00C51">
        <w:rPr>
          <w:rFonts w:ascii="Times New Roman" w:eastAsia="Times New Roman" w:hAnsi="Times New Roman" w:cs="Times New Roman"/>
          <w:sz w:val="24"/>
          <w:szCs w:val="24"/>
          <w:lang w:val="en-US"/>
        </w:rPr>
        <w:t xml:space="preserve">replaced by </w:t>
      </w:r>
      <w:r w:rsidRPr="00A00C51">
        <w:rPr>
          <w:rFonts w:ascii="Times New Roman" w:eastAsia="Times New Roman" w:hAnsi="Times New Roman" w:cs="Times New Roman"/>
          <w:sz w:val="24"/>
          <w:szCs w:val="24"/>
          <w:lang w:val="en-US"/>
        </w:rPr>
        <w:t xml:space="preserve">The Tanzania Investment Centre </w:t>
      </w:r>
      <w:r w:rsidR="004B787C" w:rsidRPr="00A00C51">
        <w:rPr>
          <w:rFonts w:ascii="Times New Roman" w:eastAsia="Times New Roman" w:hAnsi="Times New Roman" w:cs="Times New Roman"/>
          <w:sz w:val="24"/>
          <w:szCs w:val="24"/>
          <w:lang w:val="en-US"/>
        </w:rPr>
        <w:t xml:space="preserve">which </w:t>
      </w:r>
      <w:r w:rsidRPr="00A00C51">
        <w:rPr>
          <w:rFonts w:ascii="Times New Roman" w:eastAsia="Times New Roman" w:hAnsi="Times New Roman" w:cs="Times New Roman"/>
          <w:sz w:val="24"/>
          <w:szCs w:val="24"/>
          <w:lang w:val="en-US"/>
        </w:rPr>
        <w:t xml:space="preserve">was established in 1997 by </w:t>
      </w:r>
      <w:r w:rsidR="00632040" w:rsidRPr="00A00C51">
        <w:rPr>
          <w:rFonts w:ascii="Times New Roman" w:eastAsia="Times New Roman" w:hAnsi="Times New Roman" w:cs="Times New Roman"/>
          <w:sz w:val="24"/>
          <w:szCs w:val="24"/>
          <w:lang w:val="en-US"/>
        </w:rPr>
        <w:t>the Tanzania Investment Act (URT, 2000</w:t>
      </w:r>
      <w:r w:rsidRPr="00A00C51">
        <w:rPr>
          <w:rFonts w:ascii="Times New Roman" w:eastAsia="Times New Roman" w:hAnsi="Times New Roman" w:cs="Times New Roman"/>
          <w:sz w:val="24"/>
          <w:szCs w:val="24"/>
          <w:lang w:val="en-US"/>
        </w:rPr>
        <w:t xml:space="preserve">). </w:t>
      </w:r>
      <w:r w:rsidR="00493A24" w:rsidRPr="00493A24">
        <w:rPr>
          <w:rFonts w:ascii="Times New Roman" w:eastAsia="Times New Roman" w:hAnsi="Times New Roman" w:cs="Times New Roman"/>
          <w:sz w:val="24"/>
          <w:szCs w:val="24"/>
          <w:lang w:val="en-US"/>
        </w:rPr>
        <w:t>The new Act was in tandem with the global economic conditions and more investor friendly in terms of policy and legislations.</w:t>
      </w:r>
      <w:r w:rsidRPr="00A00C51">
        <w:rPr>
          <w:rFonts w:ascii="Times New Roman" w:eastAsia="Times New Roman" w:hAnsi="Times New Roman" w:cs="Times New Roman"/>
          <w:sz w:val="24"/>
          <w:szCs w:val="24"/>
          <w:lang w:val="en-US"/>
        </w:rPr>
        <w:t>TIC is the Agency of the Government mandate</w:t>
      </w:r>
      <w:r w:rsidR="00E34479" w:rsidRPr="00A00C51">
        <w:rPr>
          <w:rFonts w:ascii="Times New Roman" w:eastAsia="Times New Roman" w:hAnsi="Times New Roman" w:cs="Times New Roman"/>
          <w:sz w:val="24"/>
          <w:szCs w:val="24"/>
          <w:lang w:val="en-US"/>
        </w:rPr>
        <w:t>d</w:t>
      </w:r>
      <w:r w:rsidR="003802BA">
        <w:rPr>
          <w:rFonts w:ascii="Times New Roman" w:eastAsia="Times New Roman" w:hAnsi="Times New Roman" w:cs="Times New Roman"/>
          <w:sz w:val="24"/>
          <w:szCs w:val="24"/>
          <w:lang w:val="en-US"/>
        </w:rPr>
        <w:t xml:space="preserve"> </w:t>
      </w:r>
      <w:r w:rsidR="00E34479" w:rsidRPr="00A00C51">
        <w:rPr>
          <w:rFonts w:ascii="Times New Roman" w:eastAsia="Times New Roman" w:hAnsi="Times New Roman" w:cs="Times New Roman"/>
          <w:sz w:val="24"/>
          <w:szCs w:val="24"/>
          <w:lang w:val="en-US"/>
        </w:rPr>
        <w:t>with</w:t>
      </w:r>
      <w:r w:rsidRPr="00A00C51">
        <w:rPr>
          <w:rFonts w:ascii="Times New Roman" w:eastAsia="Times New Roman" w:hAnsi="Times New Roman" w:cs="Times New Roman"/>
          <w:sz w:val="24"/>
          <w:szCs w:val="24"/>
          <w:lang w:val="en-US"/>
        </w:rPr>
        <w:t xml:space="preserve"> coordinat</w:t>
      </w:r>
      <w:r w:rsidR="00E34479" w:rsidRPr="00A00C51">
        <w:rPr>
          <w:rFonts w:ascii="Times New Roman" w:eastAsia="Times New Roman" w:hAnsi="Times New Roman" w:cs="Times New Roman"/>
          <w:sz w:val="24"/>
          <w:szCs w:val="24"/>
          <w:lang w:val="en-US"/>
        </w:rPr>
        <w:t>ing</w:t>
      </w:r>
      <w:r w:rsidRPr="00A00C51">
        <w:rPr>
          <w:rFonts w:ascii="Times New Roman" w:eastAsia="Times New Roman" w:hAnsi="Times New Roman" w:cs="Times New Roman"/>
          <w:sz w:val="24"/>
          <w:szCs w:val="24"/>
          <w:lang w:val="en-US"/>
        </w:rPr>
        <w:t>, encourag</w:t>
      </w:r>
      <w:r w:rsidR="00E34479" w:rsidRPr="00A00C51">
        <w:rPr>
          <w:rFonts w:ascii="Times New Roman" w:eastAsia="Times New Roman" w:hAnsi="Times New Roman" w:cs="Times New Roman"/>
          <w:sz w:val="24"/>
          <w:szCs w:val="24"/>
          <w:lang w:val="en-US"/>
        </w:rPr>
        <w:t>ing</w:t>
      </w:r>
      <w:r w:rsidRPr="00A00C51">
        <w:rPr>
          <w:rFonts w:ascii="Times New Roman" w:eastAsia="Times New Roman" w:hAnsi="Times New Roman" w:cs="Times New Roman"/>
          <w:sz w:val="24"/>
          <w:szCs w:val="24"/>
          <w:lang w:val="en-US"/>
        </w:rPr>
        <w:t>, promot</w:t>
      </w:r>
      <w:r w:rsidR="00E34479" w:rsidRPr="00A00C51">
        <w:rPr>
          <w:rFonts w:ascii="Times New Roman" w:eastAsia="Times New Roman" w:hAnsi="Times New Roman" w:cs="Times New Roman"/>
          <w:sz w:val="24"/>
          <w:szCs w:val="24"/>
          <w:lang w:val="en-US"/>
        </w:rPr>
        <w:t>ing</w:t>
      </w:r>
      <w:r w:rsidRPr="00A00C51">
        <w:rPr>
          <w:rFonts w:ascii="Times New Roman" w:eastAsia="Times New Roman" w:hAnsi="Times New Roman" w:cs="Times New Roman"/>
          <w:sz w:val="24"/>
          <w:szCs w:val="24"/>
          <w:lang w:val="en-US"/>
        </w:rPr>
        <w:t xml:space="preserve"> and facilitat</w:t>
      </w:r>
      <w:r w:rsidR="00E34479" w:rsidRPr="00A00C51">
        <w:rPr>
          <w:rFonts w:ascii="Times New Roman" w:eastAsia="Times New Roman" w:hAnsi="Times New Roman" w:cs="Times New Roman"/>
          <w:sz w:val="24"/>
          <w:szCs w:val="24"/>
          <w:lang w:val="en-US"/>
        </w:rPr>
        <w:t>ing</w:t>
      </w:r>
      <w:r w:rsidRPr="00A00C51">
        <w:rPr>
          <w:rFonts w:ascii="Times New Roman" w:eastAsia="Times New Roman" w:hAnsi="Times New Roman" w:cs="Times New Roman"/>
          <w:sz w:val="24"/>
          <w:szCs w:val="24"/>
          <w:lang w:val="en-US"/>
        </w:rPr>
        <w:t xml:space="preserve"> investment in Tanzania and to advise the Government on</w:t>
      </w:r>
      <w:r w:rsidR="00E34479" w:rsidRPr="00A00C51">
        <w:rPr>
          <w:rFonts w:ascii="Times New Roman" w:eastAsia="Times New Roman" w:hAnsi="Times New Roman" w:cs="Times New Roman"/>
          <w:sz w:val="24"/>
          <w:szCs w:val="24"/>
          <w:lang w:val="en-US"/>
        </w:rPr>
        <w:t xml:space="preserve"> all</w:t>
      </w:r>
      <w:r w:rsidRPr="00A00C51">
        <w:rPr>
          <w:rFonts w:ascii="Times New Roman" w:eastAsia="Times New Roman" w:hAnsi="Times New Roman" w:cs="Times New Roman"/>
          <w:sz w:val="24"/>
          <w:szCs w:val="24"/>
          <w:lang w:val="en-US"/>
        </w:rPr>
        <w:t xml:space="preserve"> investment</w:t>
      </w:r>
      <w:r w:rsidR="003802BA">
        <w:rPr>
          <w:rFonts w:ascii="Times New Roman" w:eastAsia="Times New Roman" w:hAnsi="Times New Roman" w:cs="Times New Roman"/>
          <w:sz w:val="24"/>
          <w:szCs w:val="24"/>
          <w:lang w:val="en-US"/>
        </w:rPr>
        <w:t xml:space="preserve"> </w:t>
      </w:r>
      <w:r w:rsidR="00E34479" w:rsidRPr="00A00C51">
        <w:rPr>
          <w:rFonts w:ascii="Times New Roman" w:eastAsia="Times New Roman" w:hAnsi="Times New Roman" w:cs="Times New Roman"/>
          <w:sz w:val="24"/>
          <w:szCs w:val="24"/>
          <w:lang w:val="en-US"/>
        </w:rPr>
        <w:t>matters and</w:t>
      </w:r>
      <w:r w:rsidRPr="00A00C51">
        <w:rPr>
          <w:rFonts w:ascii="Times New Roman" w:eastAsia="Times New Roman" w:hAnsi="Times New Roman" w:cs="Times New Roman"/>
          <w:sz w:val="24"/>
          <w:szCs w:val="24"/>
          <w:lang w:val="en-US"/>
        </w:rPr>
        <w:t xml:space="preserve"> policy. This period witnessed the dismantling of the pillars of socialism (Mjema, 2014).</w:t>
      </w:r>
      <w:r w:rsidR="00705F40" w:rsidRPr="00A00C51">
        <w:rPr>
          <w:rFonts w:ascii="Times New Roman" w:eastAsia="Times New Roman" w:hAnsi="Times New Roman" w:cs="Times New Roman"/>
          <w:sz w:val="24"/>
          <w:szCs w:val="24"/>
          <w:lang w:val="en-US"/>
        </w:rPr>
        <w:t>According to Cooksey (2011) barriers to entry in business were reduced resulting in the removal of import licenses, the removal of foreign exchange control and the elimination of price control.</w:t>
      </w:r>
    </w:p>
    <w:p w:rsidR="00D00FBF" w:rsidRPr="00C23A87" w:rsidRDefault="00E67F0B" w:rsidP="00C908A9">
      <w:pPr>
        <w:autoSpaceDE w:val="0"/>
        <w:autoSpaceDN w:val="0"/>
        <w:adjustRightInd w:val="0"/>
        <w:spacing w:after="0" w:line="480" w:lineRule="auto"/>
        <w:jc w:val="both"/>
        <w:rPr>
          <w:rFonts w:ascii="Times New Roman" w:eastAsia="Times New Roman" w:hAnsi="Times New Roman" w:cs="Times New Roman"/>
          <w:color w:val="C00000"/>
          <w:sz w:val="24"/>
          <w:szCs w:val="24"/>
          <w:lang w:val="en-US"/>
        </w:rPr>
      </w:pPr>
      <w:r w:rsidRPr="00330D50">
        <w:rPr>
          <w:rFonts w:ascii="Times New Roman" w:eastAsia="Times New Roman" w:hAnsi="Times New Roman" w:cs="Times New Roman"/>
          <w:sz w:val="24"/>
          <w:szCs w:val="24"/>
          <w:lang w:val="en-US"/>
        </w:rPr>
        <w:lastRenderedPageBreak/>
        <w:t>Prior to 1986 public enterprises dominated the economy and the</w:t>
      </w:r>
      <w:r w:rsidR="00D44A5D" w:rsidRPr="00330D50">
        <w:rPr>
          <w:rFonts w:ascii="Times New Roman" w:eastAsia="Times New Roman" w:hAnsi="Times New Roman" w:cs="Times New Roman"/>
          <w:sz w:val="24"/>
          <w:szCs w:val="24"/>
          <w:lang w:val="en-US"/>
        </w:rPr>
        <w:t xml:space="preserve"> policy environment </w:t>
      </w:r>
      <w:r w:rsidR="00C23A87" w:rsidRPr="00330D50">
        <w:rPr>
          <w:rFonts w:ascii="Times New Roman" w:eastAsia="Times New Roman" w:hAnsi="Times New Roman" w:cs="Times New Roman"/>
          <w:sz w:val="24"/>
          <w:szCs w:val="24"/>
          <w:lang w:val="en-US"/>
        </w:rPr>
        <w:t>were</w:t>
      </w:r>
      <w:r w:rsidR="00D44A5D" w:rsidRPr="00330D50">
        <w:rPr>
          <w:rFonts w:ascii="Times New Roman" w:eastAsia="Times New Roman" w:hAnsi="Times New Roman" w:cs="Times New Roman"/>
          <w:sz w:val="24"/>
          <w:szCs w:val="24"/>
          <w:lang w:val="en-US"/>
        </w:rPr>
        <w:t xml:space="preserve"> such that </w:t>
      </w:r>
      <w:r w:rsidR="00204CE5" w:rsidRPr="00330D50">
        <w:rPr>
          <w:rFonts w:ascii="Times New Roman" w:eastAsia="Times New Roman" w:hAnsi="Times New Roman" w:cs="Times New Roman"/>
          <w:sz w:val="24"/>
          <w:szCs w:val="24"/>
          <w:lang w:val="en-US"/>
        </w:rPr>
        <w:t xml:space="preserve">political consideration influenced </w:t>
      </w:r>
      <w:r w:rsidR="00D44A5D" w:rsidRPr="00330D50">
        <w:rPr>
          <w:rFonts w:ascii="Times New Roman" w:eastAsia="Times New Roman" w:hAnsi="Times New Roman" w:cs="Times New Roman"/>
          <w:sz w:val="24"/>
          <w:szCs w:val="24"/>
          <w:lang w:val="en-US"/>
        </w:rPr>
        <w:t xml:space="preserve">the government </w:t>
      </w:r>
      <w:r w:rsidR="00204CE5" w:rsidRPr="00330D50">
        <w:rPr>
          <w:rFonts w:ascii="Times New Roman" w:eastAsia="Times New Roman" w:hAnsi="Times New Roman" w:cs="Times New Roman"/>
          <w:sz w:val="24"/>
          <w:szCs w:val="24"/>
          <w:lang w:val="en-US"/>
        </w:rPr>
        <w:t>to</w:t>
      </w:r>
      <w:r w:rsidR="00D44A5D" w:rsidRPr="00330D50">
        <w:rPr>
          <w:rFonts w:ascii="Times New Roman" w:eastAsia="Times New Roman" w:hAnsi="Times New Roman" w:cs="Times New Roman"/>
          <w:sz w:val="24"/>
          <w:szCs w:val="24"/>
          <w:lang w:val="en-US"/>
        </w:rPr>
        <w:t xml:space="preserve"> selectively screen </w:t>
      </w:r>
      <w:r w:rsidR="00E11FE5" w:rsidRPr="00330D50">
        <w:rPr>
          <w:rFonts w:ascii="Times New Roman" w:eastAsia="Times New Roman" w:hAnsi="Times New Roman" w:cs="Times New Roman"/>
          <w:sz w:val="24"/>
          <w:szCs w:val="24"/>
          <w:lang w:val="en-US"/>
        </w:rPr>
        <w:t xml:space="preserve">foreign direct </w:t>
      </w:r>
      <w:r w:rsidR="003802BA" w:rsidRPr="00330D50">
        <w:rPr>
          <w:rFonts w:ascii="Times New Roman" w:eastAsia="Times New Roman" w:hAnsi="Times New Roman" w:cs="Times New Roman"/>
          <w:sz w:val="24"/>
          <w:szCs w:val="24"/>
          <w:lang w:val="en-US"/>
        </w:rPr>
        <w:t>investment inflows</w:t>
      </w:r>
      <w:r w:rsidRPr="00330D50">
        <w:rPr>
          <w:rFonts w:ascii="Times New Roman" w:eastAsia="Times New Roman" w:hAnsi="Times New Roman" w:cs="Times New Roman"/>
          <w:sz w:val="24"/>
          <w:szCs w:val="24"/>
          <w:lang w:val="en-US"/>
        </w:rPr>
        <w:t>.</w:t>
      </w:r>
      <w:r w:rsidR="00832B01" w:rsidRPr="00330D50">
        <w:rPr>
          <w:rFonts w:ascii="Times New Roman" w:eastAsia="Times New Roman" w:hAnsi="Times New Roman" w:cs="Times New Roman"/>
          <w:sz w:val="24"/>
          <w:szCs w:val="24"/>
          <w:lang w:val="en-US"/>
        </w:rPr>
        <w:t xml:space="preserve"> A</w:t>
      </w:r>
      <w:r w:rsidR="00E03DD8">
        <w:rPr>
          <w:rFonts w:ascii="Times New Roman" w:eastAsia="Times New Roman" w:hAnsi="Times New Roman" w:cs="Times New Roman"/>
          <w:sz w:val="24"/>
          <w:szCs w:val="24"/>
          <w:lang w:val="en-US"/>
        </w:rPr>
        <w:t>n example of major FDI inflow of the 1970</w:t>
      </w:r>
      <w:r w:rsidR="00832B01" w:rsidRPr="00330D50">
        <w:rPr>
          <w:rFonts w:ascii="Times New Roman" w:eastAsia="Times New Roman" w:hAnsi="Times New Roman" w:cs="Times New Roman"/>
          <w:sz w:val="24"/>
          <w:szCs w:val="24"/>
          <w:lang w:val="en-US"/>
        </w:rPr>
        <w:t xml:space="preserve">s was the </w:t>
      </w:r>
      <w:r w:rsidR="00C908A9">
        <w:rPr>
          <w:rFonts w:ascii="Times New Roman" w:eastAsia="Times New Roman" w:hAnsi="Times New Roman" w:cs="Times New Roman"/>
          <w:sz w:val="24"/>
          <w:szCs w:val="24"/>
          <w:lang w:val="en-US"/>
        </w:rPr>
        <w:t xml:space="preserve">Tanzania </w:t>
      </w:r>
      <w:r w:rsidR="00832B01" w:rsidRPr="00330D50">
        <w:rPr>
          <w:rFonts w:ascii="Times New Roman" w:eastAsia="Times New Roman" w:hAnsi="Times New Roman" w:cs="Times New Roman"/>
          <w:sz w:val="24"/>
          <w:szCs w:val="24"/>
          <w:lang w:val="en-US"/>
        </w:rPr>
        <w:t>Z</w:t>
      </w:r>
      <w:r w:rsidR="00C908A9">
        <w:rPr>
          <w:rFonts w:ascii="Times New Roman" w:eastAsia="Times New Roman" w:hAnsi="Times New Roman" w:cs="Times New Roman"/>
          <w:sz w:val="24"/>
          <w:szCs w:val="24"/>
          <w:lang w:val="en-US"/>
        </w:rPr>
        <w:t>ambia Railway project</w:t>
      </w:r>
      <w:r w:rsidR="00832B01" w:rsidRPr="00330D50">
        <w:rPr>
          <w:rFonts w:ascii="Times New Roman" w:eastAsia="Times New Roman" w:hAnsi="Times New Roman" w:cs="Times New Roman"/>
          <w:sz w:val="24"/>
          <w:szCs w:val="24"/>
          <w:lang w:val="en-US"/>
        </w:rPr>
        <w:t xml:space="preserve"> construction </w:t>
      </w:r>
      <w:r w:rsidR="00C908A9">
        <w:rPr>
          <w:rFonts w:ascii="Times New Roman" w:eastAsia="Times New Roman" w:hAnsi="Times New Roman" w:cs="Times New Roman"/>
          <w:sz w:val="24"/>
          <w:szCs w:val="24"/>
          <w:lang w:val="en-US"/>
        </w:rPr>
        <w:t>which was an FDI inflow from</w:t>
      </w:r>
      <w:r w:rsidR="00832B01" w:rsidRPr="00330D50">
        <w:rPr>
          <w:rFonts w:ascii="Times New Roman" w:eastAsia="Times New Roman" w:hAnsi="Times New Roman" w:cs="Times New Roman"/>
          <w:sz w:val="24"/>
          <w:szCs w:val="24"/>
          <w:lang w:val="en-US"/>
        </w:rPr>
        <w:t xml:space="preserve"> the People’s Republic of </w:t>
      </w:r>
      <w:r w:rsidR="003802BA" w:rsidRPr="00330D50">
        <w:rPr>
          <w:rFonts w:ascii="Times New Roman" w:eastAsia="Times New Roman" w:hAnsi="Times New Roman" w:cs="Times New Roman"/>
          <w:sz w:val="24"/>
          <w:szCs w:val="24"/>
          <w:lang w:val="en-US"/>
        </w:rPr>
        <w:t>China. Consequently</w:t>
      </w:r>
      <w:r w:rsidR="00D00FBF" w:rsidRPr="00330D50">
        <w:rPr>
          <w:rFonts w:ascii="Times New Roman" w:eastAsia="Times New Roman" w:hAnsi="Times New Roman" w:cs="Times New Roman"/>
          <w:sz w:val="24"/>
          <w:szCs w:val="24"/>
          <w:lang w:val="en-US"/>
        </w:rPr>
        <w:t xml:space="preserve"> during the pre-reforms period when compared to Kenya, Tanzania attracted FDI inflows in worth USD 4.4 million versus USD 32 million for Kenya which was more accommodating to foreign investors. Kenya’s receptiveness to FDI meant that from the foreign capital inflows of USD757 million to the East African community countries Kenya had the lion’s share getting 90 percent while Tanzania got the remaining 10 percent (UNCTAD, 2002). </w:t>
      </w:r>
      <w:r w:rsidR="009B0B7E">
        <w:rPr>
          <w:rFonts w:ascii="Times New Roman" w:eastAsia="Times New Roman" w:hAnsi="Times New Roman" w:cs="Times New Roman"/>
          <w:sz w:val="24"/>
          <w:szCs w:val="24"/>
          <w:lang w:val="en-US"/>
        </w:rPr>
        <w:t xml:space="preserve">Uganda received no foreign direct investment during this period. </w:t>
      </w:r>
      <w:r w:rsidR="00C23A87" w:rsidRPr="00330D50">
        <w:rPr>
          <w:rFonts w:ascii="Times New Roman" w:eastAsia="Times New Roman" w:hAnsi="Times New Roman" w:cs="Times New Roman"/>
          <w:sz w:val="24"/>
          <w:szCs w:val="24"/>
          <w:lang w:val="en-US"/>
        </w:rPr>
        <w:t xml:space="preserve">In Tanzania the low FDI inflow was also coupled with the policies towards public investment proving a failure thus the Parastatals increasingly became a liability on the government’s resources this necessitated reform </w:t>
      </w:r>
      <w:r w:rsidR="00C67562" w:rsidRPr="00330D50">
        <w:rPr>
          <w:rFonts w:ascii="Times New Roman" w:eastAsia="Times New Roman" w:hAnsi="Times New Roman" w:cs="Times New Roman"/>
          <w:sz w:val="24"/>
          <w:szCs w:val="24"/>
          <w:lang w:val="en-US"/>
        </w:rPr>
        <w:t>(IMF, 2009)</w:t>
      </w:r>
      <w:r w:rsidRPr="00330D50">
        <w:rPr>
          <w:rFonts w:ascii="Times New Roman" w:eastAsia="Times New Roman" w:hAnsi="Times New Roman" w:cs="Times New Roman"/>
          <w:sz w:val="24"/>
          <w:szCs w:val="24"/>
          <w:lang w:val="en-US"/>
        </w:rPr>
        <w:t xml:space="preserve">. </w:t>
      </w:r>
    </w:p>
    <w:p w:rsidR="00330D50" w:rsidRDefault="00330D50" w:rsidP="00471A46">
      <w:pPr>
        <w:autoSpaceDE w:val="0"/>
        <w:autoSpaceDN w:val="0"/>
        <w:adjustRightInd w:val="0"/>
        <w:spacing w:after="0" w:line="480" w:lineRule="auto"/>
        <w:jc w:val="both"/>
        <w:rPr>
          <w:rFonts w:ascii="Times New Roman" w:eastAsia="Times New Roman" w:hAnsi="Times New Roman" w:cs="Times New Roman"/>
          <w:color w:val="C00000"/>
          <w:sz w:val="24"/>
          <w:szCs w:val="24"/>
          <w:lang w:val="en-US"/>
        </w:rPr>
      </w:pPr>
    </w:p>
    <w:p w:rsidR="00C23A87" w:rsidRPr="00493A24" w:rsidRDefault="00C23A87" w:rsidP="00E20DAD">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330D50">
        <w:rPr>
          <w:rFonts w:ascii="Times New Roman" w:eastAsia="Times New Roman" w:hAnsi="Times New Roman" w:cs="Times New Roman"/>
          <w:sz w:val="24"/>
          <w:szCs w:val="24"/>
          <w:lang w:val="en-US"/>
        </w:rPr>
        <w:t>In the mid 1990’s, the government embarked on a decisive reform of the economy by engaging in massive reforms of the public service and divested parastatal sector that had proliferated the economy. However resistance from vested interest</w:t>
      </w:r>
      <w:r w:rsidR="00330D50" w:rsidRPr="00330D50">
        <w:rPr>
          <w:rFonts w:ascii="Times New Roman" w:eastAsia="Times New Roman" w:hAnsi="Times New Roman" w:cs="Times New Roman"/>
          <w:sz w:val="24"/>
          <w:szCs w:val="24"/>
          <w:lang w:val="en-US"/>
        </w:rPr>
        <w:t xml:space="preserve"> has</w:t>
      </w:r>
      <w:r w:rsidRPr="00330D50">
        <w:rPr>
          <w:rFonts w:ascii="Times New Roman" w:eastAsia="Times New Roman" w:hAnsi="Times New Roman" w:cs="Times New Roman"/>
          <w:sz w:val="24"/>
          <w:szCs w:val="24"/>
          <w:lang w:val="en-US"/>
        </w:rPr>
        <w:t xml:space="preserve"> seen</w:t>
      </w:r>
      <w:r w:rsidR="00330D50" w:rsidRPr="00330D50">
        <w:rPr>
          <w:rFonts w:ascii="Times New Roman" w:eastAsia="Times New Roman" w:hAnsi="Times New Roman" w:cs="Times New Roman"/>
          <w:sz w:val="24"/>
          <w:szCs w:val="24"/>
          <w:lang w:val="en-US"/>
        </w:rPr>
        <w:t xml:space="preserve"> that</w:t>
      </w:r>
      <w:r w:rsidRPr="00330D50">
        <w:rPr>
          <w:rFonts w:ascii="Times New Roman" w:eastAsia="Times New Roman" w:hAnsi="Times New Roman" w:cs="Times New Roman"/>
          <w:sz w:val="24"/>
          <w:szCs w:val="24"/>
          <w:lang w:val="en-US"/>
        </w:rPr>
        <w:t xml:space="preserve"> 176 of the 336 </w:t>
      </w:r>
      <w:r w:rsidR="00330D50" w:rsidRPr="00330D50">
        <w:rPr>
          <w:rFonts w:ascii="Times New Roman" w:eastAsia="Times New Roman" w:hAnsi="Times New Roman" w:cs="Times New Roman"/>
          <w:sz w:val="24"/>
          <w:szCs w:val="24"/>
          <w:lang w:val="en-US"/>
        </w:rPr>
        <w:t>Parastatals</w:t>
      </w:r>
      <w:r w:rsidRPr="00330D50">
        <w:rPr>
          <w:rFonts w:ascii="Times New Roman" w:eastAsia="Times New Roman" w:hAnsi="Times New Roman" w:cs="Times New Roman"/>
          <w:sz w:val="24"/>
          <w:szCs w:val="24"/>
          <w:lang w:val="en-US"/>
        </w:rPr>
        <w:t xml:space="preserve"> are still in place NAO (2012). Privatisation has faced many challenges and AFRODAD (2007) notes that most small scale producers experienced high increases in input prices particularly for fertilisers as a result of the </w:t>
      </w:r>
      <w:r w:rsidRPr="00493A24">
        <w:rPr>
          <w:rFonts w:ascii="Times New Roman" w:eastAsia="Times New Roman" w:hAnsi="Times New Roman" w:cs="Times New Roman"/>
          <w:sz w:val="24"/>
          <w:szCs w:val="24"/>
          <w:lang w:val="en-US"/>
        </w:rPr>
        <w:t xml:space="preserve">economic liberalisation. Instead of treating </w:t>
      </w:r>
      <w:r w:rsidR="00E20DAD">
        <w:rPr>
          <w:rFonts w:ascii="Times New Roman" w:eastAsia="Times New Roman" w:hAnsi="Times New Roman" w:cs="Times New Roman"/>
          <w:sz w:val="24"/>
          <w:szCs w:val="24"/>
          <w:lang w:val="en-US"/>
        </w:rPr>
        <w:t xml:space="preserve">the </w:t>
      </w:r>
      <w:r w:rsidRPr="00493A24">
        <w:rPr>
          <w:rFonts w:ascii="Times New Roman" w:eastAsia="Times New Roman" w:hAnsi="Times New Roman" w:cs="Times New Roman"/>
          <w:sz w:val="24"/>
          <w:szCs w:val="24"/>
          <w:lang w:val="en-US"/>
        </w:rPr>
        <w:t xml:space="preserve">poor performance of some privatised firms like the birth pain it is the state has </w:t>
      </w:r>
      <w:r w:rsidR="00E20DAD">
        <w:rPr>
          <w:rFonts w:ascii="Times New Roman" w:eastAsia="Times New Roman" w:hAnsi="Times New Roman" w:cs="Times New Roman"/>
          <w:sz w:val="24"/>
          <w:szCs w:val="24"/>
          <w:lang w:val="en-US"/>
        </w:rPr>
        <w:t xml:space="preserve">resorted to </w:t>
      </w:r>
      <w:r w:rsidRPr="00493A24">
        <w:rPr>
          <w:rFonts w:ascii="Times New Roman" w:eastAsia="Times New Roman" w:hAnsi="Times New Roman" w:cs="Times New Roman"/>
          <w:sz w:val="24"/>
          <w:szCs w:val="24"/>
          <w:lang w:val="en-US"/>
        </w:rPr>
        <w:t>repossess</w:t>
      </w:r>
      <w:r w:rsidR="00E20DAD">
        <w:rPr>
          <w:rFonts w:ascii="Times New Roman" w:eastAsia="Times New Roman" w:hAnsi="Times New Roman" w:cs="Times New Roman"/>
          <w:sz w:val="24"/>
          <w:szCs w:val="24"/>
          <w:lang w:val="en-US"/>
        </w:rPr>
        <w:t>ing</w:t>
      </w:r>
      <w:r w:rsidRPr="00493A24">
        <w:rPr>
          <w:rFonts w:ascii="Times New Roman" w:eastAsia="Times New Roman" w:hAnsi="Times New Roman" w:cs="Times New Roman"/>
          <w:sz w:val="24"/>
          <w:szCs w:val="24"/>
          <w:lang w:val="en-US"/>
        </w:rPr>
        <w:t xml:space="preserve"> some of them.</w:t>
      </w:r>
      <w:r w:rsidR="0053329D" w:rsidRPr="00493A24">
        <w:rPr>
          <w:rFonts w:ascii="Times New Roman" w:eastAsia="Times New Roman" w:hAnsi="Times New Roman" w:cs="Times New Roman"/>
          <w:sz w:val="24"/>
          <w:szCs w:val="24"/>
          <w:lang w:val="en-US"/>
        </w:rPr>
        <w:t xml:space="preserve"> A case in point is </w:t>
      </w:r>
      <w:r w:rsidR="004E1A5D">
        <w:rPr>
          <w:rFonts w:ascii="Times New Roman" w:eastAsia="Times New Roman" w:hAnsi="Times New Roman" w:cs="Times New Roman"/>
          <w:sz w:val="24"/>
          <w:szCs w:val="24"/>
          <w:lang w:val="en-US"/>
        </w:rPr>
        <w:t xml:space="preserve">the </w:t>
      </w:r>
      <w:r w:rsidR="0053329D" w:rsidRPr="00493A24">
        <w:rPr>
          <w:rFonts w:ascii="Times New Roman" w:eastAsia="Times New Roman" w:hAnsi="Times New Roman" w:cs="Times New Roman"/>
          <w:sz w:val="24"/>
          <w:szCs w:val="24"/>
          <w:lang w:val="en-US"/>
        </w:rPr>
        <w:t>textiles</w:t>
      </w:r>
      <w:r w:rsidR="004E1A5D">
        <w:rPr>
          <w:rFonts w:ascii="Times New Roman" w:eastAsia="Times New Roman" w:hAnsi="Times New Roman" w:cs="Times New Roman"/>
          <w:sz w:val="24"/>
          <w:szCs w:val="24"/>
          <w:lang w:val="en-US"/>
        </w:rPr>
        <w:t xml:space="preserve"> sector</w:t>
      </w:r>
      <w:r w:rsidR="0053329D" w:rsidRPr="00493A24">
        <w:rPr>
          <w:rFonts w:ascii="Times New Roman" w:eastAsia="Times New Roman" w:hAnsi="Times New Roman" w:cs="Times New Roman"/>
          <w:sz w:val="24"/>
          <w:szCs w:val="24"/>
          <w:lang w:val="en-US"/>
        </w:rPr>
        <w:t>.</w:t>
      </w:r>
    </w:p>
    <w:p w:rsidR="003A46CA" w:rsidRPr="00493A24" w:rsidRDefault="00D763BD"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493A24">
        <w:rPr>
          <w:rFonts w:ascii="Times New Roman" w:eastAsia="Times New Roman" w:hAnsi="Times New Roman" w:cs="Times New Roman"/>
          <w:sz w:val="24"/>
          <w:szCs w:val="24"/>
          <w:lang w:val="en-US"/>
        </w:rPr>
        <w:lastRenderedPageBreak/>
        <w:t xml:space="preserve">The textile industry has </w:t>
      </w:r>
      <w:r w:rsidR="00D15130" w:rsidRPr="00493A24">
        <w:rPr>
          <w:rFonts w:ascii="Times New Roman" w:eastAsia="Times New Roman" w:hAnsi="Times New Roman" w:cs="Times New Roman"/>
          <w:sz w:val="24"/>
          <w:szCs w:val="24"/>
          <w:lang w:val="en-US"/>
        </w:rPr>
        <w:t xml:space="preserve">not </w:t>
      </w:r>
      <w:r w:rsidRPr="00493A24">
        <w:rPr>
          <w:rFonts w:ascii="Times New Roman" w:eastAsia="Times New Roman" w:hAnsi="Times New Roman" w:cs="Times New Roman"/>
          <w:sz w:val="24"/>
          <w:szCs w:val="24"/>
          <w:lang w:val="en-US"/>
        </w:rPr>
        <w:t xml:space="preserve">been performing </w:t>
      </w:r>
      <w:r w:rsidR="00D15130" w:rsidRPr="00493A24">
        <w:rPr>
          <w:rFonts w:ascii="Times New Roman" w:eastAsia="Times New Roman" w:hAnsi="Times New Roman" w:cs="Times New Roman"/>
          <w:sz w:val="24"/>
          <w:szCs w:val="24"/>
          <w:lang w:val="en-US"/>
        </w:rPr>
        <w:t xml:space="preserve">well </w:t>
      </w:r>
      <w:r w:rsidRPr="00493A24">
        <w:rPr>
          <w:rFonts w:ascii="Times New Roman" w:eastAsia="Times New Roman" w:hAnsi="Times New Roman" w:cs="Times New Roman"/>
          <w:sz w:val="24"/>
          <w:szCs w:val="24"/>
          <w:lang w:val="en-US"/>
        </w:rPr>
        <w:t>since the</w:t>
      </w:r>
      <w:r w:rsidR="00D15130" w:rsidRPr="00493A24">
        <w:rPr>
          <w:rFonts w:ascii="Times New Roman" w:eastAsia="Times New Roman" w:hAnsi="Times New Roman" w:cs="Times New Roman"/>
          <w:sz w:val="24"/>
          <w:szCs w:val="24"/>
          <w:lang w:val="en-US"/>
        </w:rPr>
        <w:t>y were</w:t>
      </w:r>
      <w:r w:rsidRPr="00493A24">
        <w:rPr>
          <w:rFonts w:ascii="Times New Roman" w:eastAsia="Times New Roman" w:hAnsi="Times New Roman" w:cs="Times New Roman"/>
          <w:sz w:val="24"/>
          <w:szCs w:val="24"/>
          <w:lang w:val="en-US"/>
        </w:rPr>
        <w:t xml:space="preserve"> privatis</w:t>
      </w:r>
      <w:r w:rsidR="00D15130" w:rsidRPr="00493A24">
        <w:rPr>
          <w:rFonts w:ascii="Times New Roman" w:eastAsia="Times New Roman" w:hAnsi="Times New Roman" w:cs="Times New Roman"/>
          <w:sz w:val="24"/>
          <w:szCs w:val="24"/>
          <w:lang w:val="en-US"/>
        </w:rPr>
        <w:t>ed</w:t>
      </w:r>
      <w:r w:rsidRPr="00493A24">
        <w:rPr>
          <w:rFonts w:ascii="Times New Roman" w:eastAsia="Times New Roman" w:hAnsi="Times New Roman" w:cs="Times New Roman"/>
          <w:sz w:val="24"/>
          <w:szCs w:val="24"/>
          <w:lang w:val="en-US"/>
        </w:rPr>
        <w:t>. The poor economy</w:t>
      </w:r>
      <w:r w:rsidR="00556356">
        <w:rPr>
          <w:rFonts w:ascii="Times New Roman" w:eastAsia="Times New Roman" w:hAnsi="Times New Roman" w:cs="Times New Roman"/>
          <w:sz w:val="24"/>
          <w:szCs w:val="24"/>
          <w:lang w:val="en-US"/>
        </w:rPr>
        <w:t xml:space="preserve"> at the beginning of reform</w:t>
      </w:r>
      <w:r w:rsidRPr="00493A24">
        <w:rPr>
          <w:rFonts w:ascii="Times New Roman" w:eastAsia="Times New Roman" w:hAnsi="Times New Roman" w:cs="Times New Roman"/>
          <w:sz w:val="24"/>
          <w:szCs w:val="24"/>
          <w:lang w:val="en-US"/>
        </w:rPr>
        <w:t xml:space="preserve"> and government policies </w:t>
      </w:r>
      <w:r w:rsidR="00441142" w:rsidRPr="00493A24">
        <w:rPr>
          <w:rFonts w:ascii="Times New Roman" w:eastAsia="Times New Roman" w:hAnsi="Times New Roman" w:cs="Times New Roman"/>
          <w:sz w:val="24"/>
          <w:szCs w:val="24"/>
          <w:lang w:val="en-US"/>
        </w:rPr>
        <w:t xml:space="preserve">in </w:t>
      </w:r>
      <w:r w:rsidRPr="00493A24">
        <w:rPr>
          <w:rFonts w:ascii="Times New Roman" w:eastAsia="Times New Roman" w:hAnsi="Times New Roman" w:cs="Times New Roman"/>
          <w:sz w:val="24"/>
          <w:szCs w:val="24"/>
          <w:lang w:val="en-US"/>
        </w:rPr>
        <w:t xml:space="preserve">the </w:t>
      </w:r>
      <w:r w:rsidR="00441142" w:rsidRPr="00493A24">
        <w:rPr>
          <w:rFonts w:ascii="Times New Roman" w:eastAsia="Times New Roman" w:hAnsi="Times New Roman" w:cs="Times New Roman"/>
          <w:sz w:val="24"/>
          <w:szCs w:val="24"/>
          <w:lang w:val="en-US"/>
        </w:rPr>
        <w:t xml:space="preserve">trade deregulation regime led to the sector’s collapse. </w:t>
      </w:r>
      <w:r w:rsidRPr="00493A24">
        <w:rPr>
          <w:rFonts w:ascii="Times New Roman" w:eastAsia="Times New Roman" w:hAnsi="Times New Roman" w:cs="Times New Roman"/>
          <w:sz w:val="24"/>
          <w:szCs w:val="24"/>
          <w:lang w:val="en-US"/>
        </w:rPr>
        <w:t>According to Zuku, (2002) the main reasons for the failure of the textile sector following privatisation was insufficient availability of cotton lint, erratic power supply, exorbitant power tariffs, competition from imported textiles and devaluation of the shilling escalating the price of machinery spare parts.</w:t>
      </w:r>
    </w:p>
    <w:p w:rsidR="0053329D" w:rsidRPr="001001EB" w:rsidRDefault="0053329D"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0B1D0E"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1001EB">
        <w:rPr>
          <w:rFonts w:ascii="Times New Roman" w:eastAsia="Times New Roman" w:hAnsi="Times New Roman" w:cs="Times New Roman"/>
          <w:sz w:val="24"/>
          <w:szCs w:val="24"/>
          <w:lang w:val="en-US"/>
        </w:rPr>
        <w:t>As a result of a having a more favourable business environment,</w:t>
      </w:r>
      <w:r w:rsidR="00556356">
        <w:rPr>
          <w:rFonts w:ascii="Times New Roman" w:eastAsia="Times New Roman" w:hAnsi="Times New Roman" w:cs="Times New Roman"/>
          <w:sz w:val="24"/>
          <w:szCs w:val="24"/>
          <w:lang w:val="en-US"/>
        </w:rPr>
        <w:t xml:space="preserve"> the above observations notwithstanding,</w:t>
      </w:r>
      <w:r w:rsidRPr="001001EB">
        <w:rPr>
          <w:rFonts w:ascii="Times New Roman" w:eastAsia="Times New Roman" w:hAnsi="Times New Roman" w:cs="Times New Roman"/>
          <w:sz w:val="24"/>
          <w:szCs w:val="24"/>
          <w:lang w:val="en-US"/>
        </w:rPr>
        <w:t xml:space="preserve"> incoming foreign direct investment increased from $10 million to $935.4 million in 1990 and 2005 respectively, then falling in 2007 after which it rose tenfold in 2008, fell again in 2009 but has since been on an upward trend. The global financial crisis of 2009 reduced the inflow of FDI because the economic downturn impacted the capacity of multinationals to undertake increased international investments. In 2011 the inflow of FDI to Tanzania decreased again but this time the scale was minor, this was in line with the worsening world economy. In 2013 FDI inflow rose to 1,800 million USD (TIR, 2012) as shown in Figure 1.2 below:-</w:t>
      </w:r>
    </w:p>
    <w:p w:rsidR="00AD704D" w:rsidRDefault="00AD704D"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AD704D" w:rsidRPr="001001EB" w:rsidRDefault="00AD704D"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1F5F0D"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Pr>
          <w:noProof/>
          <w:lang w:val="en-US"/>
        </w:rPr>
        <w:lastRenderedPageBreak/>
        <w:drawing>
          <wp:inline distT="0" distB="0" distL="0" distR="0">
            <wp:extent cx="4776824" cy="1667866"/>
            <wp:effectExtent l="0" t="0" r="508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8946" cy="1668607"/>
                    </a:xfrm>
                    <a:prstGeom prst="rect">
                      <a:avLst/>
                    </a:prstGeom>
                    <a:noFill/>
                    <a:ln>
                      <a:noFill/>
                    </a:ln>
                  </pic:spPr>
                </pic:pic>
              </a:graphicData>
            </a:graphic>
          </wp:inline>
        </w:drawing>
      </w:r>
    </w:p>
    <w:p w:rsidR="00B25F93" w:rsidRPr="00AD704D" w:rsidRDefault="007E2BA3" w:rsidP="00113C5A">
      <w:pPr>
        <w:pStyle w:val="Caption"/>
        <w:spacing w:after="0"/>
        <w:rPr>
          <w:rFonts w:ascii="Times New Roman" w:hAnsi="Times New Roman" w:cs="Times New Roman"/>
          <w:color w:val="auto"/>
          <w:sz w:val="24"/>
          <w:szCs w:val="24"/>
        </w:rPr>
      </w:pPr>
      <w:bookmarkStart w:id="20" w:name="_Toc465602256"/>
      <w:bookmarkStart w:id="21" w:name="_Toc465666606"/>
      <w:r w:rsidRPr="00AD704D">
        <w:rPr>
          <w:rFonts w:ascii="Times New Roman" w:hAnsi="Times New Roman" w:cs="Times New Roman"/>
          <w:color w:val="auto"/>
          <w:sz w:val="24"/>
          <w:szCs w:val="24"/>
        </w:rPr>
        <w:t xml:space="preserve">Figure </w:t>
      </w:r>
      <w:r w:rsidR="00B270AD" w:rsidRPr="00AD704D">
        <w:rPr>
          <w:rFonts w:ascii="Times New Roman" w:hAnsi="Times New Roman" w:cs="Times New Roman"/>
          <w:color w:val="auto"/>
          <w:sz w:val="24"/>
          <w:szCs w:val="24"/>
        </w:rPr>
        <w:fldChar w:fldCharType="begin"/>
      </w:r>
      <w:r w:rsidR="004D191A" w:rsidRPr="00AD704D">
        <w:rPr>
          <w:rFonts w:ascii="Times New Roman" w:hAnsi="Times New Roman" w:cs="Times New Roman"/>
          <w:color w:val="auto"/>
          <w:sz w:val="24"/>
          <w:szCs w:val="24"/>
        </w:rPr>
        <w:instrText xml:space="preserve"> STYLEREF 1 \s </w:instrText>
      </w:r>
      <w:r w:rsidR="00B270AD" w:rsidRPr="00AD704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1.2.1</w:t>
      </w:r>
      <w:r w:rsidR="00B270AD" w:rsidRPr="00AD704D">
        <w:rPr>
          <w:rFonts w:ascii="Times New Roman" w:hAnsi="Times New Roman" w:cs="Times New Roman"/>
          <w:noProof/>
          <w:color w:val="auto"/>
          <w:sz w:val="24"/>
          <w:szCs w:val="24"/>
        </w:rPr>
        <w:fldChar w:fldCharType="end"/>
      </w:r>
      <w:r w:rsidR="009D0DE0" w:rsidRPr="00AD704D">
        <w:rPr>
          <w:rFonts w:ascii="Times New Roman" w:hAnsi="Times New Roman" w:cs="Times New Roman"/>
          <w:color w:val="auto"/>
          <w:sz w:val="24"/>
          <w:szCs w:val="24"/>
        </w:rPr>
        <w:t>:</w:t>
      </w:r>
      <w:r w:rsidR="00B270AD" w:rsidRPr="00AD704D">
        <w:rPr>
          <w:rFonts w:ascii="Times New Roman" w:hAnsi="Times New Roman" w:cs="Times New Roman"/>
          <w:color w:val="auto"/>
          <w:sz w:val="24"/>
          <w:szCs w:val="24"/>
        </w:rPr>
        <w:fldChar w:fldCharType="begin"/>
      </w:r>
      <w:r w:rsidR="004D191A" w:rsidRPr="00AD704D">
        <w:rPr>
          <w:rFonts w:ascii="Times New Roman" w:hAnsi="Times New Roman" w:cs="Times New Roman"/>
          <w:color w:val="auto"/>
          <w:sz w:val="24"/>
          <w:szCs w:val="24"/>
        </w:rPr>
        <w:instrText xml:space="preserve"> SEQ Figure \* ARABIC \s 1 </w:instrText>
      </w:r>
      <w:r w:rsidR="00B270AD" w:rsidRPr="00AD704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sidRPr="00AD704D">
        <w:rPr>
          <w:rFonts w:ascii="Times New Roman" w:hAnsi="Times New Roman" w:cs="Times New Roman"/>
          <w:noProof/>
          <w:color w:val="auto"/>
          <w:sz w:val="24"/>
          <w:szCs w:val="24"/>
        </w:rPr>
        <w:fldChar w:fldCharType="end"/>
      </w:r>
      <w:r w:rsidR="00AD704D">
        <w:rPr>
          <w:rFonts w:ascii="Times New Roman" w:hAnsi="Times New Roman" w:cs="Times New Roman"/>
          <w:noProof/>
          <w:color w:val="auto"/>
          <w:sz w:val="24"/>
          <w:szCs w:val="24"/>
        </w:rPr>
        <w:t xml:space="preserve"> </w:t>
      </w:r>
      <w:proofErr w:type="gramStart"/>
      <w:r w:rsidR="00AD704D">
        <w:rPr>
          <w:rFonts w:ascii="Times New Roman" w:hAnsi="Times New Roman" w:cs="Times New Roman"/>
          <w:noProof/>
          <w:color w:val="auto"/>
          <w:sz w:val="24"/>
          <w:szCs w:val="24"/>
        </w:rPr>
        <w:t>I</w:t>
      </w:r>
      <w:r w:rsidRPr="00AD704D">
        <w:rPr>
          <w:rFonts w:ascii="Times New Roman" w:hAnsi="Times New Roman" w:cs="Times New Roman"/>
          <w:color w:val="auto"/>
          <w:sz w:val="24"/>
          <w:szCs w:val="24"/>
        </w:rPr>
        <w:t>ndicating</w:t>
      </w:r>
      <w:proofErr w:type="gramEnd"/>
      <w:r w:rsidRPr="00AD704D">
        <w:rPr>
          <w:rFonts w:ascii="Times New Roman" w:hAnsi="Times New Roman" w:cs="Times New Roman"/>
          <w:color w:val="auto"/>
          <w:sz w:val="24"/>
          <w:szCs w:val="24"/>
        </w:rPr>
        <w:t xml:space="preserve"> FDI trend after 1990</w:t>
      </w:r>
      <w:bookmarkEnd w:id="20"/>
      <w:bookmarkEnd w:id="21"/>
    </w:p>
    <w:p w:rsidR="008975B0" w:rsidRPr="00CC0EF3" w:rsidRDefault="008975B0" w:rsidP="00113C5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C0EF3">
        <w:rPr>
          <w:rFonts w:ascii="Times New Roman" w:eastAsia="Times New Roman" w:hAnsi="Times New Roman" w:cs="Times New Roman"/>
          <w:sz w:val="24"/>
          <w:szCs w:val="24"/>
          <w:lang w:val="en-US"/>
        </w:rPr>
        <w:t>Source: Appendix 1</w:t>
      </w:r>
      <w:r w:rsidR="00CC0EF3" w:rsidRPr="00CC0EF3">
        <w:rPr>
          <w:rFonts w:ascii="Times New Roman" w:eastAsia="Times New Roman" w:hAnsi="Times New Roman" w:cs="Times New Roman"/>
          <w:sz w:val="24"/>
          <w:szCs w:val="24"/>
          <w:lang w:val="en-US"/>
        </w:rPr>
        <w:t>(UNCTAD)</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3F7A00" w:rsidRPr="001001EB" w:rsidRDefault="003F7A00"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1001EB">
        <w:rPr>
          <w:rFonts w:ascii="Times New Roman" w:eastAsia="Times New Roman" w:hAnsi="Times New Roman" w:cs="Times New Roman"/>
          <w:sz w:val="24"/>
          <w:szCs w:val="24"/>
          <w:lang w:val="en-US"/>
        </w:rPr>
        <w:t xml:space="preserve">From 2008 to 2010 </w:t>
      </w:r>
      <w:r w:rsidR="00497860" w:rsidRPr="001001EB">
        <w:rPr>
          <w:rFonts w:ascii="Times New Roman" w:eastAsia="Times New Roman" w:hAnsi="Times New Roman" w:cs="Times New Roman"/>
          <w:sz w:val="24"/>
          <w:szCs w:val="24"/>
          <w:lang w:val="en-US"/>
        </w:rPr>
        <w:t>portfolio i</w:t>
      </w:r>
      <w:r w:rsidRPr="001001EB">
        <w:rPr>
          <w:rFonts w:ascii="Times New Roman" w:eastAsia="Times New Roman" w:hAnsi="Times New Roman" w:cs="Times New Roman"/>
          <w:sz w:val="24"/>
          <w:szCs w:val="24"/>
          <w:lang w:val="en-US"/>
        </w:rPr>
        <w:t>nvestments including loans fell significantly from $172.0 million to $0.7 million. In 2011 it bounced back to $99.9 million. Investment in Portfolio initially increased from USD 0.2 million in 2008 to USD 0.4 million in 2009, then fell to USD -0.1 million in 2010, then it increased again to USD 0.7 million in 2011</w:t>
      </w:r>
      <w:r w:rsidR="00497860" w:rsidRPr="001001EB">
        <w:rPr>
          <w:rFonts w:ascii="Times New Roman" w:eastAsia="Times New Roman" w:hAnsi="Times New Roman" w:cs="Times New Roman"/>
          <w:sz w:val="24"/>
          <w:szCs w:val="24"/>
          <w:lang w:val="en-US"/>
        </w:rPr>
        <w:t xml:space="preserve"> (TIR, 2012).</w:t>
      </w:r>
      <w:r w:rsidRPr="001001EB">
        <w:rPr>
          <w:rFonts w:ascii="Times New Roman" w:eastAsia="Times New Roman" w:hAnsi="Times New Roman" w:cs="Times New Roman"/>
          <w:sz w:val="24"/>
          <w:szCs w:val="24"/>
          <w:lang w:val="en-US"/>
        </w:rPr>
        <w:t xml:space="preserve"> Notwithstanding this by 2011 the stock of FDI grew to $10,393.2 million</w:t>
      </w:r>
      <w:r w:rsidR="00497860" w:rsidRPr="001001EB">
        <w:rPr>
          <w:rFonts w:ascii="Times New Roman" w:eastAsia="Times New Roman" w:hAnsi="Times New Roman" w:cs="Times New Roman"/>
          <w:sz w:val="24"/>
          <w:szCs w:val="24"/>
          <w:lang w:val="en-US"/>
        </w:rPr>
        <w:t xml:space="preserve"> (TIR, 2012).</w:t>
      </w:r>
      <w:r w:rsidRPr="001001EB">
        <w:rPr>
          <w:rFonts w:ascii="Times New Roman" w:eastAsia="Times New Roman" w:hAnsi="Times New Roman" w:cs="Times New Roman"/>
          <w:sz w:val="24"/>
          <w:szCs w:val="24"/>
          <w:lang w:val="en-US"/>
        </w:rPr>
        <w:t xml:space="preserve"> This </w:t>
      </w:r>
      <w:r w:rsidR="000957C7" w:rsidRPr="001001EB">
        <w:rPr>
          <w:rFonts w:ascii="Times New Roman" w:eastAsia="Times New Roman" w:hAnsi="Times New Roman" w:cs="Times New Roman"/>
          <w:sz w:val="24"/>
          <w:szCs w:val="24"/>
          <w:lang w:val="en-US"/>
        </w:rPr>
        <w:t>large</w:t>
      </w:r>
      <w:r w:rsidRPr="001001EB">
        <w:rPr>
          <w:rFonts w:ascii="Times New Roman" w:eastAsia="Times New Roman" w:hAnsi="Times New Roman" w:cs="Times New Roman"/>
          <w:sz w:val="24"/>
          <w:szCs w:val="24"/>
          <w:lang w:val="en-US"/>
        </w:rPr>
        <w:t xml:space="preserve"> increase in FDI</w:t>
      </w:r>
      <w:r w:rsidR="001665B5" w:rsidRPr="001001EB">
        <w:rPr>
          <w:rFonts w:ascii="Times New Roman" w:eastAsia="Times New Roman" w:hAnsi="Times New Roman" w:cs="Times New Roman"/>
          <w:sz w:val="24"/>
          <w:szCs w:val="24"/>
          <w:lang w:val="en-US"/>
        </w:rPr>
        <w:t xml:space="preserve"> stock </w:t>
      </w:r>
      <w:r w:rsidRPr="001001EB">
        <w:rPr>
          <w:rFonts w:ascii="Times New Roman" w:eastAsia="Times New Roman" w:hAnsi="Times New Roman" w:cs="Times New Roman"/>
          <w:sz w:val="24"/>
          <w:szCs w:val="24"/>
          <w:lang w:val="en-US"/>
        </w:rPr>
        <w:t xml:space="preserve">is a result of Tanzania having adopted appropriate policies and legislations </w:t>
      </w:r>
      <w:r w:rsidR="008C0D23" w:rsidRPr="001001EB">
        <w:rPr>
          <w:rFonts w:ascii="Times New Roman" w:eastAsia="Times New Roman" w:hAnsi="Times New Roman" w:cs="Times New Roman"/>
          <w:sz w:val="24"/>
          <w:szCs w:val="24"/>
          <w:lang w:val="en-US"/>
        </w:rPr>
        <w:t>foreigners doing</w:t>
      </w:r>
      <w:r w:rsidR="00D83403" w:rsidRPr="001001EB">
        <w:rPr>
          <w:rFonts w:ascii="Times New Roman" w:eastAsia="Times New Roman" w:hAnsi="Times New Roman" w:cs="Times New Roman"/>
          <w:sz w:val="24"/>
          <w:szCs w:val="24"/>
          <w:lang w:val="en-US"/>
        </w:rPr>
        <w:t xml:space="preserve"> </w:t>
      </w:r>
      <w:r w:rsidRPr="001001EB">
        <w:rPr>
          <w:rFonts w:ascii="Times New Roman" w:eastAsia="Times New Roman" w:hAnsi="Times New Roman" w:cs="Times New Roman"/>
          <w:sz w:val="24"/>
          <w:szCs w:val="24"/>
          <w:lang w:val="en-US"/>
        </w:rPr>
        <w:t>businesses</w:t>
      </w:r>
      <w:r w:rsidR="00497860" w:rsidRPr="001001EB">
        <w:rPr>
          <w:rFonts w:ascii="Times New Roman" w:eastAsia="Times New Roman" w:hAnsi="Times New Roman" w:cs="Times New Roman"/>
          <w:sz w:val="24"/>
          <w:szCs w:val="24"/>
          <w:lang w:val="en-US"/>
        </w:rPr>
        <w:t xml:space="preserve"> (Mjema, 2014)</w:t>
      </w:r>
      <w:r w:rsidRPr="001001EB">
        <w:rPr>
          <w:rFonts w:ascii="Times New Roman" w:eastAsia="Times New Roman" w:hAnsi="Times New Roman" w:cs="Times New Roman"/>
          <w:sz w:val="24"/>
          <w:szCs w:val="24"/>
          <w:lang w:val="en-US"/>
        </w:rPr>
        <w:t>. The distinction between FDI flow and FDI stock</w:t>
      </w:r>
      <w:r w:rsidR="001001EB">
        <w:rPr>
          <w:rFonts w:ascii="Times New Roman" w:eastAsia="Times New Roman" w:hAnsi="Times New Roman" w:cs="Times New Roman"/>
          <w:sz w:val="24"/>
          <w:szCs w:val="24"/>
          <w:lang w:val="en-US"/>
        </w:rPr>
        <w:t xml:space="preserve"> and portfolio investment</w:t>
      </w:r>
      <w:r w:rsidRPr="001001EB">
        <w:rPr>
          <w:rFonts w:ascii="Times New Roman" w:eastAsia="Times New Roman" w:hAnsi="Times New Roman" w:cs="Times New Roman"/>
          <w:sz w:val="24"/>
          <w:szCs w:val="24"/>
          <w:lang w:val="en-US"/>
        </w:rPr>
        <w:t xml:space="preserve"> is made</w:t>
      </w:r>
      <w:r w:rsidR="001001EB">
        <w:rPr>
          <w:rFonts w:ascii="Times New Roman" w:eastAsia="Times New Roman" w:hAnsi="Times New Roman" w:cs="Times New Roman"/>
          <w:sz w:val="24"/>
          <w:szCs w:val="24"/>
          <w:lang w:val="en-US"/>
        </w:rPr>
        <w:t xml:space="preserve"> in </w:t>
      </w:r>
      <w:r w:rsidR="001001EB" w:rsidRPr="001001EB">
        <w:rPr>
          <w:rFonts w:ascii="Times New Roman" w:eastAsia="Times New Roman" w:hAnsi="Times New Roman" w:cs="Times New Roman"/>
          <w:sz w:val="24"/>
          <w:szCs w:val="24"/>
          <w:lang w:val="en-US"/>
        </w:rPr>
        <w:t>Figure 1.3</w:t>
      </w:r>
      <w:r w:rsidR="00497860" w:rsidRPr="001001EB">
        <w:rPr>
          <w:rFonts w:ascii="Times New Roman" w:eastAsia="Times New Roman" w:hAnsi="Times New Roman" w:cs="Times New Roman"/>
          <w:sz w:val="24"/>
          <w:szCs w:val="24"/>
          <w:lang w:val="en-US"/>
        </w:rPr>
        <w:t>.</w:t>
      </w:r>
    </w:p>
    <w:p w:rsidR="00B25F93" w:rsidRDefault="00F9079A" w:rsidP="00B25F93">
      <w:pPr>
        <w:keepNext/>
        <w:autoSpaceDE w:val="0"/>
        <w:autoSpaceDN w:val="0"/>
        <w:adjustRightInd w:val="0"/>
        <w:spacing w:after="0" w:line="480" w:lineRule="auto"/>
        <w:jc w:val="both"/>
      </w:pPr>
      <w:r>
        <w:rPr>
          <w:noProof/>
          <w:lang w:val="en-US"/>
        </w:rPr>
        <w:drawing>
          <wp:inline distT="0" distB="0" distL="0" distR="0">
            <wp:extent cx="4746399" cy="1820848"/>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6609" cy="1820928"/>
                    </a:xfrm>
                    <a:prstGeom prst="rect">
                      <a:avLst/>
                    </a:prstGeom>
                    <a:noFill/>
                    <a:ln>
                      <a:noFill/>
                    </a:ln>
                  </pic:spPr>
                </pic:pic>
              </a:graphicData>
            </a:graphic>
          </wp:inline>
        </w:drawing>
      </w:r>
    </w:p>
    <w:p w:rsidR="00E67F0B" w:rsidRPr="00132103" w:rsidRDefault="00B25F93" w:rsidP="00132103">
      <w:pPr>
        <w:pStyle w:val="Caption"/>
        <w:jc w:val="both"/>
        <w:rPr>
          <w:rFonts w:ascii="Times New Roman" w:eastAsia="Times New Roman" w:hAnsi="Times New Roman" w:cs="Times New Roman"/>
          <w:color w:val="auto"/>
          <w:sz w:val="24"/>
          <w:szCs w:val="24"/>
          <w:lang w:val="en-US"/>
        </w:rPr>
      </w:pPr>
      <w:bookmarkStart w:id="22" w:name="_Toc465602257"/>
      <w:bookmarkStart w:id="23" w:name="_Toc465666607"/>
      <w:r w:rsidRPr="00132103">
        <w:rPr>
          <w:rFonts w:ascii="Times New Roman" w:hAnsi="Times New Roman" w:cs="Times New Roman"/>
          <w:color w:val="auto"/>
          <w:sz w:val="24"/>
          <w:szCs w:val="24"/>
        </w:rPr>
        <w:t xml:space="preserve">Figure </w:t>
      </w:r>
      <w:r w:rsidR="00132103">
        <w:rPr>
          <w:rFonts w:ascii="Times New Roman" w:hAnsi="Times New Roman" w:cs="Times New Roman"/>
          <w:color w:val="auto"/>
          <w:sz w:val="24"/>
          <w:szCs w:val="24"/>
        </w:rPr>
        <w:t>1</w:t>
      </w:r>
      <w:r w:rsidR="009D0DE0" w:rsidRPr="00132103">
        <w:rPr>
          <w:rFonts w:ascii="Times New Roman" w:hAnsi="Times New Roman" w:cs="Times New Roman"/>
          <w:color w:val="auto"/>
          <w:sz w:val="24"/>
          <w:szCs w:val="24"/>
        </w:rPr>
        <w:t>:</w:t>
      </w:r>
      <w:r w:rsidR="00132103">
        <w:rPr>
          <w:rFonts w:ascii="Times New Roman" w:hAnsi="Times New Roman" w:cs="Times New Roman"/>
          <w:color w:val="auto"/>
          <w:sz w:val="24"/>
          <w:szCs w:val="24"/>
        </w:rPr>
        <w:t xml:space="preserve">3 </w:t>
      </w:r>
      <w:r w:rsidRPr="00132103">
        <w:rPr>
          <w:rFonts w:ascii="Times New Roman" w:hAnsi="Times New Roman" w:cs="Times New Roman"/>
          <w:color w:val="auto"/>
          <w:sz w:val="24"/>
          <w:szCs w:val="24"/>
        </w:rPr>
        <w:t>Capital Flows and Stocks, 2008 – 2011 (USD Million)</w:t>
      </w:r>
      <w:bookmarkEnd w:id="22"/>
      <w:bookmarkEnd w:id="23"/>
    </w:p>
    <w:p w:rsidR="00E67F0B" w:rsidRDefault="00E67F0B"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r w:rsidRPr="008975B0">
        <w:rPr>
          <w:rFonts w:ascii="Times New Roman" w:eastAsia="Times New Roman" w:hAnsi="Times New Roman" w:cs="Times New Roman"/>
          <w:sz w:val="24"/>
          <w:szCs w:val="24"/>
          <w:lang w:val="en-US"/>
        </w:rPr>
        <w:t xml:space="preserve">Source: </w:t>
      </w:r>
      <w:r w:rsidR="00F9079A" w:rsidRPr="008975B0">
        <w:rPr>
          <w:rFonts w:ascii="Times New Roman" w:eastAsia="Times New Roman" w:hAnsi="Times New Roman" w:cs="Times New Roman"/>
          <w:sz w:val="24"/>
          <w:szCs w:val="24"/>
          <w:lang w:val="en-US"/>
        </w:rPr>
        <w:t xml:space="preserve">Appendix </w:t>
      </w:r>
      <w:r w:rsidR="008975B0" w:rsidRPr="008975B0">
        <w:rPr>
          <w:rFonts w:ascii="Times New Roman" w:eastAsia="Times New Roman" w:hAnsi="Times New Roman" w:cs="Times New Roman"/>
          <w:sz w:val="24"/>
          <w:szCs w:val="24"/>
          <w:lang w:val="en-US"/>
        </w:rPr>
        <w:t>2</w:t>
      </w:r>
      <w:r w:rsidR="0054439A">
        <w:rPr>
          <w:rFonts w:ascii="Times New Roman" w:eastAsia="Times New Roman" w:hAnsi="Times New Roman" w:cs="Times New Roman"/>
          <w:sz w:val="24"/>
          <w:szCs w:val="24"/>
          <w:lang w:val="en-US"/>
        </w:rPr>
        <w:t xml:space="preserve"> (TIR, 2012)</w:t>
      </w:r>
    </w:p>
    <w:p w:rsidR="00E67F0B" w:rsidRDefault="00E67F0B" w:rsidP="00864587">
      <w:pPr>
        <w:pStyle w:val="Heading1"/>
        <w:numPr>
          <w:ilvl w:val="2"/>
          <w:numId w:val="31"/>
        </w:numPr>
        <w:spacing w:before="0" w:after="0" w:line="480" w:lineRule="auto"/>
        <w:rPr>
          <w:rFonts w:ascii="Times New Roman" w:hAnsi="Times New Roman" w:cs="Times New Roman"/>
          <w:sz w:val="24"/>
          <w:szCs w:val="24"/>
        </w:rPr>
      </w:pPr>
      <w:bookmarkStart w:id="24" w:name="_Toc465673098"/>
      <w:r w:rsidRPr="005824FE">
        <w:rPr>
          <w:rFonts w:ascii="Times New Roman" w:hAnsi="Times New Roman" w:cs="Times New Roman"/>
          <w:sz w:val="24"/>
          <w:szCs w:val="24"/>
        </w:rPr>
        <w:lastRenderedPageBreak/>
        <w:t>Investments and Economic Growth</w:t>
      </w:r>
      <w:bookmarkEnd w:id="24"/>
    </w:p>
    <w:p w:rsidR="00ED271A" w:rsidRPr="00ED271A" w:rsidRDefault="00ED271A" w:rsidP="00864587">
      <w:pPr>
        <w:spacing w:after="0" w:line="480" w:lineRule="auto"/>
        <w:jc w:val="both"/>
        <w:rPr>
          <w:rFonts w:ascii="Times New Roman" w:eastAsia="Times New Roman" w:hAnsi="Times New Roman" w:cs="Times New Roman"/>
          <w:color w:val="C00000"/>
          <w:sz w:val="24"/>
          <w:szCs w:val="24"/>
          <w:lang w:val="en-US"/>
        </w:rPr>
      </w:pPr>
      <w:r w:rsidRPr="00ED271A">
        <w:rPr>
          <w:rFonts w:ascii="Times New Roman" w:eastAsia="Times New Roman" w:hAnsi="Times New Roman" w:cs="Times New Roman"/>
          <w:sz w:val="24"/>
          <w:szCs w:val="24"/>
          <w:lang w:val="en-US"/>
        </w:rPr>
        <w:t>Accor</w:t>
      </w:r>
      <w:r>
        <w:rPr>
          <w:rFonts w:ascii="Times New Roman" w:eastAsia="Times New Roman" w:hAnsi="Times New Roman" w:cs="Times New Roman"/>
          <w:sz w:val="24"/>
          <w:szCs w:val="24"/>
          <w:lang w:val="en-US"/>
        </w:rPr>
        <w:t>ding to Gorg</w:t>
      </w:r>
      <w:r w:rsidR="00DF6CEF">
        <w:rPr>
          <w:rFonts w:ascii="Times New Roman" w:eastAsia="Times New Roman" w:hAnsi="Times New Roman" w:cs="Times New Roman"/>
          <w:sz w:val="24"/>
          <w:szCs w:val="24"/>
          <w:lang w:val="en-US"/>
        </w:rPr>
        <w:t xml:space="preserve"> and</w:t>
      </w:r>
      <w:r>
        <w:rPr>
          <w:rFonts w:ascii="Times New Roman" w:eastAsia="Times New Roman" w:hAnsi="Times New Roman" w:cs="Times New Roman"/>
          <w:sz w:val="24"/>
          <w:szCs w:val="24"/>
          <w:lang w:val="en-US"/>
        </w:rPr>
        <w:t xml:space="preserve"> Greenway (2004) w</w:t>
      </w:r>
      <w:r w:rsidRPr="00ED271A">
        <w:rPr>
          <w:rFonts w:ascii="Times New Roman" w:eastAsia="Times New Roman" w:hAnsi="Times New Roman" w:cs="Times New Roman"/>
          <w:sz w:val="24"/>
          <w:szCs w:val="24"/>
          <w:lang w:val="en-US"/>
        </w:rPr>
        <w:t xml:space="preserve">hen firms are part of the global economic network there is marked improvement in their outputs and capital stock </w:t>
      </w:r>
      <w:r w:rsidR="008C0D23" w:rsidRPr="00ED271A">
        <w:rPr>
          <w:rFonts w:ascii="Times New Roman" w:eastAsia="Times New Roman" w:hAnsi="Times New Roman" w:cs="Times New Roman"/>
          <w:sz w:val="24"/>
          <w:szCs w:val="24"/>
          <w:lang w:val="en-US"/>
        </w:rPr>
        <w:t>quality.</w:t>
      </w:r>
      <w:r w:rsidR="008C0D23" w:rsidRPr="006F72BA">
        <w:rPr>
          <w:rFonts w:ascii="Times New Roman" w:eastAsia="Times New Roman" w:hAnsi="Times New Roman" w:cs="Times New Roman"/>
          <w:sz w:val="24"/>
          <w:szCs w:val="24"/>
          <w:lang w:val="en-US"/>
        </w:rPr>
        <w:t xml:space="preserve"> Foreign</w:t>
      </w:r>
      <w:r w:rsidR="006F72BA" w:rsidRPr="006F72BA">
        <w:rPr>
          <w:rFonts w:ascii="Times New Roman" w:eastAsia="Times New Roman" w:hAnsi="Times New Roman" w:cs="Times New Roman"/>
          <w:sz w:val="24"/>
          <w:szCs w:val="24"/>
          <w:lang w:val="en-US"/>
        </w:rPr>
        <w:t xml:space="preserve"> Direct Investment </w:t>
      </w:r>
      <w:r w:rsidR="006F72BA">
        <w:rPr>
          <w:rFonts w:ascii="Times New Roman" w:eastAsia="Times New Roman" w:hAnsi="Times New Roman" w:cs="Times New Roman"/>
          <w:sz w:val="24"/>
          <w:szCs w:val="24"/>
          <w:lang w:val="en-US"/>
        </w:rPr>
        <w:t>stimulates</w:t>
      </w:r>
      <w:r w:rsidR="006F72BA" w:rsidRPr="006F72BA">
        <w:rPr>
          <w:rFonts w:ascii="Times New Roman" w:eastAsia="Times New Roman" w:hAnsi="Times New Roman" w:cs="Times New Roman"/>
          <w:sz w:val="24"/>
          <w:szCs w:val="24"/>
          <w:lang w:val="en-US"/>
        </w:rPr>
        <w:t xml:space="preserve"> growth</w:t>
      </w:r>
      <w:r w:rsidR="00B628CF">
        <w:rPr>
          <w:rFonts w:ascii="Times New Roman" w:eastAsia="Times New Roman" w:hAnsi="Times New Roman" w:cs="Times New Roman"/>
          <w:sz w:val="24"/>
          <w:szCs w:val="24"/>
          <w:lang w:val="en-US"/>
        </w:rPr>
        <w:t>.</w:t>
      </w:r>
      <w:r w:rsidRPr="00ED271A">
        <w:rPr>
          <w:rFonts w:ascii="Times New Roman" w:eastAsia="Times New Roman" w:hAnsi="Times New Roman" w:cs="Times New Roman"/>
          <w:sz w:val="24"/>
          <w:szCs w:val="24"/>
          <w:lang w:val="en-US"/>
        </w:rPr>
        <w:t xml:space="preserve"> Foreign direct investments enhances the productivity of local firms through facilitating and attracting investment in infrastructure, human skills development, efficient technology and spurs economic development by promoting inter-</w:t>
      </w:r>
      <w:r w:rsidRPr="004A60C5">
        <w:rPr>
          <w:rFonts w:ascii="Times New Roman" w:eastAsia="Times New Roman" w:hAnsi="Times New Roman" w:cs="Times New Roman"/>
          <w:sz w:val="24"/>
          <w:szCs w:val="24"/>
          <w:lang w:val="en-US"/>
        </w:rPr>
        <w:t>business competition. Through FDI Local firms can easily access foreign markets, technology, capital which allows them create more jobs (Addison and Mavrotas, 2004).</w:t>
      </w:r>
    </w:p>
    <w:p w:rsidR="007043AC" w:rsidRDefault="007043AC" w:rsidP="00471A46">
      <w:pPr>
        <w:spacing w:after="0" w:line="480" w:lineRule="auto"/>
        <w:jc w:val="both"/>
        <w:rPr>
          <w:rFonts w:ascii="Times New Roman" w:eastAsia="Times New Roman" w:hAnsi="Times New Roman" w:cs="Times New Roman"/>
          <w:sz w:val="24"/>
          <w:szCs w:val="24"/>
          <w:lang w:val="en-US"/>
        </w:rPr>
      </w:pPr>
    </w:p>
    <w:p w:rsidR="00ED271A" w:rsidRDefault="00B628CF" w:rsidP="00471A46">
      <w:pPr>
        <w:spacing w:after="0" w:line="480" w:lineRule="auto"/>
        <w:jc w:val="both"/>
        <w:rPr>
          <w:rFonts w:ascii="Times New Roman" w:eastAsia="Times New Roman" w:hAnsi="Times New Roman" w:cs="Times New Roman"/>
          <w:sz w:val="24"/>
          <w:szCs w:val="24"/>
          <w:lang w:val="en-US"/>
        </w:rPr>
      </w:pPr>
      <w:r w:rsidRPr="00B628CF">
        <w:rPr>
          <w:rFonts w:ascii="Times New Roman" w:eastAsia="Times New Roman" w:hAnsi="Times New Roman" w:cs="Times New Roman"/>
          <w:sz w:val="24"/>
          <w:szCs w:val="24"/>
          <w:lang w:val="en-US"/>
        </w:rPr>
        <w:t xml:space="preserve">There is a general acceptance in macroeconomic discourse that FDI plays a positive role for growth via </w:t>
      </w:r>
      <w:r>
        <w:rPr>
          <w:rFonts w:ascii="Times New Roman" w:eastAsia="Times New Roman" w:hAnsi="Times New Roman" w:cs="Times New Roman"/>
          <w:sz w:val="24"/>
          <w:szCs w:val="24"/>
          <w:lang w:val="en-US"/>
        </w:rPr>
        <w:t>four major conduits</w:t>
      </w:r>
      <w:r w:rsidR="008C0D23">
        <w:rPr>
          <w:rFonts w:ascii="Times New Roman" w:eastAsia="Times New Roman" w:hAnsi="Times New Roman" w:cs="Times New Roman"/>
          <w:sz w:val="24"/>
          <w:szCs w:val="24"/>
          <w:lang w:val="en-US"/>
        </w:rPr>
        <w:t xml:space="preserve"> </w:t>
      </w:r>
      <w:r w:rsidR="00ED271A" w:rsidRPr="00ED271A">
        <w:rPr>
          <w:rFonts w:ascii="Times New Roman" w:eastAsia="Times New Roman" w:hAnsi="Times New Roman" w:cs="Times New Roman"/>
          <w:sz w:val="24"/>
          <w:szCs w:val="24"/>
          <w:lang w:val="en-US"/>
        </w:rPr>
        <w:t>(</w:t>
      </w:r>
      <w:r w:rsidRPr="00B628CF">
        <w:rPr>
          <w:rFonts w:ascii="Times New Roman" w:eastAsia="Times New Roman" w:hAnsi="Times New Roman" w:cs="Times New Roman"/>
          <w:sz w:val="24"/>
          <w:szCs w:val="24"/>
          <w:lang w:val="en-US"/>
        </w:rPr>
        <w:t>Blomstrom and Kokko, 1997</w:t>
      </w:r>
      <w:r>
        <w:rPr>
          <w:rFonts w:ascii="Times New Roman" w:eastAsia="Times New Roman" w:hAnsi="Times New Roman" w:cs="Times New Roman"/>
          <w:sz w:val="24"/>
          <w:szCs w:val="24"/>
          <w:lang w:val="en-US"/>
        </w:rPr>
        <w:t xml:space="preserve">; </w:t>
      </w:r>
      <w:r w:rsidR="00ED271A" w:rsidRPr="00ED271A">
        <w:rPr>
          <w:rFonts w:ascii="Times New Roman" w:eastAsia="Times New Roman" w:hAnsi="Times New Roman" w:cs="Times New Roman"/>
          <w:sz w:val="24"/>
          <w:szCs w:val="24"/>
          <w:lang w:val="en-US"/>
        </w:rPr>
        <w:t xml:space="preserve">Seetanah, 2006; Mutenyo, 2008). </w:t>
      </w:r>
      <w:r w:rsidRPr="00B628CF">
        <w:rPr>
          <w:rFonts w:ascii="Times New Roman" w:eastAsia="Times New Roman" w:hAnsi="Times New Roman" w:cs="Times New Roman"/>
          <w:sz w:val="24"/>
          <w:szCs w:val="24"/>
          <w:lang w:val="en-US"/>
        </w:rPr>
        <w:t>Firstly, is that foreign capital inflow resolves the limitations in mobilising savings domestically and increases capital formation.</w:t>
      </w:r>
      <w:r>
        <w:rPr>
          <w:rFonts w:ascii="Times New Roman" w:eastAsia="Times New Roman" w:hAnsi="Times New Roman" w:cs="Times New Roman"/>
          <w:sz w:val="24"/>
          <w:szCs w:val="24"/>
          <w:lang w:val="en-US"/>
        </w:rPr>
        <w:t xml:space="preserve"> Thus</w:t>
      </w:r>
      <w:r w:rsidR="00ED271A" w:rsidRPr="00ED271A">
        <w:rPr>
          <w:rFonts w:ascii="Times New Roman" w:eastAsia="Times New Roman" w:hAnsi="Times New Roman" w:cs="Times New Roman"/>
          <w:sz w:val="24"/>
          <w:szCs w:val="24"/>
          <w:lang w:val="en-US"/>
        </w:rPr>
        <w:t xml:space="preserve">, foreign direct investment </w:t>
      </w:r>
      <w:r>
        <w:rPr>
          <w:rFonts w:ascii="Times New Roman" w:eastAsia="Times New Roman" w:hAnsi="Times New Roman" w:cs="Times New Roman"/>
          <w:sz w:val="24"/>
          <w:szCs w:val="24"/>
          <w:lang w:val="en-US"/>
        </w:rPr>
        <w:t xml:space="preserve">supplements </w:t>
      </w:r>
      <w:r w:rsidR="00CF3561">
        <w:rPr>
          <w:rFonts w:ascii="Times New Roman" w:eastAsia="Times New Roman" w:hAnsi="Times New Roman" w:cs="Times New Roman"/>
          <w:sz w:val="24"/>
          <w:szCs w:val="24"/>
          <w:lang w:val="en-US"/>
        </w:rPr>
        <w:t xml:space="preserve">the </w:t>
      </w:r>
      <w:r w:rsidR="00ED271A" w:rsidRPr="00ED271A">
        <w:rPr>
          <w:rFonts w:ascii="Times New Roman" w:eastAsia="Times New Roman" w:hAnsi="Times New Roman" w:cs="Times New Roman"/>
          <w:sz w:val="24"/>
          <w:szCs w:val="24"/>
          <w:lang w:val="en-US"/>
        </w:rPr>
        <w:t xml:space="preserve">low domestic savings and increases capital formation-through investment in both physical and human capital (Todaro and Smith, 2006). </w:t>
      </w:r>
      <w:r w:rsidR="00CF3561" w:rsidRPr="00CF3561">
        <w:rPr>
          <w:rFonts w:ascii="Times New Roman" w:eastAsia="Times New Roman" w:hAnsi="Times New Roman" w:cs="Times New Roman"/>
          <w:sz w:val="24"/>
          <w:szCs w:val="24"/>
          <w:lang w:val="en-US"/>
        </w:rPr>
        <w:t xml:space="preserve">Next, the transfer of technology and better usage of productive resources is effectively accomplished through FDI. </w:t>
      </w:r>
      <w:r w:rsidR="00ED271A" w:rsidRPr="00ED271A">
        <w:rPr>
          <w:rFonts w:ascii="Times New Roman" w:eastAsia="Times New Roman" w:hAnsi="Times New Roman" w:cs="Times New Roman"/>
          <w:sz w:val="24"/>
          <w:szCs w:val="24"/>
          <w:lang w:val="en-US"/>
        </w:rPr>
        <w:t>Third, FDI leads to increases in exports as a result of increased capacity and competitiveness in domestic production</w:t>
      </w:r>
      <w:r w:rsidR="00CF3561">
        <w:rPr>
          <w:rFonts w:ascii="Times New Roman" w:eastAsia="Times New Roman" w:hAnsi="Times New Roman" w:cs="Times New Roman"/>
          <w:sz w:val="24"/>
          <w:szCs w:val="24"/>
          <w:lang w:val="en-US"/>
        </w:rPr>
        <w:t xml:space="preserve"> thus generating increased</w:t>
      </w:r>
      <w:r w:rsidR="00ED271A" w:rsidRPr="00ED271A">
        <w:rPr>
          <w:rFonts w:ascii="Times New Roman" w:eastAsia="Times New Roman" w:hAnsi="Times New Roman" w:cs="Times New Roman"/>
          <w:sz w:val="24"/>
          <w:szCs w:val="24"/>
          <w:lang w:val="en-US"/>
        </w:rPr>
        <w:t xml:space="preserve"> foreign exchange</w:t>
      </w:r>
      <w:r w:rsidR="00CF3561">
        <w:rPr>
          <w:rFonts w:ascii="Times New Roman" w:eastAsia="Times New Roman" w:hAnsi="Times New Roman" w:cs="Times New Roman"/>
          <w:sz w:val="24"/>
          <w:szCs w:val="24"/>
          <w:lang w:val="en-US"/>
        </w:rPr>
        <w:t xml:space="preserve"> income</w:t>
      </w:r>
      <w:r w:rsidR="00ED271A" w:rsidRPr="00ED271A">
        <w:rPr>
          <w:rFonts w:ascii="Times New Roman" w:eastAsia="Times New Roman" w:hAnsi="Times New Roman" w:cs="Times New Roman"/>
          <w:sz w:val="24"/>
          <w:szCs w:val="24"/>
          <w:lang w:val="en-US"/>
        </w:rPr>
        <w:t xml:space="preserve"> (Pailwar, 2004). The fourth c</w:t>
      </w:r>
      <w:r w:rsidR="00CF3561">
        <w:rPr>
          <w:rFonts w:ascii="Times New Roman" w:eastAsia="Times New Roman" w:hAnsi="Times New Roman" w:cs="Times New Roman"/>
          <w:sz w:val="24"/>
          <w:szCs w:val="24"/>
          <w:lang w:val="en-US"/>
        </w:rPr>
        <w:t xml:space="preserve">onduit </w:t>
      </w:r>
      <w:r w:rsidR="00ED271A" w:rsidRPr="00ED271A">
        <w:rPr>
          <w:rFonts w:ascii="Times New Roman" w:eastAsia="Times New Roman" w:hAnsi="Times New Roman" w:cs="Times New Roman"/>
          <w:sz w:val="24"/>
          <w:szCs w:val="24"/>
          <w:lang w:val="en-US"/>
        </w:rPr>
        <w:t xml:space="preserve">is </w:t>
      </w:r>
      <w:r w:rsidR="00CF3561">
        <w:rPr>
          <w:rFonts w:ascii="Times New Roman" w:eastAsia="Times New Roman" w:hAnsi="Times New Roman" w:cs="Times New Roman"/>
          <w:sz w:val="24"/>
          <w:szCs w:val="24"/>
          <w:lang w:val="en-US"/>
        </w:rPr>
        <w:t xml:space="preserve">that </w:t>
      </w:r>
      <w:r w:rsidR="00CF3561" w:rsidRPr="00CF3561">
        <w:rPr>
          <w:rFonts w:ascii="Times New Roman" w:eastAsia="Times New Roman" w:hAnsi="Times New Roman" w:cs="Times New Roman"/>
          <w:sz w:val="24"/>
          <w:szCs w:val="24"/>
          <w:lang w:val="en-US"/>
        </w:rPr>
        <w:t xml:space="preserve">through </w:t>
      </w:r>
      <w:r w:rsidR="00CF3561">
        <w:rPr>
          <w:rFonts w:ascii="Times New Roman" w:eastAsia="Times New Roman" w:hAnsi="Times New Roman" w:cs="Times New Roman"/>
          <w:sz w:val="24"/>
          <w:szCs w:val="24"/>
          <w:lang w:val="en-US"/>
        </w:rPr>
        <w:t>paying</w:t>
      </w:r>
      <w:r w:rsidR="00CF3561" w:rsidRPr="00CF3561">
        <w:rPr>
          <w:rFonts w:ascii="Times New Roman" w:eastAsia="Times New Roman" w:hAnsi="Times New Roman" w:cs="Times New Roman"/>
          <w:sz w:val="24"/>
          <w:szCs w:val="24"/>
          <w:lang w:val="en-US"/>
        </w:rPr>
        <w:t xml:space="preserve"> taxes it </w:t>
      </w:r>
      <w:r w:rsidR="00ED271A" w:rsidRPr="00ED271A">
        <w:rPr>
          <w:rFonts w:ascii="Times New Roman" w:eastAsia="Times New Roman" w:hAnsi="Times New Roman" w:cs="Times New Roman"/>
          <w:sz w:val="24"/>
          <w:szCs w:val="24"/>
          <w:lang w:val="en-US"/>
        </w:rPr>
        <w:t>enhanc</w:t>
      </w:r>
      <w:r w:rsidR="00CF3561">
        <w:rPr>
          <w:rFonts w:ascii="Times New Roman" w:eastAsia="Times New Roman" w:hAnsi="Times New Roman" w:cs="Times New Roman"/>
          <w:sz w:val="24"/>
          <w:szCs w:val="24"/>
          <w:lang w:val="en-US"/>
        </w:rPr>
        <w:t>es the tax</w:t>
      </w:r>
      <w:r w:rsidR="00ED271A" w:rsidRPr="00ED271A">
        <w:rPr>
          <w:rFonts w:ascii="Times New Roman" w:eastAsia="Times New Roman" w:hAnsi="Times New Roman" w:cs="Times New Roman"/>
          <w:sz w:val="24"/>
          <w:szCs w:val="24"/>
          <w:lang w:val="en-US"/>
        </w:rPr>
        <w:t xml:space="preserve"> revenue</w:t>
      </w:r>
      <w:r w:rsidR="00CF3561">
        <w:rPr>
          <w:rFonts w:ascii="Times New Roman" w:eastAsia="Times New Roman" w:hAnsi="Times New Roman" w:cs="Times New Roman"/>
          <w:sz w:val="24"/>
          <w:szCs w:val="24"/>
          <w:lang w:val="en-US"/>
        </w:rPr>
        <w:t xml:space="preserve"> of the government as such</w:t>
      </w:r>
      <w:r w:rsidR="00ED271A" w:rsidRPr="00ED271A">
        <w:rPr>
          <w:rFonts w:ascii="Times New Roman" w:eastAsia="Times New Roman" w:hAnsi="Times New Roman" w:cs="Times New Roman"/>
          <w:sz w:val="24"/>
          <w:szCs w:val="24"/>
          <w:lang w:val="en-US"/>
        </w:rPr>
        <w:t xml:space="preserve"> the government </w:t>
      </w:r>
      <w:r w:rsidR="00CF3561">
        <w:rPr>
          <w:rFonts w:ascii="Times New Roman" w:eastAsia="Times New Roman" w:hAnsi="Times New Roman" w:cs="Times New Roman"/>
          <w:sz w:val="24"/>
          <w:szCs w:val="24"/>
          <w:lang w:val="en-US"/>
        </w:rPr>
        <w:t xml:space="preserve">is able </w:t>
      </w:r>
      <w:r w:rsidR="00ED271A" w:rsidRPr="00ED271A">
        <w:rPr>
          <w:rFonts w:ascii="Times New Roman" w:eastAsia="Times New Roman" w:hAnsi="Times New Roman" w:cs="Times New Roman"/>
          <w:sz w:val="24"/>
          <w:szCs w:val="24"/>
          <w:lang w:val="en-US"/>
        </w:rPr>
        <w:t>to spend</w:t>
      </w:r>
      <w:r w:rsidR="00CF3561">
        <w:rPr>
          <w:rFonts w:ascii="Times New Roman" w:eastAsia="Times New Roman" w:hAnsi="Times New Roman" w:cs="Times New Roman"/>
          <w:sz w:val="24"/>
          <w:szCs w:val="24"/>
          <w:lang w:val="en-US"/>
        </w:rPr>
        <w:t xml:space="preserve"> more</w:t>
      </w:r>
      <w:r w:rsidR="00ED271A" w:rsidRPr="00ED271A">
        <w:rPr>
          <w:rFonts w:ascii="Times New Roman" w:eastAsia="Times New Roman" w:hAnsi="Times New Roman" w:cs="Times New Roman"/>
          <w:sz w:val="24"/>
          <w:szCs w:val="24"/>
          <w:lang w:val="en-US"/>
        </w:rPr>
        <w:t xml:space="preserve"> on development e.g. infrastructure, social services (Todaro and Smith, 2006). </w:t>
      </w:r>
      <w:r w:rsidR="00655CE9" w:rsidRPr="00655CE9">
        <w:rPr>
          <w:rFonts w:ascii="Times New Roman" w:eastAsia="Times New Roman" w:hAnsi="Times New Roman" w:cs="Times New Roman"/>
          <w:sz w:val="24"/>
          <w:szCs w:val="24"/>
          <w:lang w:val="en-US"/>
        </w:rPr>
        <w:t xml:space="preserve">But for a country to reap these benefits it must </w:t>
      </w:r>
      <w:r w:rsidR="00655CE9" w:rsidRPr="00655CE9">
        <w:rPr>
          <w:rFonts w:ascii="Times New Roman" w:eastAsia="Times New Roman" w:hAnsi="Times New Roman" w:cs="Times New Roman"/>
          <w:sz w:val="24"/>
          <w:szCs w:val="24"/>
          <w:lang w:val="en-US"/>
        </w:rPr>
        <w:lastRenderedPageBreak/>
        <w:t xml:space="preserve">have the </w:t>
      </w:r>
      <w:r w:rsidR="007043AC" w:rsidRPr="007043AC">
        <w:rPr>
          <w:rFonts w:ascii="Times New Roman" w:eastAsia="Times New Roman" w:hAnsi="Times New Roman" w:cs="Times New Roman"/>
          <w:sz w:val="24"/>
          <w:szCs w:val="24"/>
          <w:lang w:val="en-US"/>
        </w:rPr>
        <w:t xml:space="preserve">absorptive capacity </w:t>
      </w:r>
      <w:r w:rsidR="00655CE9" w:rsidRPr="00655CE9">
        <w:rPr>
          <w:rFonts w:ascii="Times New Roman" w:eastAsia="Times New Roman" w:hAnsi="Times New Roman" w:cs="Times New Roman"/>
          <w:sz w:val="24"/>
          <w:szCs w:val="24"/>
          <w:lang w:val="en-US"/>
        </w:rPr>
        <w:t>i.e. human skills and a liberalized</w:t>
      </w:r>
      <w:r w:rsidR="00A22547">
        <w:rPr>
          <w:rFonts w:ascii="Times New Roman" w:eastAsia="Times New Roman" w:hAnsi="Times New Roman" w:cs="Times New Roman"/>
          <w:sz w:val="24"/>
          <w:szCs w:val="24"/>
          <w:lang w:val="en-US"/>
        </w:rPr>
        <w:t xml:space="preserve"> </w:t>
      </w:r>
      <w:r w:rsidR="0022234D">
        <w:rPr>
          <w:rFonts w:ascii="Times New Roman" w:eastAsia="Times New Roman" w:hAnsi="Times New Roman" w:cs="Times New Roman"/>
          <w:sz w:val="24"/>
          <w:szCs w:val="24"/>
          <w:lang w:val="en-US"/>
        </w:rPr>
        <w:t>opened</w:t>
      </w:r>
      <w:r w:rsidR="00655CE9" w:rsidRPr="00655CE9">
        <w:rPr>
          <w:rFonts w:ascii="Times New Roman" w:eastAsia="Times New Roman" w:hAnsi="Times New Roman" w:cs="Times New Roman"/>
          <w:sz w:val="24"/>
          <w:szCs w:val="24"/>
          <w:lang w:val="en-US"/>
        </w:rPr>
        <w:t xml:space="preserve"> economy so as to absorb the overflow</w:t>
      </w:r>
      <w:r w:rsidR="00674B2D">
        <w:rPr>
          <w:rFonts w:ascii="Times New Roman" w:eastAsia="Times New Roman" w:hAnsi="Times New Roman" w:cs="Times New Roman"/>
          <w:sz w:val="24"/>
          <w:szCs w:val="24"/>
          <w:lang w:val="en-US"/>
        </w:rPr>
        <w:t>.</w:t>
      </w:r>
    </w:p>
    <w:p w:rsidR="00674B2D" w:rsidRDefault="00674B2D" w:rsidP="00471A46">
      <w:pPr>
        <w:spacing w:after="0" w:line="480" w:lineRule="auto"/>
        <w:jc w:val="both"/>
        <w:rPr>
          <w:rFonts w:ascii="Times New Roman" w:eastAsia="Times New Roman" w:hAnsi="Times New Roman" w:cs="Times New Roman"/>
          <w:sz w:val="24"/>
          <w:szCs w:val="24"/>
          <w:lang w:val="en-US"/>
        </w:rPr>
      </w:pPr>
    </w:p>
    <w:p w:rsidR="00E67F0B" w:rsidRPr="00E41BFA" w:rsidRDefault="007043AC" w:rsidP="00471A46">
      <w:pPr>
        <w:spacing w:after="0" w:line="480" w:lineRule="auto"/>
        <w:jc w:val="both"/>
        <w:rPr>
          <w:rFonts w:ascii="Times New Roman" w:eastAsia="Times New Roman" w:hAnsi="Times New Roman" w:cs="Times New Roman"/>
          <w:sz w:val="24"/>
          <w:szCs w:val="24"/>
          <w:lang w:val="en-US"/>
        </w:rPr>
      </w:pPr>
      <w:r w:rsidRPr="00674B2D">
        <w:rPr>
          <w:rFonts w:ascii="Times New Roman" w:eastAsia="Times New Roman" w:hAnsi="Times New Roman" w:cs="Times New Roman"/>
          <w:sz w:val="24"/>
          <w:szCs w:val="24"/>
          <w:lang w:val="en-US"/>
        </w:rPr>
        <w:t xml:space="preserve">Endogenous growth theory attributes sustainable economic growth to increase in the quantity of capital inputs, labour inputs and improvement in their quality and higher total factor </w:t>
      </w:r>
      <w:r w:rsidRPr="00E41BFA">
        <w:rPr>
          <w:rFonts w:ascii="Times New Roman" w:eastAsia="Times New Roman" w:hAnsi="Times New Roman" w:cs="Times New Roman"/>
          <w:sz w:val="24"/>
          <w:szCs w:val="24"/>
          <w:lang w:val="en-US"/>
        </w:rPr>
        <w:t xml:space="preserve">productivity meaning enhanced efficiency and better resource use </w:t>
      </w:r>
      <w:r w:rsidR="002121C8" w:rsidRPr="00E41BFA">
        <w:rPr>
          <w:rFonts w:ascii="Times New Roman" w:eastAsia="Times New Roman" w:hAnsi="Times New Roman" w:cs="Times New Roman"/>
          <w:sz w:val="24"/>
          <w:szCs w:val="24"/>
          <w:lang w:val="en-US"/>
        </w:rPr>
        <w:t>(Assiedu, 2004)</w:t>
      </w:r>
      <w:r w:rsidR="00E67F0B" w:rsidRPr="00E41BFA">
        <w:rPr>
          <w:rFonts w:ascii="Times New Roman" w:eastAsia="Times New Roman" w:hAnsi="Times New Roman" w:cs="Times New Roman"/>
          <w:sz w:val="24"/>
          <w:szCs w:val="24"/>
          <w:lang w:val="en-US"/>
        </w:rPr>
        <w:t xml:space="preserve">. </w:t>
      </w:r>
      <w:r w:rsidR="00907DA7" w:rsidRPr="00E41BFA">
        <w:rPr>
          <w:rFonts w:ascii="Times New Roman" w:eastAsia="Times New Roman" w:hAnsi="Times New Roman" w:cs="Times New Roman"/>
          <w:sz w:val="24"/>
          <w:szCs w:val="24"/>
          <w:lang w:val="en-US"/>
        </w:rPr>
        <w:t>Whereas t</w:t>
      </w:r>
      <w:r w:rsidR="00E67F0B" w:rsidRPr="00E41BFA">
        <w:rPr>
          <w:rFonts w:ascii="Times New Roman" w:eastAsia="Times New Roman" w:hAnsi="Times New Roman" w:cs="Times New Roman"/>
          <w:sz w:val="24"/>
          <w:szCs w:val="24"/>
          <w:lang w:val="en-US"/>
        </w:rPr>
        <w:t>he</w:t>
      </w:r>
      <w:r w:rsidR="00907DA7" w:rsidRPr="00E41BFA">
        <w:rPr>
          <w:rFonts w:ascii="Times New Roman" w:eastAsia="Times New Roman" w:hAnsi="Times New Roman" w:cs="Times New Roman"/>
          <w:sz w:val="24"/>
          <w:szCs w:val="24"/>
          <w:lang w:val="en-US"/>
        </w:rPr>
        <w:t xml:space="preserve"> Solow model (</w:t>
      </w:r>
      <w:r w:rsidR="00F8198E" w:rsidRPr="00E41BFA">
        <w:rPr>
          <w:rFonts w:ascii="Times New Roman" w:eastAsia="Times New Roman" w:hAnsi="Times New Roman" w:cs="Times New Roman"/>
          <w:sz w:val="24"/>
          <w:szCs w:val="24"/>
          <w:lang w:val="en-US"/>
        </w:rPr>
        <w:t xml:space="preserve">Solow, </w:t>
      </w:r>
      <w:r w:rsidR="00907DA7" w:rsidRPr="00E41BFA">
        <w:rPr>
          <w:rFonts w:ascii="Times New Roman" w:eastAsia="Times New Roman" w:hAnsi="Times New Roman" w:cs="Times New Roman"/>
          <w:sz w:val="24"/>
          <w:szCs w:val="24"/>
          <w:lang w:val="en-US"/>
        </w:rPr>
        <w:t xml:space="preserve">1957) attributes growth to </w:t>
      </w:r>
      <w:r w:rsidR="00E67F0B" w:rsidRPr="00E41BFA">
        <w:rPr>
          <w:rFonts w:ascii="Times New Roman" w:eastAsia="Times New Roman" w:hAnsi="Times New Roman" w:cs="Times New Roman"/>
          <w:sz w:val="24"/>
          <w:szCs w:val="24"/>
          <w:lang w:val="en-US"/>
        </w:rPr>
        <w:t>the increases in labor and capital and in total factor productivity reflect</w:t>
      </w:r>
      <w:r w:rsidR="00CD233F" w:rsidRPr="00E41BFA">
        <w:rPr>
          <w:rFonts w:ascii="Times New Roman" w:eastAsia="Times New Roman" w:hAnsi="Times New Roman" w:cs="Times New Roman"/>
          <w:sz w:val="24"/>
          <w:szCs w:val="24"/>
          <w:lang w:val="en-US"/>
        </w:rPr>
        <w:t>ing advances in</w:t>
      </w:r>
      <w:r w:rsidR="00E67F0B" w:rsidRPr="00E41BFA">
        <w:rPr>
          <w:rFonts w:ascii="Times New Roman" w:eastAsia="Times New Roman" w:hAnsi="Times New Roman" w:cs="Times New Roman"/>
          <w:sz w:val="24"/>
          <w:szCs w:val="24"/>
          <w:lang w:val="en-US"/>
        </w:rPr>
        <w:t xml:space="preserve"> technolog</w:t>
      </w:r>
      <w:r w:rsidR="00CD233F" w:rsidRPr="00E41BFA">
        <w:rPr>
          <w:rFonts w:ascii="Times New Roman" w:eastAsia="Times New Roman" w:hAnsi="Times New Roman" w:cs="Times New Roman"/>
          <w:sz w:val="24"/>
          <w:szCs w:val="24"/>
          <w:lang w:val="en-US"/>
        </w:rPr>
        <w:t>y</w:t>
      </w:r>
      <w:r w:rsidR="00E67F0B" w:rsidRPr="00E41BFA">
        <w:rPr>
          <w:rFonts w:ascii="Times New Roman" w:eastAsia="Times New Roman" w:hAnsi="Times New Roman" w:cs="Times New Roman"/>
          <w:sz w:val="24"/>
          <w:szCs w:val="24"/>
          <w:lang w:val="en-US"/>
        </w:rPr>
        <w:t xml:space="preserve"> and </w:t>
      </w:r>
      <w:r w:rsidR="00CD233F" w:rsidRPr="00E41BFA">
        <w:rPr>
          <w:rFonts w:ascii="Times New Roman" w:eastAsia="Times New Roman" w:hAnsi="Times New Roman" w:cs="Times New Roman"/>
          <w:sz w:val="24"/>
          <w:szCs w:val="24"/>
          <w:lang w:val="en-US"/>
        </w:rPr>
        <w:t>overall</w:t>
      </w:r>
      <w:r w:rsidR="00A22547">
        <w:rPr>
          <w:rFonts w:ascii="Times New Roman" w:eastAsia="Times New Roman" w:hAnsi="Times New Roman" w:cs="Times New Roman"/>
          <w:sz w:val="24"/>
          <w:szCs w:val="24"/>
          <w:lang w:val="en-US"/>
        </w:rPr>
        <w:t xml:space="preserve"> </w:t>
      </w:r>
      <w:r w:rsidR="00CD233F" w:rsidRPr="00E41BFA">
        <w:rPr>
          <w:rFonts w:ascii="Times New Roman" w:eastAsia="Times New Roman" w:hAnsi="Times New Roman" w:cs="Times New Roman"/>
          <w:sz w:val="24"/>
          <w:szCs w:val="24"/>
          <w:lang w:val="en-US"/>
        </w:rPr>
        <w:t>efficient utilisation</w:t>
      </w:r>
      <w:r w:rsidR="00E67F0B" w:rsidRPr="00E41BFA">
        <w:rPr>
          <w:rFonts w:ascii="Times New Roman" w:eastAsia="Times New Roman" w:hAnsi="Times New Roman" w:cs="Times New Roman"/>
          <w:sz w:val="24"/>
          <w:szCs w:val="24"/>
          <w:lang w:val="en-US"/>
        </w:rPr>
        <w:t xml:space="preserve"> of resources. According to th</w:t>
      </w:r>
      <w:r w:rsidR="00907DA7" w:rsidRPr="00E41BFA">
        <w:rPr>
          <w:rFonts w:ascii="Times New Roman" w:eastAsia="Times New Roman" w:hAnsi="Times New Roman" w:cs="Times New Roman"/>
          <w:sz w:val="24"/>
          <w:szCs w:val="24"/>
          <w:lang w:val="en-US"/>
        </w:rPr>
        <w:t>e</w:t>
      </w:r>
      <w:r w:rsidR="00E67F0B" w:rsidRPr="00E41BFA">
        <w:rPr>
          <w:rFonts w:ascii="Times New Roman" w:eastAsia="Times New Roman" w:hAnsi="Times New Roman" w:cs="Times New Roman"/>
          <w:sz w:val="24"/>
          <w:szCs w:val="24"/>
          <w:lang w:val="en-US"/>
        </w:rPr>
        <w:t xml:space="preserve"> endogenous growth framework, FDI</w:t>
      </w:r>
      <w:r w:rsidR="00A22547">
        <w:rPr>
          <w:rFonts w:ascii="Times New Roman" w:eastAsia="Times New Roman" w:hAnsi="Times New Roman" w:cs="Times New Roman"/>
          <w:sz w:val="24"/>
          <w:szCs w:val="24"/>
          <w:lang w:val="en-US"/>
        </w:rPr>
        <w:t xml:space="preserve"> </w:t>
      </w:r>
      <w:r w:rsidR="004F7310" w:rsidRPr="00E41BFA">
        <w:rPr>
          <w:rFonts w:ascii="Times New Roman" w:eastAsia="Times New Roman" w:hAnsi="Times New Roman" w:cs="Times New Roman"/>
          <w:sz w:val="24"/>
          <w:szCs w:val="24"/>
          <w:lang w:val="en-US"/>
        </w:rPr>
        <w:t>by increasing the capital stock and growing human skills can accelerate development in technology</w:t>
      </w:r>
      <w:r w:rsidR="00E67F0B" w:rsidRPr="00E41BFA">
        <w:rPr>
          <w:rFonts w:ascii="Times New Roman" w:eastAsia="Times New Roman" w:hAnsi="Times New Roman" w:cs="Times New Roman"/>
          <w:sz w:val="24"/>
          <w:szCs w:val="24"/>
          <w:lang w:val="en-US"/>
        </w:rPr>
        <w:t xml:space="preserve"> an</w:t>
      </w:r>
      <w:r w:rsidR="004F7310" w:rsidRPr="00E41BFA">
        <w:rPr>
          <w:rFonts w:ascii="Times New Roman" w:eastAsia="Times New Roman" w:hAnsi="Times New Roman" w:cs="Times New Roman"/>
          <w:sz w:val="24"/>
          <w:szCs w:val="24"/>
          <w:lang w:val="en-US"/>
        </w:rPr>
        <w:t>d</w:t>
      </w:r>
      <w:r w:rsidR="00A22547">
        <w:rPr>
          <w:rFonts w:ascii="Times New Roman" w:eastAsia="Times New Roman" w:hAnsi="Times New Roman" w:cs="Times New Roman"/>
          <w:sz w:val="24"/>
          <w:szCs w:val="24"/>
          <w:lang w:val="en-US"/>
        </w:rPr>
        <w:t xml:space="preserve"> </w:t>
      </w:r>
      <w:r w:rsidR="004F7310" w:rsidRPr="00E41BFA">
        <w:rPr>
          <w:rFonts w:ascii="Times New Roman" w:eastAsia="Times New Roman" w:hAnsi="Times New Roman" w:cs="Times New Roman"/>
          <w:sz w:val="24"/>
          <w:szCs w:val="24"/>
          <w:lang w:val="en-US"/>
        </w:rPr>
        <w:t>spur economic</w:t>
      </w:r>
      <w:r w:rsidR="00E67F0B" w:rsidRPr="00E41BFA">
        <w:rPr>
          <w:rFonts w:ascii="Times New Roman" w:eastAsia="Times New Roman" w:hAnsi="Times New Roman" w:cs="Times New Roman"/>
          <w:sz w:val="24"/>
          <w:szCs w:val="24"/>
          <w:lang w:val="en-US"/>
        </w:rPr>
        <w:t xml:space="preserve"> growth.</w:t>
      </w:r>
      <w:r w:rsidR="004F7310" w:rsidRPr="00E41BFA">
        <w:rPr>
          <w:rFonts w:ascii="Times New Roman" w:eastAsia="Times New Roman" w:hAnsi="Times New Roman" w:cs="Times New Roman"/>
          <w:sz w:val="24"/>
          <w:szCs w:val="24"/>
          <w:lang w:val="en-US"/>
        </w:rPr>
        <w:t xml:space="preserve"> Total factor productivity grows as a result of more foreign direct investment. </w:t>
      </w:r>
      <w:r w:rsidR="00E67F0B" w:rsidRPr="00E41BFA">
        <w:rPr>
          <w:rFonts w:ascii="Times New Roman" w:eastAsia="Times New Roman" w:hAnsi="Times New Roman" w:cs="Times New Roman"/>
          <w:sz w:val="24"/>
          <w:szCs w:val="24"/>
          <w:lang w:val="en-US"/>
        </w:rPr>
        <w:t xml:space="preserve">FDI increases capital stock and boosts human capital accumulation and speeds up technological advances in host countries. </w:t>
      </w:r>
    </w:p>
    <w:p w:rsidR="007043AC" w:rsidRPr="00ED3B74" w:rsidRDefault="007043AC" w:rsidP="00471A46">
      <w:pPr>
        <w:spacing w:after="0" w:line="480" w:lineRule="auto"/>
        <w:jc w:val="both"/>
        <w:rPr>
          <w:rFonts w:ascii="Times New Roman" w:eastAsia="Times New Roman" w:hAnsi="Times New Roman" w:cs="Times New Roman"/>
          <w:sz w:val="24"/>
          <w:szCs w:val="24"/>
          <w:lang w:val="en-US"/>
        </w:rPr>
      </w:pPr>
    </w:p>
    <w:p w:rsidR="009C1C36" w:rsidRDefault="006C40E7" w:rsidP="00CA769B">
      <w:pPr>
        <w:spacing w:after="0" w:line="480" w:lineRule="auto"/>
        <w:jc w:val="both"/>
        <w:rPr>
          <w:rFonts w:ascii="Times New Roman" w:eastAsia="Times New Roman" w:hAnsi="Times New Roman" w:cs="Times New Roman"/>
          <w:sz w:val="24"/>
          <w:szCs w:val="24"/>
          <w:lang w:val="en-US"/>
        </w:rPr>
      </w:pPr>
      <w:r w:rsidRPr="00ED3B74">
        <w:rPr>
          <w:rFonts w:ascii="Times New Roman" w:eastAsia="Times New Roman" w:hAnsi="Times New Roman" w:cs="Times New Roman"/>
          <w:sz w:val="24"/>
          <w:szCs w:val="24"/>
          <w:lang w:val="en-US"/>
        </w:rPr>
        <w:t xml:space="preserve">According to Borenzstein et al, (1995), </w:t>
      </w:r>
      <w:r w:rsidR="009C1C36">
        <w:rPr>
          <w:rFonts w:ascii="Times New Roman" w:eastAsia="Times New Roman" w:hAnsi="Times New Roman" w:cs="Times New Roman"/>
          <w:sz w:val="24"/>
          <w:szCs w:val="24"/>
          <w:lang w:val="en-US"/>
        </w:rPr>
        <w:t xml:space="preserve">evidence suggests that </w:t>
      </w:r>
      <w:r w:rsidRPr="00ED3B74">
        <w:rPr>
          <w:rFonts w:ascii="Times New Roman" w:eastAsia="Times New Roman" w:hAnsi="Times New Roman" w:cs="Times New Roman"/>
          <w:sz w:val="24"/>
          <w:szCs w:val="24"/>
          <w:lang w:val="en-US"/>
        </w:rPr>
        <w:t xml:space="preserve">developing countries that have recorded high growth rates are those </w:t>
      </w:r>
      <w:r w:rsidR="00CA769B">
        <w:rPr>
          <w:rFonts w:ascii="Times New Roman" w:eastAsia="Times New Roman" w:hAnsi="Times New Roman" w:cs="Times New Roman"/>
          <w:sz w:val="24"/>
          <w:szCs w:val="24"/>
          <w:lang w:val="en-US"/>
        </w:rPr>
        <w:t xml:space="preserve">that have a high </w:t>
      </w:r>
      <w:r w:rsidR="00CA769B" w:rsidRPr="00CA769B">
        <w:rPr>
          <w:rFonts w:ascii="Times New Roman" w:eastAsia="Times New Roman" w:hAnsi="Times New Roman" w:cs="Times New Roman"/>
          <w:sz w:val="24"/>
          <w:szCs w:val="24"/>
          <w:lang w:val="en-US"/>
        </w:rPr>
        <w:t>investment</w:t>
      </w:r>
      <w:r w:rsidR="00A22547">
        <w:rPr>
          <w:rFonts w:ascii="Times New Roman" w:eastAsia="Times New Roman" w:hAnsi="Times New Roman" w:cs="Times New Roman"/>
          <w:sz w:val="24"/>
          <w:szCs w:val="24"/>
          <w:lang w:val="en-US"/>
        </w:rPr>
        <w:t xml:space="preserve"> </w:t>
      </w:r>
      <w:r w:rsidR="00CA769B" w:rsidRPr="00CA769B">
        <w:rPr>
          <w:rFonts w:ascii="Times New Roman" w:eastAsia="Times New Roman" w:hAnsi="Times New Roman" w:cs="Times New Roman"/>
          <w:sz w:val="24"/>
          <w:szCs w:val="24"/>
          <w:lang w:val="en-US"/>
        </w:rPr>
        <w:t xml:space="preserve">to </w:t>
      </w:r>
      <w:r w:rsidR="00CA769B">
        <w:rPr>
          <w:rFonts w:ascii="Times New Roman" w:eastAsia="Times New Roman" w:hAnsi="Times New Roman" w:cs="Times New Roman"/>
          <w:sz w:val="24"/>
          <w:szCs w:val="24"/>
          <w:lang w:val="en-US"/>
        </w:rPr>
        <w:t xml:space="preserve">GDP ratio. However because </w:t>
      </w:r>
      <w:r w:rsidR="00CA769B" w:rsidRPr="00CA769B">
        <w:rPr>
          <w:rFonts w:ascii="Times New Roman" w:eastAsia="Times New Roman" w:hAnsi="Times New Roman" w:cs="Times New Roman"/>
          <w:sz w:val="24"/>
          <w:szCs w:val="24"/>
          <w:lang w:val="en-US"/>
        </w:rPr>
        <w:t>developing countries</w:t>
      </w:r>
      <w:r w:rsidR="00A22547">
        <w:rPr>
          <w:rFonts w:ascii="Times New Roman" w:eastAsia="Times New Roman" w:hAnsi="Times New Roman" w:cs="Times New Roman"/>
          <w:sz w:val="24"/>
          <w:szCs w:val="24"/>
          <w:lang w:val="en-US"/>
        </w:rPr>
        <w:t xml:space="preserve"> </w:t>
      </w:r>
      <w:r w:rsidRPr="00ED3B74">
        <w:rPr>
          <w:rFonts w:ascii="Times New Roman" w:eastAsia="Times New Roman" w:hAnsi="Times New Roman" w:cs="Times New Roman"/>
          <w:sz w:val="24"/>
          <w:szCs w:val="24"/>
          <w:lang w:val="en-US"/>
        </w:rPr>
        <w:t>have less capital</w:t>
      </w:r>
      <w:r w:rsidR="00CA769B">
        <w:rPr>
          <w:rFonts w:ascii="Times New Roman" w:eastAsia="Times New Roman" w:hAnsi="Times New Roman" w:cs="Times New Roman"/>
          <w:sz w:val="24"/>
          <w:szCs w:val="24"/>
          <w:lang w:val="en-US"/>
        </w:rPr>
        <w:t xml:space="preserve"> domestically,</w:t>
      </w:r>
      <w:r w:rsidR="00A22547">
        <w:rPr>
          <w:rFonts w:ascii="Times New Roman" w:eastAsia="Times New Roman" w:hAnsi="Times New Roman" w:cs="Times New Roman"/>
          <w:sz w:val="24"/>
          <w:szCs w:val="24"/>
          <w:lang w:val="en-US"/>
        </w:rPr>
        <w:t xml:space="preserve"> </w:t>
      </w:r>
      <w:r w:rsidR="00CA769B" w:rsidRPr="00CA769B">
        <w:rPr>
          <w:rFonts w:ascii="Times New Roman" w:eastAsia="Times New Roman" w:hAnsi="Times New Roman" w:cs="Times New Roman"/>
          <w:sz w:val="24"/>
          <w:szCs w:val="24"/>
          <w:lang w:val="en-US"/>
        </w:rPr>
        <w:t xml:space="preserve">FDI </w:t>
      </w:r>
      <w:r w:rsidR="00CA769B">
        <w:rPr>
          <w:rFonts w:ascii="Times New Roman" w:eastAsia="Times New Roman" w:hAnsi="Times New Roman" w:cs="Times New Roman"/>
          <w:sz w:val="24"/>
          <w:szCs w:val="24"/>
          <w:lang w:val="en-US"/>
        </w:rPr>
        <w:t>has been used to fill the investment shortfall</w:t>
      </w:r>
      <w:r w:rsidRPr="00ED3B74">
        <w:rPr>
          <w:rFonts w:ascii="Times New Roman" w:eastAsia="Times New Roman" w:hAnsi="Times New Roman" w:cs="Times New Roman"/>
          <w:sz w:val="24"/>
          <w:szCs w:val="24"/>
          <w:lang w:val="en-US"/>
        </w:rPr>
        <w:t xml:space="preserve">.  </w:t>
      </w:r>
    </w:p>
    <w:p w:rsidR="00F51CF3" w:rsidRDefault="00F51CF3" w:rsidP="00CA769B">
      <w:pPr>
        <w:spacing w:after="0" w:line="480" w:lineRule="auto"/>
        <w:jc w:val="both"/>
        <w:rPr>
          <w:rFonts w:ascii="Times New Roman" w:eastAsia="Times New Roman" w:hAnsi="Times New Roman" w:cs="Times New Roman"/>
          <w:sz w:val="24"/>
          <w:szCs w:val="24"/>
          <w:lang w:val="en-US"/>
        </w:rPr>
      </w:pPr>
    </w:p>
    <w:p w:rsidR="006C40E7" w:rsidRPr="00112C51" w:rsidRDefault="00AD4BB9" w:rsidP="006C4BCB">
      <w:pPr>
        <w:spacing w:after="0" w:line="480" w:lineRule="auto"/>
        <w:jc w:val="both"/>
        <w:rPr>
          <w:rFonts w:ascii="Times New Roman" w:eastAsia="Times New Roman" w:hAnsi="Times New Roman" w:cs="Times New Roman"/>
          <w:sz w:val="24"/>
          <w:szCs w:val="24"/>
          <w:lang w:val="en-US"/>
        </w:rPr>
      </w:pPr>
      <w:r w:rsidRPr="00112C51">
        <w:rPr>
          <w:rFonts w:ascii="Times New Roman" w:eastAsia="Times New Roman" w:hAnsi="Times New Roman" w:cs="Times New Roman"/>
          <w:sz w:val="24"/>
          <w:szCs w:val="24"/>
          <w:lang w:val="en-US"/>
        </w:rPr>
        <w:t>Most importantly</w:t>
      </w:r>
      <w:r w:rsidR="00A22547">
        <w:rPr>
          <w:rFonts w:ascii="Times New Roman" w:eastAsia="Times New Roman" w:hAnsi="Times New Roman" w:cs="Times New Roman"/>
          <w:sz w:val="24"/>
          <w:szCs w:val="24"/>
          <w:lang w:val="en-US"/>
        </w:rPr>
        <w:t xml:space="preserve"> </w:t>
      </w:r>
      <w:r w:rsidR="00892183" w:rsidRPr="00892183">
        <w:rPr>
          <w:rFonts w:ascii="Times New Roman" w:eastAsia="Times New Roman" w:hAnsi="Times New Roman" w:cs="Times New Roman"/>
          <w:sz w:val="24"/>
          <w:szCs w:val="24"/>
          <w:lang w:val="en-US"/>
        </w:rPr>
        <w:t>the parent company</w:t>
      </w:r>
      <w:r w:rsidR="00A22547">
        <w:rPr>
          <w:rFonts w:ascii="Times New Roman" w:eastAsia="Times New Roman" w:hAnsi="Times New Roman" w:cs="Times New Roman"/>
          <w:sz w:val="24"/>
          <w:szCs w:val="24"/>
          <w:lang w:val="en-US"/>
        </w:rPr>
        <w:t xml:space="preserve"> </w:t>
      </w:r>
      <w:r w:rsidR="00892183" w:rsidRPr="00892183">
        <w:rPr>
          <w:rFonts w:ascii="Times New Roman" w:eastAsia="Times New Roman" w:hAnsi="Times New Roman" w:cs="Times New Roman"/>
          <w:sz w:val="24"/>
          <w:szCs w:val="24"/>
          <w:lang w:val="en-US"/>
        </w:rPr>
        <w:t xml:space="preserve">also provides </w:t>
      </w:r>
      <w:r w:rsidR="00892183">
        <w:rPr>
          <w:rFonts w:ascii="Times New Roman" w:eastAsia="Times New Roman" w:hAnsi="Times New Roman" w:cs="Times New Roman"/>
          <w:sz w:val="24"/>
          <w:szCs w:val="24"/>
          <w:lang w:val="en-US"/>
        </w:rPr>
        <w:t>a</w:t>
      </w:r>
      <w:r w:rsidRPr="00112C51">
        <w:rPr>
          <w:rFonts w:ascii="Times New Roman" w:eastAsia="Times New Roman" w:hAnsi="Times New Roman" w:cs="Times New Roman"/>
          <w:sz w:val="24"/>
          <w:szCs w:val="24"/>
          <w:lang w:val="en-US"/>
        </w:rPr>
        <w:t xml:space="preserve"> market</w:t>
      </w:r>
      <w:r w:rsidR="00892183">
        <w:rPr>
          <w:rFonts w:ascii="Times New Roman" w:eastAsia="Times New Roman" w:hAnsi="Times New Roman" w:cs="Times New Roman"/>
          <w:sz w:val="24"/>
          <w:szCs w:val="24"/>
          <w:lang w:val="en-US"/>
        </w:rPr>
        <w:t xml:space="preserve"> for host countries in its international markets as well as offering </w:t>
      </w:r>
      <w:r w:rsidRPr="00112C51">
        <w:rPr>
          <w:rFonts w:ascii="Times New Roman" w:eastAsia="Times New Roman" w:hAnsi="Times New Roman" w:cs="Times New Roman"/>
          <w:sz w:val="24"/>
          <w:szCs w:val="24"/>
          <w:lang w:val="en-US"/>
        </w:rPr>
        <w:t xml:space="preserve">access to finance, technology and state of the art managerial practice </w:t>
      </w:r>
      <w:r w:rsidR="007C601D" w:rsidRPr="00112C51">
        <w:rPr>
          <w:rFonts w:ascii="Times New Roman" w:eastAsia="Times New Roman" w:hAnsi="Times New Roman" w:cs="Times New Roman"/>
          <w:sz w:val="24"/>
          <w:szCs w:val="24"/>
          <w:lang w:val="en-US"/>
        </w:rPr>
        <w:t xml:space="preserve">(Vernon, 1966). Also FDI promotes best practice by adapting its international practice to the many firms it associates with in the host </w:t>
      </w:r>
      <w:r w:rsidR="007C601D" w:rsidRPr="00112C51">
        <w:rPr>
          <w:rFonts w:ascii="Times New Roman" w:eastAsia="Times New Roman" w:hAnsi="Times New Roman" w:cs="Times New Roman"/>
          <w:sz w:val="24"/>
          <w:szCs w:val="24"/>
          <w:lang w:val="en-US"/>
        </w:rPr>
        <w:lastRenderedPageBreak/>
        <w:t>country. As a result technology is dispersed to businesses it engages with</w:t>
      </w:r>
      <w:r w:rsidR="006B4FE5">
        <w:rPr>
          <w:rFonts w:ascii="Times New Roman" w:eastAsia="Times New Roman" w:hAnsi="Times New Roman" w:cs="Times New Roman"/>
          <w:sz w:val="24"/>
          <w:szCs w:val="24"/>
          <w:lang w:val="en-US"/>
        </w:rPr>
        <w:t>,</w:t>
      </w:r>
      <w:r w:rsidR="007C601D" w:rsidRPr="00112C51">
        <w:rPr>
          <w:rFonts w:ascii="Times New Roman" w:eastAsia="Times New Roman" w:hAnsi="Times New Roman" w:cs="Times New Roman"/>
          <w:sz w:val="24"/>
          <w:szCs w:val="24"/>
          <w:lang w:val="en-US"/>
        </w:rPr>
        <w:t xml:space="preserve"> in its supply chain in terms of forward and backward linkage. In this way local suppliers, distributors and competitors</w:t>
      </w:r>
      <w:r w:rsidR="00216774">
        <w:rPr>
          <w:rFonts w:ascii="Times New Roman" w:eastAsia="Times New Roman" w:hAnsi="Times New Roman" w:cs="Times New Roman"/>
          <w:sz w:val="24"/>
          <w:szCs w:val="24"/>
          <w:lang w:val="en-US"/>
        </w:rPr>
        <w:t xml:space="preserve"> </w:t>
      </w:r>
      <w:r w:rsidR="006C4BCB" w:rsidRPr="006C4BCB">
        <w:rPr>
          <w:rFonts w:ascii="Times New Roman" w:eastAsia="Times New Roman" w:hAnsi="Times New Roman" w:cs="Times New Roman"/>
          <w:sz w:val="24"/>
          <w:szCs w:val="24"/>
          <w:lang w:val="en-US"/>
        </w:rPr>
        <w:t>benefit</w:t>
      </w:r>
      <w:r w:rsidR="006C4BCB">
        <w:rPr>
          <w:rFonts w:ascii="Times New Roman" w:eastAsia="Times New Roman" w:hAnsi="Times New Roman" w:cs="Times New Roman"/>
          <w:sz w:val="24"/>
          <w:szCs w:val="24"/>
          <w:lang w:val="en-US"/>
        </w:rPr>
        <w:t>;</w:t>
      </w:r>
      <w:r w:rsidR="00216774">
        <w:rPr>
          <w:rFonts w:ascii="Times New Roman" w:eastAsia="Times New Roman" w:hAnsi="Times New Roman" w:cs="Times New Roman"/>
          <w:sz w:val="24"/>
          <w:szCs w:val="24"/>
          <w:lang w:val="en-US"/>
        </w:rPr>
        <w:t xml:space="preserve"> </w:t>
      </w:r>
      <w:r w:rsidR="006C4BCB">
        <w:rPr>
          <w:rFonts w:ascii="Times New Roman" w:eastAsia="Times New Roman" w:hAnsi="Times New Roman" w:cs="Times New Roman"/>
          <w:sz w:val="24"/>
          <w:szCs w:val="24"/>
          <w:lang w:val="en-US"/>
        </w:rPr>
        <w:t xml:space="preserve">the </w:t>
      </w:r>
      <w:r w:rsidR="006B4FE5">
        <w:rPr>
          <w:rFonts w:ascii="Times New Roman" w:eastAsia="Times New Roman" w:hAnsi="Times New Roman" w:cs="Times New Roman"/>
          <w:sz w:val="24"/>
          <w:szCs w:val="24"/>
          <w:lang w:val="en-US"/>
        </w:rPr>
        <w:t>entire e</w:t>
      </w:r>
      <w:r w:rsidR="006C4BCB" w:rsidRPr="006C4BCB">
        <w:rPr>
          <w:rFonts w:ascii="Times New Roman" w:eastAsia="Times New Roman" w:hAnsi="Times New Roman" w:cs="Times New Roman"/>
          <w:sz w:val="24"/>
          <w:szCs w:val="24"/>
          <w:lang w:val="en-US"/>
        </w:rPr>
        <w:t>conomy</w:t>
      </w:r>
      <w:r w:rsidR="007C601D" w:rsidRPr="00112C51">
        <w:rPr>
          <w:rFonts w:ascii="Times New Roman" w:eastAsia="Times New Roman" w:hAnsi="Times New Roman" w:cs="Times New Roman"/>
          <w:sz w:val="24"/>
          <w:szCs w:val="24"/>
          <w:lang w:val="en-US"/>
        </w:rPr>
        <w:t xml:space="preserve"> benefit</w:t>
      </w:r>
      <w:r w:rsidR="006C4BCB">
        <w:rPr>
          <w:rFonts w:ascii="Times New Roman" w:eastAsia="Times New Roman" w:hAnsi="Times New Roman" w:cs="Times New Roman"/>
          <w:sz w:val="24"/>
          <w:szCs w:val="24"/>
          <w:lang w:val="en-US"/>
        </w:rPr>
        <w:t xml:space="preserve">s from </w:t>
      </w:r>
      <w:r w:rsidR="006C4BCB" w:rsidRPr="006C4BCB">
        <w:rPr>
          <w:rFonts w:ascii="Times New Roman" w:eastAsia="Times New Roman" w:hAnsi="Times New Roman" w:cs="Times New Roman"/>
          <w:sz w:val="24"/>
          <w:szCs w:val="24"/>
          <w:lang w:val="en-US"/>
        </w:rPr>
        <w:t>the</w:t>
      </w:r>
      <w:r w:rsidR="006C4BCB">
        <w:rPr>
          <w:rFonts w:ascii="Times New Roman" w:eastAsia="Times New Roman" w:hAnsi="Times New Roman" w:cs="Times New Roman"/>
          <w:sz w:val="24"/>
          <w:szCs w:val="24"/>
          <w:lang w:val="en-US"/>
        </w:rPr>
        <w:t xml:space="preserve"> spillover.</w:t>
      </w:r>
    </w:p>
    <w:p w:rsidR="00E67F0B" w:rsidRPr="00A31336" w:rsidRDefault="00E67F0B" w:rsidP="00471A46">
      <w:pPr>
        <w:spacing w:after="0" w:line="480" w:lineRule="auto"/>
        <w:jc w:val="both"/>
        <w:rPr>
          <w:rFonts w:ascii="Times New Roman" w:eastAsia="Times New Roman" w:hAnsi="Times New Roman" w:cs="Times New Roman"/>
          <w:sz w:val="24"/>
          <w:szCs w:val="24"/>
          <w:lang w:val="en-US"/>
        </w:rPr>
      </w:pPr>
    </w:p>
    <w:p w:rsidR="00E67F0B" w:rsidRPr="00B14C36" w:rsidRDefault="008813B0" w:rsidP="00471A46">
      <w:pPr>
        <w:spacing w:after="0" w:line="480" w:lineRule="auto"/>
        <w:jc w:val="both"/>
        <w:rPr>
          <w:rFonts w:ascii="Times New Roman" w:eastAsia="Times New Roman" w:hAnsi="Times New Roman" w:cs="Times New Roman"/>
          <w:color w:val="C00000"/>
          <w:sz w:val="24"/>
          <w:szCs w:val="24"/>
          <w:lang w:val="en-US"/>
        </w:rPr>
      </w:pPr>
      <w:r w:rsidRPr="008813B0">
        <w:rPr>
          <w:rFonts w:ascii="Times New Roman" w:eastAsia="Times New Roman" w:hAnsi="Times New Roman" w:cs="Times New Roman"/>
          <w:sz w:val="24"/>
          <w:szCs w:val="24"/>
          <w:lang w:val="en-US"/>
        </w:rPr>
        <w:t>The Millennium Development Goal (MDG) underscores the importance of FDI when it says in order to reduce the rate of poverty by 50% in 2015 African countries have increase FDI inflows</w:t>
      </w:r>
      <w:r w:rsidR="00216774">
        <w:rPr>
          <w:rFonts w:ascii="Times New Roman" w:eastAsia="Times New Roman" w:hAnsi="Times New Roman" w:cs="Times New Roman"/>
          <w:sz w:val="24"/>
          <w:szCs w:val="24"/>
          <w:lang w:val="en-US"/>
        </w:rPr>
        <w:t xml:space="preserve"> </w:t>
      </w:r>
      <w:r w:rsidRPr="008813B0">
        <w:rPr>
          <w:rFonts w:ascii="Times New Roman" w:eastAsia="Times New Roman" w:hAnsi="Times New Roman" w:cs="Times New Roman"/>
          <w:sz w:val="24"/>
          <w:szCs w:val="24"/>
          <w:lang w:val="en-US"/>
        </w:rPr>
        <w:t xml:space="preserve">(Assiedu, 2004). NEPAD also reiterates that the annual resource gap of US$64 billion, which is 12% of </w:t>
      </w:r>
      <w:proofErr w:type="gramStart"/>
      <w:r w:rsidRPr="008813B0">
        <w:rPr>
          <w:rFonts w:ascii="Times New Roman" w:eastAsia="Times New Roman" w:hAnsi="Times New Roman" w:cs="Times New Roman"/>
          <w:sz w:val="24"/>
          <w:szCs w:val="24"/>
          <w:lang w:val="en-US"/>
        </w:rPr>
        <w:t>GDP</w:t>
      </w:r>
      <w:proofErr w:type="gramEnd"/>
      <w:r w:rsidRPr="008813B0">
        <w:rPr>
          <w:rFonts w:ascii="Times New Roman" w:eastAsia="Times New Roman" w:hAnsi="Times New Roman" w:cs="Times New Roman"/>
          <w:sz w:val="24"/>
          <w:szCs w:val="24"/>
          <w:lang w:val="en-US"/>
        </w:rPr>
        <w:t xml:space="preserve"> can only be filled with FDI given the low levels of incomes and savings</w:t>
      </w:r>
      <w:r w:rsidR="00216774">
        <w:rPr>
          <w:rFonts w:ascii="Times New Roman" w:eastAsia="Times New Roman" w:hAnsi="Times New Roman" w:cs="Times New Roman"/>
          <w:sz w:val="24"/>
          <w:szCs w:val="24"/>
          <w:lang w:val="en-US"/>
        </w:rPr>
        <w:t xml:space="preserve"> </w:t>
      </w:r>
      <w:r w:rsidRPr="008813B0">
        <w:rPr>
          <w:rFonts w:ascii="Times New Roman" w:eastAsia="Times New Roman" w:hAnsi="Times New Roman" w:cs="Times New Roman"/>
          <w:sz w:val="24"/>
          <w:szCs w:val="24"/>
          <w:lang w:val="en-US"/>
        </w:rPr>
        <w:t>(Assiedu, 2004). The underdeveloped capital markets</w:t>
      </w:r>
      <w:r>
        <w:rPr>
          <w:rFonts w:ascii="Times New Roman" w:eastAsia="Times New Roman" w:hAnsi="Times New Roman" w:cs="Times New Roman"/>
          <w:sz w:val="24"/>
          <w:szCs w:val="24"/>
          <w:lang w:val="en-US"/>
        </w:rPr>
        <w:t xml:space="preserve"> low</w:t>
      </w:r>
      <w:r w:rsidR="00216774">
        <w:rPr>
          <w:rFonts w:ascii="Times New Roman" w:eastAsia="Times New Roman" w:hAnsi="Times New Roman" w:cs="Times New Roman"/>
          <w:sz w:val="24"/>
          <w:szCs w:val="24"/>
          <w:lang w:val="en-US"/>
        </w:rPr>
        <w:t xml:space="preserve"> </w:t>
      </w:r>
      <w:r w:rsidRPr="008813B0">
        <w:rPr>
          <w:rFonts w:ascii="Times New Roman" w:eastAsia="Times New Roman" w:hAnsi="Times New Roman" w:cs="Times New Roman"/>
          <w:sz w:val="24"/>
          <w:szCs w:val="24"/>
          <w:lang w:val="en-US"/>
        </w:rPr>
        <w:t>levels</w:t>
      </w:r>
      <w:r>
        <w:rPr>
          <w:rFonts w:ascii="Times New Roman" w:eastAsia="Times New Roman" w:hAnsi="Times New Roman" w:cs="Times New Roman"/>
          <w:sz w:val="24"/>
          <w:szCs w:val="24"/>
          <w:lang w:val="en-US"/>
        </w:rPr>
        <w:t xml:space="preserve"> of income, </w:t>
      </w:r>
      <w:r w:rsidRPr="008813B0">
        <w:rPr>
          <w:rFonts w:ascii="Times New Roman" w:eastAsia="Times New Roman" w:hAnsi="Times New Roman" w:cs="Times New Roman"/>
          <w:sz w:val="24"/>
          <w:szCs w:val="24"/>
          <w:lang w:val="en-US"/>
        </w:rPr>
        <w:t xml:space="preserve">low levels of </w:t>
      </w:r>
      <w:r>
        <w:rPr>
          <w:rFonts w:ascii="Times New Roman" w:eastAsia="Times New Roman" w:hAnsi="Times New Roman" w:cs="Times New Roman"/>
          <w:sz w:val="24"/>
          <w:szCs w:val="24"/>
          <w:lang w:val="en-US"/>
        </w:rPr>
        <w:t>saving</w:t>
      </w:r>
      <w:r w:rsidRPr="008813B0">
        <w:rPr>
          <w:rFonts w:ascii="Times New Roman" w:eastAsia="Times New Roman" w:hAnsi="Times New Roman" w:cs="Times New Roman"/>
          <w:sz w:val="24"/>
          <w:szCs w:val="24"/>
          <w:lang w:val="en-US"/>
        </w:rPr>
        <w:t xml:space="preserve"> and the continuing reduction in official development assistance </w:t>
      </w:r>
      <w:r w:rsidR="00ED54CF">
        <w:rPr>
          <w:rFonts w:ascii="Times New Roman" w:eastAsia="Times New Roman" w:hAnsi="Times New Roman" w:cs="Times New Roman"/>
          <w:sz w:val="24"/>
          <w:szCs w:val="24"/>
          <w:lang w:val="en-US"/>
        </w:rPr>
        <w:t xml:space="preserve">means that </w:t>
      </w:r>
      <w:r w:rsidR="00E169F6">
        <w:rPr>
          <w:rFonts w:ascii="Times New Roman" w:eastAsia="Times New Roman" w:hAnsi="Times New Roman" w:cs="Times New Roman"/>
          <w:sz w:val="24"/>
          <w:szCs w:val="24"/>
          <w:lang w:val="en-US"/>
        </w:rPr>
        <w:t xml:space="preserve">FDI is required </w:t>
      </w:r>
      <w:r w:rsidR="00216774">
        <w:rPr>
          <w:rFonts w:ascii="Times New Roman" w:eastAsia="Times New Roman" w:hAnsi="Times New Roman" w:cs="Times New Roman"/>
          <w:sz w:val="24"/>
          <w:szCs w:val="24"/>
          <w:lang w:val="en-US"/>
        </w:rPr>
        <w:t>for</w:t>
      </w:r>
      <w:r w:rsidR="00216774" w:rsidRPr="00E169F6">
        <w:rPr>
          <w:rFonts w:ascii="Times New Roman" w:eastAsia="Times New Roman" w:hAnsi="Times New Roman" w:cs="Times New Roman"/>
          <w:sz w:val="24"/>
          <w:szCs w:val="24"/>
          <w:lang w:val="en-US"/>
        </w:rPr>
        <w:t xml:space="preserve"> filling</w:t>
      </w:r>
      <w:r w:rsidR="00E169F6" w:rsidRPr="00E169F6">
        <w:rPr>
          <w:rFonts w:ascii="Times New Roman" w:eastAsia="Times New Roman" w:hAnsi="Times New Roman" w:cs="Times New Roman"/>
          <w:sz w:val="24"/>
          <w:szCs w:val="24"/>
          <w:lang w:val="en-US"/>
        </w:rPr>
        <w:t xml:space="preserve"> the resource gap needed for poverty alleviation </w:t>
      </w:r>
      <w:r w:rsidR="00216774" w:rsidRPr="00E169F6">
        <w:rPr>
          <w:rFonts w:ascii="Times New Roman" w:eastAsia="Times New Roman" w:hAnsi="Times New Roman" w:cs="Times New Roman"/>
          <w:sz w:val="24"/>
          <w:szCs w:val="24"/>
          <w:lang w:val="en-US"/>
        </w:rPr>
        <w:t>through more</w:t>
      </w:r>
      <w:r w:rsidR="00E169F6" w:rsidRPr="00E169F6">
        <w:rPr>
          <w:rFonts w:ascii="Times New Roman" w:eastAsia="Times New Roman" w:hAnsi="Times New Roman" w:cs="Times New Roman"/>
          <w:sz w:val="24"/>
          <w:szCs w:val="24"/>
          <w:lang w:val="en-US"/>
        </w:rPr>
        <w:t xml:space="preserve"> employment creation and other interventions</w:t>
      </w:r>
      <w:r w:rsidR="00E169F6">
        <w:rPr>
          <w:rFonts w:ascii="Times New Roman" w:eastAsia="Times New Roman" w:hAnsi="Times New Roman" w:cs="Times New Roman"/>
          <w:sz w:val="24"/>
          <w:szCs w:val="24"/>
          <w:lang w:val="en-US"/>
        </w:rPr>
        <w:t>. Recently</w:t>
      </w:r>
      <w:r w:rsidR="000D0621">
        <w:rPr>
          <w:rFonts w:ascii="Times New Roman" w:eastAsia="Times New Roman" w:hAnsi="Times New Roman" w:cs="Times New Roman"/>
          <w:sz w:val="24"/>
          <w:szCs w:val="24"/>
          <w:lang w:val="en-US"/>
        </w:rPr>
        <w:t xml:space="preserve"> remittances from the diaspora have</w:t>
      </w:r>
      <w:r w:rsidR="00E169F6">
        <w:rPr>
          <w:rFonts w:ascii="Times New Roman" w:eastAsia="Times New Roman" w:hAnsi="Times New Roman" w:cs="Times New Roman"/>
          <w:sz w:val="24"/>
          <w:szCs w:val="24"/>
          <w:lang w:val="en-US"/>
        </w:rPr>
        <w:t xml:space="preserve"> improved the quality of life for many citizens of developing countries. </w:t>
      </w:r>
      <w:r w:rsidR="005D238F" w:rsidRPr="005D238F">
        <w:rPr>
          <w:rFonts w:ascii="Times New Roman" w:eastAsia="Times New Roman" w:hAnsi="Times New Roman" w:cs="Times New Roman"/>
          <w:sz w:val="24"/>
          <w:szCs w:val="24"/>
          <w:lang w:val="en-US"/>
        </w:rPr>
        <w:t xml:space="preserve">Although remittances from </w:t>
      </w:r>
      <w:r w:rsidR="005D238F" w:rsidRPr="00A14D16">
        <w:rPr>
          <w:rFonts w:ascii="Times New Roman" w:eastAsia="Times New Roman" w:hAnsi="Times New Roman" w:cs="Times New Roman"/>
          <w:sz w:val="24"/>
          <w:szCs w:val="24"/>
          <w:lang w:val="en-US"/>
        </w:rPr>
        <w:t>Tanzanians in the diaspora are a reliable source of foreign capital inflow its role is still minimal</w:t>
      </w:r>
      <w:r w:rsidR="00E169F6" w:rsidRPr="00A14D16">
        <w:rPr>
          <w:rFonts w:ascii="Times New Roman" w:eastAsia="Times New Roman" w:hAnsi="Times New Roman" w:cs="Times New Roman"/>
          <w:sz w:val="24"/>
          <w:szCs w:val="24"/>
          <w:lang w:val="en-US"/>
        </w:rPr>
        <w:t xml:space="preserve"> because</w:t>
      </w:r>
      <w:r w:rsidR="00E169F6" w:rsidRPr="00A14D16">
        <w:rPr>
          <w:rFonts w:ascii="Times New Roman" w:hAnsi="Times New Roman" w:cs="Times New Roman"/>
          <w:sz w:val="24"/>
          <w:szCs w:val="24"/>
        </w:rPr>
        <w:t xml:space="preserve"> the </w:t>
      </w:r>
      <w:r w:rsidR="00E169F6" w:rsidRPr="00A14D16">
        <w:rPr>
          <w:rFonts w:ascii="Times New Roman" w:eastAsia="Times New Roman" w:hAnsi="Times New Roman" w:cs="Times New Roman"/>
          <w:sz w:val="24"/>
          <w:szCs w:val="24"/>
          <w:lang w:val="en-US"/>
        </w:rPr>
        <w:t>amount is low</w:t>
      </w:r>
      <w:r w:rsidR="005D238F" w:rsidRPr="00A14D16">
        <w:rPr>
          <w:rFonts w:ascii="Times New Roman" w:eastAsia="Times New Roman" w:hAnsi="Times New Roman" w:cs="Times New Roman"/>
          <w:sz w:val="24"/>
          <w:szCs w:val="24"/>
          <w:lang w:val="en-US"/>
        </w:rPr>
        <w:t xml:space="preserve">. </w:t>
      </w:r>
    </w:p>
    <w:p w:rsidR="007863D1" w:rsidRDefault="007863D1"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704283" w:rsidRPr="00A31336" w:rsidRDefault="00704283"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614BB0" w:rsidP="009508A8">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Donors have also reduced funding</w:t>
      </w:r>
      <w:r w:rsidR="008C1106">
        <w:rPr>
          <w:rFonts w:ascii="Times New Roman" w:eastAsia="Times New Roman" w:hAnsi="Times New Roman" w:cs="Times New Roman"/>
          <w:sz w:val="24"/>
          <w:szCs w:val="24"/>
          <w:lang w:val="en-US"/>
        </w:rPr>
        <w:t xml:space="preserve"> thus alternative sources of finance is required</w:t>
      </w:r>
      <w:r>
        <w:rPr>
          <w:rFonts w:ascii="Times New Roman" w:eastAsia="Times New Roman" w:hAnsi="Times New Roman" w:cs="Times New Roman"/>
          <w:sz w:val="24"/>
          <w:szCs w:val="24"/>
          <w:lang w:val="en-US"/>
        </w:rPr>
        <w:t xml:space="preserve">. </w:t>
      </w:r>
      <w:r w:rsidR="000E097F" w:rsidRPr="00A31336">
        <w:rPr>
          <w:rFonts w:ascii="Times New Roman" w:eastAsia="Times New Roman" w:hAnsi="Times New Roman" w:cs="Times New Roman"/>
          <w:sz w:val="24"/>
          <w:szCs w:val="24"/>
          <w:lang w:val="en-US"/>
        </w:rPr>
        <w:t>Although developing countries may borrow, t</w:t>
      </w:r>
      <w:r w:rsidR="007863D1" w:rsidRPr="00A31336">
        <w:rPr>
          <w:rFonts w:ascii="Times New Roman" w:eastAsia="Times New Roman" w:hAnsi="Times New Roman" w:cs="Times New Roman"/>
          <w:sz w:val="24"/>
          <w:szCs w:val="24"/>
          <w:lang w:val="en-US"/>
        </w:rPr>
        <w:t>he international capital markets require that debt be repaid, irrespective of the project’s ability to service the debt as well as the payment of interests on the borrowed sum. Inability to pay debts</w:t>
      </w:r>
      <w:r w:rsidR="00D6185D">
        <w:rPr>
          <w:rFonts w:ascii="Times New Roman" w:eastAsia="Times New Roman" w:hAnsi="Times New Roman" w:cs="Times New Roman"/>
          <w:sz w:val="24"/>
          <w:szCs w:val="24"/>
          <w:lang w:val="en-US"/>
        </w:rPr>
        <w:t xml:space="preserve"> because the economy is underperforming</w:t>
      </w:r>
      <w:r w:rsidR="007863D1" w:rsidRPr="00A31336">
        <w:rPr>
          <w:rFonts w:ascii="Times New Roman" w:eastAsia="Times New Roman" w:hAnsi="Times New Roman" w:cs="Times New Roman"/>
          <w:sz w:val="24"/>
          <w:szCs w:val="24"/>
          <w:lang w:val="en-US"/>
        </w:rPr>
        <w:t xml:space="preserve"> increases the debt burden of a </w:t>
      </w:r>
      <w:r w:rsidR="00216774" w:rsidRPr="00A31336">
        <w:rPr>
          <w:rFonts w:ascii="Times New Roman" w:eastAsia="Times New Roman" w:hAnsi="Times New Roman" w:cs="Times New Roman"/>
          <w:sz w:val="24"/>
          <w:szCs w:val="24"/>
          <w:lang w:val="en-US"/>
        </w:rPr>
        <w:t>country</w:t>
      </w:r>
      <w:r w:rsidR="00216774">
        <w:rPr>
          <w:rFonts w:ascii="Times New Roman" w:eastAsia="Times New Roman" w:hAnsi="Times New Roman" w:cs="Times New Roman"/>
          <w:sz w:val="24"/>
          <w:szCs w:val="24"/>
          <w:lang w:val="en-US"/>
        </w:rPr>
        <w:t xml:space="preserve">. </w:t>
      </w:r>
      <w:r w:rsidR="00216774" w:rsidRPr="00A31336">
        <w:rPr>
          <w:rFonts w:ascii="Times New Roman" w:eastAsia="Times New Roman" w:hAnsi="Times New Roman" w:cs="Times New Roman"/>
          <w:sz w:val="24"/>
          <w:szCs w:val="24"/>
          <w:lang w:val="en-US"/>
        </w:rPr>
        <w:t>In</w:t>
      </w:r>
      <w:r w:rsidR="007863D1" w:rsidRPr="00A31336">
        <w:rPr>
          <w:rFonts w:ascii="Times New Roman" w:eastAsia="Times New Roman" w:hAnsi="Times New Roman" w:cs="Times New Roman"/>
          <w:sz w:val="24"/>
          <w:szCs w:val="24"/>
          <w:lang w:val="en-US"/>
        </w:rPr>
        <w:t xml:space="preserve"> the case of FDI no country has to pay when an FDI project fails</w:t>
      </w:r>
      <w:r w:rsidR="000E097F" w:rsidRPr="00A31336">
        <w:rPr>
          <w:rFonts w:ascii="Times New Roman" w:eastAsia="Times New Roman" w:hAnsi="Times New Roman" w:cs="Times New Roman"/>
          <w:sz w:val="24"/>
          <w:szCs w:val="24"/>
          <w:lang w:val="en-US"/>
        </w:rPr>
        <w:t xml:space="preserve"> because FDI is not a debt</w:t>
      </w:r>
      <w:r w:rsidR="007863D1" w:rsidRPr="00A31336">
        <w:rPr>
          <w:rFonts w:ascii="Times New Roman" w:eastAsia="Times New Roman" w:hAnsi="Times New Roman" w:cs="Times New Roman"/>
          <w:sz w:val="24"/>
          <w:szCs w:val="24"/>
          <w:lang w:val="en-US"/>
        </w:rPr>
        <w:t>.</w:t>
      </w:r>
    </w:p>
    <w:p w:rsidR="007863D1" w:rsidRPr="00A31336" w:rsidRDefault="00BB1891" w:rsidP="00BB1891">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Furthermore i</w:t>
      </w:r>
      <w:r w:rsidR="00B14C36" w:rsidRPr="00A31336">
        <w:rPr>
          <w:rFonts w:ascii="Times New Roman" w:eastAsia="Times New Roman" w:hAnsi="Times New Roman" w:cs="Times New Roman"/>
          <w:sz w:val="24"/>
          <w:szCs w:val="24"/>
          <w:lang w:val="en-US"/>
        </w:rPr>
        <w:t xml:space="preserve">t is easier for multinationals to mobilise resources to improve communications, infrastructure </w:t>
      </w:r>
      <w:r w:rsidR="00455F45">
        <w:rPr>
          <w:rFonts w:ascii="Times New Roman" w:eastAsia="Times New Roman" w:hAnsi="Times New Roman" w:cs="Times New Roman"/>
          <w:sz w:val="24"/>
          <w:szCs w:val="24"/>
          <w:lang w:val="en-US"/>
        </w:rPr>
        <w:t>and so promote t</w:t>
      </w:r>
      <w:r w:rsidR="00B14C36" w:rsidRPr="00A31336">
        <w:rPr>
          <w:rFonts w:ascii="Times New Roman" w:eastAsia="Times New Roman" w:hAnsi="Times New Roman" w:cs="Times New Roman"/>
          <w:sz w:val="24"/>
          <w:szCs w:val="24"/>
          <w:lang w:val="en-US"/>
        </w:rPr>
        <w:t xml:space="preserve">he efficient exploitation and distribution of resources thereby improving economic growth of the host country. The exposure that local firms have with their foreign counterparts is a learning curve that raises efficiency by enhancing technical and managerial skills and therefore the quality of human </w:t>
      </w:r>
      <w:r w:rsidR="00216774" w:rsidRPr="00A31336">
        <w:rPr>
          <w:rFonts w:ascii="Times New Roman" w:eastAsia="Times New Roman" w:hAnsi="Times New Roman" w:cs="Times New Roman"/>
          <w:sz w:val="24"/>
          <w:szCs w:val="24"/>
          <w:lang w:val="en-US"/>
        </w:rPr>
        <w:t>capital. This</w:t>
      </w:r>
      <w:r w:rsidR="00AB3183" w:rsidRPr="00A31336">
        <w:rPr>
          <w:rFonts w:ascii="Times New Roman" w:eastAsia="Times New Roman" w:hAnsi="Times New Roman" w:cs="Times New Roman"/>
          <w:sz w:val="24"/>
          <w:szCs w:val="24"/>
          <w:lang w:val="en-US"/>
        </w:rPr>
        <w:t xml:space="preserve"> is the so-called learning by watching effect (Bandura, 1986) and the learning by doing effect (Kaldor, 1967).</w:t>
      </w:r>
    </w:p>
    <w:p w:rsidR="000758FC" w:rsidRPr="000145CE" w:rsidRDefault="000758F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917A6F" w:rsidRPr="000145CE" w:rsidRDefault="000758FC" w:rsidP="00302FE5">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A31336">
        <w:rPr>
          <w:rFonts w:ascii="Times New Roman" w:eastAsia="Times New Roman" w:hAnsi="Times New Roman" w:cs="Times New Roman"/>
          <w:sz w:val="24"/>
          <w:szCs w:val="24"/>
          <w:lang w:val="en-US"/>
        </w:rPr>
        <w:t xml:space="preserve">The single most pressing problem for developing countries is </w:t>
      </w:r>
      <w:r w:rsidR="00E41A9A">
        <w:rPr>
          <w:rFonts w:ascii="Times New Roman" w:eastAsia="Times New Roman" w:hAnsi="Times New Roman" w:cs="Times New Roman"/>
          <w:sz w:val="24"/>
          <w:szCs w:val="24"/>
          <w:lang w:val="en-US"/>
        </w:rPr>
        <w:t>the</w:t>
      </w:r>
      <w:r w:rsidRPr="00A31336">
        <w:rPr>
          <w:rFonts w:ascii="Times New Roman" w:eastAsia="Times New Roman" w:hAnsi="Times New Roman" w:cs="Times New Roman"/>
          <w:sz w:val="24"/>
          <w:szCs w:val="24"/>
          <w:lang w:val="en-US"/>
        </w:rPr>
        <w:t xml:space="preserve"> creat</w:t>
      </w:r>
      <w:r w:rsidR="00E41A9A">
        <w:rPr>
          <w:rFonts w:ascii="Times New Roman" w:eastAsia="Times New Roman" w:hAnsi="Times New Roman" w:cs="Times New Roman"/>
          <w:sz w:val="24"/>
          <w:szCs w:val="24"/>
          <w:lang w:val="en-US"/>
        </w:rPr>
        <w:t>ion of</w:t>
      </w:r>
      <w:r w:rsidRPr="00A31336">
        <w:rPr>
          <w:rFonts w:ascii="Times New Roman" w:eastAsia="Times New Roman" w:hAnsi="Times New Roman" w:cs="Times New Roman"/>
          <w:sz w:val="24"/>
          <w:szCs w:val="24"/>
          <w:lang w:val="en-US"/>
        </w:rPr>
        <w:t xml:space="preserve"> opportunities for employment through </w:t>
      </w:r>
      <w:r w:rsidR="00E41A9A">
        <w:rPr>
          <w:rFonts w:ascii="Times New Roman" w:eastAsia="Times New Roman" w:hAnsi="Times New Roman" w:cs="Times New Roman"/>
          <w:sz w:val="24"/>
          <w:szCs w:val="24"/>
          <w:lang w:val="en-US"/>
        </w:rPr>
        <w:t>various</w:t>
      </w:r>
      <w:r w:rsidRPr="00A31336">
        <w:rPr>
          <w:rFonts w:ascii="Times New Roman" w:eastAsia="Times New Roman" w:hAnsi="Times New Roman" w:cs="Times New Roman"/>
          <w:sz w:val="24"/>
          <w:szCs w:val="24"/>
          <w:lang w:val="en-US"/>
        </w:rPr>
        <w:t xml:space="preserve"> interventions (Asiedu, 2004). FDI</w:t>
      </w:r>
      <w:r w:rsidR="00302FE5">
        <w:rPr>
          <w:rFonts w:ascii="Times New Roman" w:eastAsia="Times New Roman" w:hAnsi="Times New Roman" w:cs="Times New Roman"/>
          <w:sz w:val="24"/>
          <w:szCs w:val="24"/>
          <w:lang w:val="en-US"/>
        </w:rPr>
        <w:t xml:space="preserve"> while being a catalyst for speedy growth also</w:t>
      </w:r>
      <w:r w:rsidRPr="00A31336">
        <w:rPr>
          <w:rFonts w:ascii="Times New Roman" w:eastAsia="Times New Roman" w:hAnsi="Times New Roman" w:cs="Times New Roman"/>
          <w:sz w:val="24"/>
          <w:szCs w:val="24"/>
          <w:lang w:val="en-US"/>
        </w:rPr>
        <w:t xml:space="preserve"> offers three solutions</w:t>
      </w:r>
      <w:r w:rsidR="00302FE5">
        <w:rPr>
          <w:rFonts w:ascii="Times New Roman" w:eastAsia="Times New Roman" w:hAnsi="Times New Roman" w:cs="Times New Roman"/>
          <w:sz w:val="24"/>
          <w:szCs w:val="24"/>
          <w:lang w:val="en-US"/>
        </w:rPr>
        <w:t xml:space="preserve"> to employment </w:t>
      </w:r>
      <w:r w:rsidRPr="00A31336">
        <w:rPr>
          <w:rFonts w:ascii="Times New Roman" w:eastAsia="Times New Roman" w:hAnsi="Times New Roman" w:cs="Times New Roman"/>
          <w:sz w:val="24"/>
          <w:szCs w:val="24"/>
          <w:lang w:val="en-US"/>
        </w:rPr>
        <w:t>starting with directly employing persons in its operations locally. This is followed by expanding employment to firms who are their suppliers or distributors. Finally when the overall economy grows then more people get employment. In this way multinational companies through growing the economy can promote employment and alleviate poverty (Asiedu, 2004) because MNE employment directly and indirectly generates new employment opportunities for domestic employment.</w:t>
      </w:r>
    </w:p>
    <w:p w:rsidR="00E67F0B" w:rsidRPr="000145CE"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0145CE"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0145CE">
        <w:rPr>
          <w:rFonts w:ascii="Times New Roman" w:eastAsia="Times New Roman" w:hAnsi="Times New Roman" w:cs="Times New Roman"/>
          <w:sz w:val="24"/>
          <w:szCs w:val="24"/>
          <w:lang w:val="en-US"/>
        </w:rPr>
        <w:t xml:space="preserve">As for the debate surrounding the </w:t>
      </w:r>
      <w:r w:rsidR="00341A33" w:rsidRPr="000145CE">
        <w:rPr>
          <w:rFonts w:ascii="Times New Roman" w:eastAsia="Times New Roman" w:hAnsi="Times New Roman" w:cs="Times New Roman"/>
          <w:sz w:val="24"/>
          <w:szCs w:val="24"/>
          <w:lang w:val="en-US"/>
        </w:rPr>
        <w:t>relationship</w:t>
      </w:r>
      <w:r w:rsidRPr="000145CE">
        <w:rPr>
          <w:rFonts w:ascii="Times New Roman" w:eastAsia="Times New Roman" w:hAnsi="Times New Roman" w:cs="Times New Roman"/>
          <w:sz w:val="24"/>
          <w:szCs w:val="24"/>
          <w:lang w:val="en-US"/>
        </w:rPr>
        <w:t xml:space="preserve"> between FDI and economic growth, the question is whether countries should promote FDI to obtain economic growth, known as “FDI-led growth hypothesis”</w:t>
      </w:r>
      <w:r w:rsidR="00CD2A18" w:rsidRPr="000145CE">
        <w:rPr>
          <w:rFonts w:ascii="Times New Roman" w:eastAsia="Times New Roman" w:hAnsi="Times New Roman" w:cs="Times New Roman"/>
          <w:sz w:val="24"/>
          <w:szCs w:val="24"/>
          <w:lang w:val="en-US"/>
        </w:rPr>
        <w:t xml:space="preserve"> (De Mello,1999)</w:t>
      </w:r>
      <w:r w:rsidRPr="000145CE">
        <w:rPr>
          <w:rFonts w:ascii="Times New Roman" w:eastAsia="Times New Roman" w:hAnsi="Times New Roman" w:cs="Times New Roman"/>
          <w:sz w:val="24"/>
          <w:szCs w:val="24"/>
          <w:lang w:val="en-US"/>
        </w:rPr>
        <w:t xml:space="preserve"> or whether they should promote economic growth to attract FDI, known as “Growth-driven FDI hypothesis”</w:t>
      </w:r>
      <w:r w:rsidR="00665785" w:rsidRPr="000145CE">
        <w:t xml:space="preserve"> (</w:t>
      </w:r>
      <w:r w:rsidR="00665785" w:rsidRPr="000145CE">
        <w:rPr>
          <w:rFonts w:ascii="Times New Roman" w:eastAsia="Times New Roman" w:hAnsi="Times New Roman" w:cs="Times New Roman"/>
          <w:sz w:val="24"/>
          <w:szCs w:val="24"/>
          <w:lang w:val="en-US"/>
        </w:rPr>
        <w:t xml:space="preserve">Bilgiç, </w:t>
      </w:r>
      <w:r w:rsidR="00665785" w:rsidRPr="000145CE">
        <w:rPr>
          <w:rFonts w:ascii="Times New Roman" w:eastAsia="Times New Roman" w:hAnsi="Times New Roman" w:cs="Times New Roman"/>
          <w:sz w:val="24"/>
          <w:szCs w:val="24"/>
          <w:cs/>
          <w:lang w:val="en-US"/>
        </w:rPr>
        <w:t>‎</w:t>
      </w:r>
      <w:r w:rsidR="00665785" w:rsidRPr="000145CE">
        <w:rPr>
          <w:rFonts w:ascii="Times New Roman" w:eastAsia="Times New Roman" w:hAnsi="Times New Roman" w:cs="Times New Roman"/>
          <w:sz w:val="24"/>
          <w:szCs w:val="24"/>
          <w:lang w:val="en-US"/>
        </w:rPr>
        <w:t>2007)</w:t>
      </w:r>
      <w:r w:rsidRPr="000145CE">
        <w:rPr>
          <w:rFonts w:ascii="Times New Roman" w:eastAsia="Times New Roman" w:hAnsi="Times New Roman" w:cs="Times New Roman"/>
          <w:sz w:val="24"/>
          <w:szCs w:val="24"/>
          <w:lang w:val="en-US"/>
        </w:rPr>
        <w:t>.The advocates of “Growth-driven FDI hypothesis” a</w:t>
      </w:r>
      <w:r w:rsidR="00374EB4" w:rsidRPr="000145CE">
        <w:rPr>
          <w:rFonts w:ascii="Times New Roman" w:eastAsia="Times New Roman" w:hAnsi="Times New Roman" w:cs="Times New Roman"/>
          <w:sz w:val="24"/>
          <w:szCs w:val="24"/>
          <w:lang w:val="en-US"/>
        </w:rPr>
        <w:t>rgue</w:t>
      </w:r>
      <w:r w:rsidRPr="000145CE">
        <w:rPr>
          <w:rFonts w:ascii="Times New Roman" w:eastAsia="Times New Roman" w:hAnsi="Times New Roman" w:cs="Times New Roman"/>
          <w:sz w:val="24"/>
          <w:szCs w:val="24"/>
          <w:lang w:val="en-US"/>
        </w:rPr>
        <w:t xml:space="preserve"> that the </w:t>
      </w:r>
      <w:r w:rsidR="00C33F4A" w:rsidRPr="000145CE">
        <w:rPr>
          <w:rFonts w:ascii="Times New Roman" w:eastAsia="Times New Roman" w:hAnsi="Times New Roman" w:cs="Times New Roman"/>
          <w:sz w:val="24"/>
          <w:szCs w:val="24"/>
          <w:lang w:val="en-US"/>
        </w:rPr>
        <w:t xml:space="preserve">stage </w:t>
      </w:r>
      <w:r w:rsidRPr="000145CE">
        <w:rPr>
          <w:rFonts w:ascii="Times New Roman" w:eastAsia="Times New Roman" w:hAnsi="Times New Roman" w:cs="Times New Roman"/>
          <w:sz w:val="24"/>
          <w:szCs w:val="24"/>
          <w:lang w:val="en-US"/>
        </w:rPr>
        <w:t xml:space="preserve">of </w:t>
      </w:r>
      <w:r w:rsidR="00C33F4A" w:rsidRPr="000145CE">
        <w:rPr>
          <w:rFonts w:ascii="Times New Roman" w:eastAsia="Times New Roman" w:hAnsi="Times New Roman" w:cs="Times New Roman"/>
          <w:sz w:val="24"/>
          <w:szCs w:val="24"/>
          <w:lang w:val="en-US"/>
        </w:rPr>
        <w:t xml:space="preserve">a country’s </w:t>
      </w:r>
      <w:r w:rsidRPr="000145CE">
        <w:rPr>
          <w:rFonts w:ascii="Times New Roman" w:eastAsia="Times New Roman" w:hAnsi="Times New Roman" w:cs="Times New Roman"/>
          <w:sz w:val="24"/>
          <w:szCs w:val="24"/>
          <w:lang w:val="en-US"/>
        </w:rPr>
        <w:t xml:space="preserve">economic growth is </w:t>
      </w:r>
      <w:r w:rsidR="00C33F4A" w:rsidRPr="000145CE">
        <w:rPr>
          <w:rFonts w:ascii="Times New Roman" w:eastAsia="Times New Roman" w:hAnsi="Times New Roman" w:cs="Times New Roman"/>
          <w:sz w:val="24"/>
          <w:szCs w:val="24"/>
          <w:lang w:val="en-US"/>
        </w:rPr>
        <w:t>a factor determining</w:t>
      </w:r>
      <w:r w:rsidRPr="000145CE">
        <w:rPr>
          <w:rFonts w:ascii="Times New Roman" w:eastAsia="Times New Roman" w:hAnsi="Times New Roman" w:cs="Times New Roman"/>
          <w:sz w:val="24"/>
          <w:szCs w:val="24"/>
          <w:lang w:val="en-US"/>
        </w:rPr>
        <w:t xml:space="preserve"> FDI inflows in the host </w:t>
      </w:r>
      <w:r w:rsidRPr="000145CE">
        <w:rPr>
          <w:rFonts w:ascii="Times New Roman" w:eastAsia="Times New Roman" w:hAnsi="Times New Roman" w:cs="Times New Roman"/>
          <w:sz w:val="24"/>
          <w:szCs w:val="24"/>
          <w:lang w:val="en-US"/>
        </w:rPr>
        <w:lastRenderedPageBreak/>
        <w:t>country,</w:t>
      </w:r>
      <w:r w:rsidR="00C33F4A" w:rsidRPr="000145CE">
        <w:rPr>
          <w:rFonts w:ascii="Times New Roman" w:eastAsia="Times New Roman" w:hAnsi="Times New Roman" w:cs="Times New Roman"/>
          <w:sz w:val="24"/>
          <w:szCs w:val="24"/>
          <w:lang w:val="en-US"/>
        </w:rPr>
        <w:t xml:space="preserve"> because high e</w:t>
      </w:r>
      <w:r w:rsidR="0037009A" w:rsidRPr="000145CE">
        <w:rPr>
          <w:rFonts w:ascii="Times New Roman" w:eastAsia="Times New Roman" w:hAnsi="Times New Roman" w:cs="Times New Roman"/>
          <w:sz w:val="24"/>
          <w:szCs w:val="24"/>
          <w:lang w:val="en-US"/>
        </w:rPr>
        <w:t>conomic growth may create large</w:t>
      </w:r>
      <w:r w:rsidR="00C33F4A" w:rsidRPr="000145CE">
        <w:rPr>
          <w:rFonts w:ascii="Times New Roman" w:eastAsia="Times New Roman" w:hAnsi="Times New Roman" w:cs="Times New Roman"/>
          <w:sz w:val="24"/>
          <w:szCs w:val="24"/>
          <w:lang w:val="en-US"/>
        </w:rPr>
        <w:t xml:space="preserve">local </w:t>
      </w:r>
      <w:r w:rsidRPr="000145CE">
        <w:rPr>
          <w:rFonts w:ascii="Times New Roman" w:eastAsia="Times New Roman" w:hAnsi="Times New Roman" w:cs="Times New Roman"/>
          <w:sz w:val="24"/>
          <w:szCs w:val="24"/>
          <w:lang w:val="en-US"/>
        </w:rPr>
        <w:t xml:space="preserve">markets and </w:t>
      </w:r>
      <w:r w:rsidR="0037009A" w:rsidRPr="000145CE">
        <w:rPr>
          <w:rFonts w:ascii="Times New Roman" w:eastAsia="Times New Roman" w:hAnsi="Times New Roman" w:cs="Times New Roman"/>
          <w:sz w:val="24"/>
          <w:szCs w:val="24"/>
          <w:lang w:val="en-US"/>
        </w:rPr>
        <w:t xml:space="preserve">big </w:t>
      </w:r>
      <w:r w:rsidRPr="000145CE">
        <w:rPr>
          <w:rFonts w:ascii="Times New Roman" w:eastAsia="Times New Roman" w:hAnsi="Times New Roman" w:cs="Times New Roman"/>
          <w:sz w:val="24"/>
          <w:szCs w:val="24"/>
          <w:lang w:val="en-US"/>
        </w:rPr>
        <w:t xml:space="preserve">businesses, hence </w:t>
      </w:r>
      <w:r w:rsidR="0037009A" w:rsidRPr="000145CE">
        <w:rPr>
          <w:rFonts w:ascii="Times New Roman" w:eastAsia="Times New Roman" w:hAnsi="Times New Roman" w:cs="Times New Roman"/>
          <w:sz w:val="24"/>
          <w:szCs w:val="24"/>
          <w:lang w:val="en-US"/>
        </w:rPr>
        <w:t>drawing in</w:t>
      </w:r>
      <w:r w:rsidRPr="000145CE">
        <w:rPr>
          <w:rFonts w:ascii="Times New Roman" w:eastAsia="Times New Roman" w:hAnsi="Times New Roman" w:cs="Times New Roman"/>
          <w:sz w:val="24"/>
          <w:szCs w:val="24"/>
          <w:lang w:val="en-US"/>
        </w:rPr>
        <w:t xml:space="preserve"> market-seeking FDI (Agiomirgianakis e</w:t>
      </w:r>
      <w:r w:rsidR="00CD2A18" w:rsidRPr="000145CE">
        <w:rPr>
          <w:rFonts w:ascii="Times New Roman" w:eastAsia="Times New Roman" w:hAnsi="Times New Roman" w:cs="Times New Roman"/>
          <w:sz w:val="24"/>
          <w:szCs w:val="24"/>
          <w:lang w:val="en-US"/>
        </w:rPr>
        <w:t xml:space="preserve">t al., 2006; </w:t>
      </w:r>
      <w:r w:rsidR="000145CE" w:rsidRPr="000145CE">
        <w:rPr>
          <w:rFonts w:ascii="Times New Roman" w:eastAsia="Times New Roman" w:hAnsi="Times New Roman" w:cs="Times New Roman"/>
          <w:sz w:val="24"/>
          <w:szCs w:val="24"/>
          <w:lang w:val="en-US"/>
        </w:rPr>
        <w:t>Emrah</w:t>
      </w:r>
      <w:r w:rsidR="00CD2A18" w:rsidRPr="000145CE">
        <w:rPr>
          <w:rFonts w:ascii="Times New Roman" w:eastAsia="Times New Roman" w:hAnsi="Times New Roman" w:cs="Times New Roman"/>
          <w:sz w:val="24"/>
          <w:szCs w:val="24"/>
          <w:lang w:val="en-US"/>
        </w:rPr>
        <w:t>Bilgiç, 2007</w:t>
      </w:r>
      <w:r w:rsidRPr="000145CE">
        <w:rPr>
          <w:rFonts w:ascii="Times New Roman" w:eastAsia="Times New Roman" w:hAnsi="Times New Roman" w:cs="Times New Roman"/>
          <w:sz w:val="24"/>
          <w:szCs w:val="24"/>
          <w:lang w:val="en-US"/>
        </w:rPr>
        <w:t>).</w:t>
      </w:r>
    </w:p>
    <w:p w:rsidR="00E67F0B" w:rsidRPr="000145CE"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5B271F" w:rsidRPr="000145CE" w:rsidRDefault="005B271F"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0145CE">
        <w:rPr>
          <w:rFonts w:ascii="Times New Roman" w:eastAsia="Times New Roman" w:hAnsi="Times New Roman" w:cs="Times New Roman"/>
          <w:sz w:val="24"/>
          <w:szCs w:val="24"/>
          <w:lang w:val="en-US"/>
        </w:rPr>
        <w:t>Alternatively, the advocates of “FDI-led growth hypothesis</w:t>
      </w:r>
      <w:r w:rsidR="00216774" w:rsidRPr="000145CE">
        <w:rPr>
          <w:rFonts w:ascii="Times New Roman" w:eastAsia="Times New Roman" w:hAnsi="Times New Roman" w:cs="Times New Roman"/>
          <w:sz w:val="24"/>
          <w:szCs w:val="24"/>
          <w:lang w:val="en-US"/>
        </w:rPr>
        <w:t>” (</w:t>
      </w:r>
      <w:r w:rsidRPr="000145CE">
        <w:rPr>
          <w:rFonts w:ascii="Times New Roman" w:eastAsia="Times New Roman" w:hAnsi="Times New Roman" w:cs="Times New Roman"/>
          <w:sz w:val="24"/>
          <w:szCs w:val="24"/>
          <w:lang w:val="en-US"/>
        </w:rPr>
        <w:t>Zhang, 2000</w:t>
      </w:r>
      <w:r w:rsidR="000145CE" w:rsidRPr="000145CE">
        <w:rPr>
          <w:rFonts w:ascii="Times New Roman" w:eastAsia="Times New Roman" w:hAnsi="Times New Roman" w:cs="Times New Roman"/>
          <w:sz w:val="24"/>
          <w:szCs w:val="24"/>
          <w:lang w:val="en-US"/>
        </w:rPr>
        <w:t>; Moudatsou</w:t>
      </w:r>
      <w:r w:rsidRPr="000145CE">
        <w:rPr>
          <w:rFonts w:ascii="Times New Roman" w:eastAsia="Times New Roman" w:hAnsi="Times New Roman" w:cs="Times New Roman"/>
          <w:sz w:val="24"/>
          <w:szCs w:val="24"/>
          <w:lang w:val="en-US"/>
        </w:rPr>
        <w:t>, 2003), find justification in the neo-classical economic theories and endogenous growth theories. In neoclassical economics, FDI multiplies the volume of investment, and therefore results in long-run growth. As for endogenous models, long-run growth is a function of progress in technology, providing the structure for FDI to increase the rate of growth in the economy through transfer of technology, diffusion of technology and spillover effects over the long run</w:t>
      </w:r>
      <w:r w:rsidR="00141D86" w:rsidRPr="000145CE">
        <w:rPr>
          <w:rFonts w:ascii="Times New Roman" w:eastAsia="Times New Roman" w:hAnsi="Times New Roman" w:cs="Times New Roman"/>
          <w:sz w:val="24"/>
          <w:szCs w:val="24"/>
          <w:lang w:val="en-US"/>
        </w:rPr>
        <w:t xml:space="preserve"> horizon</w:t>
      </w:r>
      <w:r w:rsidRPr="000145CE">
        <w:rPr>
          <w:rFonts w:ascii="Times New Roman" w:eastAsia="Times New Roman" w:hAnsi="Times New Roman" w:cs="Times New Roman"/>
          <w:sz w:val="24"/>
          <w:szCs w:val="24"/>
          <w:lang w:val="en-US"/>
        </w:rPr>
        <w:t xml:space="preserve"> (Nair-Reichert and Weinhold, 2000).</w:t>
      </w:r>
    </w:p>
    <w:p w:rsidR="00E67F0B" w:rsidRPr="000145CE" w:rsidRDefault="00E67F0B" w:rsidP="00471A46">
      <w:pPr>
        <w:autoSpaceDE w:val="0"/>
        <w:autoSpaceDN w:val="0"/>
        <w:adjustRightInd w:val="0"/>
        <w:spacing w:after="0" w:line="480" w:lineRule="auto"/>
        <w:contextualSpacing/>
        <w:jc w:val="both"/>
        <w:rPr>
          <w:rFonts w:ascii="Times New Roman" w:eastAsia="Times New Roman" w:hAnsi="Times New Roman" w:cs="Times New Roman"/>
          <w:b/>
          <w:bCs/>
          <w:sz w:val="24"/>
          <w:szCs w:val="24"/>
          <w:lang w:val="en-US"/>
        </w:rPr>
      </w:pPr>
    </w:p>
    <w:p w:rsidR="00E67F0B" w:rsidRPr="007208E3" w:rsidRDefault="00E67F0B" w:rsidP="007208E3">
      <w:pPr>
        <w:pStyle w:val="Heading1"/>
        <w:numPr>
          <w:ilvl w:val="1"/>
          <w:numId w:val="31"/>
        </w:numPr>
        <w:spacing w:before="0" w:after="0" w:line="480" w:lineRule="auto"/>
        <w:ind w:left="357" w:hanging="357"/>
        <w:jc w:val="both"/>
        <w:rPr>
          <w:rFonts w:ascii="Times New Roman" w:hAnsi="Times New Roman" w:cs="Times New Roman"/>
          <w:sz w:val="24"/>
          <w:szCs w:val="24"/>
        </w:rPr>
      </w:pPr>
      <w:bookmarkStart w:id="25" w:name="_Toc465673099"/>
      <w:r w:rsidRPr="005824FE">
        <w:rPr>
          <w:rFonts w:ascii="Times New Roman" w:hAnsi="Times New Roman" w:cs="Times New Roman"/>
          <w:sz w:val="24"/>
          <w:szCs w:val="24"/>
        </w:rPr>
        <w:t>Problem Statement</w:t>
      </w:r>
      <w:bookmarkEnd w:id="25"/>
    </w:p>
    <w:p w:rsidR="00E67F0B" w:rsidRPr="000145CE" w:rsidRDefault="00E67F0B" w:rsidP="00552915">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All stakeholders are considering various ways in which Economic growth can be attained so as to improve the livelihood of the people and provide more opportunities. However given the inadequacy of domestic resources efforts are aimed at attracting foreign capital through FDI. </w:t>
      </w:r>
      <w:r w:rsidR="00216774" w:rsidRPr="00E67F0B">
        <w:rPr>
          <w:rFonts w:ascii="Times New Roman" w:eastAsia="Times New Roman" w:hAnsi="Times New Roman" w:cs="Times New Roman"/>
          <w:sz w:val="24"/>
          <w:szCs w:val="24"/>
          <w:lang w:val="en-US"/>
        </w:rPr>
        <w:t>The</w:t>
      </w:r>
      <w:r w:rsidR="00216774" w:rsidRPr="000A52BE">
        <w:rPr>
          <w:rFonts w:ascii="Times New Roman" w:eastAsia="Times New Roman" w:hAnsi="Times New Roman" w:cs="Times New Roman"/>
          <w:sz w:val="24"/>
          <w:szCs w:val="24"/>
          <w:lang w:val="en-US"/>
        </w:rPr>
        <w:t xml:space="preserve"> New</w:t>
      </w:r>
      <w:r w:rsidR="000A52BE" w:rsidRPr="000A52BE">
        <w:rPr>
          <w:rFonts w:ascii="Times New Roman" w:eastAsia="Times New Roman" w:hAnsi="Times New Roman" w:cs="Times New Roman"/>
          <w:sz w:val="24"/>
          <w:szCs w:val="24"/>
          <w:lang w:val="en-US"/>
        </w:rPr>
        <w:t xml:space="preserve"> Partnership for Africa’s Development (NEPAD) also recognised the </w:t>
      </w:r>
      <w:r w:rsidRPr="00E67F0B">
        <w:rPr>
          <w:rFonts w:ascii="Times New Roman" w:eastAsia="Times New Roman" w:hAnsi="Times New Roman" w:cs="Times New Roman"/>
          <w:sz w:val="24"/>
          <w:szCs w:val="24"/>
          <w:lang w:val="en-US"/>
        </w:rPr>
        <w:t>importance of FDI as a key resource for the growth and development of Africa, because it provides the needed substantial inflow of external resources filling</w:t>
      </w:r>
      <w:r w:rsidR="00561A35" w:rsidRPr="00561A35">
        <w:rPr>
          <w:rFonts w:ascii="Times New Roman" w:eastAsia="Times New Roman" w:hAnsi="Times New Roman" w:cs="Times New Roman"/>
          <w:sz w:val="24"/>
          <w:szCs w:val="24"/>
          <w:lang w:val="en-US"/>
        </w:rPr>
        <w:t xml:space="preserve"> gaps</w:t>
      </w:r>
      <w:r w:rsidR="00561A35">
        <w:rPr>
          <w:rFonts w:ascii="Times New Roman" w:eastAsia="Times New Roman" w:hAnsi="Times New Roman" w:cs="Times New Roman"/>
          <w:sz w:val="24"/>
          <w:szCs w:val="24"/>
          <w:lang w:val="en-US"/>
        </w:rPr>
        <w:t xml:space="preserve"> in </w:t>
      </w:r>
      <w:r w:rsidRPr="00E67F0B">
        <w:rPr>
          <w:rFonts w:ascii="Times New Roman" w:eastAsia="Times New Roman" w:hAnsi="Times New Roman" w:cs="Times New Roman"/>
          <w:sz w:val="24"/>
          <w:szCs w:val="24"/>
          <w:lang w:val="en-US"/>
        </w:rPr>
        <w:t>the saving</w:t>
      </w:r>
      <w:r w:rsidR="00561A35">
        <w:rPr>
          <w:rFonts w:ascii="Times New Roman" w:eastAsia="Times New Roman" w:hAnsi="Times New Roman" w:cs="Times New Roman"/>
          <w:sz w:val="24"/>
          <w:szCs w:val="24"/>
          <w:lang w:val="en-US"/>
        </w:rPr>
        <w:t xml:space="preserve"> and investment </w:t>
      </w:r>
      <w:r w:rsidR="00216774">
        <w:rPr>
          <w:rFonts w:ascii="Times New Roman" w:eastAsia="Times New Roman" w:hAnsi="Times New Roman" w:cs="Times New Roman"/>
          <w:sz w:val="24"/>
          <w:szCs w:val="24"/>
          <w:lang w:val="en-US"/>
        </w:rPr>
        <w:t>requirement as</w:t>
      </w:r>
      <w:r w:rsidR="00561A35">
        <w:rPr>
          <w:rFonts w:ascii="Times New Roman" w:eastAsia="Times New Roman" w:hAnsi="Times New Roman" w:cs="Times New Roman"/>
          <w:sz w:val="24"/>
          <w:szCs w:val="24"/>
          <w:lang w:val="en-US"/>
        </w:rPr>
        <w:t xml:space="preserve"> well as in</w:t>
      </w:r>
      <w:r w:rsidRPr="00E67F0B">
        <w:rPr>
          <w:rFonts w:ascii="Times New Roman" w:eastAsia="Times New Roman" w:hAnsi="Times New Roman" w:cs="Times New Roman"/>
          <w:sz w:val="24"/>
          <w:szCs w:val="24"/>
          <w:lang w:val="en-US"/>
        </w:rPr>
        <w:t xml:space="preserve"> foreign exchange and </w:t>
      </w:r>
      <w:r w:rsidR="00552915">
        <w:rPr>
          <w:rFonts w:ascii="Times New Roman" w:eastAsia="Times New Roman" w:hAnsi="Times New Roman" w:cs="Times New Roman"/>
          <w:sz w:val="24"/>
          <w:szCs w:val="24"/>
          <w:lang w:val="en-US"/>
        </w:rPr>
        <w:t xml:space="preserve">to </w:t>
      </w:r>
      <w:r w:rsidR="00216774" w:rsidRPr="00E67F0B">
        <w:rPr>
          <w:rFonts w:ascii="Times New Roman" w:eastAsia="Times New Roman" w:hAnsi="Times New Roman" w:cs="Times New Roman"/>
          <w:sz w:val="24"/>
          <w:szCs w:val="24"/>
          <w:lang w:val="en-US"/>
        </w:rPr>
        <w:t>help</w:t>
      </w:r>
      <w:r w:rsidR="00216774" w:rsidRPr="00561A35">
        <w:rPr>
          <w:rFonts w:ascii="Times New Roman" w:eastAsia="Times New Roman" w:hAnsi="Times New Roman" w:cs="Times New Roman"/>
          <w:sz w:val="24"/>
          <w:szCs w:val="24"/>
          <w:lang w:val="en-US"/>
        </w:rPr>
        <w:t xml:space="preserve"> Africa</w:t>
      </w:r>
      <w:r w:rsidRPr="00E67F0B">
        <w:rPr>
          <w:rFonts w:ascii="Times New Roman" w:eastAsia="Times New Roman" w:hAnsi="Times New Roman" w:cs="Times New Roman"/>
          <w:sz w:val="24"/>
          <w:szCs w:val="24"/>
          <w:lang w:val="en-US"/>
        </w:rPr>
        <w:t xml:space="preserve"> to </w:t>
      </w:r>
      <w:r w:rsidR="00552915">
        <w:rPr>
          <w:rFonts w:ascii="Times New Roman" w:eastAsia="Times New Roman" w:hAnsi="Times New Roman" w:cs="Times New Roman"/>
          <w:sz w:val="24"/>
          <w:szCs w:val="24"/>
          <w:lang w:val="en-US"/>
        </w:rPr>
        <w:t>advance</w:t>
      </w:r>
      <w:r w:rsidR="00561A35">
        <w:rPr>
          <w:rFonts w:ascii="Times New Roman" w:eastAsia="Times New Roman" w:hAnsi="Times New Roman" w:cs="Times New Roman"/>
          <w:sz w:val="24"/>
          <w:szCs w:val="24"/>
          <w:lang w:val="en-US"/>
        </w:rPr>
        <w:t xml:space="preserve"> on the road </w:t>
      </w:r>
      <w:r w:rsidRPr="00E67F0B">
        <w:rPr>
          <w:rFonts w:ascii="Times New Roman" w:eastAsia="Times New Roman" w:hAnsi="Times New Roman" w:cs="Times New Roman"/>
          <w:sz w:val="24"/>
          <w:szCs w:val="24"/>
          <w:lang w:val="en-US"/>
        </w:rPr>
        <w:t xml:space="preserve">to a </w:t>
      </w:r>
      <w:r w:rsidR="00561A35">
        <w:rPr>
          <w:rFonts w:ascii="Times New Roman" w:eastAsia="Times New Roman" w:hAnsi="Times New Roman" w:cs="Times New Roman"/>
          <w:sz w:val="24"/>
          <w:szCs w:val="24"/>
          <w:lang w:val="en-US"/>
        </w:rPr>
        <w:t xml:space="preserve">long run and </w:t>
      </w:r>
      <w:r w:rsidR="00216774" w:rsidRPr="00E67F0B">
        <w:rPr>
          <w:rFonts w:ascii="Times New Roman" w:eastAsia="Times New Roman" w:hAnsi="Times New Roman" w:cs="Times New Roman"/>
          <w:sz w:val="24"/>
          <w:szCs w:val="24"/>
          <w:lang w:val="en-US"/>
        </w:rPr>
        <w:t>sustainable</w:t>
      </w:r>
      <w:r w:rsidR="00216774" w:rsidRPr="00561A35">
        <w:rPr>
          <w:rFonts w:ascii="Times New Roman" w:eastAsia="Times New Roman" w:hAnsi="Times New Roman" w:cs="Times New Roman"/>
          <w:sz w:val="24"/>
          <w:szCs w:val="24"/>
          <w:lang w:val="en-US"/>
        </w:rPr>
        <w:t xml:space="preserve"> level</w:t>
      </w:r>
      <w:r w:rsidR="00561A35">
        <w:rPr>
          <w:rFonts w:ascii="Times New Roman" w:eastAsia="Times New Roman" w:hAnsi="Times New Roman" w:cs="Times New Roman"/>
          <w:sz w:val="24"/>
          <w:szCs w:val="24"/>
          <w:lang w:val="en-US"/>
        </w:rPr>
        <w:t xml:space="preserve"> of</w:t>
      </w:r>
      <w:r w:rsidRPr="00E67F0B">
        <w:rPr>
          <w:rFonts w:ascii="Times New Roman" w:eastAsia="Times New Roman" w:hAnsi="Times New Roman" w:cs="Times New Roman"/>
          <w:sz w:val="24"/>
          <w:szCs w:val="24"/>
          <w:lang w:val="en-US"/>
        </w:rPr>
        <w:t xml:space="preserve"> growth (Asiedu, 2004). Tanzania needs to achieve a high and sustainable </w:t>
      </w:r>
      <w:r w:rsidR="002B3CC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annual GDP</w:t>
      </w:r>
      <w:r w:rsidR="002B3CC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economic growth rate. This will increase the national </w:t>
      </w:r>
      <w:r w:rsidRPr="00E67F0B">
        <w:rPr>
          <w:rFonts w:ascii="Times New Roman" w:eastAsia="Times New Roman" w:hAnsi="Times New Roman" w:cs="Times New Roman"/>
          <w:sz w:val="24"/>
          <w:szCs w:val="24"/>
          <w:lang w:val="en-US"/>
        </w:rPr>
        <w:lastRenderedPageBreak/>
        <w:t xml:space="preserve">income, increase per capita income, increase government revenue, reduce dependency on donors and enable government to offer adequate </w:t>
      </w:r>
      <w:r w:rsidRPr="00AA60AD">
        <w:rPr>
          <w:rFonts w:ascii="Times New Roman" w:eastAsia="Times New Roman" w:hAnsi="Times New Roman" w:cs="Times New Roman"/>
          <w:sz w:val="24"/>
          <w:szCs w:val="24"/>
          <w:lang w:val="en-US"/>
        </w:rPr>
        <w:t>social services to the people. Th</w:t>
      </w:r>
      <w:r w:rsidR="00E80A72" w:rsidRPr="00AA60AD">
        <w:rPr>
          <w:rFonts w:ascii="Times New Roman" w:eastAsia="Times New Roman" w:hAnsi="Times New Roman" w:cs="Times New Roman"/>
          <w:sz w:val="24"/>
          <w:szCs w:val="24"/>
          <w:lang w:val="en-US"/>
        </w:rPr>
        <w:t>e B</w:t>
      </w:r>
      <w:r w:rsidR="0051762B" w:rsidRPr="00AA60AD">
        <w:rPr>
          <w:rFonts w:ascii="Times New Roman" w:eastAsia="Times New Roman" w:hAnsi="Times New Roman" w:cs="Times New Roman"/>
          <w:sz w:val="24"/>
          <w:szCs w:val="24"/>
          <w:lang w:val="en-US"/>
        </w:rPr>
        <w:t xml:space="preserve">ig </w:t>
      </w:r>
      <w:r w:rsidR="00E80A72" w:rsidRPr="00AA60AD">
        <w:rPr>
          <w:rFonts w:ascii="Times New Roman" w:eastAsia="Times New Roman" w:hAnsi="Times New Roman" w:cs="Times New Roman"/>
          <w:sz w:val="24"/>
          <w:szCs w:val="24"/>
          <w:lang w:val="en-US"/>
        </w:rPr>
        <w:t>R</w:t>
      </w:r>
      <w:r w:rsidR="0051762B" w:rsidRPr="00AA60AD">
        <w:rPr>
          <w:rFonts w:ascii="Times New Roman" w:eastAsia="Times New Roman" w:hAnsi="Times New Roman" w:cs="Times New Roman"/>
          <w:sz w:val="24"/>
          <w:szCs w:val="24"/>
          <w:lang w:val="en-US"/>
        </w:rPr>
        <w:t xml:space="preserve">esults </w:t>
      </w:r>
      <w:r w:rsidR="00E80A72" w:rsidRPr="00AA60AD">
        <w:rPr>
          <w:rFonts w:ascii="Times New Roman" w:eastAsia="Times New Roman" w:hAnsi="Times New Roman" w:cs="Times New Roman"/>
          <w:sz w:val="24"/>
          <w:szCs w:val="24"/>
          <w:lang w:val="en-US"/>
        </w:rPr>
        <w:t>N</w:t>
      </w:r>
      <w:r w:rsidR="0051762B" w:rsidRPr="00AA60AD">
        <w:rPr>
          <w:rFonts w:ascii="Times New Roman" w:eastAsia="Times New Roman" w:hAnsi="Times New Roman" w:cs="Times New Roman"/>
          <w:sz w:val="24"/>
          <w:szCs w:val="24"/>
          <w:lang w:val="en-US"/>
        </w:rPr>
        <w:t>ow</w:t>
      </w:r>
      <w:r w:rsidR="00E80A72" w:rsidRPr="00AA60AD">
        <w:rPr>
          <w:rFonts w:ascii="Times New Roman" w:eastAsia="Times New Roman" w:hAnsi="Times New Roman" w:cs="Times New Roman"/>
          <w:sz w:val="24"/>
          <w:szCs w:val="24"/>
          <w:lang w:val="en-US"/>
        </w:rPr>
        <w:t xml:space="preserve"> and the short and long </w:t>
      </w:r>
      <w:r w:rsidR="00460405" w:rsidRPr="00AA60AD">
        <w:rPr>
          <w:rFonts w:ascii="Times New Roman" w:eastAsia="Times New Roman" w:hAnsi="Times New Roman" w:cs="Times New Roman"/>
          <w:sz w:val="24"/>
          <w:szCs w:val="24"/>
          <w:lang w:val="en-US"/>
        </w:rPr>
        <w:t>term economic</w:t>
      </w:r>
      <w:r w:rsidR="00E80A72" w:rsidRPr="00AA60AD">
        <w:rPr>
          <w:rFonts w:ascii="Times New Roman" w:eastAsia="Times New Roman" w:hAnsi="Times New Roman" w:cs="Times New Roman"/>
          <w:sz w:val="24"/>
          <w:szCs w:val="24"/>
          <w:lang w:val="en-US"/>
        </w:rPr>
        <w:t xml:space="preserve"> growth under the </w:t>
      </w:r>
      <w:r w:rsidR="00E80A72" w:rsidRPr="000145CE">
        <w:rPr>
          <w:rFonts w:ascii="Times New Roman" w:eastAsia="Times New Roman" w:hAnsi="Times New Roman" w:cs="Times New Roman"/>
          <w:sz w:val="24"/>
          <w:szCs w:val="24"/>
          <w:lang w:val="en-US"/>
        </w:rPr>
        <w:t xml:space="preserve">planning commission is </w:t>
      </w:r>
      <w:r w:rsidRPr="000145CE">
        <w:rPr>
          <w:rFonts w:ascii="Times New Roman" w:eastAsia="Times New Roman" w:hAnsi="Times New Roman" w:cs="Times New Roman"/>
          <w:sz w:val="24"/>
          <w:szCs w:val="24"/>
          <w:lang w:val="en-US"/>
        </w:rPr>
        <w:t>evidence</w:t>
      </w:r>
      <w:r w:rsidR="00E80A72" w:rsidRPr="000145CE">
        <w:rPr>
          <w:rFonts w:ascii="Times New Roman" w:eastAsia="Times New Roman" w:hAnsi="Times New Roman" w:cs="Times New Roman"/>
          <w:sz w:val="24"/>
          <w:szCs w:val="24"/>
          <w:lang w:val="en-US"/>
        </w:rPr>
        <w:t xml:space="preserve"> of the importance attached to FDI.</w:t>
      </w:r>
    </w:p>
    <w:p w:rsidR="005674CA" w:rsidRPr="000145CE" w:rsidRDefault="005674CA"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265C6B" w:rsidRPr="000145CE" w:rsidRDefault="00D0410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0145CE">
        <w:rPr>
          <w:rFonts w:ascii="Times New Roman" w:eastAsia="Times New Roman" w:hAnsi="Times New Roman" w:cs="Times New Roman"/>
          <w:sz w:val="24"/>
          <w:szCs w:val="24"/>
          <w:lang w:val="en-US"/>
        </w:rPr>
        <w:t xml:space="preserve">There is no consensus in both theoretical and empirical analysis on the effect of FDI on economic growth (Mutenyo (2008, Temba, 2008, Frimpong et al., 2006, Rutaihwa, J. et al., 2012). </w:t>
      </w:r>
      <w:r w:rsidR="004F16BB">
        <w:rPr>
          <w:rFonts w:ascii="Times New Roman" w:eastAsia="Times New Roman" w:hAnsi="Times New Roman" w:cs="Times New Roman"/>
          <w:sz w:val="24"/>
          <w:szCs w:val="24"/>
          <w:lang w:val="en-US"/>
        </w:rPr>
        <w:t>Findings range from positive association,</w:t>
      </w:r>
      <w:r w:rsidR="004F16BB" w:rsidRPr="004F16BB">
        <w:rPr>
          <w:rFonts w:ascii="Times New Roman" w:eastAsia="Times New Roman" w:hAnsi="Times New Roman" w:cs="Times New Roman"/>
          <w:sz w:val="24"/>
          <w:szCs w:val="24"/>
          <w:lang w:val="en-US"/>
        </w:rPr>
        <w:t xml:space="preserve"> negative association</w:t>
      </w:r>
      <w:r w:rsidR="004F16BB">
        <w:rPr>
          <w:rFonts w:ascii="Times New Roman" w:eastAsia="Times New Roman" w:hAnsi="Times New Roman" w:cs="Times New Roman"/>
          <w:sz w:val="24"/>
          <w:szCs w:val="24"/>
          <w:lang w:val="en-US"/>
        </w:rPr>
        <w:t>, weak</w:t>
      </w:r>
      <w:r w:rsidR="004F16BB" w:rsidRPr="004F16BB">
        <w:rPr>
          <w:rFonts w:ascii="Times New Roman" w:eastAsia="Times New Roman" w:hAnsi="Times New Roman" w:cs="Times New Roman"/>
          <w:sz w:val="24"/>
          <w:szCs w:val="24"/>
          <w:lang w:val="en-US"/>
        </w:rPr>
        <w:t xml:space="preserve"> association</w:t>
      </w:r>
      <w:r w:rsidR="004F16BB">
        <w:rPr>
          <w:rFonts w:ascii="Times New Roman" w:eastAsia="Times New Roman" w:hAnsi="Times New Roman" w:cs="Times New Roman"/>
          <w:sz w:val="24"/>
          <w:szCs w:val="24"/>
          <w:lang w:val="en-US"/>
        </w:rPr>
        <w:t xml:space="preserve"> and no</w:t>
      </w:r>
      <w:r w:rsidR="004F16BB" w:rsidRPr="004F16BB">
        <w:rPr>
          <w:rFonts w:ascii="Times New Roman" w:eastAsia="Times New Roman" w:hAnsi="Times New Roman" w:cs="Times New Roman"/>
          <w:sz w:val="24"/>
          <w:szCs w:val="24"/>
          <w:lang w:val="en-US"/>
        </w:rPr>
        <w:t xml:space="preserve"> </w:t>
      </w:r>
      <w:r w:rsidR="00460405" w:rsidRPr="004F16BB">
        <w:rPr>
          <w:rFonts w:ascii="Times New Roman" w:eastAsia="Times New Roman" w:hAnsi="Times New Roman" w:cs="Times New Roman"/>
          <w:sz w:val="24"/>
          <w:szCs w:val="24"/>
          <w:lang w:val="en-US"/>
        </w:rPr>
        <w:t>association</w:t>
      </w:r>
      <w:r w:rsidR="00460405">
        <w:rPr>
          <w:rFonts w:ascii="Times New Roman" w:eastAsia="Times New Roman" w:hAnsi="Times New Roman" w:cs="Times New Roman"/>
          <w:sz w:val="24"/>
          <w:szCs w:val="24"/>
          <w:lang w:val="en-US"/>
        </w:rPr>
        <w:t>.</w:t>
      </w:r>
      <w:r w:rsidR="00460405" w:rsidRPr="000145CE">
        <w:rPr>
          <w:rFonts w:ascii="Times New Roman" w:eastAsia="Times New Roman" w:hAnsi="Times New Roman" w:cs="Times New Roman"/>
          <w:sz w:val="24"/>
          <w:szCs w:val="24"/>
          <w:lang w:val="en-US"/>
        </w:rPr>
        <w:t xml:space="preserve"> Since</w:t>
      </w:r>
      <w:r w:rsidRPr="000145CE">
        <w:rPr>
          <w:rFonts w:ascii="Times New Roman" w:eastAsia="Times New Roman" w:hAnsi="Times New Roman" w:cs="Times New Roman"/>
          <w:sz w:val="24"/>
          <w:szCs w:val="24"/>
          <w:lang w:val="en-US"/>
        </w:rPr>
        <w:t xml:space="preserve"> FDI inflow and other economic characteristics are country specific, a study on the impact of</w:t>
      </w:r>
      <w:r w:rsidR="00460405">
        <w:rPr>
          <w:rFonts w:ascii="Times New Roman" w:eastAsia="Times New Roman" w:hAnsi="Times New Roman" w:cs="Times New Roman"/>
          <w:sz w:val="24"/>
          <w:szCs w:val="24"/>
          <w:lang w:val="en-US"/>
        </w:rPr>
        <w:t xml:space="preserve"> </w:t>
      </w:r>
      <w:r w:rsidRPr="000145CE">
        <w:rPr>
          <w:rFonts w:ascii="Times New Roman" w:eastAsia="Times New Roman" w:hAnsi="Times New Roman" w:cs="Times New Roman"/>
          <w:sz w:val="24"/>
          <w:szCs w:val="24"/>
          <w:lang w:val="en-US"/>
        </w:rPr>
        <w:t>FDI</w:t>
      </w:r>
      <w:r w:rsidR="00460405">
        <w:rPr>
          <w:rFonts w:ascii="Times New Roman" w:eastAsia="Times New Roman" w:hAnsi="Times New Roman" w:cs="Times New Roman"/>
          <w:sz w:val="24"/>
          <w:szCs w:val="24"/>
          <w:lang w:val="en-US"/>
        </w:rPr>
        <w:t xml:space="preserve"> </w:t>
      </w:r>
      <w:r w:rsidRPr="000145CE">
        <w:rPr>
          <w:rFonts w:ascii="Times New Roman" w:eastAsia="Times New Roman" w:hAnsi="Times New Roman" w:cs="Times New Roman"/>
          <w:sz w:val="24"/>
          <w:szCs w:val="24"/>
          <w:lang w:val="en-US"/>
        </w:rPr>
        <w:t xml:space="preserve">inflow on GDP is required for the case of Tanzania. This study attempts to provide empirical evidence on the impact of foreign direct investment inflow on economic growth in Tanzania. Focus is on the causal link between FDI, gross capital formation, exports, inflation, labour force and </w:t>
      </w:r>
      <w:r w:rsidR="004F16BB">
        <w:rPr>
          <w:rFonts w:ascii="Times New Roman" w:eastAsia="Times New Roman" w:hAnsi="Times New Roman" w:cs="Times New Roman"/>
          <w:sz w:val="24"/>
          <w:szCs w:val="24"/>
          <w:lang w:val="en-US"/>
        </w:rPr>
        <w:t>GDP on growth</w:t>
      </w:r>
      <w:r w:rsidRPr="000145CE">
        <w:rPr>
          <w:rFonts w:ascii="Times New Roman" w:eastAsia="Times New Roman" w:hAnsi="Times New Roman" w:cs="Times New Roman"/>
          <w:sz w:val="24"/>
          <w:szCs w:val="24"/>
          <w:lang w:val="en-US"/>
        </w:rPr>
        <w:t xml:space="preserve">. </w:t>
      </w:r>
      <w:r w:rsidR="004F16BB">
        <w:rPr>
          <w:rFonts w:ascii="Times New Roman" w:eastAsia="Times New Roman" w:hAnsi="Times New Roman" w:cs="Times New Roman"/>
          <w:sz w:val="24"/>
          <w:szCs w:val="24"/>
          <w:lang w:val="en-US"/>
        </w:rPr>
        <w:t>Further the direction of the causality is important .</w:t>
      </w:r>
      <w:r w:rsidRPr="000145CE">
        <w:rPr>
          <w:rFonts w:ascii="Times New Roman" w:eastAsia="Times New Roman" w:hAnsi="Times New Roman" w:cs="Times New Roman"/>
          <w:sz w:val="24"/>
          <w:szCs w:val="24"/>
          <w:lang w:val="en-US"/>
        </w:rPr>
        <w:t>The granger causality test is therefore employed</w:t>
      </w:r>
      <w:r w:rsidR="004F16BB">
        <w:rPr>
          <w:rFonts w:ascii="Times New Roman" w:eastAsia="Times New Roman" w:hAnsi="Times New Roman" w:cs="Times New Roman"/>
          <w:sz w:val="24"/>
          <w:szCs w:val="24"/>
          <w:lang w:val="en-US"/>
        </w:rPr>
        <w:t xml:space="preserve"> to ascertain the direction in which the variables affect each other</w:t>
      </w:r>
      <w:r w:rsidRPr="000145CE">
        <w:rPr>
          <w:rFonts w:ascii="Times New Roman" w:eastAsia="Times New Roman" w:hAnsi="Times New Roman" w:cs="Times New Roman"/>
          <w:sz w:val="24"/>
          <w:szCs w:val="24"/>
          <w:lang w:val="en-US"/>
        </w:rPr>
        <w:t>.</w:t>
      </w:r>
    </w:p>
    <w:p w:rsidR="00C15C3B" w:rsidRPr="000145CE" w:rsidRDefault="00C15C3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7208E3" w:rsidRDefault="00E67F0B" w:rsidP="007208E3">
      <w:pPr>
        <w:pStyle w:val="Heading1"/>
        <w:numPr>
          <w:ilvl w:val="1"/>
          <w:numId w:val="31"/>
        </w:numPr>
        <w:spacing w:before="0" w:after="0" w:line="480" w:lineRule="auto"/>
        <w:ind w:left="357" w:hanging="357"/>
        <w:jc w:val="both"/>
        <w:rPr>
          <w:rFonts w:ascii="Times New Roman" w:hAnsi="Times New Roman" w:cs="Times New Roman"/>
          <w:sz w:val="24"/>
          <w:szCs w:val="24"/>
        </w:rPr>
      </w:pPr>
      <w:bookmarkStart w:id="26" w:name="_Toc465673100"/>
      <w:r w:rsidRPr="005824FE">
        <w:rPr>
          <w:rFonts w:ascii="Times New Roman" w:hAnsi="Times New Roman" w:cs="Times New Roman"/>
          <w:sz w:val="24"/>
          <w:szCs w:val="24"/>
        </w:rPr>
        <w:t>Objective of the Study</w:t>
      </w:r>
      <w:bookmarkEnd w:id="26"/>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The ov</w:t>
      </w:r>
      <w:r w:rsidR="00DD123B">
        <w:rPr>
          <w:rFonts w:ascii="Times New Roman" w:eastAsia="Times New Roman" w:hAnsi="Times New Roman" w:cs="Times New Roman"/>
          <w:sz w:val="24"/>
          <w:szCs w:val="24"/>
          <w:lang w:val="en-US"/>
        </w:rPr>
        <w:t>erall objective of this study i</w:t>
      </w:r>
      <w:r w:rsidRPr="00E67F0B">
        <w:rPr>
          <w:rFonts w:ascii="Times New Roman" w:eastAsia="Times New Roman" w:hAnsi="Times New Roman" w:cs="Times New Roman"/>
          <w:sz w:val="24"/>
          <w:szCs w:val="24"/>
          <w:lang w:val="en-US"/>
        </w:rPr>
        <w:t xml:space="preserve">s to empirically assess the impact of foreign direct investment inflow on economic growth in Tanzania using time series data from 1970 to 2013 and to establish the direction of causality. </w:t>
      </w:r>
      <w:r w:rsidR="00DD123B">
        <w:rPr>
          <w:rFonts w:ascii="Times New Roman" w:eastAsia="Times New Roman" w:hAnsi="Times New Roman" w:cs="Times New Roman"/>
          <w:sz w:val="24"/>
          <w:szCs w:val="24"/>
          <w:lang w:val="en-US"/>
        </w:rPr>
        <w:t xml:space="preserve">The </w:t>
      </w:r>
      <w:r w:rsidR="002D624C" w:rsidRPr="00E67F0B">
        <w:rPr>
          <w:rFonts w:ascii="Times New Roman" w:eastAsia="Times New Roman" w:hAnsi="Times New Roman" w:cs="Times New Roman"/>
          <w:sz w:val="24"/>
          <w:szCs w:val="24"/>
          <w:lang w:val="en-US"/>
        </w:rPr>
        <w:t>Specific</w:t>
      </w:r>
      <w:r w:rsidR="002D624C" w:rsidRPr="00DD123B">
        <w:rPr>
          <w:rFonts w:ascii="Times New Roman" w:eastAsia="Times New Roman" w:hAnsi="Times New Roman" w:cs="Times New Roman"/>
          <w:sz w:val="24"/>
          <w:szCs w:val="24"/>
          <w:lang w:val="en-US"/>
        </w:rPr>
        <w:t xml:space="preserve"> objectiv</w:t>
      </w:r>
      <w:r w:rsidR="002D624C">
        <w:rPr>
          <w:rFonts w:ascii="Times New Roman" w:eastAsia="Times New Roman" w:hAnsi="Times New Roman" w:cs="Times New Roman"/>
          <w:sz w:val="24"/>
          <w:szCs w:val="24"/>
          <w:lang w:val="en-US"/>
        </w:rPr>
        <w:t>es</w:t>
      </w:r>
      <w:r w:rsidRPr="00E67F0B">
        <w:rPr>
          <w:rFonts w:ascii="Times New Roman" w:eastAsia="Times New Roman" w:hAnsi="Times New Roman" w:cs="Times New Roman"/>
          <w:sz w:val="24"/>
          <w:szCs w:val="24"/>
          <w:lang w:val="en-US"/>
        </w:rPr>
        <w:t xml:space="preserve"> the study </w:t>
      </w:r>
      <w:r w:rsidR="00DD123B">
        <w:rPr>
          <w:rFonts w:ascii="Times New Roman" w:eastAsia="Times New Roman" w:hAnsi="Times New Roman" w:cs="Times New Roman"/>
          <w:sz w:val="24"/>
          <w:szCs w:val="24"/>
          <w:lang w:val="en-US"/>
        </w:rPr>
        <w:t>are the following</w:t>
      </w:r>
      <w:r w:rsidRPr="00E67F0B">
        <w:rPr>
          <w:rFonts w:ascii="Times New Roman" w:eastAsia="Times New Roman" w:hAnsi="Times New Roman" w:cs="Times New Roman"/>
          <w:sz w:val="24"/>
          <w:szCs w:val="24"/>
          <w:lang w:val="en-US"/>
        </w:rPr>
        <w:t>:</w:t>
      </w:r>
    </w:p>
    <w:p w:rsidR="00E67F0B" w:rsidRPr="00E67F0B" w:rsidRDefault="00E67F0B" w:rsidP="00471A46">
      <w:pPr>
        <w:numPr>
          <w:ilvl w:val="1"/>
          <w:numId w:val="23"/>
        </w:numPr>
        <w:autoSpaceDE w:val="0"/>
        <w:autoSpaceDN w:val="0"/>
        <w:adjustRightInd w:val="0"/>
        <w:spacing w:after="0" w:line="480" w:lineRule="auto"/>
        <w:ind w:left="527"/>
        <w:contextualSpacing/>
        <w:jc w:val="both"/>
        <w:rPr>
          <w:rFonts w:ascii="Times New Roman" w:eastAsia="Times New Roman" w:hAnsi="Times New Roman" w:cs="Times New Roman"/>
          <w:sz w:val="24"/>
          <w:szCs w:val="24"/>
          <w:lang w:val="en-US"/>
        </w:rPr>
      </w:pPr>
      <w:bookmarkStart w:id="27" w:name="_Toc419476987"/>
      <w:bookmarkStart w:id="28" w:name="_Toc419890667"/>
      <w:bookmarkStart w:id="29" w:name="_Toc465460854"/>
      <w:bookmarkStart w:id="30" w:name="_Toc465461688"/>
      <w:bookmarkStart w:id="31" w:name="_Toc465492797"/>
      <w:r w:rsidRPr="00E67F0B">
        <w:rPr>
          <w:rFonts w:ascii="Times New Roman" w:eastAsia="Times New Roman" w:hAnsi="Times New Roman" w:cs="Times New Roman"/>
          <w:sz w:val="24"/>
          <w:szCs w:val="24"/>
          <w:lang w:val="en-US"/>
        </w:rPr>
        <w:lastRenderedPageBreak/>
        <w:t>To examine the impact on  economic growth of the following variables: Foreign Direct Investment, gross capital formation, export, inflation and labour</w:t>
      </w:r>
      <w:r w:rsidR="002D624C">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force in Tanzania</w:t>
      </w:r>
      <w:bookmarkEnd w:id="27"/>
      <w:bookmarkEnd w:id="28"/>
      <w:bookmarkEnd w:id="29"/>
      <w:bookmarkEnd w:id="30"/>
      <w:bookmarkEnd w:id="31"/>
    </w:p>
    <w:p w:rsidR="00E67F0B" w:rsidRPr="00E67F0B" w:rsidRDefault="00E67F0B" w:rsidP="00471A46">
      <w:pPr>
        <w:numPr>
          <w:ilvl w:val="1"/>
          <w:numId w:val="23"/>
        </w:numPr>
        <w:autoSpaceDE w:val="0"/>
        <w:autoSpaceDN w:val="0"/>
        <w:adjustRightInd w:val="0"/>
        <w:spacing w:after="0" w:line="480" w:lineRule="auto"/>
        <w:ind w:left="527"/>
        <w:contextualSpacing/>
        <w:jc w:val="both"/>
        <w:rPr>
          <w:rFonts w:ascii="Times New Roman" w:eastAsia="Times New Roman" w:hAnsi="Times New Roman" w:cs="Times New Roman"/>
          <w:sz w:val="24"/>
          <w:szCs w:val="24"/>
          <w:lang w:val="en-US"/>
        </w:rPr>
      </w:pPr>
      <w:bookmarkStart w:id="32" w:name="_Toc419476988"/>
      <w:bookmarkStart w:id="33" w:name="_Toc419890668"/>
      <w:bookmarkStart w:id="34" w:name="_Toc465460855"/>
      <w:bookmarkStart w:id="35" w:name="_Toc465461689"/>
      <w:bookmarkStart w:id="36" w:name="_Toc465492798"/>
      <w:r w:rsidRPr="00E67F0B">
        <w:rPr>
          <w:rFonts w:ascii="Times New Roman" w:eastAsia="Times New Roman" w:hAnsi="Times New Roman" w:cs="Times New Roman"/>
          <w:sz w:val="24"/>
          <w:szCs w:val="24"/>
          <w:lang w:val="en-US"/>
        </w:rPr>
        <w:t>To examine whether there is association amongst the variables in the study.</w:t>
      </w:r>
      <w:bookmarkEnd w:id="32"/>
      <w:bookmarkEnd w:id="33"/>
      <w:bookmarkEnd w:id="34"/>
      <w:bookmarkEnd w:id="35"/>
      <w:bookmarkEnd w:id="36"/>
    </w:p>
    <w:p w:rsidR="00E67F0B" w:rsidRPr="00E67F0B" w:rsidRDefault="00E67F0B" w:rsidP="00471A46">
      <w:pPr>
        <w:numPr>
          <w:ilvl w:val="1"/>
          <w:numId w:val="23"/>
        </w:numPr>
        <w:autoSpaceDE w:val="0"/>
        <w:autoSpaceDN w:val="0"/>
        <w:adjustRightInd w:val="0"/>
        <w:spacing w:after="0" w:line="480" w:lineRule="auto"/>
        <w:ind w:left="527"/>
        <w:contextualSpacing/>
        <w:jc w:val="both"/>
        <w:rPr>
          <w:rFonts w:ascii="Times New Roman" w:eastAsia="Times New Roman" w:hAnsi="Times New Roman" w:cs="Times New Roman"/>
          <w:sz w:val="24"/>
          <w:szCs w:val="24"/>
          <w:lang w:val="en-US"/>
        </w:rPr>
      </w:pPr>
      <w:bookmarkStart w:id="37" w:name="_Toc419476989"/>
      <w:bookmarkStart w:id="38" w:name="_Toc419890669"/>
      <w:bookmarkStart w:id="39" w:name="_Toc465460856"/>
      <w:bookmarkStart w:id="40" w:name="_Toc465461690"/>
      <w:bookmarkStart w:id="41" w:name="_Toc465492799"/>
      <w:r w:rsidRPr="00E67F0B">
        <w:rPr>
          <w:rFonts w:ascii="Times New Roman" w:eastAsia="Times New Roman" w:hAnsi="Times New Roman" w:cs="Times New Roman"/>
          <w:sz w:val="24"/>
          <w:szCs w:val="24"/>
          <w:lang w:val="en-US"/>
        </w:rPr>
        <w:t>To examine the causal link between foreign direct investment inflow, domestic investment and economic growth</w:t>
      </w:r>
      <w:bookmarkEnd w:id="37"/>
      <w:bookmarkEnd w:id="38"/>
      <w:bookmarkEnd w:id="39"/>
      <w:bookmarkEnd w:id="40"/>
      <w:bookmarkEnd w:id="41"/>
    </w:p>
    <w:p w:rsidR="00E67F0B" w:rsidRPr="00E67F0B" w:rsidRDefault="00E67F0B" w:rsidP="00471A46">
      <w:pPr>
        <w:autoSpaceDE w:val="0"/>
        <w:autoSpaceDN w:val="0"/>
        <w:adjustRightInd w:val="0"/>
        <w:spacing w:after="0" w:line="480" w:lineRule="auto"/>
        <w:ind w:left="357"/>
        <w:jc w:val="both"/>
        <w:rPr>
          <w:rFonts w:ascii="Garamond" w:eastAsia="Calibri" w:hAnsi="Garamond" w:cs="Garamond"/>
          <w:sz w:val="24"/>
          <w:szCs w:val="24"/>
          <w:lang w:val="en-US"/>
        </w:rPr>
      </w:pPr>
    </w:p>
    <w:p w:rsidR="00E67F0B" w:rsidRPr="007208E3" w:rsidRDefault="00E67F0B" w:rsidP="007208E3">
      <w:pPr>
        <w:pStyle w:val="Heading1"/>
        <w:numPr>
          <w:ilvl w:val="1"/>
          <w:numId w:val="31"/>
        </w:numPr>
        <w:spacing w:before="0" w:after="0" w:line="480" w:lineRule="auto"/>
        <w:ind w:left="357" w:hanging="357"/>
        <w:jc w:val="both"/>
        <w:rPr>
          <w:rFonts w:ascii="Times New Roman" w:hAnsi="Times New Roman" w:cs="Times New Roman"/>
          <w:sz w:val="24"/>
          <w:szCs w:val="24"/>
        </w:rPr>
      </w:pPr>
      <w:bookmarkStart w:id="42" w:name="_Toc465673101"/>
      <w:r w:rsidRPr="005824FE">
        <w:rPr>
          <w:rFonts w:ascii="Times New Roman" w:hAnsi="Times New Roman" w:cs="Times New Roman"/>
          <w:sz w:val="24"/>
          <w:szCs w:val="24"/>
        </w:rPr>
        <w:t>Research Hypotheses</w:t>
      </w:r>
      <w:bookmarkEnd w:id="42"/>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In order to achieve the research objectives, this research attempt</w:t>
      </w:r>
      <w:r w:rsidR="006A3F98">
        <w:rPr>
          <w:rFonts w:ascii="Times New Roman" w:eastAsia="Times New Roman" w:hAnsi="Times New Roman" w:cs="Times New Roman"/>
          <w:sz w:val="24"/>
          <w:szCs w:val="24"/>
          <w:lang w:val="en-US"/>
        </w:rPr>
        <w:t>s</w:t>
      </w:r>
      <w:r w:rsidRPr="00E67F0B">
        <w:rPr>
          <w:rFonts w:ascii="Times New Roman" w:eastAsia="Times New Roman" w:hAnsi="Times New Roman" w:cs="Times New Roman"/>
          <w:sz w:val="24"/>
          <w:szCs w:val="24"/>
          <w:lang w:val="en-US"/>
        </w:rPr>
        <w:t xml:space="preserve"> to answer the following research questions:</w:t>
      </w:r>
    </w:p>
    <w:p w:rsidR="00E67F0B" w:rsidRPr="00E67F0B" w:rsidRDefault="00E67F0B" w:rsidP="00471A46">
      <w:pPr>
        <w:numPr>
          <w:ilvl w:val="1"/>
          <w:numId w:val="24"/>
        </w:numPr>
        <w:autoSpaceDE w:val="0"/>
        <w:autoSpaceDN w:val="0"/>
        <w:adjustRightInd w:val="0"/>
        <w:spacing w:after="0" w:line="480" w:lineRule="auto"/>
        <w:ind w:left="414"/>
        <w:contextualSpacing/>
        <w:jc w:val="both"/>
        <w:rPr>
          <w:rFonts w:ascii="Times New Roman" w:eastAsia="Times New Roman" w:hAnsi="Times New Roman" w:cs="Times New Roman"/>
          <w:sz w:val="24"/>
          <w:szCs w:val="24"/>
          <w:lang w:val="en-US"/>
        </w:rPr>
      </w:pPr>
      <w:bookmarkStart w:id="43" w:name="_Toc419476991"/>
      <w:bookmarkStart w:id="44" w:name="_Toc419890671"/>
      <w:bookmarkStart w:id="45" w:name="_Toc465460858"/>
      <w:bookmarkStart w:id="46" w:name="_Toc465461692"/>
      <w:bookmarkStart w:id="47" w:name="_Toc465492801"/>
      <w:r w:rsidRPr="00E67F0B">
        <w:rPr>
          <w:rFonts w:ascii="Times New Roman" w:eastAsia="Times New Roman" w:hAnsi="Times New Roman" w:cs="Times New Roman"/>
          <w:sz w:val="24"/>
          <w:szCs w:val="24"/>
          <w:lang w:val="en-US"/>
        </w:rPr>
        <w:t>There exists a link between Foreign Direct Investment, gross capital formation, export, inflation, labour</w:t>
      </w:r>
      <w:r w:rsidR="002D624C">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and economic growth in Tanzania</w:t>
      </w:r>
      <w:bookmarkEnd w:id="43"/>
      <w:bookmarkEnd w:id="44"/>
      <w:bookmarkEnd w:id="45"/>
      <w:bookmarkEnd w:id="46"/>
      <w:bookmarkEnd w:id="47"/>
    </w:p>
    <w:p w:rsidR="00E67F0B" w:rsidRPr="00E67F0B" w:rsidRDefault="00E67F0B" w:rsidP="00471A46">
      <w:pPr>
        <w:numPr>
          <w:ilvl w:val="1"/>
          <w:numId w:val="24"/>
        </w:numPr>
        <w:autoSpaceDE w:val="0"/>
        <w:autoSpaceDN w:val="0"/>
        <w:adjustRightInd w:val="0"/>
        <w:spacing w:after="0" w:line="480" w:lineRule="auto"/>
        <w:ind w:left="414"/>
        <w:contextualSpacing/>
        <w:jc w:val="both"/>
        <w:rPr>
          <w:rFonts w:ascii="Times New Roman" w:eastAsia="Times New Roman" w:hAnsi="Times New Roman" w:cs="Times New Roman"/>
          <w:sz w:val="24"/>
          <w:szCs w:val="24"/>
          <w:lang w:val="en-US"/>
        </w:rPr>
      </w:pPr>
      <w:bookmarkStart w:id="48" w:name="_Toc419476992"/>
      <w:bookmarkStart w:id="49" w:name="_Toc419890672"/>
      <w:bookmarkStart w:id="50" w:name="_Toc465460859"/>
      <w:bookmarkStart w:id="51" w:name="_Toc465461693"/>
      <w:bookmarkStart w:id="52" w:name="_Toc465492802"/>
      <w:r w:rsidRPr="00E67F0B">
        <w:rPr>
          <w:rFonts w:ascii="Times New Roman" w:eastAsia="Times New Roman" w:hAnsi="Times New Roman" w:cs="Times New Roman"/>
          <w:sz w:val="24"/>
          <w:szCs w:val="24"/>
          <w:lang w:val="en-US"/>
        </w:rPr>
        <w:t>There is associationship between the study variables  and economic growth Tanzania</w:t>
      </w:r>
      <w:bookmarkEnd w:id="48"/>
      <w:bookmarkEnd w:id="49"/>
      <w:bookmarkEnd w:id="50"/>
      <w:bookmarkEnd w:id="51"/>
      <w:bookmarkEnd w:id="52"/>
    </w:p>
    <w:p w:rsidR="00E67F0B" w:rsidRPr="00E67F0B" w:rsidRDefault="00E67F0B" w:rsidP="00471A46">
      <w:pPr>
        <w:numPr>
          <w:ilvl w:val="1"/>
          <w:numId w:val="24"/>
        </w:numPr>
        <w:autoSpaceDE w:val="0"/>
        <w:autoSpaceDN w:val="0"/>
        <w:adjustRightInd w:val="0"/>
        <w:spacing w:after="0" w:line="480" w:lineRule="auto"/>
        <w:ind w:left="414"/>
        <w:contextualSpacing/>
        <w:jc w:val="both"/>
        <w:rPr>
          <w:rFonts w:ascii="Times New Roman" w:eastAsia="Times New Roman" w:hAnsi="Times New Roman" w:cs="Times New Roman"/>
          <w:sz w:val="24"/>
          <w:szCs w:val="24"/>
          <w:lang w:val="en-US"/>
        </w:rPr>
      </w:pPr>
      <w:bookmarkStart w:id="53" w:name="_Toc419476993"/>
      <w:bookmarkStart w:id="54" w:name="_Toc419890673"/>
      <w:bookmarkStart w:id="55" w:name="_Toc465460860"/>
      <w:bookmarkStart w:id="56" w:name="_Toc465461694"/>
      <w:bookmarkStart w:id="57" w:name="_Toc465492803"/>
      <w:r w:rsidRPr="00E67F0B">
        <w:rPr>
          <w:rFonts w:ascii="Times New Roman" w:eastAsia="Times New Roman" w:hAnsi="Times New Roman" w:cs="Times New Roman"/>
          <w:sz w:val="24"/>
          <w:szCs w:val="24"/>
          <w:lang w:val="en-US"/>
        </w:rPr>
        <w:t>There exists bidirectional  causality between FDI, gross capital formation and economic growth Tanzania</w:t>
      </w:r>
      <w:bookmarkEnd w:id="53"/>
      <w:bookmarkEnd w:id="54"/>
      <w:bookmarkEnd w:id="55"/>
      <w:bookmarkEnd w:id="56"/>
      <w:bookmarkEnd w:id="57"/>
    </w:p>
    <w:p w:rsidR="00E67F0B" w:rsidRPr="00E67F0B" w:rsidRDefault="00E67F0B" w:rsidP="007208E3">
      <w:pPr>
        <w:autoSpaceDE w:val="0"/>
        <w:autoSpaceDN w:val="0"/>
        <w:adjustRightInd w:val="0"/>
        <w:spacing w:after="0" w:line="480" w:lineRule="auto"/>
        <w:ind w:left="57"/>
        <w:contextualSpacing/>
        <w:jc w:val="both"/>
        <w:rPr>
          <w:rFonts w:ascii="Times New Roman" w:eastAsia="Times New Roman" w:hAnsi="Times New Roman" w:cs="Times New Roman"/>
          <w:sz w:val="24"/>
          <w:szCs w:val="24"/>
          <w:lang w:val="en-US"/>
        </w:rPr>
      </w:pPr>
    </w:p>
    <w:p w:rsidR="00E67F0B" w:rsidRPr="007208E3" w:rsidRDefault="00E67F0B" w:rsidP="007208E3">
      <w:pPr>
        <w:pStyle w:val="Heading1"/>
        <w:numPr>
          <w:ilvl w:val="1"/>
          <w:numId w:val="31"/>
        </w:numPr>
        <w:spacing w:before="0" w:after="0" w:line="480" w:lineRule="auto"/>
        <w:ind w:left="357" w:hanging="357"/>
        <w:jc w:val="both"/>
        <w:rPr>
          <w:rFonts w:ascii="Times New Roman" w:hAnsi="Times New Roman" w:cs="Times New Roman"/>
          <w:sz w:val="24"/>
          <w:szCs w:val="24"/>
        </w:rPr>
      </w:pPr>
      <w:bookmarkStart w:id="58" w:name="_Toc465673102"/>
      <w:r w:rsidRPr="005824FE">
        <w:rPr>
          <w:rFonts w:ascii="Times New Roman" w:hAnsi="Times New Roman" w:cs="Times New Roman"/>
          <w:sz w:val="24"/>
          <w:szCs w:val="24"/>
        </w:rPr>
        <w:t>Justification</w:t>
      </w:r>
      <w:bookmarkEnd w:id="58"/>
    </w:p>
    <w:p w:rsidR="00E67F0B" w:rsidRPr="007836EF"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The need for this study arises because FDI promotion policies have been the catalyst </w:t>
      </w:r>
      <w:r w:rsidRPr="00AE58EA">
        <w:rPr>
          <w:rFonts w:ascii="Times New Roman" w:eastAsia="Times New Roman" w:hAnsi="Times New Roman" w:cs="Times New Roman"/>
          <w:sz w:val="24"/>
          <w:szCs w:val="24"/>
          <w:lang w:val="en-US"/>
        </w:rPr>
        <w:t>for the</w:t>
      </w:r>
      <w:r w:rsidR="00772FC8">
        <w:rPr>
          <w:rFonts w:ascii="Times New Roman" w:eastAsia="Times New Roman" w:hAnsi="Times New Roman" w:cs="Times New Roman"/>
          <w:sz w:val="24"/>
          <w:szCs w:val="24"/>
          <w:lang w:val="en-US"/>
        </w:rPr>
        <w:t xml:space="preserve"> high </w:t>
      </w:r>
      <w:r w:rsidRPr="00AE58EA">
        <w:rPr>
          <w:rFonts w:ascii="Times New Roman" w:eastAsia="Times New Roman" w:hAnsi="Times New Roman" w:cs="Times New Roman"/>
          <w:sz w:val="24"/>
          <w:szCs w:val="24"/>
          <w:lang w:val="en-US"/>
        </w:rPr>
        <w:t>growth</w:t>
      </w:r>
      <w:r w:rsidR="00772FC8">
        <w:rPr>
          <w:rFonts w:ascii="Times New Roman" w:eastAsia="Times New Roman" w:hAnsi="Times New Roman" w:cs="Times New Roman"/>
          <w:sz w:val="24"/>
          <w:szCs w:val="24"/>
          <w:lang w:val="en-US"/>
        </w:rPr>
        <w:t xml:space="preserve"> rates</w:t>
      </w:r>
      <w:r w:rsidRPr="00AE58EA">
        <w:rPr>
          <w:rFonts w:ascii="Times New Roman" w:eastAsia="Times New Roman" w:hAnsi="Times New Roman" w:cs="Times New Roman"/>
          <w:sz w:val="24"/>
          <w:szCs w:val="24"/>
          <w:lang w:val="en-US"/>
        </w:rPr>
        <w:t xml:space="preserve"> of the Asian Newly Industrialised Countries (NICs)</w:t>
      </w:r>
      <w:r w:rsidR="00C25309" w:rsidRPr="00AE58EA">
        <w:rPr>
          <w:rFonts w:ascii="Times New Roman" w:eastAsia="Times New Roman" w:hAnsi="Times New Roman" w:cs="Times New Roman"/>
          <w:sz w:val="24"/>
          <w:szCs w:val="24"/>
          <w:lang w:val="en-US"/>
        </w:rPr>
        <w:t xml:space="preserve"> (Zhang, 2000)</w:t>
      </w:r>
      <w:r w:rsidRPr="00AE58EA">
        <w:rPr>
          <w:rFonts w:ascii="Times New Roman" w:eastAsia="Times New Roman" w:hAnsi="Times New Roman" w:cs="Times New Roman"/>
          <w:sz w:val="24"/>
          <w:szCs w:val="24"/>
          <w:lang w:val="en-US"/>
        </w:rPr>
        <w:t xml:space="preserve">. </w:t>
      </w:r>
      <w:r w:rsidRPr="007836EF">
        <w:rPr>
          <w:rFonts w:ascii="Times New Roman" w:eastAsia="Times New Roman" w:hAnsi="Times New Roman" w:cs="Times New Roman"/>
          <w:sz w:val="24"/>
          <w:szCs w:val="24"/>
          <w:lang w:val="en-US"/>
        </w:rPr>
        <w:t>Foreign</w:t>
      </w:r>
      <w:r w:rsidR="002D624C">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direct investment is being cited as the major channel for</w:t>
      </w:r>
      <w:r w:rsidR="002B576D">
        <w:rPr>
          <w:rFonts w:ascii="Times New Roman" w:eastAsia="Times New Roman" w:hAnsi="Times New Roman" w:cs="Times New Roman"/>
          <w:sz w:val="24"/>
          <w:szCs w:val="24"/>
          <w:lang w:val="en-US"/>
        </w:rPr>
        <w:t xml:space="preserve"> the</w:t>
      </w:r>
      <w:r w:rsidRPr="00E67F0B">
        <w:rPr>
          <w:rFonts w:ascii="Times New Roman" w:eastAsia="Times New Roman" w:hAnsi="Times New Roman" w:cs="Times New Roman"/>
          <w:sz w:val="24"/>
          <w:szCs w:val="24"/>
          <w:lang w:val="en-US"/>
        </w:rPr>
        <w:t xml:space="preserve"> transferring of technology, skills development and as an </w:t>
      </w:r>
      <w:r w:rsidR="00400F38">
        <w:rPr>
          <w:rFonts w:ascii="Times New Roman" w:eastAsia="Times New Roman" w:hAnsi="Times New Roman" w:cs="Times New Roman"/>
          <w:sz w:val="24"/>
          <w:szCs w:val="24"/>
          <w:lang w:val="en-US"/>
        </w:rPr>
        <w:t>opportunity for</w:t>
      </w:r>
      <w:r w:rsidRPr="00E67F0B">
        <w:rPr>
          <w:rFonts w:ascii="Times New Roman" w:eastAsia="Times New Roman" w:hAnsi="Times New Roman" w:cs="Times New Roman"/>
          <w:sz w:val="24"/>
          <w:szCs w:val="24"/>
          <w:lang w:val="en-US"/>
        </w:rPr>
        <w:t xml:space="preserve"> employment creati</w:t>
      </w:r>
      <w:r w:rsidR="00400F38">
        <w:rPr>
          <w:rFonts w:ascii="Times New Roman" w:eastAsia="Times New Roman" w:hAnsi="Times New Roman" w:cs="Times New Roman"/>
          <w:sz w:val="24"/>
          <w:szCs w:val="24"/>
          <w:lang w:val="en-US"/>
        </w:rPr>
        <w:t>o</w:t>
      </w:r>
      <w:r w:rsidRPr="00E67F0B">
        <w:rPr>
          <w:rFonts w:ascii="Times New Roman" w:eastAsia="Times New Roman" w:hAnsi="Times New Roman" w:cs="Times New Roman"/>
          <w:sz w:val="24"/>
          <w:szCs w:val="24"/>
          <w:lang w:val="en-US"/>
        </w:rPr>
        <w:t xml:space="preserve">n. </w:t>
      </w:r>
      <w:r w:rsidR="00491B1D">
        <w:rPr>
          <w:rFonts w:ascii="Times New Roman" w:eastAsia="Times New Roman" w:hAnsi="Times New Roman" w:cs="Times New Roman"/>
          <w:sz w:val="24"/>
          <w:szCs w:val="24"/>
          <w:lang w:val="en-US"/>
        </w:rPr>
        <w:t xml:space="preserve">According to </w:t>
      </w:r>
      <w:r w:rsidR="00491B1D" w:rsidRPr="00491B1D">
        <w:rPr>
          <w:rFonts w:ascii="Times New Roman" w:eastAsia="Times New Roman" w:hAnsi="Times New Roman" w:cs="Times New Roman"/>
          <w:sz w:val="24"/>
          <w:szCs w:val="24"/>
          <w:lang w:val="en-US"/>
        </w:rPr>
        <w:t>Sørensen</w:t>
      </w:r>
      <w:r w:rsidR="002D624C">
        <w:rPr>
          <w:rFonts w:ascii="Times New Roman" w:eastAsia="Times New Roman" w:hAnsi="Times New Roman" w:cs="Times New Roman"/>
          <w:sz w:val="24"/>
          <w:szCs w:val="24"/>
          <w:lang w:val="en-US"/>
        </w:rPr>
        <w:t xml:space="preserve"> </w:t>
      </w:r>
      <w:r w:rsidR="00491B1D">
        <w:rPr>
          <w:rFonts w:ascii="Times New Roman" w:eastAsia="Times New Roman" w:hAnsi="Times New Roman" w:cs="Times New Roman"/>
          <w:sz w:val="24"/>
          <w:szCs w:val="24"/>
          <w:lang w:val="en-US"/>
        </w:rPr>
        <w:t>(</w:t>
      </w:r>
      <w:r w:rsidR="00491B1D" w:rsidRPr="00491B1D">
        <w:rPr>
          <w:rFonts w:ascii="Times New Roman" w:eastAsia="Times New Roman" w:hAnsi="Times New Roman" w:cs="Times New Roman"/>
          <w:sz w:val="24"/>
          <w:szCs w:val="24"/>
          <w:lang w:val="en-US"/>
        </w:rPr>
        <w:t>1993)</w:t>
      </w:r>
      <w:r w:rsidR="00571FF5">
        <w:rPr>
          <w:rFonts w:ascii="Times New Roman" w:eastAsia="Times New Roman" w:hAnsi="Times New Roman" w:cs="Times New Roman"/>
          <w:sz w:val="24"/>
          <w:szCs w:val="24"/>
          <w:lang w:val="en-US"/>
        </w:rPr>
        <w:t xml:space="preserve"> </w:t>
      </w:r>
      <w:r w:rsidR="00491B1D" w:rsidRPr="00491B1D">
        <w:rPr>
          <w:rFonts w:ascii="Times New Roman" w:eastAsia="Times New Roman" w:hAnsi="Times New Roman" w:cs="Times New Roman"/>
          <w:sz w:val="24"/>
          <w:szCs w:val="24"/>
          <w:lang w:val="en-US"/>
        </w:rPr>
        <w:t>the theory of economic development</w:t>
      </w:r>
      <w:r w:rsidR="002D624C">
        <w:rPr>
          <w:rFonts w:ascii="Times New Roman" w:eastAsia="Times New Roman" w:hAnsi="Times New Roman" w:cs="Times New Roman"/>
          <w:sz w:val="24"/>
          <w:szCs w:val="24"/>
          <w:lang w:val="en-US"/>
        </w:rPr>
        <w:t xml:space="preserve"> </w:t>
      </w:r>
      <w:r w:rsidR="00CB4F02" w:rsidRPr="00CB4F02">
        <w:rPr>
          <w:rFonts w:ascii="Times New Roman" w:eastAsia="Times New Roman" w:hAnsi="Times New Roman" w:cs="Times New Roman"/>
          <w:sz w:val="24"/>
          <w:szCs w:val="24"/>
          <w:lang w:val="en-US"/>
        </w:rPr>
        <w:t xml:space="preserve">has long recognised </w:t>
      </w:r>
      <w:r w:rsidR="00491B1D" w:rsidRPr="00491B1D">
        <w:rPr>
          <w:rFonts w:ascii="Times New Roman" w:eastAsia="Times New Roman" w:hAnsi="Times New Roman" w:cs="Times New Roman"/>
          <w:sz w:val="24"/>
          <w:szCs w:val="24"/>
          <w:lang w:val="en-US"/>
        </w:rPr>
        <w:t>that investment in human</w:t>
      </w:r>
      <w:r w:rsidR="002D624C">
        <w:rPr>
          <w:rFonts w:ascii="Times New Roman" w:eastAsia="Times New Roman" w:hAnsi="Times New Roman" w:cs="Times New Roman"/>
          <w:sz w:val="24"/>
          <w:szCs w:val="24"/>
          <w:lang w:val="en-US"/>
        </w:rPr>
        <w:t xml:space="preserve"> </w:t>
      </w:r>
      <w:r w:rsidR="00491B1D" w:rsidRPr="00491B1D">
        <w:rPr>
          <w:rFonts w:ascii="Times New Roman" w:eastAsia="Times New Roman" w:hAnsi="Times New Roman" w:cs="Times New Roman"/>
          <w:sz w:val="24"/>
          <w:szCs w:val="24"/>
          <w:lang w:val="en-US"/>
        </w:rPr>
        <w:t>capital</w:t>
      </w:r>
      <w:r w:rsidR="002D624C">
        <w:rPr>
          <w:rFonts w:ascii="Times New Roman" w:eastAsia="Times New Roman" w:hAnsi="Times New Roman" w:cs="Times New Roman"/>
          <w:sz w:val="24"/>
          <w:szCs w:val="24"/>
          <w:lang w:val="en-US"/>
        </w:rPr>
        <w:t xml:space="preserve"> </w:t>
      </w:r>
      <w:r w:rsidR="00491B1D" w:rsidRPr="00491B1D">
        <w:rPr>
          <w:rFonts w:ascii="Times New Roman" w:eastAsia="Times New Roman" w:hAnsi="Times New Roman" w:cs="Times New Roman"/>
          <w:sz w:val="24"/>
          <w:szCs w:val="24"/>
          <w:lang w:val="en-US"/>
        </w:rPr>
        <w:t>through</w:t>
      </w:r>
      <w:r w:rsidR="002D624C">
        <w:rPr>
          <w:rFonts w:ascii="Times New Roman" w:eastAsia="Times New Roman" w:hAnsi="Times New Roman" w:cs="Times New Roman"/>
          <w:sz w:val="24"/>
          <w:szCs w:val="24"/>
          <w:lang w:val="en-US"/>
        </w:rPr>
        <w:t xml:space="preserve"> </w:t>
      </w:r>
      <w:r w:rsidR="00491B1D" w:rsidRPr="00491B1D">
        <w:rPr>
          <w:rFonts w:ascii="Times New Roman" w:eastAsia="Times New Roman" w:hAnsi="Times New Roman" w:cs="Times New Roman"/>
          <w:sz w:val="24"/>
          <w:szCs w:val="24"/>
          <w:lang w:val="en-US"/>
        </w:rPr>
        <w:t>education</w:t>
      </w:r>
      <w:r w:rsidR="002D624C">
        <w:rPr>
          <w:rFonts w:ascii="Times New Roman" w:eastAsia="Times New Roman" w:hAnsi="Times New Roman" w:cs="Times New Roman"/>
          <w:sz w:val="24"/>
          <w:szCs w:val="24"/>
          <w:lang w:val="en-US"/>
        </w:rPr>
        <w:t xml:space="preserve"> </w:t>
      </w:r>
      <w:r w:rsidR="00491B1D" w:rsidRPr="00491B1D">
        <w:rPr>
          <w:rFonts w:ascii="Times New Roman" w:eastAsia="Times New Roman" w:hAnsi="Times New Roman" w:cs="Times New Roman"/>
          <w:sz w:val="24"/>
          <w:szCs w:val="24"/>
          <w:lang w:val="en-US"/>
        </w:rPr>
        <w:t>and training</w:t>
      </w:r>
      <w:r w:rsidR="00CB4F02">
        <w:rPr>
          <w:rFonts w:ascii="Times New Roman" w:eastAsia="Times New Roman" w:hAnsi="Times New Roman" w:cs="Times New Roman"/>
          <w:sz w:val="24"/>
          <w:szCs w:val="24"/>
          <w:lang w:val="en-US"/>
        </w:rPr>
        <w:t xml:space="preserve"> </w:t>
      </w:r>
      <w:r w:rsidR="00CB4F02">
        <w:rPr>
          <w:rFonts w:ascii="Times New Roman" w:eastAsia="Times New Roman" w:hAnsi="Times New Roman" w:cs="Times New Roman"/>
          <w:sz w:val="24"/>
          <w:szCs w:val="24"/>
          <w:lang w:val="en-US"/>
        </w:rPr>
        <w:lastRenderedPageBreak/>
        <w:t>t</w:t>
      </w:r>
      <w:r w:rsidR="00491B1D" w:rsidRPr="00491B1D">
        <w:rPr>
          <w:rFonts w:ascii="Times New Roman" w:eastAsia="Times New Roman" w:hAnsi="Times New Roman" w:cs="Times New Roman"/>
          <w:sz w:val="24"/>
          <w:szCs w:val="24"/>
          <w:lang w:val="en-US"/>
        </w:rPr>
        <w:t>ends</w:t>
      </w:r>
      <w:r w:rsidR="002D624C">
        <w:rPr>
          <w:rFonts w:ascii="Times New Roman" w:eastAsia="Times New Roman" w:hAnsi="Times New Roman" w:cs="Times New Roman"/>
          <w:sz w:val="24"/>
          <w:szCs w:val="24"/>
          <w:lang w:val="en-US"/>
        </w:rPr>
        <w:t xml:space="preserve"> </w:t>
      </w:r>
      <w:r w:rsidR="00491B1D" w:rsidRPr="00491B1D">
        <w:rPr>
          <w:rFonts w:ascii="Times New Roman" w:eastAsia="Times New Roman" w:hAnsi="Times New Roman" w:cs="Times New Roman"/>
          <w:sz w:val="24"/>
          <w:szCs w:val="24"/>
          <w:lang w:val="en-US"/>
        </w:rPr>
        <w:t>to promote</w:t>
      </w:r>
      <w:r w:rsidR="00CB4F02">
        <w:rPr>
          <w:rFonts w:ascii="Times New Roman" w:eastAsia="Times New Roman" w:hAnsi="Times New Roman" w:cs="Times New Roman"/>
          <w:sz w:val="24"/>
          <w:szCs w:val="24"/>
          <w:lang w:val="en-US"/>
        </w:rPr>
        <w:t xml:space="preserve"> e</w:t>
      </w:r>
      <w:r w:rsidR="00491B1D" w:rsidRPr="00491B1D">
        <w:rPr>
          <w:rFonts w:ascii="Times New Roman" w:eastAsia="Times New Roman" w:hAnsi="Times New Roman" w:cs="Times New Roman"/>
          <w:sz w:val="24"/>
          <w:szCs w:val="24"/>
          <w:lang w:val="en-US"/>
        </w:rPr>
        <w:t>conomic growth</w:t>
      </w:r>
      <w:r w:rsidR="00CB4F02">
        <w:rPr>
          <w:rFonts w:ascii="Times New Roman" w:eastAsia="Times New Roman" w:hAnsi="Times New Roman" w:cs="Times New Roman"/>
          <w:sz w:val="24"/>
          <w:szCs w:val="24"/>
          <w:lang w:val="en-US"/>
        </w:rPr>
        <w:t xml:space="preserve">. </w:t>
      </w:r>
      <w:r w:rsidR="0072484D" w:rsidRPr="0072484D">
        <w:rPr>
          <w:rFonts w:ascii="Times New Roman" w:eastAsia="Times New Roman" w:hAnsi="Times New Roman" w:cs="Times New Roman"/>
          <w:sz w:val="24"/>
          <w:szCs w:val="24"/>
          <w:lang w:val="en-US"/>
        </w:rPr>
        <w:t>A World Development Report indicates that</w:t>
      </w:r>
      <w:r w:rsidR="0072484D">
        <w:rPr>
          <w:rFonts w:ascii="Times New Roman" w:eastAsia="Times New Roman" w:hAnsi="Times New Roman" w:cs="Times New Roman"/>
          <w:sz w:val="24"/>
          <w:szCs w:val="24"/>
          <w:lang w:val="en-US"/>
        </w:rPr>
        <w:t xml:space="preserve"> developing nations</w:t>
      </w:r>
      <w:r w:rsidR="0072484D" w:rsidRPr="0072484D">
        <w:rPr>
          <w:rFonts w:ascii="Times New Roman" w:eastAsia="Times New Roman" w:hAnsi="Times New Roman" w:cs="Times New Roman"/>
          <w:sz w:val="24"/>
          <w:szCs w:val="24"/>
          <w:lang w:val="en-US"/>
        </w:rPr>
        <w:t xml:space="preserve"> with higher average levels of schooling </w:t>
      </w:r>
      <w:r w:rsidR="0072484D">
        <w:rPr>
          <w:rFonts w:ascii="Times New Roman" w:eastAsia="Times New Roman" w:hAnsi="Times New Roman" w:cs="Times New Roman"/>
          <w:sz w:val="24"/>
          <w:szCs w:val="24"/>
          <w:lang w:val="en-US"/>
        </w:rPr>
        <w:t xml:space="preserve">tends </w:t>
      </w:r>
      <w:r w:rsidR="0072484D" w:rsidRPr="0072484D">
        <w:rPr>
          <w:rFonts w:ascii="Times New Roman" w:eastAsia="Times New Roman" w:hAnsi="Times New Roman" w:cs="Times New Roman"/>
          <w:sz w:val="24"/>
          <w:szCs w:val="24"/>
          <w:lang w:val="en-US"/>
        </w:rPr>
        <w:t>to grow</w:t>
      </w:r>
      <w:r w:rsidR="00571FF5">
        <w:rPr>
          <w:rFonts w:ascii="Times New Roman" w:eastAsia="Times New Roman" w:hAnsi="Times New Roman" w:cs="Times New Roman"/>
          <w:sz w:val="24"/>
          <w:szCs w:val="24"/>
          <w:lang w:val="en-US"/>
        </w:rPr>
        <w:t xml:space="preserve"> </w:t>
      </w:r>
      <w:r w:rsidR="0072484D" w:rsidRPr="0072484D">
        <w:rPr>
          <w:rFonts w:ascii="Times New Roman" w:eastAsia="Times New Roman" w:hAnsi="Times New Roman" w:cs="Times New Roman"/>
          <w:sz w:val="24"/>
          <w:szCs w:val="24"/>
          <w:lang w:val="en-US"/>
        </w:rPr>
        <w:t>faster</w:t>
      </w:r>
      <w:r w:rsidR="00571FF5">
        <w:rPr>
          <w:rFonts w:ascii="Times New Roman" w:eastAsia="Times New Roman" w:hAnsi="Times New Roman" w:cs="Times New Roman"/>
          <w:sz w:val="24"/>
          <w:szCs w:val="24"/>
          <w:lang w:val="en-US"/>
        </w:rPr>
        <w:t xml:space="preserve"> </w:t>
      </w:r>
      <w:r w:rsidR="0072484D" w:rsidRPr="0072484D">
        <w:rPr>
          <w:rFonts w:ascii="Times New Roman" w:eastAsia="Times New Roman" w:hAnsi="Times New Roman" w:cs="Times New Roman"/>
          <w:sz w:val="24"/>
          <w:szCs w:val="24"/>
          <w:lang w:val="en-US"/>
        </w:rPr>
        <w:t>than</w:t>
      </w:r>
      <w:r w:rsidR="0072484D">
        <w:rPr>
          <w:rFonts w:ascii="Times New Roman" w:eastAsia="Times New Roman" w:hAnsi="Times New Roman" w:cs="Times New Roman"/>
          <w:sz w:val="24"/>
          <w:szCs w:val="24"/>
          <w:lang w:val="en-US"/>
        </w:rPr>
        <w:t xml:space="preserve"> those having a lesser</w:t>
      </w:r>
      <w:r w:rsidR="0072484D" w:rsidRPr="0072484D">
        <w:rPr>
          <w:rFonts w:ascii="Times New Roman" w:eastAsia="Times New Roman" w:hAnsi="Times New Roman" w:cs="Times New Roman"/>
          <w:sz w:val="24"/>
          <w:szCs w:val="24"/>
          <w:lang w:val="en-US"/>
        </w:rPr>
        <w:t xml:space="preserve"> schooling</w:t>
      </w:r>
      <w:r w:rsidR="0072484D">
        <w:rPr>
          <w:rFonts w:ascii="Times New Roman" w:hAnsi="Times New Roman" w:cs="Times New Roman"/>
          <w:sz w:val="24"/>
          <w:szCs w:val="24"/>
        </w:rPr>
        <w:t>level</w:t>
      </w:r>
      <w:r w:rsidR="0072484D">
        <w:rPr>
          <w:rFonts w:ascii="Times New Roman" w:eastAsia="Times New Roman" w:hAnsi="Times New Roman" w:cs="Times New Roman"/>
          <w:sz w:val="24"/>
          <w:szCs w:val="24"/>
          <w:lang w:val="en-US"/>
        </w:rPr>
        <w:t xml:space="preserve"> (W</w:t>
      </w:r>
      <w:r w:rsidR="0072484D" w:rsidRPr="0072484D">
        <w:rPr>
          <w:rFonts w:ascii="Times New Roman" w:eastAsia="Times New Roman" w:hAnsi="Times New Roman" w:cs="Times New Roman"/>
          <w:sz w:val="24"/>
          <w:szCs w:val="24"/>
          <w:lang w:val="en-US"/>
        </w:rPr>
        <w:t>orld</w:t>
      </w:r>
      <w:r w:rsidR="00571FF5">
        <w:rPr>
          <w:rFonts w:ascii="Times New Roman" w:eastAsia="Times New Roman" w:hAnsi="Times New Roman" w:cs="Times New Roman"/>
          <w:sz w:val="24"/>
          <w:szCs w:val="24"/>
          <w:lang w:val="en-US"/>
        </w:rPr>
        <w:t xml:space="preserve"> </w:t>
      </w:r>
      <w:r w:rsidR="0072484D" w:rsidRPr="0072484D">
        <w:rPr>
          <w:rFonts w:ascii="Times New Roman" w:eastAsia="Times New Roman" w:hAnsi="Times New Roman" w:cs="Times New Roman"/>
          <w:sz w:val="24"/>
          <w:szCs w:val="24"/>
          <w:lang w:val="en-US"/>
        </w:rPr>
        <w:t>Bank,</w:t>
      </w:r>
      <w:r w:rsidR="0072484D">
        <w:rPr>
          <w:rFonts w:ascii="Times New Roman" w:eastAsia="Times New Roman" w:hAnsi="Times New Roman" w:cs="Times New Roman"/>
          <w:sz w:val="24"/>
          <w:szCs w:val="24"/>
          <w:lang w:val="en-US"/>
        </w:rPr>
        <w:t xml:space="preserve"> 1</w:t>
      </w:r>
      <w:r w:rsidR="0072484D" w:rsidRPr="0072484D">
        <w:rPr>
          <w:rFonts w:ascii="Times New Roman" w:eastAsia="Times New Roman" w:hAnsi="Times New Roman" w:cs="Times New Roman"/>
          <w:sz w:val="24"/>
          <w:szCs w:val="24"/>
          <w:lang w:val="en-US"/>
        </w:rPr>
        <w:t>990).</w:t>
      </w:r>
      <w:r w:rsidRPr="007836EF">
        <w:rPr>
          <w:rFonts w:ascii="Times New Roman" w:eastAsia="Times New Roman" w:hAnsi="Times New Roman" w:cs="Times New Roman"/>
          <w:sz w:val="24"/>
          <w:szCs w:val="24"/>
          <w:lang w:val="en-US"/>
        </w:rPr>
        <w:t xml:space="preserve">For Tanzania with its high level of youth unemployment </w:t>
      </w:r>
      <w:r w:rsidR="007836EF" w:rsidRPr="007836EF">
        <w:rPr>
          <w:rFonts w:ascii="Times New Roman" w:eastAsia="Times New Roman" w:hAnsi="Times New Roman" w:cs="Times New Roman"/>
          <w:sz w:val="24"/>
          <w:szCs w:val="24"/>
          <w:lang w:val="en-US"/>
        </w:rPr>
        <w:t>increasing</w:t>
      </w:r>
      <w:r w:rsidR="00571FF5">
        <w:rPr>
          <w:rFonts w:ascii="Times New Roman" w:eastAsia="Times New Roman" w:hAnsi="Times New Roman" w:cs="Times New Roman"/>
          <w:sz w:val="24"/>
          <w:szCs w:val="24"/>
          <w:lang w:val="en-US"/>
        </w:rPr>
        <w:t xml:space="preserve"> </w:t>
      </w:r>
      <w:r w:rsidRPr="007836EF">
        <w:rPr>
          <w:rFonts w:ascii="Times New Roman" w:eastAsia="Times New Roman" w:hAnsi="Times New Roman" w:cs="Times New Roman"/>
          <w:sz w:val="24"/>
          <w:szCs w:val="24"/>
          <w:lang w:val="en-US"/>
        </w:rPr>
        <w:t xml:space="preserve">FDI </w:t>
      </w:r>
      <w:r w:rsidR="007836EF" w:rsidRPr="007836EF">
        <w:rPr>
          <w:rFonts w:ascii="Times New Roman" w:eastAsia="Times New Roman" w:hAnsi="Times New Roman" w:cs="Times New Roman"/>
          <w:sz w:val="24"/>
          <w:szCs w:val="24"/>
          <w:lang w:val="en-US"/>
        </w:rPr>
        <w:t>inflow,</w:t>
      </w:r>
      <w:r w:rsidR="002B576D" w:rsidRPr="007836EF">
        <w:rPr>
          <w:rFonts w:ascii="Times New Roman" w:eastAsia="Times New Roman" w:hAnsi="Times New Roman" w:cs="Times New Roman"/>
          <w:sz w:val="24"/>
          <w:szCs w:val="24"/>
          <w:lang w:val="en-US"/>
        </w:rPr>
        <w:t xml:space="preserve"> undertaken concurrently with improving the education of the youths</w:t>
      </w:r>
      <w:r w:rsidR="007836EF" w:rsidRPr="007836EF">
        <w:rPr>
          <w:rFonts w:ascii="Times New Roman" w:eastAsia="Times New Roman" w:hAnsi="Times New Roman" w:cs="Times New Roman"/>
          <w:sz w:val="24"/>
          <w:szCs w:val="24"/>
          <w:lang w:val="en-US"/>
        </w:rPr>
        <w:t xml:space="preserve"> will lead to increased employment opportunity, increased income</w:t>
      </w:r>
      <w:r w:rsidR="002B576D" w:rsidRPr="007836EF">
        <w:rPr>
          <w:rFonts w:ascii="Times New Roman" w:eastAsia="Times New Roman" w:hAnsi="Times New Roman" w:cs="Times New Roman"/>
          <w:sz w:val="24"/>
          <w:szCs w:val="24"/>
          <w:lang w:val="en-US"/>
        </w:rPr>
        <w:t xml:space="preserve"> and </w:t>
      </w:r>
      <w:r w:rsidR="007836EF" w:rsidRPr="007836EF">
        <w:rPr>
          <w:rFonts w:ascii="Times New Roman" w:eastAsia="Times New Roman" w:hAnsi="Times New Roman" w:cs="Times New Roman"/>
          <w:sz w:val="24"/>
          <w:szCs w:val="24"/>
          <w:lang w:val="en-US"/>
        </w:rPr>
        <w:t xml:space="preserve">hence </w:t>
      </w:r>
      <w:r w:rsidR="002B576D" w:rsidRPr="007836EF">
        <w:rPr>
          <w:rFonts w:ascii="Times New Roman" w:eastAsia="Times New Roman" w:hAnsi="Times New Roman" w:cs="Times New Roman"/>
          <w:sz w:val="24"/>
          <w:szCs w:val="24"/>
          <w:lang w:val="en-US"/>
        </w:rPr>
        <w:t>promoting economic growth</w:t>
      </w:r>
      <w:r w:rsidRPr="007836EF">
        <w:rPr>
          <w:rFonts w:ascii="Times New Roman" w:eastAsia="Times New Roman" w:hAnsi="Times New Roman" w:cs="Times New Roman"/>
          <w:sz w:val="24"/>
          <w:szCs w:val="24"/>
          <w:lang w:val="en-US"/>
        </w:rPr>
        <w:t>.</w:t>
      </w:r>
      <w:r w:rsidR="007836EF" w:rsidRPr="007836EF">
        <w:rPr>
          <w:rFonts w:ascii="Times New Roman" w:eastAsia="Times New Roman" w:hAnsi="Times New Roman" w:cs="Times New Roman"/>
          <w:sz w:val="24"/>
          <w:szCs w:val="24"/>
          <w:lang w:val="en-US"/>
        </w:rPr>
        <w:t xml:space="preserve"> This is because FDI require high skill component of the labour force.</w:t>
      </w:r>
    </w:p>
    <w:p w:rsidR="00457B1E" w:rsidRDefault="00457B1E"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This study focus</w:t>
      </w:r>
      <w:r w:rsidR="00D96250">
        <w:rPr>
          <w:rFonts w:ascii="Times New Roman" w:eastAsia="Times New Roman" w:hAnsi="Times New Roman" w:cs="Times New Roman"/>
          <w:sz w:val="24"/>
          <w:szCs w:val="24"/>
          <w:lang w:val="en-US"/>
        </w:rPr>
        <w:t>es</w:t>
      </w:r>
      <w:r w:rsidRPr="00E67F0B">
        <w:rPr>
          <w:rFonts w:ascii="Times New Roman" w:eastAsia="Times New Roman" w:hAnsi="Times New Roman" w:cs="Times New Roman"/>
          <w:sz w:val="24"/>
          <w:szCs w:val="24"/>
          <w:lang w:val="en-US"/>
        </w:rPr>
        <w:t xml:space="preserve"> on the rationale of foreign direct investment in accelerating economic growth and development in Tanzania. The study review</w:t>
      </w:r>
      <w:r w:rsidR="000A73E4">
        <w:rPr>
          <w:rFonts w:ascii="Times New Roman" w:eastAsia="Times New Roman" w:hAnsi="Times New Roman" w:cs="Times New Roman"/>
          <w:sz w:val="24"/>
          <w:szCs w:val="24"/>
          <w:lang w:val="en-US"/>
        </w:rPr>
        <w:t>s</w:t>
      </w:r>
      <w:r w:rsidRPr="00E67F0B">
        <w:rPr>
          <w:rFonts w:ascii="Times New Roman" w:eastAsia="Times New Roman" w:hAnsi="Times New Roman" w:cs="Times New Roman"/>
          <w:sz w:val="24"/>
          <w:szCs w:val="24"/>
          <w:lang w:val="en-US"/>
        </w:rPr>
        <w:t xml:space="preserve"> the relationship between FDI and rate of growth of the economy. The findings from this study will provide important information to policy makers to adopt proper measures for FDI as a means for attaining sustainable economic growth. The knowledge of causality directions between FDI, domestic investment and Economic growth will have very crucial policy implications in Tanzania. If the FDI-led growth hypothesis is valid then this would mean that policies promoting and attracting FDI are to be encouraged to promote and to sustain economic growth. Thus, the knowledge of the interrelation between the study variables will enable policymakers to understand the expected </w:t>
      </w:r>
      <w:r w:rsidR="00FF3D58" w:rsidRPr="00FF3D58">
        <w:rPr>
          <w:rFonts w:ascii="Times New Roman" w:eastAsia="Times New Roman" w:hAnsi="Times New Roman" w:cs="Times New Roman"/>
          <w:sz w:val="24"/>
          <w:szCs w:val="24"/>
          <w:lang w:val="en-US"/>
        </w:rPr>
        <w:t>outcome of FDI in association with exports, gross capital formation and inflation on GDP and will highlight the important factors determining growth of the Tanzanian economy.</w:t>
      </w:r>
      <w:r w:rsidR="00571FF5">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It will also add to the literature on the subject a</w:t>
      </w:r>
      <w:r w:rsidR="00D07DC8">
        <w:rPr>
          <w:rFonts w:ascii="Times New Roman" w:eastAsia="Times New Roman" w:hAnsi="Times New Roman" w:cs="Times New Roman"/>
          <w:sz w:val="24"/>
          <w:szCs w:val="24"/>
          <w:lang w:val="en-US"/>
        </w:rPr>
        <w:t>s well as</w:t>
      </w:r>
      <w:r w:rsidRPr="00E67F0B">
        <w:rPr>
          <w:rFonts w:ascii="Times New Roman" w:eastAsia="Times New Roman" w:hAnsi="Times New Roman" w:cs="Times New Roman"/>
          <w:sz w:val="24"/>
          <w:szCs w:val="24"/>
          <w:lang w:val="en-US"/>
        </w:rPr>
        <w:t xml:space="preserve"> contribut</w:t>
      </w:r>
      <w:r w:rsidR="00D07DC8">
        <w:rPr>
          <w:rFonts w:ascii="Times New Roman" w:eastAsia="Times New Roman" w:hAnsi="Times New Roman" w:cs="Times New Roman"/>
          <w:sz w:val="24"/>
          <w:szCs w:val="24"/>
          <w:lang w:val="en-US"/>
        </w:rPr>
        <w:t>ing</w:t>
      </w:r>
      <w:r w:rsidRPr="00E67F0B">
        <w:rPr>
          <w:rFonts w:ascii="Times New Roman" w:eastAsia="Times New Roman" w:hAnsi="Times New Roman" w:cs="Times New Roman"/>
          <w:sz w:val="24"/>
          <w:szCs w:val="24"/>
          <w:lang w:val="en-US"/>
        </w:rPr>
        <w:t xml:space="preserve"> to the existing knowledge on the role of FDI on economic growth.</w:t>
      </w:r>
    </w:p>
    <w:p w:rsidR="00A8066C" w:rsidRPr="00E67F0B" w:rsidRDefault="00A8066C" w:rsidP="00A8066C">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A8066C" w:rsidRDefault="00E67F0B" w:rsidP="00A8066C">
      <w:pPr>
        <w:pStyle w:val="Heading1"/>
        <w:numPr>
          <w:ilvl w:val="1"/>
          <w:numId w:val="31"/>
        </w:numPr>
        <w:spacing w:before="0" w:after="0" w:line="480" w:lineRule="auto"/>
        <w:ind w:left="357" w:hanging="357"/>
        <w:jc w:val="both"/>
        <w:rPr>
          <w:rFonts w:ascii="Times New Roman" w:hAnsi="Times New Roman" w:cs="Times New Roman"/>
          <w:sz w:val="24"/>
          <w:szCs w:val="24"/>
        </w:rPr>
      </w:pPr>
      <w:bookmarkStart w:id="59" w:name="_Toc465673103"/>
      <w:r w:rsidRPr="005824FE">
        <w:rPr>
          <w:rFonts w:ascii="Times New Roman" w:hAnsi="Times New Roman" w:cs="Times New Roman"/>
          <w:sz w:val="24"/>
          <w:szCs w:val="24"/>
        </w:rPr>
        <w:lastRenderedPageBreak/>
        <w:t>Data Limitation</w:t>
      </w:r>
      <w:bookmarkEnd w:id="59"/>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Main problem was availability of the data. Different sources offered different values for the same study years supporting Mikessell and </w:t>
      </w:r>
      <w:proofErr w:type="gramStart"/>
      <w:r w:rsidRPr="00E67F0B">
        <w:rPr>
          <w:rFonts w:ascii="Times New Roman" w:eastAsia="Times New Roman" w:hAnsi="Times New Roman" w:cs="Times New Roman"/>
          <w:sz w:val="24"/>
          <w:szCs w:val="24"/>
          <w:lang w:val="en-US"/>
        </w:rPr>
        <w:t>Zinser(</w:t>
      </w:r>
      <w:proofErr w:type="gramEnd"/>
      <w:r w:rsidRPr="00E67F0B">
        <w:rPr>
          <w:rFonts w:ascii="Times New Roman" w:eastAsia="Times New Roman" w:hAnsi="Times New Roman" w:cs="Times New Roman"/>
          <w:sz w:val="24"/>
          <w:szCs w:val="24"/>
          <w:lang w:val="en-US"/>
        </w:rPr>
        <w:t xml:space="preserve">1973) observation that it is very difficult to obtain reliable data in most developing countries. This study therefore relied on data from </w:t>
      </w:r>
      <w:r w:rsidR="001C483A">
        <w:rPr>
          <w:rFonts w:ascii="Times New Roman" w:eastAsia="Times New Roman" w:hAnsi="Times New Roman" w:cs="Times New Roman"/>
          <w:sz w:val="24"/>
          <w:szCs w:val="24"/>
          <w:lang w:val="en-US"/>
        </w:rPr>
        <w:t>the Bank of Tanzania, National B</w:t>
      </w:r>
      <w:r w:rsidRPr="00E67F0B">
        <w:rPr>
          <w:rFonts w:ascii="Times New Roman" w:eastAsia="Times New Roman" w:hAnsi="Times New Roman" w:cs="Times New Roman"/>
          <w:sz w:val="24"/>
          <w:szCs w:val="24"/>
          <w:lang w:val="en-US"/>
        </w:rPr>
        <w:t>ureau of statistics</w:t>
      </w:r>
      <w:r w:rsidR="001C483A">
        <w:rPr>
          <w:rFonts w:ascii="Times New Roman" w:eastAsia="Times New Roman" w:hAnsi="Times New Roman" w:cs="Times New Roman"/>
          <w:sz w:val="24"/>
          <w:szCs w:val="24"/>
          <w:lang w:val="en-US"/>
        </w:rPr>
        <w:t>, TIC,</w:t>
      </w:r>
      <w:r w:rsidRPr="00E67F0B">
        <w:rPr>
          <w:rFonts w:ascii="Times New Roman" w:eastAsia="Times New Roman" w:hAnsi="Times New Roman" w:cs="Times New Roman"/>
          <w:sz w:val="24"/>
          <w:szCs w:val="24"/>
          <w:lang w:val="en-US"/>
        </w:rPr>
        <w:t xml:space="preserve"> supported by inputs from World Bank, UNCTAD, ILO</w:t>
      </w:r>
      <w:r w:rsidR="001C483A">
        <w:rPr>
          <w:rFonts w:ascii="Times New Roman" w:eastAsia="Times New Roman" w:hAnsi="Times New Roman" w:cs="Times New Roman"/>
          <w:sz w:val="24"/>
          <w:szCs w:val="24"/>
          <w:lang w:val="en-US"/>
        </w:rPr>
        <w:t>, OECD</w:t>
      </w:r>
      <w:r w:rsidRPr="00E67F0B">
        <w:rPr>
          <w:rFonts w:ascii="Times New Roman" w:eastAsia="Times New Roman" w:hAnsi="Times New Roman" w:cs="Times New Roman"/>
          <w:sz w:val="24"/>
          <w:szCs w:val="24"/>
          <w:lang w:val="en-US"/>
        </w:rPr>
        <w:t xml:space="preserve"> and UNIDO</w:t>
      </w:r>
      <w:r w:rsidR="001C483A">
        <w:rPr>
          <w:rFonts w:ascii="Times New Roman" w:eastAsia="Times New Roman" w:hAnsi="Times New Roman" w:cs="Times New Roman"/>
          <w:sz w:val="24"/>
          <w:szCs w:val="24"/>
          <w:lang w:val="en-US"/>
        </w:rPr>
        <w:t xml:space="preserve"> et al</w:t>
      </w:r>
      <w:r w:rsidR="007058F3">
        <w:rPr>
          <w:rFonts w:ascii="Times New Roman" w:eastAsia="Times New Roman" w:hAnsi="Times New Roman" w:cs="Times New Roman"/>
          <w:sz w:val="24"/>
          <w:szCs w:val="24"/>
          <w:lang w:val="en-US"/>
        </w:rPr>
        <w:t>. The</w:t>
      </w:r>
      <w:r w:rsidRPr="00E67F0B">
        <w:rPr>
          <w:rFonts w:ascii="Times New Roman" w:eastAsia="Times New Roman" w:hAnsi="Times New Roman" w:cs="Times New Roman"/>
          <w:sz w:val="24"/>
          <w:szCs w:val="24"/>
          <w:lang w:val="en-US"/>
        </w:rPr>
        <w:t>s</w:t>
      </w:r>
      <w:r w:rsidR="007058F3">
        <w:rPr>
          <w:rFonts w:ascii="Times New Roman" w:eastAsia="Times New Roman" w:hAnsi="Times New Roman" w:cs="Times New Roman"/>
          <w:sz w:val="24"/>
          <w:szCs w:val="24"/>
          <w:lang w:val="en-US"/>
        </w:rPr>
        <w:t>e</w:t>
      </w:r>
      <w:r w:rsidRPr="00E67F0B">
        <w:rPr>
          <w:rFonts w:ascii="Times New Roman" w:eastAsia="Times New Roman" w:hAnsi="Times New Roman" w:cs="Times New Roman"/>
          <w:sz w:val="24"/>
          <w:szCs w:val="24"/>
          <w:lang w:val="en-US"/>
        </w:rPr>
        <w:t xml:space="preserve"> data sources are considered the most reliable.</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A8066C" w:rsidRDefault="00E67F0B" w:rsidP="00A8066C">
      <w:pPr>
        <w:pStyle w:val="Heading1"/>
        <w:numPr>
          <w:ilvl w:val="1"/>
          <w:numId w:val="31"/>
        </w:numPr>
        <w:spacing w:before="0" w:after="0" w:line="480" w:lineRule="auto"/>
        <w:ind w:left="357" w:hanging="357"/>
        <w:jc w:val="both"/>
        <w:rPr>
          <w:rFonts w:ascii="Times New Roman" w:hAnsi="Times New Roman" w:cs="Times New Roman"/>
          <w:sz w:val="24"/>
          <w:szCs w:val="24"/>
        </w:rPr>
      </w:pPr>
      <w:bookmarkStart w:id="60" w:name="_Toc465673104"/>
      <w:r w:rsidRPr="005824FE">
        <w:rPr>
          <w:rFonts w:ascii="Times New Roman" w:hAnsi="Times New Roman" w:cs="Times New Roman"/>
          <w:sz w:val="24"/>
          <w:szCs w:val="24"/>
        </w:rPr>
        <w:t>Organisation of the Study</w:t>
      </w:r>
      <w:bookmarkEnd w:id="60"/>
    </w:p>
    <w:p w:rsidR="00E67F0B" w:rsidRPr="00E67F0B" w:rsidRDefault="00E67F0B" w:rsidP="00471A46">
      <w:pPr>
        <w:autoSpaceDE w:val="0"/>
        <w:autoSpaceDN w:val="0"/>
        <w:adjustRightInd w:val="0"/>
        <w:spacing w:after="0" w:line="480" w:lineRule="auto"/>
        <w:jc w:val="both"/>
        <w:rPr>
          <w:rFonts w:ascii="Times New Roman" w:eastAsia="Calibri" w:hAnsi="Times New Roman" w:cs="Times New Roman"/>
          <w:color w:val="000000"/>
          <w:sz w:val="24"/>
          <w:szCs w:val="24"/>
        </w:rPr>
      </w:pPr>
      <w:r w:rsidRPr="00E67F0B">
        <w:rPr>
          <w:rFonts w:ascii="Times New Roman" w:eastAsia="Calibri" w:hAnsi="Times New Roman" w:cs="Times New Roman"/>
          <w:color w:val="000000"/>
          <w:sz w:val="24"/>
          <w:szCs w:val="24"/>
        </w:rPr>
        <w:t>The study is divided into five chapters as follows</w:t>
      </w:r>
      <w:r w:rsidR="006A3996">
        <w:rPr>
          <w:rFonts w:ascii="Times New Roman" w:eastAsia="Calibri" w:hAnsi="Times New Roman" w:cs="Times New Roman"/>
          <w:color w:val="000000"/>
          <w:sz w:val="24"/>
          <w:szCs w:val="24"/>
        </w:rPr>
        <w:t>:</w:t>
      </w:r>
    </w:p>
    <w:p w:rsidR="00E67F0B" w:rsidRDefault="001C794C" w:rsidP="00471A46">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Chapter T</w:t>
      </w:r>
      <w:r w:rsidR="00E67F0B" w:rsidRPr="00E67F0B">
        <w:rPr>
          <w:rFonts w:ascii="Times New Roman" w:eastAsia="Calibri" w:hAnsi="Times New Roman" w:cs="Times New Roman"/>
          <w:color w:val="000000"/>
          <w:sz w:val="24"/>
          <w:szCs w:val="24"/>
        </w:rPr>
        <w:t xml:space="preserve">wo discusses conceptual definitions, critically reviews the literature, supporting theories and empirical analysis of relevant studies. Finally the conceptual framework for the study is presented. Chapter </w:t>
      </w:r>
      <w:r>
        <w:rPr>
          <w:rFonts w:ascii="Times New Roman" w:eastAsia="Calibri" w:hAnsi="Times New Roman" w:cs="Times New Roman"/>
          <w:color w:val="000000"/>
          <w:sz w:val="24"/>
          <w:szCs w:val="24"/>
        </w:rPr>
        <w:t>T</w:t>
      </w:r>
      <w:r w:rsidR="00E67F0B" w:rsidRPr="00E67F0B">
        <w:rPr>
          <w:rFonts w:ascii="Times New Roman" w:eastAsia="Calibri" w:hAnsi="Times New Roman" w:cs="Times New Roman"/>
          <w:color w:val="000000"/>
          <w:sz w:val="24"/>
          <w:szCs w:val="24"/>
        </w:rPr>
        <w:t xml:space="preserve">hree discusses the methodology used in the study. The discussion covered the following; model specification and estimation model, the data, tests for </w:t>
      </w:r>
      <w:r w:rsidR="007A4E79" w:rsidRPr="00E67F0B">
        <w:rPr>
          <w:rFonts w:ascii="Times New Roman" w:eastAsia="Calibri" w:hAnsi="Times New Roman" w:cs="Times New Roman"/>
          <w:color w:val="000000"/>
          <w:sz w:val="24"/>
          <w:szCs w:val="24"/>
        </w:rPr>
        <w:t>Stationarity</w:t>
      </w:r>
      <w:r w:rsidR="00E67F0B" w:rsidRPr="00E67F0B">
        <w:rPr>
          <w:rFonts w:ascii="Times New Roman" w:eastAsia="Calibri" w:hAnsi="Times New Roman" w:cs="Times New Roman"/>
          <w:color w:val="000000"/>
          <w:sz w:val="24"/>
          <w:szCs w:val="24"/>
        </w:rPr>
        <w:t>,</w:t>
      </w:r>
      <w:r w:rsidR="00571FF5">
        <w:rPr>
          <w:rFonts w:ascii="Times New Roman" w:eastAsia="Calibri" w:hAnsi="Times New Roman" w:cs="Times New Roman"/>
          <w:color w:val="000000"/>
          <w:sz w:val="24"/>
          <w:szCs w:val="24"/>
        </w:rPr>
        <w:t xml:space="preserve"> </w:t>
      </w:r>
      <w:r w:rsidR="007A4E79" w:rsidRPr="00E67F0B">
        <w:rPr>
          <w:rFonts w:ascii="Times New Roman" w:eastAsia="Calibri" w:hAnsi="Times New Roman" w:cs="Times New Roman"/>
          <w:color w:val="000000"/>
          <w:sz w:val="24"/>
          <w:szCs w:val="24"/>
        </w:rPr>
        <w:t>Cointegration</w:t>
      </w:r>
      <w:r w:rsidR="00E67F0B" w:rsidRPr="00E67F0B">
        <w:rPr>
          <w:rFonts w:ascii="Times New Roman" w:eastAsia="Calibri" w:hAnsi="Times New Roman" w:cs="Times New Roman"/>
          <w:color w:val="000000"/>
          <w:sz w:val="24"/>
          <w:szCs w:val="24"/>
        </w:rPr>
        <w:t xml:space="preserve"> tests</w:t>
      </w:r>
      <w:r w:rsidR="001C483A">
        <w:rPr>
          <w:rFonts w:ascii="Times New Roman" w:eastAsia="Calibri" w:hAnsi="Times New Roman" w:cs="Times New Roman"/>
          <w:color w:val="000000"/>
          <w:sz w:val="24"/>
          <w:szCs w:val="24"/>
        </w:rPr>
        <w:t>,</w:t>
      </w:r>
      <w:r w:rsidR="00E67F0B" w:rsidRPr="00E67F0B">
        <w:rPr>
          <w:rFonts w:ascii="Times New Roman" w:eastAsia="Calibri" w:hAnsi="Times New Roman" w:cs="Times New Roman"/>
          <w:color w:val="000000"/>
          <w:sz w:val="24"/>
          <w:szCs w:val="24"/>
        </w:rPr>
        <w:t xml:space="preserve"> VECM, regression analysis and granger causality test and methods of</w:t>
      </w:r>
      <w:r w:rsidR="00E67F0B" w:rsidRPr="00E67F0B">
        <w:rPr>
          <w:rFonts w:ascii="Times New Roman" w:eastAsia="Calibri" w:hAnsi="Times New Roman" w:cs="Times New Roman"/>
          <w:sz w:val="24"/>
          <w:szCs w:val="24"/>
        </w:rPr>
        <w:t>analysis.</w:t>
      </w:r>
      <w:r w:rsidR="00571FF5">
        <w:rPr>
          <w:rFonts w:ascii="Times New Roman" w:eastAsia="Calibri" w:hAnsi="Times New Roman" w:cs="Times New Roman"/>
          <w:sz w:val="24"/>
          <w:szCs w:val="24"/>
        </w:rPr>
        <w:t xml:space="preserve"> </w:t>
      </w:r>
      <w:r>
        <w:rPr>
          <w:rFonts w:ascii="Times New Roman" w:eastAsia="Calibri" w:hAnsi="Times New Roman" w:cs="Times New Roman"/>
          <w:sz w:val="24"/>
          <w:szCs w:val="24"/>
        </w:rPr>
        <w:t>Chapter F</w:t>
      </w:r>
      <w:r w:rsidR="00E67F0B" w:rsidRPr="00E67F0B">
        <w:rPr>
          <w:rFonts w:ascii="Times New Roman" w:eastAsia="Calibri" w:hAnsi="Times New Roman" w:cs="Times New Roman"/>
          <w:sz w:val="24"/>
          <w:szCs w:val="24"/>
        </w:rPr>
        <w:t xml:space="preserve">our presents the findings of the study thus fulfilling the objectives of the study. Chapter </w:t>
      </w:r>
      <w:r>
        <w:rPr>
          <w:rFonts w:ascii="Times New Roman" w:eastAsia="Calibri" w:hAnsi="Times New Roman" w:cs="Times New Roman"/>
          <w:sz w:val="24"/>
          <w:szCs w:val="24"/>
        </w:rPr>
        <w:t>F</w:t>
      </w:r>
      <w:r w:rsidR="00E67F0B" w:rsidRPr="00E67F0B">
        <w:rPr>
          <w:rFonts w:ascii="Times New Roman" w:eastAsia="Calibri" w:hAnsi="Times New Roman" w:cs="Times New Roman"/>
          <w:sz w:val="24"/>
          <w:szCs w:val="24"/>
        </w:rPr>
        <w:t>ive presents a summary of the study and makes the conclusion and necessary recommendations.</w:t>
      </w:r>
    </w:p>
    <w:p w:rsidR="005824FE" w:rsidRDefault="005824FE" w:rsidP="00471A46">
      <w:pPr>
        <w:autoSpaceDE w:val="0"/>
        <w:autoSpaceDN w:val="0"/>
        <w:adjustRightInd w:val="0"/>
        <w:spacing w:after="0" w:line="480" w:lineRule="auto"/>
        <w:jc w:val="both"/>
        <w:rPr>
          <w:rFonts w:ascii="Times New Roman" w:eastAsia="Calibri" w:hAnsi="Times New Roman" w:cs="Times New Roman"/>
          <w:sz w:val="24"/>
          <w:szCs w:val="24"/>
        </w:rPr>
      </w:pPr>
    </w:p>
    <w:p w:rsidR="005824FE" w:rsidRDefault="005824FE" w:rsidP="00471A46">
      <w:pPr>
        <w:autoSpaceDE w:val="0"/>
        <w:autoSpaceDN w:val="0"/>
        <w:adjustRightInd w:val="0"/>
        <w:spacing w:after="0" w:line="480" w:lineRule="auto"/>
        <w:jc w:val="both"/>
        <w:rPr>
          <w:rFonts w:ascii="Times New Roman" w:eastAsia="Calibri" w:hAnsi="Times New Roman" w:cs="Times New Roman"/>
          <w:sz w:val="24"/>
          <w:szCs w:val="24"/>
        </w:rPr>
      </w:pPr>
    </w:p>
    <w:p w:rsidR="00A8066C" w:rsidRDefault="00A8066C" w:rsidP="00471A46">
      <w:pPr>
        <w:autoSpaceDE w:val="0"/>
        <w:autoSpaceDN w:val="0"/>
        <w:adjustRightInd w:val="0"/>
        <w:spacing w:after="0" w:line="480" w:lineRule="auto"/>
        <w:jc w:val="both"/>
        <w:rPr>
          <w:rFonts w:ascii="Times New Roman" w:eastAsia="Calibri" w:hAnsi="Times New Roman" w:cs="Times New Roman"/>
          <w:sz w:val="24"/>
          <w:szCs w:val="24"/>
        </w:rPr>
      </w:pPr>
    </w:p>
    <w:p w:rsidR="00A8066C" w:rsidRDefault="00A8066C" w:rsidP="00471A46">
      <w:pPr>
        <w:autoSpaceDE w:val="0"/>
        <w:autoSpaceDN w:val="0"/>
        <w:adjustRightInd w:val="0"/>
        <w:spacing w:after="0" w:line="480" w:lineRule="auto"/>
        <w:jc w:val="both"/>
        <w:rPr>
          <w:rFonts w:ascii="Times New Roman" w:eastAsia="Calibri" w:hAnsi="Times New Roman" w:cs="Times New Roman"/>
          <w:sz w:val="24"/>
          <w:szCs w:val="24"/>
        </w:rPr>
      </w:pPr>
    </w:p>
    <w:p w:rsidR="00A8066C" w:rsidRDefault="00A8066C" w:rsidP="00471A46">
      <w:pPr>
        <w:autoSpaceDE w:val="0"/>
        <w:autoSpaceDN w:val="0"/>
        <w:adjustRightInd w:val="0"/>
        <w:spacing w:after="0" w:line="480" w:lineRule="auto"/>
        <w:jc w:val="both"/>
        <w:rPr>
          <w:rFonts w:ascii="Times New Roman" w:eastAsia="Calibri" w:hAnsi="Times New Roman" w:cs="Times New Roman"/>
          <w:sz w:val="24"/>
          <w:szCs w:val="24"/>
        </w:rPr>
      </w:pPr>
    </w:p>
    <w:p w:rsidR="00E67F0B" w:rsidRPr="005824FE" w:rsidRDefault="00E67F0B" w:rsidP="005824FE">
      <w:pPr>
        <w:pStyle w:val="Heading1"/>
        <w:spacing w:before="0" w:after="0" w:line="480" w:lineRule="auto"/>
        <w:jc w:val="center"/>
        <w:rPr>
          <w:rFonts w:ascii="Times New Roman" w:eastAsia="Calibri" w:hAnsi="Times New Roman" w:cs="Times New Roman"/>
          <w:sz w:val="24"/>
          <w:szCs w:val="24"/>
        </w:rPr>
      </w:pPr>
      <w:bookmarkStart w:id="61" w:name="_Toc419476994"/>
      <w:bookmarkStart w:id="62" w:name="_Toc465673105"/>
      <w:bookmarkStart w:id="63" w:name="_Toc308563710"/>
      <w:bookmarkStart w:id="64" w:name="_Toc335838153"/>
      <w:bookmarkStart w:id="65" w:name="_Toc336362151"/>
      <w:bookmarkStart w:id="66" w:name="_Toc336502144"/>
      <w:bookmarkStart w:id="67" w:name="_Toc336603541"/>
      <w:r w:rsidRPr="005824FE">
        <w:rPr>
          <w:rFonts w:ascii="Times New Roman" w:eastAsia="Calibri" w:hAnsi="Times New Roman" w:cs="Times New Roman"/>
          <w:sz w:val="24"/>
          <w:szCs w:val="24"/>
        </w:rPr>
        <w:lastRenderedPageBreak/>
        <w:t>CHAPTER TWO</w:t>
      </w:r>
      <w:bookmarkEnd w:id="61"/>
      <w:bookmarkEnd w:id="62"/>
    </w:p>
    <w:p w:rsidR="00E67F0B" w:rsidRDefault="00E67F0B" w:rsidP="005824FE">
      <w:pPr>
        <w:pStyle w:val="Heading1"/>
        <w:spacing w:before="0" w:after="0" w:line="480" w:lineRule="auto"/>
        <w:jc w:val="center"/>
        <w:rPr>
          <w:rFonts w:ascii="Times New Roman" w:eastAsia="Calibri" w:hAnsi="Times New Roman" w:cs="Times New Roman"/>
          <w:sz w:val="24"/>
          <w:szCs w:val="24"/>
        </w:rPr>
      </w:pPr>
      <w:bookmarkStart w:id="68" w:name="_Toc465673106"/>
      <w:r w:rsidRPr="005824FE">
        <w:rPr>
          <w:rFonts w:ascii="Times New Roman" w:eastAsia="Calibri" w:hAnsi="Times New Roman" w:cs="Times New Roman"/>
          <w:sz w:val="24"/>
          <w:szCs w:val="24"/>
        </w:rPr>
        <w:t>LITERATURE REVIEW</w:t>
      </w:r>
      <w:bookmarkEnd w:id="68"/>
    </w:p>
    <w:p w:rsidR="00127824" w:rsidRPr="00127824" w:rsidRDefault="00127824" w:rsidP="00127824">
      <w:pPr>
        <w:rPr>
          <w:lang w:val="en-US"/>
        </w:rPr>
      </w:pPr>
    </w:p>
    <w:p w:rsidR="00E67F0B" w:rsidRPr="00A8066C" w:rsidRDefault="00E67F0B" w:rsidP="00A8066C">
      <w:pPr>
        <w:pStyle w:val="Heading1"/>
        <w:numPr>
          <w:ilvl w:val="0"/>
          <w:numId w:val="32"/>
        </w:numPr>
        <w:jc w:val="both"/>
        <w:rPr>
          <w:rFonts w:ascii="Times New Roman" w:eastAsia="Calibri" w:hAnsi="Times New Roman" w:cs="Times New Roman"/>
          <w:i/>
          <w:iCs/>
          <w:sz w:val="24"/>
          <w:szCs w:val="24"/>
        </w:rPr>
      </w:pPr>
      <w:bookmarkStart w:id="69" w:name="_Toc465673107"/>
      <w:r w:rsidRPr="00A8066C">
        <w:rPr>
          <w:rFonts w:ascii="Times New Roman" w:eastAsia="Calibri" w:hAnsi="Times New Roman" w:cs="Times New Roman"/>
          <w:sz w:val="24"/>
          <w:szCs w:val="24"/>
        </w:rPr>
        <w:t>Overview</w:t>
      </w:r>
      <w:bookmarkEnd w:id="69"/>
    </w:p>
    <w:p w:rsidR="00E67F0B" w:rsidRPr="00460CFA" w:rsidRDefault="000034E9"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460CFA">
        <w:rPr>
          <w:rFonts w:ascii="Times New Roman" w:eastAsia="Times New Roman" w:hAnsi="Times New Roman" w:cs="Times New Roman"/>
          <w:sz w:val="24"/>
          <w:szCs w:val="24"/>
          <w:lang w:val="en-US"/>
        </w:rPr>
        <w:t>This chapter</w:t>
      </w:r>
      <w:r w:rsidR="00E67F0B" w:rsidRPr="00460CFA">
        <w:rPr>
          <w:rFonts w:ascii="Times New Roman" w:eastAsia="Times New Roman" w:hAnsi="Times New Roman" w:cs="Times New Roman"/>
          <w:sz w:val="24"/>
          <w:szCs w:val="24"/>
          <w:lang w:val="en-US"/>
        </w:rPr>
        <w:t xml:space="preserve"> critically review</w:t>
      </w:r>
      <w:r w:rsidRPr="00460CFA">
        <w:rPr>
          <w:rFonts w:ascii="Times New Roman" w:eastAsia="Times New Roman" w:hAnsi="Times New Roman" w:cs="Times New Roman"/>
          <w:sz w:val="24"/>
          <w:szCs w:val="24"/>
          <w:lang w:val="en-US"/>
        </w:rPr>
        <w:t>s</w:t>
      </w:r>
      <w:r w:rsidR="00E67F0B" w:rsidRPr="00460CFA">
        <w:rPr>
          <w:rFonts w:ascii="Times New Roman" w:eastAsia="Times New Roman" w:hAnsi="Times New Roman" w:cs="Times New Roman"/>
          <w:sz w:val="24"/>
          <w:szCs w:val="24"/>
          <w:lang w:val="en-US"/>
        </w:rPr>
        <w:t xml:space="preserve"> the relevant literature on the relationship between FDI and economic growth from both the theoretical and empirical perspectives. Therefore </w:t>
      </w:r>
      <w:r w:rsidR="00717D27" w:rsidRPr="00460CFA">
        <w:rPr>
          <w:rFonts w:ascii="Times New Roman" w:eastAsia="Times New Roman" w:hAnsi="Times New Roman" w:cs="Times New Roman"/>
          <w:sz w:val="24"/>
          <w:szCs w:val="24"/>
          <w:lang w:val="en-US"/>
        </w:rPr>
        <w:t>it</w:t>
      </w:r>
      <w:r w:rsidR="00E67F0B" w:rsidRPr="00460CFA">
        <w:rPr>
          <w:rFonts w:ascii="Times New Roman" w:eastAsia="Times New Roman" w:hAnsi="Times New Roman" w:cs="Times New Roman"/>
          <w:sz w:val="24"/>
          <w:szCs w:val="24"/>
          <w:lang w:val="en-US"/>
        </w:rPr>
        <w:t xml:space="preserve"> discuss</w:t>
      </w:r>
      <w:r w:rsidR="00717D27" w:rsidRPr="00460CFA">
        <w:rPr>
          <w:rFonts w:ascii="Times New Roman" w:eastAsia="Times New Roman" w:hAnsi="Times New Roman" w:cs="Times New Roman"/>
          <w:sz w:val="24"/>
          <w:szCs w:val="24"/>
          <w:lang w:val="en-US"/>
        </w:rPr>
        <w:t>es</w:t>
      </w:r>
      <w:r w:rsidR="00E67F0B" w:rsidRPr="00460CFA">
        <w:rPr>
          <w:rFonts w:ascii="Times New Roman" w:eastAsia="Times New Roman" w:hAnsi="Times New Roman" w:cs="Times New Roman"/>
          <w:sz w:val="24"/>
          <w:szCs w:val="24"/>
          <w:lang w:val="en-US"/>
        </w:rPr>
        <w:t xml:space="preserve"> conceptual definitions, critically review</w:t>
      </w:r>
      <w:r w:rsidR="00717D27" w:rsidRPr="00460CFA">
        <w:rPr>
          <w:rFonts w:ascii="Times New Roman" w:eastAsia="Times New Roman" w:hAnsi="Times New Roman" w:cs="Times New Roman"/>
          <w:sz w:val="24"/>
          <w:szCs w:val="24"/>
          <w:lang w:val="en-US"/>
        </w:rPr>
        <w:t>s</w:t>
      </w:r>
      <w:r w:rsidR="00E67F0B" w:rsidRPr="00460CFA">
        <w:rPr>
          <w:rFonts w:ascii="Times New Roman" w:eastAsia="Times New Roman" w:hAnsi="Times New Roman" w:cs="Times New Roman"/>
          <w:sz w:val="24"/>
          <w:szCs w:val="24"/>
          <w:lang w:val="en-US"/>
        </w:rPr>
        <w:t xml:space="preserve"> the supporting theories and presents an empirical analysis of relevant studies. Finally it presents the conceptual framework for the study.  </w:t>
      </w:r>
    </w:p>
    <w:p w:rsidR="00E67F0B" w:rsidRPr="00460CFA" w:rsidRDefault="00E67F0B" w:rsidP="00471A46">
      <w:pPr>
        <w:autoSpaceDE w:val="0"/>
        <w:autoSpaceDN w:val="0"/>
        <w:adjustRightInd w:val="0"/>
        <w:spacing w:after="0" w:line="480" w:lineRule="auto"/>
        <w:contextualSpacing/>
        <w:jc w:val="both"/>
        <w:rPr>
          <w:rFonts w:ascii="Times New Roman" w:eastAsia="Times New Roman" w:hAnsi="Times New Roman" w:cs="Times New Roman"/>
          <w:b/>
          <w:bCs/>
          <w:sz w:val="24"/>
          <w:szCs w:val="24"/>
          <w:lang w:val="en-US"/>
        </w:rPr>
      </w:pPr>
    </w:p>
    <w:p w:rsidR="00E67F0B" w:rsidRPr="00754363" w:rsidRDefault="00E67F0B" w:rsidP="00754363">
      <w:pPr>
        <w:pStyle w:val="Heading1"/>
        <w:numPr>
          <w:ilvl w:val="1"/>
          <w:numId w:val="32"/>
        </w:numPr>
        <w:jc w:val="both"/>
        <w:rPr>
          <w:rFonts w:ascii="Times New Roman" w:eastAsia="Calibri" w:hAnsi="Times New Roman" w:cs="Times New Roman"/>
          <w:sz w:val="24"/>
          <w:szCs w:val="24"/>
        </w:rPr>
      </w:pPr>
      <w:bookmarkStart w:id="70" w:name="_Toc465673108"/>
      <w:r w:rsidRPr="002559C7">
        <w:rPr>
          <w:rFonts w:ascii="Times New Roman" w:eastAsia="Calibri" w:hAnsi="Times New Roman" w:cs="Times New Roman"/>
          <w:sz w:val="24"/>
          <w:szCs w:val="24"/>
        </w:rPr>
        <w:t>Definition of Key Concepts for the Study</w:t>
      </w:r>
      <w:bookmarkEnd w:id="70"/>
    </w:p>
    <w:p w:rsidR="00E67F0B" w:rsidRPr="00754363" w:rsidRDefault="00E67F0B" w:rsidP="00754363">
      <w:pPr>
        <w:pStyle w:val="Heading1"/>
        <w:numPr>
          <w:ilvl w:val="2"/>
          <w:numId w:val="32"/>
        </w:numPr>
        <w:spacing w:before="0" w:after="0" w:line="480" w:lineRule="auto"/>
        <w:jc w:val="both"/>
        <w:rPr>
          <w:rFonts w:ascii="Times New Roman" w:eastAsia="Calibri" w:hAnsi="Times New Roman" w:cs="Times New Roman"/>
          <w:sz w:val="24"/>
          <w:szCs w:val="24"/>
        </w:rPr>
      </w:pPr>
      <w:bookmarkStart w:id="71" w:name="_Toc465460865"/>
      <w:bookmarkStart w:id="72" w:name="_Toc465673109"/>
      <w:r w:rsidRPr="00754363">
        <w:rPr>
          <w:rFonts w:ascii="Times New Roman" w:eastAsia="Calibri" w:hAnsi="Times New Roman" w:cs="Times New Roman"/>
          <w:sz w:val="24"/>
          <w:szCs w:val="24"/>
        </w:rPr>
        <w:t>Foreign direct investment (FDI</w:t>
      </w:r>
      <w:r w:rsidRPr="002559C7">
        <w:rPr>
          <w:rFonts w:ascii="Times New Roman" w:eastAsia="Calibri" w:hAnsi="Times New Roman" w:cs="Times New Roman"/>
          <w:sz w:val="24"/>
          <w:szCs w:val="24"/>
        </w:rPr>
        <w:t>)</w:t>
      </w:r>
      <w:bookmarkEnd w:id="71"/>
      <w:bookmarkEnd w:id="72"/>
    </w:p>
    <w:p w:rsidR="00B752DE" w:rsidRPr="00EF6912" w:rsidRDefault="00B752DE"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460CFA">
        <w:rPr>
          <w:rFonts w:ascii="Times New Roman" w:eastAsia="Times New Roman" w:hAnsi="Times New Roman" w:cs="Times New Roman"/>
          <w:sz w:val="24"/>
          <w:szCs w:val="24"/>
          <w:lang w:val="en-US"/>
        </w:rPr>
        <w:t xml:space="preserve">Foreign investment falls into two categories. Firstly </w:t>
      </w:r>
      <w:r w:rsidR="00F77690" w:rsidRPr="00460CFA">
        <w:rPr>
          <w:rFonts w:ascii="Times New Roman" w:eastAsia="Times New Roman" w:hAnsi="Times New Roman" w:cs="Times New Roman"/>
          <w:sz w:val="24"/>
          <w:szCs w:val="24"/>
          <w:lang w:val="en-US"/>
        </w:rPr>
        <w:t>is foreign</w:t>
      </w:r>
      <w:r w:rsidRPr="00460CFA">
        <w:rPr>
          <w:rFonts w:ascii="Times New Roman" w:eastAsia="Times New Roman" w:hAnsi="Times New Roman" w:cs="Times New Roman"/>
          <w:sz w:val="24"/>
          <w:szCs w:val="24"/>
          <w:lang w:val="en-US"/>
        </w:rPr>
        <w:t xml:space="preserve"> portfolio investment or indirect investment it is when shares in a domestic business are bought by a foreign investor. This is known as an indirect investment or foreign portfolio investment. </w:t>
      </w:r>
      <w:r w:rsidR="00826519" w:rsidRPr="00460CFA">
        <w:rPr>
          <w:rFonts w:ascii="Times New Roman" w:eastAsia="Times New Roman" w:hAnsi="Times New Roman" w:cs="Times New Roman"/>
          <w:sz w:val="24"/>
          <w:szCs w:val="24"/>
          <w:lang w:val="en-US"/>
        </w:rPr>
        <w:t xml:space="preserve">According to the International Monetary Fund in order for the foreign investor to qualify in this category they have to acquire 10 percent or more of the share capital inclusive of loans by the foreigner to the local firm (IFC, 1997). </w:t>
      </w:r>
      <w:r w:rsidR="00AE4764" w:rsidRPr="00460CFA">
        <w:rPr>
          <w:rFonts w:ascii="Times New Roman" w:eastAsia="Times New Roman" w:hAnsi="Times New Roman" w:cs="Times New Roman"/>
          <w:sz w:val="24"/>
          <w:szCs w:val="24"/>
          <w:lang w:val="en-US"/>
        </w:rPr>
        <w:t>This includes eventual loans from the foreign owner to the local company (IFC and FIAS, 1997).</w:t>
      </w:r>
      <w:r w:rsidR="00826519" w:rsidRPr="00460CFA">
        <w:rPr>
          <w:rFonts w:ascii="Times New Roman" w:eastAsia="Times New Roman" w:hAnsi="Times New Roman" w:cs="Times New Roman"/>
          <w:sz w:val="24"/>
          <w:szCs w:val="24"/>
          <w:lang w:val="en-US"/>
        </w:rPr>
        <w:t xml:space="preserve">The other one termed Foreign Direct Investment is when in addition to financing the </w:t>
      </w:r>
      <w:r w:rsidR="00826519" w:rsidRPr="00EF6912">
        <w:rPr>
          <w:rFonts w:ascii="Times New Roman" w:eastAsia="Times New Roman" w:hAnsi="Times New Roman" w:cs="Times New Roman"/>
          <w:sz w:val="24"/>
          <w:szCs w:val="24"/>
          <w:lang w:val="en-US"/>
        </w:rPr>
        <w:t xml:space="preserve">entity the foreign investor also manages the business. </w:t>
      </w:r>
    </w:p>
    <w:p w:rsidR="00B752DE" w:rsidRPr="00EF6912" w:rsidRDefault="00B752DE"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p>
    <w:p w:rsidR="00B752DE" w:rsidRPr="00EF6912" w:rsidRDefault="00B752DE"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bookmarkStart w:id="73" w:name="_Toc465460866"/>
      <w:bookmarkStart w:id="74" w:name="_Toc465461700"/>
      <w:bookmarkStart w:id="75" w:name="_Toc465492809"/>
      <w:r w:rsidRPr="00EF6912">
        <w:rPr>
          <w:rFonts w:ascii="Times New Roman" w:eastAsia="Times New Roman" w:hAnsi="Times New Roman" w:cs="Times New Roman"/>
          <w:sz w:val="24"/>
          <w:szCs w:val="24"/>
          <w:lang w:val="en-US"/>
        </w:rPr>
        <w:t xml:space="preserve">According to UNCTAD (2006), a long-term investment relationship constituting a lasting interest and control by an entity resident in one economy in an enterprise </w:t>
      </w:r>
      <w:r w:rsidRPr="00EF6912">
        <w:rPr>
          <w:rFonts w:ascii="Times New Roman" w:eastAsia="Times New Roman" w:hAnsi="Times New Roman" w:cs="Times New Roman"/>
          <w:sz w:val="24"/>
          <w:szCs w:val="24"/>
          <w:lang w:val="en-US"/>
        </w:rPr>
        <w:lastRenderedPageBreak/>
        <w:t>resident in an economy other than that of the foreign direct investor’s firm, affiliate enterprise or foreign affiliate.</w:t>
      </w:r>
      <w:bookmarkEnd w:id="73"/>
      <w:bookmarkEnd w:id="74"/>
      <w:bookmarkEnd w:id="75"/>
    </w:p>
    <w:p w:rsidR="00B752DE" w:rsidRPr="00EF6912" w:rsidRDefault="00B752DE"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p>
    <w:p w:rsidR="001D2164" w:rsidRPr="00EF6912" w:rsidRDefault="00B752DE"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bookmarkStart w:id="76" w:name="_Toc465460867"/>
      <w:bookmarkStart w:id="77" w:name="_Toc465461701"/>
      <w:bookmarkStart w:id="78" w:name="_Toc465492810"/>
      <w:r w:rsidRPr="00EF6912">
        <w:rPr>
          <w:rFonts w:ascii="Times New Roman" w:eastAsia="Times New Roman" w:hAnsi="Times New Roman" w:cs="Times New Roman"/>
          <w:sz w:val="24"/>
          <w:szCs w:val="24"/>
          <w:lang w:val="en-US"/>
        </w:rPr>
        <w:t xml:space="preserve">The International Monetary Fund and the Organization for Economic Cooperation and Development (OECD) recognises an entity as an FDI if a foreign owner having more than 10 percent equity has </w:t>
      </w:r>
      <w:r w:rsidR="001D2164" w:rsidRPr="00EF6912">
        <w:rPr>
          <w:rFonts w:ascii="Times New Roman" w:eastAsia="Times New Roman" w:hAnsi="Times New Roman" w:cs="Times New Roman"/>
          <w:sz w:val="24"/>
          <w:szCs w:val="24"/>
          <w:lang w:val="en-US"/>
        </w:rPr>
        <w:t>a</w:t>
      </w:r>
      <w:r w:rsidRPr="00EF6912">
        <w:rPr>
          <w:rFonts w:ascii="Times New Roman" w:eastAsia="Times New Roman" w:hAnsi="Times New Roman" w:cs="Times New Roman"/>
          <w:sz w:val="24"/>
          <w:szCs w:val="24"/>
          <w:lang w:val="en-US"/>
        </w:rPr>
        <w:t xml:space="preserve"> decisive say in the affairs of the company. On the other hand, even if the owner’s share is below 10 percent as long as the owner retains control over management the definition of FDI above will hold. This brings to the forefront, salient differences in the calculation of FDI flows and as a result the OECD calculation must necessarily contain four elements, namely retained earnings, share ownership, capital, intra-company loans and intra-company borrowing (Jones and Wren, 2006).</w:t>
      </w:r>
      <w:bookmarkEnd w:id="76"/>
      <w:bookmarkEnd w:id="77"/>
      <w:bookmarkEnd w:id="78"/>
    </w:p>
    <w:p w:rsidR="001D2164" w:rsidRPr="00EF6912" w:rsidRDefault="001D2164"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p>
    <w:p w:rsidR="00E67F0B" w:rsidRPr="00754363" w:rsidRDefault="00E67F0B" w:rsidP="00754363">
      <w:pPr>
        <w:pStyle w:val="Heading1"/>
        <w:numPr>
          <w:ilvl w:val="1"/>
          <w:numId w:val="32"/>
        </w:numPr>
        <w:spacing w:before="0" w:after="0" w:line="480" w:lineRule="auto"/>
        <w:jc w:val="both"/>
        <w:rPr>
          <w:rFonts w:ascii="Times New Roman" w:eastAsia="Calibri" w:hAnsi="Times New Roman" w:cs="Times New Roman"/>
          <w:sz w:val="24"/>
          <w:szCs w:val="24"/>
        </w:rPr>
      </w:pPr>
      <w:bookmarkStart w:id="79" w:name="_Toc465673110"/>
      <w:r w:rsidRPr="002559C7">
        <w:rPr>
          <w:rFonts w:ascii="Times New Roman" w:eastAsia="Calibri" w:hAnsi="Times New Roman" w:cs="Times New Roman"/>
          <w:sz w:val="24"/>
          <w:szCs w:val="24"/>
        </w:rPr>
        <w:t>Growth Theories</w:t>
      </w:r>
      <w:bookmarkEnd w:id="79"/>
    </w:p>
    <w:p w:rsidR="00E67F0B" w:rsidRDefault="001D216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1D2164">
        <w:rPr>
          <w:rFonts w:ascii="Times New Roman" w:eastAsia="Times New Roman" w:hAnsi="Times New Roman" w:cs="Times New Roman"/>
          <w:sz w:val="24"/>
          <w:szCs w:val="24"/>
          <w:lang w:val="en-US"/>
        </w:rPr>
        <w:t xml:space="preserve">Economic growth for any given economy comes out of creating the right conditions for growth. An assessment of the determinants of the sources of economic growth is of great importance given the ever widening gap between advanced countries and developing countries and so the need for less prosperous economies to catch up with the developed ones; accordingly various theories have evolved explaining the different sources of economic growth. </w:t>
      </w:r>
      <w:r w:rsidR="00E67F0B" w:rsidRPr="00E67F0B">
        <w:rPr>
          <w:rFonts w:ascii="Times New Roman" w:eastAsia="Times New Roman" w:hAnsi="Times New Roman" w:cs="Times New Roman"/>
          <w:sz w:val="24"/>
          <w:szCs w:val="24"/>
          <w:lang w:val="en-US"/>
        </w:rPr>
        <w:t xml:space="preserve">Various growth models or theories have attempted to explain Economic growth </w:t>
      </w:r>
      <w:r>
        <w:rPr>
          <w:rFonts w:ascii="Times New Roman" w:eastAsia="Times New Roman" w:hAnsi="Times New Roman" w:cs="Times New Roman"/>
          <w:sz w:val="24"/>
          <w:szCs w:val="24"/>
          <w:lang w:val="en-US"/>
        </w:rPr>
        <w:t xml:space="preserve">amongst and </w:t>
      </w:r>
      <w:r w:rsidR="00E67F0B" w:rsidRPr="00E67F0B">
        <w:rPr>
          <w:rFonts w:ascii="Times New Roman" w:eastAsia="Times New Roman" w:hAnsi="Times New Roman" w:cs="Times New Roman"/>
          <w:sz w:val="24"/>
          <w:szCs w:val="24"/>
          <w:lang w:val="en-US"/>
        </w:rPr>
        <w:t xml:space="preserve">within countries. </w:t>
      </w:r>
      <w:r w:rsidRPr="001D2164">
        <w:rPr>
          <w:rFonts w:ascii="Times New Roman" w:eastAsia="Times New Roman" w:hAnsi="Times New Roman" w:cs="Times New Roman"/>
          <w:sz w:val="24"/>
          <w:szCs w:val="24"/>
          <w:lang w:val="en-US"/>
        </w:rPr>
        <w:t>These growth theories can be classified into three broad categories; The Harrod-Domar model and the neoclassical growth theory which are exogenous theories of growth and the endogenous theory of growth.</w:t>
      </w:r>
    </w:p>
    <w:p w:rsidR="001D2164" w:rsidRPr="00C60364" w:rsidRDefault="001D216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1D2164">
        <w:rPr>
          <w:rFonts w:ascii="Times New Roman" w:eastAsia="Times New Roman" w:hAnsi="Times New Roman" w:cs="Times New Roman"/>
          <w:sz w:val="24"/>
          <w:szCs w:val="24"/>
          <w:lang w:val="en-US"/>
        </w:rPr>
        <w:lastRenderedPageBreak/>
        <w:t>In the Harrod-Domar model which uses the natural and the warranted growth rates, economic growth is caused by raising savings and lowering the capital output ratio. In this model the key to successful growth rests in suppressing consumption and then increasing the rate of savings to be</w:t>
      </w:r>
      <w:r w:rsidRPr="00C60364">
        <w:rPr>
          <w:rFonts w:ascii="Times New Roman" w:eastAsia="Times New Roman" w:hAnsi="Times New Roman" w:cs="Times New Roman"/>
          <w:sz w:val="24"/>
          <w:szCs w:val="24"/>
          <w:lang w:val="en-US"/>
        </w:rPr>
        <w:t xml:space="preserve"> greater than the effect of population. A major drawback is </w:t>
      </w:r>
      <w:r w:rsidR="00176431" w:rsidRPr="00C60364">
        <w:rPr>
          <w:rFonts w:ascii="Times New Roman" w:eastAsia="Times New Roman" w:hAnsi="Times New Roman" w:cs="Times New Roman"/>
          <w:sz w:val="24"/>
          <w:szCs w:val="24"/>
          <w:lang w:val="en-US"/>
        </w:rPr>
        <w:t xml:space="preserve">that </w:t>
      </w:r>
      <w:r w:rsidRPr="00C60364">
        <w:rPr>
          <w:rFonts w:ascii="Times New Roman" w:eastAsia="Times New Roman" w:hAnsi="Times New Roman" w:cs="Times New Roman"/>
          <w:sz w:val="24"/>
          <w:szCs w:val="24"/>
          <w:lang w:val="en-US"/>
        </w:rPr>
        <w:t xml:space="preserve">the variables in the model are said to be given facts of nature. The Harrod-Domar model has two equations; the savings rate and the capital-output ratio. From this the Harrod-Domar growth equation expressed as: s/δ = g + δ, the equation links the growth rate of the economy to savings and output ratio.  </w:t>
      </w:r>
    </w:p>
    <w:p w:rsidR="006E5AA4" w:rsidRPr="00C60364" w:rsidRDefault="006E5AA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A15A7C" w:rsidRDefault="0065521A"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C60364">
        <w:rPr>
          <w:rFonts w:ascii="Times New Roman" w:eastAsia="Times New Roman" w:hAnsi="Times New Roman" w:cs="Times New Roman"/>
          <w:sz w:val="24"/>
          <w:szCs w:val="24"/>
          <w:lang w:val="en-US"/>
        </w:rPr>
        <w:t>In discussing the neoclassical model of growth recourse is made to the Solow</w:t>
      </w:r>
      <w:r w:rsidR="00827DBC" w:rsidRPr="00C60364">
        <w:rPr>
          <w:rFonts w:ascii="Times New Roman" w:eastAsia="Times New Roman" w:hAnsi="Times New Roman" w:cs="Times New Roman"/>
          <w:sz w:val="24"/>
          <w:szCs w:val="24"/>
          <w:lang w:val="en-US"/>
        </w:rPr>
        <w:t xml:space="preserve"> (1956</w:t>
      </w:r>
      <w:r w:rsidR="009F4F04" w:rsidRPr="00C60364">
        <w:rPr>
          <w:rFonts w:ascii="Times New Roman" w:eastAsia="Times New Roman" w:hAnsi="Times New Roman" w:cs="Times New Roman"/>
          <w:sz w:val="24"/>
          <w:szCs w:val="24"/>
          <w:lang w:val="en-US"/>
        </w:rPr>
        <w:t>) growth</w:t>
      </w:r>
      <w:r w:rsidRPr="00C60364">
        <w:rPr>
          <w:rFonts w:ascii="Times New Roman" w:eastAsia="Times New Roman" w:hAnsi="Times New Roman" w:cs="Times New Roman"/>
          <w:sz w:val="24"/>
          <w:szCs w:val="24"/>
          <w:lang w:val="en-US"/>
        </w:rPr>
        <w:t xml:space="preserve"> model formulated by Robert Solow for which he earned the Nobel Prize in economics. In the Solow growth model there are two equations; a production function and a capital accumulation equation. Solow model is based on aggregate output constant returns to scale and diminishing returns to capital and labour. The Cobb-Douglass production with two inputs Labour and Capital is appropriate in explaining the Solow model. It will then take the form Y=Kα</w:t>
      </w:r>
      <w:r w:rsidR="009F4F04" w:rsidRPr="00C60364">
        <w:rPr>
          <w:rFonts w:ascii="Times New Roman" w:eastAsia="Times New Roman" w:hAnsi="Times New Roman" w:cs="Times New Roman"/>
          <w:sz w:val="24"/>
          <w:szCs w:val="24"/>
          <w:lang w:val="en-US"/>
        </w:rPr>
        <w:t>, L1</w:t>
      </w:r>
      <w:r w:rsidRPr="00C60364">
        <w:rPr>
          <w:rFonts w:ascii="Times New Roman" w:eastAsia="Times New Roman" w:hAnsi="Times New Roman" w:cs="Times New Roman"/>
          <w:sz w:val="24"/>
          <w:szCs w:val="24"/>
          <w:lang w:val="en-US"/>
        </w:rPr>
        <w:t xml:space="preserve">-α where α is the contribution of capital to output- it is positive and less than 1. </w:t>
      </w:r>
    </w:p>
    <w:p w:rsidR="00A15A7C" w:rsidRDefault="00A15A7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C50FE9" w:rsidRPr="00C60364" w:rsidRDefault="0065521A"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C60364">
        <w:rPr>
          <w:rFonts w:ascii="Times New Roman" w:eastAsia="Times New Roman" w:hAnsi="Times New Roman" w:cs="Times New Roman"/>
          <w:sz w:val="24"/>
          <w:szCs w:val="24"/>
          <w:lang w:val="en-US"/>
        </w:rPr>
        <w:t xml:space="preserve">Since the model assumes constant returns to scale and diminishing returns to capital it means capital accumulation can drive long run growth. Neo-classical growth models assign a significant role to Domestic investment because it enhances production and technology.  According to Gylfason (1999) observes that since domestic capital is incapable to cause growth, it is then only through technology working exogenously that some growth can take place. </w:t>
      </w:r>
      <w:r w:rsidR="0027110D" w:rsidRPr="00C60364">
        <w:rPr>
          <w:rFonts w:ascii="Times New Roman" w:eastAsia="Times New Roman" w:hAnsi="Times New Roman" w:cs="Times New Roman"/>
          <w:sz w:val="24"/>
          <w:szCs w:val="24"/>
          <w:lang w:val="en-US"/>
        </w:rPr>
        <w:t xml:space="preserve">However Nair-Reichert and </w:t>
      </w:r>
      <w:r w:rsidR="0027110D" w:rsidRPr="00C60364">
        <w:rPr>
          <w:rFonts w:ascii="Times New Roman" w:eastAsia="Times New Roman" w:hAnsi="Times New Roman" w:cs="Times New Roman"/>
          <w:sz w:val="24"/>
          <w:szCs w:val="24"/>
          <w:lang w:val="en-US"/>
        </w:rPr>
        <w:lastRenderedPageBreak/>
        <w:t xml:space="preserve">Weinhold (2001) asserts that increases in the volume of investment or in its efficiency level influences the effect of FDI on growth in this model in the medium and long run. </w:t>
      </w:r>
      <w:r w:rsidRPr="00C60364">
        <w:rPr>
          <w:rFonts w:ascii="Times New Roman" w:eastAsia="Times New Roman" w:hAnsi="Times New Roman" w:cs="Times New Roman"/>
          <w:sz w:val="24"/>
          <w:szCs w:val="24"/>
          <w:lang w:val="en-US"/>
        </w:rPr>
        <w:t xml:space="preserve">It therefore transforms the Cobb Douglas production function </w:t>
      </w:r>
      <w:proofErr w:type="gramStart"/>
      <w:r w:rsidRPr="00C60364">
        <w:rPr>
          <w:rFonts w:ascii="Times New Roman" w:eastAsia="Times New Roman" w:hAnsi="Times New Roman" w:cs="Times New Roman"/>
          <w:sz w:val="24"/>
          <w:szCs w:val="24"/>
          <w:lang w:val="en-US"/>
        </w:rPr>
        <w:t>int</w:t>
      </w:r>
      <w:r w:rsidR="002F4AF2" w:rsidRPr="00C60364">
        <w:rPr>
          <w:rFonts w:ascii="Times New Roman" w:eastAsia="Times New Roman" w:hAnsi="Times New Roman" w:cs="Times New Roman"/>
          <w:sz w:val="24"/>
          <w:szCs w:val="24"/>
          <w:lang w:val="en-US"/>
        </w:rPr>
        <w:t>o</w:t>
      </w:r>
      <w:r w:rsidR="007A4EB2" w:rsidRPr="00C60364">
        <w:rPr>
          <w:rFonts w:ascii="Times New Roman" w:eastAsia="Times New Roman" w:hAnsi="Times New Roman" w:cs="Times New Roman"/>
          <w:sz w:val="24"/>
          <w:szCs w:val="24"/>
          <w:lang w:val="en-US"/>
        </w:rPr>
        <w:t xml:space="preserve">  an</w:t>
      </w:r>
      <w:proofErr w:type="gramEnd"/>
      <w:r w:rsidR="007A4EB2" w:rsidRPr="00C60364">
        <w:rPr>
          <w:rFonts w:ascii="Times New Roman" w:eastAsia="Times New Roman" w:hAnsi="Times New Roman" w:cs="Times New Roman"/>
          <w:sz w:val="24"/>
          <w:szCs w:val="24"/>
          <w:lang w:val="en-US"/>
        </w:rPr>
        <w:t xml:space="preserve"> </w:t>
      </w:r>
      <w:r w:rsidR="00F77690" w:rsidRPr="00C60364">
        <w:rPr>
          <w:rFonts w:ascii="Times New Roman" w:eastAsia="Times New Roman" w:hAnsi="Times New Roman" w:cs="Times New Roman"/>
          <w:sz w:val="24"/>
          <w:szCs w:val="24"/>
          <w:lang w:val="en-US"/>
        </w:rPr>
        <w:t>aggregated production</w:t>
      </w:r>
      <w:r w:rsidR="007A4EB2" w:rsidRPr="00C60364">
        <w:rPr>
          <w:rFonts w:ascii="Times New Roman" w:eastAsia="Times New Roman" w:hAnsi="Times New Roman" w:cs="Times New Roman"/>
          <w:sz w:val="24"/>
          <w:szCs w:val="24"/>
          <w:lang w:val="en-US"/>
        </w:rPr>
        <w:t xml:space="preserve"> function displaying </w:t>
      </w:r>
      <w:r w:rsidRPr="00C60364">
        <w:rPr>
          <w:rFonts w:ascii="Times New Roman" w:eastAsia="Times New Roman" w:hAnsi="Times New Roman" w:cs="Times New Roman"/>
          <w:sz w:val="24"/>
          <w:szCs w:val="24"/>
          <w:lang w:val="en-US"/>
        </w:rPr>
        <w:t>a relationship between (Y) output, (K) capital, (L) labor and (A) technology also called the Solow residual as below:</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360" w:lineRule="auto"/>
        <w:ind w:firstLine="1"/>
        <w:jc w:val="both"/>
        <w:rPr>
          <w:rFonts w:ascii="Times New Roman" w:eastAsia="Calibri" w:hAnsi="Times New Roman" w:cs="Times New Roman"/>
          <w:sz w:val="24"/>
          <w:szCs w:val="24"/>
          <w:lang w:val="en-US"/>
        </w:rPr>
      </w:pPr>
      <w:r w:rsidRPr="00E67F0B">
        <w:rPr>
          <w:rFonts w:ascii="Times New Roman" w:eastAsia="Calibri" w:hAnsi="Times New Roman" w:cs="Times New Roman"/>
          <w:sz w:val="24"/>
          <w:szCs w:val="24"/>
          <w:lang w:val="en-US"/>
        </w:rPr>
        <w:t>Y=</w:t>
      </w:r>
      <w:proofErr w:type="gramStart"/>
      <w:r w:rsidRPr="00E67F0B">
        <w:rPr>
          <w:rFonts w:ascii="Times New Roman" w:eastAsia="Calibri" w:hAnsi="Times New Roman" w:cs="Times New Roman"/>
          <w:sz w:val="24"/>
          <w:szCs w:val="24"/>
          <w:lang w:val="en-US"/>
        </w:rPr>
        <w:t>A.f(</w:t>
      </w:r>
      <w:proofErr w:type="gramEnd"/>
      <w:r w:rsidRPr="00E67F0B">
        <w:rPr>
          <w:rFonts w:ascii="Times New Roman" w:eastAsia="Calibri" w:hAnsi="Times New Roman" w:cs="Times New Roman"/>
          <w:sz w:val="24"/>
          <w:szCs w:val="24"/>
          <w:lang w:val="en-US"/>
        </w:rPr>
        <w:t>K,L)…………………………..……</w:t>
      </w:r>
      <w:r w:rsidR="00501022">
        <w:rPr>
          <w:rFonts w:ascii="Times New Roman" w:eastAsia="Calibri" w:hAnsi="Times New Roman" w:cs="Times New Roman"/>
          <w:sz w:val="24"/>
          <w:szCs w:val="24"/>
          <w:lang w:val="en-US"/>
        </w:rPr>
        <w:t>..</w:t>
      </w:r>
      <w:r w:rsidRPr="00E67F0B">
        <w:rPr>
          <w:rFonts w:ascii="Times New Roman" w:eastAsia="Calibri" w:hAnsi="Times New Roman" w:cs="Times New Roman"/>
          <w:sz w:val="24"/>
          <w:szCs w:val="24"/>
          <w:lang w:val="en-US"/>
        </w:rPr>
        <w:t>……………………………………....(1)</w:t>
      </w:r>
    </w:p>
    <w:p w:rsidR="00E67F0B" w:rsidRPr="00E67F0B" w:rsidRDefault="00E67F0B" w:rsidP="00471A46">
      <w:pPr>
        <w:autoSpaceDE w:val="0"/>
        <w:autoSpaceDN w:val="0"/>
        <w:adjustRightInd w:val="0"/>
        <w:spacing w:after="0" w:line="480" w:lineRule="auto"/>
        <w:jc w:val="both"/>
        <w:rPr>
          <w:rFonts w:ascii="Times New Roman" w:eastAsia="Calibri" w:hAnsi="Times New Roman" w:cs="Times New Roman"/>
          <w:b/>
          <w:bCs/>
          <w:sz w:val="24"/>
          <w:szCs w:val="24"/>
          <w:lang w:val="en-US"/>
        </w:rPr>
      </w:pPr>
    </w:p>
    <w:p w:rsidR="00827DBC" w:rsidRDefault="00827DB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827DBC">
        <w:rPr>
          <w:rFonts w:ascii="Times New Roman" w:eastAsia="Times New Roman" w:hAnsi="Times New Roman" w:cs="Times New Roman"/>
          <w:sz w:val="24"/>
          <w:szCs w:val="24"/>
          <w:lang w:val="en-US"/>
        </w:rPr>
        <w:t>The Accumulation of Capital equation is expressed as follows below showing how capital stock (K) relates to investment in physical capital:</w:t>
      </w:r>
    </w:p>
    <w:p w:rsidR="00D44BA4" w:rsidRPr="00827DBC" w:rsidRDefault="00D44BA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827DBC" w:rsidRDefault="00827DB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827DBC">
        <w:rPr>
          <w:rFonts w:ascii="Times New Roman" w:eastAsia="Times New Roman" w:hAnsi="Times New Roman" w:cs="Times New Roman"/>
          <w:sz w:val="24"/>
          <w:szCs w:val="24"/>
          <w:lang w:val="en-US"/>
        </w:rPr>
        <w:t>Ќ= sY – δK</w:t>
      </w:r>
    </w:p>
    <w:p w:rsidR="00D44BA4" w:rsidRPr="00827DBC" w:rsidRDefault="00D44BA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827DBC" w:rsidRDefault="00827DB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827DBC">
        <w:rPr>
          <w:rFonts w:ascii="Times New Roman" w:eastAsia="Times New Roman" w:hAnsi="Times New Roman" w:cs="Times New Roman"/>
          <w:sz w:val="24"/>
          <w:szCs w:val="24"/>
          <w:lang w:val="en-US"/>
        </w:rPr>
        <w:t>In above equation s is the saving rate and δ is the depreciation rate of physical capital. Both s and δ are exogenous to the model OR</w:t>
      </w:r>
    </w:p>
    <w:p w:rsidR="00CD7FF1" w:rsidRPr="00827DBC" w:rsidRDefault="00CD7FF1"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827DBC" w:rsidRDefault="00827DB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827DBC">
        <w:rPr>
          <w:rFonts w:ascii="Times New Roman" w:eastAsia="Times New Roman" w:hAnsi="Times New Roman" w:cs="Times New Roman"/>
          <w:sz w:val="24"/>
          <w:szCs w:val="24"/>
          <w:lang w:val="en-US"/>
        </w:rPr>
        <w:t>K = sy – (n-δ</w:t>
      </w:r>
      <w:proofErr w:type="gramStart"/>
      <w:r w:rsidRPr="00827DBC">
        <w:rPr>
          <w:rFonts w:ascii="Times New Roman" w:eastAsia="Times New Roman" w:hAnsi="Times New Roman" w:cs="Times New Roman"/>
          <w:sz w:val="24"/>
          <w:szCs w:val="24"/>
          <w:lang w:val="en-US"/>
        </w:rPr>
        <w:t>)k</w:t>
      </w:r>
      <w:proofErr w:type="gramEnd"/>
      <w:r w:rsidRPr="00827DBC">
        <w:rPr>
          <w:rFonts w:ascii="Times New Roman" w:eastAsia="Times New Roman" w:hAnsi="Times New Roman" w:cs="Times New Roman"/>
          <w:sz w:val="24"/>
          <w:szCs w:val="24"/>
          <w:lang w:val="en-US"/>
        </w:rPr>
        <w:t>, 0&lt;s, δ&lt;1</w:t>
      </w:r>
    </w:p>
    <w:p w:rsidR="00CD7FF1" w:rsidRPr="00827DBC" w:rsidRDefault="00CD7FF1"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827DBC" w:rsidRDefault="00827DB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827DBC">
        <w:rPr>
          <w:rFonts w:ascii="Times New Roman" w:eastAsia="Times New Roman" w:hAnsi="Times New Roman" w:cs="Times New Roman"/>
          <w:sz w:val="24"/>
          <w:szCs w:val="24"/>
          <w:lang w:val="en-US"/>
        </w:rPr>
        <w:t>Where s is the propensity to save and δ is the rate of depreciation of physical capital</w:t>
      </w:r>
    </w:p>
    <w:p w:rsidR="00A15A7C" w:rsidRPr="00827DBC" w:rsidRDefault="00A15A7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tabs>
          <w:tab w:val="center" w:pos="4513"/>
        </w:tabs>
        <w:autoSpaceDE w:val="0"/>
        <w:autoSpaceDN w:val="0"/>
        <w:adjustRightInd w:val="0"/>
        <w:spacing w:after="0" w:line="360" w:lineRule="auto"/>
        <w:jc w:val="both"/>
        <w:rPr>
          <w:rFonts w:ascii="Times New Roman" w:eastAsia="Times New Roman" w:hAnsi="Times New Roman" w:cs="Times New Roman"/>
          <w:b/>
          <w:bCs/>
          <w:sz w:val="24"/>
          <w:szCs w:val="24"/>
          <w:lang w:val="en-US"/>
        </w:rPr>
      </w:pPr>
      <w:r w:rsidRPr="00E67F0B">
        <w:rPr>
          <w:rFonts w:ascii="Times New Roman" w:eastAsia="Times New Roman" w:hAnsi="Times New Roman" w:cs="Times New Roman"/>
          <w:sz w:val="24"/>
          <w:szCs w:val="24"/>
          <w:lang w:val="en-US"/>
        </w:rPr>
        <w:t>ΔKt = It- α Kt-</w:t>
      </w:r>
      <w:r w:rsidRPr="00E67F0B">
        <w:rPr>
          <w:rFonts w:ascii="Times New Roman" w:eastAsia="Times New Roman" w:hAnsi="Times New Roman" w:cs="Times New Roman"/>
          <w:sz w:val="24"/>
          <w:szCs w:val="24"/>
          <w:vertAlign w:val="subscript"/>
          <w:lang w:val="en-US"/>
        </w:rPr>
        <w:t>1</w:t>
      </w:r>
      <w:r w:rsidRPr="00E67F0B">
        <w:rPr>
          <w:rFonts w:ascii="Times New Roman" w:eastAsia="Times New Roman" w:hAnsi="Times New Roman" w:cs="Times New Roman"/>
          <w:b/>
          <w:bCs/>
          <w:i/>
          <w:iCs/>
          <w:sz w:val="24"/>
          <w:szCs w:val="24"/>
          <w:vertAlign w:val="subscript"/>
          <w:lang w:val="en-US"/>
        </w:rPr>
        <w:t>…………………………………………………………….…………………………………………</w:t>
      </w:r>
      <w:proofErr w:type="gramStart"/>
      <w:r w:rsidRPr="00E67F0B">
        <w:rPr>
          <w:rFonts w:ascii="Times New Roman" w:eastAsia="Times New Roman" w:hAnsi="Times New Roman" w:cs="Times New Roman"/>
          <w:b/>
          <w:bCs/>
          <w:i/>
          <w:iCs/>
          <w:sz w:val="24"/>
          <w:szCs w:val="24"/>
          <w:vertAlign w:val="subscript"/>
          <w:lang w:val="en-US"/>
        </w:rPr>
        <w:t>.</w:t>
      </w:r>
      <w:r w:rsidRPr="00E67F0B">
        <w:rPr>
          <w:rFonts w:ascii="Times New Roman" w:eastAsia="Times New Roman" w:hAnsi="Times New Roman" w:cs="Times New Roman"/>
          <w:sz w:val="24"/>
          <w:szCs w:val="24"/>
          <w:lang w:val="en-US"/>
        </w:rPr>
        <w:t>(</w:t>
      </w:r>
      <w:proofErr w:type="gramEnd"/>
      <w:r w:rsidRPr="00E67F0B">
        <w:rPr>
          <w:rFonts w:ascii="Times New Roman" w:eastAsia="Times New Roman" w:hAnsi="Times New Roman" w:cs="Times New Roman"/>
          <w:sz w:val="24"/>
          <w:szCs w:val="24"/>
          <w:lang w:val="en-US"/>
        </w:rPr>
        <w:t>2)</w:t>
      </w:r>
    </w:p>
    <w:p w:rsidR="00E67F0B" w:rsidRDefault="00E67F0B" w:rsidP="00471A46">
      <w:pPr>
        <w:tabs>
          <w:tab w:val="center" w:pos="4513"/>
        </w:tabs>
        <w:autoSpaceDE w:val="0"/>
        <w:autoSpaceDN w:val="0"/>
        <w:adjustRightInd w:val="0"/>
        <w:spacing w:after="0" w:line="360" w:lineRule="auto"/>
        <w:jc w:val="both"/>
        <w:rPr>
          <w:rFonts w:ascii="Times New Roman" w:eastAsia="Times New Roman" w:hAnsi="Times New Roman" w:cs="Times New Roman"/>
          <w:b/>
          <w:bCs/>
          <w:i/>
          <w:iCs/>
          <w:sz w:val="24"/>
          <w:szCs w:val="24"/>
          <w:lang w:val="en-US"/>
        </w:rPr>
      </w:pPr>
    </w:p>
    <w:p w:rsidR="00454A65" w:rsidRPr="00E67F0B" w:rsidRDefault="00454A65" w:rsidP="00471A46">
      <w:pPr>
        <w:tabs>
          <w:tab w:val="center" w:pos="4513"/>
        </w:tabs>
        <w:autoSpaceDE w:val="0"/>
        <w:autoSpaceDN w:val="0"/>
        <w:adjustRightInd w:val="0"/>
        <w:spacing w:after="0" w:line="360" w:lineRule="auto"/>
        <w:jc w:val="both"/>
        <w:rPr>
          <w:rFonts w:ascii="Times New Roman" w:eastAsia="Times New Roman" w:hAnsi="Times New Roman" w:cs="Times New Roman"/>
          <w:b/>
          <w:bCs/>
          <w:i/>
          <w:iCs/>
          <w:sz w:val="24"/>
          <w:szCs w:val="24"/>
          <w:lang w:val="en-US"/>
        </w:rPr>
      </w:pPr>
    </w:p>
    <w:p w:rsidR="00E67F0B" w:rsidRDefault="00827DB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827DBC">
        <w:rPr>
          <w:rFonts w:ascii="Times New Roman" w:eastAsia="Times New Roman" w:hAnsi="Times New Roman" w:cs="Times New Roman"/>
          <w:sz w:val="24"/>
          <w:szCs w:val="24"/>
          <w:lang w:val="en-US"/>
        </w:rPr>
        <w:t xml:space="preserve">Holding the assumptions of competition in factor markets and constant return to scale ensures that all factors of production are paid their marginal products. Equation </w:t>
      </w:r>
      <w:r w:rsidRPr="00827DBC">
        <w:rPr>
          <w:rFonts w:ascii="Times New Roman" w:eastAsia="Times New Roman" w:hAnsi="Times New Roman" w:cs="Times New Roman"/>
          <w:sz w:val="24"/>
          <w:szCs w:val="24"/>
          <w:lang w:val="en-US"/>
        </w:rPr>
        <w:lastRenderedPageBreak/>
        <w:t>(3) shows the coefficient are such that βK, βL are the shares of output caused by capital and labor, and ΔlnA – the Solow residual:</w:t>
      </w:r>
    </w:p>
    <w:p w:rsidR="00F53523" w:rsidRPr="00E67F0B" w:rsidRDefault="00F53523"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ΔlnY= β</w:t>
      </w:r>
      <w:r w:rsidRPr="00E67F0B">
        <w:rPr>
          <w:rFonts w:ascii="Times New Roman" w:eastAsia="Times New Roman" w:hAnsi="Times New Roman" w:cs="Times New Roman"/>
          <w:sz w:val="24"/>
          <w:szCs w:val="24"/>
          <w:vertAlign w:val="subscript"/>
          <w:lang w:val="en-US"/>
        </w:rPr>
        <w:t>K</w:t>
      </w:r>
      <w:r w:rsidRPr="00E67F0B">
        <w:rPr>
          <w:rFonts w:ascii="Times New Roman" w:eastAsia="Times New Roman" w:hAnsi="Times New Roman" w:cs="Times New Roman"/>
          <w:sz w:val="24"/>
          <w:szCs w:val="24"/>
          <w:lang w:val="en-US"/>
        </w:rPr>
        <w:t>lnK+ β</w:t>
      </w:r>
      <w:r w:rsidRPr="00E67F0B">
        <w:rPr>
          <w:rFonts w:ascii="Times New Roman" w:eastAsia="Times New Roman" w:hAnsi="Times New Roman" w:cs="Times New Roman"/>
          <w:sz w:val="24"/>
          <w:szCs w:val="24"/>
          <w:vertAlign w:val="subscript"/>
          <w:lang w:val="en-US"/>
        </w:rPr>
        <w:t>K</w:t>
      </w:r>
      <w:r w:rsidRPr="00E67F0B">
        <w:rPr>
          <w:rFonts w:ascii="Times New Roman" w:eastAsia="Times New Roman" w:hAnsi="Times New Roman" w:cs="Times New Roman"/>
          <w:sz w:val="24"/>
          <w:szCs w:val="24"/>
          <w:lang w:val="en-US"/>
        </w:rPr>
        <w:t xml:space="preserve">lnL+ </w:t>
      </w:r>
      <w:proofErr w:type="gramStart"/>
      <w:r w:rsidRPr="00E67F0B">
        <w:rPr>
          <w:rFonts w:ascii="Times New Roman" w:eastAsia="Times New Roman" w:hAnsi="Times New Roman" w:cs="Times New Roman"/>
          <w:sz w:val="24"/>
          <w:szCs w:val="24"/>
          <w:lang w:val="en-US"/>
        </w:rPr>
        <w:t>Δ  lnA</w:t>
      </w:r>
      <w:proofErr w:type="gramEnd"/>
      <w:r w:rsidRPr="00E67F0B">
        <w:rPr>
          <w:rFonts w:ascii="Times New Roman" w:eastAsia="Times New Roman" w:hAnsi="Times New Roman" w:cs="Times New Roman"/>
          <w:sz w:val="24"/>
          <w:szCs w:val="24"/>
          <w:lang w:val="en-US"/>
        </w:rPr>
        <w:t>………</w:t>
      </w:r>
      <w:r w:rsidR="00AE0955">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w:t>
      </w:r>
      <w:r w:rsidR="00E42907">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…………………………(3)</w:t>
      </w:r>
    </w:p>
    <w:p w:rsidR="00E67F0B" w:rsidRPr="00E67F0B" w:rsidRDefault="00E67F0B" w:rsidP="00471A46">
      <w:pPr>
        <w:autoSpaceDE w:val="0"/>
        <w:autoSpaceDN w:val="0"/>
        <w:adjustRightInd w:val="0"/>
        <w:spacing w:after="0" w:line="360" w:lineRule="auto"/>
        <w:ind w:left="360"/>
        <w:jc w:val="both"/>
        <w:rPr>
          <w:rFonts w:ascii="Times New Roman" w:eastAsia="Calibri" w:hAnsi="Times New Roman" w:cs="Times New Roman"/>
          <w:b/>
          <w:bCs/>
          <w:sz w:val="24"/>
          <w:szCs w:val="24"/>
          <w:lang w:val="en-US"/>
        </w:rPr>
      </w:pPr>
    </w:p>
    <w:p w:rsidR="00D60627" w:rsidRDefault="00FA191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FA191B">
        <w:rPr>
          <w:rFonts w:ascii="Times New Roman" w:eastAsia="Times New Roman" w:hAnsi="Times New Roman" w:cs="Times New Roman"/>
          <w:sz w:val="24"/>
          <w:szCs w:val="24"/>
          <w:lang w:val="en-US"/>
        </w:rPr>
        <w:t xml:space="preserve">The relationship above indicates the theoretical background for the direct linkage between investments and economic growth. Since the Solow model assumes no technological progress the assumption of diminishing returns means a point will be reached where addition to capital stock is only sufficient to replace the capital used up in production and so there is no more growth in the economy.  This implies that at some point called the steady state the economy ceases to grow meaning there is no development in the economy in the Solow model over the long-run period. Therefore the overall variation in per capita output over time and space can’t be explained by the </w:t>
      </w:r>
      <w:r w:rsidR="0043451C" w:rsidRPr="00FA191B">
        <w:rPr>
          <w:rFonts w:ascii="Times New Roman" w:eastAsia="Times New Roman" w:hAnsi="Times New Roman" w:cs="Times New Roman"/>
          <w:sz w:val="24"/>
          <w:szCs w:val="24"/>
          <w:lang w:val="en-US"/>
        </w:rPr>
        <w:t>buildup</w:t>
      </w:r>
      <w:r w:rsidRPr="00FA191B">
        <w:rPr>
          <w:rFonts w:ascii="Times New Roman" w:eastAsia="Times New Roman" w:hAnsi="Times New Roman" w:cs="Times New Roman"/>
          <w:sz w:val="24"/>
          <w:szCs w:val="24"/>
          <w:lang w:val="en-US"/>
        </w:rPr>
        <w:t xml:space="preserve"> in the stock of capital amongst countries and therefore unable to address the central questions of growth theories. Therefore the new growth theories were developed to address limitations inherent in the neoclassical model incorporate means through which growth may arise endogenously.</w:t>
      </w:r>
    </w:p>
    <w:p w:rsidR="00FA191B" w:rsidRDefault="00FA191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3E1709"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Romer (1994) is the basis of the endogenous growth models. </w:t>
      </w:r>
      <w:r w:rsidR="00E67F0B" w:rsidRPr="00E67F0B">
        <w:rPr>
          <w:rFonts w:ascii="Times New Roman" w:eastAsia="Times New Roman" w:hAnsi="Times New Roman" w:cs="Times New Roman"/>
          <w:sz w:val="24"/>
          <w:szCs w:val="24"/>
          <w:lang w:val="en-US"/>
        </w:rPr>
        <w:t xml:space="preserve">In endogenous growth models on the other hand, FDI </w:t>
      </w:r>
      <w:r w:rsidR="000078B8">
        <w:rPr>
          <w:rFonts w:ascii="Times New Roman" w:eastAsia="Times New Roman" w:hAnsi="Times New Roman" w:cs="Times New Roman"/>
          <w:sz w:val="24"/>
          <w:szCs w:val="24"/>
          <w:lang w:val="en-US"/>
        </w:rPr>
        <w:t>supplements</w:t>
      </w:r>
      <w:r w:rsidR="000078B8" w:rsidRPr="005E599B">
        <w:rPr>
          <w:rFonts w:ascii="Times New Roman" w:eastAsia="Times New Roman" w:hAnsi="Times New Roman" w:cs="Times New Roman"/>
          <w:sz w:val="24"/>
          <w:szCs w:val="24"/>
          <w:lang w:val="en-US"/>
        </w:rPr>
        <w:t xml:space="preserve"> domestic</w:t>
      </w:r>
      <w:r w:rsidR="005E599B" w:rsidRPr="005E599B">
        <w:rPr>
          <w:rFonts w:ascii="Times New Roman" w:eastAsia="Times New Roman" w:hAnsi="Times New Roman" w:cs="Times New Roman"/>
          <w:sz w:val="24"/>
          <w:szCs w:val="24"/>
          <w:lang w:val="en-US"/>
        </w:rPr>
        <w:t xml:space="preserve"> investments</w:t>
      </w:r>
      <w:r w:rsidR="005E599B">
        <w:rPr>
          <w:rFonts w:ascii="Times New Roman" w:eastAsia="Times New Roman" w:hAnsi="Times New Roman" w:cs="Times New Roman"/>
          <w:sz w:val="24"/>
          <w:szCs w:val="24"/>
          <w:lang w:val="en-US"/>
        </w:rPr>
        <w:t xml:space="preserve"> and </w:t>
      </w:r>
      <w:r w:rsidR="00DF1E46">
        <w:rPr>
          <w:rFonts w:ascii="Times New Roman" w:eastAsia="Times New Roman" w:hAnsi="Times New Roman" w:cs="Times New Roman"/>
          <w:sz w:val="24"/>
          <w:szCs w:val="24"/>
          <w:lang w:val="en-US"/>
        </w:rPr>
        <w:t xml:space="preserve">considerably </w:t>
      </w:r>
      <w:r w:rsidR="00E67F0B" w:rsidRPr="00E67F0B">
        <w:rPr>
          <w:rFonts w:ascii="Times New Roman" w:eastAsia="Times New Roman" w:hAnsi="Times New Roman" w:cs="Times New Roman"/>
          <w:sz w:val="24"/>
          <w:szCs w:val="24"/>
          <w:lang w:val="en-US"/>
        </w:rPr>
        <w:t xml:space="preserve">impact on </w:t>
      </w:r>
      <w:r w:rsidR="00DF1E46">
        <w:rPr>
          <w:rFonts w:ascii="Times New Roman" w:eastAsia="Times New Roman" w:hAnsi="Times New Roman" w:cs="Times New Roman"/>
          <w:sz w:val="24"/>
          <w:szCs w:val="24"/>
          <w:lang w:val="en-US"/>
        </w:rPr>
        <w:t>GDP</w:t>
      </w:r>
      <w:r w:rsidR="00E67F0B" w:rsidRPr="00E67F0B">
        <w:rPr>
          <w:rFonts w:ascii="Times New Roman" w:eastAsia="Times New Roman" w:hAnsi="Times New Roman" w:cs="Times New Roman"/>
          <w:sz w:val="24"/>
          <w:szCs w:val="24"/>
          <w:lang w:val="en-US"/>
        </w:rPr>
        <w:t xml:space="preserve"> growth</w:t>
      </w:r>
      <w:r w:rsidR="005E599B">
        <w:rPr>
          <w:rFonts w:ascii="Times New Roman" w:eastAsia="Times New Roman" w:hAnsi="Times New Roman" w:cs="Times New Roman"/>
          <w:sz w:val="24"/>
          <w:szCs w:val="24"/>
          <w:lang w:val="en-US"/>
        </w:rPr>
        <w:t xml:space="preserve"> (Ghazali, 2010)</w:t>
      </w:r>
      <w:r w:rsidR="00E67F0B" w:rsidRPr="00E67F0B">
        <w:rPr>
          <w:rFonts w:ascii="Times New Roman" w:eastAsia="Times New Roman" w:hAnsi="Times New Roman" w:cs="Times New Roman"/>
          <w:sz w:val="24"/>
          <w:szCs w:val="24"/>
          <w:lang w:val="en-US"/>
        </w:rPr>
        <w:t xml:space="preserve">. </w:t>
      </w:r>
      <w:r w:rsidR="008D62A1" w:rsidRPr="008D62A1">
        <w:rPr>
          <w:rFonts w:ascii="Times New Roman" w:eastAsia="Times New Roman" w:hAnsi="Times New Roman" w:cs="Times New Roman"/>
          <w:sz w:val="24"/>
          <w:szCs w:val="24"/>
          <w:lang w:val="en-US"/>
        </w:rPr>
        <w:t>The reason being that the technology from FDI overflows into the whole economy and reduces the influence that diminishing returns</w:t>
      </w:r>
      <w:r w:rsidR="008D62A1">
        <w:rPr>
          <w:rFonts w:ascii="Times New Roman" w:eastAsia="Times New Roman" w:hAnsi="Times New Roman" w:cs="Times New Roman"/>
          <w:sz w:val="24"/>
          <w:szCs w:val="24"/>
          <w:lang w:val="en-US"/>
        </w:rPr>
        <w:t xml:space="preserve"> would otherwise have on </w:t>
      </w:r>
      <w:r w:rsidR="000078B8">
        <w:rPr>
          <w:rFonts w:ascii="Times New Roman" w:eastAsia="Times New Roman" w:hAnsi="Times New Roman" w:cs="Times New Roman"/>
          <w:sz w:val="24"/>
          <w:szCs w:val="24"/>
          <w:lang w:val="en-US"/>
        </w:rPr>
        <w:t>output</w:t>
      </w:r>
      <w:r w:rsidR="000078B8" w:rsidRPr="00E67F0B">
        <w:rPr>
          <w:rFonts w:ascii="Times New Roman" w:eastAsia="Times New Roman" w:hAnsi="Times New Roman" w:cs="Times New Roman"/>
          <w:sz w:val="24"/>
          <w:szCs w:val="24"/>
          <w:lang w:val="en-US"/>
        </w:rPr>
        <w:t xml:space="preserve"> thereby</w:t>
      </w:r>
      <w:r w:rsidR="00E67F0B" w:rsidRPr="00E67F0B">
        <w:rPr>
          <w:rFonts w:ascii="Times New Roman" w:eastAsia="Times New Roman" w:hAnsi="Times New Roman" w:cs="Times New Roman"/>
          <w:sz w:val="24"/>
          <w:szCs w:val="24"/>
          <w:lang w:val="en-US"/>
        </w:rPr>
        <w:t xml:space="preserve"> </w:t>
      </w:r>
      <w:r w:rsidR="000078B8" w:rsidRPr="00E67F0B">
        <w:rPr>
          <w:rFonts w:ascii="Times New Roman" w:eastAsia="Times New Roman" w:hAnsi="Times New Roman" w:cs="Times New Roman"/>
          <w:sz w:val="24"/>
          <w:szCs w:val="24"/>
          <w:lang w:val="en-US"/>
        </w:rPr>
        <w:t>increas</w:t>
      </w:r>
      <w:r w:rsidR="000078B8">
        <w:rPr>
          <w:rFonts w:ascii="Times New Roman" w:eastAsia="Times New Roman" w:hAnsi="Times New Roman" w:cs="Times New Roman"/>
          <w:sz w:val="24"/>
          <w:szCs w:val="24"/>
          <w:lang w:val="en-US"/>
        </w:rPr>
        <w:t>ing long</w:t>
      </w:r>
      <w:r w:rsidR="00C82906">
        <w:rPr>
          <w:rFonts w:ascii="Times New Roman" w:eastAsia="Times New Roman" w:hAnsi="Times New Roman" w:cs="Times New Roman"/>
          <w:sz w:val="24"/>
          <w:szCs w:val="24"/>
          <w:lang w:val="en-US"/>
        </w:rPr>
        <w:t xml:space="preserve"> run </w:t>
      </w:r>
      <w:r w:rsidR="00E67F0B" w:rsidRPr="00E67F0B">
        <w:rPr>
          <w:rFonts w:ascii="Times New Roman" w:eastAsia="Times New Roman" w:hAnsi="Times New Roman" w:cs="Times New Roman"/>
          <w:sz w:val="24"/>
          <w:szCs w:val="24"/>
          <w:lang w:val="en-US"/>
        </w:rPr>
        <w:t xml:space="preserve">growth. </w:t>
      </w:r>
      <w:r w:rsidR="004D5323" w:rsidRPr="004D5323">
        <w:rPr>
          <w:rFonts w:ascii="Times New Roman" w:eastAsia="Times New Roman" w:hAnsi="Times New Roman" w:cs="Times New Roman"/>
          <w:sz w:val="24"/>
          <w:szCs w:val="24"/>
          <w:lang w:val="en-US"/>
        </w:rPr>
        <w:t xml:space="preserve">Also the exposure of </w:t>
      </w:r>
      <w:r w:rsidR="00B95720">
        <w:rPr>
          <w:rFonts w:ascii="Times New Roman" w:eastAsia="Times New Roman" w:hAnsi="Times New Roman" w:cs="Times New Roman"/>
          <w:sz w:val="24"/>
          <w:szCs w:val="24"/>
          <w:lang w:val="en-US"/>
        </w:rPr>
        <w:t xml:space="preserve">agents in </w:t>
      </w:r>
      <w:r w:rsidR="004D5323" w:rsidRPr="004D5323">
        <w:rPr>
          <w:rFonts w:ascii="Times New Roman" w:eastAsia="Times New Roman" w:hAnsi="Times New Roman" w:cs="Times New Roman"/>
          <w:sz w:val="24"/>
          <w:szCs w:val="24"/>
          <w:lang w:val="en-US"/>
        </w:rPr>
        <w:t xml:space="preserve">the local economy to best international practice enables them to </w:t>
      </w:r>
      <w:r w:rsidR="004D5323" w:rsidRPr="004D5323">
        <w:rPr>
          <w:rFonts w:ascii="Times New Roman" w:eastAsia="Times New Roman" w:hAnsi="Times New Roman" w:cs="Times New Roman"/>
          <w:sz w:val="24"/>
          <w:szCs w:val="24"/>
          <w:lang w:val="en-US"/>
        </w:rPr>
        <w:lastRenderedPageBreak/>
        <w:t xml:space="preserve">acquire more knowledge and skill sets through the best </w:t>
      </w:r>
      <w:r w:rsidR="008D1807" w:rsidRPr="004D5323">
        <w:rPr>
          <w:rFonts w:ascii="Times New Roman" w:eastAsia="Times New Roman" w:hAnsi="Times New Roman" w:cs="Times New Roman"/>
          <w:sz w:val="24"/>
          <w:szCs w:val="24"/>
          <w:lang w:val="en-US"/>
        </w:rPr>
        <w:t>training</w:t>
      </w:r>
      <w:r w:rsidR="008D1807" w:rsidRPr="00477666">
        <w:rPr>
          <w:rFonts w:ascii="Times New Roman" w:eastAsia="Times New Roman" w:hAnsi="Times New Roman" w:cs="Times New Roman"/>
          <w:sz w:val="24"/>
          <w:szCs w:val="24"/>
          <w:lang w:val="en-US"/>
        </w:rPr>
        <w:t xml:space="preserve"> also</w:t>
      </w:r>
      <w:r w:rsidR="00E67F0B" w:rsidRPr="00477666">
        <w:rPr>
          <w:rFonts w:ascii="Times New Roman" w:eastAsia="Times New Roman" w:hAnsi="Times New Roman" w:cs="Times New Roman"/>
          <w:sz w:val="24"/>
          <w:szCs w:val="24"/>
          <w:lang w:val="en-US"/>
        </w:rPr>
        <w:t xml:space="preserve"> </w:t>
      </w:r>
      <w:r w:rsidR="008D1807">
        <w:rPr>
          <w:rFonts w:ascii="Times New Roman" w:eastAsia="Times New Roman" w:hAnsi="Times New Roman" w:cs="Times New Roman"/>
          <w:sz w:val="24"/>
          <w:szCs w:val="24"/>
          <w:lang w:val="en-US"/>
        </w:rPr>
        <w:t>increasing</w:t>
      </w:r>
      <w:r w:rsidR="008D1807" w:rsidRPr="00FD2168">
        <w:rPr>
          <w:rFonts w:ascii="Times New Roman" w:eastAsia="Times New Roman" w:hAnsi="Times New Roman" w:cs="Times New Roman"/>
          <w:sz w:val="24"/>
          <w:szCs w:val="24"/>
          <w:lang w:val="en-US"/>
        </w:rPr>
        <w:t xml:space="preserve"> growth</w:t>
      </w:r>
      <w:r w:rsidR="00FD2168">
        <w:rPr>
          <w:rFonts w:ascii="Times New Roman" w:eastAsia="Times New Roman" w:hAnsi="Times New Roman" w:cs="Times New Roman"/>
          <w:sz w:val="24"/>
          <w:szCs w:val="24"/>
          <w:lang w:val="en-US"/>
        </w:rPr>
        <w:t xml:space="preserve"> in the</w:t>
      </w:r>
      <w:r w:rsidR="00E67F0B" w:rsidRPr="00477666">
        <w:rPr>
          <w:rFonts w:ascii="Times New Roman" w:eastAsia="Times New Roman" w:hAnsi="Times New Roman" w:cs="Times New Roman"/>
          <w:sz w:val="24"/>
          <w:szCs w:val="24"/>
          <w:lang w:val="en-US"/>
        </w:rPr>
        <w:t xml:space="preserve"> economic </w:t>
      </w:r>
      <w:r w:rsidR="00D51402" w:rsidRPr="00477666">
        <w:rPr>
          <w:rFonts w:ascii="Times New Roman" w:eastAsia="Times New Roman" w:hAnsi="Times New Roman" w:cs="Times New Roman"/>
          <w:sz w:val="24"/>
          <w:szCs w:val="24"/>
          <w:lang w:val="en-US"/>
        </w:rPr>
        <w:t>(Borensztein, 1998</w:t>
      </w:r>
      <w:r w:rsidR="005E599B" w:rsidRPr="00477666">
        <w:rPr>
          <w:rFonts w:ascii="Times New Roman" w:eastAsia="Times New Roman" w:hAnsi="Times New Roman" w:cs="Times New Roman"/>
          <w:sz w:val="24"/>
          <w:szCs w:val="24"/>
          <w:lang w:val="en-US"/>
        </w:rPr>
        <w:t>; Grossman and Helpman, 19991; Romer</w:t>
      </w:r>
      <w:r w:rsidR="007F786F" w:rsidRPr="00477666">
        <w:rPr>
          <w:rFonts w:ascii="Times New Roman" w:eastAsia="Times New Roman" w:hAnsi="Times New Roman" w:cs="Times New Roman"/>
          <w:sz w:val="24"/>
          <w:szCs w:val="24"/>
          <w:lang w:val="en-US"/>
        </w:rPr>
        <w:t>1986)</w:t>
      </w:r>
      <w:r w:rsidR="00E67F0B" w:rsidRPr="00477666">
        <w:rPr>
          <w:rFonts w:ascii="Times New Roman" w:eastAsia="Times New Roman" w:hAnsi="Times New Roman" w:cs="Times New Roman"/>
          <w:sz w:val="24"/>
          <w:szCs w:val="24"/>
          <w:lang w:val="en-US"/>
        </w:rPr>
        <w:t xml:space="preserve">. </w:t>
      </w:r>
      <w:r w:rsidR="00B95720">
        <w:rPr>
          <w:rFonts w:ascii="Times New Roman" w:eastAsia="Times New Roman" w:hAnsi="Times New Roman" w:cs="Times New Roman"/>
          <w:sz w:val="24"/>
          <w:szCs w:val="24"/>
          <w:lang w:val="en-US"/>
        </w:rPr>
        <w:t>A</w:t>
      </w:r>
      <w:r w:rsidR="00B95720" w:rsidRPr="00B95720">
        <w:rPr>
          <w:rFonts w:ascii="Times New Roman" w:eastAsia="Times New Roman" w:hAnsi="Times New Roman" w:cs="Times New Roman"/>
          <w:sz w:val="24"/>
          <w:szCs w:val="24"/>
          <w:lang w:val="en-US"/>
        </w:rPr>
        <w:t xml:space="preserve">ccording to Borensztein, De Grgorio and Lee </w:t>
      </w:r>
      <w:r w:rsidR="00B95720">
        <w:rPr>
          <w:rFonts w:ascii="Times New Roman" w:eastAsia="Times New Roman" w:hAnsi="Times New Roman" w:cs="Times New Roman"/>
          <w:sz w:val="24"/>
          <w:szCs w:val="24"/>
          <w:lang w:val="en-US"/>
        </w:rPr>
        <w:t>(</w:t>
      </w:r>
      <w:r w:rsidR="00B95720" w:rsidRPr="00B95720">
        <w:rPr>
          <w:rFonts w:ascii="Times New Roman" w:eastAsia="Times New Roman" w:hAnsi="Times New Roman" w:cs="Times New Roman"/>
          <w:sz w:val="24"/>
          <w:szCs w:val="24"/>
          <w:lang w:val="en-US"/>
        </w:rPr>
        <w:t>1995</w:t>
      </w:r>
      <w:r w:rsidR="00B95720">
        <w:rPr>
          <w:rFonts w:ascii="Times New Roman" w:eastAsia="Times New Roman" w:hAnsi="Times New Roman" w:cs="Times New Roman"/>
          <w:sz w:val="24"/>
          <w:szCs w:val="24"/>
          <w:lang w:val="en-US"/>
        </w:rPr>
        <w:t xml:space="preserve">) effective training of labour is manifested in </w:t>
      </w:r>
      <w:r w:rsidR="008D1807">
        <w:rPr>
          <w:rFonts w:ascii="Times New Roman" w:eastAsia="Times New Roman" w:hAnsi="Times New Roman" w:cs="Times New Roman"/>
          <w:sz w:val="24"/>
          <w:szCs w:val="24"/>
          <w:lang w:val="en-US"/>
        </w:rPr>
        <w:t>new</w:t>
      </w:r>
      <w:r w:rsidR="008D1807" w:rsidRPr="00B95720">
        <w:rPr>
          <w:rFonts w:ascii="Times New Roman" w:eastAsia="Times New Roman" w:hAnsi="Times New Roman" w:cs="Times New Roman"/>
          <w:sz w:val="24"/>
          <w:szCs w:val="24"/>
          <w:lang w:val="en-US"/>
        </w:rPr>
        <w:t xml:space="preserve"> approaches</w:t>
      </w:r>
      <w:r w:rsidR="00B95720" w:rsidRPr="00B95720">
        <w:rPr>
          <w:rFonts w:ascii="Times New Roman" w:eastAsia="Times New Roman" w:hAnsi="Times New Roman" w:cs="Times New Roman"/>
          <w:sz w:val="24"/>
          <w:szCs w:val="24"/>
          <w:lang w:val="en-US"/>
        </w:rPr>
        <w:t xml:space="preserve"> </w:t>
      </w:r>
      <w:r w:rsidR="00B95720">
        <w:rPr>
          <w:rFonts w:ascii="Times New Roman" w:eastAsia="Times New Roman" w:hAnsi="Times New Roman" w:cs="Times New Roman"/>
          <w:sz w:val="24"/>
          <w:szCs w:val="24"/>
          <w:lang w:val="en-US"/>
        </w:rPr>
        <w:t xml:space="preserve">to </w:t>
      </w:r>
      <w:r w:rsidR="00E67F0B" w:rsidRPr="00477666">
        <w:rPr>
          <w:rFonts w:ascii="Times New Roman" w:eastAsia="Times New Roman" w:hAnsi="Times New Roman" w:cs="Times New Roman"/>
          <w:sz w:val="24"/>
          <w:szCs w:val="24"/>
          <w:lang w:val="en-US"/>
        </w:rPr>
        <w:t xml:space="preserve">management </w:t>
      </w:r>
      <w:r w:rsidR="00B95720">
        <w:rPr>
          <w:rFonts w:ascii="Times New Roman" w:eastAsia="Times New Roman" w:hAnsi="Times New Roman" w:cs="Times New Roman"/>
          <w:sz w:val="24"/>
          <w:szCs w:val="24"/>
          <w:lang w:val="en-US"/>
        </w:rPr>
        <w:t>including modern organizational structures</w:t>
      </w:r>
      <w:r w:rsidR="00E67F0B" w:rsidRPr="00477666">
        <w:rPr>
          <w:rFonts w:ascii="Times New Roman" w:eastAsia="Times New Roman" w:hAnsi="Times New Roman" w:cs="Times New Roman"/>
          <w:sz w:val="24"/>
          <w:szCs w:val="24"/>
          <w:lang w:val="en-US"/>
        </w:rPr>
        <w:t xml:space="preserve">. </w:t>
      </w:r>
      <w:r w:rsidR="00BC68E5" w:rsidRPr="00BC68E5">
        <w:rPr>
          <w:rFonts w:ascii="Times New Roman" w:eastAsia="Times New Roman" w:hAnsi="Times New Roman" w:cs="Times New Roman"/>
          <w:sz w:val="24"/>
          <w:szCs w:val="24"/>
          <w:lang w:val="en-US"/>
        </w:rPr>
        <w:t>All of these attributes facilitates the economy to grow.</w:t>
      </w:r>
    </w:p>
    <w:p w:rsidR="00BC68E5" w:rsidRPr="00477666" w:rsidRDefault="00BC68E5"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BC68E5"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BC68E5">
        <w:rPr>
          <w:rFonts w:ascii="Times New Roman" w:eastAsia="Times New Roman" w:hAnsi="Times New Roman" w:cs="Times New Roman"/>
          <w:sz w:val="24"/>
          <w:szCs w:val="24"/>
          <w:lang w:val="en-US"/>
        </w:rPr>
        <w:t>Marvin Frankel (Carlin and Soskice, 2006)</w:t>
      </w:r>
      <w:r>
        <w:rPr>
          <w:rFonts w:ascii="Times New Roman" w:eastAsia="Times New Roman" w:hAnsi="Times New Roman" w:cs="Times New Roman"/>
          <w:sz w:val="24"/>
          <w:szCs w:val="24"/>
          <w:lang w:val="en-US"/>
        </w:rPr>
        <w:t xml:space="preserve"> developed a variant </w:t>
      </w:r>
      <w:r w:rsidR="000A2B5F">
        <w:rPr>
          <w:rFonts w:ascii="Times New Roman" w:eastAsia="Times New Roman" w:hAnsi="Times New Roman" w:cs="Times New Roman"/>
          <w:sz w:val="24"/>
          <w:szCs w:val="24"/>
          <w:lang w:val="en-US"/>
        </w:rPr>
        <w:t xml:space="preserve">of the </w:t>
      </w:r>
      <w:r w:rsidR="00E67F0B" w:rsidRPr="00E67F0B">
        <w:rPr>
          <w:rFonts w:ascii="Times New Roman" w:eastAsia="Times New Roman" w:hAnsi="Times New Roman" w:cs="Times New Roman"/>
          <w:sz w:val="24"/>
          <w:szCs w:val="24"/>
          <w:lang w:val="en-US"/>
        </w:rPr>
        <w:t xml:space="preserve">endogenous growth models </w:t>
      </w:r>
      <w:r>
        <w:rPr>
          <w:rFonts w:ascii="Times New Roman" w:eastAsia="Times New Roman" w:hAnsi="Times New Roman" w:cs="Times New Roman"/>
          <w:sz w:val="24"/>
          <w:szCs w:val="24"/>
          <w:lang w:val="en-US"/>
        </w:rPr>
        <w:t>informed by the</w:t>
      </w:r>
      <w:r w:rsidR="00E67F0B" w:rsidRPr="00E67F0B">
        <w:rPr>
          <w:rFonts w:ascii="Times New Roman" w:eastAsia="Times New Roman" w:hAnsi="Times New Roman" w:cs="Times New Roman"/>
          <w:sz w:val="24"/>
          <w:szCs w:val="24"/>
          <w:lang w:val="en-US"/>
        </w:rPr>
        <w:t xml:space="preserve"> Cobb-Douglas production function </w:t>
      </w:r>
      <w:r>
        <w:rPr>
          <w:rFonts w:ascii="Times New Roman" w:eastAsia="Times New Roman" w:hAnsi="Times New Roman" w:cs="Times New Roman"/>
          <w:sz w:val="24"/>
          <w:szCs w:val="24"/>
          <w:lang w:val="en-US"/>
        </w:rPr>
        <w:t xml:space="preserve">the intention being </w:t>
      </w:r>
      <w:r w:rsidR="00E67F0B" w:rsidRPr="00E67F0B">
        <w:rPr>
          <w:rFonts w:ascii="Times New Roman" w:eastAsia="Times New Roman" w:hAnsi="Times New Roman" w:cs="Times New Roman"/>
          <w:sz w:val="24"/>
          <w:szCs w:val="24"/>
          <w:lang w:val="en-US"/>
        </w:rPr>
        <w:t xml:space="preserve">to </w:t>
      </w:r>
      <w:r>
        <w:rPr>
          <w:rFonts w:ascii="Times New Roman" w:eastAsia="Times New Roman" w:hAnsi="Times New Roman" w:cs="Times New Roman"/>
          <w:sz w:val="24"/>
          <w:szCs w:val="24"/>
          <w:lang w:val="en-US"/>
        </w:rPr>
        <w:t>preserve the appropriate attributes</w:t>
      </w:r>
      <w:r w:rsidR="00E67F0B" w:rsidRPr="00E67F0B">
        <w:rPr>
          <w:rFonts w:ascii="Times New Roman" w:eastAsia="Times New Roman" w:hAnsi="Times New Roman" w:cs="Times New Roman"/>
          <w:sz w:val="24"/>
          <w:szCs w:val="24"/>
          <w:lang w:val="en-US"/>
        </w:rPr>
        <w:t xml:space="preserve"> of the neoclassi</w:t>
      </w:r>
      <w:r>
        <w:rPr>
          <w:rFonts w:ascii="Times New Roman" w:eastAsia="Times New Roman" w:hAnsi="Times New Roman" w:cs="Times New Roman"/>
          <w:sz w:val="24"/>
          <w:szCs w:val="24"/>
          <w:lang w:val="en-US"/>
        </w:rPr>
        <w:t>cal production functions</w:t>
      </w:r>
      <w:r w:rsidR="00E67F0B" w:rsidRPr="00E67F0B">
        <w:rPr>
          <w:rFonts w:ascii="Times New Roman" w:eastAsia="Times New Roman" w:hAnsi="Times New Roman" w:cs="Times New Roman"/>
          <w:sz w:val="24"/>
          <w:szCs w:val="24"/>
          <w:lang w:val="en-US"/>
        </w:rPr>
        <w:t>:</w:t>
      </w: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Cs/>
          <w:sz w:val="24"/>
          <w:szCs w:val="24"/>
          <w:vertAlign w:val="superscript"/>
          <w:lang w:val="en-US"/>
        </w:rPr>
      </w:pPr>
      <w:r w:rsidRPr="00E67F0B">
        <w:rPr>
          <w:rFonts w:ascii="Times New Roman" w:eastAsia="Times New Roman" w:hAnsi="Times New Roman" w:cs="Times New Roman"/>
          <w:bCs/>
          <w:sz w:val="24"/>
          <w:szCs w:val="24"/>
          <w:lang w:val="en-US"/>
        </w:rPr>
        <w:t>Y</w:t>
      </w:r>
      <w:r w:rsidRPr="00E67F0B">
        <w:rPr>
          <w:rFonts w:ascii="Times New Roman" w:eastAsia="Times New Roman" w:hAnsi="Times New Roman" w:cs="Times New Roman"/>
          <w:bCs/>
          <w:sz w:val="24"/>
          <w:szCs w:val="24"/>
          <w:vertAlign w:val="subscript"/>
          <w:lang w:val="en-US"/>
        </w:rPr>
        <w:t>i</w:t>
      </w:r>
      <w:r w:rsidRPr="00E67F0B">
        <w:rPr>
          <w:rFonts w:ascii="Times New Roman" w:eastAsia="Times New Roman" w:hAnsi="Times New Roman" w:cs="Times New Roman"/>
          <w:bCs/>
          <w:sz w:val="24"/>
          <w:szCs w:val="24"/>
          <w:lang w:val="en-US"/>
        </w:rPr>
        <w:t xml:space="preserve"> = K</w:t>
      </w:r>
      <w:r w:rsidRPr="00E67F0B">
        <w:rPr>
          <w:rFonts w:ascii="Times New Roman" w:eastAsia="Times New Roman" w:hAnsi="Times New Roman" w:cs="Times New Roman"/>
          <w:bCs/>
          <w:sz w:val="24"/>
          <w:szCs w:val="24"/>
          <w:vertAlign w:val="subscript"/>
          <w:lang w:val="en-US"/>
        </w:rPr>
        <w:t>i</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lang w:val="en-US"/>
        </w:rPr>
        <w:t xml:space="preserve"> (AL</w:t>
      </w:r>
      <w:r w:rsidRPr="00E67F0B">
        <w:rPr>
          <w:rFonts w:ascii="Times New Roman" w:eastAsia="Times New Roman" w:hAnsi="Times New Roman" w:cs="Times New Roman"/>
          <w:bCs/>
          <w:sz w:val="24"/>
          <w:szCs w:val="24"/>
          <w:vertAlign w:val="subscript"/>
          <w:lang w:val="en-US"/>
        </w:rPr>
        <w:t>i</w:t>
      </w:r>
      <w:r w:rsidRPr="00E67F0B">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vertAlign w:val="superscript"/>
          <w:lang w:val="en-US"/>
        </w:rPr>
        <w:t xml:space="preserve"> 1-</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lang w:val="en-US"/>
        </w:rPr>
        <w:t>……………………………………</w:t>
      </w:r>
      <w:r w:rsidR="000D1127">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lang w:val="en-US"/>
        </w:rPr>
        <w:t>…………………………</w:t>
      </w:r>
      <w:proofErr w:type="gramStart"/>
      <w:r w:rsidRPr="00E67F0B">
        <w:rPr>
          <w:rFonts w:ascii="Times New Roman" w:eastAsia="Times New Roman" w:hAnsi="Times New Roman" w:cs="Times New Roman"/>
          <w:bCs/>
          <w:sz w:val="24"/>
          <w:szCs w:val="24"/>
          <w:lang w:val="en-US"/>
        </w:rPr>
        <w:t>.(</w:t>
      </w:r>
      <w:proofErr w:type="gramEnd"/>
      <w:r w:rsidRPr="00E67F0B">
        <w:rPr>
          <w:rFonts w:ascii="Times New Roman" w:eastAsia="Times New Roman" w:hAnsi="Times New Roman" w:cs="Times New Roman"/>
          <w:bCs/>
          <w:sz w:val="24"/>
          <w:szCs w:val="24"/>
          <w:lang w:val="en-US"/>
        </w:rPr>
        <w:t>4)</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4278D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4278D2">
        <w:rPr>
          <w:rFonts w:ascii="Times New Roman" w:eastAsia="Times New Roman" w:hAnsi="Times New Roman" w:cs="Times New Roman"/>
          <w:sz w:val="24"/>
          <w:szCs w:val="24"/>
          <w:lang w:val="en-US"/>
        </w:rPr>
        <w:t>In equation 4 above the symbols stand for Y</w:t>
      </w:r>
      <w:r w:rsidR="00361135" w:rsidRPr="00E67F0B">
        <w:rPr>
          <w:rFonts w:ascii="Times New Roman" w:eastAsia="Times New Roman" w:hAnsi="Times New Roman" w:cs="Times New Roman"/>
          <w:bCs/>
          <w:sz w:val="24"/>
          <w:szCs w:val="24"/>
          <w:vertAlign w:val="subscript"/>
          <w:lang w:val="en-US"/>
        </w:rPr>
        <w:t>i</w:t>
      </w:r>
      <w:r w:rsidRPr="004278D2">
        <w:rPr>
          <w:rFonts w:ascii="Times New Roman" w:eastAsia="Times New Roman" w:hAnsi="Times New Roman" w:cs="Times New Roman"/>
          <w:sz w:val="24"/>
          <w:szCs w:val="24"/>
          <w:lang w:val="en-US"/>
        </w:rPr>
        <w:t xml:space="preserve">: Total output, </w:t>
      </w:r>
      <w:r w:rsidRPr="00361135">
        <w:rPr>
          <w:rFonts w:ascii="Times New Roman" w:eastAsia="Times New Roman" w:hAnsi="Times New Roman" w:cs="Times New Roman"/>
          <w:sz w:val="24"/>
          <w:szCs w:val="24"/>
          <w:lang w:val="en-US"/>
        </w:rPr>
        <w:t>K</w:t>
      </w:r>
      <w:r w:rsidR="00361135" w:rsidRPr="00361135">
        <w:rPr>
          <w:rFonts w:ascii="Times New Roman" w:eastAsia="Times New Roman" w:hAnsi="Times New Roman" w:cs="Times New Roman"/>
          <w:sz w:val="24"/>
          <w:szCs w:val="24"/>
          <w:vertAlign w:val="subscript"/>
          <w:lang w:val="en-US"/>
        </w:rPr>
        <w:t>i</w:t>
      </w:r>
      <w:r w:rsidR="00361135" w:rsidRPr="00361135">
        <w:rPr>
          <w:rFonts w:ascii="Times New Roman" w:eastAsia="Times New Roman" w:hAnsi="Times New Roman" w:cs="Times New Roman"/>
          <w:sz w:val="28"/>
          <w:szCs w:val="28"/>
          <w:vertAlign w:val="superscript"/>
          <w:lang w:val="en-US"/>
        </w:rPr>
        <w:t>α</w:t>
      </w:r>
      <w:r w:rsidRPr="004278D2">
        <w:rPr>
          <w:rFonts w:ascii="Times New Roman" w:eastAsia="Times New Roman" w:hAnsi="Times New Roman" w:cs="Times New Roman"/>
          <w:sz w:val="24"/>
          <w:szCs w:val="24"/>
          <w:lang w:val="en-US"/>
        </w:rPr>
        <w:t xml:space="preserve">: Total capital representing physical capital and human capital, and A is the resulting technology, knowledge and economic culture that </w:t>
      </w:r>
      <w:r w:rsidR="0082703D" w:rsidRPr="004278D2">
        <w:rPr>
          <w:rFonts w:ascii="Times New Roman" w:eastAsia="Times New Roman" w:hAnsi="Times New Roman" w:cs="Times New Roman"/>
          <w:sz w:val="24"/>
          <w:szCs w:val="24"/>
          <w:lang w:val="en-US"/>
        </w:rPr>
        <w:t>influence</w:t>
      </w:r>
      <w:r w:rsidRPr="004278D2">
        <w:rPr>
          <w:rFonts w:ascii="Times New Roman" w:eastAsia="Times New Roman" w:hAnsi="Times New Roman" w:cs="Times New Roman"/>
          <w:sz w:val="24"/>
          <w:szCs w:val="24"/>
          <w:lang w:val="en-US"/>
        </w:rPr>
        <w:t xml:space="preserve"> production technology. Note while A is called the Solow residual it is also called Total factor productivity (TFP) it is what influences productivity or output. In the Solow model TFP is exogenously determined but in the new growth theories TFP is endogenously determined. The reason knowledge play a big role in enhancing productivity is because it is a public good meaning when one person acquires knowledge through learning by doing or on the job training the whole society benefits and the overall level of knowledge </w:t>
      </w:r>
      <w:r w:rsidR="00EF622B" w:rsidRPr="004278D2">
        <w:rPr>
          <w:rFonts w:ascii="Times New Roman" w:eastAsia="Times New Roman" w:hAnsi="Times New Roman" w:cs="Times New Roman"/>
          <w:sz w:val="24"/>
          <w:szCs w:val="24"/>
          <w:lang w:val="en-US"/>
        </w:rPr>
        <w:t>improves.</w:t>
      </w:r>
      <w:r w:rsidR="00EF622B" w:rsidRPr="00361135">
        <w:rPr>
          <w:rFonts w:ascii="Times New Roman" w:eastAsia="Times New Roman" w:hAnsi="Times New Roman" w:cs="Times New Roman"/>
          <w:sz w:val="24"/>
          <w:szCs w:val="24"/>
          <w:lang w:val="en-US"/>
        </w:rPr>
        <w:t xml:space="preserve"> Knowledge</w:t>
      </w:r>
      <w:r w:rsidR="00361135" w:rsidRPr="00361135">
        <w:rPr>
          <w:rFonts w:ascii="Times New Roman" w:eastAsia="Times New Roman" w:hAnsi="Times New Roman" w:cs="Times New Roman"/>
          <w:sz w:val="24"/>
          <w:szCs w:val="24"/>
          <w:lang w:val="en-US"/>
        </w:rPr>
        <w:t xml:space="preserve"> in the </w:t>
      </w:r>
      <w:r w:rsidR="00EF622B">
        <w:rPr>
          <w:rFonts w:ascii="Times New Roman" w:eastAsia="Times New Roman" w:hAnsi="Times New Roman" w:cs="Times New Roman"/>
          <w:sz w:val="24"/>
          <w:szCs w:val="24"/>
          <w:lang w:val="en-US"/>
        </w:rPr>
        <w:t>economy is</w:t>
      </w:r>
      <w:r w:rsidR="00361135">
        <w:rPr>
          <w:rFonts w:ascii="Times New Roman" w:eastAsia="Times New Roman" w:hAnsi="Times New Roman" w:cs="Times New Roman"/>
          <w:sz w:val="24"/>
          <w:szCs w:val="24"/>
          <w:lang w:val="en-US"/>
        </w:rPr>
        <w:t xml:space="preserve"> given as</w:t>
      </w:r>
      <w:r w:rsidR="00361135" w:rsidRPr="00361135">
        <w:rPr>
          <w:rFonts w:ascii="Times New Roman" w:eastAsia="Times New Roman" w:hAnsi="Times New Roman" w:cs="Times New Roman"/>
          <w:sz w:val="24"/>
          <w:szCs w:val="24"/>
          <w:lang w:val="en-US"/>
        </w:rPr>
        <w:t>:</w:t>
      </w:r>
    </w:p>
    <w:p w:rsidR="009F128F" w:rsidRPr="00E67F0B" w:rsidRDefault="009F128F"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E67F0B">
        <w:rPr>
          <w:rFonts w:ascii="Times New Roman" w:eastAsia="Times New Roman" w:hAnsi="Times New Roman" w:cs="Times New Roman"/>
          <w:bCs/>
          <w:sz w:val="24"/>
          <w:szCs w:val="24"/>
          <w:lang w:val="en-US"/>
        </w:rPr>
        <w:t>A = A</w:t>
      </w:r>
      <w:r w:rsidRPr="00E67F0B">
        <w:rPr>
          <w:rFonts w:ascii="Times New Roman" w:eastAsia="Times New Roman" w:hAnsi="Times New Roman" w:cs="Times New Roman"/>
          <w:bCs/>
          <w:sz w:val="24"/>
          <w:szCs w:val="24"/>
          <w:vertAlign w:val="subscript"/>
          <w:lang w:val="en-US"/>
        </w:rPr>
        <w:t>0</w:t>
      </w:r>
      <w:r w:rsidRPr="00E67F0B">
        <w:rPr>
          <w:rFonts w:ascii="Times New Roman" w:eastAsia="Times New Roman" w:hAnsi="Times New Roman" w:cs="Times New Roman"/>
          <w:bCs/>
          <w:sz w:val="24"/>
          <w:szCs w:val="24"/>
          <w:lang w:val="en-US"/>
        </w:rPr>
        <w:t>K</w:t>
      </w:r>
      <w:r w:rsidRPr="00E67F0B">
        <w:rPr>
          <w:rFonts w:ascii="Times New Roman" w:eastAsia="Times New Roman" w:hAnsi="Times New Roman" w:cs="Times New Roman"/>
          <w:bCs/>
          <w:sz w:val="24"/>
          <w:szCs w:val="24"/>
          <w:vertAlign w:val="superscript"/>
          <w:lang w:val="en-US"/>
        </w:rPr>
        <w:t>η</w:t>
      </w:r>
      <w:r w:rsidRPr="00E67F0B">
        <w:rPr>
          <w:rFonts w:ascii="Times New Roman" w:eastAsia="Times New Roman" w:hAnsi="Times New Roman" w:cs="Times New Roman"/>
          <w:bCs/>
          <w:sz w:val="24"/>
          <w:szCs w:val="24"/>
          <w:lang w:val="en-US"/>
        </w:rPr>
        <w:t>………………………………………….………………</w:t>
      </w:r>
      <w:r w:rsidR="00A771A2">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lang w:val="en-US"/>
        </w:rPr>
        <w:t>………..……</w:t>
      </w:r>
      <w:proofErr w:type="gramStart"/>
      <w:r w:rsidRPr="00E67F0B">
        <w:rPr>
          <w:rFonts w:ascii="Times New Roman" w:eastAsia="Times New Roman" w:hAnsi="Times New Roman" w:cs="Times New Roman"/>
          <w:bCs/>
          <w:sz w:val="24"/>
          <w:szCs w:val="24"/>
          <w:lang w:val="en-US"/>
        </w:rPr>
        <w:t>..(</w:t>
      </w:r>
      <w:proofErr w:type="gramEnd"/>
      <w:r w:rsidRPr="00E67F0B">
        <w:rPr>
          <w:rFonts w:ascii="Times New Roman" w:eastAsia="Times New Roman" w:hAnsi="Times New Roman" w:cs="Times New Roman"/>
          <w:bCs/>
          <w:sz w:val="24"/>
          <w:szCs w:val="24"/>
          <w:lang w:val="en-US"/>
        </w:rPr>
        <w:t>5)</w:t>
      </w:r>
    </w:p>
    <w:p w:rsidR="00E67F0B" w:rsidRPr="00E67F0B" w:rsidRDefault="00986B2A"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With a given A and also w</w:t>
      </w:r>
      <w:r w:rsidR="00E67F0B" w:rsidRPr="00E67F0B">
        <w:rPr>
          <w:rFonts w:ascii="Times New Roman" w:eastAsia="Times New Roman" w:hAnsi="Times New Roman" w:cs="Times New Roman"/>
          <w:sz w:val="24"/>
          <w:szCs w:val="24"/>
          <w:lang w:val="en-US"/>
        </w:rPr>
        <w:t>he</w:t>
      </w:r>
      <w:r>
        <w:rPr>
          <w:rFonts w:ascii="Times New Roman" w:eastAsia="Times New Roman" w:hAnsi="Times New Roman" w:cs="Times New Roman"/>
          <w:sz w:val="24"/>
          <w:szCs w:val="24"/>
          <w:lang w:val="en-US"/>
        </w:rPr>
        <w:t>n</w:t>
      </w:r>
      <w:r w:rsidR="00E67F0B" w:rsidRPr="00E67F0B">
        <w:rPr>
          <w:rFonts w:ascii="Times New Roman" w:eastAsia="Times New Roman" w:hAnsi="Times New Roman" w:cs="Times New Roman"/>
          <w:sz w:val="24"/>
          <w:szCs w:val="24"/>
          <w:lang w:val="en-US"/>
        </w:rPr>
        <w:t xml:space="preserve"> η is a positive constant</w:t>
      </w:r>
      <w:r>
        <w:rPr>
          <w:rFonts w:ascii="Times New Roman" w:eastAsia="Times New Roman" w:hAnsi="Times New Roman" w:cs="Times New Roman"/>
          <w:sz w:val="24"/>
          <w:szCs w:val="24"/>
          <w:lang w:val="en-US"/>
        </w:rPr>
        <w:t xml:space="preserve">, </w:t>
      </w:r>
      <w:r w:rsidRPr="00986B2A">
        <w:rPr>
          <w:rFonts w:ascii="Times New Roman" w:eastAsia="Times New Roman" w:hAnsi="Times New Roman" w:cs="Times New Roman"/>
          <w:sz w:val="24"/>
          <w:szCs w:val="24"/>
          <w:lang w:val="en-US"/>
        </w:rPr>
        <w:t xml:space="preserve">all the </w:t>
      </w:r>
      <w:r w:rsidR="00EF622B" w:rsidRPr="00986B2A">
        <w:rPr>
          <w:rFonts w:ascii="Times New Roman" w:eastAsia="Times New Roman" w:hAnsi="Times New Roman" w:cs="Times New Roman"/>
          <w:sz w:val="24"/>
          <w:szCs w:val="24"/>
          <w:lang w:val="en-US"/>
        </w:rPr>
        <w:t xml:space="preserve">firms </w:t>
      </w:r>
      <w:r w:rsidR="00EF622B" w:rsidRPr="00E67F0B">
        <w:rPr>
          <w:rFonts w:ascii="Times New Roman" w:eastAsia="Times New Roman" w:hAnsi="Times New Roman" w:cs="Times New Roman"/>
          <w:sz w:val="24"/>
          <w:szCs w:val="24"/>
          <w:lang w:val="en-US"/>
        </w:rPr>
        <w:t>‘production</w:t>
      </w:r>
      <w:r w:rsidR="00E67F0B" w:rsidRPr="00E67F0B">
        <w:rPr>
          <w:rFonts w:ascii="Times New Roman" w:eastAsia="Times New Roman" w:hAnsi="Times New Roman" w:cs="Times New Roman"/>
          <w:sz w:val="24"/>
          <w:szCs w:val="24"/>
          <w:lang w:val="en-US"/>
        </w:rPr>
        <w:t xml:space="preserve"> function </w:t>
      </w:r>
      <w:r w:rsidR="00E76622">
        <w:rPr>
          <w:rFonts w:ascii="Times New Roman" w:eastAsia="Times New Roman" w:hAnsi="Times New Roman" w:cs="Times New Roman"/>
          <w:sz w:val="24"/>
          <w:szCs w:val="24"/>
          <w:lang w:val="en-US"/>
        </w:rPr>
        <w:t>is expressed as</w:t>
      </w:r>
      <w:r w:rsidR="00E67F0B" w:rsidRPr="00E67F0B">
        <w:rPr>
          <w:rFonts w:ascii="Times New Roman" w:eastAsia="Times New Roman" w:hAnsi="Times New Roman" w:cs="Times New Roman"/>
          <w:sz w:val="24"/>
          <w:szCs w:val="24"/>
          <w:lang w:val="en-US"/>
        </w:rPr>
        <w:t xml:space="preserve">: </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E67F0B">
        <w:rPr>
          <w:rFonts w:ascii="Times New Roman" w:eastAsia="Times New Roman" w:hAnsi="Times New Roman" w:cs="Times New Roman"/>
          <w:bCs/>
          <w:sz w:val="24"/>
          <w:szCs w:val="24"/>
          <w:lang w:val="en-US"/>
        </w:rPr>
        <w:t xml:space="preserve">Y = K </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lang w:val="en-US"/>
        </w:rPr>
        <w:t xml:space="preserve"> (AL</w:t>
      </w:r>
      <w:proofErr w:type="gramStart"/>
      <w:r w:rsidRPr="00E67F0B">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vertAlign w:val="superscript"/>
          <w:lang w:val="en-US"/>
        </w:rPr>
        <w:t>1</w:t>
      </w:r>
      <w:proofErr w:type="gramEnd"/>
      <w:r w:rsidRPr="00E67F0B">
        <w:rPr>
          <w:rFonts w:ascii="Times New Roman" w:eastAsia="Times New Roman" w:hAnsi="Times New Roman" w:cs="Times New Roman"/>
          <w:bCs/>
          <w:sz w:val="24"/>
          <w:szCs w:val="24"/>
          <w:vertAlign w:val="superscript"/>
          <w:lang w:val="en-US"/>
        </w:rPr>
        <w:t>-</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lang w:val="en-US"/>
        </w:rPr>
        <w:t>= K</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lang w:val="en-US"/>
        </w:rPr>
        <w:t>(A</w:t>
      </w:r>
      <w:r w:rsidRPr="00E67F0B">
        <w:rPr>
          <w:rFonts w:ascii="Times New Roman" w:eastAsia="Times New Roman" w:hAnsi="Times New Roman" w:cs="Times New Roman"/>
          <w:bCs/>
          <w:sz w:val="24"/>
          <w:szCs w:val="24"/>
          <w:vertAlign w:val="subscript"/>
          <w:lang w:val="en-US"/>
        </w:rPr>
        <w:t>0</w:t>
      </w:r>
      <w:r w:rsidRPr="00E67F0B">
        <w:rPr>
          <w:rFonts w:ascii="Times New Roman" w:eastAsia="Times New Roman" w:hAnsi="Times New Roman" w:cs="Times New Roman"/>
          <w:bCs/>
          <w:sz w:val="24"/>
          <w:szCs w:val="24"/>
          <w:lang w:val="en-US"/>
        </w:rPr>
        <w:t>K</w:t>
      </w:r>
      <w:r w:rsidRPr="00E67F0B">
        <w:rPr>
          <w:rFonts w:ascii="Times New Roman" w:eastAsia="Times New Roman" w:hAnsi="Times New Roman" w:cs="Times New Roman"/>
          <w:bCs/>
          <w:sz w:val="24"/>
          <w:szCs w:val="24"/>
          <w:vertAlign w:val="superscript"/>
          <w:lang w:val="en-US"/>
        </w:rPr>
        <w:t xml:space="preserve">η </w:t>
      </w:r>
      <w:r w:rsidRPr="00E67F0B">
        <w:rPr>
          <w:rFonts w:ascii="Times New Roman" w:eastAsia="Times New Roman" w:hAnsi="Times New Roman" w:cs="Times New Roman"/>
          <w:bCs/>
          <w:sz w:val="24"/>
          <w:szCs w:val="24"/>
          <w:lang w:val="en-US"/>
        </w:rPr>
        <w:t>L)</w:t>
      </w:r>
      <w:r w:rsidRPr="00E67F0B">
        <w:rPr>
          <w:rFonts w:ascii="Times New Roman" w:eastAsia="Times New Roman" w:hAnsi="Times New Roman" w:cs="Times New Roman"/>
          <w:bCs/>
          <w:sz w:val="24"/>
          <w:szCs w:val="24"/>
          <w:vertAlign w:val="superscript"/>
          <w:lang w:val="en-US"/>
        </w:rPr>
        <w:t xml:space="preserve"> 1-</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lang w:val="en-US"/>
        </w:rPr>
        <w:t>= A</w:t>
      </w:r>
      <w:r w:rsidRPr="00E67F0B">
        <w:rPr>
          <w:rFonts w:ascii="Times New Roman" w:eastAsia="Times New Roman" w:hAnsi="Times New Roman" w:cs="Times New Roman"/>
          <w:bCs/>
          <w:sz w:val="24"/>
          <w:szCs w:val="24"/>
          <w:vertAlign w:val="subscript"/>
          <w:lang w:val="en-US"/>
        </w:rPr>
        <w:t>0</w:t>
      </w:r>
      <w:r w:rsidRPr="00E67F0B">
        <w:rPr>
          <w:rFonts w:ascii="Times New Roman" w:eastAsia="Times New Roman" w:hAnsi="Times New Roman" w:cs="Times New Roman"/>
          <w:bCs/>
          <w:sz w:val="24"/>
          <w:szCs w:val="24"/>
          <w:vertAlign w:val="superscript"/>
          <w:lang w:val="en-US"/>
        </w:rPr>
        <w:t>(1-</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vertAlign w:val="superscript"/>
          <w:lang w:val="en-US"/>
        </w:rPr>
        <w:t>)</w:t>
      </w:r>
      <w:r w:rsidRPr="00E67F0B">
        <w:rPr>
          <w:rFonts w:ascii="Times New Roman" w:eastAsia="Times New Roman" w:hAnsi="Times New Roman" w:cs="Times New Roman"/>
          <w:bCs/>
          <w:sz w:val="24"/>
          <w:szCs w:val="24"/>
          <w:lang w:val="en-US"/>
        </w:rPr>
        <w:t>K</w:t>
      </w:r>
      <w:r w:rsidRPr="00E67F0B">
        <w:rPr>
          <w:rFonts w:ascii="Times New Roman" w:eastAsia="Times New Roman" w:hAnsi="Times New Roman" w:cs="Times New Roman"/>
          <w:bCs/>
          <w:sz w:val="24"/>
          <w:szCs w:val="24"/>
          <w:vertAlign w:val="superscript"/>
          <w:lang w:val="en-US"/>
        </w:rPr>
        <w:t>η (1-</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vertAlign w:val="superscript"/>
          <w:lang w:val="en-US"/>
        </w:rPr>
        <w:t>)+</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lang w:val="en-US"/>
        </w:rPr>
        <w:t>L</w:t>
      </w:r>
      <w:r w:rsidRPr="00E67F0B">
        <w:rPr>
          <w:rFonts w:ascii="Times New Roman" w:eastAsia="Times New Roman" w:hAnsi="Times New Roman" w:cs="Times New Roman"/>
          <w:bCs/>
          <w:sz w:val="24"/>
          <w:szCs w:val="24"/>
          <w:vertAlign w:val="superscript"/>
          <w:lang w:val="en-US"/>
        </w:rPr>
        <w:t>1-</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lang w:val="en-US"/>
        </w:rPr>
        <w:t>……</w:t>
      </w:r>
      <w:r w:rsidR="001A3ABA">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lang w:val="en-US"/>
        </w:rPr>
        <w:t>………</w:t>
      </w:r>
      <w:r w:rsidR="001A3ABA">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lang w:val="en-US"/>
        </w:rPr>
        <w:t>……….(6)</w:t>
      </w:r>
    </w:p>
    <w:p w:rsidR="00E67F0B" w:rsidRPr="00E67F0B" w:rsidRDefault="00E67F0B" w:rsidP="00471A46">
      <w:pPr>
        <w:autoSpaceDE w:val="0"/>
        <w:autoSpaceDN w:val="0"/>
        <w:adjustRightInd w:val="0"/>
        <w:spacing w:line="360" w:lineRule="auto"/>
        <w:jc w:val="both"/>
        <w:rPr>
          <w:rFonts w:ascii="Times New Roman" w:eastAsia="Calibri" w:hAnsi="Times New Roman" w:cs="Times New Roman"/>
          <w:bCs/>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A is constant </w:t>
      </w:r>
      <w:r w:rsidR="00DC597F">
        <w:rPr>
          <w:rFonts w:ascii="Times New Roman" w:eastAsia="Times New Roman" w:hAnsi="Times New Roman" w:cs="Times New Roman"/>
          <w:sz w:val="24"/>
          <w:szCs w:val="24"/>
          <w:lang w:val="en-US"/>
        </w:rPr>
        <w:t xml:space="preserve">hence there </w:t>
      </w:r>
      <w:r w:rsidRPr="00E67F0B">
        <w:rPr>
          <w:rFonts w:ascii="Times New Roman" w:eastAsia="Times New Roman" w:hAnsi="Times New Roman" w:cs="Times New Roman"/>
          <w:sz w:val="24"/>
          <w:szCs w:val="24"/>
          <w:lang w:val="en-US"/>
        </w:rPr>
        <w:t>are diminishing and constant returns to scale</w:t>
      </w:r>
      <w:r w:rsidR="00DC597F">
        <w:rPr>
          <w:rFonts w:ascii="Times New Roman" w:eastAsia="Times New Roman" w:hAnsi="Times New Roman" w:cs="Times New Roman"/>
          <w:sz w:val="24"/>
          <w:szCs w:val="24"/>
          <w:lang w:val="en-US"/>
        </w:rPr>
        <w:t xml:space="preserve"> to capital</w:t>
      </w:r>
      <w:r w:rsidRPr="00E67F0B">
        <w:rPr>
          <w:rFonts w:ascii="Times New Roman" w:eastAsia="Times New Roman" w:hAnsi="Times New Roman" w:cs="Times New Roman"/>
          <w:sz w:val="24"/>
          <w:szCs w:val="24"/>
          <w:lang w:val="en-US"/>
        </w:rPr>
        <w:t xml:space="preserve">. The returns to scale for the </w:t>
      </w:r>
      <w:r w:rsidR="00EF622B" w:rsidRPr="00E67F0B">
        <w:rPr>
          <w:rFonts w:ascii="Times New Roman" w:eastAsia="Times New Roman" w:hAnsi="Times New Roman" w:cs="Times New Roman"/>
          <w:sz w:val="24"/>
          <w:szCs w:val="24"/>
          <w:lang w:val="en-US"/>
        </w:rPr>
        <w:t>economy</w:t>
      </w:r>
      <w:r w:rsidR="00EF622B" w:rsidRPr="00DC597F">
        <w:rPr>
          <w:rFonts w:ascii="Times New Roman" w:eastAsia="Times New Roman" w:hAnsi="Times New Roman" w:cs="Times New Roman"/>
          <w:sz w:val="24"/>
          <w:szCs w:val="24"/>
          <w:lang w:val="en-US"/>
        </w:rPr>
        <w:t xml:space="preserve"> are</w:t>
      </w:r>
      <w:r w:rsidR="00DC597F" w:rsidRPr="00DC597F">
        <w:rPr>
          <w:rFonts w:ascii="Times New Roman" w:eastAsia="Times New Roman" w:hAnsi="Times New Roman" w:cs="Times New Roman"/>
          <w:sz w:val="24"/>
          <w:szCs w:val="24"/>
          <w:lang w:val="en-US"/>
        </w:rPr>
        <w:t xml:space="preserve"> increasing</w:t>
      </w:r>
      <w:r w:rsidRPr="00E67F0B">
        <w:rPr>
          <w:rFonts w:ascii="Times New Roman" w:eastAsia="Times New Roman" w:hAnsi="Times New Roman" w:cs="Times New Roman"/>
          <w:sz w:val="24"/>
          <w:szCs w:val="24"/>
          <w:lang w:val="en-US"/>
        </w:rPr>
        <w:t xml:space="preserve"> (η (1</w:t>
      </w:r>
      <w:proofErr w:type="gramStart"/>
      <w:r w:rsidRPr="00E67F0B">
        <w:rPr>
          <w:rFonts w:ascii="Times New Roman" w:eastAsia="Times New Roman" w:hAnsi="Times New Roman" w:cs="Times New Roman"/>
          <w:sz w:val="24"/>
          <w:szCs w:val="24"/>
          <w:lang w:val="en-US"/>
        </w:rPr>
        <w:t>-</w:t>
      </w:r>
      <w:proofErr w:type="gramEnd"/>
      <w:r w:rsidRPr="00E67F0B">
        <w:rPr>
          <w:rFonts w:ascii="Times New Roman" w:eastAsia="Times New Roman" w:hAnsi="Times New Roman" w:cs="Times New Roman"/>
          <w:sz w:val="24"/>
          <w:szCs w:val="24"/>
          <w:lang w:val="en-US"/>
        </w:rPr>
        <w:sym w:font="Symbol" w:char="F0B5"/>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B5"/>
      </w:r>
      <w:r w:rsidRPr="00E67F0B">
        <w:rPr>
          <w:rFonts w:ascii="Times New Roman" w:eastAsia="Times New Roman" w:hAnsi="Times New Roman" w:cs="Times New Roman"/>
          <w:sz w:val="24"/>
          <w:szCs w:val="24"/>
          <w:lang w:val="en-US"/>
        </w:rPr>
        <w:t>+1-</w:t>
      </w:r>
      <w:r w:rsidRPr="00E67F0B">
        <w:rPr>
          <w:rFonts w:ascii="Times New Roman" w:eastAsia="Times New Roman" w:hAnsi="Times New Roman" w:cs="Times New Roman"/>
          <w:sz w:val="24"/>
          <w:szCs w:val="24"/>
          <w:lang w:val="en-US"/>
        </w:rPr>
        <w:sym w:font="Symbol" w:char="F0B5"/>
      </w:r>
      <w:r w:rsidRPr="00E67F0B">
        <w:rPr>
          <w:rFonts w:ascii="Times New Roman" w:eastAsia="Times New Roman" w:hAnsi="Times New Roman" w:cs="Times New Roman"/>
          <w:sz w:val="24"/>
          <w:szCs w:val="24"/>
          <w:lang w:val="en-US"/>
        </w:rPr>
        <w:t xml:space="preserve"> ˃ 1)</w:t>
      </w:r>
      <w:r w:rsidR="00DC597F">
        <w:rPr>
          <w:rFonts w:ascii="Times New Roman" w:eastAsia="Times New Roman" w:hAnsi="Times New Roman" w:cs="Times New Roman"/>
          <w:sz w:val="24"/>
          <w:szCs w:val="24"/>
          <w:lang w:val="en-US"/>
        </w:rPr>
        <w:t xml:space="preserve"> </w:t>
      </w:r>
      <w:r w:rsidR="00EF622B">
        <w:rPr>
          <w:rFonts w:ascii="Times New Roman" w:eastAsia="Times New Roman" w:hAnsi="Times New Roman" w:cs="Times New Roman"/>
          <w:sz w:val="24"/>
          <w:szCs w:val="24"/>
          <w:lang w:val="en-US"/>
        </w:rPr>
        <w:t>and</w:t>
      </w:r>
      <w:r w:rsidR="00EF622B" w:rsidRPr="00DC597F">
        <w:rPr>
          <w:rFonts w:ascii="Times New Roman" w:eastAsia="Times New Roman" w:hAnsi="Times New Roman" w:cs="Times New Roman"/>
          <w:bCs/>
          <w:sz w:val="24"/>
          <w:szCs w:val="24"/>
          <w:lang w:val="en-US"/>
        </w:rPr>
        <w:t xml:space="preserve"> if</w:t>
      </w:r>
      <w:r w:rsidRPr="00E67F0B">
        <w:rPr>
          <w:rFonts w:ascii="Times New Roman" w:eastAsia="Times New Roman" w:hAnsi="Times New Roman" w:cs="Times New Roman"/>
          <w:sz w:val="24"/>
          <w:szCs w:val="24"/>
          <w:lang w:val="en-US"/>
        </w:rPr>
        <w:t xml:space="preserve"> the knowledge spillover from capital accumulation, </w:t>
      </w:r>
      <w:r w:rsidRPr="00E67F0B">
        <w:rPr>
          <w:rFonts w:ascii="Times New Roman" w:eastAsia="Times New Roman" w:hAnsi="Times New Roman" w:cs="Times New Roman"/>
          <w:bCs/>
          <w:sz w:val="24"/>
          <w:szCs w:val="24"/>
          <w:lang w:val="en-US"/>
        </w:rPr>
        <w:t>η</w:t>
      </w:r>
      <w:r w:rsidRPr="00E67F0B">
        <w:rPr>
          <w:rFonts w:ascii="Times New Roman" w:eastAsia="Times New Roman" w:hAnsi="Times New Roman" w:cs="Times New Roman"/>
          <w:sz w:val="24"/>
          <w:szCs w:val="24"/>
          <w:lang w:val="en-US"/>
        </w:rPr>
        <w:t>, is 1, then returns to aggregate capital accumulation are constant:</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Cs/>
          <w:sz w:val="24"/>
          <w:szCs w:val="24"/>
          <w:vertAlign w:val="superscript"/>
          <w:lang w:val="en-US"/>
        </w:rPr>
      </w:pPr>
      <w:r w:rsidRPr="00E67F0B">
        <w:rPr>
          <w:rFonts w:ascii="Times New Roman" w:eastAsia="Times New Roman" w:hAnsi="Times New Roman" w:cs="Times New Roman"/>
          <w:bCs/>
          <w:sz w:val="24"/>
          <w:szCs w:val="24"/>
          <w:lang w:val="en-US"/>
        </w:rPr>
        <w:t>Y = A</w:t>
      </w:r>
      <w:r w:rsidRPr="00E67F0B">
        <w:rPr>
          <w:rFonts w:ascii="Times New Roman" w:eastAsia="Times New Roman" w:hAnsi="Times New Roman" w:cs="Times New Roman"/>
          <w:bCs/>
          <w:sz w:val="24"/>
          <w:szCs w:val="24"/>
          <w:vertAlign w:val="subscript"/>
          <w:lang w:val="en-US"/>
        </w:rPr>
        <w:t>0</w:t>
      </w:r>
      <w:r w:rsidRPr="00E67F0B">
        <w:rPr>
          <w:rFonts w:ascii="Times New Roman" w:eastAsia="Times New Roman" w:hAnsi="Times New Roman" w:cs="Times New Roman"/>
          <w:bCs/>
          <w:sz w:val="24"/>
          <w:szCs w:val="24"/>
          <w:vertAlign w:val="superscript"/>
          <w:lang w:val="en-US"/>
        </w:rPr>
        <w:t>1-</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lang w:val="en-US"/>
        </w:rPr>
        <w:t>KL</w:t>
      </w:r>
      <w:r w:rsidRPr="00E67F0B">
        <w:rPr>
          <w:rFonts w:ascii="Times New Roman" w:eastAsia="Times New Roman" w:hAnsi="Times New Roman" w:cs="Times New Roman"/>
          <w:bCs/>
          <w:sz w:val="24"/>
          <w:szCs w:val="24"/>
          <w:vertAlign w:val="superscript"/>
          <w:lang w:val="en-US"/>
        </w:rPr>
        <w:t>1-</w:t>
      </w:r>
      <w:r w:rsidRPr="00E67F0B">
        <w:rPr>
          <w:rFonts w:ascii="Times New Roman" w:eastAsia="Times New Roman" w:hAnsi="Times New Roman" w:cs="Times New Roman"/>
          <w:sz w:val="24"/>
          <w:szCs w:val="24"/>
          <w:vertAlign w:val="superscript"/>
          <w:lang w:val="en-US"/>
        </w:rPr>
        <w:sym w:font="Symbol" w:char="F0B5"/>
      </w:r>
      <w:r w:rsidRPr="00E67F0B">
        <w:rPr>
          <w:rFonts w:ascii="Times New Roman" w:eastAsia="Times New Roman" w:hAnsi="Times New Roman" w:cs="Times New Roman"/>
          <w:bCs/>
          <w:sz w:val="24"/>
          <w:szCs w:val="24"/>
          <w:lang w:val="en-US"/>
        </w:rPr>
        <w:t>………………………</w:t>
      </w:r>
      <w:r w:rsidR="009D21EB">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lang w:val="en-US"/>
        </w:rPr>
        <w:t>…………………………………………</w:t>
      </w:r>
      <w:proofErr w:type="gramStart"/>
      <w:r w:rsidRPr="00E67F0B">
        <w:rPr>
          <w:rFonts w:ascii="Times New Roman" w:eastAsia="Times New Roman" w:hAnsi="Times New Roman" w:cs="Times New Roman"/>
          <w:bCs/>
          <w:sz w:val="24"/>
          <w:szCs w:val="24"/>
          <w:lang w:val="en-US"/>
        </w:rPr>
        <w:t>…(</w:t>
      </w:r>
      <w:proofErr w:type="gramEnd"/>
      <w:r w:rsidRPr="00E67F0B">
        <w:rPr>
          <w:rFonts w:ascii="Times New Roman" w:eastAsia="Times New Roman" w:hAnsi="Times New Roman" w:cs="Times New Roman"/>
          <w:bCs/>
          <w:sz w:val="24"/>
          <w:szCs w:val="24"/>
          <w:lang w:val="en-US"/>
        </w:rPr>
        <w:t>7)</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DC597F"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equation 7 above the growth of </w:t>
      </w:r>
      <w:r w:rsidR="00E67F0B" w:rsidRPr="00E67F0B">
        <w:rPr>
          <w:rFonts w:ascii="Times New Roman" w:eastAsia="Times New Roman" w:hAnsi="Times New Roman" w:cs="Times New Roman"/>
          <w:sz w:val="24"/>
          <w:szCs w:val="24"/>
          <w:lang w:val="en-US"/>
        </w:rPr>
        <w:t xml:space="preserve">the economy </w:t>
      </w:r>
      <w:r>
        <w:rPr>
          <w:rFonts w:ascii="Times New Roman" w:eastAsia="Times New Roman" w:hAnsi="Times New Roman" w:cs="Times New Roman"/>
          <w:sz w:val="24"/>
          <w:szCs w:val="24"/>
          <w:lang w:val="en-US"/>
        </w:rPr>
        <w:t>does not depend on</w:t>
      </w:r>
      <w:r w:rsidR="00E67F0B" w:rsidRPr="00E67F0B">
        <w:rPr>
          <w:rFonts w:ascii="Times New Roman" w:eastAsia="Times New Roman" w:hAnsi="Times New Roman" w:cs="Times New Roman"/>
          <w:sz w:val="24"/>
          <w:szCs w:val="24"/>
          <w:lang w:val="en-US"/>
        </w:rPr>
        <w:t xml:space="preserve"> the savings/investment rate if </w:t>
      </w:r>
      <w:r w:rsidR="00E67F0B" w:rsidRPr="00E67F0B">
        <w:rPr>
          <w:rFonts w:ascii="Times New Roman" w:eastAsia="Times New Roman" w:hAnsi="Times New Roman" w:cs="Times New Roman"/>
          <w:bCs/>
          <w:sz w:val="24"/>
          <w:szCs w:val="24"/>
          <w:lang w:val="en-US"/>
        </w:rPr>
        <w:t>η˂1</w:t>
      </w:r>
      <w:r w:rsidR="00C02BD3" w:rsidRPr="00E67F0B">
        <w:rPr>
          <w:rFonts w:ascii="Times New Roman" w:eastAsia="Times New Roman" w:hAnsi="Times New Roman" w:cs="Times New Roman"/>
          <w:b/>
          <w:sz w:val="24"/>
          <w:szCs w:val="24"/>
          <w:lang w:val="en-US"/>
        </w:rPr>
        <w:t>,</w:t>
      </w:r>
      <w:r w:rsidR="00C02BD3" w:rsidRPr="00DC597F">
        <w:rPr>
          <w:rFonts w:ascii="Times New Roman" w:eastAsia="Times New Roman" w:hAnsi="Times New Roman" w:cs="Times New Roman"/>
          <w:bCs/>
          <w:sz w:val="24"/>
          <w:szCs w:val="24"/>
          <w:lang w:val="en-US"/>
        </w:rPr>
        <w:t xml:space="preserve"> although</w:t>
      </w:r>
      <w:r w:rsidRPr="00DC597F">
        <w:rPr>
          <w:rFonts w:ascii="Times New Roman" w:eastAsia="Times New Roman" w:hAnsi="Times New Roman" w:cs="Times New Roman"/>
          <w:bCs/>
          <w:sz w:val="24"/>
          <w:szCs w:val="24"/>
          <w:lang w:val="en-US"/>
        </w:rPr>
        <w:t xml:space="preserve"> </w:t>
      </w:r>
      <w:proofErr w:type="gramStart"/>
      <w:r w:rsidR="002C508A" w:rsidRPr="00DC597F">
        <w:rPr>
          <w:rFonts w:ascii="Times New Roman" w:eastAsia="Times New Roman" w:hAnsi="Times New Roman" w:cs="Times New Roman"/>
          <w:bCs/>
          <w:sz w:val="24"/>
          <w:szCs w:val="24"/>
          <w:lang w:val="en-US"/>
        </w:rPr>
        <w:t>its</w:t>
      </w:r>
      <w:proofErr w:type="gramEnd"/>
      <w:r w:rsidRPr="00DC597F">
        <w:rPr>
          <w:rFonts w:ascii="Times New Roman" w:eastAsia="Times New Roman" w:hAnsi="Times New Roman" w:cs="Times New Roman"/>
          <w:bCs/>
          <w:sz w:val="24"/>
          <w:szCs w:val="24"/>
          <w:lang w:val="en-US"/>
        </w:rPr>
        <w:t xml:space="preserve"> per capita output grows in contrast to</w:t>
      </w:r>
      <w:r w:rsidR="00E67F0B" w:rsidRPr="00E67F0B">
        <w:rPr>
          <w:rFonts w:ascii="Times New Roman" w:eastAsia="Times New Roman" w:hAnsi="Times New Roman" w:cs="Times New Roman"/>
          <w:sz w:val="24"/>
          <w:szCs w:val="24"/>
          <w:lang w:val="en-US"/>
        </w:rPr>
        <w:t>the</w:t>
      </w:r>
      <w:r w:rsidR="005D5114">
        <w:rPr>
          <w:rFonts w:ascii="Times New Roman" w:eastAsia="Times New Roman" w:hAnsi="Times New Roman" w:cs="Times New Roman"/>
          <w:sz w:val="24"/>
          <w:szCs w:val="24"/>
          <w:lang w:val="en-US"/>
        </w:rPr>
        <w:t xml:space="preserve"> case in</w:t>
      </w:r>
      <w:r w:rsidR="00E67F0B" w:rsidRPr="00E67F0B">
        <w:rPr>
          <w:rFonts w:ascii="Times New Roman" w:eastAsia="Times New Roman" w:hAnsi="Times New Roman" w:cs="Times New Roman"/>
          <w:sz w:val="24"/>
          <w:szCs w:val="24"/>
          <w:lang w:val="en-US"/>
        </w:rPr>
        <w:t xml:space="preserve"> Solow-Swan model. </w:t>
      </w:r>
      <w:r w:rsidR="006C57A5">
        <w:rPr>
          <w:rFonts w:ascii="Times New Roman" w:eastAsia="Times New Roman" w:hAnsi="Times New Roman" w:cs="Times New Roman"/>
          <w:sz w:val="24"/>
          <w:szCs w:val="24"/>
          <w:lang w:val="en-US"/>
        </w:rPr>
        <w:t>For clarity we take the logarithm of</w:t>
      </w:r>
      <w:r w:rsidR="00E67F0B" w:rsidRPr="00E67F0B">
        <w:rPr>
          <w:rFonts w:ascii="Times New Roman" w:eastAsia="Times New Roman" w:hAnsi="Times New Roman" w:cs="Times New Roman"/>
          <w:sz w:val="24"/>
          <w:szCs w:val="24"/>
          <w:lang w:val="en-US"/>
        </w:rPr>
        <w:t xml:space="preserve"> the production function </w:t>
      </w:r>
      <w:r w:rsidR="00E67F0B" w:rsidRPr="00E67F0B">
        <w:rPr>
          <w:rFonts w:ascii="Times New Roman" w:eastAsia="Times New Roman" w:hAnsi="Times New Roman" w:cs="Times New Roman"/>
          <w:bCs/>
          <w:sz w:val="24"/>
          <w:szCs w:val="24"/>
          <w:lang w:val="en-US"/>
        </w:rPr>
        <w:t xml:space="preserve">Y = </w:t>
      </w:r>
      <w:proofErr w:type="gramStart"/>
      <w:r w:rsidR="00E67F0B" w:rsidRPr="00E67F0B">
        <w:rPr>
          <w:rFonts w:ascii="Times New Roman" w:eastAsia="Times New Roman" w:hAnsi="Times New Roman" w:cs="Times New Roman"/>
          <w:bCs/>
          <w:sz w:val="24"/>
          <w:szCs w:val="24"/>
          <w:lang w:val="en-US"/>
        </w:rPr>
        <w:t>A</w:t>
      </w:r>
      <w:r w:rsidR="00E67F0B" w:rsidRPr="00E67F0B">
        <w:rPr>
          <w:rFonts w:ascii="Times New Roman" w:eastAsia="Times New Roman" w:hAnsi="Times New Roman" w:cs="Times New Roman"/>
          <w:bCs/>
          <w:sz w:val="24"/>
          <w:szCs w:val="24"/>
          <w:vertAlign w:val="subscript"/>
          <w:lang w:val="en-US"/>
        </w:rPr>
        <w:t>0</w:t>
      </w:r>
      <w:r w:rsidR="00E67F0B" w:rsidRPr="00E67F0B">
        <w:rPr>
          <w:rFonts w:ascii="Times New Roman" w:eastAsia="Times New Roman" w:hAnsi="Times New Roman" w:cs="Times New Roman"/>
          <w:bCs/>
          <w:sz w:val="24"/>
          <w:szCs w:val="24"/>
          <w:vertAlign w:val="superscript"/>
          <w:lang w:val="en-US"/>
        </w:rPr>
        <w:t>(</w:t>
      </w:r>
      <w:proofErr w:type="gramEnd"/>
      <w:r w:rsidR="00E67F0B" w:rsidRPr="00E67F0B">
        <w:rPr>
          <w:rFonts w:ascii="Times New Roman" w:eastAsia="Times New Roman" w:hAnsi="Times New Roman" w:cs="Times New Roman"/>
          <w:bCs/>
          <w:sz w:val="24"/>
          <w:szCs w:val="24"/>
          <w:vertAlign w:val="superscript"/>
          <w:lang w:val="en-US"/>
        </w:rPr>
        <w:t>1-</w:t>
      </w:r>
      <w:r w:rsidR="00E67F0B" w:rsidRPr="00E67F0B">
        <w:rPr>
          <w:rFonts w:ascii="Times New Roman" w:eastAsia="Times New Roman" w:hAnsi="Times New Roman" w:cs="Times New Roman"/>
          <w:bCs/>
          <w:sz w:val="24"/>
          <w:szCs w:val="24"/>
          <w:vertAlign w:val="superscript"/>
          <w:lang w:val="en-US"/>
        </w:rPr>
        <w:sym w:font="Symbol" w:char="F0B5"/>
      </w:r>
      <w:r w:rsidR="00E67F0B" w:rsidRPr="00E67F0B">
        <w:rPr>
          <w:rFonts w:ascii="Times New Roman" w:eastAsia="Times New Roman" w:hAnsi="Times New Roman" w:cs="Times New Roman"/>
          <w:bCs/>
          <w:sz w:val="24"/>
          <w:szCs w:val="24"/>
          <w:vertAlign w:val="superscript"/>
          <w:lang w:val="en-US"/>
        </w:rPr>
        <w:t>)</w:t>
      </w:r>
      <w:r w:rsidR="00E67F0B" w:rsidRPr="00E67F0B">
        <w:rPr>
          <w:rFonts w:ascii="Times New Roman" w:eastAsia="Times New Roman" w:hAnsi="Times New Roman" w:cs="Times New Roman"/>
          <w:bCs/>
          <w:sz w:val="24"/>
          <w:szCs w:val="24"/>
          <w:lang w:val="en-US"/>
        </w:rPr>
        <w:t>K</w:t>
      </w:r>
      <w:r w:rsidR="00E67F0B" w:rsidRPr="00E67F0B">
        <w:rPr>
          <w:rFonts w:ascii="Times New Roman" w:eastAsia="Times New Roman" w:hAnsi="Times New Roman" w:cs="Times New Roman"/>
          <w:bCs/>
          <w:sz w:val="24"/>
          <w:szCs w:val="24"/>
          <w:vertAlign w:val="superscript"/>
          <w:lang w:val="en-US"/>
        </w:rPr>
        <w:t>η (1-</w:t>
      </w:r>
      <w:r w:rsidR="00E67F0B" w:rsidRPr="00E67F0B">
        <w:rPr>
          <w:rFonts w:ascii="Times New Roman" w:eastAsia="Times New Roman" w:hAnsi="Times New Roman" w:cs="Times New Roman"/>
          <w:bCs/>
          <w:sz w:val="24"/>
          <w:szCs w:val="24"/>
          <w:vertAlign w:val="superscript"/>
          <w:lang w:val="en-US"/>
        </w:rPr>
        <w:sym w:font="Symbol" w:char="F0B5"/>
      </w:r>
      <w:r w:rsidR="00E67F0B" w:rsidRPr="00E67F0B">
        <w:rPr>
          <w:rFonts w:ascii="Times New Roman" w:eastAsia="Times New Roman" w:hAnsi="Times New Roman" w:cs="Times New Roman"/>
          <w:bCs/>
          <w:sz w:val="24"/>
          <w:szCs w:val="24"/>
          <w:vertAlign w:val="superscript"/>
          <w:lang w:val="en-US"/>
        </w:rPr>
        <w:t>)+</w:t>
      </w:r>
      <w:r w:rsidR="00E67F0B" w:rsidRPr="00E67F0B">
        <w:rPr>
          <w:rFonts w:ascii="Times New Roman" w:eastAsia="Times New Roman" w:hAnsi="Times New Roman" w:cs="Times New Roman"/>
          <w:bCs/>
          <w:sz w:val="24"/>
          <w:szCs w:val="24"/>
          <w:vertAlign w:val="superscript"/>
          <w:lang w:val="en-US"/>
        </w:rPr>
        <w:sym w:font="Symbol" w:char="F0B5"/>
      </w:r>
      <w:r w:rsidR="00E67F0B" w:rsidRPr="00E67F0B">
        <w:rPr>
          <w:rFonts w:ascii="Times New Roman" w:eastAsia="Times New Roman" w:hAnsi="Times New Roman" w:cs="Times New Roman"/>
          <w:bCs/>
          <w:sz w:val="24"/>
          <w:szCs w:val="24"/>
          <w:lang w:val="en-US"/>
        </w:rPr>
        <w:t>L</w:t>
      </w:r>
      <w:r w:rsidR="00E67F0B" w:rsidRPr="00E67F0B">
        <w:rPr>
          <w:rFonts w:ascii="Times New Roman" w:eastAsia="Times New Roman" w:hAnsi="Times New Roman" w:cs="Times New Roman"/>
          <w:bCs/>
          <w:sz w:val="24"/>
          <w:szCs w:val="24"/>
          <w:vertAlign w:val="superscript"/>
          <w:lang w:val="en-US"/>
        </w:rPr>
        <w:t>1-</w:t>
      </w:r>
      <w:r w:rsidR="00E67F0B" w:rsidRPr="00E67F0B">
        <w:rPr>
          <w:rFonts w:ascii="Times New Roman" w:eastAsia="Times New Roman" w:hAnsi="Times New Roman" w:cs="Times New Roman"/>
          <w:bCs/>
          <w:sz w:val="24"/>
          <w:szCs w:val="24"/>
          <w:vertAlign w:val="superscript"/>
          <w:lang w:val="en-US"/>
        </w:rPr>
        <w:sym w:font="Symbol" w:char="F0B5"/>
      </w:r>
      <w:r w:rsidR="00E67F0B" w:rsidRPr="00E67F0B">
        <w:rPr>
          <w:rFonts w:ascii="Times New Roman" w:eastAsia="Times New Roman" w:hAnsi="Times New Roman" w:cs="Times New Roman"/>
          <w:sz w:val="24"/>
          <w:szCs w:val="24"/>
          <w:lang w:val="en-US"/>
        </w:rPr>
        <w:t xml:space="preserve">and </w:t>
      </w:r>
      <w:r w:rsidR="006C57A5">
        <w:rPr>
          <w:rFonts w:ascii="Times New Roman" w:eastAsia="Times New Roman" w:hAnsi="Times New Roman" w:cs="Times New Roman"/>
          <w:sz w:val="24"/>
          <w:szCs w:val="24"/>
          <w:lang w:val="en-US"/>
        </w:rPr>
        <w:t xml:space="preserve">then </w:t>
      </w:r>
      <w:r w:rsidR="00E67F0B" w:rsidRPr="00E67F0B">
        <w:rPr>
          <w:rFonts w:ascii="Times New Roman" w:eastAsia="Times New Roman" w:hAnsi="Times New Roman" w:cs="Times New Roman"/>
          <w:sz w:val="24"/>
          <w:szCs w:val="24"/>
          <w:lang w:val="en-US"/>
        </w:rPr>
        <w:t>differentiate with respect to time:</w:t>
      </w:r>
    </w:p>
    <w:p w:rsidR="009D21EB" w:rsidRPr="00E67F0B" w:rsidRDefault="009D21E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g</w:t>
      </w:r>
      <w:r w:rsidRPr="00E67F0B">
        <w:rPr>
          <w:rFonts w:ascii="Times New Roman" w:eastAsia="Times New Roman" w:hAnsi="Times New Roman" w:cs="Times New Roman"/>
          <w:sz w:val="24"/>
          <w:szCs w:val="24"/>
          <w:vertAlign w:val="subscript"/>
          <w:lang w:val="en-US"/>
        </w:rPr>
        <w:t>y</w:t>
      </w:r>
      <w:proofErr w:type="gramEnd"/>
      <w:r w:rsidRPr="00E67F0B">
        <w:rPr>
          <w:rFonts w:ascii="Times New Roman" w:eastAsia="Times New Roman" w:hAnsi="Times New Roman" w:cs="Times New Roman"/>
          <w:sz w:val="24"/>
          <w:szCs w:val="24"/>
          <w:vertAlign w:val="subscript"/>
          <w:lang w:val="en-US"/>
        </w:rPr>
        <w:t xml:space="preserve"> =</w:t>
      </w:r>
      <w:r w:rsidRPr="00E67F0B">
        <w:rPr>
          <w:rFonts w:ascii="Times New Roman" w:eastAsia="Times New Roman" w:hAnsi="Times New Roman" w:cs="Times New Roman"/>
          <w:sz w:val="24"/>
          <w:szCs w:val="24"/>
          <w:lang w:val="en-US"/>
        </w:rPr>
        <w:t xml:space="preserve"> [η (1-</w:t>
      </w:r>
      <w:r w:rsidRPr="00E67F0B">
        <w:rPr>
          <w:rFonts w:ascii="Times New Roman" w:eastAsia="Times New Roman" w:hAnsi="Times New Roman" w:cs="Times New Roman"/>
          <w:sz w:val="24"/>
          <w:szCs w:val="24"/>
          <w:lang w:val="en-US"/>
        </w:rPr>
        <w:sym w:font="Symbol" w:char="F0B5"/>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B5"/>
      </w:r>
      <w:r w:rsidRPr="00E67F0B">
        <w:rPr>
          <w:rFonts w:ascii="Times New Roman" w:eastAsia="Times New Roman" w:hAnsi="Times New Roman" w:cs="Times New Roman"/>
          <w:sz w:val="24"/>
          <w:szCs w:val="24"/>
          <w:lang w:val="en-US"/>
        </w:rPr>
        <w:t>)]g</w:t>
      </w:r>
      <w:r w:rsidRPr="00E67F0B">
        <w:rPr>
          <w:rFonts w:ascii="Times New Roman" w:eastAsia="Times New Roman" w:hAnsi="Times New Roman" w:cs="Times New Roman"/>
          <w:sz w:val="24"/>
          <w:szCs w:val="24"/>
          <w:vertAlign w:val="subscript"/>
          <w:lang w:val="en-US"/>
        </w:rPr>
        <w:t>k</w:t>
      </w:r>
      <w:r w:rsidRPr="00E67F0B">
        <w:rPr>
          <w:rFonts w:ascii="Times New Roman" w:eastAsia="Times New Roman" w:hAnsi="Times New Roman" w:cs="Times New Roman"/>
          <w:sz w:val="24"/>
          <w:szCs w:val="24"/>
          <w:lang w:val="en-US"/>
        </w:rPr>
        <w:t>+(1-</w:t>
      </w:r>
      <w:r w:rsidRPr="00E67F0B">
        <w:rPr>
          <w:rFonts w:ascii="Times New Roman" w:eastAsia="Times New Roman" w:hAnsi="Times New Roman" w:cs="Times New Roman"/>
          <w:sz w:val="24"/>
          <w:szCs w:val="24"/>
          <w:lang w:val="en-US"/>
        </w:rPr>
        <w:sym w:font="Symbol" w:char="F0B5"/>
      </w:r>
      <w:r w:rsidRPr="00E67F0B">
        <w:rPr>
          <w:rFonts w:ascii="Times New Roman" w:eastAsia="Times New Roman" w:hAnsi="Times New Roman" w:cs="Times New Roman"/>
          <w:sz w:val="24"/>
          <w:szCs w:val="24"/>
          <w:lang w:val="en-US"/>
        </w:rPr>
        <w:t xml:space="preserve"> )η………………………</w:t>
      </w:r>
      <w:r w:rsidR="00DC3A69">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………………………………(8)</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6C57A5" w:rsidP="00471A46">
      <w:pPr>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Given that output increases a</w:t>
      </w:r>
      <w:r w:rsidR="00E67F0B" w:rsidRPr="00E67F0B">
        <w:rPr>
          <w:rFonts w:ascii="Times New Roman" w:eastAsia="Times New Roman" w:hAnsi="Times New Roman" w:cs="Times New Roman"/>
          <w:sz w:val="24"/>
          <w:szCs w:val="24"/>
          <w:lang w:val="en-US"/>
        </w:rPr>
        <w:t>long a balanced growth path g</w:t>
      </w:r>
      <w:r w:rsidR="00E67F0B" w:rsidRPr="00E67F0B">
        <w:rPr>
          <w:rFonts w:ascii="Times New Roman" w:eastAsia="Times New Roman" w:hAnsi="Times New Roman" w:cs="Times New Roman"/>
          <w:sz w:val="24"/>
          <w:szCs w:val="24"/>
          <w:vertAlign w:val="subscript"/>
          <w:lang w:val="en-US"/>
        </w:rPr>
        <w:t>y=</w:t>
      </w:r>
      <w:r w:rsidR="00E67F0B" w:rsidRPr="00E67F0B">
        <w:rPr>
          <w:rFonts w:ascii="Times New Roman" w:eastAsia="Times New Roman" w:hAnsi="Times New Roman" w:cs="Times New Roman"/>
          <w:sz w:val="24"/>
          <w:szCs w:val="24"/>
          <w:lang w:val="en-US"/>
        </w:rPr>
        <w:t>g</w:t>
      </w:r>
      <w:r w:rsidR="00E67F0B" w:rsidRPr="00E67F0B">
        <w:rPr>
          <w:rFonts w:ascii="Times New Roman" w:eastAsia="Times New Roman" w:hAnsi="Times New Roman" w:cs="Times New Roman"/>
          <w:sz w:val="24"/>
          <w:szCs w:val="24"/>
          <w:vertAlign w:val="subscript"/>
          <w:lang w:val="en-US"/>
        </w:rPr>
        <w:t>k</w:t>
      </w:r>
      <w:r>
        <w:rPr>
          <w:rFonts w:ascii="Times New Roman" w:eastAsia="Times New Roman" w:hAnsi="Times New Roman" w:cs="Times New Roman"/>
          <w:sz w:val="24"/>
          <w:szCs w:val="24"/>
          <w:lang w:val="en-US"/>
        </w:rPr>
        <w:t>we get</w:t>
      </w:r>
      <w:r w:rsidR="00E67F0B" w:rsidRPr="00E67F0B">
        <w:rPr>
          <w:rFonts w:ascii="Times New Roman" w:eastAsia="Times New Roman" w:hAnsi="Times New Roman" w:cs="Times New Roman"/>
          <w:sz w:val="24"/>
          <w:szCs w:val="24"/>
          <w:lang w:val="en-US"/>
        </w:rPr>
        <w:t>:</w:t>
      </w:r>
    </w:p>
    <w:p w:rsidR="00E67F0B" w:rsidRPr="00E67F0B" w:rsidRDefault="00E67F0B" w:rsidP="00471A46">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E67F0B" w:rsidRPr="00E67F0B" w:rsidRDefault="00B270AD" w:rsidP="00471A46">
      <w:pPr>
        <w:autoSpaceDE w:val="0"/>
        <w:autoSpaceDN w:val="0"/>
        <w:adjustRightInd w:val="0"/>
        <w:spacing w:after="0" w:line="360" w:lineRule="auto"/>
        <w:jc w:val="both"/>
        <w:rPr>
          <w:rFonts w:ascii="Times New Roman" w:eastAsia="Calibri" w:hAnsi="Times New Roman" w:cs="Times New Roman"/>
          <w:b/>
          <w:bCs/>
          <w:sz w:val="24"/>
          <w:szCs w:val="24"/>
          <w:lang w:val="en-US"/>
        </w:rPr>
      </w:pPr>
      <m:oMath>
        <m:f>
          <m:fPr>
            <m:ctrlPr>
              <w:rPr>
                <w:rFonts w:ascii="Cambria Math" w:hAnsi="Cambria Math"/>
                <w:i/>
              </w:rPr>
            </m:ctrlPr>
          </m:fPr>
          <m:num>
            <m:r>
              <w:rPr>
                <w:rFonts w:ascii="Cambria Math" w:hAnsi="Cambria Math"/>
              </w:rPr>
              <m:t>(1-α)</m:t>
            </m:r>
            <m:r>
              <m:rPr>
                <m:sty m:val="p"/>
              </m:rPr>
              <w:rPr>
                <w:rFonts w:ascii="Cambria Math" w:hAnsi="Cambria Math"/>
              </w:rPr>
              <m:t>n</m:t>
            </m:r>
          </m:num>
          <m:den>
            <m:r>
              <w:rPr>
                <w:rFonts w:ascii="Cambria Math" w:hAnsi="Cambria Math"/>
              </w:rPr>
              <m:t>1-η+ηα-α</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(1-α)</m:t>
            </m:r>
            <m:r>
              <m:rPr>
                <m:sty m:val="p"/>
              </m:rPr>
              <w:rPr>
                <w:rFonts w:ascii="Cambria Math" w:hAnsi="Cambria Math"/>
              </w:rPr>
              <m:t>n</m:t>
            </m:r>
          </m:num>
          <m:den>
            <m:r>
              <w:rPr>
                <w:rFonts w:ascii="Cambria Math" w:eastAsia="Times New Roman" w:hAnsi="Cambria Math"/>
              </w:rPr>
              <m:t>1-α)(1-η)</m:t>
            </m:r>
          </m:den>
        </m:f>
        <m:r>
          <w:rPr>
            <w:rFonts w:ascii="Cambria Math" w:eastAsia="Times New Roman" w:hAnsi="Cambria Math"/>
          </w:rPr>
          <m:t>=</m:t>
        </m:r>
        <m:f>
          <m:fPr>
            <m:ctrlPr>
              <w:rPr>
                <w:rFonts w:ascii="Cambria Math" w:eastAsia="Times New Roman" w:hAnsi="Cambria Math"/>
                <w:i/>
              </w:rPr>
            </m:ctrlPr>
          </m:fPr>
          <m:num>
            <m:r>
              <m:rPr>
                <m:sty m:val="p"/>
              </m:rPr>
              <w:rPr>
                <w:rFonts w:ascii="Cambria Math" w:hAnsi="Cambria Math"/>
              </w:rPr>
              <m:t>n</m:t>
            </m:r>
          </m:num>
          <m:den>
            <m:r>
              <w:rPr>
                <w:rFonts w:ascii="Cambria Math" w:eastAsia="Times New Roman" w:hAnsi="Cambria Math"/>
              </w:rPr>
              <m:t>(1-η)</m:t>
            </m:r>
          </m:den>
        </m:f>
        <m:r>
          <w:rPr>
            <w:rFonts w:ascii="Cambria Math" w:eastAsia="Times New Roman" w:hAnsi="Cambria Math"/>
          </w:rPr>
          <m:t>……………………………….…………..…………………….</m:t>
        </m:r>
      </m:oMath>
      <w:r w:rsidR="00E67F0B" w:rsidRPr="00E67F0B">
        <w:rPr>
          <w:rFonts w:ascii="Times New Roman" w:eastAsia="Calibri" w:hAnsi="Times New Roman" w:cs="Times New Roman"/>
          <w:bCs/>
          <w:sz w:val="24"/>
          <w:szCs w:val="24"/>
          <w:lang w:val="en-US"/>
        </w:rPr>
        <w:t>(9)</w:t>
      </w:r>
    </w:p>
    <w:p w:rsidR="00E67F0B" w:rsidRPr="00E67F0B" w:rsidRDefault="00E67F0B" w:rsidP="00471A46">
      <w:pPr>
        <w:autoSpaceDE w:val="0"/>
        <w:autoSpaceDN w:val="0"/>
        <w:adjustRightInd w:val="0"/>
        <w:spacing w:after="0" w:line="240" w:lineRule="auto"/>
        <w:ind w:left="360"/>
        <w:jc w:val="both"/>
        <w:rPr>
          <w:rFonts w:ascii="Times New Roman" w:eastAsia="Calibri" w:hAnsi="Times New Roman" w:cs="Times New Roman"/>
          <w:sz w:val="24"/>
          <w:szCs w:val="24"/>
          <w:lang w:val="en-US"/>
        </w:rPr>
      </w:pPr>
    </w:p>
    <w:p w:rsidR="00E67F0B" w:rsidRPr="00014C78" w:rsidRDefault="00014C78" w:rsidP="00471A46">
      <w:pPr>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w:t>
      </w:r>
      <w:r w:rsidRPr="00E67F0B">
        <w:rPr>
          <w:rFonts w:ascii="Times New Roman" w:eastAsia="Times New Roman" w:hAnsi="Times New Roman" w:cs="Times New Roman"/>
          <w:sz w:val="24"/>
          <w:szCs w:val="24"/>
          <w:lang w:val="en-US"/>
        </w:rPr>
        <w:t xml:space="preserve">steady </w:t>
      </w:r>
      <w:r w:rsidR="00C02BD3" w:rsidRPr="00E67F0B">
        <w:rPr>
          <w:rFonts w:ascii="Times New Roman" w:eastAsia="Times New Roman" w:hAnsi="Times New Roman" w:cs="Times New Roman"/>
          <w:sz w:val="24"/>
          <w:szCs w:val="24"/>
          <w:lang w:val="en-US"/>
        </w:rPr>
        <w:t>state</w:t>
      </w:r>
      <w:r w:rsidR="00C02BD3" w:rsidRPr="00014C78">
        <w:rPr>
          <w:rFonts w:ascii="Times New Roman" w:eastAsia="Times New Roman" w:hAnsi="Times New Roman" w:cs="Times New Roman"/>
          <w:sz w:val="24"/>
          <w:szCs w:val="24"/>
          <w:lang w:val="en-US"/>
        </w:rPr>
        <w:t xml:space="preserve"> output</w:t>
      </w:r>
      <w:r w:rsidRPr="00014C78">
        <w:rPr>
          <w:rFonts w:ascii="Times New Roman" w:eastAsia="Times New Roman" w:hAnsi="Times New Roman" w:cs="Times New Roman"/>
          <w:sz w:val="24"/>
          <w:szCs w:val="24"/>
          <w:lang w:val="en-US"/>
        </w:rPr>
        <w:t xml:space="preserve"> per capita </w:t>
      </w:r>
      <w:r>
        <w:rPr>
          <w:rFonts w:ascii="Times New Roman" w:eastAsia="Times New Roman" w:hAnsi="Times New Roman" w:cs="Times New Roman"/>
          <w:sz w:val="24"/>
          <w:szCs w:val="24"/>
          <w:lang w:val="en-US"/>
        </w:rPr>
        <w:t>grows at</w:t>
      </w:r>
      <w:r w:rsidR="00E67F0B" w:rsidRPr="00E67F0B">
        <w:rPr>
          <w:rFonts w:ascii="Times New Roman" w:eastAsia="Times New Roman" w:hAnsi="Times New Roman" w:cs="Times New Roman"/>
          <w:sz w:val="24"/>
          <w:szCs w:val="24"/>
          <w:lang w:val="en-US"/>
        </w:rPr>
        <w:t>, g</w:t>
      </w:r>
      <w:r w:rsidR="00E67F0B" w:rsidRPr="00E67F0B">
        <w:rPr>
          <w:rFonts w:ascii="Times New Roman" w:eastAsia="Times New Roman" w:hAnsi="Times New Roman" w:cs="Times New Roman"/>
          <w:sz w:val="24"/>
          <w:szCs w:val="24"/>
          <w:vertAlign w:val="subscript"/>
          <w:lang w:val="en-US"/>
        </w:rPr>
        <w:t>y</w:t>
      </w:r>
      <w:r w:rsidR="00E67F0B" w:rsidRPr="00E67F0B">
        <w:rPr>
          <w:rFonts w:ascii="Times New Roman" w:eastAsia="Times New Roman" w:hAnsi="Times New Roman" w:cs="Times New Roman"/>
          <w:sz w:val="24"/>
          <w:szCs w:val="24"/>
          <w:lang w:val="en-US"/>
        </w:rPr>
        <w:t>- n</w:t>
      </w:r>
      <w:r w:rsidR="00E67F0B" w:rsidRPr="00E67F0B">
        <w:rPr>
          <w:rFonts w:ascii="Times New Roman" w:eastAsia="Times New Roman" w:hAnsi="Times New Roman" w:cs="Times New Roman"/>
          <w:b/>
          <w:sz w:val="24"/>
          <w:szCs w:val="24"/>
          <w:lang w:val="en-US"/>
        </w:rPr>
        <w:t xml:space="preserve">= </w:t>
      </w:r>
      <m:oMath>
        <m:f>
          <m:fPr>
            <m:ctrlPr>
              <w:rPr>
                <w:rFonts w:ascii="Cambria Math" w:hAnsi="Cambria Math"/>
                <w:i/>
              </w:rPr>
            </m:ctrlPr>
          </m:fPr>
          <m:num>
            <m:r>
              <m:rPr>
                <m:sty m:val="b"/>
              </m:rPr>
              <w:rPr>
                <w:rFonts w:ascii="Cambria Math" w:hAnsi="Cambria Math"/>
              </w:rPr>
              <m:t>n</m:t>
            </m:r>
          </m:num>
          <m:den>
            <m:r>
              <w:rPr>
                <w:rFonts w:ascii="Cambria Math" w:hAnsi="Cambria Math"/>
              </w:rPr>
              <m:t>(1-η)</m:t>
            </m:r>
          </m:den>
        </m:f>
      </m:oMath>
      <w:r w:rsidR="00E67F0B" w:rsidRPr="00E67F0B">
        <w:rPr>
          <w:rFonts w:ascii="Times New Roman" w:eastAsia="Times New Roman" w:hAnsi="Times New Roman" w:cs="Times New Roman"/>
          <w:sz w:val="24"/>
          <w:szCs w:val="24"/>
          <w:lang w:val="en-US"/>
        </w:rPr>
        <w:t>-</w:t>
      </w:r>
      <w:r w:rsidR="00E67F0B" w:rsidRPr="00E67F0B">
        <w:rPr>
          <w:rFonts w:ascii="Times New Roman" w:eastAsia="Times New Roman" w:hAnsi="Times New Roman" w:cs="Times New Roman"/>
          <w:bCs/>
          <w:sz w:val="24"/>
          <w:szCs w:val="24"/>
          <w:lang w:val="en-US"/>
        </w:rPr>
        <w:t xml:space="preserve">n </w:t>
      </w:r>
      <w:r>
        <w:rPr>
          <w:rFonts w:ascii="Times New Roman" w:eastAsia="Times New Roman" w:hAnsi="Times New Roman" w:cs="Times New Roman"/>
          <w:bCs/>
          <w:sz w:val="24"/>
          <w:szCs w:val="24"/>
          <w:lang w:val="en-US"/>
        </w:rPr>
        <w:t>giving</w:t>
      </w:r>
      <w:r w:rsidR="00E67F0B" w:rsidRPr="00E67F0B">
        <w:rPr>
          <w:rFonts w:ascii="Times New Roman" w:eastAsia="Times New Roman" w:hAnsi="Times New Roman" w:cs="Times New Roman"/>
          <w:bCs/>
          <w:sz w:val="24"/>
          <w:szCs w:val="24"/>
          <w:lang w:val="en-US"/>
        </w:rPr>
        <w:t xml:space="preserve">: </w:t>
      </w: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E67F0B">
        <w:rPr>
          <w:rFonts w:ascii="Cambria Math" w:eastAsia="Times New Roman" w:hAnsi="Cambria Math" w:cs="Times New Roman"/>
          <w:sz w:val="24"/>
          <w:szCs w:val="24"/>
          <w:lang w:val="en-US"/>
        </w:rPr>
        <w:br/>
      </w:r>
      <w:proofErr w:type="gramStart"/>
      <w:r w:rsidRPr="00E67F0B">
        <w:rPr>
          <w:rFonts w:ascii="Times New Roman" w:eastAsia="Times New Roman" w:hAnsi="Times New Roman" w:cs="Times New Roman"/>
          <w:sz w:val="24"/>
          <w:szCs w:val="24"/>
          <w:lang w:val="en-US"/>
        </w:rPr>
        <w:t>g</w:t>
      </w:r>
      <w:r w:rsidRPr="00E67F0B">
        <w:rPr>
          <w:rFonts w:ascii="Times New Roman" w:eastAsia="Times New Roman" w:hAnsi="Times New Roman" w:cs="Times New Roman"/>
          <w:sz w:val="24"/>
          <w:szCs w:val="24"/>
          <w:vertAlign w:val="subscript"/>
          <w:lang w:val="en-US"/>
        </w:rPr>
        <w:t>y</w:t>
      </w:r>
      <w:proofErr w:type="gramEnd"/>
      <w:r w:rsidRPr="00E67F0B">
        <w:rPr>
          <w:rFonts w:ascii="Times New Roman" w:eastAsia="Times New Roman" w:hAnsi="Times New Roman" w:cs="Times New Roman"/>
          <w:sz w:val="24"/>
          <w:szCs w:val="24"/>
          <w:lang w:val="en-US"/>
        </w:rPr>
        <w:t>=</w:t>
      </w:r>
      <m:oMath>
        <m:f>
          <m:fPr>
            <m:ctrlPr>
              <w:rPr>
                <w:rFonts w:ascii="Cambria Math" w:hAnsi="Cambria Math"/>
                <w:i/>
              </w:rPr>
            </m:ctrlPr>
          </m:fPr>
          <m:num>
            <m:r>
              <m:rPr>
                <m:sty m:val="p"/>
              </m:rPr>
              <w:rPr>
                <w:rFonts w:ascii="Cambria Math" w:hAnsi="Cambria Math"/>
              </w:rPr>
              <m:t>n</m:t>
            </m:r>
          </m:num>
          <m:den>
            <m:r>
              <w:rPr>
                <w:rFonts w:ascii="Cambria Math" w:hAnsi="Cambria Math"/>
              </w:rPr>
              <m:t>(1-η)</m:t>
            </m:r>
          </m:den>
        </m:f>
      </m:oMath>
      <w:r w:rsidRPr="00E67F0B">
        <w:rPr>
          <w:rFonts w:ascii="Times New Roman" w:eastAsia="Times New Roman" w:hAnsi="Times New Roman" w:cs="Times New Roman"/>
          <w:sz w:val="24"/>
          <w:szCs w:val="24"/>
          <w:lang w:val="en-US"/>
        </w:rPr>
        <w:t xml:space="preserve"> n…………………………………………………………………………(10)</w:t>
      </w:r>
    </w:p>
    <w:p w:rsidR="00E67F0B" w:rsidRPr="00E67F0B" w:rsidRDefault="00333CF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driver of per capita output must be</w:t>
      </w:r>
      <w:r w:rsidRPr="00333CF4">
        <w:rPr>
          <w:rFonts w:ascii="Times New Roman" w:eastAsia="Times New Roman" w:hAnsi="Times New Roman" w:cs="Times New Roman"/>
          <w:sz w:val="24"/>
          <w:szCs w:val="24"/>
          <w:lang w:val="en-US"/>
        </w:rPr>
        <w:t xml:space="preserve"> progress</w:t>
      </w:r>
      <w:r>
        <w:rPr>
          <w:rFonts w:ascii="Times New Roman" w:eastAsia="Times New Roman" w:hAnsi="Times New Roman" w:cs="Times New Roman"/>
          <w:sz w:val="24"/>
          <w:szCs w:val="24"/>
          <w:lang w:val="en-US"/>
        </w:rPr>
        <w:t xml:space="preserve"> in </w:t>
      </w:r>
      <w:r w:rsidR="00C02BD3" w:rsidRPr="00E67F0B">
        <w:rPr>
          <w:rFonts w:ascii="Times New Roman" w:eastAsia="Times New Roman" w:hAnsi="Times New Roman" w:cs="Times New Roman"/>
          <w:sz w:val="24"/>
          <w:szCs w:val="24"/>
          <w:lang w:val="en-US"/>
        </w:rPr>
        <w:t>technolog</w:t>
      </w:r>
      <w:r w:rsidR="00C02BD3">
        <w:rPr>
          <w:rFonts w:ascii="Times New Roman" w:eastAsia="Times New Roman" w:hAnsi="Times New Roman" w:cs="Times New Roman"/>
          <w:sz w:val="24"/>
          <w:szCs w:val="24"/>
          <w:lang w:val="en-US"/>
        </w:rPr>
        <w:t>y which</w:t>
      </w:r>
      <w:r>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is endogenous</w:t>
      </w:r>
      <w:r>
        <w:rPr>
          <w:rFonts w:ascii="Times New Roman" w:eastAsia="Times New Roman" w:hAnsi="Times New Roman" w:cs="Times New Roman"/>
          <w:sz w:val="24"/>
          <w:szCs w:val="24"/>
          <w:lang w:val="en-US"/>
        </w:rPr>
        <w:t>.</w:t>
      </w:r>
    </w:p>
    <w:p w:rsidR="00C45CF8" w:rsidRDefault="00333CF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According to </w:t>
      </w:r>
      <w:r w:rsidRPr="00333CF4">
        <w:rPr>
          <w:rFonts w:ascii="Times New Roman" w:eastAsia="Times New Roman" w:hAnsi="Times New Roman" w:cs="Times New Roman"/>
          <w:sz w:val="24"/>
          <w:szCs w:val="24"/>
          <w:lang w:val="en-US"/>
        </w:rPr>
        <w:t>(Gries, 2002; Gorg and Strobl, 2</w:t>
      </w:r>
      <w:r w:rsidR="00C45CF8">
        <w:rPr>
          <w:rFonts w:ascii="Times New Roman" w:eastAsia="Times New Roman" w:hAnsi="Times New Roman" w:cs="Times New Roman"/>
          <w:sz w:val="24"/>
          <w:szCs w:val="24"/>
          <w:lang w:val="en-US"/>
        </w:rPr>
        <w:t xml:space="preserve">001, Haddad and Harrison, 1993) although the level of technology is low </w:t>
      </w:r>
      <w:r w:rsidR="00C02BD3">
        <w:rPr>
          <w:rFonts w:ascii="Times New Roman" w:eastAsia="Times New Roman" w:hAnsi="Times New Roman" w:cs="Times New Roman"/>
          <w:sz w:val="24"/>
          <w:szCs w:val="24"/>
          <w:lang w:val="en-US"/>
        </w:rPr>
        <w:t xml:space="preserve">in </w:t>
      </w:r>
      <w:r w:rsidR="00C02BD3" w:rsidRPr="00333CF4">
        <w:rPr>
          <w:rFonts w:ascii="Times New Roman" w:eastAsia="Times New Roman" w:hAnsi="Times New Roman" w:cs="Times New Roman"/>
          <w:sz w:val="24"/>
          <w:szCs w:val="24"/>
          <w:lang w:val="en-US"/>
        </w:rPr>
        <w:t>developing</w:t>
      </w:r>
      <w:r w:rsidRPr="00333CF4">
        <w:rPr>
          <w:rFonts w:ascii="Times New Roman" w:eastAsia="Times New Roman" w:hAnsi="Times New Roman" w:cs="Times New Roman"/>
          <w:sz w:val="24"/>
          <w:szCs w:val="24"/>
          <w:lang w:val="en-US"/>
        </w:rPr>
        <w:t xml:space="preserve"> </w:t>
      </w:r>
      <w:r w:rsidR="00C45CF8">
        <w:rPr>
          <w:rFonts w:ascii="Times New Roman" w:eastAsia="Times New Roman" w:hAnsi="Times New Roman" w:cs="Times New Roman"/>
          <w:sz w:val="24"/>
          <w:szCs w:val="24"/>
          <w:lang w:val="en-US"/>
        </w:rPr>
        <w:t xml:space="preserve">they don’t have to reinvent the wheel because they can creatively imitate and apply technology available in the developed </w:t>
      </w:r>
      <w:r w:rsidR="00C02BD3">
        <w:rPr>
          <w:rFonts w:ascii="Times New Roman" w:eastAsia="Times New Roman" w:hAnsi="Times New Roman" w:cs="Times New Roman"/>
          <w:sz w:val="24"/>
          <w:szCs w:val="24"/>
          <w:lang w:val="en-US"/>
        </w:rPr>
        <w:t>countries.</w:t>
      </w:r>
      <w:r w:rsidR="00C02BD3" w:rsidRPr="00C45CF8">
        <w:rPr>
          <w:rFonts w:ascii="Times New Roman" w:eastAsia="Times New Roman" w:hAnsi="Times New Roman" w:cs="Times New Roman"/>
          <w:sz w:val="24"/>
          <w:szCs w:val="24"/>
          <w:lang w:val="en-US"/>
        </w:rPr>
        <w:t xml:space="preserve"> What</w:t>
      </w:r>
      <w:r w:rsidR="00C45CF8" w:rsidRPr="00C45CF8">
        <w:rPr>
          <w:rFonts w:ascii="Times New Roman" w:eastAsia="Times New Roman" w:hAnsi="Times New Roman" w:cs="Times New Roman"/>
          <w:sz w:val="24"/>
          <w:szCs w:val="24"/>
          <w:lang w:val="en-US"/>
        </w:rPr>
        <w:t xml:space="preserve"> this means is that although developing countries are significantly disadvantaged the immediate solution lies in concurrently investing in the right education while attracting foreign direct investment so as to reap the benefits that come with it. Without developing education capability and skills of its peoples the country will not be able to absorb the new technology that multinationals have in abundance (Borensztein et al, 1998)</w:t>
      </w:r>
      <w:r w:rsidR="00BB6BEE">
        <w:rPr>
          <w:rFonts w:ascii="Times New Roman" w:eastAsia="Times New Roman" w:hAnsi="Times New Roman" w:cs="Times New Roman"/>
          <w:sz w:val="24"/>
          <w:szCs w:val="24"/>
          <w:lang w:val="en-US"/>
        </w:rPr>
        <w:t>.</w:t>
      </w:r>
      <w:r w:rsidR="00BB6BEE" w:rsidRPr="00BB6BEE">
        <w:rPr>
          <w:rFonts w:ascii="Times New Roman" w:eastAsia="Times New Roman" w:hAnsi="Times New Roman" w:cs="Times New Roman"/>
          <w:sz w:val="24"/>
          <w:szCs w:val="24"/>
          <w:lang w:val="en-US"/>
        </w:rPr>
        <w:t>Education allows improvement in skills and these with the right experience stimulate the development of new and relevant technology.</w:t>
      </w:r>
    </w:p>
    <w:p w:rsid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The endogenous growth theory is an explanation of economic growth as the product of the structural features of an economy. It holds that </w:t>
      </w:r>
      <w:r w:rsidR="004E01A0">
        <w:rPr>
          <w:rFonts w:ascii="Times New Roman" w:eastAsia="Times New Roman" w:hAnsi="Times New Roman" w:cs="Times New Roman"/>
          <w:sz w:val="24"/>
          <w:szCs w:val="24"/>
          <w:lang w:val="en-US"/>
        </w:rPr>
        <w:t xml:space="preserve">the main source </w:t>
      </w:r>
      <w:r w:rsidR="00C02BD3">
        <w:rPr>
          <w:rFonts w:ascii="Times New Roman" w:eastAsia="Times New Roman" w:hAnsi="Times New Roman" w:cs="Times New Roman"/>
          <w:sz w:val="24"/>
          <w:szCs w:val="24"/>
          <w:lang w:val="en-US"/>
        </w:rPr>
        <w:t>of</w:t>
      </w:r>
      <w:r w:rsidR="00C02BD3" w:rsidRPr="004E01A0">
        <w:rPr>
          <w:rFonts w:ascii="Times New Roman" w:eastAsia="Times New Roman" w:hAnsi="Times New Roman" w:cs="Times New Roman"/>
          <w:sz w:val="24"/>
          <w:szCs w:val="24"/>
          <w:lang w:val="en-US"/>
        </w:rPr>
        <w:t xml:space="preserve"> long</w:t>
      </w:r>
      <w:r w:rsidR="004E01A0" w:rsidRPr="004E01A0">
        <w:rPr>
          <w:rFonts w:ascii="Times New Roman" w:eastAsia="Times New Roman" w:hAnsi="Times New Roman" w:cs="Times New Roman"/>
          <w:sz w:val="24"/>
          <w:szCs w:val="24"/>
          <w:lang w:val="en-US"/>
        </w:rPr>
        <w:t xml:space="preserve"> run economic growth</w:t>
      </w:r>
      <w:r w:rsidR="004E01A0">
        <w:rPr>
          <w:rFonts w:ascii="Times New Roman" w:eastAsia="Times New Roman" w:hAnsi="Times New Roman" w:cs="Times New Roman"/>
          <w:sz w:val="24"/>
          <w:szCs w:val="24"/>
          <w:lang w:val="en-US"/>
        </w:rPr>
        <w:t xml:space="preserve"> are </w:t>
      </w:r>
      <w:r w:rsidRPr="00E67F0B">
        <w:rPr>
          <w:rFonts w:ascii="Times New Roman" w:eastAsia="Times New Roman" w:hAnsi="Times New Roman" w:cs="Times New Roman"/>
          <w:sz w:val="24"/>
          <w:szCs w:val="24"/>
          <w:lang w:val="en-US"/>
        </w:rPr>
        <w:t xml:space="preserve">policy measures, research and </w:t>
      </w:r>
      <w:r w:rsidRPr="003533FB">
        <w:rPr>
          <w:rFonts w:ascii="Times New Roman" w:eastAsia="Times New Roman" w:hAnsi="Times New Roman" w:cs="Times New Roman"/>
          <w:sz w:val="24"/>
          <w:szCs w:val="24"/>
          <w:lang w:val="en-US"/>
        </w:rPr>
        <w:t xml:space="preserve">development, </w:t>
      </w:r>
      <w:hyperlink r:id="rId12" w:history="1">
        <w:r w:rsidRPr="003533FB">
          <w:rPr>
            <w:rFonts w:ascii="Times New Roman" w:eastAsia="Times New Roman" w:hAnsi="Times New Roman" w:cs="Times New Roman"/>
            <w:sz w:val="24"/>
            <w:szCs w:val="24"/>
            <w:lang w:val="en-US"/>
          </w:rPr>
          <w:t>human capital</w:t>
        </w:r>
      </w:hyperlink>
      <w:r w:rsidRPr="003533FB">
        <w:rPr>
          <w:rFonts w:ascii="Times New Roman" w:eastAsia="Times New Roman" w:hAnsi="Times New Roman" w:cs="Times New Roman"/>
          <w:sz w:val="24"/>
          <w:szCs w:val="24"/>
          <w:lang w:val="en-US"/>
        </w:rPr>
        <w:t xml:space="preserve">, </w:t>
      </w:r>
      <w:hyperlink r:id="rId13" w:history="1">
        <w:r w:rsidRPr="003533FB">
          <w:rPr>
            <w:rFonts w:ascii="Times New Roman" w:eastAsia="Times New Roman" w:hAnsi="Times New Roman" w:cs="Times New Roman"/>
            <w:sz w:val="24"/>
            <w:szCs w:val="24"/>
            <w:lang w:val="en-US"/>
          </w:rPr>
          <w:t>innovation</w:t>
        </w:r>
      </w:hyperlink>
      <w:r w:rsidRPr="003533FB">
        <w:rPr>
          <w:rFonts w:ascii="Times New Roman" w:eastAsia="Times New Roman" w:hAnsi="Times New Roman" w:cs="Times New Roman"/>
          <w:sz w:val="24"/>
          <w:szCs w:val="24"/>
          <w:lang w:val="en-US"/>
        </w:rPr>
        <w:t xml:space="preserve">, and knowledge </w:t>
      </w:r>
      <w:r w:rsidR="003533FB" w:rsidRPr="003533FB">
        <w:rPr>
          <w:rFonts w:ascii="Times New Roman" w:hAnsi="Times New Roman" w:cs="Times New Roman"/>
          <w:sz w:val="24"/>
          <w:szCs w:val="24"/>
        </w:rPr>
        <w:t>(</w:t>
      </w:r>
      <w:r w:rsidR="00BE060B" w:rsidRPr="003533FB">
        <w:rPr>
          <w:rFonts w:ascii="Times New Roman" w:eastAsia="Times New Roman" w:hAnsi="Times New Roman" w:cs="Times New Roman"/>
          <w:sz w:val="24"/>
          <w:szCs w:val="24"/>
          <w:lang w:val="en-US"/>
        </w:rPr>
        <w:t>Borensztein et al., 1998; Chao and</w:t>
      </w:r>
      <w:r w:rsidR="00C02BD3">
        <w:rPr>
          <w:rFonts w:ascii="Times New Roman" w:eastAsia="Times New Roman" w:hAnsi="Times New Roman" w:cs="Times New Roman"/>
          <w:sz w:val="24"/>
          <w:szCs w:val="24"/>
          <w:lang w:val="en-US"/>
        </w:rPr>
        <w:t xml:space="preserve"> </w:t>
      </w:r>
      <w:r w:rsidR="00BE060B" w:rsidRPr="003533FB">
        <w:rPr>
          <w:rFonts w:ascii="Times New Roman" w:eastAsia="Times New Roman" w:hAnsi="Times New Roman" w:cs="Times New Roman"/>
          <w:sz w:val="24"/>
          <w:szCs w:val="24"/>
          <w:lang w:val="en-US"/>
        </w:rPr>
        <w:t>Yu, 1994; Grossman and Helpman, 1991; Ba</w:t>
      </w:r>
      <w:r w:rsidR="003533FB" w:rsidRPr="003533FB">
        <w:rPr>
          <w:rFonts w:ascii="Times New Roman" w:eastAsia="Times New Roman" w:hAnsi="Times New Roman" w:cs="Times New Roman"/>
          <w:sz w:val="24"/>
          <w:szCs w:val="24"/>
          <w:lang w:val="en-US"/>
        </w:rPr>
        <w:t>rro and Sala-I-Martin, 1995;</w:t>
      </w:r>
      <w:r w:rsidR="00BE060B" w:rsidRPr="003533FB">
        <w:rPr>
          <w:rFonts w:ascii="Times New Roman" w:eastAsia="Times New Roman" w:hAnsi="Times New Roman" w:cs="Times New Roman"/>
          <w:sz w:val="24"/>
          <w:szCs w:val="24"/>
          <w:lang w:val="en-US"/>
        </w:rPr>
        <w:t xml:space="preserve"> Haddad and Harrison 1993)</w:t>
      </w:r>
      <w:r w:rsidRPr="003533FB">
        <w:rPr>
          <w:rFonts w:ascii="Times New Roman" w:eastAsia="Times New Roman" w:hAnsi="Times New Roman" w:cs="Times New Roman"/>
          <w:sz w:val="24"/>
          <w:szCs w:val="24"/>
          <w:lang w:val="en-US"/>
        </w:rPr>
        <w:t xml:space="preserve">. The theory also focuses on </w:t>
      </w:r>
      <w:hyperlink r:id="rId14" w:history="1">
        <w:r w:rsidRPr="003533FB">
          <w:rPr>
            <w:rFonts w:ascii="Times New Roman" w:eastAsia="Times New Roman" w:hAnsi="Times New Roman" w:cs="Times New Roman"/>
            <w:sz w:val="24"/>
            <w:szCs w:val="24"/>
            <w:lang w:val="en-US"/>
          </w:rPr>
          <w:t>positive externalities</w:t>
        </w:r>
      </w:hyperlink>
      <w:r w:rsidRPr="003533FB">
        <w:rPr>
          <w:rFonts w:ascii="Times New Roman" w:eastAsia="Times New Roman" w:hAnsi="Times New Roman" w:cs="Times New Roman"/>
          <w:sz w:val="24"/>
          <w:szCs w:val="24"/>
          <w:lang w:val="en-US"/>
        </w:rPr>
        <w:t xml:space="preserve"> and </w:t>
      </w:r>
      <w:hyperlink r:id="rId15" w:history="1">
        <w:r w:rsidRPr="003533FB">
          <w:rPr>
            <w:rFonts w:ascii="Times New Roman" w:eastAsia="Times New Roman" w:hAnsi="Times New Roman" w:cs="Times New Roman"/>
            <w:sz w:val="24"/>
            <w:szCs w:val="24"/>
            <w:lang w:val="en-US"/>
          </w:rPr>
          <w:t>spillover effects</w:t>
        </w:r>
      </w:hyperlink>
      <w:r w:rsidRPr="003533FB">
        <w:rPr>
          <w:rFonts w:ascii="Times New Roman" w:eastAsia="Times New Roman" w:hAnsi="Times New Roman" w:cs="Times New Roman"/>
          <w:sz w:val="24"/>
          <w:szCs w:val="24"/>
          <w:lang w:val="en-US"/>
        </w:rPr>
        <w:t xml:space="preserve"> of a knowledge-based economy which will </w:t>
      </w:r>
      <w:r w:rsidRPr="00E67F0B">
        <w:rPr>
          <w:rFonts w:ascii="Times New Roman" w:eastAsia="Times New Roman" w:hAnsi="Times New Roman" w:cs="Times New Roman"/>
          <w:sz w:val="24"/>
          <w:szCs w:val="24"/>
          <w:lang w:val="en-US"/>
        </w:rPr>
        <w:t xml:space="preserve">lead to economic development. Importantly it endogenises the growth rate of GDP which in turn requires the rate of investment to be endogenised. Diminishing returns on capital stock is prevented leading to factor accumulation that ultimately accounts for growth.  </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Note that this hypothesis that economic growth depends on changes in technology </w:t>
      </w:r>
      <w:r w:rsidRPr="00EE3E0C">
        <w:rPr>
          <w:rFonts w:ascii="Times New Roman" w:eastAsia="Times New Roman" w:hAnsi="Times New Roman" w:cs="Times New Roman"/>
          <w:sz w:val="24"/>
          <w:szCs w:val="24"/>
          <w:lang w:val="en-US"/>
        </w:rPr>
        <w:t xml:space="preserve">and human capital was regarded as exogenous in neoclassical theory but is now </w:t>
      </w:r>
      <w:r w:rsidRPr="00E67F0B">
        <w:rPr>
          <w:rFonts w:ascii="Times New Roman" w:eastAsia="Times New Roman" w:hAnsi="Times New Roman" w:cs="Times New Roman"/>
          <w:sz w:val="24"/>
          <w:szCs w:val="24"/>
          <w:lang w:val="en-US"/>
        </w:rPr>
        <w:lastRenderedPageBreak/>
        <w:t>being used to explain long-term convergence in per capita incomes and outputs between countries.</w:t>
      </w:r>
      <w:r w:rsidR="00C02BD3">
        <w:rPr>
          <w:rFonts w:ascii="Times New Roman" w:eastAsia="Times New Roman" w:hAnsi="Times New Roman" w:cs="Times New Roman"/>
          <w:sz w:val="24"/>
          <w:szCs w:val="24"/>
          <w:lang w:val="en-US"/>
        </w:rPr>
        <w:t xml:space="preserve"> </w:t>
      </w:r>
      <w:r w:rsidR="005E0626">
        <w:rPr>
          <w:rFonts w:ascii="Times New Roman" w:eastAsia="Times New Roman" w:hAnsi="Times New Roman" w:cs="Times New Roman"/>
          <w:sz w:val="24"/>
          <w:szCs w:val="24"/>
          <w:lang w:val="en-US"/>
        </w:rPr>
        <w:t>T</w:t>
      </w:r>
      <w:r w:rsidR="0074420D">
        <w:rPr>
          <w:rFonts w:ascii="Times New Roman" w:eastAsia="Times New Roman" w:hAnsi="Times New Roman" w:cs="Times New Roman"/>
          <w:sz w:val="24"/>
          <w:szCs w:val="24"/>
          <w:lang w:val="en-US"/>
        </w:rPr>
        <w:t>he</w:t>
      </w:r>
      <w:r w:rsidR="00C02BD3">
        <w:rPr>
          <w:rFonts w:ascii="Times New Roman" w:eastAsia="Times New Roman" w:hAnsi="Times New Roman" w:cs="Times New Roman"/>
          <w:sz w:val="24"/>
          <w:szCs w:val="24"/>
          <w:lang w:val="en-US"/>
        </w:rPr>
        <w:t xml:space="preserve"> </w:t>
      </w:r>
      <w:r w:rsidR="003533FB" w:rsidRPr="0074420D">
        <w:rPr>
          <w:rFonts w:ascii="Times New Roman" w:eastAsia="Times New Roman" w:hAnsi="Times New Roman" w:cs="Times New Roman"/>
          <w:sz w:val="24"/>
          <w:szCs w:val="24"/>
          <w:lang w:val="en-US"/>
        </w:rPr>
        <w:t>changes in technology and human capital</w:t>
      </w:r>
      <w:r w:rsidR="003533FB">
        <w:rPr>
          <w:rFonts w:ascii="Times New Roman" w:eastAsia="Times New Roman" w:hAnsi="Times New Roman" w:cs="Times New Roman"/>
          <w:sz w:val="24"/>
          <w:szCs w:val="24"/>
          <w:lang w:val="en-US"/>
        </w:rPr>
        <w:t xml:space="preserve"> are</w:t>
      </w:r>
      <w:r w:rsidR="0074420D">
        <w:rPr>
          <w:rFonts w:ascii="Times New Roman" w:eastAsia="Times New Roman" w:hAnsi="Times New Roman" w:cs="Times New Roman"/>
          <w:sz w:val="24"/>
          <w:szCs w:val="24"/>
          <w:lang w:val="en-US"/>
        </w:rPr>
        <w:t xml:space="preserve"> also known as the coefficient of </w:t>
      </w:r>
      <w:r w:rsidR="005E0626">
        <w:rPr>
          <w:rFonts w:ascii="Times New Roman" w:eastAsia="Times New Roman" w:hAnsi="Times New Roman" w:cs="Times New Roman"/>
          <w:sz w:val="24"/>
          <w:szCs w:val="24"/>
          <w:lang w:val="en-US"/>
        </w:rPr>
        <w:t>ignorance</w:t>
      </w:r>
      <w:r w:rsidR="00C02BD3">
        <w:rPr>
          <w:rFonts w:ascii="Times New Roman" w:eastAsia="Times New Roman" w:hAnsi="Times New Roman" w:cs="Times New Roman"/>
          <w:sz w:val="24"/>
          <w:szCs w:val="24"/>
          <w:lang w:val="en-US"/>
        </w:rPr>
        <w:t xml:space="preserve"> </w:t>
      </w:r>
      <w:r w:rsidR="005E0626">
        <w:rPr>
          <w:rFonts w:ascii="Times New Roman" w:eastAsia="Times New Roman" w:hAnsi="Times New Roman" w:cs="Times New Roman"/>
          <w:sz w:val="24"/>
          <w:szCs w:val="24"/>
          <w:lang w:val="en-US"/>
        </w:rPr>
        <w:t>i</w:t>
      </w:r>
      <w:r w:rsidR="005E0626" w:rsidRPr="005E0626">
        <w:rPr>
          <w:rFonts w:ascii="Times New Roman" w:eastAsia="Times New Roman" w:hAnsi="Times New Roman" w:cs="Times New Roman"/>
          <w:sz w:val="24"/>
          <w:szCs w:val="24"/>
          <w:lang w:val="en-US"/>
        </w:rPr>
        <w:t>n the Solow model</w:t>
      </w:r>
      <w:r w:rsidR="005E0626">
        <w:rPr>
          <w:rFonts w:ascii="Times New Roman" w:eastAsia="Times New Roman" w:hAnsi="Times New Roman" w:cs="Times New Roman"/>
          <w:sz w:val="24"/>
          <w:szCs w:val="24"/>
          <w:lang w:val="en-US"/>
        </w:rPr>
        <w:t>.</w:t>
      </w:r>
      <w:r w:rsidR="00C02BD3">
        <w:rPr>
          <w:rFonts w:ascii="Times New Roman" w:eastAsia="Times New Roman" w:hAnsi="Times New Roman" w:cs="Times New Roman"/>
          <w:sz w:val="24"/>
          <w:szCs w:val="24"/>
          <w:lang w:val="en-US"/>
        </w:rPr>
        <w:t xml:space="preserve"> </w:t>
      </w:r>
      <w:r w:rsidR="003533FB">
        <w:rPr>
          <w:rFonts w:ascii="Times New Roman" w:eastAsia="Times New Roman" w:hAnsi="Times New Roman" w:cs="Times New Roman"/>
          <w:sz w:val="24"/>
          <w:szCs w:val="24"/>
          <w:lang w:val="en-US"/>
        </w:rPr>
        <w:t xml:space="preserve">This </w:t>
      </w:r>
      <w:r w:rsidR="003533FB" w:rsidRPr="003533FB">
        <w:rPr>
          <w:rFonts w:ascii="Times New Roman" w:eastAsia="Times New Roman" w:hAnsi="Times New Roman" w:cs="Times New Roman"/>
          <w:sz w:val="24"/>
          <w:szCs w:val="24"/>
          <w:lang w:val="en-US"/>
        </w:rPr>
        <w:t>hypothesis</w:t>
      </w:r>
      <w:r w:rsidRPr="00E67F0B">
        <w:rPr>
          <w:rFonts w:ascii="Times New Roman" w:eastAsia="Times New Roman" w:hAnsi="Times New Roman" w:cs="Times New Roman"/>
          <w:sz w:val="24"/>
          <w:szCs w:val="24"/>
          <w:lang w:val="en-US"/>
        </w:rPr>
        <w:t xml:space="preserve"> has also been applied to regional development.</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7E04E9"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Therefore the neoclassical approach argue that Foreign Direct Investment</w:t>
      </w:r>
      <w:r w:rsidR="00C02BD3">
        <w:rPr>
          <w:rFonts w:ascii="Times New Roman" w:eastAsia="Times New Roman" w:hAnsi="Times New Roman" w:cs="Times New Roman"/>
          <w:sz w:val="24"/>
          <w:szCs w:val="24"/>
          <w:lang w:val="en-US"/>
        </w:rPr>
        <w:t xml:space="preserve"> </w:t>
      </w:r>
      <w:r w:rsidR="004E01A0" w:rsidRPr="004E01A0">
        <w:rPr>
          <w:rFonts w:ascii="Times New Roman" w:eastAsia="Times New Roman" w:hAnsi="Times New Roman" w:cs="Times New Roman"/>
          <w:sz w:val="24"/>
          <w:szCs w:val="24"/>
          <w:lang w:val="en-US"/>
        </w:rPr>
        <w:t>only</w:t>
      </w:r>
      <w:r w:rsidRPr="00E67F0B">
        <w:rPr>
          <w:rFonts w:ascii="Times New Roman" w:eastAsia="Times New Roman" w:hAnsi="Times New Roman" w:cs="Times New Roman"/>
          <w:sz w:val="24"/>
          <w:szCs w:val="24"/>
          <w:lang w:val="en-US"/>
        </w:rPr>
        <w:t xml:space="preserve"> affects </w:t>
      </w:r>
      <w:r w:rsidR="004E01A0">
        <w:rPr>
          <w:rFonts w:ascii="Times New Roman" w:eastAsia="Times New Roman" w:hAnsi="Times New Roman" w:cs="Times New Roman"/>
          <w:sz w:val="24"/>
          <w:szCs w:val="24"/>
          <w:lang w:val="en-US"/>
        </w:rPr>
        <w:t>the level of income while</w:t>
      </w:r>
      <w:r w:rsidRPr="00E67F0B">
        <w:rPr>
          <w:rFonts w:ascii="Times New Roman" w:eastAsia="Times New Roman" w:hAnsi="Times New Roman" w:cs="Times New Roman"/>
          <w:sz w:val="24"/>
          <w:szCs w:val="24"/>
          <w:lang w:val="en-US"/>
        </w:rPr>
        <w:t xml:space="preserve"> leav</w:t>
      </w:r>
      <w:r w:rsidR="004E01A0">
        <w:rPr>
          <w:rFonts w:ascii="Times New Roman" w:eastAsia="Times New Roman" w:hAnsi="Times New Roman" w:cs="Times New Roman"/>
          <w:sz w:val="24"/>
          <w:szCs w:val="24"/>
          <w:lang w:val="en-US"/>
        </w:rPr>
        <w:t>ing</w:t>
      </w:r>
      <w:r w:rsidRPr="00E67F0B">
        <w:rPr>
          <w:rFonts w:ascii="Times New Roman" w:eastAsia="Times New Roman" w:hAnsi="Times New Roman" w:cs="Times New Roman"/>
          <w:sz w:val="24"/>
          <w:szCs w:val="24"/>
          <w:lang w:val="en-US"/>
        </w:rPr>
        <w:t xml:space="preserve"> the long-run growth </w:t>
      </w:r>
      <w:r w:rsidRPr="007E04E9">
        <w:rPr>
          <w:rFonts w:ascii="Times New Roman" w:eastAsia="Times New Roman" w:hAnsi="Times New Roman" w:cs="Times New Roman"/>
          <w:sz w:val="24"/>
          <w:szCs w:val="24"/>
          <w:lang w:val="en-US"/>
        </w:rPr>
        <w:t>unchanged (Solow</w:t>
      </w:r>
      <w:r w:rsidR="00665158" w:rsidRPr="007E04E9">
        <w:rPr>
          <w:rFonts w:ascii="Times New Roman" w:eastAsia="Times New Roman" w:hAnsi="Times New Roman" w:cs="Times New Roman"/>
          <w:sz w:val="24"/>
          <w:szCs w:val="24"/>
          <w:lang w:val="en-US"/>
        </w:rPr>
        <w:t>, 1957</w:t>
      </w:r>
      <w:r w:rsidRPr="007E04E9">
        <w:rPr>
          <w:rFonts w:ascii="Times New Roman" w:eastAsia="Times New Roman" w:hAnsi="Times New Roman" w:cs="Times New Roman"/>
          <w:sz w:val="24"/>
          <w:szCs w:val="24"/>
          <w:lang w:val="en-US"/>
        </w:rPr>
        <w:t>; De Mello</w:t>
      </w:r>
      <w:r w:rsidR="00665158" w:rsidRPr="007E04E9">
        <w:rPr>
          <w:rFonts w:ascii="Times New Roman" w:eastAsia="Times New Roman" w:hAnsi="Times New Roman" w:cs="Times New Roman"/>
          <w:sz w:val="24"/>
          <w:szCs w:val="24"/>
          <w:lang w:val="en-US"/>
        </w:rPr>
        <w:t>, 1996</w:t>
      </w:r>
      <w:r w:rsidRPr="007E04E9">
        <w:rPr>
          <w:rFonts w:ascii="Times New Roman" w:eastAsia="Times New Roman" w:hAnsi="Times New Roman" w:cs="Times New Roman"/>
          <w:sz w:val="24"/>
          <w:szCs w:val="24"/>
          <w:lang w:val="en-US"/>
        </w:rPr>
        <w:t xml:space="preserve">). </w:t>
      </w:r>
      <w:r w:rsidR="004E01A0">
        <w:rPr>
          <w:rFonts w:ascii="Times New Roman" w:eastAsia="Times New Roman" w:hAnsi="Times New Roman" w:cs="Times New Roman"/>
          <w:sz w:val="24"/>
          <w:szCs w:val="24"/>
          <w:lang w:val="en-US"/>
        </w:rPr>
        <w:t>Furthermore t</w:t>
      </w:r>
      <w:r w:rsidRPr="007E04E9">
        <w:rPr>
          <w:rFonts w:ascii="Times New Roman" w:eastAsia="Times New Roman" w:hAnsi="Times New Roman" w:cs="Times New Roman"/>
          <w:sz w:val="24"/>
          <w:szCs w:val="24"/>
          <w:lang w:val="en-US"/>
        </w:rPr>
        <w:t xml:space="preserve">hey argue that long-run growth can only </w:t>
      </w:r>
      <w:r w:rsidR="004E01A0">
        <w:rPr>
          <w:rFonts w:ascii="Times New Roman" w:eastAsia="Times New Roman" w:hAnsi="Times New Roman" w:cs="Times New Roman"/>
          <w:sz w:val="24"/>
          <w:szCs w:val="24"/>
          <w:lang w:val="en-US"/>
        </w:rPr>
        <w:t>happen</w:t>
      </w:r>
      <w:r w:rsidRPr="007E04E9">
        <w:rPr>
          <w:rFonts w:ascii="Times New Roman" w:eastAsia="Times New Roman" w:hAnsi="Times New Roman" w:cs="Times New Roman"/>
          <w:sz w:val="24"/>
          <w:szCs w:val="24"/>
          <w:lang w:val="en-US"/>
        </w:rPr>
        <w:t xml:space="preserve"> because of technological progress and/or population growth, </w:t>
      </w:r>
      <w:r w:rsidR="004E01A0">
        <w:rPr>
          <w:rFonts w:ascii="Times New Roman" w:eastAsia="Times New Roman" w:hAnsi="Times New Roman" w:cs="Times New Roman"/>
          <w:sz w:val="24"/>
          <w:szCs w:val="24"/>
          <w:lang w:val="en-US"/>
        </w:rPr>
        <w:t xml:space="preserve">which are </w:t>
      </w:r>
      <w:r w:rsidRPr="007E04E9">
        <w:rPr>
          <w:rFonts w:ascii="Times New Roman" w:eastAsia="Times New Roman" w:hAnsi="Times New Roman" w:cs="Times New Roman"/>
          <w:sz w:val="24"/>
          <w:szCs w:val="24"/>
          <w:lang w:val="en-US"/>
        </w:rPr>
        <w:t xml:space="preserve">both </w:t>
      </w:r>
      <w:r w:rsidRPr="00E67F0B">
        <w:rPr>
          <w:rFonts w:ascii="Times New Roman" w:eastAsia="Times New Roman" w:hAnsi="Times New Roman" w:cs="Times New Roman"/>
          <w:sz w:val="24"/>
          <w:szCs w:val="24"/>
          <w:lang w:val="en-US"/>
        </w:rPr>
        <w:t xml:space="preserve">exogenous. Thus, according to neoclassical models of economic growth, Foreign Direct Investment will only </w:t>
      </w:r>
      <w:r w:rsidR="00295751">
        <w:rPr>
          <w:rFonts w:ascii="Times New Roman" w:eastAsia="Times New Roman" w:hAnsi="Times New Roman" w:cs="Times New Roman"/>
          <w:sz w:val="24"/>
          <w:szCs w:val="24"/>
          <w:lang w:val="en-US"/>
        </w:rPr>
        <w:t xml:space="preserve">advance growth </w:t>
      </w:r>
      <w:r w:rsidRPr="00E67F0B">
        <w:rPr>
          <w:rFonts w:ascii="Times New Roman" w:eastAsia="Times New Roman" w:hAnsi="Times New Roman" w:cs="Times New Roman"/>
          <w:sz w:val="24"/>
          <w:szCs w:val="24"/>
          <w:lang w:val="en-US"/>
        </w:rPr>
        <w:t>if it</w:t>
      </w:r>
      <w:r w:rsidR="00295751" w:rsidRPr="00295751">
        <w:rPr>
          <w:rFonts w:ascii="Times New Roman" w:eastAsia="Times New Roman" w:hAnsi="Times New Roman" w:cs="Times New Roman"/>
          <w:sz w:val="24"/>
          <w:szCs w:val="24"/>
          <w:lang w:val="en-US"/>
        </w:rPr>
        <w:t xml:space="preserve"> has a permanent and</w:t>
      </w:r>
      <w:r w:rsidR="00C02BD3">
        <w:rPr>
          <w:rFonts w:ascii="Times New Roman" w:eastAsia="Times New Roman" w:hAnsi="Times New Roman" w:cs="Times New Roman"/>
          <w:sz w:val="24"/>
          <w:szCs w:val="24"/>
          <w:lang w:val="en-US"/>
        </w:rPr>
        <w:t xml:space="preserve"> </w:t>
      </w:r>
      <w:r w:rsidR="00295751" w:rsidRPr="00295751">
        <w:rPr>
          <w:rFonts w:ascii="Times New Roman" w:eastAsia="Times New Roman" w:hAnsi="Times New Roman" w:cs="Times New Roman"/>
          <w:sz w:val="24"/>
          <w:szCs w:val="24"/>
          <w:lang w:val="en-US"/>
        </w:rPr>
        <w:t xml:space="preserve">positive </w:t>
      </w:r>
      <w:r w:rsidR="00295751">
        <w:rPr>
          <w:rFonts w:ascii="Times New Roman" w:eastAsia="Times New Roman" w:hAnsi="Times New Roman" w:cs="Times New Roman"/>
          <w:sz w:val="24"/>
          <w:szCs w:val="24"/>
          <w:lang w:val="en-US"/>
        </w:rPr>
        <w:t>e</w:t>
      </w:r>
      <w:r w:rsidRPr="00E67F0B">
        <w:rPr>
          <w:rFonts w:ascii="Times New Roman" w:eastAsia="Times New Roman" w:hAnsi="Times New Roman" w:cs="Times New Roman"/>
          <w:sz w:val="24"/>
          <w:szCs w:val="24"/>
          <w:lang w:val="en-US"/>
        </w:rPr>
        <w:t xml:space="preserve">ffect </w:t>
      </w:r>
      <w:r w:rsidR="00295751">
        <w:rPr>
          <w:rFonts w:ascii="Times New Roman" w:eastAsia="Times New Roman" w:hAnsi="Times New Roman" w:cs="Times New Roman"/>
          <w:sz w:val="24"/>
          <w:szCs w:val="24"/>
          <w:lang w:val="en-US"/>
        </w:rPr>
        <w:t xml:space="preserve">on </w:t>
      </w:r>
      <w:r w:rsidRPr="00E67F0B">
        <w:rPr>
          <w:rFonts w:ascii="Times New Roman" w:eastAsia="Times New Roman" w:hAnsi="Times New Roman" w:cs="Times New Roman"/>
          <w:sz w:val="24"/>
          <w:szCs w:val="24"/>
          <w:lang w:val="en-US"/>
        </w:rPr>
        <w:t>technology.</w:t>
      </w:r>
    </w:p>
    <w:p w:rsidR="00FD6F1F" w:rsidRDefault="00FD6F1F" w:rsidP="00471A46">
      <w:pPr>
        <w:spacing w:after="0" w:line="480" w:lineRule="auto"/>
        <w:jc w:val="both"/>
        <w:rPr>
          <w:rFonts w:ascii="Times New Roman" w:eastAsia="Times New Roman" w:hAnsi="Times New Roman" w:cs="Times New Roman"/>
          <w:sz w:val="24"/>
          <w:szCs w:val="24"/>
          <w:lang w:val="en-US"/>
        </w:rPr>
      </w:pPr>
    </w:p>
    <w:p w:rsidR="007E04E9" w:rsidRDefault="00F0014D" w:rsidP="00471A46">
      <w:pPr>
        <w:spacing w:after="0" w:line="480" w:lineRule="auto"/>
        <w:jc w:val="both"/>
        <w:rPr>
          <w:rFonts w:ascii="Times New Roman" w:eastAsia="Times New Roman" w:hAnsi="Times New Roman" w:cs="Times New Roman"/>
          <w:sz w:val="24"/>
          <w:szCs w:val="24"/>
          <w:lang w:val="en-US"/>
        </w:rPr>
      </w:pPr>
      <w:r w:rsidRPr="00F0014D">
        <w:rPr>
          <w:rFonts w:ascii="Times New Roman" w:eastAsia="Times New Roman" w:hAnsi="Times New Roman" w:cs="Times New Roman"/>
          <w:sz w:val="24"/>
          <w:szCs w:val="24"/>
          <w:lang w:val="en-US"/>
        </w:rPr>
        <w:t xml:space="preserve">However the counter argument posited by the endogenous model school is that the externalities and increased knowledge generated by FDI can reverse the diminishing returns to capital and allow the economy </w:t>
      </w:r>
      <w:r w:rsidR="005925B2">
        <w:rPr>
          <w:rFonts w:ascii="Times New Roman" w:eastAsia="Times New Roman" w:hAnsi="Times New Roman" w:cs="Times New Roman"/>
          <w:sz w:val="24"/>
          <w:szCs w:val="24"/>
          <w:lang w:val="en-US"/>
        </w:rPr>
        <w:t>to grow. For</w:t>
      </w:r>
      <w:r w:rsidRPr="00F0014D">
        <w:rPr>
          <w:rFonts w:ascii="Times New Roman" w:eastAsia="Times New Roman" w:hAnsi="Times New Roman" w:cs="Times New Roman"/>
          <w:sz w:val="24"/>
          <w:szCs w:val="24"/>
          <w:lang w:val="en-US"/>
        </w:rPr>
        <w:t xml:space="preserve"> a country</w:t>
      </w:r>
      <w:r w:rsidR="005925B2">
        <w:rPr>
          <w:rFonts w:ascii="Times New Roman" w:eastAsia="Times New Roman" w:hAnsi="Times New Roman" w:cs="Times New Roman"/>
          <w:sz w:val="24"/>
          <w:szCs w:val="24"/>
          <w:lang w:val="en-US"/>
        </w:rPr>
        <w:t xml:space="preserve"> to achieve increasing </w:t>
      </w:r>
      <w:r w:rsidR="00E30EDA">
        <w:rPr>
          <w:rFonts w:ascii="Times New Roman" w:eastAsia="Times New Roman" w:hAnsi="Times New Roman" w:cs="Times New Roman"/>
          <w:sz w:val="24"/>
          <w:szCs w:val="24"/>
          <w:lang w:val="en-US"/>
        </w:rPr>
        <w:t>return sit</w:t>
      </w:r>
      <w:r w:rsidR="005925B2">
        <w:rPr>
          <w:rFonts w:ascii="Times New Roman" w:eastAsia="Times New Roman" w:hAnsi="Times New Roman" w:cs="Times New Roman"/>
          <w:sz w:val="24"/>
          <w:szCs w:val="24"/>
          <w:lang w:val="en-US"/>
        </w:rPr>
        <w:t xml:space="preserve"> </w:t>
      </w:r>
      <w:r w:rsidRPr="00F0014D">
        <w:rPr>
          <w:rFonts w:ascii="Times New Roman" w:eastAsia="Times New Roman" w:hAnsi="Times New Roman" w:cs="Times New Roman"/>
          <w:sz w:val="24"/>
          <w:szCs w:val="24"/>
          <w:lang w:val="en-US"/>
        </w:rPr>
        <w:t xml:space="preserve">has to embrace novel methods of managing and organizing </w:t>
      </w:r>
      <w:r>
        <w:rPr>
          <w:rFonts w:ascii="Times New Roman" w:eastAsia="Times New Roman" w:hAnsi="Times New Roman" w:cs="Times New Roman"/>
          <w:sz w:val="24"/>
          <w:szCs w:val="24"/>
          <w:lang w:val="en-US"/>
        </w:rPr>
        <w:t>entities which is a</w:t>
      </w:r>
      <w:r w:rsidRPr="00F0014D">
        <w:rPr>
          <w:rFonts w:ascii="Times New Roman" w:eastAsia="Times New Roman" w:hAnsi="Times New Roman" w:cs="Times New Roman"/>
          <w:sz w:val="24"/>
          <w:szCs w:val="24"/>
          <w:lang w:val="en-US"/>
        </w:rPr>
        <w:t xml:space="preserve"> function of improving education. To this end FDI is a major contributor (Herzer et al, 2008).</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b/>
          <w:bCs/>
          <w:color w:val="000000"/>
          <w:sz w:val="24"/>
          <w:szCs w:val="24"/>
          <w:lang w:val="en-US"/>
        </w:rPr>
      </w:pPr>
    </w:p>
    <w:p w:rsidR="00E67F0B" w:rsidRPr="00754363" w:rsidRDefault="00E67F0B" w:rsidP="00754363">
      <w:pPr>
        <w:pStyle w:val="Heading1"/>
        <w:numPr>
          <w:ilvl w:val="2"/>
          <w:numId w:val="32"/>
        </w:numPr>
        <w:spacing w:before="0" w:after="0" w:line="480" w:lineRule="auto"/>
        <w:jc w:val="both"/>
        <w:rPr>
          <w:rFonts w:ascii="Times New Roman" w:eastAsia="Calibri" w:hAnsi="Times New Roman" w:cs="Times New Roman"/>
          <w:sz w:val="24"/>
          <w:szCs w:val="24"/>
        </w:rPr>
      </w:pPr>
      <w:bookmarkStart w:id="80" w:name="_Toc465673111"/>
      <w:r w:rsidRPr="002559C7">
        <w:rPr>
          <w:rFonts w:ascii="Times New Roman" w:eastAsia="Calibri" w:hAnsi="Times New Roman" w:cs="Times New Roman"/>
          <w:sz w:val="24"/>
          <w:szCs w:val="24"/>
        </w:rPr>
        <w:t>FDI and Economic Growth</w:t>
      </w:r>
      <w:bookmarkEnd w:id="80"/>
    </w:p>
    <w:p w:rsidR="00E67F0B" w:rsidRDefault="000510FC" w:rsidP="00471A46">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Amongst the pioneers </w:t>
      </w:r>
      <w:r w:rsidRPr="000510FC">
        <w:rPr>
          <w:rFonts w:ascii="Times New Roman" w:eastAsia="Times New Roman" w:hAnsi="Times New Roman" w:cs="Times New Roman"/>
          <w:sz w:val="24"/>
          <w:szCs w:val="24"/>
          <w:lang w:val="en-US"/>
        </w:rPr>
        <w:t xml:space="preserve">explaining the relationship between FDI and development in the economy of any given country were (Dunning and Narula 1996); they developed the theory of Investment Development Path through which capital and technology is </w:t>
      </w:r>
      <w:r w:rsidRPr="000510FC">
        <w:rPr>
          <w:rFonts w:ascii="Times New Roman" w:eastAsia="Times New Roman" w:hAnsi="Times New Roman" w:cs="Times New Roman"/>
          <w:sz w:val="24"/>
          <w:szCs w:val="24"/>
          <w:lang w:val="en-US"/>
        </w:rPr>
        <w:lastRenderedPageBreak/>
        <w:t>transferred to FDI recipient countries. This was a major boost to endogenous theory of growth.</w:t>
      </w:r>
    </w:p>
    <w:p w:rsidR="000510FC" w:rsidRPr="00E67F0B" w:rsidRDefault="000510FC" w:rsidP="00471A46">
      <w:pPr>
        <w:spacing w:after="0" w:line="480" w:lineRule="auto"/>
        <w:jc w:val="both"/>
        <w:rPr>
          <w:rFonts w:ascii="Times New Roman" w:eastAsia="Times New Roman" w:hAnsi="Times New Roman" w:cs="Times New Roman"/>
          <w:sz w:val="24"/>
          <w:szCs w:val="24"/>
          <w:lang w:val="en-US"/>
        </w:rPr>
      </w:pPr>
    </w:p>
    <w:p w:rsidR="00554B4F" w:rsidRDefault="000510FC" w:rsidP="00471A46">
      <w:pPr>
        <w:spacing w:after="0" w:line="480" w:lineRule="auto"/>
        <w:jc w:val="both"/>
        <w:rPr>
          <w:rFonts w:ascii="Times New Roman" w:eastAsia="Times New Roman" w:hAnsi="Times New Roman" w:cs="Times New Roman"/>
          <w:sz w:val="24"/>
          <w:szCs w:val="24"/>
          <w:lang w:val="en-US"/>
        </w:rPr>
      </w:pPr>
      <w:r w:rsidRPr="000510FC">
        <w:rPr>
          <w:rFonts w:ascii="Times New Roman" w:eastAsia="Times New Roman" w:hAnsi="Times New Roman" w:cs="Times New Roman"/>
          <w:sz w:val="24"/>
          <w:szCs w:val="24"/>
          <w:lang w:val="en-US"/>
        </w:rPr>
        <w:t>A significant limitation of the neoclassical theory of growth is that capital is subjected to diminishing returns and therefore a point will be reached when addition to capital is only adequate for its reproduction and not production meaning capital can only grow the economy in the short run because technology is exogenous. This limitation is addressed by endogenous growth theory in that whenever there are positive externalities of FDIs, then diminishing returns on capital is countervailed. Since foreign investment is necessarily accompanied with new technology and knowledge it is therefore a stimulant to a long run growth of the economy.</w:t>
      </w:r>
    </w:p>
    <w:p w:rsidR="000510FC" w:rsidRDefault="000510FC" w:rsidP="00471A46">
      <w:pPr>
        <w:spacing w:after="0" w:line="480" w:lineRule="auto"/>
        <w:jc w:val="both"/>
        <w:rPr>
          <w:rFonts w:ascii="Times New Roman" w:eastAsia="Times New Roman" w:hAnsi="Times New Roman" w:cs="Times New Roman"/>
          <w:sz w:val="24"/>
          <w:szCs w:val="24"/>
          <w:lang w:val="en-US"/>
        </w:rPr>
      </w:pPr>
    </w:p>
    <w:p w:rsidR="00127B68" w:rsidRDefault="000510FC" w:rsidP="00471A46">
      <w:pPr>
        <w:spacing w:after="0" w:line="480" w:lineRule="auto"/>
        <w:jc w:val="both"/>
        <w:rPr>
          <w:rFonts w:ascii="Times New Roman" w:eastAsia="Times New Roman" w:hAnsi="Times New Roman" w:cs="Times New Roman"/>
          <w:sz w:val="24"/>
          <w:szCs w:val="24"/>
          <w:lang w:val="en-US"/>
        </w:rPr>
      </w:pPr>
      <w:r w:rsidRPr="000510FC">
        <w:rPr>
          <w:rFonts w:ascii="Times New Roman" w:eastAsia="Times New Roman" w:hAnsi="Times New Roman" w:cs="Times New Roman"/>
          <w:sz w:val="24"/>
          <w:szCs w:val="24"/>
          <w:lang w:val="en-US"/>
        </w:rPr>
        <w:t>Borensztein, et al., (1998) developed a model showing that FDI enables m</w:t>
      </w:r>
      <w:r>
        <w:rPr>
          <w:rFonts w:ascii="Times New Roman" w:eastAsia="Times New Roman" w:hAnsi="Times New Roman" w:cs="Times New Roman"/>
          <w:sz w:val="24"/>
          <w:szCs w:val="24"/>
          <w:lang w:val="en-US"/>
        </w:rPr>
        <w:t>ore variety of capital goods to be</w:t>
      </w:r>
      <w:r w:rsidRPr="000510FC">
        <w:rPr>
          <w:rFonts w:ascii="Times New Roman" w:eastAsia="Times New Roman" w:hAnsi="Times New Roman" w:cs="Times New Roman"/>
          <w:sz w:val="24"/>
          <w:szCs w:val="24"/>
          <w:lang w:val="en-US"/>
        </w:rPr>
        <w:t xml:space="preserve"> brought in and this stimulates technology progress. The unit cost of capital falls indicating that progress in technology is a function of capital deepening and development in human capital and so grows the economy.</w:t>
      </w:r>
    </w:p>
    <w:p w:rsidR="00127B68" w:rsidRDefault="00127B68" w:rsidP="00471A46">
      <w:pPr>
        <w:spacing w:after="0" w:line="480" w:lineRule="auto"/>
        <w:jc w:val="both"/>
        <w:rPr>
          <w:rFonts w:ascii="Times New Roman" w:eastAsia="Times New Roman" w:hAnsi="Times New Roman" w:cs="Times New Roman"/>
          <w:sz w:val="24"/>
          <w:szCs w:val="24"/>
          <w:lang w:val="en-US"/>
        </w:rPr>
      </w:pPr>
    </w:p>
    <w:p w:rsidR="000510FC" w:rsidRDefault="00F31F59" w:rsidP="00471A46">
      <w:pPr>
        <w:spacing w:after="0" w:line="480" w:lineRule="auto"/>
        <w:jc w:val="both"/>
        <w:rPr>
          <w:rFonts w:ascii="Times New Roman" w:eastAsia="Times New Roman" w:hAnsi="Times New Roman" w:cs="Times New Roman"/>
          <w:sz w:val="24"/>
          <w:szCs w:val="24"/>
          <w:lang w:val="en-US"/>
        </w:rPr>
      </w:pPr>
      <w:r w:rsidRPr="00F31F59">
        <w:rPr>
          <w:rFonts w:ascii="Times New Roman" w:eastAsia="Times New Roman" w:hAnsi="Times New Roman" w:cs="Times New Roman"/>
          <w:sz w:val="24"/>
          <w:szCs w:val="24"/>
          <w:lang w:val="en-US"/>
        </w:rPr>
        <w:t>According to Gries (2002) a small economy with rudimentary technology cannot gain from FDI unless it has a highly developed human capital. This notwithstanding that it is integrated into the global economy. For the country to undergo technological transformation the education of its people is the key and no</w:t>
      </w:r>
      <w:r>
        <w:rPr>
          <w:rFonts w:ascii="Times New Roman" w:eastAsia="Times New Roman" w:hAnsi="Times New Roman" w:cs="Times New Roman"/>
          <w:sz w:val="24"/>
          <w:szCs w:val="24"/>
          <w:lang w:val="en-US"/>
        </w:rPr>
        <w:t>t</w:t>
      </w:r>
      <w:r w:rsidRPr="00F31F59">
        <w:rPr>
          <w:rFonts w:ascii="Times New Roman" w:eastAsia="Times New Roman" w:hAnsi="Times New Roman" w:cs="Times New Roman"/>
          <w:sz w:val="24"/>
          <w:szCs w:val="24"/>
          <w:lang w:val="en-US"/>
        </w:rPr>
        <w:t xml:space="preserve"> FDI in isolation.</w:t>
      </w:r>
    </w:p>
    <w:p w:rsidR="00F31F59" w:rsidRDefault="00F31F59" w:rsidP="00471A46">
      <w:pPr>
        <w:spacing w:after="0" w:line="480" w:lineRule="auto"/>
        <w:jc w:val="both"/>
        <w:rPr>
          <w:rFonts w:ascii="Times New Roman" w:eastAsia="Times New Roman" w:hAnsi="Times New Roman" w:cs="Times New Roman"/>
          <w:sz w:val="24"/>
          <w:szCs w:val="24"/>
          <w:lang w:val="en-US"/>
        </w:rPr>
      </w:pPr>
      <w:r w:rsidRPr="00F31F59">
        <w:rPr>
          <w:rFonts w:ascii="Times New Roman" w:eastAsia="Times New Roman" w:hAnsi="Times New Roman" w:cs="Times New Roman"/>
          <w:sz w:val="24"/>
          <w:szCs w:val="24"/>
          <w:lang w:val="en-US"/>
        </w:rPr>
        <w:t xml:space="preserve">Markusen et al., (1999) asserted that under competition local businesses are not able to compete with foreign investors who necessarily have lower costs of production </w:t>
      </w:r>
      <w:r w:rsidRPr="00F31F59">
        <w:rPr>
          <w:rFonts w:ascii="Times New Roman" w:eastAsia="Times New Roman" w:hAnsi="Times New Roman" w:cs="Times New Roman"/>
          <w:sz w:val="24"/>
          <w:szCs w:val="24"/>
          <w:lang w:val="en-US"/>
        </w:rPr>
        <w:lastRenderedPageBreak/>
        <w:t>and therefore they perish. Secondly more of them are attracted into the economy due to the resulting lower prices of inputs that translate into higher profits for the strong. This stimulates local investments allowing them a profitable role side by side with foreign investors according to Barrios, et al., (2005).</w:t>
      </w:r>
    </w:p>
    <w:p w:rsidR="00E67F0B" w:rsidRPr="00E67F0B" w:rsidRDefault="00E67F0B" w:rsidP="00471A46">
      <w:pPr>
        <w:spacing w:after="0" w:line="480" w:lineRule="auto"/>
        <w:jc w:val="both"/>
        <w:rPr>
          <w:rFonts w:ascii="Times New Roman" w:eastAsia="Times New Roman" w:hAnsi="Times New Roman" w:cs="Times New Roman"/>
          <w:b/>
          <w:bCs/>
          <w:sz w:val="24"/>
          <w:szCs w:val="24"/>
          <w:lang w:val="en-US"/>
        </w:rPr>
      </w:pPr>
    </w:p>
    <w:p w:rsidR="00E67F0B" w:rsidRPr="00754363" w:rsidRDefault="00E67F0B" w:rsidP="00754363">
      <w:pPr>
        <w:pStyle w:val="Heading1"/>
        <w:numPr>
          <w:ilvl w:val="1"/>
          <w:numId w:val="32"/>
        </w:numPr>
        <w:spacing w:before="0" w:after="0" w:line="480" w:lineRule="auto"/>
        <w:jc w:val="both"/>
        <w:rPr>
          <w:rFonts w:ascii="Times New Roman" w:eastAsia="Calibri" w:hAnsi="Times New Roman" w:cs="Times New Roman"/>
          <w:sz w:val="24"/>
          <w:szCs w:val="24"/>
        </w:rPr>
      </w:pPr>
      <w:bookmarkStart w:id="81" w:name="_Toc465673112"/>
      <w:r w:rsidRPr="002559C7">
        <w:rPr>
          <w:rFonts w:ascii="Times New Roman" w:eastAsia="Calibri" w:hAnsi="Times New Roman" w:cs="Times New Roman"/>
          <w:sz w:val="24"/>
          <w:szCs w:val="24"/>
        </w:rPr>
        <w:t>Theories of FDI</w:t>
      </w:r>
      <w:bookmarkEnd w:id="81"/>
    </w:p>
    <w:p w:rsidR="00E67F0B" w:rsidRPr="00754363" w:rsidRDefault="00E67F0B" w:rsidP="00754363">
      <w:pPr>
        <w:pStyle w:val="Heading1"/>
        <w:numPr>
          <w:ilvl w:val="2"/>
          <w:numId w:val="32"/>
        </w:numPr>
        <w:spacing w:before="0" w:after="0" w:line="480" w:lineRule="auto"/>
        <w:jc w:val="both"/>
        <w:rPr>
          <w:rFonts w:ascii="Times New Roman" w:eastAsia="Calibri" w:hAnsi="Times New Roman" w:cs="Times New Roman"/>
          <w:sz w:val="24"/>
          <w:szCs w:val="24"/>
        </w:rPr>
      </w:pPr>
      <w:bookmarkStart w:id="82" w:name="_Toc465673113"/>
      <w:r w:rsidRPr="002559C7">
        <w:rPr>
          <w:rFonts w:ascii="Times New Roman" w:eastAsia="Calibri" w:hAnsi="Times New Roman" w:cs="Times New Roman"/>
          <w:sz w:val="24"/>
          <w:szCs w:val="24"/>
        </w:rPr>
        <w:t>Production Cycle Theory of Vernon</w:t>
      </w:r>
      <w:bookmarkEnd w:id="82"/>
    </w:p>
    <w:p w:rsidR="006657AB" w:rsidRPr="006657AB" w:rsidRDefault="006657AB" w:rsidP="00471A46">
      <w:pPr>
        <w:autoSpaceDE w:val="0"/>
        <w:autoSpaceDN w:val="0"/>
        <w:adjustRightInd w:val="0"/>
        <w:spacing w:after="0" w:line="480" w:lineRule="auto"/>
        <w:jc w:val="both"/>
        <w:rPr>
          <w:rFonts w:ascii="Times New Roman" w:eastAsia="Times New Roman" w:hAnsi="Times New Roman" w:cs="Times New Roman"/>
          <w:sz w:val="24"/>
          <w:szCs w:val="24"/>
        </w:rPr>
      </w:pPr>
      <w:r w:rsidRPr="006657AB">
        <w:rPr>
          <w:rFonts w:ascii="Times New Roman" w:eastAsia="Times New Roman" w:hAnsi="Times New Roman" w:cs="Times New Roman"/>
          <w:sz w:val="24"/>
          <w:szCs w:val="24"/>
        </w:rPr>
        <w:t>In 1996 Vernon developed the Production cycle theory in which he identified four stages of production cycle as innovation, growth, maturity and decline. In the first stage the foreign companies create new innovative products for consumption</w:t>
      </w:r>
      <w:r>
        <w:rPr>
          <w:rFonts w:ascii="Times New Roman" w:eastAsia="Times New Roman" w:hAnsi="Times New Roman" w:cs="Times New Roman"/>
          <w:sz w:val="24"/>
          <w:szCs w:val="24"/>
        </w:rPr>
        <w:t xml:space="preserve"> in the market</w:t>
      </w:r>
      <w:r w:rsidRPr="006657AB">
        <w:rPr>
          <w:rFonts w:ascii="Times New Roman" w:eastAsia="Times New Roman" w:hAnsi="Times New Roman" w:cs="Times New Roman"/>
          <w:sz w:val="24"/>
          <w:szCs w:val="24"/>
        </w:rPr>
        <w:t xml:space="preserve"> and the surplus </w:t>
      </w:r>
      <w:r>
        <w:rPr>
          <w:rFonts w:ascii="Times New Roman" w:eastAsia="Times New Roman" w:hAnsi="Times New Roman" w:cs="Times New Roman"/>
          <w:sz w:val="24"/>
          <w:szCs w:val="24"/>
        </w:rPr>
        <w:t xml:space="preserve">is </w:t>
      </w:r>
      <w:r w:rsidRPr="006657AB">
        <w:rPr>
          <w:rFonts w:ascii="Times New Roman" w:eastAsia="Times New Roman" w:hAnsi="Times New Roman" w:cs="Times New Roman"/>
          <w:sz w:val="24"/>
          <w:szCs w:val="24"/>
        </w:rPr>
        <w:t>export</w:t>
      </w:r>
      <w:r>
        <w:rPr>
          <w:rFonts w:ascii="Times New Roman" w:eastAsia="Times New Roman" w:hAnsi="Times New Roman" w:cs="Times New Roman"/>
          <w:sz w:val="24"/>
          <w:szCs w:val="24"/>
        </w:rPr>
        <w:t>ed</w:t>
      </w:r>
      <w:r w:rsidRPr="006657AB">
        <w:rPr>
          <w:rFonts w:ascii="Times New Roman" w:eastAsia="Times New Roman" w:hAnsi="Times New Roman" w:cs="Times New Roman"/>
          <w:sz w:val="24"/>
          <w:szCs w:val="24"/>
        </w:rPr>
        <w:t xml:space="preserve"> in order to serve the foreign markets</w:t>
      </w:r>
      <w:r w:rsidR="006F5AEC">
        <w:rPr>
          <w:rFonts w:ascii="Times New Roman" w:eastAsia="Times New Roman" w:hAnsi="Times New Roman" w:cs="Times New Roman"/>
          <w:sz w:val="24"/>
          <w:szCs w:val="24"/>
        </w:rPr>
        <w:t xml:space="preserve"> and earn foreign exchange</w:t>
      </w:r>
      <w:r w:rsidRPr="006657AB">
        <w:rPr>
          <w:rFonts w:ascii="Times New Roman" w:eastAsia="Times New Roman" w:hAnsi="Times New Roman" w:cs="Times New Roman"/>
          <w:sz w:val="24"/>
          <w:szCs w:val="24"/>
        </w:rPr>
        <w:t xml:space="preserve">. After a point domestic companies begin to copy the new technology. </w:t>
      </w:r>
      <w:r w:rsidR="008A67B3" w:rsidRPr="008A67B3">
        <w:rPr>
          <w:rFonts w:ascii="Times New Roman" w:eastAsia="Times New Roman" w:hAnsi="Times New Roman" w:cs="Times New Roman"/>
          <w:sz w:val="24"/>
          <w:szCs w:val="24"/>
        </w:rPr>
        <w:t xml:space="preserve">Due to this potential threat </w:t>
      </w:r>
      <w:r w:rsidRPr="006657AB">
        <w:rPr>
          <w:rFonts w:ascii="Times New Roman" w:eastAsia="Times New Roman" w:hAnsi="Times New Roman" w:cs="Times New Roman"/>
          <w:sz w:val="24"/>
          <w:szCs w:val="24"/>
        </w:rPr>
        <w:t>the foreign companies set up</w:t>
      </w:r>
      <w:r w:rsidR="008A67B3">
        <w:rPr>
          <w:rFonts w:ascii="Times New Roman" w:eastAsia="Times New Roman" w:hAnsi="Times New Roman" w:cs="Times New Roman"/>
          <w:sz w:val="24"/>
          <w:szCs w:val="24"/>
        </w:rPr>
        <w:t xml:space="preserve"> production in the local </w:t>
      </w:r>
      <w:r w:rsidR="00E30EDA">
        <w:rPr>
          <w:rFonts w:ascii="Times New Roman" w:eastAsia="Times New Roman" w:hAnsi="Times New Roman" w:cs="Times New Roman"/>
          <w:sz w:val="24"/>
          <w:szCs w:val="24"/>
        </w:rPr>
        <w:t>market</w:t>
      </w:r>
      <w:r w:rsidR="00E30EDA" w:rsidRPr="008A67B3">
        <w:rPr>
          <w:rFonts w:ascii="Times New Roman" w:eastAsia="Times New Roman" w:hAnsi="Times New Roman" w:cs="Times New Roman"/>
          <w:sz w:val="24"/>
          <w:szCs w:val="24"/>
        </w:rPr>
        <w:t xml:space="preserve"> on</w:t>
      </w:r>
      <w:r w:rsidR="008A67B3" w:rsidRPr="008A67B3">
        <w:rPr>
          <w:rFonts w:ascii="Times New Roman" w:eastAsia="Times New Roman" w:hAnsi="Times New Roman" w:cs="Times New Roman"/>
          <w:sz w:val="24"/>
          <w:szCs w:val="24"/>
        </w:rPr>
        <w:t xml:space="preserve"> their own or jointly with the </w:t>
      </w:r>
      <w:r w:rsidR="008A67B3">
        <w:rPr>
          <w:rFonts w:ascii="Times New Roman" w:eastAsia="Times New Roman" w:hAnsi="Times New Roman" w:cs="Times New Roman"/>
          <w:sz w:val="24"/>
          <w:szCs w:val="24"/>
        </w:rPr>
        <w:t xml:space="preserve">local </w:t>
      </w:r>
      <w:r w:rsidR="008A67B3" w:rsidRPr="008A67B3">
        <w:rPr>
          <w:rFonts w:ascii="Times New Roman" w:eastAsia="Times New Roman" w:hAnsi="Times New Roman" w:cs="Times New Roman"/>
          <w:sz w:val="24"/>
          <w:szCs w:val="24"/>
        </w:rPr>
        <w:t>entrepreneurs</w:t>
      </w:r>
      <w:r w:rsidR="008A67B3">
        <w:rPr>
          <w:rFonts w:ascii="Times New Roman" w:eastAsia="Times New Roman" w:hAnsi="Times New Roman" w:cs="Times New Roman"/>
          <w:sz w:val="24"/>
          <w:szCs w:val="24"/>
        </w:rPr>
        <w:t>.</w:t>
      </w:r>
    </w:p>
    <w:p w:rsidR="006657AB" w:rsidRPr="00E67F0B" w:rsidRDefault="006657AB" w:rsidP="00471A46">
      <w:pPr>
        <w:autoSpaceDE w:val="0"/>
        <w:autoSpaceDN w:val="0"/>
        <w:adjustRightInd w:val="0"/>
        <w:spacing w:after="0" w:line="480" w:lineRule="auto"/>
        <w:contextualSpacing/>
        <w:jc w:val="both"/>
        <w:rPr>
          <w:rFonts w:ascii="Times New Roman" w:eastAsia="Times New Roman" w:hAnsi="Times New Roman" w:cs="Times New Roman"/>
          <w:b/>
          <w:bCs/>
          <w:color w:val="000000"/>
          <w:sz w:val="24"/>
          <w:szCs w:val="24"/>
          <w:lang w:val="en-US"/>
        </w:rPr>
      </w:pPr>
    </w:p>
    <w:p w:rsidR="00E67F0B" w:rsidRPr="00754363" w:rsidRDefault="00E67F0B" w:rsidP="00754363">
      <w:pPr>
        <w:pStyle w:val="Heading1"/>
        <w:numPr>
          <w:ilvl w:val="2"/>
          <w:numId w:val="32"/>
        </w:numPr>
        <w:spacing w:before="0" w:after="0" w:line="480" w:lineRule="auto"/>
        <w:jc w:val="both"/>
        <w:rPr>
          <w:rFonts w:ascii="Times New Roman" w:eastAsia="Calibri" w:hAnsi="Times New Roman" w:cs="Times New Roman"/>
          <w:sz w:val="24"/>
          <w:szCs w:val="24"/>
        </w:rPr>
      </w:pPr>
      <w:bookmarkStart w:id="83" w:name="_Toc465673114"/>
      <w:r w:rsidRPr="002559C7">
        <w:rPr>
          <w:rFonts w:ascii="Times New Roman" w:eastAsia="Calibri" w:hAnsi="Times New Roman" w:cs="Times New Roman"/>
          <w:sz w:val="24"/>
          <w:szCs w:val="24"/>
        </w:rPr>
        <w:t>The Theory of Exchange Rates on Imperfect Capital Markets</w:t>
      </w:r>
      <w:bookmarkEnd w:id="83"/>
    </w:p>
    <w:p w:rsidR="00E67F0B" w:rsidRDefault="00B72007"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B72007">
        <w:rPr>
          <w:rFonts w:ascii="Times New Roman" w:eastAsia="Times New Roman" w:hAnsi="Times New Roman" w:cs="Times New Roman"/>
          <w:sz w:val="24"/>
          <w:szCs w:val="24"/>
          <w:lang w:val="en-US"/>
        </w:rPr>
        <w:t xml:space="preserve">The influence of uncertainty as a factor of FDI was by analyzed Itagaki (1981) and Cushman (1985). </w:t>
      </w:r>
      <w:r>
        <w:rPr>
          <w:rFonts w:ascii="Times New Roman" w:eastAsia="Times New Roman" w:hAnsi="Times New Roman" w:cs="Times New Roman"/>
          <w:sz w:val="24"/>
          <w:szCs w:val="24"/>
          <w:lang w:val="en-US"/>
        </w:rPr>
        <w:t xml:space="preserve">This emphasise that </w:t>
      </w:r>
      <w:r w:rsidR="00D314A5" w:rsidRPr="00D314A5">
        <w:rPr>
          <w:rFonts w:ascii="Times New Roman" w:eastAsia="Times New Roman" w:hAnsi="Times New Roman" w:cs="Times New Roman"/>
          <w:sz w:val="24"/>
          <w:szCs w:val="24"/>
          <w:lang w:val="en-US"/>
        </w:rPr>
        <w:t xml:space="preserve">Volatility and uncertainty is also a factor influencing FDI. According to Cushman (1985) the appreciation of the USA dollar has reduced American FDI by 25%. </w:t>
      </w:r>
      <w:r>
        <w:rPr>
          <w:rFonts w:ascii="Times New Roman" w:eastAsia="Times New Roman" w:hAnsi="Times New Roman" w:cs="Times New Roman"/>
          <w:sz w:val="24"/>
          <w:szCs w:val="24"/>
          <w:lang w:val="en-US"/>
        </w:rPr>
        <w:t xml:space="preserve">Furthermore </w:t>
      </w:r>
      <w:r w:rsidR="00D314A5" w:rsidRPr="00D314A5">
        <w:rPr>
          <w:rFonts w:ascii="Times New Roman" w:eastAsia="Times New Roman" w:hAnsi="Times New Roman" w:cs="Times New Roman"/>
          <w:sz w:val="24"/>
          <w:szCs w:val="24"/>
          <w:lang w:val="en-US"/>
        </w:rPr>
        <w:t>Cushman also established that when there is an increase in the real exchange rate USA foreign direct investment increases. Critics contend that when countries don’t have the same currency then it is fruitless to employ currency risk rate theory to explain simultaneous foreign direct investment between countries.</w:t>
      </w:r>
    </w:p>
    <w:p w:rsidR="00E67F0B" w:rsidRPr="00754363" w:rsidRDefault="00E67F0B" w:rsidP="00754363">
      <w:pPr>
        <w:pStyle w:val="Heading1"/>
        <w:numPr>
          <w:ilvl w:val="2"/>
          <w:numId w:val="32"/>
        </w:numPr>
        <w:spacing w:before="0" w:after="0" w:line="480" w:lineRule="auto"/>
        <w:jc w:val="both"/>
        <w:rPr>
          <w:rFonts w:ascii="Times New Roman" w:eastAsia="Calibri" w:hAnsi="Times New Roman" w:cs="Times New Roman"/>
          <w:sz w:val="24"/>
          <w:szCs w:val="24"/>
        </w:rPr>
      </w:pPr>
      <w:bookmarkStart w:id="84" w:name="_Toc465673115"/>
      <w:r w:rsidRPr="002559C7">
        <w:rPr>
          <w:rFonts w:ascii="Times New Roman" w:eastAsia="Calibri" w:hAnsi="Times New Roman" w:cs="Times New Roman"/>
          <w:sz w:val="24"/>
          <w:szCs w:val="24"/>
        </w:rPr>
        <w:lastRenderedPageBreak/>
        <w:t>The Internalisation Theory</w:t>
      </w:r>
      <w:bookmarkEnd w:id="84"/>
    </w:p>
    <w:p w:rsidR="00E67F0B" w:rsidRDefault="008D28CE" w:rsidP="00471A46">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8D28CE">
        <w:rPr>
          <w:rFonts w:ascii="Times New Roman" w:eastAsia="Times New Roman" w:hAnsi="Times New Roman" w:cs="Times New Roman"/>
          <w:color w:val="000000"/>
          <w:sz w:val="24"/>
          <w:szCs w:val="24"/>
          <w:lang w:val="en-US"/>
        </w:rPr>
        <w:t>The internationalization which was developed by Buckley and Casson (1976) and refined by Hennart, in 1982 attempts to provide reasons for the proliferation of multinational and why they engage in foreign direct investment. (Hymer, 1976) identified the removal of competition and the advantages a firm has as the two main determinants of FDI flows. The theory underscores that the engagement of multinational in FDI is really predicated on their self-interest in terms of their competitive advantages and costs advantage in particular areas of activity and locations.</w:t>
      </w:r>
    </w:p>
    <w:p w:rsidR="008D28CE" w:rsidRPr="00E67F0B" w:rsidRDefault="008D28CE" w:rsidP="00471A46">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E67F0B" w:rsidRPr="00754363" w:rsidRDefault="00E67F0B" w:rsidP="00754363">
      <w:pPr>
        <w:pStyle w:val="Heading1"/>
        <w:numPr>
          <w:ilvl w:val="2"/>
          <w:numId w:val="32"/>
        </w:numPr>
        <w:spacing w:before="0" w:after="0" w:line="480" w:lineRule="auto"/>
        <w:jc w:val="both"/>
        <w:rPr>
          <w:rFonts w:ascii="Times New Roman" w:eastAsia="Calibri" w:hAnsi="Times New Roman" w:cs="Times New Roman"/>
          <w:sz w:val="24"/>
          <w:szCs w:val="24"/>
        </w:rPr>
      </w:pPr>
      <w:bookmarkStart w:id="85" w:name="_Toc465673116"/>
      <w:r w:rsidRPr="002559C7">
        <w:rPr>
          <w:rFonts w:ascii="Times New Roman" w:eastAsia="Calibri" w:hAnsi="Times New Roman" w:cs="Times New Roman"/>
          <w:sz w:val="24"/>
          <w:szCs w:val="24"/>
        </w:rPr>
        <w:t>The Eclectic Paradigm of Dunning</w:t>
      </w:r>
      <w:bookmarkEnd w:id="85"/>
    </w:p>
    <w:p w:rsidR="00FD4A28" w:rsidRDefault="005043A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5043A2">
        <w:rPr>
          <w:rFonts w:ascii="Times New Roman" w:eastAsia="Times New Roman" w:hAnsi="Times New Roman" w:cs="Times New Roman"/>
          <w:sz w:val="24"/>
          <w:szCs w:val="24"/>
          <w:lang w:val="en-US"/>
        </w:rPr>
        <w:t>The eclectic theory is a mix of three different theories of direct foreign investments. This refers to intangible assets, which are, exclusively possessed by the company and may be transferred within transnational companies at low costs, leading either to higher incomes or reduced costs. But TNCs operations performed in different countries face some additional costs. To successfully enter a foreign market, a company must have certain characteristics that would lower operating costs on a foreign market.</w:t>
      </w:r>
    </w:p>
    <w:p w:rsidR="009D0628" w:rsidRDefault="009D0628"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754363" w:rsidRDefault="00E67F0B" w:rsidP="00754363">
      <w:pPr>
        <w:pStyle w:val="Heading1"/>
        <w:numPr>
          <w:ilvl w:val="1"/>
          <w:numId w:val="32"/>
        </w:numPr>
        <w:spacing w:before="0" w:after="0" w:line="480" w:lineRule="auto"/>
        <w:jc w:val="both"/>
        <w:rPr>
          <w:rFonts w:ascii="Times New Roman" w:eastAsia="Calibri" w:hAnsi="Times New Roman" w:cs="Times New Roman"/>
          <w:sz w:val="24"/>
          <w:szCs w:val="24"/>
        </w:rPr>
      </w:pPr>
      <w:bookmarkStart w:id="86" w:name="_Toc465673117"/>
      <w:r w:rsidRPr="002559C7">
        <w:rPr>
          <w:rFonts w:ascii="Times New Roman" w:eastAsia="Calibri" w:hAnsi="Times New Roman" w:cs="Times New Roman"/>
          <w:sz w:val="24"/>
          <w:szCs w:val="24"/>
        </w:rPr>
        <w:t>Empirical Literature Review</w:t>
      </w:r>
      <w:bookmarkEnd w:id="86"/>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color w:val="00B050"/>
          <w:sz w:val="24"/>
          <w:szCs w:val="24"/>
          <w:lang w:val="en-US"/>
        </w:rPr>
      </w:pPr>
      <w:r w:rsidRPr="00E67F0B">
        <w:rPr>
          <w:rFonts w:ascii="Times New Roman" w:eastAsia="Times New Roman" w:hAnsi="Times New Roman" w:cs="Times New Roman"/>
          <w:sz w:val="24"/>
          <w:szCs w:val="24"/>
        </w:rPr>
        <w:t>There is a wealth of literature on the relationship between Foreign Direct Investment and economic growth at the macro level</w:t>
      </w:r>
      <w:r w:rsidR="00FE36D5">
        <w:rPr>
          <w:rFonts w:ascii="Times New Roman" w:eastAsia="Times New Roman" w:hAnsi="Times New Roman" w:cs="Times New Roman"/>
          <w:sz w:val="24"/>
          <w:szCs w:val="24"/>
        </w:rPr>
        <w:t>.</w:t>
      </w:r>
      <w:r w:rsidR="00FE36D5" w:rsidRPr="00FE36D5">
        <w:rPr>
          <w:rFonts w:ascii="Times New Roman" w:eastAsia="Times New Roman" w:hAnsi="Times New Roman" w:cs="Times New Roman"/>
          <w:sz w:val="24"/>
          <w:szCs w:val="24"/>
          <w:lang w:val="en-US"/>
        </w:rPr>
        <w:t xml:space="preserve">The taxonomy of these studies recognises three approaches </w:t>
      </w:r>
      <w:r w:rsidR="00B47C07" w:rsidRPr="00FE36D5">
        <w:rPr>
          <w:rFonts w:ascii="Times New Roman" w:hAnsi="Times New Roman" w:cs="Times New Roman"/>
          <w:sz w:val="24"/>
          <w:szCs w:val="24"/>
        </w:rPr>
        <w:t>(</w:t>
      </w:r>
      <w:r w:rsidR="00B47C07" w:rsidRPr="00B47C07">
        <w:rPr>
          <w:rFonts w:ascii="Times New Roman" w:eastAsia="Times New Roman" w:hAnsi="Times New Roman" w:cs="Times New Roman"/>
          <w:sz w:val="24"/>
          <w:szCs w:val="24"/>
          <w:lang w:val="en-US"/>
        </w:rPr>
        <w:t>Strelchuk</w:t>
      </w:r>
      <w:r w:rsidR="00B47C07">
        <w:rPr>
          <w:rFonts w:ascii="Times New Roman" w:eastAsia="Times New Roman" w:hAnsi="Times New Roman" w:cs="Times New Roman"/>
          <w:sz w:val="24"/>
          <w:szCs w:val="24"/>
          <w:lang w:val="en-US"/>
        </w:rPr>
        <w:t>,</w:t>
      </w:r>
      <w:r w:rsidR="00B47C07" w:rsidRPr="00B47C07">
        <w:rPr>
          <w:rFonts w:ascii="Times New Roman" w:eastAsia="Times New Roman" w:hAnsi="Times New Roman" w:cs="Times New Roman"/>
          <w:sz w:val="24"/>
          <w:szCs w:val="24"/>
          <w:lang w:val="en-US"/>
        </w:rPr>
        <w:t xml:space="preserve"> 2012)</w:t>
      </w:r>
      <w:r w:rsidRPr="00E67F0B">
        <w:rPr>
          <w:rFonts w:ascii="Times New Roman" w:eastAsia="Times New Roman" w:hAnsi="Times New Roman" w:cs="Times New Roman"/>
          <w:sz w:val="24"/>
          <w:szCs w:val="24"/>
          <w:lang w:val="en-US"/>
        </w:rPr>
        <w:t xml:space="preserve">. </w:t>
      </w:r>
      <w:r w:rsidR="00FE36D5" w:rsidRPr="00FE36D5">
        <w:rPr>
          <w:rFonts w:ascii="Times New Roman" w:eastAsia="Times New Roman" w:hAnsi="Times New Roman" w:cs="Times New Roman"/>
          <w:sz w:val="24"/>
          <w:szCs w:val="24"/>
          <w:lang w:val="en-US"/>
        </w:rPr>
        <w:t xml:space="preserve">Studies employing panel data methodology constitutes the first group. The second group is based on Time series i.e. analyzing </w:t>
      </w:r>
      <w:r w:rsidR="00FE36D5" w:rsidRPr="00FE36D5">
        <w:rPr>
          <w:rFonts w:ascii="Times New Roman" w:eastAsia="Times New Roman" w:hAnsi="Times New Roman" w:cs="Times New Roman"/>
          <w:sz w:val="24"/>
          <w:szCs w:val="24"/>
          <w:lang w:val="en-US"/>
        </w:rPr>
        <w:lastRenderedPageBreak/>
        <w:t>data through time periods. And finally are studies based on cross section data analysis; these are data across observations at a specific point in time. This section briefly discusses some studies based on the relationship between FDI and economic growth.</w:t>
      </w:r>
    </w:p>
    <w:p w:rsidR="008C47B9" w:rsidRDefault="008C47B9"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8C47B9" w:rsidRDefault="008C47B9"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8C47B9">
        <w:rPr>
          <w:rFonts w:ascii="Times New Roman" w:eastAsia="Times New Roman" w:hAnsi="Times New Roman" w:cs="Times New Roman"/>
          <w:sz w:val="24"/>
          <w:szCs w:val="24"/>
          <w:lang w:val="en-US"/>
        </w:rPr>
        <w:t>Much as most studies find that the relationship between FDI and economic growth is positive for example Dees (1998) attributes China's phenomenal economic growth to F</w:t>
      </w:r>
      <w:r>
        <w:rPr>
          <w:rFonts w:ascii="Times New Roman" w:eastAsia="Times New Roman" w:hAnsi="Times New Roman" w:cs="Times New Roman"/>
          <w:sz w:val="24"/>
          <w:szCs w:val="24"/>
          <w:lang w:val="en-US"/>
        </w:rPr>
        <w:t xml:space="preserve">DI inflows into that country, </w:t>
      </w:r>
      <w:r w:rsidRPr="008C47B9">
        <w:rPr>
          <w:rFonts w:ascii="Times New Roman" w:eastAsia="Times New Roman" w:hAnsi="Times New Roman" w:cs="Times New Roman"/>
          <w:sz w:val="24"/>
          <w:szCs w:val="24"/>
          <w:lang w:val="en-US"/>
        </w:rPr>
        <w:t xml:space="preserve">De Mello (1996) studied </w:t>
      </w:r>
      <w:r>
        <w:rPr>
          <w:rFonts w:ascii="Times New Roman" w:eastAsia="Times New Roman" w:hAnsi="Times New Roman" w:cs="Times New Roman"/>
          <w:sz w:val="24"/>
          <w:szCs w:val="24"/>
          <w:lang w:val="en-US"/>
        </w:rPr>
        <w:t>some countries in south America</w:t>
      </w:r>
      <w:r w:rsidRPr="008C47B9">
        <w:rPr>
          <w:rFonts w:ascii="Times New Roman" w:eastAsia="Times New Roman" w:hAnsi="Times New Roman" w:cs="Times New Roman"/>
          <w:sz w:val="24"/>
          <w:szCs w:val="24"/>
          <w:lang w:val="en-US"/>
        </w:rPr>
        <w:t xml:space="preserve"> and finds that the correlation is positive </w:t>
      </w:r>
      <w:r w:rsidR="00E30EDA" w:rsidRPr="008C47B9">
        <w:rPr>
          <w:rFonts w:ascii="Times New Roman" w:eastAsia="Times New Roman" w:hAnsi="Times New Roman" w:cs="Times New Roman"/>
          <w:sz w:val="24"/>
          <w:szCs w:val="24"/>
          <w:lang w:val="en-US"/>
        </w:rPr>
        <w:t>however these</w:t>
      </w:r>
      <w:r w:rsidRPr="008C47B9">
        <w:rPr>
          <w:rFonts w:ascii="Times New Roman" w:eastAsia="Times New Roman" w:hAnsi="Times New Roman" w:cs="Times New Roman"/>
          <w:sz w:val="24"/>
          <w:szCs w:val="24"/>
          <w:lang w:val="en-US"/>
        </w:rPr>
        <w:t xml:space="preserve"> scholars reiterates the importance of having the capacity to absorb the new technology. It is in this breadth therefore that developing countries with higher incomes are found to be the exclusive beneficiaries of FDI inflows (Blomstrom, Lipsey, and Zejan 1994). Generally high income is commensurate with higher education.</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F735A0" w:rsidRDefault="008C47B9"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8C47B9">
        <w:rPr>
          <w:rFonts w:ascii="Times New Roman" w:eastAsia="Times New Roman" w:hAnsi="Times New Roman" w:cs="Times New Roman"/>
          <w:sz w:val="24"/>
          <w:szCs w:val="24"/>
          <w:lang w:val="en-US"/>
        </w:rPr>
        <w:t xml:space="preserve">At a specific level, Borenzstein, De Gregorio, and Lee (1995) employing panel data analysis on 69 developing countries found that whereas the importance of FDI can never be downplayed yet it is the countries with a more developed human capital that benefitted the most. Concomitantly it crowds in local investments. </w:t>
      </w:r>
    </w:p>
    <w:p w:rsidR="004A0607" w:rsidRDefault="004A0607"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863BA5" w:rsidRDefault="00863BA5"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28302A" w:rsidRDefault="008C47B9"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8C47B9">
        <w:rPr>
          <w:rFonts w:ascii="Times New Roman" w:eastAsia="Times New Roman" w:hAnsi="Times New Roman" w:cs="Times New Roman"/>
          <w:sz w:val="24"/>
          <w:szCs w:val="24"/>
          <w:lang w:val="en-US"/>
        </w:rPr>
        <w:t xml:space="preserve">The crowding in of domestic investment occurs because local investors will respond to the increased investments opportunities and this coupled with the exposure of the local human capital to state of the art technology all contribute to growing the country’s GDP. Furthermore domestic businesses through horizontal and vertical </w:t>
      </w:r>
      <w:r w:rsidRPr="008C47B9">
        <w:rPr>
          <w:rFonts w:ascii="Times New Roman" w:eastAsia="Times New Roman" w:hAnsi="Times New Roman" w:cs="Times New Roman"/>
          <w:sz w:val="24"/>
          <w:szCs w:val="24"/>
          <w:lang w:val="en-US"/>
        </w:rPr>
        <w:lastRenderedPageBreak/>
        <w:t>linkages will improve the quantity and quality of their output and thereby grow (Borensztein et al., 1995).</w:t>
      </w:r>
    </w:p>
    <w:p w:rsidR="001D33BC" w:rsidRDefault="001D33B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B835BC"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Borensztein et al., (1995) find the latter effect dominating in their study. Thus FDI can increase growth through increasing total investment by attracting higher levels of domestic investment. Secondly through interaction of the more advanced technology </w:t>
      </w:r>
      <w:r w:rsidRPr="00B835BC">
        <w:rPr>
          <w:rFonts w:ascii="Times New Roman" w:eastAsia="Times New Roman" w:hAnsi="Times New Roman" w:cs="Times New Roman"/>
          <w:sz w:val="24"/>
          <w:szCs w:val="24"/>
          <w:lang w:val="en-US"/>
        </w:rPr>
        <w:t>with the host's human capital, FDI is more productive than domestic investment.</w:t>
      </w:r>
    </w:p>
    <w:p w:rsidR="00E67F0B" w:rsidRPr="00B835BC"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4361CC" w:rsidRDefault="000A5DE3"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B835BC">
        <w:rPr>
          <w:rFonts w:ascii="Times New Roman" w:eastAsia="Times New Roman" w:hAnsi="Times New Roman" w:cs="Times New Roman"/>
          <w:sz w:val="24"/>
          <w:szCs w:val="24"/>
          <w:lang w:val="en-US"/>
        </w:rPr>
        <w:t>Balasubramayam, et al., (1996 and 1999) used the cross section methodology and econometric analysis to study 46 developing countries and they found that countries that liberalized their export regime experienced greater growth when this is coupled with FDI inflows and an educated labour force.  They concluded that GDP growth was influenced by FDI.</w:t>
      </w:r>
    </w:p>
    <w:p w:rsidR="00033893" w:rsidRPr="00B835BC" w:rsidRDefault="00033893"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A22FF6" w:rsidRDefault="004361C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F71AB6">
        <w:rPr>
          <w:rFonts w:ascii="Times New Roman" w:eastAsia="Times New Roman" w:hAnsi="Times New Roman" w:cs="Times New Roman"/>
          <w:sz w:val="24"/>
          <w:szCs w:val="24"/>
          <w:lang w:val="en-US"/>
        </w:rPr>
        <w:t>Applying endogenous growth theory to a cross section of 46 developing countries,</w:t>
      </w:r>
      <w:r w:rsidR="004874DF" w:rsidRPr="00F71AB6">
        <w:rPr>
          <w:rFonts w:ascii="Times New Roman" w:eastAsia="Times New Roman" w:hAnsi="Times New Roman" w:cs="Times New Roman"/>
          <w:sz w:val="24"/>
          <w:szCs w:val="24"/>
          <w:lang w:val="en-US"/>
        </w:rPr>
        <w:t xml:space="preserve"> (</w:t>
      </w:r>
      <w:r w:rsidRPr="00F71AB6">
        <w:rPr>
          <w:rFonts w:ascii="Times New Roman" w:eastAsia="Times New Roman" w:hAnsi="Times New Roman" w:cs="Times New Roman"/>
          <w:sz w:val="24"/>
          <w:szCs w:val="24"/>
          <w:lang w:val="en-US"/>
        </w:rPr>
        <w:t>Balasubramanyam, Salisu, and Sapsford</w:t>
      </w:r>
      <w:r w:rsidR="004874DF" w:rsidRPr="00F71AB6">
        <w:rPr>
          <w:rFonts w:ascii="Times New Roman" w:eastAsia="Times New Roman" w:hAnsi="Times New Roman" w:cs="Times New Roman"/>
          <w:sz w:val="24"/>
          <w:szCs w:val="24"/>
          <w:lang w:val="en-US"/>
        </w:rPr>
        <w:t xml:space="preserve">,1999), have </w:t>
      </w:r>
      <w:r w:rsidRPr="00F71AB6">
        <w:rPr>
          <w:rFonts w:ascii="Times New Roman" w:eastAsia="Times New Roman" w:hAnsi="Times New Roman" w:cs="Times New Roman"/>
          <w:sz w:val="24"/>
          <w:szCs w:val="24"/>
          <w:lang w:val="en-US"/>
        </w:rPr>
        <w:t>show</w:t>
      </w:r>
      <w:r w:rsidR="004874DF" w:rsidRPr="00F71AB6">
        <w:rPr>
          <w:rFonts w:ascii="Times New Roman" w:eastAsia="Times New Roman" w:hAnsi="Times New Roman" w:cs="Times New Roman"/>
          <w:sz w:val="24"/>
          <w:szCs w:val="24"/>
          <w:lang w:val="en-US"/>
        </w:rPr>
        <w:t>n</w:t>
      </w:r>
      <w:r w:rsidRPr="00F71AB6">
        <w:rPr>
          <w:rFonts w:ascii="Times New Roman" w:eastAsia="Times New Roman" w:hAnsi="Times New Roman" w:cs="Times New Roman"/>
          <w:sz w:val="24"/>
          <w:szCs w:val="24"/>
          <w:lang w:val="en-US"/>
        </w:rPr>
        <w:t xml:space="preserve"> that the growth-enhancing effects of FDI are stronger in countries that pursued a policy of export promotion </w:t>
      </w:r>
      <w:r w:rsidRPr="00A22FF6">
        <w:rPr>
          <w:rFonts w:ascii="Times New Roman" w:eastAsia="Times New Roman" w:hAnsi="Times New Roman" w:cs="Times New Roman"/>
          <w:sz w:val="24"/>
          <w:szCs w:val="24"/>
          <w:lang w:val="en-US"/>
        </w:rPr>
        <w:t>rather than import substitution. Their econometric analysis indicates that the elasticity of output with respect to FDI exceeds that of domestic capital investment, which implies that FDI is the driving force in the growth process.</w:t>
      </w:r>
    </w:p>
    <w:p w:rsidR="004361CC" w:rsidRPr="00A22FF6" w:rsidRDefault="004361C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2B3BBB" w:rsidRDefault="00A10BA9"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A22FF6">
        <w:rPr>
          <w:rFonts w:ascii="Times New Roman" w:eastAsia="Times New Roman" w:hAnsi="Times New Roman" w:cs="Times New Roman"/>
          <w:sz w:val="24"/>
          <w:szCs w:val="24"/>
          <w:lang w:val="en-US"/>
        </w:rPr>
        <w:t xml:space="preserve">Nair-Reichert and Weinhold (2000) used the panel data analysis approach on 24 developing countries over the period from 1971 to 1995 to study the effect of FDI on economic growth. To allow for the differences amongst countries the mixed fixed </w:t>
      </w:r>
      <w:r w:rsidRPr="00A22FF6">
        <w:rPr>
          <w:rFonts w:ascii="Times New Roman" w:eastAsia="Times New Roman" w:hAnsi="Times New Roman" w:cs="Times New Roman"/>
          <w:sz w:val="24"/>
          <w:szCs w:val="24"/>
          <w:lang w:val="en-US"/>
        </w:rPr>
        <w:lastRenderedPageBreak/>
        <w:t>and random (MFR) panel data estimation method was used. The conclusion of this study was that those countries with deregulated and liberal trade and export regimes were the major beneficiaries in terms of contribution of FDI to GDP growth. The effe</w:t>
      </w:r>
      <w:r w:rsidRPr="002B3BBB">
        <w:rPr>
          <w:rFonts w:ascii="Times New Roman" w:eastAsia="Times New Roman" w:hAnsi="Times New Roman" w:cs="Times New Roman"/>
          <w:sz w:val="24"/>
          <w:szCs w:val="24"/>
          <w:lang w:val="en-US"/>
        </w:rPr>
        <w:t xml:space="preserve">ct of FDI on GDP growth was also highly </w:t>
      </w:r>
      <w:r w:rsidR="00903F0C" w:rsidRPr="002B3BBB">
        <w:rPr>
          <w:rFonts w:ascii="Times New Roman" w:eastAsia="Times New Roman" w:hAnsi="Times New Roman" w:cs="Times New Roman"/>
          <w:sz w:val="24"/>
          <w:szCs w:val="24"/>
          <w:lang w:val="en-US"/>
        </w:rPr>
        <w:t>heterogeneous</w:t>
      </w:r>
      <w:r w:rsidRPr="002B3BBB">
        <w:rPr>
          <w:rFonts w:ascii="Times New Roman" w:eastAsia="Times New Roman" w:hAnsi="Times New Roman" w:cs="Times New Roman"/>
          <w:sz w:val="24"/>
          <w:szCs w:val="24"/>
          <w:lang w:val="en-US"/>
        </w:rPr>
        <w:t xml:space="preserve"> across countries.</w:t>
      </w:r>
    </w:p>
    <w:p w:rsidR="00E67F0B" w:rsidRPr="002B3BBB" w:rsidRDefault="00760DCF"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2B3BBB">
        <w:rPr>
          <w:rFonts w:ascii="Times New Roman" w:eastAsia="Times New Roman" w:hAnsi="Times New Roman" w:cs="Times New Roman"/>
          <w:sz w:val="24"/>
          <w:szCs w:val="24"/>
          <w:lang w:val="en-US"/>
        </w:rPr>
        <w:t>Basu et al., (2003), explored the inter-relationship between FDI and economic growth for 23 developing countries using Cointegration and panel data analysis. The results reveal that FDI and GDP have a long-run cointegrating relationship. The results of findings also indicate bidirectional long run causality or two way causal relationship between GDP and FDI for economies that are open, whereas for the relationship is one way or unidirectional for closed economies.</w:t>
      </w:r>
    </w:p>
    <w:p w:rsidR="00E67F0B" w:rsidRPr="002B3BB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2B3BBB" w:rsidRDefault="00106F18"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2B3BBB">
        <w:rPr>
          <w:rFonts w:ascii="Times New Roman" w:eastAsia="Times New Roman" w:hAnsi="Times New Roman" w:cs="Times New Roman"/>
          <w:sz w:val="24"/>
          <w:szCs w:val="24"/>
          <w:lang w:val="en-US"/>
        </w:rPr>
        <w:t>Chowdhury and Mavrotas (2003) used the Toda-Yamamoto to test for causality and assessed the relationship between FDI and economic growth for Chile, Malaysia and Thailand from the years 1969 to 2000. Their empirical findings suggest a one-way causality link from economic growth to FDI in Chile whereas in the case of Malaysia and Thailand a feedback reversal is observed. The results have been confirmed using a bootstrap test with 1000 replications.</w:t>
      </w:r>
    </w:p>
    <w:p w:rsidR="00106F18" w:rsidRPr="002B3BBB" w:rsidRDefault="00106F18"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2B3BBB" w:rsidRDefault="004B469A"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2B3BBB">
        <w:rPr>
          <w:rFonts w:ascii="Times New Roman" w:eastAsia="Times New Roman" w:hAnsi="Times New Roman" w:cs="Times New Roman"/>
          <w:sz w:val="24"/>
          <w:szCs w:val="24"/>
          <w:lang w:val="en-US"/>
        </w:rPr>
        <w:t xml:space="preserve">Shan et al., (1997) studied the effect of FDI on economic growth for China a leading FDI recipient country in the world. The study used time series data analysis and a Vector Auto Regressive model with six variables in order to avoid any possible specification bias leading to spurious causality. To test for Granger causality the Toda-Yamamoto tests was used. The study finding is that there is </w:t>
      </w:r>
      <w:proofErr w:type="gramStart"/>
      <w:r w:rsidRPr="002B3BBB">
        <w:rPr>
          <w:rFonts w:ascii="Times New Roman" w:eastAsia="Times New Roman" w:hAnsi="Times New Roman" w:cs="Times New Roman"/>
          <w:sz w:val="24"/>
          <w:szCs w:val="24"/>
          <w:lang w:val="en-US"/>
        </w:rPr>
        <w:t>a two</w:t>
      </w:r>
      <w:proofErr w:type="gramEnd"/>
      <w:r w:rsidRPr="002B3BBB">
        <w:rPr>
          <w:rFonts w:ascii="Times New Roman" w:eastAsia="Times New Roman" w:hAnsi="Times New Roman" w:cs="Times New Roman"/>
          <w:sz w:val="24"/>
          <w:szCs w:val="24"/>
          <w:lang w:val="en-US"/>
        </w:rPr>
        <w:t xml:space="preserve"> way causality between FDI inflows and economic growth.</w:t>
      </w:r>
    </w:p>
    <w:p w:rsidR="00E67F0B" w:rsidRPr="005858F4" w:rsidRDefault="004B469A"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5858F4">
        <w:rPr>
          <w:rFonts w:ascii="Times New Roman" w:eastAsia="Times New Roman" w:hAnsi="Times New Roman" w:cs="Times New Roman"/>
          <w:sz w:val="24"/>
          <w:szCs w:val="24"/>
          <w:lang w:val="en-US"/>
        </w:rPr>
        <w:lastRenderedPageBreak/>
        <w:t>Athukorala (2003) assessed evidence for effect of FDI on growth from Sri-Lanka for the period 1959-2002. Using a VECM and Granger causality tests involving the following variables: foreign direct investment, GDP, exports, imports and Domestic investment his findings found no support that FDI contributes to GDP growth in that country. However, the growth-driven FDI hypothesis could not be rejected. However, Balamurali and Bogahawatte (2004) drew different conclusion. Using Granger causality tests based on a VECM over the period 1977-2003, their findings supported feedback causality for Sri Lanka.</w:t>
      </w:r>
    </w:p>
    <w:p w:rsidR="004B469A" w:rsidRPr="005858F4" w:rsidRDefault="004B469A"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5858F4" w:rsidRDefault="00F7497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5858F4">
        <w:rPr>
          <w:rFonts w:ascii="Times New Roman" w:eastAsia="Times New Roman" w:hAnsi="Times New Roman" w:cs="Times New Roman"/>
          <w:sz w:val="24"/>
          <w:szCs w:val="24"/>
          <w:lang w:val="en-US"/>
        </w:rPr>
        <w:t>Seetanah et al., (2006) using a panel data analysis studied whether there is a relationship between FDI and the economic growth in 39 African countries for the years 1980 to 2000. This study found a positive relationship between FDI and economic growth. The positive link was also confirmed by GMM panel estimates in a dynamic panel analysis.</w:t>
      </w:r>
    </w:p>
    <w:p w:rsidR="00033D86" w:rsidRPr="005858F4" w:rsidRDefault="00033D86"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F7497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F74972">
        <w:rPr>
          <w:rFonts w:ascii="Times New Roman" w:eastAsia="Times New Roman" w:hAnsi="Times New Roman" w:cs="Times New Roman"/>
          <w:sz w:val="24"/>
          <w:szCs w:val="24"/>
          <w:lang w:val="en-US"/>
        </w:rPr>
        <w:t>Mutenyo (2008) used both a static panel regression with fixed effect and a dynamic panel using the GMM estimator to study FDI’s impact on economic growth in 32 countries from Sub Saharan African. His findings show the relationship between FDI and economic growth to be positive albeit not as efficient as private domestic investment.</w:t>
      </w:r>
    </w:p>
    <w:p w:rsidR="00F74972" w:rsidRPr="00E67F0B" w:rsidRDefault="00F7497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F7497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F74972">
        <w:rPr>
          <w:rFonts w:ascii="Times New Roman" w:eastAsia="Times New Roman" w:hAnsi="Times New Roman" w:cs="Times New Roman"/>
          <w:sz w:val="24"/>
          <w:szCs w:val="24"/>
          <w:lang w:val="en-US"/>
        </w:rPr>
        <w:t xml:space="preserve">Frimpong et al., (2006) examined the nature of the relationship between FDI and GDP in Ghana and applied the Toda-Yamamoto Granger causality test. The study found no evidence of granger causality between FDI and growth for the period </w:t>
      </w:r>
      <w:r w:rsidRPr="00F74972">
        <w:rPr>
          <w:rFonts w:ascii="Times New Roman" w:eastAsia="Times New Roman" w:hAnsi="Times New Roman" w:cs="Times New Roman"/>
          <w:sz w:val="24"/>
          <w:szCs w:val="24"/>
          <w:lang w:val="en-US"/>
        </w:rPr>
        <w:lastRenderedPageBreak/>
        <w:t>preceding the Structural Adjustment Programme. Nonetheless one-way causality running from Foreign Direct Investment to economic growth was found in the period following the Structural Adjustment Programme.</w:t>
      </w:r>
    </w:p>
    <w:p w:rsidR="0008107F" w:rsidRDefault="0008107F"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F7497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F74972">
        <w:rPr>
          <w:rFonts w:ascii="Times New Roman" w:eastAsia="Times New Roman" w:hAnsi="Times New Roman" w:cs="Times New Roman"/>
          <w:sz w:val="24"/>
          <w:szCs w:val="24"/>
          <w:lang w:val="en-US"/>
        </w:rPr>
        <w:t>Mafusire (2001) used a VAR model to test for causation between Gross National product, exports and FDI for Zimbabwe. Using a Variance decomposition analysis for the period 1967-1994, his results concluded that causation between those variables can’t be rejected and that significant strong feedback effects exist.</w:t>
      </w:r>
    </w:p>
    <w:p w:rsidR="00F74972" w:rsidRPr="00E67F0B" w:rsidRDefault="00F7497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3D06E4" w:rsidP="00471A46">
      <w:pPr>
        <w:autoSpaceDE w:val="0"/>
        <w:autoSpaceDN w:val="0"/>
        <w:adjustRightInd w:val="0"/>
        <w:spacing w:after="0" w:line="480" w:lineRule="auto"/>
        <w:jc w:val="both"/>
        <w:rPr>
          <w:rFonts w:ascii="Cambria" w:eastAsia="Times New Roman" w:hAnsi="Cambria" w:cs="Cambria"/>
          <w:color w:val="000000"/>
          <w:sz w:val="24"/>
          <w:szCs w:val="24"/>
          <w:lang w:val="en-US"/>
        </w:rPr>
      </w:pPr>
      <w:r w:rsidRPr="003D06E4">
        <w:rPr>
          <w:rFonts w:ascii="Cambria" w:eastAsia="Times New Roman" w:hAnsi="Cambria" w:cs="Cambria"/>
          <w:color w:val="000000"/>
          <w:sz w:val="24"/>
          <w:szCs w:val="24"/>
          <w:lang w:val="en-US"/>
        </w:rPr>
        <w:t>Mpanju (2012) used a case study design with a quantitative research approach and studied the effect of Foreign Direct Investment on employment during 1990 to 2008 in Tanzania. These findings from the study having been subjected to econometric analysis indicate a positive relationship between FDI and employment.</w:t>
      </w:r>
    </w:p>
    <w:p w:rsidR="00BB11B1" w:rsidRDefault="00BB11B1"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8F6EC9" w:rsidRDefault="008F6EC9"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B47C07" w:rsidRDefault="00BB11B1"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BB11B1">
        <w:rPr>
          <w:rFonts w:ascii="Times New Roman" w:eastAsia="Times New Roman" w:hAnsi="Times New Roman" w:cs="Times New Roman"/>
          <w:sz w:val="24"/>
          <w:szCs w:val="24"/>
          <w:lang w:val="en-US"/>
        </w:rPr>
        <w:t>A countervailing opinion is posited by Rodrik (1999) arguing that evidence of FDI fuelling growth is inconclusive since foreign investors will always</w:t>
      </w:r>
      <w:r>
        <w:rPr>
          <w:rFonts w:ascii="Times New Roman" w:eastAsia="Times New Roman" w:hAnsi="Times New Roman" w:cs="Times New Roman"/>
          <w:sz w:val="24"/>
          <w:szCs w:val="24"/>
          <w:lang w:val="en-US"/>
        </w:rPr>
        <w:t xml:space="preserve"> </w:t>
      </w:r>
      <w:r w:rsidR="00E30EDA">
        <w:rPr>
          <w:rFonts w:ascii="Times New Roman" w:eastAsia="Times New Roman" w:hAnsi="Times New Roman" w:cs="Times New Roman"/>
          <w:sz w:val="24"/>
          <w:szCs w:val="24"/>
          <w:lang w:val="en-US"/>
        </w:rPr>
        <w:t>locate in</w:t>
      </w:r>
      <w:r>
        <w:rPr>
          <w:rFonts w:ascii="Times New Roman" w:eastAsia="Times New Roman" w:hAnsi="Times New Roman" w:cs="Times New Roman"/>
          <w:sz w:val="24"/>
          <w:szCs w:val="24"/>
          <w:lang w:val="en-US"/>
        </w:rPr>
        <w:t xml:space="preserve"> </w:t>
      </w:r>
      <w:r w:rsidRPr="00BB11B1">
        <w:rPr>
          <w:rFonts w:ascii="Times New Roman" w:eastAsia="Times New Roman" w:hAnsi="Times New Roman" w:cs="Times New Roman"/>
          <w:sz w:val="24"/>
          <w:szCs w:val="24"/>
          <w:lang w:val="en-US"/>
        </w:rPr>
        <w:t>countries whose economy is vibrant and on the rise. In reference to Bosworth et al., (1999) whose study on total capital flows, finds no crowding-in effect and further even in cases where FDI stimulates domestic fixed investment this does not hold account is taken of specific characteristics of countries. In spite of the aforementioned it must be pointed out that Bosworth et al., (1999) acknowledge positive impact on total factor productivity.</w:t>
      </w:r>
    </w:p>
    <w:p w:rsidR="00E67F0B" w:rsidRPr="008E607F"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lastRenderedPageBreak/>
        <w:t>Recent empirical studies on direction of the causal link between FDI inflows and economic growth have in addition to considering the assumption of a one way causal link between FDI to economic growth have also considered the possibility of a bidirectional or non-existent causality among the variables of interest. Tang et al., (2008) using a cointegration time series technique for China found a bidirectional causality between domestic and economic growth and only a unidirectional causality from FDI inflows to domestic investment and economic growth. They confirm that FDI inflow complements domestic investment and jointly their effects boost gross domestic product (economic growth). Ghazali (2010) found bidirectional causality between domestic investment and GDP growth and concludes that FDI inflows have a complementary effect on domestic investment also that long-run economic growth is positively associated with FDI.</w:t>
      </w:r>
    </w:p>
    <w:p w:rsidR="00A73E51" w:rsidRPr="008E607F" w:rsidRDefault="00A73E51"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A73E51" w:rsidRPr="008E607F" w:rsidRDefault="00A73E51"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8E607F">
        <w:rPr>
          <w:rFonts w:ascii="Times New Roman" w:eastAsia="Times New Roman" w:hAnsi="Times New Roman" w:cs="Times New Roman"/>
          <w:sz w:val="24"/>
          <w:szCs w:val="24"/>
          <w:lang w:val="en-US"/>
        </w:rPr>
        <w:t>In a study on china employing the technique of cointegration time series, Tang et al., (2008) found that the relationship between domestic investment and GDP growth was two ways i.e. flowing in both directions. They found the relationship between FDI and GDP growth to flow from one direction only i.e. FDI inflows goes through domestic investment and eventually cause growth of the economy underscoring.</w:t>
      </w:r>
      <w:bookmarkStart w:id="87" w:name="_Toc417822894"/>
      <w:bookmarkStart w:id="88" w:name="_Toc417823270"/>
      <w:bookmarkStart w:id="89" w:name="_Toc419477012"/>
      <w:bookmarkStart w:id="90" w:name="_Toc419890692"/>
    </w:p>
    <w:p w:rsidR="008E607F" w:rsidRPr="008E607F" w:rsidRDefault="008E607F"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8E607F" w:rsidRDefault="00E67F0B" w:rsidP="00471A46">
      <w:pPr>
        <w:keepNext/>
        <w:spacing w:after="0" w:line="480" w:lineRule="auto"/>
        <w:jc w:val="both"/>
        <w:rPr>
          <w:rFonts w:ascii="Times New Roman" w:eastAsia="Times New Roman" w:hAnsi="Times New Roman" w:cs="Times New Roman"/>
          <w:kern w:val="32"/>
          <w:sz w:val="24"/>
          <w:szCs w:val="24"/>
          <w:lang w:val="en-US"/>
        </w:rPr>
      </w:pPr>
      <w:bookmarkStart w:id="91" w:name="_Toc465460876"/>
      <w:bookmarkStart w:id="92" w:name="_Toc465461710"/>
      <w:bookmarkStart w:id="93" w:name="_Toc465492819"/>
      <w:r w:rsidRPr="008E607F">
        <w:rPr>
          <w:rFonts w:ascii="Times New Roman" w:eastAsia="Times New Roman" w:hAnsi="Times New Roman" w:cs="Times New Roman"/>
          <w:kern w:val="32"/>
          <w:sz w:val="24"/>
          <w:szCs w:val="24"/>
          <w:lang w:val="en-US"/>
        </w:rPr>
        <w:t xml:space="preserve">Though our review of the various studies on FDI and growth is not exhaustive it is nonetheless useful to study the influence of FDI on GDP and domestic investment in the case of Tanzania so that the importance of FDI inflow can be measured by its contribution to GDP and domestic investment. </w:t>
      </w:r>
      <w:r w:rsidR="00B47C07" w:rsidRPr="008E607F">
        <w:rPr>
          <w:rFonts w:ascii="Times New Roman" w:eastAsia="Times New Roman" w:hAnsi="Times New Roman" w:cs="Times New Roman"/>
          <w:kern w:val="32"/>
          <w:sz w:val="24"/>
          <w:szCs w:val="24"/>
          <w:lang w:val="en-US"/>
        </w:rPr>
        <w:t xml:space="preserve">This </w:t>
      </w:r>
      <w:r w:rsidRPr="008E607F">
        <w:rPr>
          <w:rFonts w:ascii="Times New Roman" w:eastAsia="Times New Roman" w:hAnsi="Times New Roman" w:cs="Times New Roman"/>
          <w:kern w:val="32"/>
          <w:sz w:val="24"/>
          <w:szCs w:val="24"/>
          <w:lang w:val="en-US"/>
        </w:rPr>
        <w:t xml:space="preserve">study, by using VAR, VECM and Granger causality tests, will contribute to the understanding of the relationship </w:t>
      </w:r>
      <w:r w:rsidRPr="008E607F">
        <w:rPr>
          <w:rFonts w:ascii="Times New Roman" w:eastAsia="Times New Roman" w:hAnsi="Times New Roman" w:cs="Times New Roman"/>
          <w:kern w:val="32"/>
          <w:sz w:val="24"/>
          <w:szCs w:val="24"/>
          <w:lang w:val="en-US"/>
        </w:rPr>
        <w:lastRenderedPageBreak/>
        <w:t>between FDI inflows, export and economic growth so as to accelerate the growth rate of Tanzania’s GDP.</w:t>
      </w:r>
      <w:bookmarkEnd w:id="87"/>
      <w:bookmarkEnd w:id="88"/>
      <w:bookmarkEnd w:id="89"/>
      <w:bookmarkEnd w:id="90"/>
      <w:bookmarkEnd w:id="91"/>
      <w:bookmarkEnd w:id="92"/>
      <w:bookmarkEnd w:id="93"/>
    </w:p>
    <w:p w:rsidR="007B463B" w:rsidRPr="00DC1FBA" w:rsidRDefault="007B463B" w:rsidP="00471A46">
      <w:pPr>
        <w:keepNext/>
        <w:spacing w:after="0" w:line="480" w:lineRule="auto"/>
        <w:jc w:val="both"/>
        <w:rPr>
          <w:rFonts w:ascii="Times New Roman" w:eastAsia="Times New Roman" w:hAnsi="Times New Roman" w:cs="Times New Roman"/>
          <w:color w:val="7030A0"/>
          <w:kern w:val="32"/>
          <w:sz w:val="24"/>
          <w:szCs w:val="24"/>
          <w:lang w:val="en-US"/>
        </w:rPr>
      </w:pPr>
    </w:p>
    <w:p w:rsidR="00E67F0B" w:rsidRPr="00552C6B" w:rsidRDefault="0046598E" w:rsidP="00471A46">
      <w:pPr>
        <w:keepNext/>
        <w:spacing w:after="0" w:line="480" w:lineRule="auto"/>
        <w:jc w:val="both"/>
        <w:rPr>
          <w:rFonts w:ascii="Times New Roman" w:eastAsia="Times New Roman" w:hAnsi="Times New Roman" w:cs="Times New Roman"/>
          <w:kern w:val="32"/>
          <w:sz w:val="24"/>
          <w:szCs w:val="24"/>
          <w:lang w:val="en-US"/>
        </w:rPr>
      </w:pPr>
      <w:bookmarkStart w:id="94" w:name="_Toc465460877"/>
      <w:bookmarkStart w:id="95" w:name="_Toc465461711"/>
      <w:bookmarkStart w:id="96" w:name="_Toc465492820"/>
      <w:r w:rsidRPr="00552C6B">
        <w:rPr>
          <w:rFonts w:ascii="Times New Roman" w:eastAsia="Times New Roman" w:hAnsi="Times New Roman" w:cs="Times New Roman"/>
          <w:kern w:val="32"/>
          <w:sz w:val="24"/>
          <w:szCs w:val="24"/>
          <w:lang w:val="en-US"/>
        </w:rPr>
        <w:t xml:space="preserve">Though our review of the various studies on FDI and growth is not exhaustive it is nonetheless useful to study the influence of FDI on the economy of Tanzania so as to gauge its effects on promoting overall investments and economic growth. Therefore this study, by using VAR, VECM and Granger causality tests, will contribute to understanding the interaction between FDI inflows, export and GDP growth </w:t>
      </w:r>
      <w:r w:rsidR="00552C6B" w:rsidRPr="00552C6B">
        <w:rPr>
          <w:rFonts w:ascii="Times New Roman" w:eastAsia="Times New Roman" w:hAnsi="Times New Roman" w:cs="Times New Roman"/>
          <w:kern w:val="32"/>
          <w:sz w:val="24"/>
          <w:szCs w:val="24"/>
          <w:lang w:val="en-US"/>
        </w:rPr>
        <w:t>so as to accelerate the growth rate of Tanzania’s GDP</w:t>
      </w:r>
      <w:r w:rsidRPr="00552C6B">
        <w:rPr>
          <w:rFonts w:ascii="Times New Roman" w:eastAsia="Times New Roman" w:hAnsi="Times New Roman" w:cs="Times New Roman"/>
          <w:kern w:val="32"/>
          <w:sz w:val="24"/>
          <w:szCs w:val="24"/>
          <w:lang w:val="en-US"/>
        </w:rPr>
        <w:t>.</w:t>
      </w:r>
      <w:bookmarkEnd w:id="94"/>
      <w:bookmarkEnd w:id="95"/>
      <w:bookmarkEnd w:id="96"/>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p>
    <w:p w:rsidR="00E67F0B" w:rsidRPr="00754363" w:rsidRDefault="00E67F0B" w:rsidP="00754363">
      <w:pPr>
        <w:pStyle w:val="Heading1"/>
        <w:numPr>
          <w:ilvl w:val="1"/>
          <w:numId w:val="32"/>
        </w:numPr>
        <w:spacing w:before="0" w:after="0" w:line="480" w:lineRule="auto"/>
        <w:jc w:val="both"/>
        <w:rPr>
          <w:rFonts w:ascii="Times New Roman" w:eastAsia="Calibri" w:hAnsi="Times New Roman" w:cs="Times New Roman"/>
          <w:sz w:val="24"/>
          <w:szCs w:val="24"/>
        </w:rPr>
      </w:pPr>
      <w:bookmarkStart w:id="97" w:name="_Toc465673118"/>
      <w:r w:rsidRPr="002559C7">
        <w:rPr>
          <w:rFonts w:ascii="Times New Roman" w:eastAsia="Calibri" w:hAnsi="Times New Roman" w:cs="Times New Roman"/>
          <w:sz w:val="24"/>
          <w:szCs w:val="24"/>
        </w:rPr>
        <w:t>Conceptual Framework</w:t>
      </w:r>
      <w:bookmarkEnd w:id="97"/>
    </w:p>
    <w:p w:rsidR="00E67F0B" w:rsidRPr="00E67F0B" w:rsidRDefault="00E67F0B" w:rsidP="00471A46">
      <w:pPr>
        <w:spacing w:after="0" w:line="480" w:lineRule="auto"/>
        <w:contextualSpacing/>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bCs/>
          <w:sz w:val="24"/>
          <w:szCs w:val="24"/>
          <w:lang w:val="en-US"/>
        </w:rPr>
        <w:t>In macroeconomics aggregate production functions are estimated to create a framework in which to distinguish how much economic growth to attribute to change in the factor allocation and advancing technology. T</w:t>
      </w:r>
      <w:r w:rsidRPr="00E67F0B">
        <w:rPr>
          <w:rFonts w:ascii="Times New Roman" w:eastAsia="Times New Roman" w:hAnsi="Times New Roman" w:cs="Times New Roman"/>
          <w:sz w:val="24"/>
          <w:szCs w:val="24"/>
          <w:lang w:val="en-US"/>
        </w:rPr>
        <w:t xml:space="preserve">his study starts from the standard </w:t>
      </w:r>
      <w:r w:rsidR="000B2556">
        <w:rPr>
          <w:rFonts w:ascii="Times New Roman" w:eastAsia="Times New Roman" w:hAnsi="Times New Roman" w:cs="Times New Roman"/>
          <w:sz w:val="24"/>
          <w:szCs w:val="24"/>
          <w:lang w:val="en-US"/>
        </w:rPr>
        <w:t xml:space="preserve">aggregate </w:t>
      </w:r>
      <w:r w:rsidRPr="00E67F0B">
        <w:rPr>
          <w:rFonts w:ascii="Times New Roman" w:eastAsia="Times New Roman" w:hAnsi="Times New Roman" w:cs="Times New Roman"/>
          <w:sz w:val="24"/>
          <w:szCs w:val="24"/>
          <w:lang w:val="en-US"/>
        </w:rPr>
        <w:t xml:space="preserve">production function and extend it by including variables of interest in order to test </w:t>
      </w:r>
      <w:r w:rsidR="006D1FA9">
        <w:rPr>
          <w:rFonts w:ascii="Times New Roman" w:eastAsia="Times New Roman" w:hAnsi="Times New Roman" w:cs="Times New Roman"/>
          <w:sz w:val="24"/>
          <w:szCs w:val="24"/>
          <w:lang w:val="en-US"/>
        </w:rPr>
        <w:t>whether</w:t>
      </w:r>
      <w:r w:rsidRPr="00E67F0B">
        <w:rPr>
          <w:rFonts w:ascii="Times New Roman" w:eastAsia="Times New Roman" w:hAnsi="Times New Roman" w:cs="Times New Roman"/>
          <w:sz w:val="24"/>
          <w:szCs w:val="24"/>
          <w:lang w:val="en-US"/>
        </w:rPr>
        <w:t xml:space="preserve"> FDI explains growth in Tanzania (FDI- Growth linkage hypothesis). The importance of productivity factor A (which is a technology or any other factor which affect long run growth in addition to Labor and Capital) is augmented in the production function. The model is built by starting with the basic production function augmented by the productivity factor (A) and the production technology to determine the growth in the </w:t>
      </w:r>
      <w:r w:rsidR="00E30EDA" w:rsidRPr="00E67F0B">
        <w:rPr>
          <w:rFonts w:ascii="Times New Roman" w:eastAsia="Times New Roman" w:hAnsi="Times New Roman" w:cs="Times New Roman"/>
          <w:sz w:val="24"/>
          <w:szCs w:val="24"/>
          <w:lang w:val="en-US"/>
        </w:rPr>
        <w:t>economy. However</w:t>
      </w:r>
      <w:r w:rsidRPr="00E67F0B">
        <w:rPr>
          <w:rFonts w:ascii="Times New Roman" w:eastAsia="Times New Roman" w:hAnsi="Times New Roman" w:cs="Times New Roman"/>
          <w:sz w:val="24"/>
          <w:szCs w:val="24"/>
          <w:lang w:val="en-US"/>
        </w:rPr>
        <w:t xml:space="preserve"> there is a movement away from neoclassical economic growth models to endogenous models</w:t>
      </w:r>
      <w:r w:rsidR="00834D43">
        <w:rPr>
          <w:rFonts w:ascii="Times New Roman" w:eastAsia="Times New Roman" w:hAnsi="Times New Roman" w:cs="Times New Roman"/>
          <w:sz w:val="24"/>
          <w:szCs w:val="24"/>
          <w:lang w:val="en-US"/>
        </w:rPr>
        <w:t xml:space="preserve"> in </w:t>
      </w:r>
      <w:r w:rsidRPr="00E67F0B">
        <w:rPr>
          <w:rFonts w:ascii="Times New Roman" w:eastAsia="Times New Roman" w:hAnsi="Times New Roman" w:cs="Times New Roman"/>
          <w:sz w:val="24"/>
          <w:szCs w:val="24"/>
          <w:lang w:val="en-US"/>
        </w:rPr>
        <w:t>explain</w:t>
      </w:r>
      <w:r w:rsidR="00834D43">
        <w:rPr>
          <w:rFonts w:ascii="Times New Roman" w:eastAsia="Times New Roman" w:hAnsi="Times New Roman" w:cs="Times New Roman"/>
          <w:sz w:val="24"/>
          <w:szCs w:val="24"/>
          <w:lang w:val="en-US"/>
        </w:rPr>
        <w:t>ing</w:t>
      </w:r>
      <w:r w:rsidRPr="00E67F0B">
        <w:rPr>
          <w:rFonts w:ascii="Times New Roman" w:eastAsia="Times New Roman" w:hAnsi="Times New Roman" w:cs="Times New Roman"/>
          <w:sz w:val="24"/>
          <w:szCs w:val="24"/>
          <w:lang w:val="en-US"/>
        </w:rPr>
        <w:t xml:space="preserve"> growth. Endogenous growth models have now taken the center stage, (Romer, 1986, and Barro, 1991). This study will use models employed in the </w:t>
      </w:r>
      <w:r w:rsidRPr="00E67F0B">
        <w:rPr>
          <w:rFonts w:ascii="Times New Roman" w:eastAsia="Times New Roman" w:hAnsi="Times New Roman" w:cs="Times New Roman"/>
          <w:sz w:val="24"/>
          <w:szCs w:val="24"/>
          <w:lang w:val="en-US"/>
        </w:rPr>
        <w:lastRenderedPageBreak/>
        <w:t xml:space="preserve">empirical works of Mankin et al., (1992) and Frankel </w:t>
      </w:r>
      <w:r w:rsidR="00072489">
        <w:rPr>
          <w:rFonts w:ascii="Times New Roman" w:eastAsia="Times New Roman" w:hAnsi="Times New Roman" w:cs="Times New Roman"/>
          <w:sz w:val="24"/>
          <w:szCs w:val="24"/>
          <w:lang w:val="en-US"/>
        </w:rPr>
        <w:t>et al.</w:t>
      </w:r>
      <w:r w:rsidRPr="00E67F0B">
        <w:rPr>
          <w:rFonts w:ascii="Times New Roman" w:eastAsia="Times New Roman" w:hAnsi="Times New Roman" w:cs="Times New Roman"/>
          <w:sz w:val="24"/>
          <w:szCs w:val="24"/>
          <w:lang w:val="en-US"/>
        </w:rPr>
        <w:t xml:space="preserve">, </w:t>
      </w:r>
      <w:r w:rsidR="00072489">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2006) amongst others to explain the effects of FDI on economic growth in Tanzania. </w:t>
      </w:r>
      <w:r w:rsidR="00402C6C">
        <w:rPr>
          <w:rFonts w:ascii="Times New Roman" w:eastAsia="Times New Roman" w:hAnsi="Times New Roman" w:cs="Times New Roman"/>
          <w:sz w:val="24"/>
          <w:szCs w:val="24"/>
          <w:lang w:val="en-US"/>
        </w:rPr>
        <w:t>The</w:t>
      </w:r>
      <w:r w:rsidR="00402C6C" w:rsidRPr="00A85D47">
        <w:rPr>
          <w:rFonts w:ascii="Times New Roman" w:eastAsia="Times New Roman" w:hAnsi="Times New Roman" w:cs="Times New Roman"/>
          <w:sz w:val="24"/>
          <w:szCs w:val="24"/>
          <w:lang w:val="en-US"/>
        </w:rPr>
        <w:t xml:space="preserve"> analysis</w:t>
      </w:r>
      <w:r w:rsidR="00072489">
        <w:rPr>
          <w:rFonts w:ascii="Times New Roman" w:eastAsia="Times New Roman" w:hAnsi="Times New Roman" w:cs="Times New Roman"/>
          <w:sz w:val="24"/>
          <w:szCs w:val="24"/>
          <w:lang w:val="en-US"/>
        </w:rPr>
        <w:t xml:space="preserve"> begin</w:t>
      </w:r>
      <w:r w:rsidR="00A85D47">
        <w:rPr>
          <w:rFonts w:ascii="Times New Roman" w:eastAsia="Times New Roman" w:hAnsi="Times New Roman" w:cs="Times New Roman"/>
          <w:sz w:val="24"/>
          <w:szCs w:val="24"/>
          <w:lang w:val="en-US"/>
        </w:rPr>
        <w:t>s with</w:t>
      </w:r>
      <w:r w:rsidR="00072489">
        <w:rPr>
          <w:rFonts w:ascii="Times New Roman" w:eastAsia="Times New Roman" w:hAnsi="Times New Roman" w:cs="Times New Roman"/>
          <w:sz w:val="24"/>
          <w:szCs w:val="24"/>
          <w:lang w:val="en-US"/>
        </w:rPr>
        <w:t xml:space="preserve"> the</w:t>
      </w:r>
      <w:r w:rsidRPr="00E67F0B">
        <w:rPr>
          <w:rFonts w:ascii="Times New Roman" w:eastAsia="Times New Roman" w:hAnsi="Times New Roman" w:cs="Times New Roman"/>
          <w:sz w:val="24"/>
          <w:szCs w:val="24"/>
          <w:lang w:val="en-US"/>
        </w:rPr>
        <w:t xml:space="preserve"> Cobb-Douglas production function.</w:t>
      </w:r>
    </w:p>
    <w:p w:rsidR="00E67F0B" w:rsidRPr="00E67F0B" w:rsidRDefault="00E67F0B" w:rsidP="00471A46">
      <w:pPr>
        <w:spacing w:after="0" w:line="480" w:lineRule="auto"/>
        <w:jc w:val="both"/>
        <w:rPr>
          <w:rFonts w:ascii="Times New Roman" w:eastAsia="Times New Roman" w:hAnsi="Times New Roman" w:cs="Times New Roman"/>
          <w:color w:val="C00000"/>
          <w:sz w:val="24"/>
          <w:szCs w:val="24"/>
          <w:lang w:val="en-US"/>
        </w:rPr>
      </w:pPr>
    </w:p>
    <w:p w:rsidR="00E67F0B" w:rsidRPr="00754363" w:rsidRDefault="00E67F0B" w:rsidP="00754363">
      <w:pPr>
        <w:pStyle w:val="Heading1"/>
        <w:numPr>
          <w:ilvl w:val="2"/>
          <w:numId w:val="32"/>
        </w:numPr>
        <w:spacing w:before="0" w:after="0" w:line="480" w:lineRule="auto"/>
        <w:jc w:val="both"/>
        <w:rPr>
          <w:rFonts w:ascii="Times New Roman" w:eastAsia="Calibri" w:hAnsi="Times New Roman" w:cs="Times New Roman"/>
          <w:sz w:val="24"/>
          <w:szCs w:val="24"/>
        </w:rPr>
      </w:pPr>
      <w:bookmarkStart w:id="98" w:name="_Toc465460879"/>
      <w:bookmarkStart w:id="99" w:name="_Toc465673119"/>
      <w:r w:rsidRPr="002559C7">
        <w:rPr>
          <w:rFonts w:ascii="Times New Roman" w:eastAsia="Calibri" w:hAnsi="Times New Roman" w:cs="Times New Roman"/>
          <w:sz w:val="24"/>
          <w:szCs w:val="24"/>
        </w:rPr>
        <w:t xml:space="preserve">Description </w:t>
      </w:r>
      <w:proofErr w:type="gramStart"/>
      <w:r w:rsidRPr="002559C7">
        <w:rPr>
          <w:rFonts w:ascii="Times New Roman" w:eastAsia="Calibri" w:hAnsi="Times New Roman" w:cs="Times New Roman"/>
          <w:sz w:val="24"/>
          <w:szCs w:val="24"/>
        </w:rPr>
        <w:t>Of</w:t>
      </w:r>
      <w:proofErr w:type="gramEnd"/>
      <w:r w:rsidRPr="002559C7">
        <w:rPr>
          <w:rFonts w:ascii="Times New Roman" w:eastAsia="Calibri" w:hAnsi="Times New Roman" w:cs="Times New Roman"/>
          <w:sz w:val="24"/>
          <w:szCs w:val="24"/>
        </w:rPr>
        <w:t xml:space="preserve"> The Variables</w:t>
      </w:r>
      <w:bookmarkEnd w:id="98"/>
      <w:bookmarkEnd w:id="99"/>
    </w:p>
    <w:p w:rsidR="00E67F0B" w:rsidRPr="00E67F0B" w:rsidRDefault="00481AF4" w:rsidP="00471A46">
      <w:pPr>
        <w:autoSpaceDE w:val="0"/>
        <w:autoSpaceDN w:val="0"/>
        <w:adjustRightInd w:val="0"/>
        <w:spacing w:after="0" w:line="480" w:lineRule="auto"/>
        <w:jc w:val="both"/>
        <w:rPr>
          <w:rFonts w:ascii="Times New Roman" w:eastAsia="Times New Roman" w:hAnsi="Times New Roman" w:cs="Times New Roman"/>
          <w:color w:val="002060"/>
          <w:sz w:val="24"/>
          <w:szCs w:val="24"/>
          <w:lang w:val="en-US"/>
        </w:rPr>
      </w:pPr>
      <w:r w:rsidRPr="00481AF4">
        <w:rPr>
          <w:rFonts w:ascii="Times New Roman" w:eastAsia="Times New Roman" w:hAnsi="Times New Roman" w:cs="Times New Roman"/>
          <w:sz w:val="24"/>
          <w:szCs w:val="24"/>
          <w:lang w:val="en-US"/>
        </w:rPr>
        <w:t>Gross Domestic Product growth rate (GDPGR) in the study constitutes dependent variable, used as a proxy of macroeconomic performance. GDP stands for gross domestic product. It represents all the goods and services that a country produces in a period of one year having resolved for the double counting problem</w:t>
      </w:r>
      <w:r w:rsidRPr="00481AF4">
        <w:rPr>
          <w:rFonts w:ascii="Times New Roman" w:eastAsia="Times New Roman" w:hAnsi="Times New Roman" w:cs="Times New Roman"/>
          <w:color w:val="002060"/>
          <w:sz w:val="24"/>
          <w:szCs w:val="24"/>
          <w:lang w:val="en-US"/>
        </w:rPr>
        <w:t>.</w:t>
      </w:r>
    </w:p>
    <w:p w:rsidR="00481AF4" w:rsidRDefault="00481AF4" w:rsidP="00471A46">
      <w:pPr>
        <w:spacing w:after="0" w:line="480" w:lineRule="auto"/>
        <w:jc w:val="both"/>
        <w:rPr>
          <w:rFonts w:ascii="Times New Roman" w:eastAsia="Times New Roman" w:hAnsi="Times New Roman" w:cs="Times New Roman"/>
          <w:sz w:val="24"/>
          <w:szCs w:val="24"/>
          <w:lang w:val="en-US"/>
        </w:rPr>
      </w:pPr>
    </w:p>
    <w:p w:rsidR="00E67F0B" w:rsidRPr="00E67F0B" w:rsidRDefault="004C01B9" w:rsidP="00471A46">
      <w:pPr>
        <w:autoSpaceDE w:val="0"/>
        <w:autoSpaceDN w:val="0"/>
        <w:adjustRightInd w:val="0"/>
        <w:spacing w:after="0" w:line="480" w:lineRule="auto"/>
        <w:jc w:val="both"/>
        <w:rPr>
          <w:rFonts w:ascii="Times New Roman" w:eastAsia="Times New Roman" w:hAnsi="Times New Roman" w:cs="Times New Roman"/>
          <w:b/>
          <w:bCs/>
          <w:color w:val="002060"/>
          <w:sz w:val="24"/>
          <w:szCs w:val="24"/>
          <w:lang w:val="en-US"/>
        </w:rPr>
      </w:pPr>
      <w:r w:rsidRPr="004C01B9">
        <w:rPr>
          <w:rFonts w:ascii="Times New Roman" w:eastAsia="Times New Roman" w:hAnsi="Times New Roman" w:cs="Times New Roman"/>
          <w:sz w:val="24"/>
          <w:szCs w:val="24"/>
          <w:lang w:val="en-US"/>
        </w:rPr>
        <w:t>Gross capital formation represents the addition to the domestic stock of capital expressed as GCF. It represents all the investment in that economy in the given year. It is important that capital formation is decomposed into private and public investments to nail the source. This facilitates the identification of FDI. In this study export is expressed as a percent of GDP and it is used as an explanatory variable for economic growth.</w:t>
      </w:r>
    </w:p>
    <w:p w:rsidR="006920E8" w:rsidRPr="006920E8" w:rsidRDefault="006920E8" w:rsidP="00471A46">
      <w:pPr>
        <w:spacing w:after="0" w:line="480" w:lineRule="auto"/>
        <w:jc w:val="both"/>
        <w:rPr>
          <w:rFonts w:ascii="Times New Roman" w:eastAsia="Times New Roman" w:hAnsi="Times New Roman" w:cs="Times New Roman"/>
          <w:sz w:val="24"/>
          <w:szCs w:val="24"/>
          <w:lang w:val="en-US"/>
        </w:rPr>
      </w:pPr>
    </w:p>
    <w:p w:rsidR="00E67F0B" w:rsidRDefault="006920E8" w:rsidP="00471A46">
      <w:pPr>
        <w:spacing w:after="0" w:line="480" w:lineRule="auto"/>
        <w:jc w:val="both"/>
        <w:rPr>
          <w:rFonts w:ascii="Times New Roman" w:eastAsia="Times New Roman" w:hAnsi="Times New Roman" w:cs="Times New Roman"/>
          <w:sz w:val="24"/>
          <w:szCs w:val="24"/>
          <w:lang w:val="en-US"/>
        </w:rPr>
      </w:pPr>
      <w:r w:rsidRPr="006920E8">
        <w:rPr>
          <w:rFonts w:ascii="Times New Roman" w:eastAsia="Times New Roman" w:hAnsi="Times New Roman" w:cs="Times New Roman"/>
          <w:sz w:val="24"/>
          <w:szCs w:val="24"/>
          <w:lang w:val="en-US"/>
        </w:rPr>
        <w:t xml:space="preserve">Exports expressed as EX are the products of a country that is traded to the external economy. Export is a percent of GDP and it is an explanatory variable. The extent to which a country is engage in external reflects the degree of openness of the economy. Since a positive balance of trade is an important element in the balance of payments account it can’t be negative because a positive balance of trade means local firms are competitive in global trade. Hence increasing export is tantamount to increasing </w:t>
      </w:r>
      <w:r>
        <w:rPr>
          <w:rFonts w:ascii="Times New Roman" w:eastAsia="Times New Roman" w:hAnsi="Times New Roman" w:cs="Times New Roman"/>
          <w:sz w:val="24"/>
          <w:szCs w:val="24"/>
          <w:lang w:val="en-US"/>
        </w:rPr>
        <w:t>GDP.</w:t>
      </w:r>
    </w:p>
    <w:p w:rsidR="00E67F0B" w:rsidRDefault="006920E8" w:rsidP="00471A46">
      <w:pPr>
        <w:spacing w:after="0" w:line="480" w:lineRule="auto"/>
        <w:jc w:val="both"/>
        <w:rPr>
          <w:rFonts w:ascii="Times New Roman" w:eastAsia="Times New Roman" w:hAnsi="Times New Roman" w:cs="Times New Roman"/>
          <w:sz w:val="24"/>
          <w:szCs w:val="24"/>
          <w:lang w:val="en-US"/>
        </w:rPr>
      </w:pPr>
      <w:r w:rsidRPr="006920E8">
        <w:rPr>
          <w:rFonts w:ascii="Times New Roman" w:eastAsia="Times New Roman" w:hAnsi="Times New Roman" w:cs="Times New Roman"/>
          <w:sz w:val="24"/>
          <w:szCs w:val="24"/>
          <w:lang w:val="en-US"/>
        </w:rPr>
        <w:lastRenderedPageBreak/>
        <w:t xml:space="preserve">The rate of inflation is expressed as INFRATE its inclusion is for measuring how stable the macro economy is. Inflation has an effect on the prices of both domestic goods and exports, and finally on the gross output in the economy. In general other factors being equal there is an inverse </w:t>
      </w:r>
      <w:r w:rsidR="004265AE" w:rsidRPr="006920E8">
        <w:rPr>
          <w:rFonts w:ascii="Times New Roman" w:eastAsia="Times New Roman" w:hAnsi="Times New Roman" w:cs="Times New Roman"/>
          <w:sz w:val="24"/>
          <w:szCs w:val="24"/>
          <w:lang w:val="en-US"/>
        </w:rPr>
        <w:t>relation</w:t>
      </w:r>
      <w:r w:rsidRPr="006920E8">
        <w:rPr>
          <w:rFonts w:ascii="Times New Roman" w:eastAsia="Times New Roman" w:hAnsi="Times New Roman" w:cs="Times New Roman"/>
          <w:sz w:val="24"/>
          <w:szCs w:val="24"/>
          <w:lang w:val="en-US"/>
        </w:rPr>
        <w:t xml:space="preserve"> between the inflation rate and the general economy. To capture the inflation rate the consumer price index over time is used.</w:t>
      </w:r>
    </w:p>
    <w:p w:rsidR="004265AE" w:rsidRPr="00E67F0B" w:rsidRDefault="004265AE" w:rsidP="00471A46">
      <w:pPr>
        <w:spacing w:after="0" w:line="480" w:lineRule="auto"/>
        <w:jc w:val="both"/>
        <w:rPr>
          <w:rFonts w:ascii="Times New Roman" w:eastAsia="Times New Roman" w:hAnsi="Times New Roman" w:cs="Times New Roman"/>
          <w:sz w:val="24"/>
          <w:szCs w:val="24"/>
          <w:lang w:val="en-US"/>
        </w:rPr>
      </w:pPr>
    </w:p>
    <w:p w:rsidR="00E67F0B" w:rsidRDefault="000D1200" w:rsidP="00471A46">
      <w:pPr>
        <w:spacing w:after="0" w:line="480" w:lineRule="auto"/>
        <w:jc w:val="both"/>
        <w:rPr>
          <w:rFonts w:ascii="Times New Roman" w:eastAsia="Times New Roman" w:hAnsi="Times New Roman" w:cs="Times New Roman"/>
          <w:sz w:val="24"/>
          <w:szCs w:val="24"/>
          <w:lang w:val="en-US"/>
        </w:rPr>
      </w:pPr>
      <w:r w:rsidRPr="000D1200">
        <w:rPr>
          <w:rFonts w:ascii="Times New Roman" w:eastAsia="Times New Roman" w:hAnsi="Times New Roman" w:cs="Times New Roman"/>
          <w:sz w:val="24"/>
          <w:szCs w:val="24"/>
          <w:lang w:val="en-US"/>
        </w:rPr>
        <w:t>The net inflows of foreign direct investment (FDI), is given as a percent of GDP in this study.  According to the WB acquisition of a permanent management control and a not less than 10% shareholding of an enterprise resident in a given country by an investor resident in another country constitutes FDI. The lasting interest in an investment enterprise typically involves establishing warehouses, plants and management in the foreign country.FDI can be divided in to flow and stock of FDI. Whereas FDI flow refers yearly inflows of foreign capital, stock is the total value of capital owned by foreigners. This empirical analysis uses FDI inflow as percentage of GDP. The main variable of interest is FDI. FDI consist a package of technology, management skill, capital, market access and others. Access to FDI inflow helps the host country to create economies of scale and linkage effect and raise productivity.</w:t>
      </w:r>
    </w:p>
    <w:p w:rsidR="00FF5252" w:rsidRDefault="00E67F0B" w:rsidP="00471A46">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E67F0B">
        <w:rPr>
          <w:rFonts w:ascii="Times New Roman" w:eastAsia="Times New Roman" w:hAnsi="Times New Roman" w:cs="Times New Roman"/>
          <w:color w:val="000000"/>
          <w:sz w:val="24"/>
          <w:szCs w:val="24"/>
          <w:lang w:val="en-US"/>
        </w:rPr>
        <w:t>Total</w:t>
      </w:r>
      <w:r w:rsidR="00402C6C">
        <w:rPr>
          <w:rFonts w:ascii="Times New Roman" w:eastAsia="Times New Roman" w:hAnsi="Times New Roman" w:cs="Times New Roman"/>
          <w:color w:val="000000"/>
          <w:sz w:val="24"/>
          <w:szCs w:val="24"/>
          <w:lang w:val="en-US"/>
        </w:rPr>
        <w:t xml:space="preserve"> </w:t>
      </w:r>
      <w:r w:rsidRPr="00E67F0B">
        <w:rPr>
          <w:rFonts w:ascii="Times New Roman" w:eastAsia="Times New Roman" w:hAnsi="Times New Roman" w:cs="Times New Roman"/>
          <w:color w:val="000000"/>
          <w:sz w:val="24"/>
          <w:szCs w:val="24"/>
          <w:lang w:val="en-US"/>
        </w:rPr>
        <w:t xml:space="preserve">Labour force represented by LBF is the total supply of labour available for producing goods and services in an economy during a specified period. </w:t>
      </w:r>
    </w:p>
    <w:p w:rsidR="002876E5" w:rsidRDefault="002876E5" w:rsidP="00471A46">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8E607F" w:rsidRDefault="00B449CF"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African Development bank</w:t>
      </w:r>
      <w:r w:rsidR="00402C6C">
        <w:rPr>
          <w:rFonts w:ascii="Times New Roman" w:eastAsia="Times New Roman" w:hAnsi="Times New Roman" w:cs="Times New Roman"/>
          <w:color w:val="000000"/>
          <w:sz w:val="24"/>
          <w:szCs w:val="24"/>
          <w:lang w:val="en-US"/>
        </w:rPr>
        <w:t xml:space="preserve"> </w:t>
      </w:r>
      <w:r w:rsidR="00626B37" w:rsidRPr="00626B37">
        <w:rPr>
          <w:rFonts w:ascii="Times New Roman" w:eastAsia="Times New Roman" w:hAnsi="Times New Roman" w:cs="Times New Roman"/>
          <w:color w:val="000000"/>
          <w:sz w:val="24"/>
          <w:szCs w:val="24"/>
          <w:lang w:val="en-US"/>
        </w:rPr>
        <w:t xml:space="preserve">(2012) </w:t>
      </w:r>
      <w:r>
        <w:rPr>
          <w:rFonts w:ascii="Times New Roman" w:eastAsia="Times New Roman" w:hAnsi="Times New Roman" w:cs="Times New Roman"/>
          <w:color w:val="000000"/>
          <w:sz w:val="24"/>
          <w:szCs w:val="24"/>
          <w:lang w:val="en-US"/>
        </w:rPr>
        <w:t>categorises the population into the economically active population</w:t>
      </w:r>
      <w:r w:rsidR="0056769A">
        <w:rPr>
          <w:rFonts w:ascii="Times New Roman" w:eastAsia="Times New Roman" w:hAnsi="Times New Roman" w:cs="Times New Roman"/>
          <w:color w:val="000000"/>
          <w:sz w:val="24"/>
          <w:szCs w:val="24"/>
          <w:lang w:val="en-US"/>
        </w:rPr>
        <w:t xml:space="preserve"> i.e. those who are </w:t>
      </w:r>
      <w:r w:rsidR="0056769A" w:rsidRPr="0056769A">
        <w:rPr>
          <w:rFonts w:ascii="Times New Roman" w:eastAsia="Times New Roman" w:hAnsi="Times New Roman" w:cs="Times New Roman"/>
          <w:color w:val="000000"/>
          <w:sz w:val="24"/>
          <w:szCs w:val="24"/>
          <w:lang w:val="en-US"/>
        </w:rPr>
        <w:t>supplying labour;</w:t>
      </w:r>
      <w:r w:rsidR="0056769A">
        <w:rPr>
          <w:rFonts w:ascii="Times New Roman" w:eastAsia="Times New Roman" w:hAnsi="Times New Roman" w:cs="Times New Roman"/>
          <w:color w:val="000000"/>
          <w:sz w:val="24"/>
          <w:szCs w:val="24"/>
          <w:lang w:val="en-US"/>
        </w:rPr>
        <w:t xml:space="preserve"> t</w:t>
      </w:r>
      <w:r w:rsidR="0056769A" w:rsidRPr="0056769A">
        <w:rPr>
          <w:rFonts w:ascii="Times New Roman" w:eastAsia="Times New Roman" w:hAnsi="Times New Roman" w:cs="Times New Roman"/>
          <w:color w:val="000000"/>
          <w:sz w:val="24"/>
          <w:szCs w:val="24"/>
          <w:lang w:val="en-US"/>
        </w:rPr>
        <w:t xml:space="preserve">hose </w:t>
      </w:r>
      <w:r w:rsidR="0056769A">
        <w:rPr>
          <w:rFonts w:ascii="Times New Roman" w:eastAsia="Times New Roman" w:hAnsi="Times New Roman" w:cs="Times New Roman"/>
          <w:color w:val="000000"/>
          <w:sz w:val="24"/>
          <w:szCs w:val="24"/>
          <w:lang w:val="en-US"/>
        </w:rPr>
        <w:t xml:space="preserve">who are </w:t>
      </w:r>
      <w:r w:rsidR="0056769A" w:rsidRPr="0056769A">
        <w:rPr>
          <w:rFonts w:ascii="Times New Roman" w:eastAsia="Times New Roman" w:hAnsi="Times New Roman" w:cs="Times New Roman"/>
          <w:color w:val="000000"/>
          <w:sz w:val="24"/>
          <w:szCs w:val="24"/>
          <w:lang w:val="en-US"/>
        </w:rPr>
        <w:t>not supplying labour</w:t>
      </w:r>
      <w:r w:rsidR="00402C6C">
        <w:rPr>
          <w:rFonts w:ascii="Times New Roman" w:eastAsia="Times New Roman" w:hAnsi="Times New Roman" w:cs="Times New Roman"/>
          <w:color w:val="000000"/>
          <w:sz w:val="24"/>
          <w:szCs w:val="24"/>
          <w:lang w:val="en-US"/>
        </w:rPr>
        <w:t xml:space="preserve"> </w:t>
      </w:r>
      <w:r w:rsidR="0056769A" w:rsidRPr="0056769A">
        <w:rPr>
          <w:rFonts w:ascii="Times New Roman" w:eastAsia="Times New Roman" w:hAnsi="Times New Roman" w:cs="Times New Roman"/>
          <w:color w:val="000000"/>
          <w:sz w:val="24"/>
          <w:szCs w:val="24"/>
          <w:lang w:val="en-US"/>
        </w:rPr>
        <w:t xml:space="preserve">actively, </w:t>
      </w:r>
      <w:r w:rsidR="0056769A">
        <w:rPr>
          <w:rFonts w:ascii="Times New Roman" w:eastAsia="Times New Roman" w:hAnsi="Times New Roman" w:cs="Times New Roman"/>
          <w:color w:val="000000"/>
          <w:sz w:val="24"/>
          <w:szCs w:val="24"/>
          <w:lang w:val="en-US"/>
        </w:rPr>
        <w:t xml:space="preserve">this includes those who are </w:t>
      </w:r>
      <w:r w:rsidR="0056769A" w:rsidRPr="0056769A">
        <w:rPr>
          <w:rFonts w:ascii="Times New Roman" w:eastAsia="Times New Roman" w:hAnsi="Times New Roman" w:cs="Times New Roman"/>
          <w:color w:val="000000"/>
          <w:sz w:val="24"/>
          <w:szCs w:val="24"/>
          <w:lang w:val="en-US"/>
        </w:rPr>
        <w:t>willing</w:t>
      </w:r>
      <w:r w:rsidR="0056769A">
        <w:rPr>
          <w:rFonts w:ascii="Times New Roman" w:eastAsia="Times New Roman" w:hAnsi="Times New Roman" w:cs="Times New Roman"/>
          <w:color w:val="000000"/>
          <w:sz w:val="24"/>
          <w:szCs w:val="24"/>
          <w:lang w:val="en-US"/>
        </w:rPr>
        <w:t xml:space="preserve"> to supply labour,</w:t>
      </w:r>
      <w:r w:rsidR="0056769A" w:rsidRPr="0056769A">
        <w:rPr>
          <w:rFonts w:ascii="Times New Roman" w:eastAsia="Times New Roman" w:hAnsi="Times New Roman" w:cs="Times New Roman"/>
          <w:color w:val="000000"/>
          <w:sz w:val="24"/>
          <w:szCs w:val="24"/>
          <w:lang w:val="en-US"/>
        </w:rPr>
        <w:t xml:space="preserve"> </w:t>
      </w:r>
      <w:r w:rsidR="0056769A" w:rsidRPr="0056769A">
        <w:rPr>
          <w:rFonts w:ascii="Times New Roman" w:eastAsia="Times New Roman" w:hAnsi="Times New Roman" w:cs="Times New Roman"/>
          <w:color w:val="000000"/>
          <w:sz w:val="24"/>
          <w:szCs w:val="24"/>
          <w:lang w:val="en-US"/>
        </w:rPr>
        <w:lastRenderedPageBreak/>
        <w:t xml:space="preserve">and </w:t>
      </w:r>
      <w:r>
        <w:rPr>
          <w:rFonts w:ascii="Times New Roman" w:eastAsia="Times New Roman" w:hAnsi="Times New Roman" w:cs="Times New Roman"/>
          <w:color w:val="000000"/>
          <w:sz w:val="24"/>
          <w:szCs w:val="24"/>
          <w:lang w:val="en-US"/>
        </w:rPr>
        <w:t xml:space="preserve">those who are not. </w:t>
      </w:r>
      <w:r w:rsidR="00E67F0B" w:rsidRPr="00626B37">
        <w:rPr>
          <w:rFonts w:ascii="Times New Roman" w:eastAsia="Times New Roman" w:hAnsi="Times New Roman" w:cs="Times New Roman"/>
          <w:sz w:val="24"/>
          <w:szCs w:val="24"/>
          <w:lang w:val="en-US"/>
        </w:rPr>
        <w:t xml:space="preserve">According to the </w:t>
      </w:r>
      <w:r w:rsidR="00626B37" w:rsidRPr="00626B37">
        <w:rPr>
          <w:rFonts w:ascii="Times New Roman" w:eastAsia="Times New Roman" w:hAnsi="Times New Roman" w:cs="Times New Roman"/>
          <w:sz w:val="24"/>
          <w:szCs w:val="24"/>
          <w:lang w:val="en-US"/>
        </w:rPr>
        <w:t>employment and labour relations act of 2004</w:t>
      </w:r>
      <w:r w:rsidR="00A21B44">
        <w:rPr>
          <w:rFonts w:ascii="Times New Roman" w:eastAsia="Times New Roman" w:hAnsi="Times New Roman" w:cs="Times New Roman"/>
          <w:sz w:val="24"/>
          <w:szCs w:val="24"/>
          <w:lang w:val="en-US"/>
        </w:rPr>
        <w:t xml:space="preserve"> of Tanzania</w:t>
      </w:r>
      <w:r w:rsidR="00E67F0B" w:rsidRPr="00626B37">
        <w:rPr>
          <w:rFonts w:ascii="Times New Roman" w:eastAsia="Times New Roman" w:hAnsi="Times New Roman" w:cs="Times New Roman"/>
          <w:sz w:val="24"/>
          <w:szCs w:val="24"/>
          <w:lang w:val="en-US"/>
        </w:rPr>
        <w:t>, Total labour force comprises people ages 15 and older</w:t>
      </w:r>
      <w:r w:rsidR="00626B37" w:rsidRPr="00626B37">
        <w:rPr>
          <w:rFonts w:ascii="Times New Roman" w:eastAsia="Times New Roman" w:hAnsi="Times New Roman" w:cs="Times New Roman"/>
          <w:sz w:val="24"/>
          <w:szCs w:val="24"/>
          <w:lang w:val="en-US"/>
        </w:rPr>
        <w:t xml:space="preserve">. </w:t>
      </w:r>
    </w:p>
    <w:p w:rsidR="008E607F" w:rsidRDefault="008E607F"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8E607F" w:rsidRDefault="00626B37"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626B37">
        <w:rPr>
          <w:rFonts w:ascii="Times New Roman" w:eastAsia="Times New Roman" w:hAnsi="Times New Roman" w:cs="Times New Roman"/>
          <w:sz w:val="24"/>
          <w:szCs w:val="24"/>
          <w:lang w:val="en-US"/>
        </w:rPr>
        <w:t xml:space="preserve">This definition also </w:t>
      </w:r>
      <w:r w:rsidR="00E67F0B" w:rsidRPr="00626B37">
        <w:rPr>
          <w:rFonts w:ascii="Times New Roman" w:eastAsia="Times New Roman" w:hAnsi="Times New Roman" w:cs="Times New Roman"/>
          <w:sz w:val="24"/>
          <w:szCs w:val="24"/>
          <w:lang w:val="en-US"/>
        </w:rPr>
        <w:t>meet</w:t>
      </w:r>
      <w:r w:rsidRPr="00626B37">
        <w:rPr>
          <w:rFonts w:ascii="Times New Roman" w:eastAsia="Times New Roman" w:hAnsi="Times New Roman" w:cs="Times New Roman"/>
          <w:sz w:val="24"/>
          <w:szCs w:val="24"/>
          <w:lang w:val="en-US"/>
        </w:rPr>
        <w:t>s</w:t>
      </w:r>
      <w:r w:rsidR="00E67F0B" w:rsidRPr="00626B37">
        <w:rPr>
          <w:rFonts w:ascii="Times New Roman" w:eastAsia="Times New Roman" w:hAnsi="Times New Roman" w:cs="Times New Roman"/>
          <w:sz w:val="24"/>
          <w:szCs w:val="24"/>
          <w:lang w:val="en-US"/>
        </w:rPr>
        <w:t xml:space="preserve"> the International Labour Organization definition of the economically active population: all people who supply labour for the production of goods and services during a specified period. It includes people who are currently employed and people who are unemployed but seeking work as well as first-time job-seekers. </w:t>
      </w:r>
    </w:p>
    <w:p w:rsidR="008E607F" w:rsidRDefault="008E607F"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626B37">
        <w:rPr>
          <w:rFonts w:ascii="Times New Roman" w:eastAsia="Times New Roman" w:hAnsi="Times New Roman" w:cs="Times New Roman"/>
          <w:sz w:val="24"/>
          <w:szCs w:val="24"/>
          <w:lang w:val="en-US"/>
        </w:rPr>
        <w:t xml:space="preserve">Not everyone who works </w:t>
      </w:r>
      <w:r w:rsidRPr="00E67F0B">
        <w:rPr>
          <w:rFonts w:ascii="Times New Roman" w:eastAsia="Times New Roman" w:hAnsi="Times New Roman" w:cs="Times New Roman"/>
          <w:sz w:val="24"/>
          <w:szCs w:val="24"/>
          <w:lang w:val="en-US"/>
        </w:rPr>
        <w:t>is included, however. Unpaid workers, family workers, and students are often omitted, and some countries do not count members of the armed forces. However because of the constraint in data availability this study adopted the figure for population which is used as a proxy for total labour force.</w:t>
      </w:r>
      <w:r w:rsidR="00402C6C">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Accordingly the conceptual model is presented below:-</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contextualSpacing/>
        <w:jc w:val="both"/>
        <w:rPr>
          <w:rFonts w:ascii="Times New Roman" w:eastAsia="Times New Roman" w:hAnsi="Times New Roman" w:cs="Times New Roman"/>
          <w:b/>
          <w:bCs/>
          <w:sz w:val="24"/>
          <w:szCs w:val="24"/>
          <w:lang w:val="en-US"/>
        </w:rPr>
      </w:pPr>
      <w:bookmarkStart w:id="100" w:name="_Toc419477015"/>
      <w:bookmarkStart w:id="101" w:name="_Toc419890695"/>
      <w:bookmarkStart w:id="102" w:name="_Toc465460880"/>
      <w:bookmarkStart w:id="103" w:name="_Toc465461714"/>
      <w:bookmarkStart w:id="104" w:name="_Toc465492823"/>
      <w:r w:rsidRPr="00E67F0B">
        <w:rPr>
          <w:rFonts w:ascii="Times New Roman" w:eastAsia="Times New Roman" w:hAnsi="Times New Roman" w:cs="Times New Roman"/>
          <w:b/>
          <w:bCs/>
          <w:sz w:val="24"/>
          <w:szCs w:val="24"/>
          <w:lang w:val="en-US"/>
        </w:rPr>
        <w:t>Predictor variable</w:t>
      </w:r>
      <w:r w:rsidRPr="00E67F0B">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b/>
          <w:bCs/>
          <w:sz w:val="24"/>
          <w:szCs w:val="24"/>
          <w:lang w:val="en-US"/>
        </w:rPr>
        <w:tab/>
        <w:t>Mediator Variable</w:t>
      </w:r>
      <w:r w:rsidRPr="00E67F0B">
        <w:rPr>
          <w:rFonts w:ascii="Times New Roman" w:eastAsia="Times New Roman" w:hAnsi="Times New Roman" w:cs="Times New Roman"/>
          <w:b/>
          <w:bCs/>
          <w:sz w:val="24"/>
          <w:szCs w:val="24"/>
          <w:lang w:val="en-US"/>
        </w:rPr>
        <w:tab/>
      </w:r>
      <w:r w:rsidRPr="00E67F0B">
        <w:rPr>
          <w:rFonts w:ascii="Times New Roman" w:eastAsia="Times New Roman" w:hAnsi="Times New Roman" w:cs="Times New Roman"/>
          <w:b/>
          <w:bCs/>
          <w:sz w:val="24"/>
          <w:szCs w:val="24"/>
          <w:lang w:val="en-US"/>
        </w:rPr>
        <w:tab/>
        <w:t>Outcome Variable</w:t>
      </w:r>
      <w:bookmarkEnd w:id="100"/>
      <w:bookmarkEnd w:id="101"/>
      <w:bookmarkEnd w:id="102"/>
      <w:bookmarkEnd w:id="103"/>
      <w:bookmarkEnd w:id="104"/>
    </w:p>
    <w:p w:rsidR="00E67F0B" w:rsidRPr="00E67F0B" w:rsidRDefault="00B270AD" w:rsidP="00471A46">
      <w:pPr>
        <w:spacing w:after="0" w:line="360" w:lineRule="auto"/>
        <w:contextualSpacing/>
        <w:jc w:val="both"/>
        <w:rPr>
          <w:rFonts w:ascii="Times New Roman" w:eastAsia="Times New Roman" w:hAnsi="Times New Roman" w:cs="Times New Roman"/>
          <w:b/>
          <w:bCs/>
          <w:color w:val="C00000"/>
          <w:sz w:val="24"/>
          <w:szCs w:val="24"/>
          <w:lang w:val="en-US"/>
        </w:rPr>
      </w:pPr>
      <w:bookmarkStart w:id="105" w:name="_Toc419477016"/>
      <w:bookmarkStart w:id="106" w:name="_Toc419890696"/>
      <w:bookmarkStart w:id="107" w:name="_Toc465460881"/>
      <w:bookmarkStart w:id="108" w:name="_Toc465461715"/>
      <w:bookmarkStart w:id="109" w:name="_Toc465492824"/>
      <w:r w:rsidRPr="00B270AD">
        <w:rPr>
          <w:rFonts w:ascii="Times New Roman" w:eastAsia="Times New Roman" w:hAnsi="Times New Roman" w:cs="Times New Roman"/>
          <w:noProof/>
          <w:sz w:val="24"/>
          <w:szCs w:val="24"/>
          <w:lang w:eastAsia="en-GB"/>
        </w:rPr>
        <w:pict>
          <v:oval id="Oval 38" o:spid="_x0000_s1026" style="position:absolute;left:0;text-align:left;margin-left:110.75pt;margin-top:8.6pt;width:159.65pt;height:1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" strokecolor="#f79646" strokeweight="2pt">
            <v:textbox>
              <w:txbxContent>
                <w:p w:rsidR="000A4942" w:rsidRPr="002023FE" w:rsidRDefault="000A4942" w:rsidP="00E67F0B">
                  <w:pPr>
                    <w:spacing w:line="360" w:lineRule="auto"/>
                    <w:jc w:val="center"/>
                  </w:pPr>
                  <w:r w:rsidRPr="002023FE">
                    <w:t>GCF</w:t>
                  </w:r>
                </w:p>
                <w:p w:rsidR="000A4942" w:rsidRPr="00263A99" w:rsidRDefault="000A4942" w:rsidP="00E67F0B">
                  <w:pPr>
                    <w:spacing w:line="360" w:lineRule="auto"/>
                    <w:jc w:val="center"/>
                    <w:rPr>
                      <w:sz w:val="20"/>
                      <w:szCs w:val="20"/>
                    </w:rPr>
                  </w:pPr>
                  <w:r w:rsidRPr="00263A99">
                    <w:rPr>
                      <w:sz w:val="20"/>
                      <w:szCs w:val="20"/>
                    </w:rPr>
                    <w:t>EXPORTS (EX)</w:t>
                  </w:r>
                </w:p>
                <w:p w:rsidR="000A4942" w:rsidRPr="00263A99" w:rsidRDefault="000A4942" w:rsidP="00E67F0B">
                  <w:pPr>
                    <w:spacing w:line="360" w:lineRule="auto"/>
                    <w:jc w:val="center"/>
                    <w:rPr>
                      <w:sz w:val="20"/>
                      <w:szCs w:val="20"/>
                    </w:rPr>
                  </w:pPr>
                  <w:proofErr w:type="gramStart"/>
                  <w:r w:rsidRPr="00263A99">
                    <w:rPr>
                      <w:sz w:val="18"/>
                      <w:szCs w:val="18"/>
                    </w:rPr>
                    <w:t>INFLATION(</w:t>
                  </w:r>
                  <w:proofErr w:type="gramEnd"/>
                  <w:r w:rsidRPr="00263A99">
                    <w:rPr>
                      <w:sz w:val="18"/>
                      <w:szCs w:val="18"/>
                    </w:rPr>
                    <w:t>INFRATE)</w:t>
                  </w:r>
                </w:p>
                <w:p w:rsidR="000A4942" w:rsidRPr="002023FE" w:rsidRDefault="000A4942" w:rsidP="00E67F0B">
                  <w:pPr>
                    <w:spacing w:line="360" w:lineRule="auto"/>
                    <w:jc w:val="center"/>
                  </w:pPr>
                  <w:r w:rsidRPr="002023FE">
                    <w:t>LABOUR</w:t>
                  </w:r>
                  <w:r>
                    <w:t xml:space="preserve"> (LBF)</w:t>
                  </w:r>
                </w:p>
              </w:txbxContent>
            </v:textbox>
          </v:oval>
        </w:pict>
      </w:r>
      <w:r w:rsidRPr="00B270AD">
        <w:rPr>
          <w:rFonts w:ascii="Times New Roman" w:eastAsia="Times New Roman" w:hAnsi="Times New Roman" w:cs="Times New Roman"/>
          <w:noProof/>
          <w:sz w:val="24"/>
          <w:szCs w:val="24"/>
          <w:lang w:eastAsia="en-GB"/>
        </w:rPr>
        <w:pict>
          <v:oval id="Oval 37" o:spid="_x0000_s1027" style="position:absolute;left:0;text-align:left;margin-left:301.7pt;margin-top:8.6pt;width:100.8pt;height:9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" strokecolor="#f79646" strokeweight="2pt">
            <v:textbox>
              <w:txbxContent>
                <w:p w:rsidR="000A4942" w:rsidRPr="00691236" w:rsidRDefault="000A4942" w:rsidP="00E67F0B">
                  <w:pPr>
                    <w:jc w:val="center"/>
                    <w:rPr>
                      <w:sz w:val="20"/>
                      <w:szCs w:val="20"/>
                    </w:rPr>
                  </w:pPr>
                  <w:r w:rsidRPr="00691236">
                    <w:rPr>
                      <w:sz w:val="20"/>
                      <w:szCs w:val="20"/>
                    </w:rPr>
                    <w:t>ECONOMIC</w:t>
                  </w:r>
                </w:p>
                <w:p w:rsidR="000A4942" w:rsidRDefault="000A4942" w:rsidP="00E67F0B">
                  <w:pPr>
                    <w:jc w:val="center"/>
                    <w:rPr>
                      <w:sz w:val="20"/>
                      <w:szCs w:val="20"/>
                    </w:rPr>
                  </w:pPr>
                  <w:r w:rsidRPr="00691236">
                    <w:rPr>
                      <w:sz w:val="20"/>
                      <w:szCs w:val="20"/>
                    </w:rPr>
                    <w:t>GROWTH</w:t>
                  </w:r>
                </w:p>
                <w:p w:rsidR="000A4942" w:rsidRPr="00691236" w:rsidRDefault="000A4942" w:rsidP="00E67F0B">
                  <w:pPr>
                    <w:jc w:val="center"/>
                    <w:rPr>
                      <w:sz w:val="20"/>
                      <w:szCs w:val="20"/>
                    </w:rPr>
                  </w:pPr>
                  <w:r>
                    <w:rPr>
                      <w:sz w:val="20"/>
                      <w:szCs w:val="20"/>
                    </w:rPr>
                    <w:t>(GDPGR)</w:t>
                  </w:r>
                </w:p>
              </w:txbxContent>
            </v:textbox>
          </v:oval>
        </w:pict>
      </w:r>
      <w:r w:rsidRPr="00B270AD">
        <w:rPr>
          <w:rFonts w:ascii="Times New Roman" w:eastAsia="Times New Roman" w:hAnsi="Times New Roman" w:cs="Times New Roman"/>
          <w:noProof/>
          <w:sz w:val="24"/>
          <w:szCs w:val="24"/>
          <w:lang w:eastAsia="en-GB"/>
        </w:rPr>
        <w:pict>
          <v:oval id="Oval 36" o:spid="_x0000_s1028" style="position:absolute;left:0;text-align:left;margin-left:.55pt;margin-top:17pt;width:84.5pt;height:8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" strokecolor="#f79646" strokeweight="2pt">
            <v:textbox>
              <w:txbxContent>
                <w:p w:rsidR="000A4942" w:rsidRPr="00263A99" w:rsidRDefault="000A4942" w:rsidP="00E67F0B">
                  <w:pPr>
                    <w:jc w:val="center"/>
                  </w:pPr>
                </w:p>
                <w:p w:rsidR="000A4942" w:rsidRPr="00263A99" w:rsidRDefault="000A4942" w:rsidP="00E67F0B">
                  <w:pPr>
                    <w:jc w:val="center"/>
                  </w:pPr>
                  <w:r w:rsidRPr="00263A99">
                    <w:t>FDI</w:t>
                  </w:r>
                </w:p>
                <w:p w:rsidR="000A4942" w:rsidRPr="00263A99" w:rsidRDefault="000A4942" w:rsidP="00E67F0B">
                  <w:pPr>
                    <w:jc w:val="center"/>
                  </w:pPr>
                  <w:r w:rsidRPr="00263A99">
                    <w:t>INFLOW</w:t>
                  </w:r>
                </w:p>
                <w:p w:rsidR="000A4942" w:rsidRPr="00263A99" w:rsidRDefault="000A4942" w:rsidP="00E67F0B">
                  <w:pPr>
                    <w:jc w:val="center"/>
                  </w:pPr>
                  <w:r>
                    <w:t>(FDI)</w:t>
                  </w:r>
                </w:p>
              </w:txbxContent>
            </v:textbox>
          </v:oval>
        </w:pict>
      </w:r>
      <w:bookmarkEnd w:id="105"/>
      <w:bookmarkEnd w:id="106"/>
      <w:bookmarkEnd w:id="107"/>
      <w:bookmarkEnd w:id="108"/>
      <w:bookmarkEnd w:id="109"/>
    </w:p>
    <w:p w:rsidR="00E67F0B" w:rsidRPr="00E67F0B" w:rsidRDefault="00E67F0B" w:rsidP="00471A46">
      <w:pPr>
        <w:autoSpaceDE w:val="0"/>
        <w:autoSpaceDN w:val="0"/>
        <w:adjustRightInd w:val="0"/>
        <w:spacing w:after="0" w:line="360" w:lineRule="auto"/>
        <w:ind w:left="360"/>
        <w:contextualSpacing/>
        <w:jc w:val="both"/>
        <w:rPr>
          <w:rFonts w:ascii="Times New Roman" w:eastAsia="Calibri" w:hAnsi="Times New Roman" w:cs="Times New Roman"/>
          <w:b/>
          <w:bCs/>
          <w:color w:val="000000"/>
          <w:sz w:val="24"/>
          <w:szCs w:val="24"/>
          <w:lang w:val="en-US"/>
        </w:rPr>
      </w:pPr>
    </w:p>
    <w:p w:rsidR="00E67F0B" w:rsidRPr="00E67F0B" w:rsidRDefault="00B270AD" w:rsidP="00471A46">
      <w:pPr>
        <w:tabs>
          <w:tab w:val="left" w:pos="2762"/>
        </w:tabs>
        <w:autoSpaceDE w:val="0"/>
        <w:autoSpaceDN w:val="0"/>
        <w:adjustRightInd w:val="0"/>
        <w:spacing w:after="0" w:line="360" w:lineRule="auto"/>
        <w:ind w:left="360"/>
        <w:contextualSpacing/>
        <w:jc w:val="both"/>
        <w:rPr>
          <w:rFonts w:ascii="Times New Roman" w:eastAsia="Calibri" w:hAnsi="Times New Roman" w:cs="Times New Roman"/>
          <w:b/>
          <w:bCs/>
          <w:color w:val="000000"/>
          <w:sz w:val="24"/>
          <w:szCs w:val="24"/>
          <w:lang w:val="en-US"/>
        </w:rPr>
      </w:pPr>
      <w:r w:rsidRPr="00B270AD">
        <w:rPr>
          <w:rFonts w:ascii="Times New Roman" w:eastAsia="Calibri" w:hAnsi="Times New Roman" w:cs="Times New Roman"/>
          <w:b/>
          <w:bCs/>
          <w:noProof/>
          <w:color w:val="000000"/>
          <w:sz w:val="24"/>
          <w:szCs w:val="24"/>
          <w:lang w:eastAsia="en-GB"/>
        </w:rPr>
        <w:pict>
          <v:shapetype id="_x0000_t32" coordsize="21600,21600" o:spt="32" o:oned="t" path="m,l21600,21600e" filled="f">
            <v:path arrowok="t" fillok="f" o:connecttype="none"/>
            <o:lock v:ext="edit" shapetype="t"/>
          </v:shapetype>
          <v:shape id="Straight Arrow Connector 35" o:spid="_x0000_s1030" type="#_x0000_t32" style="position:absolute;left:0;text-align:left;margin-left:85.05pt;margin-top:16.95pt;width:48.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" strokecolor="#4579b8" strokeweight="2pt">
            <v:stroke endarrow="block" endarrowwidth="wide" endarrowlength="long"/>
          </v:shape>
        </w:pict>
      </w:r>
      <w:r w:rsidRPr="00B270AD">
        <w:rPr>
          <w:rFonts w:ascii="Times New Roman" w:eastAsia="Calibri" w:hAnsi="Times New Roman" w:cs="Times New Roman"/>
          <w:b/>
          <w:bCs/>
          <w:noProof/>
          <w:color w:val="000000"/>
          <w:sz w:val="24"/>
          <w:szCs w:val="24"/>
          <w:lang w:eastAsia="en-GB"/>
        </w:rPr>
        <w:pict>
          <v:shape id="Straight Arrow Connector 34" o:spid="_x0000_s1029" type="#_x0000_t32" style="position:absolute;left:0;text-align:left;margin-left:247.1pt;margin-top:9.95pt;width:54.85pt;height:1.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" strokecolor="#4579b8" strokeweight="2pt">
            <v:stroke endarrow="block" endarrowwidth="wide" endarrowlength="long"/>
          </v:shape>
        </w:pict>
      </w:r>
      <w:r w:rsidR="00E67F0B" w:rsidRPr="00E67F0B">
        <w:rPr>
          <w:rFonts w:ascii="Times New Roman" w:eastAsia="Calibri" w:hAnsi="Times New Roman" w:cs="Times New Roman"/>
          <w:b/>
          <w:bCs/>
          <w:color w:val="000000"/>
          <w:sz w:val="24"/>
          <w:szCs w:val="24"/>
          <w:lang w:val="en-US"/>
        </w:rPr>
        <w:tab/>
      </w: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B25F93" w:rsidRPr="006B3F40" w:rsidRDefault="00B25F93" w:rsidP="006B3F40">
      <w:pPr>
        <w:pStyle w:val="Caption"/>
        <w:rPr>
          <w:rFonts w:ascii="Times New Roman" w:hAnsi="Times New Roman" w:cs="Times New Roman"/>
          <w:color w:val="auto"/>
          <w:sz w:val="24"/>
          <w:szCs w:val="24"/>
        </w:rPr>
      </w:pPr>
      <w:bookmarkStart w:id="110" w:name="_Toc465602258"/>
      <w:bookmarkStart w:id="111" w:name="_Toc465666608"/>
      <w:r w:rsidRPr="006B3F40">
        <w:rPr>
          <w:rFonts w:ascii="Times New Roman" w:hAnsi="Times New Roman" w:cs="Times New Roman"/>
          <w:color w:val="auto"/>
          <w:sz w:val="24"/>
          <w:szCs w:val="24"/>
        </w:rPr>
        <w:t xml:space="preserve">Figure </w:t>
      </w:r>
      <w:r w:rsidR="006B3F40">
        <w:rPr>
          <w:rFonts w:ascii="Times New Roman" w:hAnsi="Times New Roman" w:cs="Times New Roman"/>
          <w:color w:val="auto"/>
          <w:sz w:val="24"/>
          <w:szCs w:val="24"/>
        </w:rPr>
        <w:t>2</w:t>
      </w:r>
      <w:r w:rsidR="009D0DE0" w:rsidRPr="006B3F40">
        <w:rPr>
          <w:rFonts w:ascii="Times New Roman" w:hAnsi="Times New Roman" w:cs="Times New Roman"/>
          <w:color w:val="auto"/>
          <w:sz w:val="24"/>
          <w:szCs w:val="24"/>
        </w:rPr>
        <w:t>:</w:t>
      </w:r>
      <w:r w:rsidR="00B270AD" w:rsidRPr="006B3F40">
        <w:rPr>
          <w:rFonts w:ascii="Times New Roman" w:hAnsi="Times New Roman" w:cs="Times New Roman"/>
          <w:color w:val="auto"/>
          <w:sz w:val="24"/>
          <w:szCs w:val="24"/>
        </w:rPr>
        <w:fldChar w:fldCharType="begin"/>
      </w:r>
      <w:r w:rsidR="004D191A" w:rsidRPr="006B3F40">
        <w:rPr>
          <w:rFonts w:ascii="Times New Roman" w:hAnsi="Times New Roman" w:cs="Times New Roman"/>
          <w:color w:val="auto"/>
          <w:sz w:val="24"/>
          <w:szCs w:val="24"/>
        </w:rPr>
        <w:instrText xml:space="preserve"> SEQ Figure \* ARABIC \s 1 </w:instrText>
      </w:r>
      <w:r w:rsidR="00B270AD" w:rsidRPr="006B3F40">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sidRPr="006B3F40">
        <w:rPr>
          <w:rFonts w:ascii="Times New Roman" w:hAnsi="Times New Roman" w:cs="Times New Roman"/>
          <w:noProof/>
          <w:color w:val="auto"/>
          <w:sz w:val="24"/>
          <w:szCs w:val="24"/>
        </w:rPr>
        <w:fldChar w:fldCharType="end"/>
      </w:r>
      <w:r w:rsidRPr="006B3F40">
        <w:rPr>
          <w:rFonts w:ascii="Times New Roman" w:hAnsi="Times New Roman" w:cs="Times New Roman"/>
          <w:color w:val="auto"/>
          <w:sz w:val="24"/>
          <w:szCs w:val="24"/>
        </w:rPr>
        <w:t>Conceptual Model for FDI effects on Economic growth</w:t>
      </w:r>
      <w:bookmarkEnd w:id="110"/>
      <w:bookmarkEnd w:id="111"/>
    </w:p>
    <w:p w:rsidR="002876E5" w:rsidRDefault="002876E5" w:rsidP="00471A46">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E67F0B">
        <w:rPr>
          <w:rFonts w:ascii="Times New Roman" w:eastAsia="Times New Roman" w:hAnsi="Times New Roman" w:cs="Times New Roman"/>
          <w:color w:val="000000"/>
          <w:sz w:val="24"/>
          <w:szCs w:val="24"/>
          <w:lang w:val="en-US"/>
        </w:rPr>
        <w:t xml:space="preserve">The conceptual model in Figure 2.1 indicates that FDI inflow (FDI) coupled with gross capital formation (FDI), exports (EX), and macroeconomic stability reflected </w:t>
      </w:r>
      <w:r w:rsidRPr="00E67F0B">
        <w:rPr>
          <w:rFonts w:ascii="Times New Roman" w:eastAsia="Times New Roman" w:hAnsi="Times New Roman" w:cs="Times New Roman"/>
          <w:color w:val="000000"/>
          <w:sz w:val="24"/>
          <w:szCs w:val="24"/>
          <w:lang w:val="en-US"/>
        </w:rPr>
        <w:lastRenderedPageBreak/>
        <w:t xml:space="preserve">in stable inflation (INFRATE) and labour supply (LBF) will lead to economic growth. </w:t>
      </w: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300AEA" w:rsidRPr="00E67F0B" w:rsidRDefault="00300AEA"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2559C7" w:rsidRDefault="00E67F0B" w:rsidP="002559C7">
      <w:pPr>
        <w:pStyle w:val="Heading1"/>
        <w:spacing w:before="0" w:after="0" w:line="480" w:lineRule="auto"/>
        <w:jc w:val="center"/>
        <w:rPr>
          <w:rFonts w:ascii="Times New Roman" w:hAnsi="Times New Roman" w:cs="Times New Roman"/>
          <w:sz w:val="24"/>
          <w:szCs w:val="24"/>
        </w:rPr>
      </w:pPr>
      <w:bookmarkStart w:id="112" w:name="_Toc465673120"/>
      <w:r w:rsidRPr="002559C7">
        <w:rPr>
          <w:rFonts w:ascii="Times New Roman" w:hAnsi="Times New Roman" w:cs="Times New Roman"/>
          <w:sz w:val="24"/>
          <w:szCs w:val="24"/>
        </w:rPr>
        <w:lastRenderedPageBreak/>
        <w:t>CHAPTER THREE</w:t>
      </w:r>
      <w:bookmarkEnd w:id="112"/>
    </w:p>
    <w:p w:rsidR="00E67F0B" w:rsidRPr="002559C7" w:rsidRDefault="00E67F0B" w:rsidP="002559C7">
      <w:pPr>
        <w:pStyle w:val="Heading1"/>
        <w:spacing w:before="0" w:after="0" w:line="480" w:lineRule="auto"/>
        <w:jc w:val="center"/>
        <w:rPr>
          <w:rFonts w:ascii="Times New Roman" w:hAnsi="Times New Roman" w:cs="Times New Roman"/>
          <w:sz w:val="24"/>
          <w:szCs w:val="24"/>
        </w:rPr>
      </w:pPr>
      <w:bookmarkStart w:id="113" w:name="_Toc465673121"/>
      <w:r w:rsidRPr="002559C7">
        <w:rPr>
          <w:rFonts w:ascii="Times New Roman" w:hAnsi="Times New Roman" w:cs="Times New Roman"/>
          <w:sz w:val="24"/>
          <w:szCs w:val="24"/>
        </w:rPr>
        <w:t>RESEARCH METHODOLOGY</w:t>
      </w:r>
      <w:bookmarkEnd w:id="113"/>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3C5385" w:rsidRDefault="00E67F0B" w:rsidP="003C5385">
      <w:pPr>
        <w:pStyle w:val="Heading1"/>
        <w:numPr>
          <w:ilvl w:val="0"/>
          <w:numId w:val="27"/>
        </w:numPr>
        <w:spacing w:before="0" w:after="0" w:line="480" w:lineRule="auto"/>
        <w:ind w:left="454" w:hanging="454"/>
        <w:rPr>
          <w:rFonts w:ascii="Times New Roman" w:hAnsi="Times New Roman" w:cs="Times New Roman"/>
          <w:sz w:val="24"/>
          <w:szCs w:val="24"/>
        </w:rPr>
      </w:pPr>
      <w:bookmarkStart w:id="114" w:name="_Toc465673122"/>
      <w:r w:rsidRPr="003C5385">
        <w:rPr>
          <w:rFonts w:ascii="Times New Roman" w:hAnsi="Times New Roman" w:cs="Times New Roman"/>
          <w:sz w:val="24"/>
          <w:szCs w:val="24"/>
        </w:rPr>
        <w:t>Chapter Overview</w:t>
      </w:r>
      <w:bookmarkEnd w:id="114"/>
    </w:p>
    <w:p w:rsidR="00E67F0B" w:rsidRPr="008C50D7" w:rsidRDefault="00E67F0B" w:rsidP="00471A46">
      <w:pPr>
        <w:spacing w:after="0" w:line="480" w:lineRule="auto"/>
        <w:jc w:val="both"/>
        <w:rPr>
          <w:rFonts w:ascii="Times New Roman" w:eastAsia="Times New Roman" w:hAnsi="Times New Roman" w:cs="Times New Roman"/>
          <w:sz w:val="24"/>
          <w:szCs w:val="24"/>
          <w:lang w:val="en-US"/>
        </w:rPr>
      </w:pPr>
      <w:r w:rsidRPr="008C50D7">
        <w:rPr>
          <w:rFonts w:ascii="Times New Roman" w:eastAsia="Times New Roman" w:hAnsi="Times New Roman" w:cs="Times New Roman"/>
          <w:sz w:val="24"/>
          <w:szCs w:val="24"/>
          <w:lang w:val="en-US"/>
        </w:rPr>
        <w:t xml:space="preserve">This chapter outlines the methodology, model specification, measurement issues, estimation techniques and type of data that are used in empirical analysis. The empirical analysis is conducted by using annual data on Foreign Direct Investment inflows, related explanatory variables and economic growth in Tanzania from 1990 to 2013. The rationale for choice of variables and various tests used in time series is also given in this chapter. The tests are important to trace significant shifts in the variables before they are subjected to empirical analysis and obtain unbiased estimates and meaningful interpretation of results. </w:t>
      </w:r>
    </w:p>
    <w:p w:rsidR="00E67F0B" w:rsidRPr="008C50D7" w:rsidRDefault="00E67F0B" w:rsidP="00471A46">
      <w:pPr>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38006B" w:rsidRPr="008C50D7" w:rsidRDefault="00E67F0B" w:rsidP="00471A46">
      <w:pPr>
        <w:spacing w:after="0" w:line="480" w:lineRule="auto"/>
        <w:jc w:val="both"/>
        <w:rPr>
          <w:rFonts w:ascii="Times New Roman" w:eastAsia="Times New Roman" w:hAnsi="Times New Roman" w:cs="Times New Roman"/>
          <w:sz w:val="24"/>
          <w:szCs w:val="24"/>
          <w:lang w:val="en-US"/>
        </w:rPr>
      </w:pPr>
      <w:r w:rsidRPr="008C50D7">
        <w:rPr>
          <w:rFonts w:ascii="Times New Roman" w:eastAsia="Times New Roman" w:hAnsi="Times New Roman" w:cs="Times New Roman"/>
          <w:sz w:val="24"/>
          <w:szCs w:val="24"/>
          <w:lang w:val="en-US"/>
        </w:rPr>
        <w:t>Two models are employed to study the relationship between the key variables and economic growth. The first model; is the FDI-Growth model which estimates the effects of FDI and other key variables on economic growth, secondly is the causality model which is used to identify the direction of causation between FDI Inflow, Gross Capital Formation and GDP. These variables are examined separately so as to understand how domestic and foreign investment components contribute to economic growth, this</w:t>
      </w:r>
    </w:p>
    <w:p w:rsidR="00C07FAA" w:rsidRPr="00C256D6" w:rsidRDefault="00C07FAA" w:rsidP="00471A46">
      <w:pPr>
        <w:spacing w:after="0" w:line="480" w:lineRule="auto"/>
        <w:jc w:val="both"/>
        <w:rPr>
          <w:rFonts w:ascii="Times New Roman" w:eastAsia="Times New Roman" w:hAnsi="Times New Roman" w:cs="Times New Roman"/>
          <w:color w:val="C00000"/>
          <w:sz w:val="24"/>
          <w:szCs w:val="24"/>
          <w:lang w:val="en-US"/>
        </w:rPr>
      </w:pPr>
    </w:p>
    <w:p w:rsidR="00E67F0B" w:rsidRPr="008C50D7" w:rsidRDefault="0038006B" w:rsidP="00471A46">
      <w:pPr>
        <w:spacing w:after="0" w:line="480" w:lineRule="auto"/>
        <w:jc w:val="both"/>
        <w:rPr>
          <w:rFonts w:ascii="Times New Roman" w:eastAsia="Times New Roman" w:hAnsi="Times New Roman" w:cs="Times New Roman"/>
          <w:sz w:val="24"/>
          <w:szCs w:val="24"/>
          <w:lang w:val="en-US"/>
        </w:rPr>
      </w:pPr>
      <w:r w:rsidRPr="008C50D7">
        <w:rPr>
          <w:rFonts w:ascii="Times New Roman" w:eastAsia="Times New Roman" w:hAnsi="Times New Roman" w:cs="Times New Roman"/>
          <w:sz w:val="24"/>
          <w:szCs w:val="24"/>
          <w:lang w:val="en-US"/>
        </w:rPr>
        <w:t xml:space="preserve">Two models are employed to study the relationship between the key variables and GDP. In order to estimate the effects of FDI and other key variables on GDP a model relating FDI to growth of the economy is presented. Secondly is the causality </w:t>
      </w:r>
      <w:r w:rsidR="007C6B9D" w:rsidRPr="008C50D7">
        <w:rPr>
          <w:rFonts w:ascii="Times New Roman" w:eastAsia="Times New Roman" w:hAnsi="Times New Roman" w:cs="Times New Roman"/>
          <w:sz w:val="24"/>
          <w:szCs w:val="24"/>
          <w:lang w:val="en-US"/>
        </w:rPr>
        <w:lastRenderedPageBreak/>
        <w:t>approach</w:t>
      </w:r>
      <w:r w:rsidRPr="008C50D7">
        <w:rPr>
          <w:rFonts w:ascii="Times New Roman" w:eastAsia="Times New Roman" w:hAnsi="Times New Roman" w:cs="Times New Roman"/>
          <w:sz w:val="24"/>
          <w:szCs w:val="24"/>
          <w:lang w:val="en-US"/>
        </w:rPr>
        <w:t xml:space="preserve"> which is used to identify the direction of causation between FDI Inflow, Gross Capital Formation and GDP. These variables are examined separately so as to </w:t>
      </w:r>
      <w:r w:rsidR="007C6B9D" w:rsidRPr="008C50D7">
        <w:rPr>
          <w:rFonts w:ascii="Times New Roman" w:eastAsia="Times New Roman" w:hAnsi="Times New Roman" w:cs="Times New Roman"/>
          <w:sz w:val="24"/>
          <w:szCs w:val="24"/>
          <w:lang w:val="en-US"/>
        </w:rPr>
        <w:t>ascertain</w:t>
      </w:r>
      <w:r w:rsidRPr="008C50D7">
        <w:rPr>
          <w:rFonts w:ascii="Times New Roman" w:eastAsia="Times New Roman" w:hAnsi="Times New Roman" w:cs="Times New Roman"/>
          <w:sz w:val="24"/>
          <w:szCs w:val="24"/>
          <w:lang w:val="en-US"/>
        </w:rPr>
        <w:t xml:space="preserve"> the influence of the elements of investments on GDP growth, this important in a developing economy where policy makers have to acquire the tools necessary for effective decision making.   </w:t>
      </w:r>
    </w:p>
    <w:p w:rsidR="00E67F0B" w:rsidRPr="008C50D7" w:rsidRDefault="00E67F0B" w:rsidP="00471A46">
      <w:pPr>
        <w:spacing w:after="0" w:line="480" w:lineRule="auto"/>
        <w:jc w:val="both"/>
        <w:rPr>
          <w:rFonts w:ascii="Times New Roman" w:eastAsia="Times New Roman" w:hAnsi="Times New Roman" w:cs="Times New Roman"/>
          <w:sz w:val="24"/>
          <w:szCs w:val="24"/>
          <w:lang w:val="en-US"/>
        </w:rPr>
      </w:pPr>
    </w:p>
    <w:p w:rsidR="00E67F0B" w:rsidRPr="003C5385" w:rsidRDefault="00E67F0B" w:rsidP="003C5385">
      <w:pPr>
        <w:pStyle w:val="Heading1"/>
        <w:numPr>
          <w:ilvl w:val="1"/>
          <w:numId w:val="27"/>
        </w:numPr>
        <w:spacing w:before="0" w:after="0" w:line="480" w:lineRule="auto"/>
        <w:ind w:left="448" w:hanging="357"/>
        <w:rPr>
          <w:rFonts w:ascii="Times New Roman" w:hAnsi="Times New Roman" w:cs="Times New Roman"/>
          <w:sz w:val="24"/>
          <w:szCs w:val="24"/>
        </w:rPr>
      </w:pPr>
      <w:bookmarkStart w:id="115" w:name="_Toc465673123"/>
      <w:r w:rsidRPr="003C5385">
        <w:rPr>
          <w:rFonts w:ascii="Times New Roman" w:hAnsi="Times New Roman" w:cs="Times New Roman"/>
          <w:sz w:val="24"/>
          <w:szCs w:val="24"/>
        </w:rPr>
        <w:t>Model Specification</w:t>
      </w:r>
      <w:bookmarkEnd w:id="115"/>
    </w:p>
    <w:p w:rsidR="00E67F0B" w:rsidRPr="008C50D7" w:rsidRDefault="008B07FF" w:rsidP="00471A46">
      <w:pPr>
        <w:spacing w:after="0" w:line="480" w:lineRule="auto"/>
        <w:jc w:val="both"/>
        <w:rPr>
          <w:rFonts w:ascii="Times New Roman" w:eastAsia="Times New Roman" w:hAnsi="Times New Roman" w:cs="Times New Roman"/>
          <w:sz w:val="24"/>
          <w:szCs w:val="24"/>
          <w:lang w:val="en-US"/>
        </w:rPr>
      </w:pPr>
      <w:r w:rsidRPr="008C50D7">
        <w:rPr>
          <w:rFonts w:ascii="Times New Roman" w:eastAsia="Times New Roman" w:hAnsi="Times New Roman" w:cs="Times New Roman"/>
          <w:sz w:val="24"/>
          <w:szCs w:val="24"/>
          <w:lang w:val="en-US"/>
        </w:rPr>
        <w:t>T</w:t>
      </w:r>
      <w:r w:rsidR="00E67F0B" w:rsidRPr="008C50D7">
        <w:rPr>
          <w:rFonts w:ascii="Times New Roman" w:eastAsia="Times New Roman" w:hAnsi="Times New Roman" w:cs="Times New Roman"/>
          <w:sz w:val="24"/>
          <w:szCs w:val="24"/>
          <w:lang w:val="en-US"/>
        </w:rPr>
        <w:t>his study use</w:t>
      </w:r>
      <w:r w:rsidRPr="008C50D7">
        <w:rPr>
          <w:rFonts w:ascii="Times New Roman" w:eastAsia="Times New Roman" w:hAnsi="Times New Roman" w:cs="Times New Roman"/>
          <w:sz w:val="24"/>
          <w:szCs w:val="24"/>
          <w:lang w:val="en-US"/>
        </w:rPr>
        <w:t>s</w:t>
      </w:r>
      <w:r w:rsidR="00E67F0B" w:rsidRPr="008C50D7">
        <w:rPr>
          <w:rFonts w:ascii="Times New Roman" w:eastAsia="Times New Roman" w:hAnsi="Times New Roman" w:cs="Times New Roman"/>
          <w:sz w:val="24"/>
          <w:szCs w:val="24"/>
          <w:lang w:val="en-US"/>
        </w:rPr>
        <w:t xml:space="preserve"> the growth function shown below. This has its roots in the (Solow, 1</w:t>
      </w:r>
      <w:r w:rsidR="007A3674" w:rsidRPr="008C50D7">
        <w:rPr>
          <w:rFonts w:ascii="Times New Roman" w:eastAsia="Times New Roman" w:hAnsi="Times New Roman" w:cs="Times New Roman"/>
          <w:sz w:val="24"/>
          <w:szCs w:val="24"/>
          <w:lang w:val="en-US"/>
        </w:rPr>
        <w:t>957) model. The model hypothesis</w:t>
      </w:r>
      <w:r w:rsidR="00DC0D20" w:rsidRPr="008C50D7">
        <w:rPr>
          <w:rFonts w:ascii="Times New Roman" w:eastAsia="Times New Roman" w:hAnsi="Times New Roman" w:cs="Times New Roman"/>
          <w:sz w:val="24"/>
          <w:szCs w:val="24"/>
          <w:lang w:val="en-US"/>
        </w:rPr>
        <w:t>es</w:t>
      </w:r>
      <w:r w:rsidR="00E67F0B" w:rsidRPr="008C50D7">
        <w:rPr>
          <w:rFonts w:ascii="Times New Roman" w:eastAsia="Times New Roman" w:hAnsi="Times New Roman" w:cs="Times New Roman"/>
          <w:sz w:val="24"/>
          <w:szCs w:val="24"/>
          <w:lang w:val="en-US"/>
        </w:rPr>
        <w:t xml:space="preserve"> that output depends on capital and labour inputs. </w:t>
      </w:r>
      <w:r w:rsidR="00C97667" w:rsidRPr="008C50D7">
        <w:rPr>
          <w:rFonts w:ascii="Times New Roman" w:eastAsia="Times New Roman" w:hAnsi="Times New Roman" w:cs="Times New Roman"/>
          <w:sz w:val="24"/>
          <w:szCs w:val="24"/>
          <w:lang w:val="en-US"/>
        </w:rPr>
        <w:t xml:space="preserve">In terms of </w:t>
      </w:r>
      <w:r w:rsidR="00E67F0B" w:rsidRPr="008C50D7">
        <w:rPr>
          <w:rFonts w:ascii="Times New Roman" w:eastAsia="Times New Roman" w:hAnsi="Times New Roman" w:cs="Times New Roman"/>
          <w:sz w:val="24"/>
          <w:szCs w:val="24"/>
          <w:lang w:val="en-US"/>
        </w:rPr>
        <w:t xml:space="preserve">the neo-classical models </w:t>
      </w:r>
      <w:r w:rsidR="00C97667" w:rsidRPr="008C50D7">
        <w:rPr>
          <w:rFonts w:ascii="Times New Roman" w:eastAsia="Times New Roman" w:hAnsi="Times New Roman" w:cs="Times New Roman"/>
          <w:sz w:val="24"/>
          <w:szCs w:val="24"/>
          <w:lang w:val="en-US"/>
        </w:rPr>
        <w:t>modeled on</w:t>
      </w:r>
      <w:r w:rsidR="00E67F0B" w:rsidRPr="008C50D7">
        <w:rPr>
          <w:rFonts w:ascii="Times New Roman" w:eastAsia="Times New Roman" w:hAnsi="Times New Roman" w:cs="Times New Roman"/>
          <w:sz w:val="24"/>
          <w:szCs w:val="24"/>
          <w:lang w:val="en-US"/>
        </w:rPr>
        <w:t xml:space="preserve"> Solow (1957), </w:t>
      </w:r>
      <w:r w:rsidR="00C97667" w:rsidRPr="008C50D7">
        <w:rPr>
          <w:rFonts w:ascii="Times New Roman" w:eastAsia="Times New Roman" w:hAnsi="Times New Roman" w:cs="Times New Roman"/>
          <w:sz w:val="24"/>
          <w:szCs w:val="24"/>
          <w:lang w:val="en-US"/>
        </w:rPr>
        <w:t xml:space="preserve">diminishing returns to physical capital limited </w:t>
      </w:r>
      <w:r w:rsidR="00E67F0B" w:rsidRPr="008C50D7">
        <w:rPr>
          <w:rFonts w:ascii="Times New Roman" w:eastAsia="Times New Roman" w:hAnsi="Times New Roman" w:cs="Times New Roman"/>
          <w:sz w:val="24"/>
          <w:szCs w:val="24"/>
          <w:lang w:val="en-US"/>
        </w:rPr>
        <w:t xml:space="preserve">the impact of FDI </w:t>
      </w:r>
      <w:r w:rsidR="00C97667" w:rsidRPr="008C50D7">
        <w:rPr>
          <w:rFonts w:ascii="Times New Roman" w:eastAsia="Times New Roman" w:hAnsi="Times New Roman" w:cs="Times New Roman"/>
          <w:sz w:val="24"/>
          <w:szCs w:val="24"/>
          <w:lang w:val="en-US"/>
        </w:rPr>
        <w:t>on the growth rate of output</w:t>
      </w:r>
      <w:r w:rsidR="00E67F0B" w:rsidRPr="008C50D7">
        <w:rPr>
          <w:rFonts w:ascii="Times New Roman" w:eastAsia="Times New Roman" w:hAnsi="Times New Roman" w:cs="Times New Roman"/>
          <w:sz w:val="24"/>
          <w:szCs w:val="24"/>
          <w:lang w:val="en-US"/>
        </w:rPr>
        <w:t xml:space="preserve">. Therefore, FDI </w:t>
      </w:r>
      <w:r w:rsidR="00402C6C" w:rsidRPr="008C50D7">
        <w:rPr>
          <w:rFonts w:ascii="Times New Roman" w:eastAsia="Times New Roman" w:hAnsi="Times New Roman" w:cs="Times New Roman"/>
          <w:sz w:val="24"/>
          <w:szCs w:val="24"/>
          <w:lang w:val="en-US"/>
        </w:rPr>
        <w:t>exerts only</w:t>
      </w:r>
      <w:r w:rsidR="00E67F0B" w:rsidRPr="008C50D7">
        <w:rPr>
          <w:rFonts w:ascii="Times New Roman" w:eastAsia="Times New Roman" w:hAnsi="Times New Roman" w:cs="Times New Roman"/>
          <w:sz w:val="24"/>
          <w:szCs w:val="24"/>
          <w:lang w:val="en-US"/>
        </w:rPr>
        <w:t xml:space="preserve"> a level effect, </w:t>
      </w:r>
      <w:r w:rsidR="00C97667" w:rsidRPr="008C50D7">
        <w:rPr>
          <w:rFonts w:ascii="Times New Roman" w:eastAsia="Times New Roman" w:hAnsi="Times New Roman" w:cs="Times New Roman"/>
          <w:sz w:val="24"/>
          <w:szCs w:val="24"/>
          <w:lang w:val="en-US"/>
        </w:rPr>
        <w:t>and</w:t>
      </w:r>
      <w:r w:rsidR="00E67F0B" w:rsidRPr="008C50D7">
        <w:rPr>
          <w:rFonts w:ascii="Times New Roman" w:eastAsia="Times New Roman" w:hAnsi="Times New Roman" w:cs="Times New Roman"/>
          <w:sz w:val="24"/>
          <w:szCs w:val="24"/>
          <w:lang w:val="en-US"/>
        </w:rPr>
        <w:t xml:space="preserve"> not a rate </w:t>
      </w:r>
      <w:r w:rsidR="00402C6C" w:rsidRPr="008C50D7">
        <w:rPr>
          <w:rFonts w:ascii="Times New Roman" w:eastAsia="Times New Roman" w:hAnsi="Times New Roman" w:cs="Times New Roman"/>
          <w:sz w:val="24"/>
          <w:szCs w:val="24"/>
          <w:lang w:val="en-US"/>
        </w:rPr>
        <w:t>effect on</w:t>
      </w:r>
      <w:r w:rsidR="00C97667" w:rsidRPr="008C50D7">
        <w:rPr>
          <w:rFonts w:ascii="Times New Roman" w:eastAsia="Times New Roman" w:hAnsi="Times New Roman" w:cs="Times New Roman"/>
          <w:sz w:val="24"/>
          <w:szCs w:val="24"/>
          <w:lang w:val="en-US"/>
        </w:rPr>
        <w:t xml:space="preserve"> output per capita</w:t>
      </w:r>
      <w:r w:rsidR="00E67F0B" w:rsidRPr="008C50D7">
        <w:rPr>
          <w:rFonts w:ascii="Times New Roman" w:eastAsia="Times New Roman" w:hAnsi="Times New Roman" w:cs="Times New Roman"/>
          <w:sz w:val="24"/>
          <w:szCs w:val="24"/>
          <w:lang w:val="en-US"/>
        </w:rPr>
        <w:t xml:space="preserve">. In </w:t>
      </w:r>
      <w:r w:rsidR="00402C6C" w:rsidRPr="008C50D7">
        <w:rPr>
          <w:rFonts w:ascii="Times New Roman" w:eastAsia="Times New Roman" w:hAnsi="Times New Roman" w:cs="Times New Roman"/>
          <w:sz w:val="24"/>
          <w:szCs w:val="24"/>
          <w:lang w:val="en-US"/>
        </w:rPr>
        <w:t>the long</w:t>
      </w:r>
      <w:r w:rsidR="00C97667" w:rsidRPr="008C50D7">
        <w:rPr>
          <w:rFonts w:ascii="Times New Roman" w:eastAsia="Times New Roman" w:hAnsi="Times New Roman" w:cs="Times New Roman"/>
          <w:sz w:val="24"/>
          <w:szCs w:val="24"/>
          <w:lang w:val="en-US"/>
        </w:rPr>
        <w:t xml:space="preserve"> run</w:t>
      </w:r>
      <w:r w:rsidR="00E67F0B" w:rsidRPr="008C50D7">
        <w:rPr>
          <w:rFonts w:ascii="Times New Roman" w:eastAsia="Times New Roman" w:hAnsi="Times New Roman" w:cs="Times New Roman"/>
          <w:sz w:val="24"/>
          <w:szCs w:val="24"/>
          <w:lang w:val="en-US"/>
        </w:rPr>
        <w:t>, FDI c</w:t>
      </w:r>
      <w:r w:rsidR="00C97667" w:rsidRPr="008C50D7">
        <w:rPr>
          <w:rFonts w:ascii="Times New Roman" w:eastAsia="Times New Roman" w:hAnsi="Times New Roman" w:cs="Times New Roman"/>
          <w:sz w:val="24"/>
          <w:szCs w:val="24"/>
          <w:lang w:val="en-US"/>
        </w:rPr>
        <w:t>a</w:t>
      </w:r>
      <w:r w:rsidR="00E67F0B" w:rsidRPr="008C50D7">
        <w:rPr>
          <w:rFonts w:ascii="Times New Roman" w:eastAsia="Times New Roman" w:hAnsi="Times New Roman" w:cs="Times New Roman"/>
          <w:sz w:val="24"/>
          <w:szCs w:val="24"/>
          <w:lang w:val="en-US"/>
        </w:rPr>
        <w:t>n</w:t>
      </w:r>
      <w:r w:rsidR="00C97667" w:rsidRPr="008C50D7">
        <w:rPr>
          <w:rFonts w:ascii="Times New Roman" w:eastAsia="Times New Roman" w:hAnsi="Times New Roman" w:cs="Times New Roman"/>
          <w:sz w:val="24"/>
          <w:szCs w:val="24"/>
          <w:lang w:val="en-US"/>
        </w:rPr>
        <w:t>’t change</w:t>
      </w:r>
      <w:r w:rsidR="00E67F0B" w:rsidRPr="008C50D7">
        <w:rPr>
          <w:rFonts w:ascii="Times New Roman" w:eastAsia="Times New Roman" w:hAnsi="Times New Roman" w:cs="Times New Roman"/>
          <w:sz w:val="24"/>
          <w:szCs w:val="24"/>
          <w:lang w:val="en-US"/>
        </w:rPr>
        <w:t xml:space="preserve"> the of </w:t>
      </w:r>
      <w:r w:rsidR="00402C6C" w:rsidRPr="008C50D7">
        <w:rPr>
          <w:rFonts w:ascii="Times New Roman" w:eastAsia="Times New Roman" w:hAnsi="Times New Roman" w:cs="Times New Roman"/>
          <w:sz w:val="24"/>
          <w:szCs w:val="24"/>
          <w:lang w:val="en-US"/>
        </w:rPr>
        <w:t>output growth</w:t>
      </w:r>
      <w:r w:rsidR="00C97667" w:rsidRPr="008C50D7">
        <w:rPr>
          <w:rFonts w:ascii="Times New Roman" w:eastAsia="Times New Roman" w:hAnsi="Times New Roman" w:cs="Times New Roman"/>
          <w:sz w:val="24"/>
          <w:szCs w:val="24"/>
          <w:lang w:val="en-US"/>
        </w:rPr>
        <w:t xml:space="preserve"> rate</w:t>
      </w:r>
      <w:r w:rsidR="00E67F0B" w:rsidRPr="008C50D7">
        <w:rPr>
          <w:rFonts w:ascii="Times New Roman" w:eastAsia="Times New Roman" w:hAnsi="Times New Roman" w:cs="Times New Roman"/>
          <w:sz w:val="24"/>
          <w:szCs w:val="24"/>
          <w:lang w:val="en-US"/>
        </w:rPr>
        <w:t xml:space="preserve">. </w:t>
      </w:r>
      <w:r w:rsidR="007A6D61" w:rsidRPr="008C50D7">
        <w:rPr>
          <w:rFonts w:ascii="Times New Roman" w:eastAsia="Times New Roman" w:hAnsi="Times New Roman" w:cs="Times New Roman"/>
          <w:sz w:val="24"/>
          <w:szCs w:val="24"/>
          <w:lang w:val="en-US"/>
        </w:rPr>
        <w:t xml:space="preserve">In </w:t>
      </w:r>
      <w:r w:rsidR="00E67F0B" w:rsidRPr="008C50D7">
        <w:rPr>
          <w:rFonts w:ascii="Times New Roman" w:eastAsia="Times New Roman" w:hAnsi="Times New Roman" w:cs="Times New Roman"/>
          <w:sz w:val="24"/>
          <w:szCs w:val="24"/>
          <w:lang w:val="en-US"/>
        </w:rPr>
        <w:t xml:space="preserve">this framework, FDI </w:t>
      </w:r>
      <w:r w:rsidR="007A6D61" w:rsidRPr="008C50D7">
        <w:rPr>
          <w:rFonts w:ascii="Times New Roman" w:eastAsia="Times New Roman" w:hAnsi="Times New Roman" w:cs="Times New Roman"/>
          <w:sz w:val="24"/>
          <w:szCs w:val="24"/>
          <w:lang w:val="en-US"/>
        </w:rPr>
        <w:t>is not</w:t>
      </w:r>
      <w:r w:rsidR="00E67F0B" w:rsidRPr="008C50D7">
        <w:rPr>
          <w:rFonts w:ascii="Times New Roman" w:eastAsia="Times New Roman" w:hAnsi="Times New Roman" w:cs="Times New Roman"/>
          <w:sz w:val="24"/>
          <w:szCs w:val="24"/>
          <w:lang w:val="en-US"/>
        </w:rPr>
        <w:t xml:space="preserve"> an engine of growth.</w:t>
      </w:r>
    </w:p>
    <w:p w:rsidR="00E67F0B" w:rsidRPr="008C50D7" w:rsidRDefault="00E67F0B" w:rsidP="00471A46">
      <w:pPr>
        <w:spacing w:after="0" w:line="480" w:lineRule="auto"/>
        <w:jc w:val="both"/>
        <w:rPr>
          <w:rFonts w:ascii="Times New Roman" w:eastAsia="Times New Roman" w:hAnsi="Times New Roman" w:cs="Times New Roman"/>
          <w:sz w:val="24"/>
          <w:szCs w:val="24"/>
          <w:lang w:val="en-US"/>
        </w:rPr>
      </w:pPr>
    </w:p>
    <w:p w:rsidR="00E67F0B" w:rsidRDefault="00E67F0B" w:rsidP="00471A46">
      <w:pPr>
        <w:spacing w:after="0" w:line="480" w:lineRule="auto"/>
        <w:jc w:val="both"/>
        <w:rPr>
          <w:rFonts w:ascii="Times New Roman" w:eastAsia="Times New Roman" w:hAnsi="Times New Roman" w:cs="Times New Roman"/>
          <w:sz w:val="24"/>
          <w:szCs w:val="24"/>
          <w:lang w:val="en-US"/>
        </w:rPr>
      </w:pPr>
      <w:r w:rsidRPr="008C50D7">
        <w:rPr>
          <w:rFonts w:ascii="Times New Roman" w:eastAsia="Times New Roman" w:hAnsi="Times New Roman" w:cs="Times New Roman"/>
          <w:sz w:val="24"/>
          <w:szCs w:val="24"/>
          <w:lang w:val="en-US"/>
        </w:rPr>
        <w:t>In this study the</w:t>
      </w:r>
      <w:r w:rsidR="005036AF" w:rsidRPr="008C50D7">
        <w:rPr>
          <w:rFonts w:ascii="Times New Roman" w:eastAsia="Times New Roman" w:hAnsi="Times New Roman" w:cs="Times New Roman"/>
          <w:sz w:val="24"/>
          <w:szCs w:val="24"/>
          <w:lang w:val="en-US"/>
        </w:rPr>
        <w:t xml:space="preserve"> endogenous growth model is</w:t>
      </w:r>
      <w:r w:rsidRPr="008C50D7">
        <w:rPr>
          <w:rFonts w:ascii="Times New Roman" w:eastAsia="Times New Roman" w:hAnsi="Times New Roman" w:cs="Times New Roman"/>
          <w:sz w:val="24"/>
          <w:szCs w:val="24"/>
          <w:lang w:val="en-US"/>
        </w:rPr>
        <w:t xml:space="preserve"> used to estimate the relationship between Foreign Direct Investment </w:t>
      </w:r>
      <w:r w:rsidR="001702CE" w:rsidRPr="008C50D7">
        <w:rPr>
          <w:rFonts w:ascii="Times New Roman" w:eastAsia="Times New Roman" w:hAnsi="Times New Roman" w:cs="Times New Roman"/>
          <w:sz w:val="24"/>
          <w:szCs w:val="24"/>
          <w:lang w:val="en-US"/>
        </w:rPr>
        <w:t>GDP</w:t>
      </w:r>
      <w:r w:rsidRPr="008C50D7">
        <w:rPr>
          <w:rFonts w:ascii="Times New Roman" w:eastAsia="Times New Roman" w:hAnsi="Times New Roman" w:cs="Times New Roman"/>
          <w:sz w:val="24"/>
          <w:szCs w:val="24"/>
          <w:lang w:val="en-US"/>
        </w:rPr>
        <w:t xml:space="preserve"> in Tanzania. </w:t>
      </w:r>
      <w:r w:rsidR="00E069AE" w:rsidRPr="008C50D7">
        <w:rPr>
          <w:rFonts w:ascii="Times New Roman" w:eastAsia="Times New Roman" w:hAnsi="Times New Roman" w:cs="Times New Roman"/>
          <w:sz w:val="24"/>
          <w:szCs w:val="24"/>
          <w:lang w:val="en-US"/>
        </w:rPr>
        <w:t xml:space="preserve">The starting point is the following </w:t>
      </w:r>
      <w:r w:rsidRPr="008C50D7">
        <w:rPr>
          <w:rFonts w:ascii="Times New Roman" w:eastAsia="Times New Roman" w:hAnsi="Times New Roman" w:cs="Times New Roman"/>
          <w:sz w:val="24"/>
          <w:szCs w:val="24"/>
          <w:lang w:val="en-US"/>
        </w:rPr>
        <w:t>simplified Cobb-Douglas production function:</w:t>
      </w:r>
    </w:p>
    <w:p w:rsidR="008C50D7" w:rsidRPr="008C50D7" w:rsidRDefault="008C50D7" w:rsidP="00471A46">
      <w:pPr>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Cs/>
          <w:sz w:val="24"/>
          <w:szCs w:val="24"/>
          <w:lang w:val="en-US"/>
        </w:rPr>
      </w:pPr>
      <w:r w:rsidRPr="00E67F0B">
        <w:rPr>
          <w:rFonts w:ascii="Times New Roman" w:eastAsia="Times New Roman" w:hAnsi="Times New Roman" w:cs="Times New Roman"/>
          <w:bCs/>
          <w:sz w:val="24"/>
          <w:szCs w:val="24"/>
          <w:lang w:val="en-US"/>
        </w:rPr>
        <w:t>Y=AK</w:t>
      </w:r>
      <w:r w:rsidRPr="00E67F0B">
        <w:rPr>
          <w:rFonts w:ascii="Times New Roman" w:eastAsia="Times New Roman" w:hAnsi="Times New Roman" w:cs="Times New Roman"/>
          <w:bCs/>
          <w:sz w:val="24"/>
          <w:szCs w:val="24"/>
          <w:vertAlign w:val="superscript"/>
          <w:lang w:val="en-US"/>
        </w:rPr>
        <w:t>a</w:t>
      </w:r>
      <w:r w:rsidRPr="00E67F0B">
        <w:rPr>
          <w:rFonts w:ascii="Times New Roman" w:eastAsia="Times New Roman" w:hAnsi="Times New Roman" w:cs="Times New Roman"/>
          <w:bCs/>
          <w:sz w:val="24"/>
          <w:szCs w:val="24"/>
          <w:lang w:val="en-US"/>
        </w:rPr>
        <w:t>L</w:t>
      </w:r>
      <w:r w:rsidRPr="00E67F0B">
        <w:rPr>
          <w:rFonts w:ascii="Times New Roman" w:eastAsia="Times New Roman" w:hAnsi="Times New Roman" w:cs="Times New Roman"/>
          <w:bCs/>
          <w:sz w:val="24"/>
          <w:szCs w:val="24"/>
          <w:vertAlign w:val="superscript"/>
          <w:lang w:val="en-US"/>
        </w:rPr>
        <w:t>b</w:t>
      </w:r>
      <w:r w:rsidRPr="00E67F0B">
        <w:rPr>
          <w:rFonts w:ascii="Times New Roman" w:eastAsia="Times New Roman" w:hAnsi="Times New Roman" w:cs="Times New Roman"/>
          <w:bCs/>
          <w:sz w:val="24"/>
          <w:szCs w:val="24"/>
          <w:lang w:val="en-US"/>
        </w:rPr>
        <w:t>,…………………………………………………………………………</w:t>
      </w:r>
      <w:proofErr w:type="gramStart"/>
      <w:r w:rsidRPr="00E67F0B">
        <w:rPr>
          <w:rFonts w:ascii="Times New Roman" w:eastAsia="Times New Roman" w:hAnsi="Times New Roman" w:cs="Times New Roman"/>
          <w:bCs/>
          <w:sz w:val="24"/>
          <w:szCs w:val="24"/>
          <w:lang w:val="en-US"/>
        </w:rPr>
        <w:t>.(</w:t>
      </w:r>
      <w:proofErr w:type="gramEnd"/>
      <w:r w:rsidRPr="00E67F0B">
        <w:rPr>
          <w:rFonts w:ascii="Times New Roman" w:eastAsia="Times New Roman" w:hAnsi="Times New Roman" w:cs="Times New Roman"/>
          <w:bCs/>
          <w:sz w:val="24"/>
          <w:szCs w:val="24"/>
          <w:lang w:val="en-US"/>
        </w:rPr>
        <w:t>11)</w:t>
      </w:r>
    </w:p>
    <w:p w:rsidR="00D57005" w:rsidRDefault="00D57005" w:rsidP="00471A46">
      <w:pPr>
        <w:spacing w:after="0" w:line="480" w:lineRule="auto"/>
        <w:jc w:val="both"/>
        <w:rPr>
          <w:rFonts w:ascii="Times New Roman" w:eastAsia="Times New Roman" w:hAnsi="Times New Roman" w:cs="Times New Roman"/>
          <w:sz w:val="24"/>
          <w:szCs w:val="24"/>
          <w:lang w:val="en-US"/>
        </w:rPr>
      </w:pPr>
    </w:p>
    <w:p w:rsidR="00E67F0B" w:rsidRPr="00996826"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Where Y denotes </w:t>
      </w:r>
      <w:r w:rsidR="00E374EF">
        <w:rPr>
          <w:rFonts w:ascii="Times New Roman" w:eastAsia="Times New Roman" w:hAnsi="Times New Roman" w:cs="Times New Roman"/>
          <w:sz w:val="24"/>
          <w:szCs w:val="24"/>
          <w:lang w:val="en-US"/>
        </w:rPr>
        <w:t>the amount of</w:t>
      </w:r>
      <w:r w:rsidRPr="00E67F0B">
        <w:rPr>
          <w:rFonts w:ascii="Times New Roman" w:eastAsia="Times New Roman" w:hAnsi="Times New Roman" w:cs="Times New Roman"/>
          <w:sz w:val="24"/>
          <w:szCs w:val="24"/>
          <w:lang w:val="en-US"/>
        </w:rPr>
        <w:t xml:space="preserve"> output produced that is the Gross Domestic Product. K and L </w:t>
      </w:r>
      <w:r w:rsidR="00E374EF">
        <w:rPr>
          <w:rFonts w:ascii="Times New Roman" w:eastAsia="Times New Roman" w:hAnsi="Times New Roman" w:cs="Times New Roman"/>
          <w:sz w:val="24"/>
          <w:szCs w:val="24"/>
          <w:lang w:val="en-US"/>
        </w:rPr>
        <w:t xml:space="preserve">is </w:t>
      </w:r>
      <w:r w:rsidR="00E374EF" w:rsidRPr="00E374EF">
        <w:rPr>
          <w:rFonts w:ascii="Times New Roman" w:eastAsia="Times New Roman" w:hAnsi="Times New Roman" w:cs="Times New Roman"/>
          <w:sz w:val="24"/>
          <w:szCs w:val="24"/>
          <w:lang w:val="en-US"/>
        </w:rPr>
        <w:t xml:space="preserve">the amount of capital </w:t>
      </w:r>
      <w:r w:rsidR="00E374EF">
        <w:rPr>
          <w:rFonts w:ascii="Times New Roman" w:eastAsia="Times New Roman" w:hAnsi="Times New Roman" w:cs="Times New Roman"/>
          <w:sz w:val="24"/>
          <w:szCs w:val="24"/>
          <w:lang w:val="en-US"/>
        </w:rPr>
        <w:t>and</w:t>
      </w:r>
      <w:r w:rsidRPr="00E67F0B">
        <w:rPr>
          <w:rFonts w:ascii="Times New Roman" w:eastAsia="Times New Roman" w:hAnsi="Times New Roman" w:cs="Times New Roman"/>
          <w:sz w:val="24"/>
          <w:szCs w:val="24"/>
          <w:lang w:val="en-US"/>
        </w:rPr>
        <w:t xml:space="preserve"> labour force in the economy. A is a productivity factor representing technological or organizational changes and other factors that can </w:t>
      </w:r>
      <w:r w:rsidRPr="00E67F0B">
        <w:rPr>
          <w:rFonts w:ascii="Times New Roman" w:eastAsia="Times New Roman" w:hAnsi="Times New Roman" w:cs="Times New Roman"/>
          <w:sz w:val="24"/>
          <w:szCs w:val="24"/>
          <w:lang w:val="en-US"/>
        </w:rPr>
        <w:lastRenderedPageBreak/>
        <w:t xml:space="preserve">raise output for given levels of K and L. In the neoclassical model A </w:t>
      </w:r>
      <w:r w:rsidR="00C226F3">
        <w:rPr>
          <w:rFonts w:ascii="Times New Roman" w:eastAsia="Times New Roman" w:hAnsi="Times New Roman" w:cs="Times New Roman"/>
          <w:sz w:val="24"/>
          <w:szCs w:val="24"/>
          <w:lang w:val="en-US"/>
        </w:rPr>
        <w:t>represents</w:t>
      </w:r>
      <w:r w:rsidRPr="00E67F0B">
        <w:rPr>
          <w:rFonts w:ascii="Times New Roman" w:eastAsia="Times New Roman" w:hAnsi="Times New Roman" w:cs="Times New Roman"/>
          <w:sz w:val="24"/>
          <w:szCs w:val="24"/>
          <w:lang w:val="en-US"/>
        </w:rPr>
        <w:t xml:space="preserve"> the exogenous state of technology or </w:t>
      </w:r>
      <w:r w:rsidR="00CB00F3" w:rsidRPr="00E67F0B">
        <w:rPr>
          <w:rFonts w:ascii="Times New Roman" w:eastAsia="Times New Roman" w:hAnsi="Times New Roman" w:cs="Times New Roman"/>
          <w:sz w:val="24"/>
          <w:szCs w:val="24"/>
          <w:lang w:val="en-US"/>
        </w:rPr>
        <w:t>the</w:t>
      </w:r>
      <w:r w:rsidR="00CB00F3" w:rsidRPr="00C226F3">
        <w:rPr>
          <w:rFonts w:ascii="Times New Roman" w:eastAsia="Times New Roman" w:hAnsi="Times New Roman" w:cs="Times New Roman"/>
          <w:sz w:val="24"/>
          <w:szCs w:val="24"/>
          <w:lang w:val="en-US"/>
        </w:rPr>
        <w:t xml:space="preserve"> production</w:t>
      </w:r>
      <w:r w:rsidRPr="00E67F0B">
        <w:rPr>
          <w:rFonts w:ascii="Times New Roman" w:eastAsia="Times New Roman" w:hAnsi="Times New Roman" w:cs="Times New Roman"/>
          <w:sz w:val="24"/>
          <w:szCs w:val="24"/>
          <w:lang w:val="en-US"/>
        </w:rPr>
        <w:t xml:space="preserve"> efficiency; it is also called the residual factor in growth and can increase output without changing the inputs of labor and capital. This production function </w:t>
      </w:r>
      <w:r w:rsidR="005A2EAF">
        <w:rPr>
          <w:rFonts w:ascii="Times New Roman" w:eastAsia="Times New Roman" w:hAnsi="Times New Roman" w:cs="Times New Roman"/>
          <w:sz w:val="24"/>
          <w:szCs w:val="24"/>
          <w:lang w:val="en-US"/>
        </w:rPr>
        <w:t>indicates</w:t>
      </w:r>
      <w:r w:rsidRPr="00E67F0B">
        <w:rPr>
          <w:rFonts w:ascii="Times New Roman" w:eastAsia="Times New Roman" w:hAnsi="Times New Roman" w:cs="Times New Roman"/>
          <w:sz w:val="24"/>
          <w:szCs w:val="24"/>
          <w:lang w:val="en-US"/>
        </w:rPr>
        <w:t xml:space="preserve"> that output </w:t>
      </w:r>
      <w:r w:rsidR="005A2EAF">
        <w:rPr>
          <w:rFonts w:ascii="Times New Roman" w:eastAsia="Times New Roman" w:hAnsi="Times New Roman" w:cs="Times New Roman"/>
          <w:sz w:val="24"/>
          <w:szCs w:val="24"/>
          <w:lang w:val="en-US"/>
        </w:rPr>
        <w:t xml:space="preserve">is </w:t>
      </w:r>
      <w:r w:rsidR="00CB00F3" w:rsidRPr="00E67F0B">
        <w:rPr>
          <w:rFonts w:ascii="Times New Roman" w:eastAsia="Times New Roman" w:hAnsi="Times New Roman" w:cs="Times New Roman"/>
          <w:sz w:val="24"/>
          <w:szCs w:val="24"/>
          <w:lang w:val="en-US"/>
        </w:rPr>
        <w:t>depend</w:t>
      </w:r>
      <w:r w:rsidR="00CB00F3">
        <w:rPr>
          <w:rFonts w:ascii="Times New Roman" w:eastAsia="Times New Roman" w:hAnsi="Times New Roman" w:cs="Times New Roman"/>
          <w:sz w:val="24"/>
          <w:szCs w:val="24"/>
          <w:lang w:val="en-US"/>
        </w:rPr>
        <w:t>ent</w:t>
      </w:r>
      <w:r w:rsidR="00CB00F3" w:rsidRPr="005A2EAF">
        <w:rPr>
          <w:rFonts w:ascii="Times New Roman" w:eastAsia="Times New Roman" w:hAnsi="Times New Roman" w:cs="Times New Roman"/>
          <w:sz w:val="24"/>
          <w:szCs w:val="24"/>
          <w:lang w:val="en-US"/>
        </w:rPr>
        <w:t xml:space="preserve"> capital</w:t>
      </w:r>
      <w:r w:rsidR="005A2EAF" w:rsidRPr="005A2EAF">
        <w:rPr>
          <w:rFonts w:ascii="Times New Roman" w:eastAsia="Times New Roman" w:hAnsi="Times New Roman" w:cs="Times New Roman"/>
          <w:sz w:val="24"/>
          <w:szCs w:val="24"/>
          <w:lang w:val="en-US"/>
        </w:rPr>
        <w:t xml:space="preserve"> and labour</w:t>
      </w:r>
      <w:r w:rsidR="00CB00F3">
        <w:rPr>
          <w:rFonts w:ascii="Times New Roman" w:eastAsia="Times New Roman" w:hAnsi="Times New Roman" w:cs="Times New Roman"/>
          <w:sz w:val="24"/>
          <w:szCs w:val="24"/>
          <w:lang w:val="en-US"/>
        </w:rPr>
        <w:t xml:space="preserve"> </w:t>
      </w:r>
      <w:r w:rsidR="005A2EAF" w:rsidRPr="005A2EAF">
        <w:rPr>
          <w:rFonts w:ascii="Times New Roman" w:eastAsia="Times New Roman" w:hAnsi="Times New Roman" w:cs="Times New Roman"/>
          <w:sz w:val="24"/>
          <w:szCs w:val="24"/>
          <w:lang w:val="en-US"/>
        </w:rPr>
        <w:t>input</w:t>
      </w:r>
      <w:r w:rsidR="005A2EAF">
        <w:rPr>
          <w:rFonts w:ascii="Times New Roman" w:eastAsia="Times New Roman" w:hAnsi="Times New Roman" w:cs="Times New Roman"/>
          <w:sz w:val="24"/>
          <w:szCs w:val="24"/>
          <w:lang w:val="en-US"/>
        </w:rPr>
        <w:t xml:space="preserve"> and</w:t>
      </w:r>
      <w:r w:rsidR="00CB00F3">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on the productivity parameter. In the endogenous growth models technological change is driven by an interaction of factors within the </w:t>
      </w:r>
      <w:r w:rsidRPr="00996826">
        <w:rPr>
          <w:rFonts w:ascii="Times New Roman" w:eastAsia="Times New Roman" w:hAnsi="Times New Roman" w:cs="Times New Roman"/>
          <w:sz w:val="24"/>
          <w:szCs w:val="24"/>
          <w:lang w:val="en-US"/>
        </w:rPr>
        <w:t xml:space="preserve">economy. The challenge is to </w:t>
      </w:r>
      <w:r w:rsidR="0071260D" w:rsidRPr="00996826">
        <w:rPr>
          <w:rFonts w:ascii="Times New Roman" w:eastAsia="Times New Roman" w:hAnsi="Times New Roman" w:cs="Times New Roman"/>
          <w:sz w:val="24"/>
          <w:szCs w:val="24"/>
          <w:lang w:val="en-US"/>
        </w:rPr>
        <w:t xml:space="preserve">separate </w:t>
      </w:r>
      <w:r w:rsidRPr="00996826">
        <w:rPr>
          <w:rFonts w:ascii="Times New Roman" w:eastAsia="Times New Roman" w:hAnsi="Times New Roman" w:cs="Times New Roman"/>
          <w:sz w:val="24"/>
          <w:szCs w:val="24"/>
          <w:lang w:val="en-US"/>
        </w:rPr>
        <w:t xml:space="preserve">the effects of FDI from the effects of other sources of improved efficiency in production and thus we resort to endogenous growth models. </w:t>
      </w:r>
    </w:p>
    <w:p w:rsidR="00E67F0B" w:rsidRDefault="00E67F0B" w:rsidP="00471A46">
      <w:pPr>
        <w:spacing w:after="0" w:line="480" w:lineRule="auto"/>
        <w:jc w:val="both"/>
        <w:rPr>
          <w:rFonts w:ascii="Times New Roman" w:eastAsia="Times New Roman" w:hAnsi="Times New Roman" w:cs="Times New Roman"/>
          <w:sz w:val="24"/>
          <w:szCs w:val="24"/>
          <w:lang w:val="en-US"/>
        </w:rPr>
      </w:pPr>
    </w:p>
    <w:p w:rsidR="001B7286" w:rsidRPr="00996826" w:rsidRDefault="001B7286" w:rsidP="00471A46">
      <w:pPr>
        <w:spacing w:after="0" w:line="480" w:lineRule="auto"/>
        <w:jc w:val="both"/>
        <w:rPr>
          <w:rFonts w:ascii="Times New Roman" w:eastAsia="Times New Roman" w:hAnsi="Times New Roman" w:cs="Times New Roman"/>
          <w:sz w:val="24"/>
          <w:szCs w:val="24"/>
          <w:lang w:val="en-US"/>
        </w:rPr>
      </w:pPr>
    </w:p>
    <w:p w:rsidR="00E67F0B" w:rsidRPr="00996826" w:rsidRDefault="00E67F0B" w:rsidP="00471A46">
      <w:pPr>
        <w:spacing w:after="0" w:line="480" w:lineRule="auto"/>
        <w:jc w:val="both"/>
        <w:rPr>
          <w:rFonts w:ascii="Times New Roman" w:eastAsia="Times New Roman" w:hAnsi="Times New Roman" w:cs="Times New Roman"/>
          <w:sz w:val="24"/>
          <w:szCs w:val="24"/>
          <w:lang w:val="en-US"/>
        </w:rPr>
      </w:pPr>
      <w:r w:rsidRPr="00996826">
        <w:rPr>
          <w:rFonts w:ascii="Times New Roman" w:eastAsia="Times New Roman" w:hAnsi="Times New Roman" w:cs="Times New Roman"/>
          <w:sz w:val="24"/>
          <w:szCs w:val="24"/>
          <w:lang w:val="en-US"/>
        </w:rPr>
        <w:t xml:space="preserve">This model </w:t>
      </w:r>
      <w:r w:rsidR="0071260D" w:rsidRPr="00996826">
        <w:rPr>
          <w:rFonts w:ascii="Times New Roman" w:eastAsia="Times New Roman" w:hAnsi="Times New Roman" w:cs="Times New Roman"/>
          <w:sz w:val="24"/>
          <w:szCs w:val="24"/>
          <w:lang w:val="en-US"/>
        </w:rPr>
        <w:t xml:space="preserve">follows </w:t>
      </w:r>
      <w:r w:rsidRPr="00996826">
        <w:rPr>
          <w:rFonts w:ascii="Times New Roman" w:eastAsia="Times New Roman" w:hAnsi="Times New Roman" w:cs="Times New Roman"/>
          <w:sz w:val="24"/>
          <w:szCs w:val="24"/>
          <w:lang w:val="en-US"/>
        </w:rPr>
        <w:t xml:space="preserve">the endogenous growth model used by (Balasubramanyam et al, 1996) and (Borensztein et al, 1998). </w:t>
      </w:r>
      <w:r w:rsidR="0087600E" w:rsidRPr="00996826">
        <w:rPr>
          <w:rFonts w:ascii="Times New Roman" w:eastAsia="Times New Roman" w:hAnsi="Times New Roman" w:cs="Times New Roman"/>
          <w:sz w:val="24"/>
          <w:szCs w:val="24"/>
          <w:lang w:val="en-US"/>
        </w:rPr>
        <w:t>Its</w:t>
      </w:r>
      <w:r w:rsidRPr="00996826">
        <w:rPr>
          <w:rFonts w:ascii="Times New Roman" w:eastAsia="Times New Roman" w:hAnsi="Times New Roman" w:cs="Times New Roman"/>
          <w:sz w:val="24"/>
          <w:szCs w:val="24"/>
          <w:lang w:val="en-US"/>
        </w:rPr>
        <w:t xml:space="preserve"> focus is on the endegoneity of technology in terms of its role in research and technology, the influence of learning, and externalities. Therefore growth reflects the contribution to productivity</w:t>
      </w:r>
      <w:r w:rsidR="0023490F" w:rsidRPr="00996826">
        <w:rPr>
          <w:rFonts w:ascii="Times New Roman" w:eastAsia="Times New Roman" w:hAnsi="Times New Roman" w:cs="Times New Roman"/>
          <w:sz w:val="24"/>
          <w:szCs w:val="24"/>
          <w:lang w:val="en-US"/>
        </w:rPr>
        <w:t xml:space="preserve"> of</w:t>
      </w:r>
      <w:r w:rsidRPr="00996826">
        <w:rPr>
          <w:rFonts w:ascii="Times New Roman" w:eastAsia="Times New Roman" w:hAnsi="Times New Roman" w:cs="Times New Roman"/>
          <w:sz w:val="24"/>
          <w:szCs w:val="24"/>
          <w:lang w:val="en-US"/>
        </w:rPr>
        <w:t xml:space="preserve"> structural and governance reforms on the one hand and the adoption of new technology on the other hand. Foreign Direct Investment is seen as affecting long run economic growth through new technology. </w:t>
      </w:r>
      <w:r w:rsidR="00D141A0" w:rsidRPr="00996826">
        <w:rPr>
          <w:rFonts w:ascii="Times New Roman" w:eastAsia="Times New Roman" w:hAnsi="Times New Roman" w:cs="Times New Roman"/>
          <w:sz w:val="24"/>
          <w:szCs w:val="24"/>
          <w:lang w:val="en-US"/>
        </w:rPr>
        <w:t>Technology and managerial skills</w:t>
      </w:r>
      <w:r w:rsidR="00D141A0" w:rsidRPr="00996826">
        <w:rPr>
          <w:rFonts w:ascii="Times New Roman" w:hAnsi="Times New Roman" w:cs="Times New Roman"/>
          <w:sz w:val="24"/>
          <w:szCs w:val="24"/>
        </w:rPr>
        <w:t xml:space="preserve"> is </w:t>
      </w:r>
      <w:r w:rsidR="00D141A0" w:rsidRPr="00996826">
        <w:rPr>
          <w:rFonts w:ascii="Times New Roman" w:eastAsia="Times New Roman" w:hAnsi="Times New Roman" w:cs="Times New Roman"/>
          <w:sz w:val="24"/>
          <w:szCs w:val="24"/>
          <w:lang w:val="en-US"/>
        </w:rPr>
        <w:t>transferred from developed</w:t>
      </w:r>
      <w:r w:rsidR="00CB00F3">
        <w:rPr>
          <w:rFonts w:ascii="Times New Roman" w:eastAsia="Times New Roman" w:hAnsi="Times New Roman" w:cs="Times New Roman"/>
          <w:sz w:val="24"/>
          <w:szCs w:val="24"/>
          <w:lang w:val="en-US"/>
        </w:rPr>
        <w:t xml:space="preserve"> </w:t>
      </w:r>
      <w:r w:rsidR="00D141A0" w:rsidRPr="00996826">
        <w:rPr>
          <w:rFonts w:ascii="Times New Roman" w:eastAsia="Times New Roman" w:hAnsi="Times New Roman" w:cs="Times New Roman"/>
          <w:sz w:val="24"/>
          <w:szCs w:val="24"/>
          <w:lang w:val="en-US"/>
        </w:rPr>
        <w:t xml:space="preserve">countries into production function through the total productivity parameter.  FDI </w:t>
      </w:r>
      <w:r w:rsidRPr="00996826">
        <w:rPr>
          <w:rFonts w:ascii="Times New Roman" w:eastAsia="Times New Roman" w:hAnsi="Times New Roman" w:cs="Times New Roman"/>
          <w:sz w:val="24"/>
          <w:szCs w:val="24"/>
          <w:lang w:val="en-US"/>
        </w:rPr>
        <w:t>also by augment</w:t>
      </w:r>
      <w:r w:rsidR="00D141A0" w:rsidRPr="00996826">
        <w:rPr>
          <w:rFonts w:ascii="Times New Roman" w:eastAsia="Times New Roman" w:hAnsi="Times New Roman" w:cs="Times New Roman"/>
          <w:sz w:val="24"/>
          <w:szCs w:val="24"/>
          <w:lang w:val="en-US"/>
        </w:rPr>
        <w:t>s</w:t>
      </w:r>
      <w:r w:rsidRPr="00996826">
        <w:rPr>
          <w:rFonts w:ascii="Times New Roman" w:eastAsia="Times New Roman" w:hAnsi="Times New Roman" w:cs="Times New Roman"/>
          <w:sz w:val="24"/>
          <w:szCs w:val="24"/>
          <w:lang w:val="en-US"/>
        </w:rPr>
        <w:t xml:space="preserve"> the inadequate </w:t>
      </w:r>
      <w:r w:rsidR="00D141A0" w:rsidRPr="00996826">
        <w:rPr>
          <w:rFonts w:ascii="Times New Roman" w:eastAsia="Times New Roman" w:hAnsi="Times New Roman" w:cs="Times New Roman"/>
          <w:sz w:val="24"/>
          <w:szCs w:val="24"/>
          <w:lang w:val="en-US"/>
        </w:rPr>
        <w:t>savings</w:t>
      </w:r>
      <w:r w:rsidRPr="00996826">
        <w:rPr>
          <w:rFonts w:ascii="Times New Roman" w:eastAsia="Times New Roman" w:hAnsi="Times New Roman" w:cs="Times New Roman"/>
          <w:sz w:val="24"/>
          <w:szCs w:val="24"/>
          <w:lang w:val="en-US"/>
        </w:rPr>
        <w:t>.</w:t>
      </w:r>
      <w:r w:rsidR="00252A30" w:rsidRPr="00996826">
        <w:rPr>
          <w:rFonts w:ascii="Times New Roman" w:eastAsia="Times New Roman" w:hAnsi="Times New Roman" w:cs="Times New Roman"/>
          <w:sz w:val="24"/>
          <w:szCs w:val="24"/>
          <w:lang w:val="en-US"/>
        </w:rPr>
        <w:t xml:space="preserve"> However although local firms in different countries</w:t>
      </w:r>
      <w:r w:rsidR="00CB00F3">
        <w:rPr>
          <w:rFonts w:ascii="Times New Roman" w:eastAsia="Times New Roman" w:hAnsi="Times New Roman" w:cs="Times New Roman"/>
          <w:sz w:val="24"/>
          <w:szCs w:val="24"/>
          <w:lang w:val="en-US"/>
        </w:rPr>
        <w:t xml:space="preserve"> </w:t>
      </w:r>
      <w:r w:rsidR="00252A30" w:rsidRPr="00996826">
        <w:rPr>
          <w:rFonts w:ascii="Times New Roman" w:eastAsia="Times New Roman" w:hAnsi="Times New Roman" w:cs="Times New Roman"/>
          <w:sz w:val="24"/>
          <w:szCs w:val="24"/>
          <w:lang w:val="en-US"/>
        </w:rPr>
        <w:t xml:space="preserve">may import capital and technology they will experience different effect on growth </w:t>
      </w:r>
      <w:r w:rsidR="00835BD4" w:rsidRPr="00996826">
        <w:rPr>
          <w:rFonts w:ascii="Times New Roman" w:eastAsia="Times New Roman" w:hAnsi="Times New Roman" w:cs="Times New Roman"/>
          <w:sz w:val="24"/>
          <w:szCs w:val="24"/>
          <w:lang w:val="en-US"/>
        </w:rPr>
        <w:t xml:space="preserve">depending on the extent of </w:t>
      </w:r>
      <w:r w:rsidR="00252A30" w:rsidRPr="00996826">
        <w:rPr>
          <w:rFonts w:ascii="Times New Roman" w:eastAsia="Times New Roman" w:hAnsi="Times New Roman" w:cs="Times New Roman"/>
          <w:sz w:val="24"/>
          <w:szCs w:val="24"/>
          <w:lang w:val="en-US"/>
        </w:rPr>
        <w:t>the absorptive capacity</w:t>
      </w:r>
      <w:r w:rsidR="00287E95" w:rsidRPr="00996826">
        <w:rPr>
          <w:rFonts w:ascii="Times New Roman" w:eastAsia="Times New Roman" w:hAnsi="Times New Roman" w:cs="Times New Roman"/>
          <w:sz w:val="24"/>
          <w:szCs w:val="24"/>
          <w:lang w:val="en-US"/>
        </w:rPr>
        <w:t xml:space="preserve"> of the host economy</w:t>
      </w:r>
      <w:r w:rsidR="00252A30" w:rsidRPr="00996826">
        <w:rPr>
          <w:rFonts w:ascii="Times New Roman" w:eastAsia="Times New Roman" w:hAnsi="Times New Roman" w:cs="Times New Roman"/>
          <w:sz w:val="24"/>
          <w:szCs w:val="24"/>
          <w:lang w:val="en-US"/>
        </w:rPr>
        <w:t xml:space="preserve"> (</w:t>
      </w:r>
      <w:r w:rsidR="00835BD4" w:rsidRPr="00996826">
        <w:rPr>
          <w:rFonts w:ascii="Times New Roman" w:eastAsia="Times New Roman" w:hAnsi="Times New Roman" w:cs="Times New Roman"/>
          <w:sz w:val="24"/>
          <w:szCs w:val="24"/>
          <w:lang w:val="en-US"/>
        </w:rPr>
        <w:t>B</w:t>
      </w:r>
      <w:r w:rsidR="00252A30" w:rsidRPr="00996826">
        <w:rPr>
          <w:rFonts w:ascii="Times New Roman" w:eastAsia="Times New Roman" w:hAnsi="Times New Roman" w:cs="Times New Roman"/>
          <w:sz w:val="24"/>
          <w:szCs w:val="24"/>
          <w:lang w:val="en-US"/>
        </w:rPr>
        <w:t>orensztein</w:t>
      </w:r>
      <w:r w:rsidR="00835BD4" w:rsidRPr="00996826">
        <w:rPr>
          <w:rFonts w:ascii="Times New Roman" w:eastAsia="Times New Roman" w:hAnsi="Times New Roman" w:cs="Times New Roman"/>
          <w:sz w:val="24"/>
          <w:szCs w:val="24"/>
          <w:lang w:val="en-US"/>
        </w:rPr>
        <w:t xml:space="preserve"> et al., 1998</w:t>
      </w:r>
      <w:r w:rsidR="00287E95" w:rsidRPr="00996826">
        <w:rPr>
          <w:rFonts w:ascii="Times New Roman" w:eastAsia="Times New Roman" w:hAnsi="Times New Roman" w:cs="Times New Roman"/>
          <w:sz w:val="24"/>
          <w:szCs w:val="24"/>
          <w:lang w:val="en-US"/>
        </w:rPr>
        <w:t xml:space="preserve">; Balasubramanyam et al., </w:t>
      </w:r>
      <w:r w:rsidR="000B67E8" w:rsidRPr="00996826">
        <w:rPr>
          <w:rFonts w:ascii="Times New Roman" w:eastAsia="Times New Roman" w:hAnsi="Times New Roman" w:cs="Times New Roman"/>
          <w:sz w:val="24"/>
          <w:szCs w:val="24"/>
          <w:lang w:val="en-US"/>
        </w:rPr>
        <w:t>1996</w:t>
      </w:r>
      <w:r w:rsidR="00252A30" w:rsidRPr="00996826">
        <w:rPr>
          <w:rFonts w:ascii="Times New Roman" w:eastAsia="Times New Roman" w:hAnsi="Times New Roman" w:cs="Times New Roman"/>
          <w:sz w:val="24"/>
          <w:szCs w:val="24"/>
          <w:lang w:val="en-US"/>
        </w:rPr>
        <w:t>).</w:t>
      </w:r>
      <w:r w:rsidR="00835BD4" w:rsidRPr="00996826">
        <w:rPr>
          <w:rFonts w:ascii="Times New Roman" w:eastAsia="Times New Roman" w:hAnsi="Times New Roman" w:cs="Times New Roman"/>
          <w:sz w:val="24"/>
          <w:szCs w:val="24"/>
          <w:lang w:val="en-US"/>
        </w:rPr>
        <w:t>Overall</w:t>
      </w:r>
      <w:r w:rsidRPr="00996826">
        <w:rPr>
          <w:rFonts w:ascii="Times New Roman" w:eastAsia="Times New Roman" w:hAnsi="Times New Roman" w:cs="Times New Roman"/>
          <w:sz w:val="24"/>
          <w:szCs w:val="24"/>
          <w:lang w:val="en-US"/>
        </w:rPr>
        <w:t xml:space="preserve">, it </w:t>
      </w:r>
      <w:r w:rsidR="0036688B" w:rsidRPr="00996826">
        <w:rPr>
          <w:rFonts w:ascii="Times New Roman" w:eastAsia="Times New Roman" w:hAnsi="Times New Roman" w:cs="Times New Roman"/>
          <w:sz w:val="24"/>
          <w:szCs w:val="24"/>
          <w:lang w:val="en-US"/>
        </w:rPr>
        <w:t xml:space="preserve">is a catalyst </w:t>
      </w:r>
      <w:r w:rsidR="00C746A7" w:rsidRPr="00996826">
        <w:rPr>
          <w:rFonts w:ascii="Times New Roman" w:eastAsia="Times New Roman" w:hAnsi="Times New Roman" w:cs="Times New Roman"/>
          <w:sz w:val="24"/>
          <w:szCs w:val="24"/>
          <w:lang w:val="en-US"/>
        </w:rPr>
        <w:t>for the development of</w:t>
      </w:r>
      <w:r w:rsidR="00CB00F3">
        <w:rPr>
          <w:rFonts w:ascii="Times New Roman" w:eastAsia="Times New Roman" w:hAnsi="Times New Roman" w:cs="Times New Roman"/>
          <w:sz w:val="24"/>
          <w:szCs w:val="24"/>
          <w:lang w:val="en-US"/>
        </w:rPr>
        <w:t xml:space="preserve"> </w:t>
      </w:r>
      <w:r w:rsidR="00C746A7" w:rsidRPr="00996826">
        <w:rPr>
          <w:rFonts w:ascii="Times New Roman" w:eastAsia="Times New Roman" w:hAnsi="Times New Roman" w:cs="Times New Roman"/>
          <w:sz w:val="24"/>
          <w:szCs w:val="24"/>
          <w:lang w:val="en-US"/>
        </w:rPr>
        <w:t xml:space="preserve">infrastructure, human capital and institutions.  </w:t>
      </w:r>
    </w:p>
    <w:p w:rsidR="00E67F0B" w:rsidRPr="00A0251C" w:rsidRDefault="00E67F0B" w:rsidP="00A0251C">
      <w:pPr>
        <w:pStyle w:val="Heading1"/>
        <w:numPr>
          <w:ilvl w:val="2"/>
          <w:numId w:val="27"/>
        </w:numPr>
        <w:spacing w:before="0" w:after="0" w:line="480" w:lineRule="auto"/>
        <w:rPr>
          <w:rFonts w:ascii="Times New Roman" w:hAnsi="Times New Roman" w:cs="Times New Roman"/>
          <w:sz w:val="24"/>
          <w:szCs w:val="24"/>
        </w:rPr>
      </w:pPr>
      <w:bookmarkStart w:id="116" w:name="_Toc465460886"/>
      <w:bookmarkStart w:id="117" w:name="_Toc465673124"/>
      <w:r w:rsidRPr="003C5385">
        <w:rPr>
          <w:rFonts w:ascii="Times New Roman" w:hAnsi="Times New Roman" w:cs="Times New Roman"/>
          <w:sz w:val="24"/>
          <w:szCs w:val="24"/>
        </w:rPr>
        <w:lastRenderedPageBreak/>
        <w:t>FDI-Growth Model</w:t>
      </w:r>
      <w:bookmarkEnd w:id="116"/>
      <w:bookmarkEnd w:id="117"/>
    </w:p>
    <w:p w:rsidR="00E67F0B" w:rsidRPr="00E67F0B" w:rsidRDefault="009D1B73" w:rsidP="00471A46">
      <w:pPr>
        <w:spacing w:after="0" w:line="480" w:lineRule="auto"/>
        <w:jc w:val="both"/>
        <w:rPr>
          <w:rFonts w:ascii="Times New Roman" w:eastAsia="Times New Roman" w:hAnsi="Times New Roman" w:cs="Times New Roman"/>
          <w:color w:val="C00000"/>
          <w:sz w:val="24"/>
          <w:szCs w:val="24"/>
          <w:lang w:val="en-US"/>
        </w:rPr>
      </w:pPr>
      <w:r>
        <w:rPr>
          <w:rFonts w:ascii="Times New Roman" w:eastAsia="Times New Roman" w:hAnsi="Times New Roman" w:cs="Times New Roman"/>
          <w:sz w:val="24"/>
          <w:szCs w:val="24"/>
          <w:lang w:val="en-US"/>
        </w:rPr>
        <w:t xml:space="preserve">In </w:t>
      </w:r>
      <w:r w:rsidRPr="009D1B73">
        <w:rPr>
          <w:rFonts w:ascii="Times New Roman" w:eastAsia="Times New Roman" w:hAnsi="Times New Roman" w:cs="Times New Roman"/>
          <w:sz w:val="24"/>
          <w:szCs w:val="24"/>
          <w:lang w:val="en-US"/>
        </w:rPr>
        <w:t xml:space="preserve">the endogenous growth theory of Balasubramanyam et al., (1996) </w:t>
      </w:r>
      <w:r>
        <w:rPr>
          <w:rFonts w:ascii="Times New Roman" w:eastAsia="Times New Roman" w:hAnsi="Times New Roman" w:cs="Times New Roman"/>
          <w:sz w:val="24"/>
          <w:szCs w:val="24"/>
          <w:lang w:val="en-US"/>
        </w:rPr>
        <w:t>foreign direct investment</w:t>
      </w:r>
      <w:r w:rsidRPr="009D1B73">
        <w:rPr>
          <w:rFonts w:ascii="Times New Roman" w:eastAsia="Times New Roman" w:hAnsi="Times New Roman" w:cs="Times New Roman"/>
          <w:sz w:val="24"/>
          <w:szCs w:val="24"/>
          <w:lang w:val="en-US"/>
        </w:rPr>
        <w:t xml:space="preserve"> inflow is </w:t>
      </w:r>
      <w:r>
        <w:rPr>
          <w:rFonts w:ascii="Times New Roman" w:eastAsia="Times New Roman" w:hAnsi="Times New Roman" w:cs="Times New Roman"/>
          <w:sz w:val="24"/>
          <w:szCs w:val="24"/>
          <w:lang w:val="en-US"/>
        </w:rPr>
        <w:t>presented a</w:t>
      </w:r>
      <w:r w:rsidRPr="009D1B73">
        <w:rPr>
          <w:rFonts w:ascii="Times New Roman" w:eastAsia="Times New Roman" w:hAnsi="Times New Roman" w:cs="Times New Roman"/>
          <w:sz w:val="24"/>
          <w:szCs w:val="24"/>
          <w:lang w:val="en-US"/>
        </w:rPr>
        <w:t xml:space="preserve">s an </w:t>
      </w:r>
      <w:r>
        <w:rPr>
          <w:rFonts w:ascii="Times New Roman" w:eastAsia="Times New Roman" w:hAnsi="Times New Roman" w:cs="Times New Roman"/>
          <w:sz w:val="24"/>
          <w:szCs w:val="24"/>
          <w:lang w:val="en-US"/>
        </w:rPr>
        <w:t>extra</w:t>
      </w:r>
      <w:r w:rsidRPr="009D1B73">
        <w:rPr>
          <w:rFonts w:ascii="Times New Roman" w:eastAsia="Times New Roman" w:hAnsi="Times New Roman" w:cs="Times New Roman"/>
          <w:sz w:val="24"/>
          <w:szCs w:val="24"/>
          <w:lang w:val="en-US"/>
        </w:rPr>
        <w:t xml:space="preserve"> input directly contribut</w:t>
      </w:r>
      <w:r>
        <w:rPr>
          <w:rFonts w:ascii="Times New Roman" w:eastAsia="Times New Roman" w:hAnsi="Times New Roman" w:cs="Times New Roman"/>
          <w:sz w:val="24"/>
          <w:szCs w:val="24"/>
          <w:lang w:val="en-US"/>
        </w:rPr>
        <w:t>ing</w:t>
      </w:r>
      <w:r w:rsidRPr="009D1B73">
        <w:rPr>
          <w:rFonts w:ascii="Times New Roman" w:eastAsia="Times New Roman" w:hAnsi="Times New Roman" w:cs="Times New Roman"/>
          <w:sz w:val="24"/>
          <w:szCs w:val="24"/>
          <w:lang w:val="en-US"/>
        </w:rPr>
        <w:t xml:space="preserve"> to output </w:t>
      </w:r>
      <w:r>
        <w:rPr>
          <w:rFonts w:ascii="Times New Roman" w:eastAsia="Times New Roman" w:hAnsi="Times New Roman" w:cs="Times New Roman"/>
          <w:sz w:val="24"/>
          <w:szCs w:val="24"/>
          <w:lang w:val="en-US"/>
        </w:rPr>
        <w:t>via</w:t>
      </w:r>
      <w:r w:rsidRPr="009D1B73">
        <w:rPr>
          <w:rFonts w:ascii="Times New Roman" w:eastAsia="Times New Roman" w:hAnsi="Times New Roman" w:cs="Times New Roman"/>
          <w:sz w:val="24"/>
          <w:szCs w:val="24"/>
          <w:lang w:val="en-US"/>
        </w:rPr>
        <w:t xml:space="preserve"> new technologies and other </w:t>
      </w:r>
      <w:r w:rsidR="00607446" w:rsidRPr="009D1B73">
        <w:rPr>
          <w:rFonts w:ascii="Times New Roman" w:eastAsia="Times New Roman" w:hAnsi="Times New Roman" w:cs="Times New Roman"/>
          <w:sz w:val="24"/>
          <w:szCs w:val="24"/>
          <w:lang w:val="en-US"/>
        </w:rPr>
        <w:t>inputs</w:t>
      </w:r>
      <w:r w:rsidR="00607446">
        <w:rPr>
          <w:rFonts w:ascii="Times New Roman" w:eastAsia="Times New Roman" w:hAnsi="Times New Roman" w:cs="Times New Roman"/>
          <w:sz w:val="24"/>
          <w:szCs w:val="24"/>
          <w:lang w:val="en-US"/>
        </w:rPr>
        <w:t xml:space="preserve">. </w:t>
      </w:r>
      <w:r w:rsidR="00607446" w:rsidRPr="009D1B73">
        <w:rPr>
          <w:rFonts w:ascii="Times New Roman" w:eastAsia="Times New Roman" w:hAnsi="Times New Roman" w:cs="Times New Roman"/>
          <w:sz w:val="24"/>
          <w:szCs w:val="24"/>
          <w:lang w:val="en-US"/>
        </w:rPr>
        <w:t>I</w:t>
      </w:r>
      <w:r w:rsidR="00607446">
        <w:rPr>
          <w:rFonts w:ascii="Times New Roman" w:eastAsia="Times New Roman" w:hAnsi="Times New Roman" w:cs="Times New Roman"/>
          <w:sz w:val="24"/>
          <w:szCs w:val="24"/>
          <w:lang w:val="en-US"/>
        </w:rPr>
        <w:t>ncidentally</w:t>
      </w:r>
      <w:r w:rsidR="00A4765A">
        <w:rPr>
          <w:rFonts w:ascii="Times New Roman" w:eastAsia="Times New Roman" w:hAnsi="Times New Roman" w:cs="Times New Roman"/>
          <w:sz w:val="24"/>
          <w:szCs w:val="24"/>
          <w:lang w:val="en-US"/>
        </w:rPr>
        <w:t xml:space="preserve"> it plays a role</w:t>
      </w:r>
      <w:r w:rsidRPr="009D1B73">
        <w:rPr>
          <w:rFonts w:ascii="Times New Roman" w:eastAsia="Times New Roman" w:hAnsi="Times New Roman" w:cs="Times New Roman"/>
          <w:sz w:val="24"/>
          <w:szCs w:val="24"/>
          <w:lang w:val="en-US"/>
        </w:rPr>
        <w:t xml:space="preserve"> </w:t>
      </w:r>
      <w:r w:rsidR="00607446" w:rsidRPr="009D1B73">
        <w:rPr>
          <w:rFonts w:ascii="Times New Roman" w:eastAsia="Times New Roman" w:hAnsi="Times New Roman" w:cs="Times New Roman"/>
          <w:sz w:val="24"/>
          <w:szCs w:val="24"/>
          <w:lang w:val="en-US"/>
        </w:rPr>
        <w:t>through</w:t>
      </w:r>
      <w:r w:rsidR="00607446" w:rsidRPr="006A213E">
        <w:rPr>
          <w:rFonts w:ascii="Times New Roman" w:eastAsia="Times New Roman" w:hAnsi="Times New Roman" w:cs="Times New Roman"/>
          <w:sz w:val="24"/>
          <w:szCs w:val="24"/>
          <w:lang w:val="en-US"/>
        </w:rPr>
        <w:t xml:space="preserve"> trade</w:t>
      </w:r>
      <w:r w:rsidR="006A213E" w:rsidRPr="006A213E">
        <w:rPr>
          <w:rFonts w:ascii="Times New Roman" w:eastAsia="Times New Roman" w:hAnsi="Times New Roman" w:cs="Times New Roman"/>
          <w:sz w:val="24"/>
          <w:szCs w:val="24"/>
          <w:lang w:val="en-US"/>
        </w:rPr>
        <w:t xml:space="preserve"> open</w:t>
      </w:r>
      <w:r w:rsidR="006A213E">
        <w:rPr>
          <w:rFonts w:ascii="Times New Roman" w:eastAsia="Times New Roman" w:hAnsi="Times New Roman" w:cs="Times New Roman"/>
          <w:sz w:val="24"/>
          <w:szCs w:val="24"/>
          <w:lang w:val="en-US"/>
        </w:rPr>
        <w:t xml:space="preserve"> trade </w:t>
      </w:r>
      <w:r w:rsidR="00607446">
        <w:rPr>
          <w:rFonts w:ascii="Times New Roman" w:eastAsia="Times New Roman" w:hAnsi="Times New Roman" w:cs="Times New Roman"/>
          <w:sz w:val="24"/>
          <w:szCs w:val="24"/>
          <w:lang w:val="en-US"/>
        </w:rPr>
        <w:t>regime</w:t>
      </w:r>
      <w:r w:rsidR="00607446" w:rsidRPr="006A213E">
        <w:rPr>
          <w:rFonts w:ascii="Times New Roman" w:eastAsia="Times New Roman" w:hAnsi="Times New Roman" w:cs="Times New Roman"/>
          <w:sz w:val="24"/>
          <w:szCs w:val="24"/>
          <w:lang w:val="en-US"/>
        </w:rPr>
        <w:t xml:space="preserve"> and</w:t>
      </w:r>
      <w:r w:rsidR="006A213E" w:rsidRPr="006A213E">
        <w:rPr>
          <w:rFonts w:ascii="Times New Roman" w:eastAsia="Times New Roman" w:hAnsi="Times New Roman" w:cs="Times New Roman"/>
          <w:sz w:val="24"/>
          <w:szCs w:val="24"/>
          <w:lang w:val="en-US"/>
        </w:rPr>
        <w:t xml:space="preserve"> </w:t>
      </w:r>
      <w:r w:rsidRPr="009D1B73">
        <w:rPr>
          <w:rFonts w:ascii="Times New Roman" w:eastAsia="Times New Roman" w:hAnsi="Times New Roman" w:cs="Times New Roman"/>
          <w:sz w:val="24"/>
          <w:szCs w:val="24"/>
          <w:lang w:val="en-US"/>
        </w:rPr>
        <w:t>improv</w:t>
      </w:r>
      <w:r w:rsidR="006A213E">
        <w:rPr>
          <w:rFonts w:ascii="Times New Roman" w:eastAsia="Times New Roman" w:hAnsi="Times New Roman" w:cs="Times New Roman"/>
          <w:sz w:val="24"/>
          <w:szCs w:val="24"/>
          <w:lang w:val="en-US"/>
        </w:rPr>
        <w:t xml:space="preserve">ement in </w:t>
      </w:r>
      <w:r w:rsidRPr="009D1B73">
        <w:rPr>
          <w:rFonts w:ascii="Times New Roman" w:eastAsia="Times New Roman" w:hAnsi="Times New Roman" w:cs="Times New Roman"/>
          <w:sz w:val="24"/>
          <w:szCs w:val="24"/>
          <w:lang w:val="en-US"/>
        </w:rPr>
        <w:t xml:space="preserve">human </w:t>
      </w:r>
      <w:r w:rsidR="00607446" w:rsidRPr="009D1B73">
        <w:rPr>
          <w:rFonts w:ascii="Times New Roman" w:eastAsia="Times New Roman" w:hAnsi="Times New Roman" w:cs="Times New Roman"/>
          <w:sz w:val="24"/>
          <w:szCs w:val="24"/>
          <w:lang w:val="en-US"/>
        </w:rPr>
        <w:t>capital.</w:t>
      </w:r>
      <w:r w:rsidR="00607446">
        <w:rPr>
          <w:rFonts w:ascii="Times New Roman" w:eastAsia="Times New Roman" w:hAnsi="Times New Roman" w:cs="Times New Roman"/>
          <w:sz w:val="24"/>
          <w:szCs w:val="24"/>
          <w:lang w:val="en-US"/>
        </w:rPr>
        <w:t xml:space="preserve"> D</w:t>
      </w:r>
      <w:r w:rsidR="00607446" w:rsidRPr="00CE37B0">
        <w:rPr>
          <w:rFonts w:ascii="Times New Roman" w:eastAsia="Times New Roman" w:hAnsi="Times New Roman" w:cs="Times New Roman"/>
          <w:sz w:val="24"/>
          <w:szCs w:val="24"/>
          <w:lang w:val="en-US"/>
        </w:rPr>
        <w:t>omestic</w:t>
      </w:r>
      <w:r w:rsidR="00CE37B0" w:rsidRPr="00CE37B0">
        <w:rPr>
          <w:rFonts w:ascii="Times New Roman" w:eastAsia="Times New Roman" w:hAnsi="Times New Roman" w:cs="Times New Roman"/>
          <w:sz w:val="24"/>
          <w:szCs w:val="24"/>
          <w:lang w:val="en-US"/>
        </w:rPr>
        <w:t xml:space="preserve"> investment, </w:t>
      </w:r>
      <w:r w:rsidR="00CE37B0">
        <w:rPr>
          <w:rFonts w:ascii="Times New Roman" w:eastAsia="Times New Roman" w:hAnsi="Times New Roman" w:cs="Times New Roman"/>
          <w:sz w:val="24"/>
          <w:szCs w:val="24"/>
          <w:lang w:val="en-US"/>
        </w:rPr>
        <w:t>FDI</w:t>
      </w:r>
      <w:r w:rsidR="00607446">
        <w:rPr>
          <w:rFonts w:ascii="Times New Roman" w:eastAsia="Times New Roman" w:hAnsi="Times New Roman" w:cs="Times New Roman"/>
          <w:sz w:val="24"/>
          <w:szCs w:val="24"/>
          <w:lang w:val="en-US"/>
        </w:rPr>
        <w:t xml:space="preserve"> </w:t>
      </w:r>
      <w:r w:rsidR="00CE37B0" w:rsidRPr="00CE37B0">
        <w:rPr>
          <w:rFonts w:ascii="Times New Roman" w:eastAsia="Times New Roman" w:hAnsi="Times New Roman" w:cs="Times New Roman"/>
          <w:sz w:val="24"/>
          <w:szCs w:val="24"/>
          <w:lang w:val="en-US"/>
        </w:rPr>
        <w:t>inflow</w:t>
      </w:r>
      <w:r w:rsidR="00CE37B0">
        <w:rPr>
          <w:rFonts w:ascii="Times New Roman" w:eastAsia="Times New Roman" w:hAnsi="Times New Roman" w:cs="Times New Roman"/>
          <w:sz w:val="24"/>
          <w:szCs w:val="24"/>
          <w:lang w:val="en-US"/>
        </w:rPr>
        <w:t xml:space="preserve">, </w:t>
      </w:r>
      <w:r w:rsidR="00CE37B0" w:rsidRPr="00CE37B0">
        <w:rPr>
          <w:rFonts w:ascii="Times New Roman" w:eastAsia="Times New Roman" w:hAnsi="Times New Roman" w:cs="Times New Roman"/>
          <w:sz w:val="24"/>
          <w:szCs w:val="24"/>
          <w:lang w:val="en-US"/>
        </w:rPr>
        <w:t>labour, trade openness</w:t>
      </w:r>
      <w:r w:rsidR="00607446">
        <w:rPr>
          <w:rFonts w:ascii="Times New Roman" w:eastAsia="Times New Roman" w:hAnsi="Times New Roman" w:cs="Times New Roman"/>
          <w:sz w:val="24"/>
          <w:szCs w:val="24"/>
          <w:lang w:val="en-US"/>
        </w:rPr>
        <w:t xml:space="preserve"> </w:t>
      </w:r>
      <w:r w:rsidR="00CE37B0" w:rsidRPr="00CE37B0">
        <w:rPr>
          <w:rFonts w:ascii="Times New Roman" w:eastAsia="Times New Roman" w:hAnsi="Times New Roman" w:cs="Times New Roman"/>
          <w:sz w:val="24"/>
          <w:szCs w:val="24"/>
          <w:lang w:val="en-US"/>
        </w:rPr>
        <w:t>are</w:t>
      </w:r>
      <w:r w:rsidR="00607446">
        <w:rPr>
          <w:rFonts w:ascii="Times New Roman" w:eastAsia="Times New Roman" w:hAnsi="Times New Roman" w:cs="Times New Roman"/>
          <w:sz w:val="24"/>
          <w:szCs w:val="24"/>
          <w:lang w:val="en-US"/>
        </w:rPr>
        <w:t xml:space="preserve"> </w:t>
      </w:r>
      <w:r w:rsidR="00CE37B0">
        <w:rPr>
          <w:rFonts w:ascii="Times New Roman" w:eastAsia="Times New Roman" w:hAnsi="Times New Roman" w:cs="Times New Roman"/>
          <w:sz w:val="24"/>
          <w:szCs w:val="24"/>
          <w:lang w:val="en-US"/>
        </w:rPr>
        <w:t>t</w:t>
      </w:r>
      <w:r w:rsidR="00CE37B0" w:rsidRPr="00CE37B0">
        <w:rPr>
          <w:rFonts w:ascii="Times New Roman" w:eastAsia="Times New Roman" w:hAnsi="Times New Roman" w:cs="Times New Roman"/>
          <w:sz w:val="24"/>
          <w:szCs w:val="24"/>
          <w:lang w:val="en-US"/>
        </w:rPr>
        <w:t xml:space="preserve">he </w:t>
      </w:r>
      <w:r w:rsidR="00CE37B0">
        <w:rPr>
          <w:rFonts w:ascii="Times New Roman" w:eastAsia="Times New Roman" w:hAnsi="Times New Roman" w:cs="Times New Roman"/>
          <w:sz w:val="24"/>
          <w:szCs w:val="24"/>
          <w:lang w:val="en-US"/>
        </w:rPr>
        <w:t xml:space="preserve">predictors </w:t>
      </w:r>
      <w:r w:rsidR="00CE37B0" w:rsidRPr="00CE37B0">
        <w:rPr>
          <w:rFonts w:ascii="Times New Roman" w:eastAsia="Times New Roman" w:hAnsi="Times New Roman" w:cs="Times New Roman"/>
          <w:sz w:val="24"/>
          <w:szCs w:val="24"/>
          <w:lang w:val="en-US"/>
        </w:rPr>
        <w:t>influenc</w:t>
      </w:r>
      <w:r w:rsidR="00CE37B0">
        <w:rPr>
          <w:rFonts w:ascii="Times New Roman" w:eastAsia="Times New Roman" w:hAnsi="Times New Roman" w:cs="Times New Roman"/>
          <w:sz w:val="24"/>
          <w:szCs w:val="24"/>
          <w:lang w:val="en-US"/>
        </w:rPr>
        <w:t>ing</w:t>
      </w:r>
      <w:r w:rsidR="00CE37B0" w:rsidRPr="00CE37B0">
        <w:rPr>
          <w:rFonts w:ascii="Times New Roman" w:eastAsia="Times New Roman" w:hAnsi="Times New Roman" w:cs="Times New Roman"/>
          <w:sz w:val="24"/>
          <w:szCs w:val="24"/>
          <w:lang w:val="en-US"/>
        </w:rPr>
        <w:t xml:space="preserve"> growth</w:t>
      </w:r>
      <w:r w:rsidR="00CE37B0">
        <w:rPr>
          <w:rFonts w:ascii="Times New Roman" w:eastAsia="Times New Roman" w:hAnsi="Times New Roman" w:cs="Times New Roman"/>
          <w:sz w:val="24"/>
          <w:szCs w:val="24"/>
          <w:lang w:val="en-US"/>
        </w:rPr>
        <w:t>.</w:t>
      </w:r>
      <w:r w:rsidR="00607446">
        <w:rPr>
          <w:rFonts w:ascii="Times New Roman" w:eastAsia="Times New Roman" w:hAnsi="Times New Roman" w:cs="Times New Roman"/>
          <w:sz w:val="24"/>
          <w:szCs w:val="24"/>
          <w:lang w:val="en-US"/>
        </w:rPr>
        <w:t xml:space="preserve"> </w:t>
      </w:r>
      <w:r w:rsidR="00CE37B0">
        <w:rPr>
          <w:rFonts w:ascii="Times New Roman" w:eastAsia="Times New Roman" w:hAnsi="Times New Roman" w:cs="Times New Roman"/>
          <w:sz w:val="24"/>
          <w:szCs w:val="24"/>
          <w:lang w:val="en-US"/>
        </w:rPr>
        <w:t xml:space="preserve">The model in the study is based on the aforementioned model. </w:t>
      </w:r>
      <w:r w:rsidR="00E67F0B" w:rsidRPr="00E67F0B">
        <w:rPr>
          <w:rFonts w:ascii="Times New Roman" w:eastAsia="Times New Roman" w:hAnsi="Times New Roman" w:cs="Times New Roman"/>
          <w:sz w:val="24"/>
          <w:szCs w:val="24"/>
          <w:lang w:val="en-US"/>
        </w:rPr>
        <w:t xml:space="preserve">Since the production function </w:t>
      </w:r>
      <w:r w:rsidR="00001FA7">
        <w:rPr>
          <w:rFonts w:ascii="Times New Roman" w:eastAsia="Times New Roman" w:hAnsi="Times New Roman" w:cs="Times New Roman"/>
          <w:sz w:val="24"/>
          <w:szCs w:val="24"/>
          <w:lang w:val="en-US"/>
        </w:rPr>
        <w:t>takes</w:t>
      </w:r>
      <w:r w:rsidR="00E67F0B" w:rsidRPr="00E67F0B">
        <w:rPr>
          <w:rFonts w:ascii="Times New Roman" w:eastAsia="Times New Roman" w:hAnsi="Times New Roman" w:cs="Times New Roman"/>
          <w:sz w:val="24"/>
          <w:szCs w:val="24"/>
          <w:lang w:val="en-US"/>
        </w:rPr>
        <w:t xml:space="preserve"> a linear form, the </w:t>
      </w:r>
      <w:r w:rsidR="00641B0E">
        <w:rPr>
          <w:rFonts w:ascii="Times New Roman" w:eastAsia="Times New Roman" w:hAnsi="Times New Roman" w:cs="Times New Roman"/>
          <w:sz w:val="24"/>
          <w:szCs w:val="24"/>
          <w:lang w:val="en-US"/>
        </w:rPr>
        <w:t>empirical regression model</w:t>
      </w:r>
      <w:r w:rsidR="00E67F0B" w:rsidRPr="00E67F0B">
        <w:rPr>
          <w:rFonts w:ascii="Times New Roman" w:eastAsia="Times New Roman" w:hAnsi="Times New Roman" w:cs="Times New Roman"/>
          <w:sz w:val="24"/>
          <w:szCs w:val="24"/>
          <w:lang w:val="en-US"/>
        </w:rPr>
        <w:t xml:space="preserve"> use</w:t>
      </w:r>
      <w:r w:rsidR="00001FA7">
        <w:rPr>
          <w:rFonts w:ascii="Times New Roman" w:eastAsia="Times New Roman" w:hAnsi="Times New Roman" w:cs="Times New Roman"/>
          <w:sz w:val="24"/>
          <w:szCs w:val="24"/>
          <w:lang w:val="en-US"/>
        </w:rPr>
        <w:t>d</w:t>
      </w:r>
      <w:r w:rsidR="00E67F0B" w:rsidRPr="00E67F0B">
        <w:rPr>
          <w:rFonts w:ascii="Times New Roman" w:eastAsia="Times New Roman" w:hAnsi="Times New Roman" w:cs="Times New Roman"/>
          <w:sz w:val="24"/>
          <w:szCs w:val="24"/>
          <w:lang w:val="en-US"/>
        </w:rPr>
        <w:t xml:space="preserve"> to test the relationship, </w:t>
      </w:r>
      <w:r w:rsidR="000B67E8">
        <w:rPr>
          <w:rFonts w:ascii="Times New Roman" w:eastAsia="Times New Roman" w:hAnsi="Times New Roman" w:cs="Times New Roman"/>
          <w:sz w:val="24"/>
          <w:szCs w:val="24"/>
          <w:lang w:val="en-US"/>
        </w:rPr>
        <w:t>is</w:t>
      </w:r>
      <w:r w:rsidR="00E67F0B" w:rsidRPr="00E67F0B">
        <w:rPr>
          <w:rFonts w:ascii="Times New Roman" w:eastAsia="Times New Roman" w:hAnsi="Times New Roman" w:cs="Times New Roman"/>
          <w:sz w:val="24"/>
          <w:szCs w:val="24"/>
          <w:lang w:val="en-US"/>
        </w:rPr>
        <w:t xml:space="preserve"> specified </w:t>
      </w:r>
      <w:r w:rsidR="00CE37B0">
        <w:rPr>
          <w:rFonts w:ascii="Times New Roman" w:eastAsia="Times New Roman" w:hAnsi="Times New Roman" w:cs="Times New Roman"/>
          <w:sz w:val="24"/>
          <w:szCs w:val="24"/>
          <w:lang w:val="en-US"/>
        </w:rPr>
        <w:t xml:space="preserve">as </w:t>
      </w:r>
      <w:r w:rsidR="00142567">
        <w:rPr>
          <w:rFonts w:ascii="Times New Roman" w:eastAsia="Times New Roman" w:hAnsi="Times New Roman" w:cs="Times New Roman"/>
          <w:sz w:val="24"/>
          <w:szCs w:val="24"/>
          <w:lang w:val="en-US"/>
        </w:rPr>
        <w:t xml:space="preserve">in the below </w:t>
      </w:r>
      <w:r w:rsidR="00E67F0B" w:rsidRPr="00E67F0B">
        <w:rPr>
          <w:rFonts w:ascii="Times New Roman" w:eastAsia="Times New Roman" w:hAnsi="Times New Roman" w:cs="Times New Roman"/>
          <w:sz w:val="24"/>
          <w:szCs w:val="24"/>
          <w:lang w:val="en-US"/>
        </w:rPr>
        <w:t>equation:</w:t>
      </w: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480" w:lineRule="auto"/>
        <w:ind w:left="1"/>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Growth rate of GDP</w:t>
      </w:r>
      <w:r w:rsidRPr="00E67F0B">
        <w:rPr>
          <w:rFonts w:ascii="Times New Roman" w:eastAsia="Times New Roman" w:hAnsi="Times New Roman" w:cs="Times New Roman"/>
          <w:sz w:val="24"/>
          <w:szCs w:val="24"/>
          <w:vertAlign w:val="subscript"/>
          <w:lang w:val="en-US"/>
        </w:rPr>
        <w:t>i</w:t>
      </w:r>
      <w:proofErr w:type="gramStart"/>
      <w:r w:rsidRPr="00E67F0B">
        <w:rPr>
          <w:rFonts w:ascii="Times New Roman" w:eastAsia="Times New Roman" w:hAnsi="Times New Roman" w:cs="Times New Roman"/>
          <w:sz w:val="24"/>
          <w:szCs w:val="24"/>
          <w:vertAlign w:val="subscript"/>
          <w:lang w:val="en-US"/>
        </w:rPr>
        <w:t>,t</w:t>
      </w:r>
      <w:proofErr w:type="gramEnd"/>
      <w:r w:rsidRPr="00E67F0B">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b/>
          <w:sz w:val="24"/>
          <w:szCs w:val="24"/>
          <w:lang w:val="en-US"/>
        </w:rPr>
        <w:sym w:font="Symbol" w:char="F0B5"/>
      </w:r>
      <w:r w:rsidRPr="00E67F0B">
        <w:rPr>
          <w:rFonts w:ascii="Times New Roman" w:eastAsia="Times New Roman" w:hAnsi="Times New Roman" w:cs="Times New Roman"/>
          <w:sz w:val="24"/>
          <w:szCs w:val="24"/>
          <w:lang w:val="en-US"/>
        </w:rPr>
        <w:t xml:space="preserve"> +βX</w:t>
      </w:r>
      <w:r w:rsidRPr="00E67F0B">
        <w:rPr>
          <w:rFonts w:ascii="Times New Roman" w:eastAsia="Times New Roman" w:hAnsi="Times New Roman" w:cs="Times New Roman"/>
          <w:sz w:val="24"/>
          <w:szCs w:val="24"/>
          <w:vertAlign w:val="subscript"/>
          <w:lang w:val="en-US"/>
        </w:rPr>
        <w:t>i,t</w:t>
      </w:r>
      <w:r w:rsidRPr="00E67F0B">
        <w:rPr>
          <w:rFonts w:ascii="Times New Roman" w:eastAsia="Times New Roman" w:hAnsi="Times New Roman" w:cs="Times New Roman"/>
          <w:sz w:val="24"/>
          <w:szCs w:val="24"/>
          <w:lang w:val="en-US"/>
        </w:rPr>
        <w:t xml:space="preserve"> + ε</w:t>
      </w:r>
      <w:r w:rsidRPr="00E67F0B">
        <w:rPr>
          <w:rFonts w:ascii="Times New Roman" w:eastAsia="Times New Roman" w:hAnsi="Times New Roman" w:cs="Times New Roman"/>
          <w:sz w:val="24"/>
          <w:szCs w:val="24"/>
          <w:vertAlign w:val="subscript"/>
          <w:lang w:val="en-US"/>
        </w:rPr>
        <w:t>i,t</w:t>
      </w:r>
      <w:r w:rsidRPr="00E67F0B">
        <w:rPr>
          <w:rFonts w:ascii="Times New Roman" w:eastAsia="Times New Roman" w:hAnsi="Times New Roman" w:cs="Times New Roman"/>
          <w:sz w:val="24"/>
          <w:szCs w:val="24"/>
          <w:lang w:val="en-US"/>
        </w:rPr>
        <w:t xml:space="preserve"> ,…</w:t>
      </w:r>
      <w:r w:rsidR="00666ABF">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……………………………………….(12)</w:t>
      </w: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Where X is a set of independent variables affect</w:t>
      </w:r>
      <w:r w:rsidR="008C2D8F">
        <w:rPr>
          <w:rFonts w:ascii="Times New Roman" w:eastAsia="Times New Roman" w:hAnsi="Times New Roman" w:cs="Times New Roman"/>
          <w:sz w:val="24"/>
          <w:szCs w:val="24"/>
          <w:lang w:val="en-US"/>
        </w:rPr>
        <w:t>ing</w:t>
      </w:r>
      <w:r w:rsidR="00B61087">
        <w:rPr>
          <w:rFonts w:ascii="Times New Roman" w:eastAsia="Times New Roman" w:hAnsi="Times New Roman" w:cs="Times New Roman"/>
          <w:sz w:val="24"/>
          <w:szCs w:val="24"/>
          <w:lang w:val="en-US"/>
        </w:rPr>
        <w:t xml:space="preserve"> </w:t>
      </w:r>
      <w:r w:rsidR="000A4041">
        <w:rPr>
          <w:rFonts w:ascii="Times New Roman" w:eastAsia="Times New Roman" w:hAnsi="Times New Roman" w:cs="Times New Roman"/>
          <w:sz w:val="24"/>
          <w:szCs w:val="24"/>
          <w:lang w:val="en-US"/>
        </w:rPr>
        <w:t>GDP</w:t>
      </w:r>
      <w:r w:rsidRPr="00E67F0B">
        <w:rPr>
          <w:rFonts w:ascii="Times New Roman" w:eastAsia="Times New Roman" w:hAnsi="Times New Roman" w:cs="Times New Roman"/>
          <w:sz w:val="24"/>
          <w:szCs w:val="24"/>
          <w:lang w:val="en-US"/>
        </w:rPr>
        <w:t xml:space="preserve">, t </w:t>
      </w:r>
      <w:r w:rsidR="008C2D8F">
        <w:rPr>
          <w:rFonts w:ascii="Times New Roman" w:eastAsia="Times New Roman" w:hAnsi="Times New Roman" w:cs="Times New Roman"/>
          <w:sz w:val="24"/>
          <w:szCs w:val="24"/>
          <w:lang w:val="en-US"/>
        </w:rPr>
        <w:t>is</w:t>
      </w:r>
      <w:r w:rsidRPr="00E67F0B">
        <w:rPr>
          <w:rFonts w:ascii="Times New Roman" w:eastAsia="Times New Roman" w:hAnsi="Times New Roman" w:cs="Times New Roman"/>
          <w:sz w:val="24"/>
          <w:szCs w:val="24"/>
          <w:lang w:val="en-US"/>
        </w:rPr>
        <w:t xml:space="preserve"> the time dimension. However in this study the model to be used in estimation is modified by adding variables to make it more suitable for as follows;</w:t>
      </w:r>
    </w:p>
    <w:p w:rsidR="00E67F0B" w:rsidRPr="00E67F0B" w:rsidRDefault="00E67F0B" w:rsidP="00471A46">
      <w:pPr>
        <w:spacing w:after="0" w:line="360" w:lineRule="auto"/>
        <w:jc w:val="both"/>
        <w:rPr>
          <w:rFonts w:ascii="Times New Roman" w:eastAsia="Calibri" w:hAnsi="Times New Roman" w:cs="Times New Roman"/>
          <w:sz w:val="24"/>
          <w:szCs w:val="24"/>
          <w:vertAlign w:val="subscript"/>
          <w:lang w:val="en-US"/>
        </w:rPr>
      </w:pPr>
      <w:r w:rsidRPr="00E67F0B">
        <w:rPr>
          <w:rFonts w:ascii="Times New Roman" w:eastAsia="Calibri" w:hAnsi="Times New Roman" w:cs="Times New Roman"/>
          <w:sz w:val="24"/>
          <w:szCs w:val="24"/>
          <w:lang w:val="en-US"/>
        </w:rPr>
        <w:t>GDPGR</w:t>
      </w:r>
      <w:r w:rsidRPr="00E67F0B">
        <w:rPr>
          <w:rFonts w:ascii="Times New Roman" w:eastAsia="Calibri" w:hAnsi="Times New Roman" w:cs="Times New Roman"/>
          <w:sz w:val="24"/>
          <w:szCs w:val="24"/>
          <w:vertAlign w:val="subscript"/>
          <w:lang w:val="en-US"/>
        </w:rPr>
        <w:t>t</w:t>
      </w:r>
      <w:r w:rsidRPr="00E67F0B">
        <w:rPr>
          <w:rFonts w:ascii="Times New Roman" w:eastAsia="Calibri" w:hAnsi="Times New Roman" w:cs="Times New Roman"/>
          <w:sz w:val="24"/>
          <w:szCs w:val="24"/>
          <w:lang w:val="en-US"/>
        </w:rPr>
        <w:t>= β</w:t>
      </w:r>
      <w:r w:rsidRPr="00E67F0B">
        <w:rPr>
          <w:rFonts w:ascii="Times New Roman" w:eastAsia="Calibri" w:hAnsi="Times New Roman" w:cs="Times New Roman"/>
          <w:sz w:val="24"/>
          <w:szCs w:val="24"/>
          <w:vertAlign w:val="subscript"/>
          <w:lang w:val="en-US"/>
        </w:rPr>
        <w:t>0</w:t>
      </w:r>
      <w:r w:rsidRPr="00E67F0B">
        <w:rPr>
          <w:rFonts w:ascii="Times New Roman" w:eastAsia="Calibri" w:hAnsi="Times New Roman" w:cs="Times New Roman"/>
          <w:sz w:val="24"/>
          <w:szCs w:val="24"/>
          <w:lang w:val="en-US"/>
        </w:rPr>
        <w:t xml:space="preserve"> + β</w:t>
      </w:r>
      <w:r w:rsidRPr="00E67F0B">
        <w:rPr>
          <w:rFonts w:ascii="Times New Roman" w:eastAsia="Calibri" w:hAnsi="Times New Roman" w:cs="Times New Roman"/>
          <w:sz w:val="24"/>
          <w:szCs w:val="24"/>
          <w:vertAlign w:val="subscript"/>
          <w:lang w:val="en-US"/>
        </w:rPr>
        <w:t>1</w:t>
      </w:r>
      <w:r w:rsidRPr="00E67F0B">
        <w:rPr>
          <w:rFonts w:ascii="Times New Roman" w:eastAsia="Calibri" w:hAnsi="Times New Roman" w:cs="Times New Roman"/>
          <w:sz w:val="24"/>
          <w:szCs w:val="24"/>
          <w:lang w:val="en-US"/>
        </w:rPr>
        <w:t>FDI</w:t>
      </w:r>
      <w:r w:rsidRPr="00E67F0B">
        <w:rPr>
          <w:rFonts w:ascii="Times New Roman" w:eastAsia="Calibri" w:hAnsi="Times New Roman" w:cs="Times New Roman"/>
          <w:sz w:val="24"/>
          <w:szCs w:val="24"/>
          <w:vertAlign w:val="subscript"/>
          <w:lang w:val="en-US"/>
        </w:rPr>
        <w:t>t</w:t>
      </w:r>
      <w:r w:rsidRPr="00E67F0B">
        <w:rPr>
          <w:rFonts w:ascii="Times New Roman" w:eastAsia="Calibri" w:hAnsi="Times New Roman" w:cs="Times New Roman"/>
          <w:sz w:val="24"/>
          <w:szCs w:val="24"/>
          <w:lang w:val="en-US"/>
        </w:rPr>
        <w:t>+ β</w:t>
      </w:r>
      <w:r w:rsidRPr="00E67F0B">
        <w:rPr>
          <w:rFonts w:ascii="Times New Roman" w:eastAsia="Calibri" w:hAnsi="Times New Roman" w:cs="Times New Roman"/>
          <w:sz w:val="24"/>
          <w:szCs w:val="24"/>
          <w:vertAlign w:val="subscript"/>
          <w:lang w:val="en-US"/>
        </w:rPr>
        <w:t>2</w:t>
      </w:r>
      <w:r w:rsidRPr="00E67F0B">
        <w:rPr>
          <w:rFonts w:ascii="Times New Roman" w:eastAsia="Calibri" w:hAnsi="Times New Roman" w:cs="Times New Roman"/>
          <w:sz w:val="24"/>
          <w:szCs w:val="24"/>
          <w:lang w:val="en-US"/>
        </w:rPr>
        <w:t>LBF</w:t>
      </w:r>
      <w:r w:rsidRPr="00E67F0B">
        <w:rPr>
          <w:rFonts w:ascii="Times New Roman" w:eastAsia="Calibri" w:hAnsi="Times New Roman" w:cs="Times New Roman"/>
          <w:sz w:val="24"/>
          <w:szCs w:val="24"/>
          <w:vertAlign w:val="subscript"/>
          <w:lang w:val="en-US"/>
        </w:rPr>
        <w:t>t</w:t>
      </w:r>
      <w:r w:rsidRPr="00E67F0B">
        <w:rPr>
          <w:rFonts w:ascii="Times New Roman" w:eastAsia="Calibri" w:hAnsi="Times New Roman" w:cs="Times New Roman"/>
          <w:sz w:val="24"/>
          <w:szCs w:val="24"/>
          <w:lang w:val="en-US"/>
        </w:rPr>
        <w:t xml:space="preserve"> + β</w:t>
      </w:r>
      <w:r w:rsidRPr="00E67F0B">
        <w:rPr>
          <w:rFonts w:ascii="Times New Roman" w:eastAsia="Calibri" w:hAnsi="Times New Roman" w:cs="Times New Roman"/>
          <w:sz w:val="24"/>
          <w:szCs w:val="24"/>
          <w:vertAlign w:val="subscript"/>
          <w:lang w:val="en-US"/>
        </w:rPr>
        <w:t>3</w:t>
      </w:r>
      <w:r w:rsidRPr="00E67F0B">
        <w:rPr>
          <w:rFonts w:ascii="Times New Roman" w:eastAsia="Calibri" w:hAnsi="Times New Roman" w:cs="Times New Roman"/>
          <w:sz w:val="24"/>
          <w:szCs w:val="24"/>
          <w:lang w:val="en-US"/>
        </w:rPr>
        <w:t>EXP</w:t>
      </w:r>
      <w:r w:rsidRPr="00E67F0B">
        <w:rPr>
          <w:rFonts w:ascii="Times New Roman" w:eastAsia="Calibri" w:hAnsi="Times New Roman" w:cs="Times New Roman"/>
          <w:sz w:val="24"/>
          <w:szCs w:val="24"/>
          <w:vertAlign w:val="subscript"/>
          <w:lang w:val="en-US"/>
        </w:rPr>
        <w:t>t</w:t>
      </w:r>
      <w:r w:rsidRPr="00E67F0B">
        <w:rPr>
          <w:rFonts w:ascii="Times New Roman" w:eastAsia="Calibri" w:hAnsi="Times New Roman" w:cs="Times New Roman"/>
          <w:sz w:val="24"/>
          <w:szCs w:val="24"/>
          <w:lang w:val="en-US"/>
        </w:rPr>
        <w:t xml:space="preserve"> + β</w:t>
      </w:r>
      <w:r w:rsidRPr="00E67F0B">
        <w:rPr>
          <w:rFonts w:ascii="Times New Roman" w:eastAsia="Calibri" w:hAnsi="Times New Roman" w:cs="Times New Roman"/>
          <w:sz w:val="24"/>
          <w:szCs w:val="24"/>
          <w:vertAlign w:val="subscript"/>
          <w:lang w:val="en-US"/>
        </w:rPr>
        <w:t>4</w:t>
      </w:r>
      <w:r w:rsidRPr="00E67F0B">
        <w:rPr>
          <w:rFonts w:ascii="Times New Roman" w:eastAsia="Calibri" w:hAnsi="Times New Roman" w:cs="Times New Roman"/>
          <w:sz w:val="24"/>
          <w:szCs w:val="24"/>
          <w:lang w:val="en-US"/>
        </w:rPr>
        <w:t>GCF</w:t>
      </w:r>
      <w:r w:rsidRPr="00E67F0B">
        <w:rPr>
          <w:rFonts w:ascii="Times New Roman" w:eastAsia="Calibri" w:hAnsi="Times New Roman" w:cs="Times New Roman"/>
          <w:sz w:val="24"/>
          <w:szCs w:val="24"/>
          <w:vertAlign w:val="subscript"/>
          <w:lang w:val="en-US"/>
        </w:rPr>
        <w:t>t</w:t>
      </w:r>
      <w:r w:rsidRPr="00E67F0B">
        <w:rPr>
          <w:rFonts w:ascii="Times New Roman" w:eastAsia="Calibri" w:hAnsi="Times New Roman" w:cs="Times New Roman"/>
          <w:sz w:val="24"/>
          <w:szCs w:val="24"/>
          <w:lang w:val="en-US"/>
        </w:rPr>
        <w:t xml:space="preserve"> + β</w:t>
      </w:r>
      <w:r w:rsidRPr="00E67F0B">
        <w:rPr>
          <w:rFonts w:ascii="Times New Roman" w:eastAsia="Calibri" w:hAnsi="Times New Roman" w:cs="Times New Roman"/>
          <w:sz w:val="24"/>
          <w:szCs w:val="24"/>
          <w:vertAlign w:val="subscript"/>
          <w:lang w:val="en-US"/>
        </w:rPr>
        <w:t>4</w:t>
      </w:r>
      <w:r w:rsidRPr="00E67F0B">
        <w:rPr>
          <w:rFonts w:ascii="Times New Roman" w:eastAsia="Calibri" w:hAnsi="Times New Roman" w:cs="Times New Roman"/>
          <w:sz w:val="24"/>
          <w:szCs w:val="24"/>
          <w:lang w:val="en-US"/>
        </w:rPr>
        <w:t>INFRATE</w:t>
      </w:r>
      <w:r w:rsidRPr="00E67F0B">
        <w:rPr>
          <w:rFonts w:ascii="Times New Roman" w:eastAsia="Calibri" w:hAnsi="Times New Roman" w:cs="Times New Roman"/>
          <w:sz w:val="24"/>
          <w:szCs w:val="24"/>
          <w:vertAlign w:val="subscript"/>
          <w:lang w:val="en-US"/>
        </w:rPr>
        <w:t>t</w:t>
      </w:r>
      <w:r w:rsidRPr="00E67F0B">
        <w:rPr>
          <w:rFonts w:ascii="Times New Roman" w:eastAsia="Calibri" w:hAnsi="Times New Roman" w:cs="Times New Roman"/>
          <w:sz w:val="24"/>
          <w:szCs w:val="24"/>
          <w:lang w:val="en-US"/>
        </w:rPr>
        <w:t xml:space="preserve"> + ε</w:t>
      </w:r>
      <w:r w:rsidRPr="00E67F0B">
        <w:rPr>
          <w:rFonts w:ascii="Times New Roman" w:eastAsia="Calibri" w:hAnsi="Times New Roman" w:cs="Times New Roman"/>
          <w:sz w:val="24"/>
          <w:szCs w:val="24"/>
          <w:vertAlign w:val="subscript"/>
          <w:lang w:val="en-US"/>
        </w:rPr>
        <w:t>t</w:t>
      </w:r>
      <w:r w:rsidRPr="00E67F0B">
        <w:rPr>
          <w:rFonts w:ascii="Times New Roman" w:eastAsia="Calibri" w:hAnsi="Times New Roman" w:cs="Times New Roman"/>
          <w:sz w:val="24"/>
          <w:szCs w:val="24"/>
          <w:lang w:val="en-US"/>
        </w:rPr>
        <w:t>…</w:t>
      </w:r>
      <w:r w:rsidR="000A4041">
        <w:rPr>
          <w:rFonts w:ascii="Times New Roman" w:eastAsia="Calibri" w:hAnsi="Times New Roman" w:cs="Times New Roman"/>
          <w:sz w:val="24"/>
          <w:szCs w:val="24"/>
          <w:lang w:val="en-US"/>
        </w:rPr>
        <w:t>.</w:t>
      </w:r>
      <w:r w:rsidRPr="00E67F0B">
        <w:rPr>
          <w:rFonts w:ascii="Times New Roman" w:eastAsia="Calibri" w:hAnsi="Times New Roman" w:cs="Times New Roman"/>
          <w:sz w:val="24"/>
          <w:szCs w:val="24"/>
          <w:lang w:val="en-US"/>
        </w:rPr>
        <w:t>…</w:t>
      </w:r>
      <w:proofErr w:type="gramStart"/>
      <w:r w:rsidRPr="00E67F0B">
        <w:rPr>
          <w:rFonts w:ascii="Times New Roman" w:eastAsia="Calibri" w:hAnsi="Times New Roman" w:cs="Times New Roman"/>
          <w:sz w:val="24"/>
          <w:szCs w:val="24"/>
          <w:lang w:val="en-US"/>
        </w:rPr>
        <w:t>…(</w:t>
      </w:r>
      <w:proofErr w:type="gramEnd"/>
      <w:r w:rsidRPr="00E67F0B">
        <w:rPr>
          <w:rFonts w:ascii="Times New Roman" w:eastAsia="Calibri" w:hAnsi="Times New Roman" w:cs="Times New Roman"/>
          <w:sz w:val="24"/>
          <w:szCs w:val="24"/>
          <w:lang w:val="en-US"/>
        </w:rPr>
        <w:t>13)</w:t>
      </w:r>
    </w:p>
    <w:p w:rsidR="00004D70" w:rsidRDefault="00004D70" w:rsidP="00471A46">
      <w:pPr>
        <w:spacing w:after="0" w:line="360" w:lineRule="auto"/>
        <w:jc w:val="both"/>
        <w:rPr>
          <w:rFonts w:ascii="Times New Roman" w:eastAsia="Times New Roman" w:hAnsi="Times New Roman" w:cs="Times New Roman"/>
          <w:bCs/>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Cs/>
          <w:sz w:val="24"/>
          <w:szCs w:val="24"/>
        </w:rPr>
      </w:pPr>
      <w:r w:rsidRPr="00E67F0B">
        <w:rPr>
          <w:rFonts w:ascii="Times New Roman" w:eastAsia="Times New Roman" w:hAnsi="Times New Roman" w:cs="Times New Roman"/>
          <w:bCs/>
          <w:sz w:val="24"/>
          <w:szCs w:val="24"/>
          <w:lang w:val="en-US"/>
        </w:rPr>
        <w:t xml:space="preserve">Where </w:t>
      </w:r>
      <w:r w:rsidRPr="00E67F0B">
        <w:rPr>
          <w:rFonts w:ascii="Times New Roman" w:eastAsia="Times New Roman" w:hAnsi="Times New Roman" w:cs="Times New Roman"/>
          <w:sz w:val="24"/>
          <w:szCs w:val="24"/>
          <w:lang w:val="en-US"/>
        </w:rPr>
        <w:t>GDPGR</w:t>
      </w:r>
      <w:r w:rsidRPr="00E67F0B">
        <w:rPr>
          <w:rFonts w:ascii="Times New Roman" w:eastAsia="Times New Roman" w:hAnsi="Times New Roman" w:cs="Times New Roman"/>
          <w:sz w:val="24"/>
          <w:szCs w:val="24"/>
          <w:vertAlign w:val="subscript"/>
          <w:lang w:val="en-US"/>
        </w:rPr>
        <w:t>t</w:t>
      </w:r>
      <w:r w:rsidRPr="00E67F0B">
        <w:rPr>
          <w:rFonts w:ascii="Times New Roman" w:eastAsia="Times New Roman" w:hAnsi="Times New Roman" w:cs="Times New Roman"/>
          <w:bCs/>
          <w:sz w:val="24"/>
          <w:szCs w:val="24"/>
          <w:lang w:val="en-US"/>
        </w:rPr>
        <w:t>is growth in GDP to GDP ratio,</w:t>
      </w:r>
      <w:r w:rsidRPr="00E67F0B">
        <w:rPr>
          <w:rFonts w:ascii="Times New Roman" w:eastAsia="Times New Roman" w:hAnsi="Times New Roman" w:cs="Times New Roman"/>
          <w:sz w:val="24"/>
          <w:szCs w:val="24"/>
          <w:lang w:val="en-US"/>
        </w:rPr>
        <w:t xml:space="preserve"> this is the dependent variable and it </w:t>
      </w:r>
      <w:r w:rsidRPr="008C2D8F">
        <w:rPr>
          <w:rFonts w:ascii="Times New Roman" w:eastAsia="Times New Roman" w:hAnsi="Times New Roman" w:cs="Times New Roman"/>
          <w:bCs/>
          <w:sz w:val="24"/>
          <w:szCs w:val="24"/>
          <w:lang w:val="en-US"/>
        </w:rPr>
        <w:t>is the measure of economic growth.</w:t>
      </w:r>
      <w:r w:rsidR="00B61087">
        <w:rPr>
          <w:rFonts w:ascii="Times New Roman" w:eastAsia="Times New Roman" w:hAnsi="Times New Roman" w:cs="Times New Roman"/>
          <w:bCs/>
          <w:sz w:val="24"/>
          <w:szCs w:val="24"/>
          <w:lang w:val="en-US"/>
        </w:rPr>
        <w:t xml:space="preserve"> </w:t>
      </w:r>
      <w:r w:rsidR="008C2D8F">
        <w:rPr>
          <w:rFonts w:ascii="Times New Roman" w:eastAsia="Times New Roman" w:hAnsi="Times New Roman" w:cs="Times New Roman"/>
          <w:bCs/>
          <w:sz w:val="24"/>
          <w:szCs w:val="24"/>
          <w:lang w:val="en-US"/>
        </w:rPr>
        <w:t xml:space="preserve">The ratio of </w:t>
      </w:r>
      <w:r w:rsidRPr="00E67F0B">
        <w:rPr>
          <w:rFonts w:ascii="Times New Roman" w:eastAsia="Times New Roman" w:hAnsi="Times New Roman" w:cs="Times New Roman"/>
          <w:bCs/>
          <w:sz w:val="24"/>
          <w:szCs w:val="24"/>
          <w:lang w:val="en-US"/>
        </w:rPr>
        <w:t>the FDI inflow to GDP</w:t>
      </w:r>
      <w:r w:rsidR="008C2D8F" w:rsidRPr="008C2D8F">
        <w:rPr>
          <w:rFonts w:ascii="Times New Roman" w:eastAsia="Times New Roman" w:hAnsi="Times New Roman" w:cs="Times New Roman"/>
          <w:bCs/>
          <w:sz w:val="24"/>
          <w:szCs w:val="24"/>
          <w:lang w:val="en-US"/>
        </w:rPr>
        <w:t xml:space="preserve"> is given as </w:t>
      </w:r>
      <w:r w:rsidR="008C2D8F">
        <w:rPr>
          <w:rFonts w:ascii="Times New Roman" w:eastAsia="Times New Roman" w:hAnsi="Times New Roman" w:cs="Times New Roman"/>
          <w:bCs/>
          <w:sz w:val="24"/>
          <w:szCs w:val="24"/>
          <w:lang w:val="en-US"/>
        </w:rPr>
        <w:t>LFDI</w:t>
      </w:r>
      <w:r w:rsidRPr="00E67F0B">
        <w:rPr>
          <w:rFonts w:ascii="Times New Roman" w:eastAsia="Times New Roman" w:hAnsi="Times New Roman" w:cs="Times New Roman"/>
          <w:bCs/>
          <w:sz w:val="24"/>
          <w:szCs w:val="24"/>
          <w:lang w:val="en-US"/>
        </w:rPr>
        <w:t>, EXP</w:t>
      </w:r>
      <w:r w:rsidRPr="00E67F0B">
        <w:rPr>
          <w:rFonts w:ascii="Times New Roman" w:eastAsia="Times New Roman" w:hAnsi="Times New Roman" w:cs="Times New Roman"/>
          <w:bCs/>
          <w:sz w:val="24"/>
          <w:szCs w:val="24"/>
          <w:vertAlign w:val="subscript"/>
          <w:lang w:val="en-US"/>
        </w:rPr>
        <w:t>t</w:t>
      </w:r>
      <w:r w:rsidRPr="00E67F0B">
        <w:rPr>
          <w:rFonts w:ascii="Times New Roman" w:eastAsia="Times New Roman" w:hAnsi="Times New Roman" w:cs="Times New Roman"/>
          <w:bCs/>
          <w:sz w:val="24"/>
          <w:szCs w:val="24"/>
          <w:lang w:val="en-US"/>
        </w:rPr>
        <w:t xml:space="preserve"> is the Exports </w:t>
      </w:r>
      <w:r w:rsidR="008C2D8F">
        <w:rPr>
          <w:rFonts w:ascii="Times New Roman" w:eastAsia="Times New Roman" w:hAnsi="Times New Roman" w:cs="Times New Roman"/>
          <w:bCs/>
          <w:sz w:val="24"/>
          <w:szCs w:val="24"/>
          <w:lang w:val="en-US"/>
        </w:rPr>
        <w:t>as a percent of</w:t>
      </w:r>
      <w:r w:rsidRPr="00E67F0B">
        <w:rPr>
          <w:rFonts w:ascii="Times New Roman" w:eastAsia="Times New Roman" w:hAnsi="Times New Roman" w:cs="Times New Roman"/>
          <w:bCs/>
          <w:sz w:val="24"/>
          <w:szCs w:val="24"/>
          <w:lang w:val="en-US"/>
        </w:rPr>
        <w:t xml:space="preserve"> GDP, LBF is growth in labour force, INFRATE is Inflation</w:t>
      </w:r>
      <w:r w:rsidR="008C2D8F">
        <w:rPr>
          <w:rFonts w:ascii="Times New Roman" w:eastAsia="Times New Roman" w:hAnsi="Times New Roman" w:cs="Times New Roman"/>
          <w:bCs/>
          <w:sz w:val="24"/>
          <w:szCs w:val="24"/>
          <w:lang w:val="en-US"/>
        </w:rPr>
        <w:t xml:space="preserve"> as a percentage of</w:t>
      </w:r>
      <w:r w:rsidR="00B61087">
        <w:rPr>
          <w:rFonts w:ascii="Times New Roman" w:eastAsia="Times New Roman" w:hAnsi="Times New Roman" w:cs="Times New Roman"/>
          <w:bCs/>
          <w:sz w:val="24"/>
          <w:szCs w:val="24"/>
          <w:lang w:val="en-US"/>
        </w:rPr>
        <w:t xml:space="preserve"> </w:t>
      </w:r>
      <w:r w:rsidR="008C2D8F">
        <w:rPr>
          <w:rFonts w:ascii="Times New Roman" w:eastAsia="Times New Roman" w:hAnsi="Times New Roman" w:cs="Times New Roman"/>
          <w:bCs/>
          <w:sz w:val="24"/>
          <w:szCs w:val="24"/>
          <w:lang w:val="en-US"/>
        </w:rPr>
        <w:t>GDP and</w:t>
      </w:r>
      <w:r w:rsidRPr="00E67F0B">
        <w:rPr>
          <w:rFonts w:ascii="Times New Roman" w:eastAsia="Times New Roman" w:hAnsi="Times New Roman" w:cs="Times New Roman"/>
          <w:sz w:val="24"/>
          <w:szCs w:val="24"/>
          <w:lang w:val="en-US"/>
        </w:rPr>
        <w:t xml:space="preserve"> GCF is the gross capital formation </w:t>
      </w:r>
      <w:r w:rsidR="008C2D8F" w:rsidRPr="008C2D8F">
        <w:rPr>
          <w:rFonts w:ascii="Times New Roman" w:eastAsia="Times New Roman" w:hAnsi="Times New Roman" w:cs="Times New Roman"/>
          <w:sz w:val="24"/>
          <w:szCs w:val="24"/>
          <w:lang w:val="en-US"/>
        </w:rPr>
        <w:t>as a percentage</w:t>
      </w:r>
      <w:r w:rsidR="008C2D8F">
        <w:rPr>
          <w:rFonts w:ascii="Times New Roman" w:eastAsia="Times New Roman" w:hAnsi="Times New Roman" w:cs="Times New Roman"/>
          <w:sz w:val="24"/>
          <w:szCs w:val="24"/>
          <w:lang w:val="en-US"/>
        </w:rPr>
        <w:t xml:space="preserve"> of</w:t>
      </w:r>
      <w:r w:rsidRPr="00E67F0B">
        <w:rPr>
          <w:rFonts w:ascii="Times New Roman" w:eastAsia="Times New Roman" w:hAnsi="Times New Roman" w:cs="Times New Roman"/>
          <w:sz w:val="24"/>
          <w:szCs w:val="24"/>
          <w:lang w:val="en-US"/>
        </w:rPr>
        <w:t xml:space="preserve"> GDP, this is a proxy for domestic investment</w:t>
      </w:r>
      <w:r w:rsidRPr="00E67F0B">
        <w:rPr>
          <w:rFonts w:ascii="Times New Roman" w:eastAsia="Times New Roman" w:hAnsi="Times New Roman" w:cs="Times New Roman"/>
          <w:bCs/>
          <w:sz w:val="24"/>
          <w:szCs w:val="24"/>
          <w:lang w:val="en-US"/>
        </w:rPr>
        <w:t>.</w:t>
      </w:r>
    </w:p>
    <w:p w:rsidR="00E67F0B" w:rsidRDefault="00E67F0B" w:rsidP="00471A46">
      <w:pPr>
        <w:spacing w:after="0" w:line="480" w:lineRule="auto"/>
        <w:jc w:val="both"/>
        <w:rPr>
          <w:rFonts w:ascii="Times New Roman" w:eastAsia="Times New Roman" w:hAnsi="Times New Roman" w:cs="Times New Roman"/>
          <w:sz w:val="24"/>
          <w:szCs w:val="24"/>
          <w:lang w:val="en-US"/>
        </w:rPr>
      </w:pPr>
    </w:p>
    <w:p w:rsidR="00B45FA0" w:rsidRDefault="00B45FA0" w:rsidP="00471A46">
      <w:pPr>
        <w:spacing w:after="0" w:line="480" w:lineRule="auto"/>
        <w:jc w:val="both"/>
        <w:rPr>
          <w:rFonts w:ascii="Times New Roman" w:eastAsia="Times New Roman" w:hAnsi="Times New Roman" w:cs="Times New Roman"/>
          <w:sz w:val="24"/>
          <w:szCs w:val="24"/>
          <w:lang w:val="en-US"/>
        </w:rPr>
      </w:pPr>
      <w:r w:rsidRPr="00004D70">
        <w:rPr>
          <w:rFonts w:ascii="Times New Roman" w:eastAsia="Times New Roman" w:hAnsi="Times New Roman" w:cs="Times New Roman"/>
          <w:sz w:val="24"/>
          <w:szCs w:val="24"/>
          <w:lang w:val="en-US"/>
        </w:rPr>
        <w:t>Since the relationship is multiplicative in variables, it</w:t>
      </w:r>
      <w:r w:rsidR="00B61087">
        <w:rPr>
          <w:rFonts w:ascii="Times New Roman" w:eastAsia="Times New Roman" w:hAnsi="Times New Roman" w:cs="Times New Roman"/>
          <w:sz w:val="24"/>
          <w:szCs w:val="24"/>
          <w:lang w:val="en-US"/>
        </w:rPr>
        <w:t xml:space="preserve"> </w:t>
      </w:r>
      <w:r w:rsidRPr="00004D70">
        <w:rPr>
          <w:rFonts w:ascii="Times New Roman" w:eastAsia="Times New Roman" w:hAnsi="Times New Roman" w:cs="Times New Roman"/>
          <w:sz w:val="24"/>
          <w:szCs w:val="24"/>
          <w:lang w:val="en-US"/>
        </w:rPr>
        <w:t>is linearised by transforming it into logarithms, note that the sum of the logarithms, equals the logarithm of a product irrespective of the base of the</w:t>
      </w:r>
      <w:r w:rsidR="00B61087">
        <w:rPr>
          <w:rFonts w:ascii="Times New Roman" w:eastAsia="Times New Roman" w:hAnsi="Times New Roman" w:cs="Times New Roman"/>
          <w:sz w:val="24"/>
          <w:szCs w:val="24"/>
          <w:lang w:val="en-US"/>
        </w:rPr>
        <w:t xml:space="preserve"> </w:t>
      </w:r>
      <w:r w:rsidRPr="00004D70">
        <w:rPr>
          <w:rFonts w:ascii="Times New Roman" w:eastAsia="Times New Roman" w:hAnsi="Times New Roman" w:cs="Times New Roman"/>
          <w:sz w:val="24"/>
          <w:szCs w:val="24"/>
          <w:lang w:val="en-US"/>
        </w:rPr>
        <w:t xml:space="preserve">logarithm. In this way, the multiplicative </w:t>
      </w:r>
      <w:r w:rsidRPr="00004D70">
        <w:rPr>
          <w:rFonts w:ascii="Times New Roman" w:eastAsia="Times New Roman" w:hAnsi="Times New Roman" w:cs="Times New Roman"/>
          <w:sz w:val="24"/>
          <w:szCs w:val="24"/>
          <w:lang w:val="en-US"/>
        </w:rPr>
        <w:lastRenderedPageBreak/>
        <w:t>relationship is transformed into additive relationships, and likewise exponential tendencies to linear tendencies.  We can therefore</w:t>
      </w:r>
      <w:r w:rsidR="00B61087">
        <w:rPr>
          <w:rFonts w:ascii="Times New Roman" w:eastAsia="Times New Roman" w:hAnsi="Times New Roman" w:cs="Times New Roman"/>
          <w:sz w:val="24"/>
          <w:szCs w:val="24"/>
          <w:lang w:val="en-US"/>
        </w:rPr>
        <w:t xml:space="preserve"> </w:t>
      </w:r>
      <w:r w:rsidRPr="00004D70">
        <w:rPr>
          <w:rFonts w:ascii="Times New Roman" w:eastAsia="Times New Roman" w:hAnsi="Times New Roman" w:cs="Times New Roman"/>
          <w:sz w:val="24"/>
          <w:szCs w:val="24"/>
          <w:lang w:val="en-US"/>
        </w:rPr>
        <w:t>explain the behavior</w:t>
      </w:r>
      <w:r w:rsidR="00B61087">
        <w:rPr>
          <w:rFonts w:ascii="Times New Roman" w:eastAsia="Times New Roman" w:hAnsi="Times New Roman" w:cs="Times New Roman"/>
          <w:sz w:val="24"/>
          <w:szCs w:val="24"/>
          <w:lang w:val="en-US"/>
        </w:rPr>
        <w:t xml:space="preserve"> </w:t>
      </w:r>
      <w:r w:rsidRPr="00004D70">
        <w:rPr>
          <w:rFonts w:ascii="Times New Roman" w:eastAsia="Times New Roman" w:hAnsi="Times New Roman" w:cs="Times New Roman"/>
          <w:sz w:val="24"/>
          <w:szCs w:val="24"/>
          <w:lang w:val="en-US"/>
        </w:rPr>
        <w:t>of variables having multiplicative relationship or</w:t>
      </w:r>
      <w:r w:rsidR="00B61087">
        <w:rPr>
          <w:rFonts w:ascii="Times New Roman" w:eastAsia="Times New Roman" w:hAnsi="Times New Roman" w:cs="Times New Roman"/>
          <w:sz w:val="24"/>
          <w:szCs w:val="24"/>
          <w:lang w:val="en-US"/>
        </w:rPr>
        <w:t xml:space="preserve"> </w:t>
      </w:r>
      <w:r w:rsidRPr="00004D70">
        <w:rPr>
          <w:rFonts w:ascii="Times New Roman" w:eastAsia="Times New Roman" w:hAnsi="Times New Roman" w:cs="Times New Roman"/>
          <w:sz w:val="24"/>
          <w:szCs w:val="24"/>
          <w:lang w:val="en-US"/>
        </w:rPr>
        <w:t>w</w:t>
      </w:r>
      <w:r w:rsidR="00B06BD6" w:rsidRPr="00004D70">
        <w:rPr>
          <w:rFonts w:ascii="Times New Roman" w:eastAsia="Times New Roman" w:hAnsi="Times New Roman" w:cs="Times New Roman"/>
          <w:sz w:val="24"/>
          <w:szCs w:val="24"/>
          <w:lang w:val="en-US"/>
        </w:rPr>
        <w:t>h</w:t>
      </w:r>
      <w:r w:rsidRPr="00004D70">
        <w:rPr>
          <w:rFonts w:ascii="Times New Roman" w:eastAsia="Times New Roman" w:hAnsi="Times New Roman" w:cs="Times New Roman"/>
          <w:sz w:val="24"/>
          <w:szCs w:val="24"/>
          <w:lang w:val="en-US"/>
        </w:rPr>
        <w:t xml:space="preserve">ich </w:t>
      </w:r>
      <w:r w:rsidR="00B06BD6" w:rsidRPr="00004D70">
        <w:rPr>
          <w:rFonts w:ascii="Times New Roman" w:eastAsia="Times New Roman" w:hAnsi="Times New Roman" w:cs="Times New Roman"/>
          <w:sz w:val="24"/>
          <w:szCs w:val="24"/>
          <w:lang w:val="en-US"/>
        </w:rPr>
        <w:t xml:space="preserve">are </w:t>
      </w:r>
      <w:r w:rsidRPr="00004D70">
        <w:rPr>
          <w:rFonts w:ascii="Times New Roman" w:eastAsia="Times New Roman" w:hAnsi="Times New Roman" w:cs="Times New Roman"/>
          <w:sz w:val="24"/>
          <w:szCs w:val="24"/>
          <w:lang w:val="en-US"/>
        </w:rPr>
        <w:t xml:space="preserve">exponential </w:t>
      </w:r>
      <w:r w:rsidR="00B06BD6" w:rsidRPr="00004D70">
        <w:rPr>
          <w:rFonts w:ascii="Times New Roman" w:eastAsia="Times New Roman" w:hAnsi="Times New Roman" w:cs="Times New Roman"/>
          <w:sz w:val="24"/>
          <w:szCs w:val="24"/>
          <w:lang w:val="en-US"/>
        </w:rPr>
        <w:t>b</w:t>
      </w:r>
      <w:r w:rsidRPr="00004D70">
        <w:rPr>
          <w:rFonts w:ascii="Times New Roman" w:eastAsia="Times New Roman" w:hAnsi="Times New Roman" w:cs="Times New Roman"/>
          <w:sz w:val="24"/>
          <w:szCs w:val="24"/>
          <w:lang w:val="en-US"/>
        </w:rPr>
        <w:t xml:space="preserve">y </w:t>
      </w:r>
      <w:r w:rsidR="00B06BD6" w:rsidRPr="00004D70">
        <w:rPr>
          <w:rFonts w:ascii="Times New Roman" w:eastAsia="Times New Roman" w:hAnsi="Times New Roman" w:cs="Times New Roman"/>
          <w:sz w:val="24"/>
          <w:szCs w:val="24"/>
          <w:lang w:val="en-US"/>
        </w:rPr>
        <w:t xml:space="preserve">linear models. </w:t>
      </w:r>
      <w:r w:rsidR="003F140D" w:rsidRPr="00004D70">
        <w:rPr>
          <w:rFonts w:ascii="Times New Roman" w:eastAsia="Times New Roman" w:hAnsi="Times New Roman" w:cs="Times New Roman"/>
          <w:sz w:val="24"/>
          <w:szCs w:val="24"/>
          <w:lang w:val="en-US"/>
        </w:rPr>
        <w:t>Hence the econometric model is l</w:t>
      </w:r>
      <w:r w:rsidRPr="00004D70">
        <w:rPr>
          <w:rFonts w:ascii="Times New Roman" w:eastAsia="Times New Roman" w:hAnsi="Times New Roman" w:cs="Times New Roman"/>
          <w:sz w:val="24"/>
          <w:szCs w:val="24"/>
          <w:lang w:val="en-US"/>
        </w:rPr>
        <w:t>inearised by transforming it into logarithm</w:t>
      </w:r>
      <w:r w:rsidR="00B61087">
        <w:rPr>
          <w:rFonts w:ascii="Times New Roman" w:eastAsia="Times New Roman" w:hAnsi="Times New Roman" w:cs="Times New Roman"/>
          <w:sz w:val="24"/>
          <w:szCs w:val="24"/>
          <w:lang w:val="en-US"/>
        </w:rPr>
        <w:t xml:space="preserve"> </w:t>
      </w:r>
      <w:r w:rsidR="003F140D" w:rsidRPr="00004D70">
        <w:rPr>
          <w:rFonts w:ascii="Times New Roman" w:eastAsia="Times New Roman" w:hAnsi="Times New Roman" w:cs="Times New Roman"/>
          <w:sz w:val="24"/>
          <w:szCs w:val="24"/>
          <w:lang w:val="en-US"/>
        </w:rPr>
        <w:t>form as follows:</w:t>
      </w:r>
    </w:p>
    <w:p w:rsidR="0035261E" w:rsidRPr="00004D70" w:rsidRDefault="0035261E" w:rsidP="00471A46">
      <w:pPr>
        <w:spacing w:after="0" w:line="480" w:lineRule="auto"/>
        <w:jc w:val="both"/>
        <w:rPr>
          <w:rFonts w:ascii="Times New Roman" w:eastAsia="Times New Roman" w:hAnsi="Times New Roman" w:cs="Times New Roman"/>
          <w:sz w:val="24"/>
          <w:szCs w:val="24"/>
          <w:lang w:val="en-US"/>
        </w:rPr>
      </w:pPr>
    </w:p>
    <w:p w:rsidR="00E67F0B" w:rsidRPr="00004D70" w:rsidRDefault="00E67F0B" w:rsidP="00471A46">
      <w:pPr>
        <w:spacing w:after="0" w:line="360" w:lineRule="auto"/>
        <w:jc w:val="both"/>
        <w:rPr>
          <w:rFonts w:ascii="Times New Roman" w:eastAsia="Times New Roman" w:hAnsi="Times New Roman" w:cs="Times New Roman"/>
          <w:lang w:val="en-US"/>
        </w:rPr>
      </w:pPr>
      <w:r w:rsidRPr="00004D70">
        <w:rPr>
          <w:rFonts w:ascii="Times New Roman" w:eastAsia="Times New Roman" w:hAnsi="Times New Roman" w:cs="Times New Roman"/>
          <w:lang w:val="en-US"/>
        </w:rPr>
        <w:t>LnGDPGR</w:t>
      </w:r>
      <w:r w:rsidRPr="00004D70">
        <w:rPr>
          <w:rFonts w:ascii="Times New Roman" w:eastAsia="Times New Roman" w:hAnsi="Times New Roman" w:cs="Times New Roman"/>
          <w:vertAlign w:val="subscript"/>
          <w:lang w:val="en-US"/>
        </w:rPr>
        <w:t>t</w:t>
      </w:r>
      <w:r w:rsidRPr="00004D70">
        <w:rPr>
          <w:rFonts w:ascii="Times New Roman" w:eastAsia="Times New Roman" w:hAnsi="Times New Roman" w:cs="Times New Roman"/>
          <w:lang w:val="en-US"/>
        </w:rPr>
        <w:t>=β</w:t>
      </w:r>
      <w:r w:rsidRPr="00004D70">
        <w:rPr>
          <w:rFonts w:ascii="Times New Roman" w:eastAsia="Times New Roman" w:hAnsi="Times New Roman" w:cs="Times New Roman"/>
          <w:vertAlign w:val="subscript"/>
          <w:lang w:val="en-US"/>
        </w:rPr>
        <w:t>0</w:t>
      </w:r>
      <w:r w:rsidRPr="00004D70">
        <w:rPr>
          <w:rFonts w:ascii="Times New Roman" w:eastAsia="Times New Roman" w:hAnsi="Times New Roman" w:cs="Times New Roman"/>
          <w:lang w:val="en-US"/>
        </w:rPr>
        <w:t>+β</w:t>
      </w:r>
      <w:r w:rsidRPr="00004D70">
        <w:rPr>
          <w:rFonts w:ascii="Times New Roman" w:eastAsia="Times New Roman" w:hAnsi="Times New Roman" w:cs="Times New Roman"/>
          <w:vertAlign w:val="subscript"/>
          <w:lang w:val="en-US"/>
        </w:rPr>
        <w:t>1</w:t>
      </w:r>
      <w:r w:rsidRPr="00004D70">
        <w:rPr>
          <w:rFonts w:ascii="Times New Roman" w:eastAsia="Times New Roman" w:hAnsi="Times New Roman" w:cs="Times New Roman"/>
          <w:lang w:val="en-US"/>
        </w:rPr>
        <w:t>LnFDI</w:t>
      </w:r>
      <w:r w:rsidRPr="00004D70">
        <w:rPr>
          <w:rFonts w:ascii="Times New Roman" w:eastAsia="Times New Roman" w:hAnsi="Times New Roman" w:cs="Times New Roman"/>
          <w:vertAlign w:val="subscript"/>
          <w:lang w:val="en-US"/>
        </w:rPr>
        <w:t>t</w:t>
      </w:r>
      <w:r w:rsidRPr="00004D70">
        <w:rPr>
          <w:rFonts w:ascii="Times New Roman" w:eastAsia="Times New Roman" w:hAnsi="Times New Roman" w:cs="Times New Roman"/>
          <w:lang w:val="en-US"/>
        </w:rPr>
        <w:t>+β</w:t>
      </w:r>
      <w:r w:rsidRPr="00004D70">
        <w:rPr>
          <w:rFonts w:ascii="Times New Roman" w:eastAsia="Times New Roman" w:hAnsi="Times New Roman" w:cs="Times New Roman"/>
          <w:vertAlign w:val="subscript"/>
          <w:lang w:val="en-US"/>
        </w:rPr>
        <w:t>2</w:t>
      </w:r>
      <w:r w:rsidRPr="00004D70">
        <w:rPr>
          <w:rFonts w:ascii="Times New Roman" w:eastAsia="Times New Roman" w:hAnsi="Times New Roman" w:cs="Times New Roman"/>
          <w:lang w:val="en-US"/>
        </w:rPr>
        <w:t>LnLBF</w:t>
      </w:r>
      <w:r w:rsidRPr="00004D70">
        <w:rPr>
          <w:rFonts w:ascii="Times New Roman" w:eastAsia="Times New Roman" w:hAnsi="Times New Roman" w:cs="Times New Roman"/>
          <w:vertAlign w:val="subscript"/>
          <w:lang w:val="en-US"/>
        </w:rPr>
        <w:t>t</w:t>
      </w:r>
      <w:r w:rsidRPr="00004D70">
        <w:rPr>
          <w:rFonts w:ascii="Times New Roman" w:eastAsia="Times New Roman" w:hAnsi="Times New Roman" w:cs="Times New Roman"/>
          <w:lang w:val="en-US"/>
        </w:rPr>
        <w:t>+β</w:t>
      </w:r>
      <w:r w:rsidRPr="00004D70">
        <w:rPr>
          <w:rFonts w:ascii="Times New Roman" w:eastAsia="Times New Roman" w:hAnsi="Times New Roman" w:cs="Times New Roman"/>
          <w:vertAlign w:val="subscript"/>
          <w:lang w:val="en-US"/>
        </w:rPr>
        <w:t>3</w:t>
      </w:r>
      <w:r w:rsidRPr="00004D70">
        <w:rPr>
          <w:rFonts w:ascii="Times New Roman" w:eastAsia="Times New Roman" w:hAnsi="Times New Roman" w:cs="Times New Roman"/>
          <w:lang w:val="en-US"/>
        </w:rPr>
        <w:t>LnEXP</w:t>
      </w:r>
      <w:r w:rsidRPr="00004D70">
        <w:rPr>
          <w:rFonts w:ascii="Times New Roman" w:eastAsia="Times New Roman" w:hAnsi="Times New Roman" w:cs="Times New Roman"/>
          <w:vertAlign w:val="subscript"/>
          <w:lang w:val="en-US"/>
        </w:rPr>
        <w:t>t</w:t>
      </w:r>
      <w:r w:rsidRPr="00004D70">
        <w:rPr>
          <w:rFonts w:ascii="Times New Roman" w:eastAsia="Times New Roman" w:hAnsi="Times New Roman" w:cs="Times New Roman"/>
          <w:lang w:val="en-US"/>
        </w:rPr>
        <w:t>+β</w:t>
      </w:r>
      <w:r w:rsidRPr="00004D70">
        <w:rPr>
          <w:rFonts w:ascii="Times New Roman" w:eastAsia="Times New Roman" w:hAnsi="Times New Roman" w:cs="Times New Roman"/>
          <w:vertAlign w:val="subscript"/>
          <w:lang w:val="en-US"/>
        </w:rPr>
        <w:t>4</w:t>
      </w:r>
      <w:r w:rsidRPr="00004D70">
        <w:rPr>
          <w:rFonts w:ascii="Times New Roman" w:eastAsia="Times New Roman" w:hAnsi="Times New Roman" w:cs="Times New Roman"/>
          <w:lang w:val="en-US"/>
        </w:rPr>
        <w:t>LnGCF</w:t>
      </w:r>
      <w:r w:rsidRPr="00004D70">
        <w:rPr>
          <w:rFonts w:ascii="Times New Roman" w:eastAsia="Times New Roman" w:hAnsi="Times New Roman" w:cs="Times New Roman"/>
          <w:vertAlign w:val="subscript"/>
          <w:lang w:val="en-US"/>
        </w:rPr>
        <w:t>t</w:t>
      </w:r>
      <w:r w:rsidRPr="00004D70">
        <w:rPr>
          <w:rFonts w:ascii="Times New Roman" w:eastAsia="Times New Roman" w:hAnsi="Times New Roman" w:cs="Times New Roman"/>
          <w:lang w:val="en-US"/>
        </w:rPr>
        <w:t>+β</w:t>
      </w:r>
      <w:r w:rsidRPr="00004D70">
        <w:rPr>
          <w:rFonts w:ascii="Times New Roman" w:eastAsia="Times New Roman" w:hAnsi="Times New Roman" w:cs="Times New Roman"/>
          <w:vertAlign w:val="subscript"/>
          <w:lang w:val="en-US"/>
        </w:rPr>
        <w:t>4</w:t>
      </w:r>
      <w:r w:rsidRPr="00004D70">
        <w:rPr>
          <w:rFonts w:ascii="Times New Roman" w:eastAsia="Times New Roman" w:hAnsi="Times New Roman" w:cs="Times New Roman"/>
          <w:lang w:val="en-US"/>
        </w:rPr>
        <w:t>LnINFRATE</w:t>
      </w:r>
      <w:r w:rsidRPr="00004D70">
        <w:rPr>
          <w:rFonts w:ascii="Times New Roman" w:eastAsia="Times New Roman" w:hAnsi="Times New Roman" w:cs="Times New Roman"/>
          <w:vertAlign w:val="subscript"/>
          <w:lang w:val="en-US"/>
        </w:rPr>
        <w:t>t</w:t>
      </w:r>
      <w:r w:rsidRPr="00004D70">
        <w:rPr>
          <w:rFonts w:ascii="Times New Roman" w:eastAsia="Times New Roman" w:hAnsi="Times New Roman" w:cs="Times New Roman"/>
          <w:lang w:val="en-US"/>
        </w:rPr>
        <w:t>+ε</w:t>
      </w:r>
      <w:r w:rsidRPr="00004D70">
        <w:rPr>
          <w:rFonts w:ascii="Times New Roman" w:eastAsia="Times New Roman" w:hAnsi="Times New Roman" w:cs="Times New Roman"/>
          <w:vertAlign w:val="subscript"/>
          <w:lang w:val="en-US"/>
        </w:rPr>
        <w:t>t</w:t>
      </w:r>
      <w:r w:rsidRPr="00004D70">
        <w:rPr>
          <w:rFonts w:ascii="Times New Roman" w:eastAsia="Times New Roman" w:hAnsi="Times New Roman" w:cs="Times New Roman"/>
          <w:lang w:val="en-US"/>
        </w:rPr>
        <w:t>…</w:t>
      </w:r>
      <w:r w:rsidR="00004D70">
        <w:rPr>
          <w:rFonts w:ascii="Times New Roman" w:eastAsia="Times New Roman" w:hAnsi="Times New Roman" w:cs="Times New Roman"/>
          <w:lang w:val="en-US"/>
        </w:rPr>
        <w:t>…</w:t>
      </w:r>
      <w:proofErr w:type="gramStart"/>
      <w:r w:rsidR="00004D70">
        <w:rPr>
          <w:rFonts w:ascii="Times New Roman" w:eastAsia="Times New Roman" w:hAnsi="Times New Roman" w:cs="Times New Roman"/>
          <w:lang w:val="en-US"/>
        </w:rPr>
        <w:t>..</w:t>
      </w:r>
      <w:r w:rsidRPr="00004D70">
        <w:rPr>
          <w:rFonts w:ascii="Times New Roman" w:eastAsia="Times New Roman" w:hAnsi="Times New Roman" w:cs="Times New Roman"/>
          <w:lang w:val="en-US"/>
        </w:rPr>
        <w:t>...(</w:t>
      </w:r>
      <w:proofErr w:type="gramEnd"/>
      <w:r w:rsidRPr="00004D70">
        <w:rPr>
          <w:rFonts w:ascii="Times New Roman" w:eastAsia="Times New Roman" w:hAnsi="Times New Roman" w:cs="Times New Roman"/>
          <w:lang w:val="en-US"/>
        </w:rPr>
        <w:t>14)</w:t>
      </w:r>
    </w:p>
    <w:p w:rsidR="00E67F0B" w:rsidRPr="00004D70" w:rsidRDefault="00E67F0B" w:rsidP="00471A46">
      <w:pPr>
        <w:spacing w:after="0" w:line="360" w:lineRule="auto"/>
        <w:jc w:val="both"/>
        <w:rPr>
          <w:rFonts w:ascii="Times New Roman" w:eastAsia="Times New Roman" w:hAnsi="Times New Roman" w:cs="Times New Roman"/>
          <w:sz w:val="24"/>
          <w:szCs w:val="24"/>
          <w:vertAlign w:val="subscript"/>
          <w:lang w:val="en-US"/>
        </w:rPr>
      </w:pPr>
    </w:p>
    <w:p w:rsidR="00E67F0B" w:rsidRPr="00E67F0B" w:rsidRDefault="00E67F0B" w:rsidP="00471A46">
      <w:pPr>
        <w:spacing w:after="0" w:line="480" w:lineRule="auto"/>
        <w:jc w:val="both"/>
        <w:rPr>
          <w:rFonts w:ascii="Times New Roman" w:eastAsia="Times New Roman" w:hAnsi="Times New Roman" w:cs="Times New Roman"/>
          <w:bCs/>
          <w:sz w:val="24"/>
          <w:szCs w:val="24"/>
        </w:rPr>
      </w:pPr>
      <w:r w:rsidRPr="00004D70">
        <w:rPr>
          <w:rFonts w:ascii="Times New Roman" w:eastAsia="Times New Roman" w:hAnsi="Times New Roman" w:cs="Times New Roman"/>
          <w:bCs/>
          <w:sz w:val="24"/>
          <w:szCs w:val="24"/>
          <w:lang w:val="en-US"/>
        </w:rPr>
        <w:t>Where GDPGR is</w:t>
      </w:r>
      <w:r w:rsidR="00786E3B" w:rsidRPr="00004D70">
        <w:rPr>
          <w:rFonts w:ascii="Times New Roman" w:eastAsia="Times New Roman" w:hAnsi="Times New Roman" w:cs="Times New Roman"/>
          <w:bCs/>
          <w:sz w:val="24"/>
          <w:szCs w:val="24"/>
          <w:lang w:val="en-US"/>
        </w:rPr>
        <w:t xml:space="preserve"> growth in GDP, LBF is</w:t>
      </w:r>
      <w:r w:rsidRPr="00004D70">
        <w:rPr>
          <w:rFonts w:ascii="Times New Roman" w:eastAsia="Times New Roman" w:hAnsi="Times New Roman" w:cs="Times New Roman"/>
          <w:bCs/>
          <w:sz w:val="24"/>
          <w:szCs w:val="24"/>
          <w:lang w:val="en-US"/>
        </w:rPr>
        <w:t xml:space="preserve"> labour force</w:t>
      </w:r>
      <w:r w:rsidR="00786E3B" w:rsidRPr="00004D70">
        <w:rPr>
          <w:rFonts w:ascii="Times New Roman" w:eastAsia="Times New Roman" w:hAnsi="Times New Roman" w:cs="Times New Roman"/>
          <w:bCs/>
          <w:sz w:val="24"/>
          <w:szCs w:val="24"/>
          <w:lang w:val="en-US"/>
        </w:rPr>
        <w:t xml:space="preserve"> supply while </w:t>
      </w:r>
      <w:r w:rsidRPr="00004D70">
        <w:rPr>
          <w:rFonts w:ascii="Times New Roman" w:eastAsia="Times New Roman" w:hAnsi="Times New Roman" w:cs="Times New Roman"/>
          <w:bCs/>
          <w:sz w:val="24"/>
          <w:szCs w:val="24"/>
          <w:lang w:val="en-US"/>
        </w:rPr>
        <w:t>LnGCF</w:t>
      </w:r>
      <w:r w:rsidR="00786E3B" w:rsidRPr="00004D70">
        <w:rPr>
          <w:rFonts w:ascii="Times New Roman" w:eastAsia="Times New Roman" w:hAnsi="Times New Roman" w:cs="Times New Roman"/>
          <w:bCs/>
          <w:sz w:val="24"/>
          <w:szCs w:val="24"/>
          <w:lang w:val="en-US"/>
        </w:rPr>
        <w:t>, LnFDI,</w:t>
      </w:r>
      <w:r w:rsidR="00B61087">
        <w:rPr>
          <w:rFonts w:ascii="Times New Roman" w:eastAsia="Times New Roman" w:hAnsi="Times New Roman" w:cs="Times New Roman"/>
          <w:bCs/>
          <w:sz w:val="24"/>
          <w:szCs w:val="24"/>
          <w:lang w:val="en-US"/>
        </w:rPr>
        <w:t xml:space="preserve"> </w:t>
      </w:r>
      <w:r w:rsidR="00786E3B" w:rsidRPr="00004D70">
        <w:rPr>
          <w:rFonts w:ascii="Times New Roman" w:eastAsia="Times New Roman" w:hAnsi="Times New Roman" w:cs="Times New Roman"/>
          <w:bCs/>
          <w:sz w:val="24"/>
          <w:szCs w:val="24"/>
          <w:lang w:val="en-US"/>
        </w:rPr>
        <w:t>LnEXP, LnINFRATE</w:t>
      </w:r>
      <w:r w:rsidR="00B61087">
        <w:rPr>
          <w:rFonts w:ascii="Times New Roman" w:eastAsia="Times New Roman" w:hAnsi="Times New Roman" w:cs="Times New Roman"/>
          <w:bCs/>
          <w:sz w:val="24"/>
          <w:szCs w:val="24"/>
          <w:lang w:val="en-US"/>
        </w:rPr>
        <w:t xml:space="preserve"> </w:t>
      </w:r>
      <w:r w:rsidR="00786E3B" w:rsidRPr="00004D70">
        <w:rPr>
          <w:rFonts w:ascii="Times New Roman" w:eastAsia="Times New Roman" w:hAnsi="Times New Roman" w:cs="Times New Roman"/>
          <w:bCs/>
          <w:sz w:val="24"/>
          <w:szCs w:val="24"/>
          <w:lang w:val="en-US"/>
        </w:rPr>
        <w:t xml:space="preserve">are respective the </w:t>
      </w:r>
      <w:r w:rsidRPr="00004D70">
        <w:rPr>
          <w:rFonts w:ascii="Times New Roman" w:eastAsia="Times New Roman" w:hAnsi="Times New Roman" w:cs="Times New Roman"/>
          <w:bCs/>
          <w:sz w:val="24"/>
          <w:szCs w:val="24"/>
          <w:lang w:val="en-US"/>
        </w:rPr>
        <w:t>log</w:t>
      </w:r>
      <w:r w:rsidR="00786E3B" w:rsidRPr="00004D70">
        <w:rPr>
          <w:rFonts w:ascii="Times New Roman" w:eastAsia="Times New Roman" w:hAnsi="Times New Roman" w:cs="Times New Roman"/>
          <w:bCs/>
          <w:sz w:val="24"/>
          <w:szCs w:val="24"/>
          <w:lang w:val="en-US"/>
        </w:rPr>
        <w:t>s</w:t>
      </w:r>
      <w:r w:rsidRPr="00004D70">
        <w:rPr>
          <w:rFonts w:ascii="Times New Roman" w:eastAsia="Times New Roman" w:hAnsi="Times New Roman" w:cs="Times New Roman"/>
          <w:bCs/>
          <w:sz w:val="24"/>
          <w:szCs w:val="24"/>
          <w:lang w:val="en-US"/>
        </w:rPr>
        <w:t xml:space="preserve"> of GCF</w:t>
      </w:r>
      <w:r w:rsidR="00786E3B" w:rsidRPr="00004D70">
        <w:rPr>
          <w:rFonts w:ascii="Times New Roman" w:eastAsia="Times New Roman" w:hAnsi="Times New Roman" w:cs="Times New Roman"/>
          <w:bCs/>
          <w:sz w:val="24"/>
          <w:szCs w:val="24"/>
          <w:lang w:val="en-US"/>
        </w:rPr>
        <w:t>,</w:t>
      </w:r>
      <w:r w:rsidRPr="00004D70">
        <w:rPr>
          <w:rFonts w:ascii="Times New Roman" w:eastAsia="Times New Roman" w:hAnsi="Times New Roman" w:cs="Times New Roman"/>
          <w:bCs/>
          <w:sz w:val="24"/>
          <w:szCs w:val="24"/>
          <w:lang w:val="en-US"/>
        </w:rPr>
        <w:t xml:space="preserve"> FDI inflow</w:t>
      </w:r>
      <w:r w:rsidR="00786E3B" w:rsidRPr="00004D70">
        <w:rPr>
          <w:rFonts w:ascii="Times New Roman" w:eastAsia="Times New Roman" w:hAnsi="Times New Roman" w:cs="Times New Roman"/>
          <w:bCs/>
          <w:sz w:val="24"/>
          <w:szCs w:val="24"/>
          <w:lang w:val="en-US"/>
        </w:rPr>
        <w:t>,</w:t>
      </w:r>
      <w:r w:rsidRPr="00004D70">
        <w:rPr>
          <w:rFonts w:ascii="Times New Roman" w:eastAsia="Times New Roman" w:hAnsi="Times New Roman" w:cs="Times New Roman"/>
          <w:bCs/>
          <w:sz w:val="24"/>
          <w:szCs w:val="24"/>
          <w:lang w:val="en-US"/>
        </w:rPr>
        <w:t xml:space="preserve"> Exports and Inflation to GDP </w:t>
      </w:r>
      <w:r w:rsidR="004B4651" w:rsidRPr="004B4651">
        <w:rPr>
          <w:rFonts w:ascii="Times New Roman" w:eastAsia="Times New Roman" w:hAnsi="Times New Roman" w:cs="Times New Roman"/>
          <w:bCs/>
          <w:sz w:val="24"/>
          <w:szCs w:val="24"/>
          <w:lang w:val="en-US"/>
        </w:rPr>
        <w:t>and εi</w:t>
      </w:r>
      <w:proofErr w:type="gramStart"/>
      <w:r w:rsidR="004B4651" w:rsidRPr="004B4651">
        <w:rPr>
          <w:rFonts w:ascii="Times New Roman" w:eastAsia="Times New Roman" w:hAnsi="Times New Roman" w:cs="Times New Roman"/>
          <w:bCs/>
          <w:sz w:val="24"/>
          <w:szCs w:val="24"/>
          <w:lang w:val="en-US"/>
        </w:rPr>
        <w:t>,t</w:t>
      </w:r>
      <w:proofErr w:type="gramEnd"/>
      <w:r w:rsidR="004B4651" w:rsidRPr="004B4651">
        <w:rPr>
          <w:rFonts w:ascii="Times New Roman" w:eastAsia="Times New Roman" w:hAnsi="Times New Roman" w:cs="Times New Roman"/>
          <w:bCs/>
          <w:sz w:val="24"/>
          <w:szCs w:val="24"/>
          <w:lang w:val="en-US"/>
        </w:rPr>
        <w:t xml:space="preserve"> is the error term</w:t>
      </w:r>
      <w:r w:rsidRPr="00E67F0B">
        <w:rPr>
          <w:rFonts w:ascii="Times New Roman" w:eastAsia="Times New Roman" w:hAnsi="Times New Roman" w:cs="Times New Roman"/>
          <w:bCs/>
          <w:sz w:val="24"/>
          <w:szCs w:val="24"/>
          <w:lang w:val="en-US"/>
        </w:rPr>
        <w:t xml:space="preserve">. As is </w:t>
      </w:r>
      <w:r w:rsidR="00DB5E36">
        <w:rPr>
          <w:rFonts w:ascii="Times New Roman" w:eastAsia="Times New Roman" w:hAnsi="Times New Roman" w:cs="Times New Roman"/>
          <w:bCs/>
          <w:sz w:val="24"/>
          <w:szCs w:val="24"/>
          <w:lang w:val="en-US"/>
        </w:rPr>
        <w:t>customary</w:t>
      </w:r>
      <w:r w:rsidRPr="00E67F0B">
        <w:rPr>
          <w:rFonts w:ascii="Times New Roman" w:eastAsia="Times New Roman" w:hAnsi="Times New Roman" w:cs="Times New Roman"/>
          <w:bCs/>
          <w:sz w:val="24"/>
          <w:szCs w:val="24"/>
          <w:lang w:val="en-US"/>
        </w:rPr>
        <w:t xml:space="preserve"> in most empirical studies</w:t>
      </w:r>
      <w:r w:rsidR="00DB5E36">
        <w:rPr>
          <w:rFonts w:ascii="Times New Roman" w:eastAsia="Times New Roman" w:hAnsi="Times New Roman" w:cs="Times New Roman"/>
          <w:bCs/>
          <w:sz w:val="24"/>
          <w:szCs w:val="24"/>
          <w:lang w:val="en-US"/>
        </w:rPr>
        <w:t xml:space="preserve"> on </w:t>
      </w:r>
      <w:r w:rsidR="00DB5E36" w:rsidRPr="00E67F0B">
        <w:rPr>
          <w:rFonts w:ascii="Times New Roman" w:eastAsia="Times New Roman" w:hAnsi="Times New Roman" w:cs="Times New Roman"/>
          <w:bCs/>
          <w:sz w:val="24"/>
          <w:szCs w:val="24"/>
          <w:lang w:val="en-US"/>
        </w:rPr>
        <w:t>growth</w:t>
      </w:r>
      <w:r w:rsidRPr="00E67F0B">
        <w:rPr>
          <w:rFonts w:ascii="Times New Roman" w:eastAsia="Times New Roman" w:hAnsi="Times New Roman" w:cs="Times New Roman"/>
          <w:bCs/>
          <w:sz w:val="24"/>
          <w:szCs w:val="24"/>
          <w:lang w:val="en-US"/>
        </w:rPr>
        <w:t xml:space="preserve">, the </w:t>
      </w:r>
      <w:r w:rsidRPr="00E67F0B">
        <w:rPr>
          <w:rFonts w:ascii="Times New Roman" w:eastAsia="Times New Roman" w:hAnsi="Times New Roman" w:cs="Times New Roman"/>
          <w:sz w:val="24"/>
          <w:szCs w:val="24"/>
          <w:lang w:val="en-US"/>
        </w:rPr>
        <w:t>GDP</w:t>
      </w:r>
      <w:r w:rsidRPr="00E67F0B">
        <w:rPr>
          <w:rFonts w:ascii="Times New Roman" w:eastAsia="Times New Roman" w:hAnsi="Times New Roman" w:cs="Times New Roman"/>
          <w:bCs/>
          <w:sz w:val="24"/>
          <w:szCs w:val="24"/>
          <w:lang w:val="en-US"/>
        </w:rPr>
        <w:t xml:space="preserve"> is</w:t>
      </w:r>
      <w:r w:rsidR="00DB5E36">
        <w:rPr>
          <w:rFonts w:ascii="Times New Roman" w:eastAsia="Times New Roman" w:hAnsi="Times New Roman" w:cs="Times New Roman"/>
          <w:bCs/>
          <w:sz w:val="24"/>
          <w:szCs w:val="24"/>
          <w:lang w:val="en-US"/>
        </w:rPr>
        <w:t xml:space="preserve"> used to</w:t>
      </w:r>
      <w:r w:rsidRPr="00E67F0B">
        <w:rPr>
          <w:rFonts w:ascii="Times New Roman" w:eastAsia="Times New Roman" w:hAnsi="Times New Roman" w:cs="Times New Roman"/>
          <w:bCs/>
          <w:sz w:val="24"/>
          <w:szCs w:val="24"/>
          <w:lang w:val="en-US"/>
        </w:rPr>
        <w:t xml:space="preserve"> measure of economic growth</w:t>
      </w:r>
      <w:r w:rsidR="00DB5E36">
        <w:rPr>
          <w:rFonts w:ascii="Times New Roman" w:eastAsia="Times New Roman" w:hAnsi="Times New Roman" w:cs="Times New Roman"/>
          <w:bCs/>
          <w:sz w:val="24"/>
          <w:szCs w:val="24"/>
          <w:lang w:val="en-US"/>
        </w:rPr>
        <w:t>.</w:t>
      </w:r>
      <w:r w:rsidR="00B61087">
        <w:rPr>
          <w:rFonts w:ascii="Times New Roman" w:eastAsia="Times New Roman" w:hAnsi="Times New Roman" w:cs="Times New Roman"/>
          <w:bCs/>
          <w:sz w:val="24"/>
          <w:szCs w:val="24"/>
          <w:lang w:val="en-US"/>
        </w:rPr>
        <w:t xml:space="preserve"> </w:t>
      </w:r>
      <w:r w:rsidR="00DB5E36">
        <w:rPr>
          <w:rFonts w:ascii="Times New Roman" w:eastAsia="Times New Roman" w:hAnsi="Times New Roman" w:cs="Times New Roman"/>
          <w:bCs/>
          <w:sz w:val="24"/>
          <w:szCs w:val="24"/>
          <w:lang w:val="en-US"/>
        </w:rPr>
        <w:t>Having</w:t>
      </w:r>
      <w:r w:rsidR="00B61087">
        <w:rPr>
          <w:rFonts w:ascii="Times New Roman" w:eastAsia="Times New Roman" w:hAnsi="Times New Roman" w:cs="Times New Roman"/>
          <w:bCs/>
          <w:sz w:val="24"/>
          <w:szCs w:val="24"/>
          <w:lang w:val="en-US"/>
        </w:rPr>
        <w:t xml:space="preserve"> </w:t>
      </w:r>
      <w:r w:rsidR="00DB5E36" w:rsidRPr="00DB5E36">
        <w:rPr>
          <w:rFonts w:ascii="Times New Roman" w:eastAsia="Times New Roman" w:hAnsi="Times New Roman" w:cs="Times New Roman"/>
          <w:bCs/>
          <w:sz w:val="24"/>
          <w:szCs w:val="24"/>
          <w:lang w:val="en-US"/>
        </w:rPr>
        <w:t>transformed</w:t>
      </w:r>
      <w:r w:rsidRPr="00E67F0B">
        <w:rPr>
          <w:rFonts w:ascii="Times New Roman" w:eastAsia="Times New Roman" w:hAnsi="Times New Roman" w:cs="Times New Roman"/>
          <w:bCs/>
          <w:sz w:val="24"/>
          <w:szCs w:val="24"/>
          <w:lang w:val="en-US"/>
        </w:rPr>
        <w:t xml:space="preserve"> the independent variables are Labour, Gross Capital Formation and Inflation are into logarithmic forms</w:t>
      </w:r>
      <w:r w:rsidR="00DB5E36">
        <w:rPr>
          <w:rFonts w:ascii="Times New Roman" w:eastAsia="Times New Roman" w:hAnsi="Times New Roman" w:cs="Times New Roman"/>
          <w:bCs/>
          <w:sz w:val="24"/>
          <w:szCs w:val="24"/>
          <w:lang w:val="en-US"/>
        </w:rPr>
        <w:t xml:space="preserve"> the</w:t>
      </w:r>
      <w:r w:rsidRPr="00E67F0B">
        <w:rPr>
          <w:rFonts w:ascii="Times New Roman" w:eastAsia="Times New Roman" w:hAnsi="Times New Roman" w:cs="Times New Roman"/>
          <w:bCs/>
          <w:sz w:val="24"/>
          <w:szCs w:val="24"/>
          <w:lang w:val="en-US"/>
        </w:rPr>
        <w:t xml:space="preserve"> coefficient</w:t>
      </w:r>
      <w:r w:rsidR="00DB5E36">
        <w:rPr>
          <w:rFonts w:ascii="Times New Roman" w:eastAsia="Times New Roman" w:hAnsi="Times New Roman" w:cs="Times New Roman"/>
          <w:bCs/>
          <w:sz w:val="24"/>
          <w:szCs w:val="24"/>
          <w:lang w:val="en-US"/>
        </w:rPr>
        <w:t>s</w:t>
      </w:r>
      <w:r w:rsidRPr="00E67F0B">
        <w:rPr>
          <w:rFonts w:ascii="Times New Roman" w:eastAsia="Times New Roman" w:hAnsi="Times New Roman" w:cs="Times New Roman"/>
          <w:bCs/>
          <w:sz w:val="24"/>
          <w:szCs w:val="24"/>
          <w:lang w:val="en-US"/>
        </w:rPr>
        <w:t xml:space="preserve"> of the Log </w:t>
      </w:r>
      <w:r w:rsidR="00DB5E36">
        <w:rPr>
          <w:rFonts w:ascii="Times New Roman" w:eastAsia="Times New Roman" w:hAnsi="Times New Roman" w:cs="Times New Roman"/>
          <w:bCs/>
          <w:sz w:val="24"/>
          <w:szCs w:val="24"/>
          <w:lang w:val="en-US"/>
        </w:rPr>
        <w:t>of the independent v</w:t>
      </w:r>
      <w:r w:rsidRPr="00E67F0B">
        <w:rPr>
          <w:rFonts w:ascii="Times New Roman" w:eastAsia="Times New Roman" w:hAnsi="Times New Roman" w:cs="Times New Roman"/>
          <w:bCs/>
          <w:sz w:val="24"/>
          <w:szCs w:val="24"/>
          <w:lang w:val="en-US"/>
        </w:rPr>
        <w:t>ariables shows the</w:t>
      </w:r>
      <w:r w:rsidR="00DB5E36">
        <w:rPr>
          <w:rFonts w:ascii="Times New Roman" w:eastAsia="Times New Roman" w:hAnsi="Times New Roman" w:cs="Times New Roman"/>
          <w:bCs/>
          <w:sz w:val="24"/>
          <w:szCs w:val="24"/>
          <w:lang w:val="en-US"/>
        </w:rPr>
        <w:t xml:space="preserve"> extent of the</w:t>
      </w:r>
      <w:r w:rsidRPr="00E67F0B">
        <w:rPr>
          <w:rFonts w:ascii="Times New Roman" w:eastAsia="Times New Roman" w:hAnsi="Times New Roman" w:cs="Times New Roman"/>
          <w:bCs/>
          <w:sz w:val="24"/>
          <w:szCs w:val="24"/>
          <w:lang w:val="en-US"/>
        </w:rPr>
        <w:t xml:space="preserve"> percentage change in the dependent variable</w:t>
      </w:r>
      <w:r w:rsidR="00DB5E36">
        <w:rPr>
          <w:rFonts w:ascii="Times New Roman" w:eastAsia="Times New Roman" w:hAnsi="Times New Roman" w:cs="Times New Roman"/>
          <w:bCs/>
          <w:sz w:val="24"/>
          <w:szCs w:val="24"/>
          <w:lang w:val="en-US"/>
        </w:rPr>
        <w:t xml:space="preserve"> as a</w:t>
      </w:r>
      <w:r w:rsidRPr="00E67F0B">
        <w:rPr>
          <w:rFonts w:ascii="Times New Roman" w:eastAsia="Times New Roman" w:hAnsi="Times New Roman" w:cs="Times New Roman"/>
          <w:bCs/>
          <w:sz w:val="24"/>
          <w:szCs w:val="24"/>
          <w:lang w:val="en-US"/>
        </w:rPr>
        <w:t xml:space="preserve"> result</w:t>
      </w:r>
      <w:r w:rsidR="00DB5E36">
        <w:rPr>
          <w:rFonts w:ascii="Times New Roman" w:eastAsia="Times New Roman" w:hAnsi="Times New Roman" w:cs="Times New Roman"/>
          <w:bCs/>
          <w:sz w:val="24"/>
          <w:szCs w:val="24"/>
          <w:lang w:val="en-US"/>
        </w:rPr>
        <w:t xml:space="preserve"> of a</w:t>
      </w:r>
      <w:r w:rsidRPr="00E67F0B">
        <w:rPr>
          <w:rFonts w:ascii="Times New Roman" w:eastAsia="Times New Roman" w:hAnsi="Times New Roman" w:cs="Times New Roman"/>
          <w:bCs/>
          <w:sz w:val="24"/>
          <w:szCs w:val="24"/>
          <w:lang w:val="en-US"/>
        </w:rPr>
        <w:t xml:space="preserve"> 1% change in the </w:t>
      </w:r>
      <w:r w:rsidR="00DB5E36">
        <w:rPr>
          <w:rFonts w:ascii="Times New Roman" w:eastAsia="Times New Roman" w:hAnsi="Times New Roman" w:cs="Times New Roman"/>
          <w:bCs/>
          <w:sz w:val="24"/>
          <w:szCs w:val="24"/>
          <w:lang w:val="en-US"/>
        </w:rPr>
        <w:t>predictors</w:t>
      </w:r>
      <w:r w:rsidRPr="00E67F0B">
        <w:rPr>
          <w:rFonts w:ascii="Times New Roman" w:eastAsia="Times New Roman" w:hAnsi="Times New Roman" w:cs="Times New Roman"/>
          <w:bCs/>
          <w:sz w:val="24"/>
          <w:szCs w:val="24"/>
          <w:lang w:val="en-US"/>
        </w:rPr>
        <w:t xml:space="preserve"> (Wooldridge, 2009).</w:t>
      </w: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E67F0B" w:rsidRPr="00A0251C" w:rsidRDefault="00E67F0B" w:rsidP="00A0251C">
      <w:pPr>
        <w:pStyle w:val="Heading1"/>
        <w:numPr>
          <w:ilvl w:val="2"/>
          <w:numId w:val="27"/>
        </w:numPr>
        <w:spacing w:before="0" w:after="0" w:line="480" w:lineRule="auto"/>
        <w:rPr>
          <w:rFonts w:ascii="Times New Roman" w:hAnsi="Times New Roman" w:cs="Times New Roman"/>
          <w:sz w:val="24"/>
          <w:szCs w:val="24"/>
        </w:rPr>
      </w:pPr>
      <w:bookmarkStart w:id="118" w:name="_Toc465460887"/>
      <w:bookmarkStart w:id="119" w:name="_Toc465673125"/>
      <w:r w:rsidRPr="003C5385">
        <w:rPr>
          <w:rFonts w:ascii="Times New Roman" w:hAnsi="Times New Roman" w:cs="Times New Roman"/>
          <w:sz w:val="24"/>
          <w:szCs w:val="24"/>
        </w:rPr>
        <w:t xml:space="preserve">Causality </w:t>
      </w:r>
      <w:proofErr w:type="gramStart"/>
      <w:r w:rsidRPr="003C5385">
        <w:rPr>
          <w:rFonts w:ascii="Times New Roman" w:hAnsi="Times New Roman" w:cs="Times New Roman"/>
          <w:sz w:val="24"/>
          <w:szCs w:val="24"/>
        </w:rPr>
        <w:t>Between</w:t>
      </w:r>
      <w:proofErr w:type="gramEnd"/>
      <w:r w:rsidRPr="003C5385">
        <w:rPr>
          <w:rFonts w:ascii="Times New Roman" w:hAnsi="Times New Roman" w:cs="Times New Roman"/>
          <w:sz w:val="24"/>
          <w:szCs w:val="24"/>
        </w:rPr>
        <w:t xml:space="preserve"> Growth, FDI And Domestic Investment</w:t>
      </w:r>
      <w:bookmarkEnd w:id="118"/>
      <w:bookmarkEnd w:id="119"/>
    </w:p>
    <w:p w:rsidR="00E67F0B" w:rsidRPr="00E67F0B" w:rsidRDefault="00E67F0B" w:rsidP="00471A46">
      <w:pPr>
        <w:spacing w:after="0" w:line="480" w:lineRule="auto"/>
        <w:jc w:val="both"/>
        <w:rPr>
          <w:rFonts w:ascii="Times New Roman" w:eastAsia="Times New Roman" w:hAnsi="Times New Roman" w:cs="Times New Roman"/>
          <w:bCs/>
          <w:sz w:val="24"/>
          <w:szCs w:val="24"/>
          <w:lang w:val="en-US"/>
        </w:rPr>
      </w:pPr>
      <w:r w:rsidRPr="00E67F0B">
        <w:rPr>
          <w:rFonts w:ascii="Times New Roman" w:eastAsia="Times New Roman" w:hAnsi="Times New Roman" w:cs="Times New Roman"/>
          <w:bCs/>
          <w:sz w:val="24"/>
          <w:szCs w:val="24"/>
          <w:lang w:val="en-US"/>
        </w:rPr>
        <w:t xml:space="preserve">Although </w:t>
      </w:r>
      <w:r w:rsidR="00D16312" w:rsidRPr="00E67F0B">
        <w:rPr>
          <w:rFonts w:ascii="Times New Roman" w:eastAsia="Times New Roman" w:hAnsi="Times New Roman" w:cs="Times New Roman"/>
          <w:bCs/>
          <w:sz w:val="24"/>
          <w:szCs w:val="24"/>
          <w:lang w:val="en-US"/>
        </w:rPr>
        <w:t xml:space="preserve">current </w:t>
      </w:r>
      <w:r w:rsidR="00D16312">
        <w:rPr>
          <w:rFonts w:ascii="Times New Roman" w:eastAsia="Times New Roman" w:hAnsi="Times New Roman" w:cs="Times New Roman"/>
          <w:bCs/>
          <w:sz w:val="24"/>
          <w:szCs w:val="24"/>
          <w:lang w:val="en-US"/>
        </w:rPr>
        <w:t>studies</w:t>
      </w:r>
      <w:r w:rsidR="00D16312" w:rsidRPr="00E67F0B">
        <w:rPr>
          <w:rFonts w:ascii="Times New Roman" w:eastAsia="Times New Roman" w:hAnsi="Times New Roman" w:cs="Times New Roman"/>
          <w:bCs/>
          <w:sz w:val="24"/>
          <w:szCs w:val="24"/>
          <w:lang w:val="en-US"/>
        </w:rPr>
        <w:t xml:space="preserve"> support</w:t>
      </w:r>
      <w:r w:rsidRPr="00E67F0B">
        <w:rPr>
          <w:rFonts w:ascii="Times New Roman" w:eastAsia="Times New Roman" w:hAnsi="Times New Roman" w:cs="Times New Roman"/>
          <w:bCs/>
          <w:sz w:val="24"/>
          <w:szCs w:val="24"/>
          <w:lang w:val="en-US"/>
        </w:rPr>
        <w:t xml:space="preserve"> the FDI</w:t>
      </w:r>
      <w:r w:rsidR="00B61087">
        <w:rPr>
          <w:rFonts w:ascii="Times New Roman" w:eastAsia="Times New Roman" w:hAnsi="Times New Roman" w:cs="Times New Roman"/>
          <w:bCs/>
          <w:sz w:val="24"/>
          <w:szCs w:val="24"/>
          <w:lang w:val="en-US"/>
        </w:rPr>
        <w:t xml:space="preserve"> </w:t>
      </w:r>
      <w:r w:rsidRPr="00E67F0B">
        <w:rPr>
          <w:rFonts w:ascii="Times New Roman" w:eastAsia="Times New Roman" w:hAnsi="Times New Roman" w:cs="Times New Roman"/>
          <w:bCs/>
          <w:sz w:val="24"/>
          <w:szCs w:val="24"/>
          <w:lang w:val="en-US"/>
        </w:rPr>
        <w:t>and economic growth</w:t>
      </w:r>
      <w:r w:rsidR="00B61087">
        <w:rPr>
          <w:rFonts w:ascii="Times New Roman" w:eastAsia="Times New Roman" w:hAnsi="Times New Roman" w:cs="Times New Roman"/>
          <w:bCs/>
          <w:sz w:val="24"/>
          <w:szCs w:val="24"/>
          <w:lang w:val="en-US"/>
        </w:rPr>
        <w:t xml:space="preserve"> </w:t>
      </w:r>
      <w:r w:rsidR="00D16312">
        <w:rPr>
          <w:rFonts w:ascii="Times New Roman" w:eastAsia="Times New Roman" w:hAnsi="Times New Roman" w:cs="Times New Roman"/>
          <w:bCs/>
          <w:sz w:val="24"/>
          <w:szCs w:val="24"/>
          <w:lang w:val="en-US"/>
        </w:rPr>
        <w:t>relation as positive, the</w:t>
      </w:r>
      <w:r w:rsidRPr="00E67F0B">
        <w:rPr>
          <w:rFonts w:ascii="Times New Roman" w:eastAsia="Times New Roman" w:hAnsi="Times New Roman" w:cs="Times New Roman"/>
          <w:bCs/>
          <w:sz w:val="24"/>
          <w:szCs w:val="24"/>
          <w:lang w:val="en-US"/>
        </w:rPr>
        <w:t xml:space="preserve"> direction of causation remains unclear. Thus the direction can go either way either meaning FDI </w:t>
      </w:r>
      <w:r w:rsidR="001D76EC" w:rsidRPr="001D76EC">
        <w:rPr>
          <w:rFonts w:ascii="Times New Roman" w:eastAsia="Times New Roman" w:hAnsi="Times New Roman" w:cs="Times New Roman"/>
          <w:bCs/>
          <w:sz w:val="24"/>
          <w:szCs w:val="24"/>
          <w:lang w:val="en-US"/>
        </w:rPr>
        <w:t xml:space="preserve">inflow </w:t>
      </w:r>
      <w:r w:rsidRPr="00E67F0B">
        <w:rPr>
          <w:rFonts w:ascii="Times New Roman" w:eastAsia="Times New Roman" w:hAnsi="Times New Roman" w:cs="Times New Roman"/>
          <w:bCs/>
          <w:sz w:val="24"/>
          <w:szCs w:val="24"/>
          <w:lang w:val="en-US"/>
        </w:rPr>
        <w:t xml:space="preserve">can promote higher growth or </w:t>
      </w:r>
      <w:r w:rsidR="001D76EC">
        <w:rPr>
          <w:rFonts w:ascii="Times New Roman" w:eastAsia="Times New Roman" w:hAnsi="Times New Roman" w:cs="Times New Roman"/>
          <w:bCs/>
          <w:sz w:val="24"/>
          <w:szCs w:val="24"/>
          <w:lang w:val="en-US"/>
        </w:rPr>
        <w:t>vice versa</w:t>
      </w:r>
      <w:r w:rsidRPr="00E67F0B">
        <w:rPr>
          <w:rFonts w:ascii="Times New Roman" w:eastAsia="Times New Roman" w:hAnsi="Times New Roman" w:cs="Times New Roman"/>
          <w:bCs/>
          <w:sz w:val="24"/>
          <w:szCs w:val="24"/>
          <w:lang w:val="en-US"/>
        </w:rPr>
        <w:t>. To investigate the possible direction of causation between FDI, GCF and GDP the following model can be estimated:-</w:t>
      </w:r>
    </w:p>
    <w:p w:rsidR="00E67F0B" w:rsidRPr="00E67F0B" w:rsidRDefault="00E67F0B" w:rsidP="00471A46">
      <w:pPr>
        <w:spacing w:after="0" w:line="360" w:lineRule="auto"/>
        <w:jc w:val="both"/>
        <w:rPr>
          <w:rFonts w:ascii="Times New Roman" w:eastAsia="Times New Roman" w:hAnsi="Times New Roman" w:cs="Times New Roman"/>
          <w:b/>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Cs/>
          <w:sz w:val="24"/>
          <w:szCs w:val="24"/>
          <w:lang w:val="en-US"/>
        </w:rPr>
      </w:pPr>
      <w:r w:rsidRPr="00E67F0B">
        <w:rPr>
          <w:rFonts w:ascii="Times New Roman" w:eastAsia="Times New Roman" w:hAnsi="Times New Roman" w:cs="Times New Roman"/>
          <w:bCs/>
          <w:sz w:val="24"/>
          <w:szCs w:val="24"/>
          <w:lang w:val="en-US"/>
        </w:rPr>
        <w:t>LGDPt=</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n</w:t>
      </w:r>
      <w:r w:rsidRPr="00E67F0B">
        <w:rPr>
          <w:rFonts w:ascii="Times New Roman" w:eastAsia="Times New Roman" w:hAnsi="Times New Roman" w:cs="Times New Roman"/>
          <w:bCs/>
          <w:sz w:val="24"/>
          <w:szCs w:val="24"/>
          <w:vertAlign w:val="subscript"/>
          <w:lang w:val="en-US"/>
        </w:rPr>
        <w:t>i=1</w:t>
      </w:r>
      <w:r w:rsidRPr="00E67F0B">
        <w:rPr>
          <w:rFonts w:ascii="Times New Roman" w:eastAsia="Times New Roman" w:hAnsi="Times New Roman" w:cs="Times New Roman"/>
          <w:bCs/>
          <w:sz w:val="28"/>
          <w:szCs w:val="28"/>
          <w:lang w:val="en-US"/>
        </w:rPr>
        <w:t>α</w:t>
      </w:r>
      <w:r w:rsidRPr="00E67F0B">
        <w:rPr>
          <w:rFonts w:ascii="Times New Roman" w:eastAsia="Times New Roman" w:hAnsi="Times New Roman" w:cs="Times New Roman"/>
          <w:bCs/>
          <w:sz w:val="24"/>
          <w:szCs w:val="24"/>
          <w:lang w:val="en-US"/>
        </w:rPr>
        <w:t>LGDP</w:t>
      </w:r>
      <w:r w:rsidRPr="00E67F0B">
        <w:rPr>
          <w:rFonts w:ascii="Times New Roman" w:eastAsia="Times New Roman" w:hAnsi="Times New Roman" w:cs="Times New Roman"/>
          <w:bCs/>
          <w:sz w:val="24"/>
          <w:szCs w:val="24"/>
          <w:vertAlign w:val="subscript"/>
          <w:lang w:val="en-US"/>
        </w:rPr>
        <w:t>t-í</w:t>
      </w:r>
      <w:r w:rsidRPr="00E67F0B">
        <w:rPr>
          <w:rFonts w:ascii="Times New Roman" w:eastAsia="Times New Roman" w:hAnsi="Times New Roman" w:cs="Times New Roman"/>
          <w:bCs/>
          <w:sz w:val="24"/>
          <w:szCs w:val="24"/>
          <w:lang w:val="en-US"/>
        </w:rPr>
        <w:t xml:space="preserve"> + </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n</w:t>
      </w:r>
      <w:r w:rsidRPr="00E67F0B">
        <w:rPr>
          <w:rFonts w:ascii="Times New Roman" w:eastAsia="Times New Roman" w:hAnsi="Times New Roman" w:cs="Times New Roman"/>
          <w:bCs/>
          <w:sz w:val="24"/>
          <w:szCs w:val="24"/>
          <w:vertAlign w:val="subscript"/>
          <w:lang w:val="en-US"/>
        </w:rPr>
        <w:t>j=1</w:t>
      </w:r>
      <w:r w:rsidRPr="00E67F0B">
        <w:rPr>
          <w:rFonts w:ascii="Times New Roman" w:eastAsia="Times New Roman" w:hAnsi="Times New Roman" w:cs="Times New Roman"/>
          <w:bCs/>
          <w:sz w:val="24"/>
          <w:szCs w:val="24"/>
          <w:lang w:val="en-US"/>
        </w:rPr>
        <w:t>β</w:t>
      </w:r>
      <w:r w:rsidRPr="00E67F0B">
        <w:rPr>
          <w:rFonts w:ascii="Times New Roman" w:eastAsia="Times New Roman" w:hAnsi="Times New Roman" w:cs="Times New Roman"/>
          <w:bCs/>
          <w:sz w:val="24"/>
          <w:szCs w:val="24"/>
          <w:vertAlign w:val="subscript"/>
          <w:lang w:val="en-US"/>
        </w:rPr>
        <w:t>j</w:t>
      </w:r>
      <w:r w:rsidRPr="00E67F0B">
        <w:rPr>
          <w:rFonts w:ascii="Times New Roman" w:eastAsia="Times New Roman" w:hAnsi="Times New Roman" w:cs="Times New Roman"/>
          <w:bCs/>
          <w:sz w:val="24"/>
          <w:szCs w:val="24"/>
          <w:lang w:val="en-US"/>
        </w:rPr>
        <w:t>LFDI</w:t>
      </w:r>
      <w:r w:rsidRPr="00E67F0B">
        <w:rPr>
          <w:rFonts w:ascii="Times New Roman" w:eastAsia="Times New Roman" w:hAnsi="Times New Roman" w:cs="Times New Roman"/>
          <w:bCs/>
          <w:sz w:val="24"/>
          <w:szCs w:val="24"/>
          <w:vertAlign w:val="subscript"/>
          <w:lang w:val="en-US"/>
        </w:rPr>
        <w:t xml:space="preserve">t-j </w:t>
      </w:r>
      <w:r w:rsidRPr="00E67F0B">
        <w:rPr>
          <w:rFonts w:ascii="Times New Roman" w:eastAsia="Times New Roman" w:hAnsi="Times New Roman" w:cs="Times New Roman"/>
          <w:bCs/>
          <w:sz w:val="24"/>
          <w:szCs w:val="24"/>
          <w:lang w:val="en-US"/>
        </w:rPr>
        <w:t xml:space="preserve">+ </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n</w:t>
      </w:r>
      <w:r w:rsidRPr="00E67F0B">
        <w:rPr>
          <w:rFonts w:ascii="Times New Roman" w:eastAsia="Times New Roman" w:hAnsi="Times New Roman" w:cs="Times New Roman"/>
          <w:bCs/>
          <w:sz w:val="24"/>
          <w:szCs w:val="24"/>
          <w:vertAlign w:val="subscript"/>
          <w:lang w:val="en-US"/>
        </w:rPr>
        <w:t>k=</w:t>
      </w:r>
      <w:proofErr w:type="gramStart"/>
      <w:r w:rsidRPr="00E67F0B">
        <w:rPr>
          <w:rFonts w:ascii="Times New Roman" w:eastAsia="Times New Roman" w:hAnsi="Times New Roman" w:cs="Times New Roman"/>
          <w:bCs/>
          <w:sz w:val="24"/>
          <w:szCs w:val="24"/>
          <w:vertAlign w:val="subscript"/>
          <w:lang w:val="en-US"/>
        </w:rPr>
        <w:t xml:space="preserve">1  </w:t>
      </w:r>
      <w:r w:rsidRPr="00E67F0B">
        <w:rPr>
          <w:rFonts w:ascii="Times New Roman" w:eastAsia="Times New Roman" w:hAnsi="Times New Roman" w:cs="Times New Roman"/>
          <w:bCs/>
          <w:sz w:val="28"/>
          <w:szCs w:val="28"/>
          <w:lang w:val="en-US"/>
        </w:rPr>
        <w:t>c</w:t>
      </w:r>
      <w:r w:rsidRPr="00E67F0B">
        <w:rPr>
          <w:rFonts w:ascii="Times New Roman" w:eastAsia="Times New Roman" w:hAnsi="Times New Roman" w:cs="Times New Roman"/>
          <w:bCs/>
          <w:sz w:val="28"/>
          <w:szCs w:val="28"/>
          <w:vertAlign w:val="subscript"/>
          <w:lang w:val="en-US"/>
        </w:rPr>
        <w:t>k</w:t>
      </w:r>
      <w:r w:rsidRPr="00E67F0B">
        <w:rPr>
          <w:rFonts w:ascii="Times New Roman" w:eastAsia="Times New Roman" w:hAnsi="Times New Roman" w:cs="Times New Roman"/>
          <w:bCs/>
          <w:sz w:val="24"/>
          <w:szCs w:val="24"/>
          <w:lang w:val="en-US"/>
        </w:rPr>
        <w:t>LGCF</w:t>
      </w:r>
      <w:r w:rsidRPr="00E67F0B">
        <w:rPr>
          <w:rFonts w:ascii="Times New Roman" w:eastAsia="Times New Roman" w:hAnsi="Times New Roman" w:cs="Times New Roman"/>
          <w:bCs/>
          <w:sz w:val="24"/>
          <w:szCs w:val="24"/>
          <w:vertAlign w:val="subscript"/>
          <w:lang w:val="en-US"/>
        </w:rPr>
        <w:t>t</w:t>
      </w:r>
      <w:proofErr w:type="gramEnd"/>
      <w:r w:rsidRPr="00E67F0B">
        <w:rPr>
          <w:rFonts w:ascii="Times New Roman" w:eastAsia="Times New Roman" w:hAnsi="Times New Roman" w:cs="Times New Roman"/>
          <w:bCs/>
          <w:sz w:val="24"/>
          <w:szCs w:val="24"/>
          <w:vertAlign w:val="subscript"/>
          <w:lang w:val="en-US"/>
        </w:rPr>
        <w:t>-k</w:t>
      </w:r>
      <w:r w:rsidRPr="00E67F0B">
        <w:rPr>
          <w:rFonts w:ascii="Times New Roman" w:eastAsia="Times New Roman" w:hAnsi="Times New Roman" w:cs="Times New Roman"/>
          <w:bCs/>
          <w:sz w:val="24"/>
          <w:szCs w:val="24"/>
          <w:lang w:val="en-US"/>
        </w:rPr>
        <w:t>+µ…………….………(15)</w:t>
      </w:r>
    </w:p>
    <w:p w:rsidR="00B13CB1" w:rsidRPr="0035261E" w:rsidRDefault="00714ADC" w:rsidP="00471A46">
      <w:pPr>
        <w:spacing w:after="0" w:line="480" w:lineRule="auto"/>
        <w:contextualSpacing/>
        <w:jc w:val="both"/>
        <w:rPr>
          <w:rFonts w:ascii="Times New Roman" w:eastAsia="Times New Roman" w:hAnsi="Times New Roman" w:cs="Times New Roman"/>
          <w:bCs/>
          <w:sz w:val="24"/>
          <w:szCs w:val="24"/>
          <w:lang w:val="en-US"/>
        </w:rPr>
      </w:pPr>
      <w:r w:rsidRPr="0035261E">
        <w:rPr>
          <w:rFonts w:ascii="Times New Roman" w:eastAsia="Times New Roman" w:hAnsi="Times New Roman" w:cs="Times New Roman"/>
          <w:bCs/>
          <w:sz w:val="24"/>
          <w:szCs w:val="24"/>
          <w:lang w:val="en-US"/>
        </w:rPr>
        <w:lastRenderedPageBreak/>
        <w:t xml:space="preserve">Where the response of </w:t>
      </w:r>
      <w:proofErr w:type="gramStart"/>
      <w:r w:rsidRPr="0035261E">
        <w:rPr>
          <w:rFonts w:ascii="Times New Roman" w:eastAsia="Times New Roman" w:hAnsi="Times New Roman" w:cs="Times New Roman"/>
          <w:bCs/>
          <w:sz w:val="24"/>
          <w:szCs w:val="24"/>
          <w:lang w:val="en-US"/>
        </w:rPr>
        <w:t>LGDPt  to</w:t>
      </w:r>
      <w:proofErr w:type="gramEnd"/>
      <w:r w:rsidRPr="0035261E">
        <w:rPr>
          <w:rFonts w:ascii="Times New Roman" w:eastAsia="Times New Roman" w:hAnsi="Times New Roman" w:cs="Times New Roman"/>
          <w:bCs/>
          <w:sz w:val="24"/>
          <w:szCs w:val="24"/>
          <w:lang w:val="en-US"/>
        </w:rPr>
        <w:t xml:space="preserve"> LGCF, LFDI, occurs at some period of time in the future. In the same time period the change in the average value of the dependent variable is given by value of βi variables in terms of a unit change in explanatory</w:t>
      </w:r>
      <w:r w:rsidR="00B61087">
        <w:rPr>
          <w:rFonts w:ascii="Times New Roman" w:eastAsia="Times New Roman" w:hAnsi="Times New Roman" w:cs="Times New Roman"/>
          <w:bCs/>
          <w:sz w:val="24"/>
          <w:szCs w:val="24"/>
          <w:lang w:val="en-US"/>
        </w:rPr>
        <w:t xml:space="preserve"> </w:t>
      </w:r>
      <w:r w:rsidRPr="0035261E">
        <w:rPr>
          <w:rFonts w:ascii="Times New Roman" w:eastAsia="Times New Roman" w:hAnsi="Times New Roman" w:cs="Times New Roman"/>
          <w:bCs/>
          <w:sz w:val="24"/>
          <w:szCs w:val="24"/>
          <w:lang w:val="en-US"/>
        </w:rPr>
        <w:t xml:space="preserve">and µ is the error term. </w:t>
      </w:r>
    </w:p>
    <w:p w:rsidR="00E67F0B" w:rsidRPr="00B13CB1" w:rsidRDefault="00E67F0B" w:rsidP="00471A46">
      <w:pPr>
        <w:spacing w:after="0" w:line="480" w:lineRule="auto"/>
        <w:contextualSpacing/>
        <w:jc w:val="both"/>
        <w:rPr>
          <w:rFonts w:ascii="Times New Roman" w:eastAsia="Times New Roman" w:hAnsi="Times New Roman" w:cs="Times New Roman"/>
          <w:bCs/>
          <w:sz w:val="24"/>
          <w:szCs w:val="24"/>
          <w:lang w:val="en-US"/>
        </w:rPr>
      </w:pPr>
    </w:p>
    <w:p w:rsidR="00E67F0B" w:rsidRPr="00A0251C" w:rsidRDefault="00E67F0B" w:rsidP="00A0251C">
      <w:pPr>
        <w:pStyle w:val="Heading1"/>
        <w:numPr>
          <w:ilvl w:val="1"/>
          <w:numId w:val="27"/>
        </w:numPr>
        <w:spacing w:before="0" w:after="0" w:line="480" w:lineRule="auto"/>
        <w:rPr>
          <w:rFonts w:ascii="Times New Roman" w:hAnsi="Times New Roman" w:cs="Times New Roman"/>
          <w:sz w:val="24"/>
          <w:szCs w:val="24"/>
        </w:rPr>
      </w:pPr>
      <w:bookmarkStart w:id="120" w:name="_Toc465673126"/>
      <w:r w:rsidRPr="003C5385">
        <w:rPr>
          <w:rFonts w:ascii="Times New Roman" w:hAnsi="Times New Roman" w:cs="Times New Roman"/>
          <w:sz w:val="24"/>
          <w:szCs w:val="24"/>
        </w:rPr>
        <w:t>The Data</w:t>
      </w:r>
      <w:bookmarkEnd w:id="120"/>
    </w:p>
    <w:p w:rsidR="007D2BDD" w:rsidRPr="007D2BDD" w:rsidRDefault="007D2BDD" w:rsidP="00471A46">
      <w:pPr>
        <w:spacing w:after="0" w:line="480" w:lineRule="auto"/>
        <w:jc w:val="both"/>
        <w:rPr>
          <w:rFonts w:ascii="Times New Roman" w:eastAsia="Times New Roman" w:hAnsi="Times New Roman" w:cs="Times New Roman"/>
          <w:bCs/>
          <w:sz w:val="24"/>
          <w:szCs w:val="24"/>
          <w:lang w:val="en-US"/>
        </w:rPr>
      </w:pPr>
      <w:r w:rsidRPr="007D2BDD">
        <w:rPr>
          <w:rFonts w:ascii="Times New Roman" w:eastAsia="Times New Roman" w:hAnsi="Times New Roman" w:cs="Times New Roman"/>
          <w:bCs/>
          <w:sz w:val="24"/>
          <w:szCs w:val="24"/>
          <w:lang w:val="en-US"/>
        </w:rPr>
        <w:t>The research is based on secondary yearly data set covering the years from 1990 to 2013; this period is long enough to enable the running of a reasonable econometric analysis. In the analysis stage the data was first tested for stationarity using the Dickey Fuller test to avoid spurious results and the Johansen cointegration model and the Vector error model and the granger causality method. The main sources of data for this study includes the International financial statistics year book, Bank of Tanzania economic and operations report, National Accounts of Tanzania Mainland report, National bureau of statistics publications, Tanzania Investment Report, World Investment Report, IMF Publications, AfDB Publications and UNCTAD Publications. Appropriate data transformation was employed to obtain series that mimic the normal distribution. However the major shortcoming in the data used in this study is inconsistency of the data of the same variables among different institutions</w:t>
      </w:r>
      <w:r w:rsidR="00B61087">
        <w:rPr>
          <w:rFonts w:ascii="Times New Roman" w:eastAsia="Times New Roman" w:hAnsi="Times New Roman" w:cs="Times New Roman"/>
          <w:bCs/>
          <w:sz w:val="24"/>
          <w:szCs w:val="24"/>
          <w:lang w:val="en-US"/>
        </w:rPr>
        <w:t xml:space="preserve"> </w:t>
      </w:r>
      <w:r w:rsidRPr="007D2BDD">
        <w:rPr>
          <w:rFonts w:ascii="Times New Roman" w:eastAsia="Times New Roman" w:hAnsi="Times New Roman" w:cs="Times New Roman"/>
          <w:bCs/>
          <w:sz w:val="24"/>
          <w:szCs w:val="24"/>
          <w:lang w:val="en-US"/>
        </w:rPr>
        <w:t>particularly some the local data sources and this is the reason for selecting the sources used which are the most reliable.</w:t>
      </w:r>
    </w:p>
    <w:p w:rsidR="007D2BDD" w:rsidRPr="007D2BDD" w:rsidRDefault="007D2BDD" w:rsidP="00471A46">
      <w:pPr>
        <w:spacing w:after="0" w:line="480" w:lineRule="auto"/>
        <w:jc w:val="both"/>
        <w:rPr>
          <w:rFonts w:ascii="Times New Roman" w:eastAsia="Times New Roman" w:hAnsi="Times New Roman" w:cs="Times New Roman"/>
          <w:bCs/>
          <w:sz w:val="24"/>
          <w:szCs w:val="24"/>
          <w:lang w:val="en-US"/>
        </w:rPr>
      </w:pPr>
    </w:p>
    <w:p w:rsidR="00E67F0B" w:rsidRPr="00A0251C" w:rsidRDefault="00E67F0B" w:rsidP="00A0251C">
      <w:pPr>
        <w:pStyle w:val="Heading1"/>
        <w:numPr>
          <w:ilvl w:val="1"/>
          <w:numId w:val="27"/>
        </w:numPr>
        <w:spacing w:before="0" w:after="0" w:line="480" w:lineRule="auto"/>
        <w:rPr>
          <w:rFonts w:ascii="Times New Roman" w:hAnsi="Times New Roman" w:cs="Times New Roman"/>
          <w:sz w:val="24"/>
          <w:szCs w:val="24"/>
        </w:rPr>
      </w:pPr>
      <w:bookmarkStart w:id="121" w:name="_Toc465673127"/>
      <w:r w:rsidRPr="003C5385">
        <w:rPr>
          <w:rFonts w:ascii="Times New Roman" w:hAnsi="Times New Roman" w:cs="Times New Roman"/>
          <w:sz w:val="24"/>
          <w:szCs w:val="24"/>
        </w:rPr>
        <w:t>Data Analysis Methods</w:t>
      </w:r>
      <w:bookmarkEnd w:id="121"/>
    </w:p>
    <w:p w:rsidR="00C47B06" w:rsidRDefault="00C47B06"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C47B06">
        <w:rPr>
          <w:rFonts w:ascii="Times New Roman" w:eastAsia="Times New Roman" w:hAnsi="Times New Roman" w:cs="Times New Roman"/>
          <w:sz w:val="24"/>
          <w:szCs w:val="24"/>
          <w:lang w:val="en-US"/>
        </w:rPr>
        <w:t xml:space="preserve">The data analysis in this study is conducted with the STATA software. The first step was to identify the contribution of the individual variables to GDP growth. Then the </w:t>
      </w:r>
      <w:r w:rsidRPr="00C47B06">
        <w:rPr>
          <w:rFonts w:ascii="Times New Roman" w:eastAsia="Times New Roman" w:hAnsi="Times New Roman" w:cs="Times New Roman"/>
          <w:sz w:val="24"/>
          <w:szCs w:val="24"/>
          <w:lang w:val="en-US"/>
        </w:rPr>
        <w:lastRenderedPageBreak/>
        <w:t>direction of causation between GDP, GCF and EXPORT was examined in the second step.</w:t>
      </w:r>
    </w:p>
    <w:p w:rsidR="005827B5" w:rsidRDefault="005827B5"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C47B06" w:rsidRDefault="00C47B06"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9B529E">
        <w:rPr>
          <w:rFonts w:ascii="Times New Roman" w:eastAsia="Times New Roman" w:hAnsi="Times New Roman" w:cs="Times New Roman"/>
          <w:sz w:val="24"/>
          <w:szCs w:val="24"/>
          <w:lang w:val="en-US"/>
        </w:rPr>
        <w:t>To test for whether the data has unit root i.e. nonstationarity the Augmented Dick</w:t>
      </w:r>
      <w:r>
        <w:rPr>
          <w:rFonts w:ascii="Times New Roman" w:eastAsia="Times New Roman" w:hAnsi="Times New Roman" w:cs="Times New Roman"/>
          <w:sz w:val="24"/>
          <w:szCs w:val="24"/>
          <w:lang w:val="en-US"/>
        </w:rPr>
        <w:t>e</w:t>
      </w:r>
      <w:r w:rsidRPr="009B529E">
        <w:rPr>
          <w:rFonts w:ascii="Times New Roman" w:eastAsia="Times New Roman" w:hAnsi="Times New Roman" w:cs="Times New Roman"/>
          <w:sz w:val="24"/>
          <w:szCs w:val="24"/>
          <w:lang w:val="en-US"/>
        </w:rPr>
        <w:t>y Fuller (ADF) test for unit root is employed. According to Gujarati and Porter (2009) paramount consideration must be given to establishing whether a data is stationary or otherwise lest they yield inconsistent estimates. Then it must be established whether the observed relationship amongst the variables is indeed a long run relationship versus a short term relationship because interpretation of the results are different. Lastly the need to identify the direction between FDI inflows, domestic investment and economic growth called for the Granger Causality test.</w:t>
      </w:r>
    </w:p>
    <w:p w:rsidR="00E67F0B" w:rsidRPr="00E67F0B" w:rsidRDefault="00E67F0B" w:rsidP="00471A46">
      <w:pPr>
        <w:autoSpaceDE w:val="0"/>
        <w:autoSpaceDN w:val="0"/>
        <w:adjustRightInd w:val="0"/>
        <w:spacing w:after="0" w:line="480" w:lineRule="auto"/>
        <w:jc w:val="both"/>
        <w:rPr>
          <w:rFonts w:ascii="Calibri" w:eastAsia="Times New Roman" w:hAnsi="Calibri" w:cs="Arial"/>
          <w:lang w:val="en-US"/>
        </w:rPr>
      </w:pPr>
    </w:p>
    <w:p w:rsidR="00E67F0B" w:rsidRDefault="00E67F0B" w:rsidP="00A0251C">
      <w:pPr>
        <w:pStyle w:val="Heading1"/>
        <w:numPr>
          <w:ilvl w:val="2"/>
          <w:numId w:val="27"/>
        </w:numPr>
        <w:spacing w:before="0" w:after="0" w:line="480" w:lineRule="auto"/>
        <w:rPr>
          <w:rFonts w:ascii="Times New Roman" w:hAnsi="Times New Roman" w:cs="Times New Roman"/>
          <w:sz w:val="24"/>
          <w:szCs w:val="24"/>
        </w:rPr>
      </w:pPr>
      <w:bookmarkStart w:id="122" w:name="_Toc465460890"/>
      <w:bookmarkStart w:id="123" w:name="_Toc465673128"/>
      <w:r w:rsidRPr="003C5385">
        <w:rPr>
          <w:rFonts w:ascii="Times New Roman" w:hAnsi="Times New Roman" w:cs="Times New Roman"/>
          <w:sz w:val="24"/>
          <w:szCs w:val="24"/>
        </w:rPr>
        <w:t>Unit RootTest</w:t>
      </w:r>
      <w:bookmarkEnd w:id="122"/>
      <w:bookmarkEnd w:id="123"/>
    </w:p>
    <w:p w:rsidR="00C35382" w:rsidRPr="00C35382" w:rsidRDefault="00C35382" w:rsidP="00C35382">
      <w:pPr>
        <w:rPr>
          <w:lang w:val="en-US"/>
        </w:rPr>
      </w:pPr>
    </w:p>
    <w:p w:rsidR="00E67F0B" w:rsidRPr="00E67F0B" w:rsidRDefault="006F2229" w:rsidP="00471A46">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6F2229">
        <w:rPr>
          <w:rFonts w:ascii="Times New Roman" w:eastAsia="Times New Roman" w:hAnsi="Times New Roman" w:cs="Times New Roman"/>
          <w:color w:val="000000"/>
          <w:sz w:val="24"/>
          <w:szCs w:val="24"/>
          <w:lang w:val="en-US"/>
        </w:rPr>
        <w:t xml:space="preserve">Before making any econometric estimation on times series data the researcher has to undertake a test for unit root test to check for the Stationarity otherwise as observed by Granger and Newbold (1974) the results will be incorrect or nonsensical.  </w:t>
      </w: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This study uses the Augmented Dickey Fuller (ADF) test as the primary test for unit root both in levels and in first differences. In the ADF test the Null Hypothesis is given as the variable has unit root or time series is not stationary while the Alternative Hypothesis is the variable does not have unit root or time series is stationary. If the absolute value of the test statistics is smaller than critical value (we normally use the 5% critical value) then we cannot reject Null Hypothesis i.e. the variable has unit root or not stationary. When the ADF results indicate presence of </w:t>
      </w:r>
      <w:r w:rsidRPr="00E67F0B">
        <w:rPr>
          <w:rFonts w:ascii="Times New Roman" w:eastAsia="Times New Roman" w:hAnsi="Times New Roman" w:cs="Times New Roman"/>
          <w:sz w:val="24"/>
          <w:szCs w:val="24"/>
          <w:lang w:val="en-US"/>
        </w:rPr>
        <w:lastRenderedPageBreak/>
        <w:t xml:space="preserve">unit root then differencing of variables is undertaken to make the variables stationary. </w:t>
      </w:r>
    </w:p>
    <w:p w:rsidR="00E67F0B" w:rsidRPr="00E67F0B" w:rsidRDefault="00E67F0B" w:rsidP="00471A46">
      <w:pPr>
        <w:spacing w:after="0" w:line="480" w:lineRule="auto"/>
        <w:contextualSpacing/>
        <w:jc w:val="both"/>
        <w:rPr>
          <w:rFonts w:ascii="Times New Roman" w:eastAsia="Times New Roman" w:hAnsi="Times New Roman" w:cs="Times New Roman"/>
          <w:b/>
          <w:sz w:val="24"/>
          <w:szCs w:val="24"/>
          <w:lang w:val="en-US"/>
        </w:rPr>
      </w:pPr>
    </w:p>
    <w:p w:rsidR="00E67F0B" w:rsidRPr="00A0251C" w:rsidRDefault="00E67F0B" w:rsidP="00A0251C">
      <w:pPr>
        <w:pStyle w:val="Heading1"/>
        <w:numPr>
          <w:ilvl w:val="2"/>
          <w:numId w:val="27"/>
        </w:numPr>
        <w:spacing w:before="0" w:after="0" w:line="480" w:lineRule="auto"/>
        <w:rPr>
          <w:rFonts w:ascii="Times New Roman" w:hAnsi="Times New Roman" w:cs="Times New Roman"/>
          <w:sz w:val="24"/>
          <w:szCs w:val="24"/>
        </w:rPr>
      </w:pPr>
      <w:bookmarkStart w:id="124" w:name="_Toc465460891"/>
      <w:bookmarkStart w:id="125" w:name="_Toc465673129"/>
      <w:r w:rsidRPr="003C5385">
        <w:rPr>
          <w:rFonts w:ascii="Times New Roman" w:hAnsi="Times New Roman" w:cs="Times New Roman"/>
          <w:sz w:val="24"/>
          <w:szCs w:val="24"/>
        </w:rPr>
        <w:t>Cointegration Test</w:t>
      </w:r>
      <w:bookmarkEnd w:id="124"/>
      <w:bookmarkEnd w:id="125"/>
    </w:p>
    <w:p w:rsidR="006F2229" w:rsidRPr="006F2229" w:rsidRDefault="006F2229" w:rsidP="00471A46">
      <w:pPr>
        <w:spacing w:after="0" w:line="480" w:lineRule="auto"/>
        <w:jc w:val="both"/>
        <w:rPr>
          <w:rFonts w:ascii="Times New Roman" w:eastAsia="Times New Roman" w:hAnsi="Times New Roman" w:cs="Times New Roman"/>
          <w:sz w:val="24"/>
          <w:szCs w:val="24"/>
          <w:lang w:val="en-US"/>
        </w:rPr>
      </w:pPr>
      <w:r w:rsidRPr="006F2229">
        <w:rPr>
          <w:rFonts w:ascii="Times New Roman" w:eastAsia="Times New Roman" w:hAnsi="Times New Roman" w:cs="Times New Roman"/>
          <w:sz w:val="24"/>
          <w:szCs w:val="24"/>
          <w:lang w:val="en-US"/>
        </w:rPr>
        <w:t>The Johansen test for cointegration is employed in this study to establish the existence of relationships amongst the study variables. In this test the Null hypothesis is given no cointegration among the variables while the Alternative Hypothesis is there is cointegration among the variables. The results in STATA give values for the trace statistics. The decision rule is if stata output a trace statistic value greater than the critical value then reject the null hypothesis. Rejecting means there is cointegration amongst the variables. Then the subsequent rank values become the null hypothesis and it cannot be rejected unless trace statistics is greater than critical value. The VECM is only run when the variables have long run association i.e. Cointegration is indicated in the variables otherwise run VAR.</w:t>
      </w:r>
    </w:p>
    <w:p w:rsidR="00E67F0B" w:rsidRPr="00A0251C" w:rsidRDefault="00E67F0B" w:rsidP="00471A46">
      <w:pPr>
        <w:spacing w:after="0" w:line="480" w:lineRule="auto"/>
        <w:contextualSpacing/>
        <w:jc w:val="both"/>
        <w:rPr>
          <w:rFonts w:ascii="Times New Roman" w:eastAsia="Times New Roman" w:hAnsi="Times New Roman" w:cs="Times New Roman"/>
          <w:b/>
          <w:bCs/>
          <w:kern w:val="32"/>
          <w:sz w:val="24"/>
          <w:szCs w:val="24"/>
          <w:lang w:val="en-US"/>
        </w:rPr>
      </w:pPr>
    </w:p>
    <w:p w:rsidR="00E67F0B" w:rsidRPr="00A0251C" w:rsidRDefault="00E67F0B" w:rsidP="00A0251C">
      <w:pPr>
        <w:pStyle w:val="Heading1"/>
        <w:numPr>
          <w:ilvl w:val="2"/>
          <w:numId w:val="27"/>
        </w:numPr>
        <w:spacing w:before="0" w:after="0" w:line="480" w:lineRule="auto"/>
        <w:rPr>
          <w:rFonts w:ascii="Times New Roman" w:hAnsi="Times New Roman" w:cs="Times New Roman"/>
          <w:sz w:val="24"/>
          <w:szCs w:val="24"/>
        </w:rPr>
      </w:pPr>
      <w:bookmarkStart w:id="126" w:name="_Toc465460892"/>
      <w:bookmarkStart w:id="127" w:name="_Toc465673130"/>
      <w:proofErr w:type="gramStart"/>
      <w:r w:rsidRPr="00A0251C">
        <w:rPr>
          <w:rFonts w:ascii="Times New Roman" w:hAnsi="Times New Roman" w:cs="Times New Roman"/>
          <w:sz w:val="24"/>
          <w:szCs w:val="24"/>
        </w:rPr>
        <w:t>Vector Error Correction Model</w:t>
      </w:r>
      <w:r w:rsidRPr="003C5385">
        <w:rPr>
          <w:rFonts w:ascii="Times New Roman" w:hAnsi="Times New Roman" w:cs="Times New Roman"/>
          <w:sz w:val="24"/>
          <w:szCs w:val="24"/>
        </w:rPr>
        <w:t>.</w:t>
      </w:r>
      <w:bookmarkEnd w:id="126"/>
      <w:bookmarkEnd w:id="127"/>
      <w:proofErr w:type="gramEnd"/>
    </w:p>
    <w:p w:rsidR="00E67F0B" w:rsidRDefault="00A67700"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A67700">
        <w:rPr>
          <w:rFonts w:ascii="Times New Roman" w:eastAsia="Times New Roman" w:hAnsi="Times New Roman" w:cs="Times New Roman"/>
          <w:sz w:val="24"/>
          <w:szCs w:val="24"/>
          <w:lang w:val="en-US"/>
        </w:rPr>
        <w:t xml:space="preserve">Once cointegration is confirmed we run the Vector error correction model. The VECM involves testing for Long run and Short run causality. The VECM model converts the variables into first difference and the first difference is a stationary data. The cointegrating equation labeled Cel 1 is the error term. When the error term has negative Coefficient and the p value is significant then there is long run causality and it’s a good model. The value of error term is also called the speed of adjustment towards the equilibrium; it gives the adjustment rate towards the long run </w:t>
      </w:r>
      <w:r w:rsidRPr="00A67700">
        <w:rPr>
          <w:rFonts w:ascii="Times New Roman" w:eastAsia="Times New Roman" w:hAnsi="Times New Roman" w:cs="Times New Roman"/>
          <w:sz w:val="24"/>
          <w:szCs w:val="24"/>
          <w:lang w:val="en-US"/>
        </w:rPr>
        <w:lastRenderedPageBreak/>
        <w:t>equilibrium. The coefficient sign must be negative then and only then can it adjust towards long run equilibrium.</w:t>
      </w:r>
    </w:p>
    <w:p w:rsidR="00A67700" w:rsidRPr="00E67F0B" w:rsidRDefault="00A67700"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A0251C" w:rsidRDefault="00E67F0B" w:rsidP="00A0251C">
      <w:pPr>
        <w:pStyle w:val="Heading1"/>
        <w:numPr>
          <w:ilvl w:val="3"/>
          <w:numId w:val="27"/>
        </w:numPr>
        <w:spacing w:before="0" w:after="0" w:line="480" w:lineRule="auto"/>
        <w:rPr>
          <w:rFonts w:ascii="Times New Roman" w:hAnsi="Times New Roman" w:cs="Times New Roman"/>
          <w:sz w:val="24"/>
          <w:szCs w:val="24"/>
        </w:rPr>
      </w:pPr>
      <w:bookmarkStart w:id="128" w:name="_Toc465460893"/>
      <w:bookmarkStart w:id="129" w:name="_Toc465673131"/>
      <w:r w:rsidRPr="003C5385">
        <w:rPr>
          <w:rFonts w:ascii="Times New Roman" w:hAnsi="Times New Roman" w:cs="Times New Roman"/>
          <w:sz w:val="24"/>
          <w:szCs w:val="24"/>
        </w:rPr>
        <w:t xml:space="preserve">Diagnostic Test </w:t>
      </w:r>
      <w:proofErr w:type="gramStart"/>
      <w:r w:rsidRPr="003C5385">
        <w:rPr>
          <w:rFonts w:ascii="Times New Roman" w:hAnsi="Times New Roman" w:cs="Times New Roman"/>
          <w:sz w:val="24"/>
          <w:szCs w:val="24"/>
        </w:rPr>
        <w:t>For</w:t>
      </w:r>
      <w:proofErr w:type="gramEnd"/>
      <w:r w:rsidRPr="003C5385">
        <w:rPr>
          <w:rFonts w:ascii="Times New Roman" w:hAnsi="Times New Roman" w:cs="Times New Roman"/>
          <w:sz w:val="24"/>
          <w:szCs w:val="24"/>
        </w:rPr>
        <w:t xml:space="preserve"> Vector Error Correction Model</w:t>
      </w:r>
      <w:bookmarkEnd w:id="128"/>
      <w:bookmarkEnd w:id="129"/>
    </w:p>
    <w:p w:rsidR="00E67F0B" w:rsidRPr="005F4318" w:rsidRDefault="003A0F7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5F4318">
        <w:rPr>
          <w:rFonts w:ascii="Times New Roman" w:eastAsia="Times New Roman" w:hAnsi="Times New Roman" w:cs="Times New Roman"/>
          <w:sz w:val="24"/>
          <w:szCs w:val="24"/>
          <w:lang w:val="en-US"/>
        </w:rPr>
        <w:t xml:space="preserve">In addition, diagnostic tests are conducted to find out the behavior of the data in terms of whether the </w:t>
      </w:r>
      <w:r w:rsidR="00D91274" w:rsidRPr="005F4318">
        <w:rPr>
          <w:rFonts w:ascii="Times New Roman" w:eastAsia="Times New Roman" w:hAnsi="Times New Roman" w:cs="Times New Roman"/>
          <w:sz w:val="24"/>
          <w:szCs w:val="24"/>
          <w:lang w:val="en-US"/>
        </w:rPr>
        <w:t>Time series</w:t>
      </w:r>
      <w:r w:rsidRPr="005F4318">
        <w:rPr>
          <w:rFonts w:ascii="Times New Roman" w:eastAsia="Times New Roman" w:hAnsi="Times New Roman" w:cs="Times New Roman"/>
          <w:sz w:val="24"/>
          <w:szCs w:val="24"/>
          <w:lang w:val="en-US"/>
        </w:rPr>
        <w:t xml:space="preserve"> is </w:t>
      </w:r>
      <w:r w:rsidR="00FC4C6B" w:rsidRPr="005F4318">
        <w:rPr>
          <w:rFonts w:ascii="Times New Roman" w:eastAsia="Times New Roman" w:hAnsi="Times New Roman" w:cs="Times New Roman"/>
          <w:sz w:val="24"/>
          <w:szCs w:val="24"/>
          <w:lang w:val="en-US"/>
        </w:rPr>
        <w:t>autocorrelated</w:t>
      </w:r>
      <w:r w:rsidRPr="005F4318">
        <w:rPr>
          <w:rFonts w:ascii="Times New Roman" w:eastAsia="Times New Roman" w:hAnsi="Times New Roman" w:cs="Times New Roman"/>
          <w:sz w:val="24"/>
          <w:szCs w:val="24"/>
          <w:lang w:val="en-US"/>
        </w:rPr>
        <w:t xml:space="preserve"> is heteroskedastic or normally distributed. The Lagrange Multiplier test for autocorrelation is used to check if the model has serial correlation. In the LM test for autocorrelation the Null hypothesis is given as no autocorrelation and the alternative Hypothesis is there is autocorrelation. When the value of ρ is </w:t>
      </w:r>
      <w:r w:rsidR="00FC4C6B" w:rsidRPr="005F4318">
        <w:rPr>
          <w:rFonts w:ascii="Times New Roman" w:eastAsia="Times New Roman" w:hAnsi="Times New Roman" w:cs="Times New Roman"/>
          <w:sz w:val="24"/>
          <w:szCs w:val="24"/>
          <w:lang w:val="en-US"/>
        </w:rPr>
        <w:t>above</w:t>
      </w:r>
      <w:r w:rsidRPr="005F4318">
        <w:rPr>
          <w:rFonts w:ascii="Times New Roman" w:eastAsia="Times New Roman" w:hAnsi="Times New Roman" w:cs="Times New Roman"/>
          <w:sz w:val="24"/>
          <w:szCs w:val="24"/>
          <w:lang w:val="en-US"/>
        </w:rPr>
        <w:t xml:space="preserve"> 5% then</w:t>
      </w:r>
      <w:r w:rsidR="00FC4C6B" w:rsidRPr="005F4318">
        <w:rPr>
          <w:rFonts w:ascii="Times New Roman" w:eastAsia="Times New Roman" w:hAnsi="Times New Roman" w:cs="Times New Roman"/>
          <w:sz w:val="24"/>
          <w:szCs w:val="24"/>
          <w:lang w:val="en-US"/>
        </w:rPr>
        <w:t xml:space="preserve"> the</w:t>
      </w:r>
      <w:r w:rsidR="00114706">
        <w:rPr>
          <w:rFonts w:ascii="Times New Roman" w:eastAsia="Times New Roman" w:hAnsi="Times New Roman" w:cs="Times New Roman"/>
          <w:sz w:val="24"/>
          <w:szCs w:val="24"/>
          <w:lang w:val="en-US"/>
        </w:rPr>
        <w:t xml:space="preserve"> </w:t>
      </w:r>
      <w:r w:rsidR="00FC4C6B" w:rsidRPr="005F4318">
        <w:rPr>
          <w:rFonts w:ascii="Times New Roman" w:eastAsia="Times New Roman" w:hAnsi="Times New Roman" w:cs="Times New Roman"/>
          <w:sz w:val="24"/>
          <w:szCs w:val="24"/>
          <w:lang w:val="en-US"/>
        </w:rPr>
        <w:t xml:space="preserve">null hypothesis </w:t>
      </w:r>
      <w:r w:rsidRPr="005F4318">
        <w:rPr>
          <w:rFonts w:ascii="Times New Roman" w:eastAsia="Times New Roman" w:hAnsi="Times New Roman" w:cs="Times New Roman"/>
          <w:sz w:val="24"/>
          <w:szCs w:val="24"/>
          <w:lang w:val="en-US"/>
        </w:rPr>
        <w:t xml:space="preserve">of no autocorrelation </w:t>
      </w:r>
      <w:r w:rsidR="00FC4C6B" w:rsidRPr="005F4318">
        <w:rPr>
          <w:rFonts w:ascii="Times New Roman" w:eastAsia="Times New Roman" w:hAnsi="Times New Roman" w:cs="Times New Roman"/>
          <w:sz w:val="24"/>
          <w:szCs w:val="24"/>
          <w:lang w:val="en-US"/>
        </w:rPr>
        <w:t>can’t be rejected</w:t>
      </w:r>
      <w:r w:rsidRPr="005F4318">
        <w:rPr>
          <w:rFonts w:ascii="Times New Roman" w:eastAsia="Times New Roman" w:hAnsi="Times New Roman" w:cs="Times New Roman"/>
          <w:sz w:val="24"/>
          <w:szCs w:val="24"/>
          <w:lang w:val="en-US"/>
        </w:rPr>
        <w:t>. If there is autocorrelation then we cannot accept the model that is we have to redesign the model.</w:t>
      </w:r>
    </w:p>
    <w:p w:rsidR="003A0F72" w:rsidRPr="005F4318" w:rsidRDefault="003A0F7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5F4318" w:rsidRDefault="00E67F0B" w:rsidP="00471A46">
      <w:pPr>
        <w:autoSpaceDE w:val="0"/>
        <w:autoSpaceDN w:val="0"/>
        <w:adjustRightInd w:val="0"/>
        <w:spacing w:after="0" w:line="480" w:lineRule="auto"/>
        <w:jc w:val="both"/>
        <w:rPr>
          <w:rFonts w:ascii="Times New Roman" w:eastAsia="Times New Roman" w:hAnsi="Times New Roman" w:cs="Times New Roman"/>
          <w:bCs/>
          <w:sz w:val="24"/>
          <w:szCs w:val="24"/>
          <w:lang w:val="en-US"/>
        </w:rPr>
      </w:pPr>
      <w:r w:rsidRPr="005F4318">
        <w:rPr>
          <w:rFonts w:ascii="Times New Roman" w:eastAsia="Times New Roman" w:hAnsi="Times New Roman" w:cs="Times New Roman"/>
          <w:bCs/>
          <w:sz w:val="24"/>
          <w:szCs w:val="24"/>
          <w:lang w:val="en-US"/>
        </w:rPr>
        <w:t xml:space="preserve">The Jarque-Berra test is applied to check whether error terms are normally distributed or not. In this test the null hypothesis is given as the residuals are normally distributed while the alternative is that the residuals are not normally distributed. If the computed p value in all cases is </w:t>
      </w:r>
      <w:r w:rsidR="00FC4C6B" w:rsidRPr="005F4318">
        <w:rPr>
          <w:rFonts w:ascii="Times New Roman" w:eastAsia="Times New Roman" w:hAnsi="Times New Roman" w:cs="Times New Roman"/>
          <w:bCs/>
          <w:sz w:val="24"/>
          <w:szCs w:val="24"/>
          <w:lang w:val="en-US"/>
        </w:rPr>
        <w:t>above</w:t>
      </w:r>
      <w:r w:rsidRPr="005F4318">
        <w:rPr>
          <w:rFonts w:ascii="Times New Roman" w:eastAsia="Times New Roman" w:hAnsi="Times New Roman" w:cs="Times New Roman"/>
          <w:bCs/>
          <w:sz w:val="24"/>
          <w:szCs w:val="24"/>
          <w:lang w:val="en-US"/>
        </w:rPr>
        <w:t xml:space="preserve"> 5% then the null </w:t>
      </w:r>
      <w:r w:rsidR="00FC4C6B" w:rsidRPr="005F4318">
        <w:rPr>
          <w:rFonts w:ascii="Times New Roman" w:eastAsia="Times New Roman" w:hAnsi="Times New Roman" w:cs="Times New Roman"/>
          <w:bCs/>
          <w:sz w:val="24"/>
          <w:szCs w:val="24"/>
          <w:lang w:val="en-US"/>
        </w:rPr>
        <w:t>is not</w:t>
      </w:r>
      <w:r w:rsidRPr="005F4318">
        <w:rPr>
          <w:rFonts w:ascii="Times New Roman" w:eastAsia="Times New Roman" w:hAnsi="Times New Roman" w:cs="Times New Roman"/>
          <w:bCs/>
          <w:sz w:val="24"/>
          <w:szCs w:val="24"/>
          <w:lang w:val="en-US"/>
        </w:rPr>
        <w:t xml:space="preserve"> rejected meaning the residual are normally distributed.</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bCs/>
          <w:sz w:val="24"/>
          <w:szCs w:val="24"/>
          <w:lang w:val="en-US"/>
        </w:rPr>
      </w:pP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bCs/>
          <w:sz w:val="24"/>
          <w:szCs w:val="24"/>
          <w:lang w:val="en-US"/>
        </w:rPr>
      </w:pPr>
      <w:r w:rsidRPr="00E67F0B">
        <w:rPr>
          <w:rFonts w:ascii="Times New Roman" w:eastAsia="Times New Roman" w:hAnsi="Times New Roman" w:cs="Times New Roman"/>
          <w:bCs/>
          <w:sz w:val="24"/>
          <w:szCs w:val="24"/>
          <w:lang w:val="en-US"/>
        </w:rPr>
        <w:t>Econometrically the equations for examining the short run estimated models of the growth enhancing factors on economic growth is written as follows:</w:t>
      </w:r>
    </w:p>
    <w:p w:rsidR="00E67F0B" w:rsidRPr="00E67F0B" w:rsidRDefault="00E67F0B" w:rsidP="00471A46">
      <w:pPr>
        <w:autoSpaceDE w:val="0"/>
        <w:autoSpaceDN w:val="0"/>
        <w:adjustRightInd w:val="0"/>
        <w:spacing w:after="0" w:line="240" w:lineRule="auto"/>
        <w:jc w:val="both"/>
        <w:rPr>
          <w:rFonts w:ascii="Times New Roman" w:eastAsia="Times New Roman" w:hAnsi="Times New Roman" w:cs="Times New Roman"/>
          <w:color w:val="C00000"/>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bCs/>
          <w:sz w:val="24"/>
          <w:szCs w:val="24"/>
          <w:lang w:val="en-US"/>
        </w:rPr>
      </w:pPr>
      <w:r w:rsidRPr="00E67F0B">
        <w:rPr>
          <w:rFonts w:ascii="Times New Roman" w:eastAsia="Times New Roman" w:hAnsi="Times New Roman" w:cs="Times New Roman"/>
          <w:bCs/>
          <w:sz w:val="24"/>
          <w:szCs w:val="24"/>
          <w:lang w:val="en-US"/>
        </w:rPr>
        <w:t>ΔGDPt=</w:t>
      </w:r>
      <w:r w:rsidRPr="00E67F0B">
        <w:rPr>
          <w:rFonts w:ascii="Times New Roman" w:eastAsia="Times New Roman" w:hAnsi="Times New Roman" w:cs="Times New Roman"/>
          <w:bCs/>
          <w:sz w:val="28"/>
          <w:szCs w:val="28"/>
          <w:lang w:val="en-US"/>
        </w:rPr>
        <w:t>α</w:t>
      </w:r>
      <w:r w:rsidRPr="00E67F0B">
        <w:rPr>
          <w:rFonts w:ascii="Times New Roman" w:eastAsia="Times New Roman" w:hAnsi="Times New Roman" w:cs="Times New Roman"/>
          <w:bCs/>
          <w:sz w:val="24"/>
          <w:szCs w:val="24"/>
          <w:vertAlign w:val="subscript"/>
          <w:lang w:val="en-US"/>
        </w:rPr>
        <w:t>0</w:t>
      </w:r>
      <w:r w:rsidRPr="00E67F0B">
        <w:rPr>
          <w:rFonts w:ascii="Times New Roman" w:eastAsia="Times New Roman" w:hAnsi="Times New Roman" w:cs="Times New Roman"/>
          <w:bCs/>
          <w:sz w:val="24"/>
          <w:szCs w:val="24"/>
          <w:lang w:val="en-US"/>
        </w:rPr>
        <w:t xml:space="preserve">+ </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k</w:t>
      </w:r>
      <w:r w:rsidRPr="00E67F0B">
        <w:rPr>
          <w:rFonts w:ascii="Times New Roman" w:eastAsia="Times New Roman" w:hAnsi="Times New Roman" w:cs="Times New Roman"/>
          <w:bCs/>
          <w:sz w:val="24"/>
          <w:szCs w:val="24"/>
          <w:vertAlign w:val="subscript"/>
          <w:lang w:val="en-US"/>
        </w:rPr>
        <w:t xml:space="preserve">i=k </w:t>
      </w:r>
      <w:r w:rsidRPr="00E67F0B">
        <w:rPr>
          <w:rFonts w:ascii="Times New Roman" w:eastAsia="Times New Roman" w:hAnsi="Times New Roman" w:cs="Times New Roman"/>
          <w:bCs/>
          <w:sz w:val="28"/>
          <w:szCs w:val="28"/>
          <w:lang w:val="en-US"/>
        </w:rPr>
        <w:t>α</w:t>
      </w:r>
      <w:r w:rsidRPr="00E67F0B">
        <w:rPr>
          <w:rFonts w:ascii="Times New Roman" w:eastAsia="Times New Roman" w:hAnsi="Times New Roman" w:cs="Times New Roman"/>
          <w:bCs/>
          <w:sz w:val="24"/>
          <w:szCs w:val="24"/>
          <w:vertAlign w:val="subscript"/>
          <w:lang w:val="en-US"/>
        </w:rPr>
        <w:t>1</w:t>
      </w:r>
      <w:r w:rsidRPr="00E67F0B">
        <w:rPr>
          <w:rFonts w:ascii="Times New Roman" w:eastAsia="Times New Roman" w:hAnsi="Times New Roman" w:cs="Times New Roman"/>
          <w:bCs/>
          <w:sz w:val="24"/>
          <w:szCs w:val="24"/>
          <w:lang w:val="en-US"/>
        </w:rPr>
        <w:t>íΔGDP</w:t>
      </w:r>
      <w:r w:rsidRPr="00E67F0B">
        <w:rPr>
          <w:rFonts w:ascii="Times New Roman" w:eastAsia="Times New Roman" w:hAnsi="Times New Roman" w:cs="Times New Roman"/>
          <w:bCs/>
          <w:sz w:val="24"/>
          <w:szCs w:val="24"/>
          <w:vertAlign w:val="subscript"/>
          <w:lang w:val="en-US"/>
        </w:rPr>
        <w:t>t-i</w:t>
      </w:r>
      <w:r w:rsidRPr="00E67F0B">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k</w:t>
      </w:r>
      <w:r w:rsidRPr="00E67F0B">
        <w:rPr>
          <w:rFonts w:ascii="Times New Roman" w:eastAsia="Times New Roman" w:hAnsi="Times New Roman" w:cs="Times New Roman"/>
          <w:bCs/>
          <w:sz w:val="24"/>
          <w:szCs w:val="24"/>
          <w:vertAlign w:val="subscript"/>
          <w:lang w:val="en-US"/>
        </w:rPr>
        <w:t>i=</w:t>
      </w:r>
      <w:proofErr w:type="gramStart"/>
      <w:r w:rsidRPr="00E67F0B">
        <w:rPr>
          <w:rFonts w:ascii="Times New Roman" w:eastAsia="Times New Roman" w:hAnsi="Times New Roman" w:cs="Times New Roman"/>
          <w:bCs/>
          <w:sz w:val="24"/>
          <w:szCs w:val="24"/>
          <w:vertAlign w:val="subscript"/>
          <w:lang w:val="en-US"/>
        </w:rPr>
        <w:t xml:space="preserve">k  </w:t>
      </w:r>
      <w:r w:rsidRPr="00E67F0B">
        <w:rPr>
          <w:rFonts w:ascii="Times New Roman" w:eastAsia="Times New Roman" w:hAnsi="Times New Roman" w:cs="Times New Roman"/>
          <w:bCs/>
          <w:sz w:val="28"/>
          <w:szCs w:val="28"/>
          <w:lang w:val="en-US"/>
        </w:rPr>
        <w:t>α</w:t>
      </w:r>
      <w:r w:rsidRPr="00E67F0B">
        <w:rPr>
          <w:rFonts w:ascii="Times New Roman" w:eastAsia="Times New Roman" w:hAnsi="Times New Roman" w:cs="Times New Roman"/>
          <w:bCs/>
          <w:sz w:val="24"/>
          <w:szCs w:val="24"/>
          <w:vertAlign w:val="subscript"/>
          <w:lang w:val="en-US"/>
        </w:rPr>
        <w:t>2i</w:t>
      </w:r>
      <w:r w:rsidRPr="00E67F0B">
        <w:rPr>
          <w:rFonts w:ascii="Times New Roman" w:eastAsia="Times New Roman" w:hAnsi="Times New Roman" w:cs="Times New Roman"/>
          <w:bCs/>
          <w:sz w:val="24"/>
          <w:szCs w:val="24"/>
          <w:lang w:val="en-US"/>
        </w:rPr>
        <w:t>ΔLFDI</w:t>
      </w:r>
      <w:r w:rsidRPr="00E67F0B">
        <w:rPr>
          <w:rFonts w:ascii="Times New Roman" w:eastAsia="Times New Roman" w:hAnsi="Times New Roman" w:cs="Times New Roman"/>
          <w:bCs/>
          <w:sz w:val="24"/>
          <w:szCs w:val="24"/>
          <w:vertAlign w:val="subscript"/>
          <w:lang w:val="en-US"/>
        </w:rPr>
        <w:t>t</w:t>
      </w:r>
      <w:proofErr w:type="gramEnd"/>
      <w:r w:rsidRPr="00E67F0B">
        <w:rPr>
          <w:rFonts w:ascii="Times New Roman" w:eastAsia="Times New Roman" w:hAnsi="Times New Roman" w:cs="Times New Roman"/>
          <w:bCs/>
          <w:sz w:val="24"/>
          <w:szCs w:val="24"/>
          <w:vertAlign w:val="subscript"/>
          <w:lang w:val="en-US"/>
        </w:rPr>
        <w:t>-í</w:t>
      </w:r>
      <w:r w:rsidRPr="00E67F0B">
        <w:rPr>
          <w:rFonts w:ascii="Times New Roman" w:eastAsia="Times New Roman" w:hAnsi="Times New Roman" w:cs="Times New Roman"/>
          <w:bCs/>
          <w:sz w:val="24"/>
          <w:szCs w:val="24"/>
          <w:lang w:val="en-US"/>
        </w:rPr>
        <w:t xml:space="preserve">+ </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n</w:t>
      </w:r>
      <w:r w:rsidRPr="00E67F0B">
        <w:rPr>
          <w:rFonts w:ascii="Times New Roman" w:eastAsia="Times New Roman" w:hAnsi="Times New Roman" w:cs="Times New Roman"/>
          <w:bCs/>
          <w:sz w:val="24"/>
          <w:szCs w:val="24"/>
          <w:vertAlign w:val="subscript"/>
          <w:lang w:val="en-US"/>
        </w:rPr>
        <w:t>k=1</w:t>
      </w:r>
      <w:r w:rsidRPr="00E67F0B">
        <w:rPr>
          <w:rFonts w:ascii="Times New Roman" w:eastAsia="Times New Roman" w:hAnsi="Times New Roman" w:cs="Times New Roman"/>
          <w:bCs/>
          <w:sz w:val="28"/>
          <w:szCs w:val="28"/>
          <w:lang w:val="en-US"/>
        </w:rPr>
        <w:t>α</w:t>
      </w:r>
      <w:r w:rsidRPr="00E67F0B">
        <w:rPr>
          <w:rFonts w:ascii="Times New Roman" w:eastAsia="Times New Roman" w:hAnsi="Times New Roman" w:cs="Times New Roman"/>
          <w:bCs/>
          <w:sz w:val="24"/>
          <w:szCs w:val="24"/>
          <w:vertAlign w:val="subscript"/>
          <w:lang w:val="en-US"/>
        </w:rPr>
        <w:t>2i</w:t>
      </w:r>
      <w:r w:rsidRPr="00E67F0B">
        <w:rPr>
          <w:rFonts w:ascii="Times New Roman" w:eastAsia="Times New Roman" w:hAnsi="Times New Roman" w:cs="Times New Roman"/>
          <w:bCs/>
          <w:sz w:val="24"/>
          <w:szCs w:val="24"/>
          <w:lang w:val="en-US"/>
        </w:rPr>
        <w:t>ΔLF</w:t>
      </w:r>
      <w:r w:rsidRPr="00E67F0B">
        <w:rPr>
          <w:rFonts w:ascii="Times New Roman" w:eastAsia="Times New Roman" w:hAnsi="Times New Roman" w:cs="Times New Roman"/>
          <w:bCs/>
          <w:sz w:val="24"/>
          <w:szCs w:val="24"/>
          <w:vertAlign w:val="subscript"/>
          <w:lang w:val="en-US"/>
        </w:rPr>
        <w:t>t-í</w:t>
      </w:r>
      <w:r w:rsidRPr="00E67F0B">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k</w:t>
      </w:r>
      <w:r w:rsidRPr="00E67F0B">
        <w:rPr>
          <w:rFonts w:ascii="Times New Roman" w:eastAsia="Times New Roman" w:hAnsi="Times New Roman" w:cs="Times New Roman"/>
          <w:bCs/>
          <w:sz w:val="24"/>
          <w:szCs w:val="24"/>
          <w:vertAlign w:val="subscript"/>
          <w:lang w:val="en-US"/>
        </w:rPr>
        <w:t xml:space="preserve">i=k  </w:t>
      </w:r>
      <w:r w:rsidRPr="00E67F0B">
        <w:rPr>
          <w:rFonts w:ascii="Times New Roman" w:eastAsia="Times New Roman" w:hAnsi="Times New Roman" w:cs="Times New Roman"/>
          <w:bCs/>
          <w:sz w:val="28"/>
          <w:szCs w:val="28"/>
          <w:lang w:val="en-US"/>
        </w:rPr>
        <w:t>α</w:t>
      </w:r>
      <w:r w:rsidRPr="00E67F0B">
        <w:rPr>
          <w:rFonts w:ascii="Times New Roman" w:eastAsia="Times New Roman" w:hAnsi="Times New Roman" w:cs="Times New Roman"/>
          <w:bCs/>
          <w:sz w:val="24"/>
          <w:szCs w:val="24"/>
          <w:vertAlign w:val="subscript"/>
          <w:lang w:val="en-US"/>
        </w:rPr>
        <w:t>3i</w:t>
      </w:r>
      <w:r w:rsidRPr="00E67F0B">
        <w:rPr>
          <w:rFonts w:ascii="Times New Roman" w:eastAsia="Times New Roman" w:hAnsi="Times New Roman" w:cs="Times New Roman"/>
          <w:bCs/>
          <w:sz w:val="28"/>
          <w:szCs w:val="28"/>
          <w:lang w:val="en-US"/>
        </w:rPr>
        <w:t>Δ</w:t>
      </w:r>
      <w:r w:rsidRPr="00E67F0B">
        <w:rPr>
          <w:rFonts w:ascii="Times New Roman" w:eastAsia="Times New Roman" w:hAnsi="Times New Roman" w:cs="Times New Roman"/>
          <w:bCs/>
          <w:sz w:val="24"/>
          <w:szCs w:val="24"/>
          <w:lang w:val="en-US"/>
        </w:rPr>
        <w:t>EXP</w:t>
      </w:r>
      <w:r w:rsidRPr="00E67F0B">
        <w:rPr>
          <w:rFonts w:ascii="Times New Roman" w:eastAsia="Times New Roman" w:hAnsi="Times New Roman" w:cs="Times New Roman"/>
          <w:bCs/>
          <w:sz w:val="24"/>
          <w:szCs w:val="24"/>
          <w:vertAlign w:val="subscript"/>
          <w:lang w:val="en-US"/>
        </w:rPr>
        <w:t>t-í</w:t>
      </w:r>
      <w:r w:rsidRPr="00E67F0B">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k</w:t>
      </w:r>
      <w:r w:rsidRPr="00E67F0B">
        <w:rPr>
          <w:rFonts w:ascii="Times New Roman" w:eastAsia="Times New Roman" w:hAnsi="Times New Roman" w:cs="Times New Roman"/>
          <w:bCs/>
          <w:sz w:val="24"/>
          <w:szCs w:val="24"/>
          <w:vertAlign w:val="subscript"/>
          <w:lang w:val="en-US"/>
        </w:rPr>
        <w:t xml:space="preserve">i=k  </w:t>
      </w:r>
      <w:r w:rsidRPr="00E67F0B">
        <w:rPr>
          <w:rFonts w:ascii="Times New Roman" w:eastAsia="Times New Roman" w:hAnsi="Times New Roman" w:cs="Times New Roman"/>
          <w:bCs/>
          <w:sz w:val="24"/>
          <w:szCs w:val="24"/>
          <w:lang w:val="en-US"/>
        </w:rPr>
        <w:t>α</w:t>
      </w:r>
      <w:r w:rsidRPr="00E67F0B">
        <w:rPr>
          <w:rFonts w:ascii="Times New Roman" w:eastAsia="Times New Roman" w:hAnsi="Times New Roman" w:cs="Times New Roman"/>
          <w:bCs/>
          <w:sz w:val="24"/>
          <w:szCs w:val="24"/>
          <w:vertAlign w:val="subscript"/>
          <w:lang w:val="en-US"/>
        </w:rPr>
        <w:t>4i</w:t>
      </w:r>
      <w:r w:rsidRPr="00E67F0B">
        <w:rPr>
          <w:rFonts w:ascii="Times New Roman" w:eastAsia="Times New Roman" w:hAnsi="Times New Roman" w:cs="Times New Roman"/>
          <w:bCs/>
          <w:sz w:val="24"/>
          <w:szCs w:val="24"/>
          <w:lang w:val="en-US"/>
        </w:rPr>
        <w:t>ΔGCF</w:t>
      </w:r>
      <w:r w:rsidRPr="00E67F0B">
        <w:rPr>
          <w:rFonts w:ascii="Times New Roman" w:eastAsia="Times New Roman" w:hAnsi="Times New Roman" w:cs="Times New Roman"/>
          <w:bCs/>
          <w:sz w:val="24"/>
          <w:szCs w:val="24"/>
          <w:vertAlign w:val="subscript"/>
          <w:lang w:val="en-US"/>
        </w:rPr>
        <w:t>t-í</w:t>
      </w:r>
      <w:r w:rsidRPr="00E67F0B">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n</w:t>
      </w:r>
      <w:r w:rsidRPr="00E67F0B">
        <w:rPr>
          <w:rFonts w:ascii="Times New Roman" w:eastAsia="Times New Roman" w:hAnsi="Times New Roman" w:cs="Times New Roman"/>
          <w:bCs/>
          <w:sz w:val="24"/>
          <w:szCs w:val="24"/>
          <w:vertAlign w:val="subscript"/>
          <w:lang w:val="en-US"/>
        </w:rPr>
        <w:t>k=1+</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k</w:t>
      </w:r>
      <w:r w:rsidRPr="00E67F0B">
        <w:rPr>
          <w:rFonts w:ascii="Times New Roman" w:eastAsia="Times New Roman" w:hAnsi="Times New Roman" w:cs="Times New Roman"/>
          <w:bCs/>
          <w:sz w:val="24"/>
          <w:szCs w:val="24"/>
          <w:vertAlign w:val="subscript"/>
          <w:lang w:val="en-US"/>
        </w:rPr>
        <w:t xml:space="preserve">i=k  </w:t>
      </w:r>
      <w:r w:rsidRPr="00E67F0B">
        <w:rPr>
          <w:rFonts w:ascii="Times New Roman" w:eastAsia="Times New Roman" w:hAnsi="Times New Roman" w:cs="Times New Roman"/>
          <w:bCs/>
          <w:sz w:val="28"/>
          <w:szCs w:val="28"/>
          <w:lang w:val="en-US"/>
        </w:rPr>
        <w:t>α</w:t>
      </w:r>
      <w:r w:rsidRPr="00E67F0B">
        <w:rPr>
          <w:rFonts w:ascii="Times New Roman" w:eastAsia="Times New Roman" w:hAnsi="Times New Roman" w:cs="Times New Roman"/>
          <w:bCs/>
          <w:sz w:val="24"/>
          <w:szCs w:val="24"/>
          <w:vertAlign w:val="subscript"/>
          <w:lang w:val="en-US"/>
        </w:rPr>
        <w:t xml:space="preserve">5i  </w:t>
      </w:r>
      <w:r w:rsidRPr="00E67F0B">
        <w:rPr>
          <w:rFonts w:ascii="Times New Roman" w:eastAsia="Times New Roman" w:hAnsi="Times New Roman" w:cs="Times New Roman"/>
          <w:bCs/>
          <w:sz w:val="24"/>
          <w:szCs w:val="24"/>
          <w:lang w:val="en-US"/>
        </w:rPr>
        <w:t>ΔINFRATE</w:t>
      </w:r>
      <w:r w:rsidRPr="00E67F0B">
        <w:rPr>
          <w:rFonts w:ascii="Times New Roman" w:eastAsia="Times New Roman" w:hAnsi="Times New Roman" w:cs="Times New Roman"/>
          <w:bCs/>
          <w:sz w:val="24"/>
          <w:szCs w:val="24"/>
          <w:vertAlign w:val="subscript"/>
          <w:lang w:val="en-US"/>
        </w:rPr>
        <w:t>t-í</w:t>
      </w:r>
      <w:r w:rsidRPr="00E67F0B">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4"/>
          <w:szCs w:val="24"/>
          <w:lang w:val="en-US"/>
        </w:rPr>
        <w:sym w:font="Symbol" w:char="F053"/>
      </w:r>
      <w:r w:rsidRPr="00E67F0B">
        <w:rPr>
          <w:rFonts w:ascii="Times New Roman" w:eastAsia="Times New Roman" w:hAnsi="Times New Roman" w:cs="Times New Roman"/>
          <w:bCs/>
          <w:sz w:val="24"/>
          <w:szCs w:val="24"/>
          <w:vertAlign w:val="superscript"/>
          <w:lang w:val="en-US"/>
        </w:rPr>
        <w:t>k</w:t>
      </w:r>
      <w:r w:rsidRPr="00E67F0B">
        <w:rPr>
          <w:rFonts w:ascii="Times New Roman" w:eastAsia="Times New Roman" w:hAnsi="Times New Roman" w:cs="Times New Roman"/>
          <w:bCs/>
          <w:sz w:val="24"/>
          <w:szCs w:val="24"/>
          <w:vertAlign w:val="subscript"/>
          <w:lang w:val="en-US"/>
        </w:rPr>
        <w:t xml:space="preserve">i=k  </w:t>
      </w:r>
      <w:r w:rsidRPr="00E67F0B">
        <w:rPr>
          <w:rFonts w:ascii="Times New Roman" w:eastAsia="Times New Roman" w:hAnsi="Times New Roman" w:cs="Times New Roman"/>
          <w:bCs/>
          <w:sz w:val="28"/>
          <w:szCs w:val="28"/>
          <w:lang w:val="en-US"/>
        </w:rPr>
        <w:t>α</w:t>
      </w:r>
      <w:r w:rsidRPr="00E67F0B">
        <w:rPr>
          <w:rFonts w:ascii="Times New Roman" w:eastAsia="Times New Roman" w:hAnsi="Times New Roman" w:cs="Times New Roman"/>
          <w:bCs/>
          <w:sz w:val="24"/>
          <w:szCs w:val="24"/>
          <w:vertAlign w:val="subscript"/>
          <w:lang w:val="en-US"/>
        </w:rPr>
        <w:t xml:space="preserve">6 </w:t>
      </w:r>
      <w:r w:rsidRPr="00E67F0B">
        <w:rPr>
          <w:rFonts w:ascii="Times New Roman" w:eastAsia="Times New Roman" w:hAnsi="Times New Roman" w:cs="Times New Roman"/>
          <w:bCs/>
          <w:sz w:val="24"/>
          <w:szCs w:val="24"/>
          <w:lang w:val="en-US"/>
        </w:rPr>
        <w:t>ECT</w:t>
      </w:r>
      <w:r w:rsidRPr="00E67F0B">
        <w:rPr>
          <w:rFonts w:ascii="Times New Roman" w:eastAsia="Times New Roman" w:hAnsi="Times New Roman" w:cs="Times New Roman"/>
          <w:bCs/>
          <w:sz w:val="24"/>
          <w:szCs w:val="24"/>
          <w:vertAlign w:val="subscript"/>
          <w:lang w:val="en-US"/>
        </w:rPr>
        <w:t>t-í</w:t>
      </w:r>
      <w:r w:rsidRPr="00E67F0B">
        <w:rPr>
          <w:rFonts w:ascii="Times New Roman" w:eastAsia="Times New Roman" w:hAnsi="Times New Roman" w:cs="Times New Roman"/>
          <w:bCs/>
          <w:sz w:val="24"/>
          <w:szCs w:val="24"/>
          <w:lang w:val="en-US"/>
        </w:rPr>
        <w:t>+</w:t>
      </w:r>
      <w:r w:rsidRPr="00E67F0B">
        <w:rPr>
          <w:rFonts w:ascii="Times New Roman" w:eastAsia="Times New Roman" w:hAnsi="Times New Roman" w:cs="Times New Roman"/>
          <w:bCs/>
          <w:sz w:val="28"/>
          <w:szCs w:val="28"/>
          <w:lang w:val="en-US"/>
        </w:rPr>
        <w:t>µ</w:t>
      </w:r>
      <w:r w:rsidRPr="00E67F0B">
        <w:rPr>
          <w:rFonts w:ascii="Times New Roman" w:eastAsia="Times New Roman" w:hAnsi="Times New Roman" w:cs="Times New Roman"/>
          <w:bCs/>
          <w:sz w:val="28"/>
          <w:szCs w:val="28"/>
          <w:vertAlign w:val="subscript"/>
          <w:lang w:val="en-US"/>
        </w:rPr>
        <w:t>t</w:t>
      </w:r>
      <w:r w:rsidRPr="00E67F0B">
        <w:rPr>
          <w:rFonts w:ascii="Times New Roman" w:eastAsia="Times New Roman" w:hAnsi="Times New Roman" w:cs="Times New Roman"/>
          <w:bCs/>
          <w:sz w:val="24"/>
          <w:szCs w:val="24"/>
          <w:lang w:val="en-US"/>
        </w:rPr>
        <w:t xml:space="preserve"> …………….(15)</w:t>
      </w:r>
    </w:p>
    <w:p w:rsidR="00E67F0B" w:rsidRPr="00BB1319" w:rsidRDefault="00F349C0" w:rsidP="00471A46">
      <w:pPr>
        <w:spacing w:after="0" w:line="480" w:lineRule="auto"/>
        <w:jc w:val="both"/>
        <w:rPr>
          <w:rFonts w:ascii="Times New Roman" w:eastAsia="Times New Roman" w:hAnsi="Times New Roman" w:cs="Times New Roman"/>
          <w:sz w:val="24"/>
          <w:szCs w:val="24"/>
          <w:lang w:val="en-US"/>
        </w:rPr>
      </w:pPr>
      <w:r w:rsidRPr="00BB1319">
        <w:rPr>
          <w:rFonts w:ascii="Times New Roman" w:eastAsia="Times New Roman" w:hAnsi="Times New Roman" w:cs="Times New Roman"/>
          <w:sz w:val="24"/>
          <w:szCs w:val="24"/>
          <w:lang w:val="en-US"/>
        </w:rPr>
        <w:lastRenderedPageBreak/>
        <w:t>In this model</w:t>
      </w:r>
      <w:r w:rsidR="00114706">
        <w:rPr>
          <w:rFonts w:ascii="Times New Roman" w:eastAsia="Times New Roman" w:hAnsi="Times New Roman" w:cs="Times New Roman"/>
          <w:sz w:val="24"/>
          <w:szCs w:val="24"/>
          <w:lang w:val="en-US"/>
        </w:rPr>
        <w:t xml:space="preserve"> </w:t>
      </w:r>
      <w:r w:rsidR="009D0E2A" w:rsidRPr="00BB1319">
        <w:rPr>
          <w:rFonts w:ascii="Times New Roman" w:eastAsia="Times New Roman" w:hAnsi="Times New Roman" w:cs="Times New Roman"/>
          <w:sz w:val="24"/>
          <w:szCs w:val="24"/>
          <w:lang w:val="en-US"/>
        </w:rPr>
        <w:t>the error-correction term</w:t>
      </w:r>
      <w:r w:rsidR="00114706">
        <w:rPr>
          <w:rFonts w:ascii="Times New Roman" w:eastAsia="Times New Roman" w:hAnsi="Times New Roman" w:cs="Times New Roman"/>
          <w:sz w:val="24"/>
          <w:szCs w:val="24"/>
          <w:lang w:val="en-US"/>
        </w:rPr>
        <w:t xml:space="preserve"> </w:t>
      </w:r>
      <w:r w:rsidR="009D0E2A" w:rsidRPr="00BB1319">
        <w:rPr>
          <w:rFonts w:ascii="Times New Roman" w:eastAsia="Times New Roman" w:hAnsi="Times New Roman" w:cs="Times New Roman"/>
          <w:sz w:val="24"/>
          <w:szCs w:val="24"/>
          <w:lang w:val="en-US"/>
        </w:rPr>
        <w:t>is</w:t>
      </w:r>
      <w:r w:rsidR="00114706">
        <w:rPr>
          <w:rFonts w:ascii="Times New Roman" w:eastAsia="Times New Roman" w:hAnsi="Times New Roman" w:cs="Times New Roman"/>
          <w:sz w:val="24"/>
          <w:szCs w:val="24"/>
          <w:lang w:val="en-US"/>
        </w:rPr>
        <w:t xml:space="preserve"> </w:t>
      </w:r>
      <w:r w:rsidR="009D0E2A" w:rsidRPr="00BB1319">
        <w:rPr>
          <w:rFonts w:ascii="Times New Roman" w:eastAsia="Times New Roman" w:hAnsi="Times New Roman" w:cs="Times New Roman"/>
          <w:sz w:val="24"/>
          <w:szCs w:val="24"/>
          <w:lang w:val="en-US"/>
        </w:rPr>
        <w:t>E</w:t>
      </w:r>
      <w:r w:rsidRPr="00BB1319">
        <w:rPr>
          <w:rFonts w:ascii="Times New Roman" w:eastAsia="Times New Roman" w:hAnsi="Times New Roman" w:cs="Times New Roman"/>
          <w:sz w:val="24"/>
          <w:szCs w:val="24"/>
          <w:lang w:val="en-US"/>
        </w:rPr>
        <w:t>C</w:t>
      </w:r>
      <w:r w:rsidR="009D0E2A" w:rsidRPr="00BB1319">
        <w:rPr>
          <w:rFonts w:ascii="Times New Roman" w:eastAsia="Times New Roman" w:hAnsi="Times New Roman" w:cs="Times New Roman"/>
          <w:sz w:val="24"/>
          <w:szCs w:val="24"/>
          <w:lang w:val="en-US"/>
        </w:rPr>
        <w:t>T</w:t>
      </w:r>
      <w:r w:rsidRPr="00BB1319">
        <w:rPr>
          <w:rFonts w:ascii="Times New Roman" w:eastAsia="Times New Roman" w:hAnsi="Times New Roman" w:cs="Times New Roman"/>
          <w:sz w:val="24"/>
          <w:szCs w:val="24"/>
          <w:vertAlign w:val="subscript"/>
          <w:lang w:val="en-US"/>
        </w:rPr>
        <w:t>t-í</w:t>
      </w:r>
      <w:r w:rsidRPr="00BB1319">
        <w:rPr>
          <w:rFonts w:ascii="Times New Roman" w:eastAsia="Times New Roman" w:hAnsi="Times New Roman" w:cs="Times New Roman"/>
          <w:sz w:val="24"/>
          <w:szCs w:val="24"/>
          <w:lang w:val="en-US"/>
        </w:rPr>
        <w:t xml:space="preserve">, </w:t>
      </w:r>
      <w:r w:rsidR="009D0E2A" w:rsidRPr="00BB1319">
        <w:rPr>
          <w:rFonts w:ascii="Times New Roman" w:eastAsia="Times New Roman" w:hAnsi="Times New Roman" w:cs="Times New Roman"/>
          <w:sz w:val="24"/>
          <w:szCs w:val="24"/>
          <w:lang w:val="en-US"/>
        </w:rPr>
        <w:t>the lags</w:t>
      </w:r>
      <w:r w:rsidR="00114706">
        <w:rPr>
          <w:rFonts w:ascii="Times New Roman" w:eastAsia="Times New Roman" w:hAnsi="Times New Roman" w:cs="Times New Roman"/>
          <w:sz w:val="24"/>
          <w:szCs w:val="24"/>
          <w:lang w:val="en-US"/>
        </w:rPr>
        <w:t xml:space="preserve"> </w:t>
      </w:r>
      <w:r w:rsidR="009D0E2A" w:rsidRPr="00BB1319">
        <w:rPr>
          <w:rFonts w:ascii="Times New Roman" w:eastAsia="Times New Roman" w:hAnsi="Times New Roman" w:cs="Times New Roman"/>
          <w:sz w:val="24"/>
          <w:szCs w:val="24"/>
          <w:lang w:val="en-US"/>
        </w:rPr>
        <w:t xml:space="preserve">of α’sare </w:t>
      </w:r>
      <w:r w:rsidRPr="00BB1319">
        <w:rPr>
          <w:rFonts w:ascii="Times New Roman" w:eastAsia="Times New Roman" w:hAnsi="Times New Roman" w:cs="Times New Roman"/>
          <w:sz w:val="24"/>
          <w:szCs w:val="24"/>
          <w:lang w:val="en-US"/>
        </w:rPr>
        <w:t>k, the difference operator</w:t>
      </w:r>
      <w:r w:rsidR="00114706">
        <w:rPr>
          <w:rFonts w:ascii="Times New Roman" w:eastAsia="Times New Roman" w:hAnsi="Times New Roman" w:cs="Times New Roman"/>
          <w:sz w:val="24"/>
          <w:szCs w:val="24"/>
          <w:lang w:val="en-US"/>
        </w:rPr>
        <w:t xml:space="preserve"> </w:t>
      </w:r>
      <w:r w:rsidR="009D0E2A" w:rsidRPr="00BB1319">
        <w:rPr>
          <w:rFonts w:ascii="Times New Roman" w:eastAsia="Times New Roman" w:hAnsi="Times New Roman" w:cs="Times New Roman"/>
          <w:sz w:val="24"/>
          <w:szCs w:val="24"/>
          <w:lang w:val="en-US"/>
        </w:rPr>
        <w:t>Δ is</w:t>
      </w:r>
      <w:r w:rsidRPr="00BB1319">
        <w:rPr>
          <w:rFonts w:ascii="Times New Roman" w:eastAsia="Times New Roman" w:hAnsi="Times New Roman" w:cs="Times New Roman"/>
          <w:sz w:val="24"/>
          <w:szCs w:val="24"/>
          <w:lang w:val="en-US"/>
        </w:rPr>
        <w:t>, µt error term and t is time</w:t>
      </w:r>
      <w:r w:rsidR="009D0E2A" w:rsidRPr="00BB1319">
        <w:rPr>
          <w:rFonts w:ascii="Times New Roman" w:eastAsia="Times New Roman" w:hAnsi="Times New Roman" w:cs="Times New Roman"/>
          <w:sz w:val="24"/>
          <w:szCs w:val="24"/>
          <w:lang w:val="en-US"/>
        </w:rPr>
        <w:t xml:space="preserve"> period</w:t>
      </w:r>
      <w:r w:rsidR="00114706">
        <w:rPr>
          <w:rFonts w:ascii="Times New Roman" w:eastAsia="Times New Roman" w:hAnsi="Times New Roman" w:cs="Times New Roman"/>
          <w:sz w:val="24"/>
          <w:szCs w:val="24"/>
          <w:lang w:val="en-US"/>
        </w:rPr>
        <w:t xml:space="preserve"> </w:t>
      </w:r>
      <w:r w:rsidR="00933B97" w:rsidRPr="00BB1319">
        <w:rPr>
          <w:rFonts w:ascii="Times New Roman" w:eastAsia="Times New Roman" w:hAnsi="Times New Roman" w:cs="Times New Roman"/>
          <w:sz w:val="24"/>
          <w:szCs w:val="24"/>
          <w:lang w:val="en-US"/>
        </w:rPr>
        <w:t>expressed annually</w:t>
      </w:r>
      <w:r w:rsidRPr="00BB1319">
        <w:rPr>
          <w:rFonts w:ascii="Times New Roman" w:eastAsia="Times New Roman" w:hAnsi="Times New Roman" w:cs="Times New Roman"/>
          <w:sz w:val="24"/>
          <w:szCs w:val="24"/>
          <w:lang w:val="en-US"/>
        </w:rPr>
        <w:t>. In equation (15) the long term association of the variables</w:t>
      </w:r>
      <w:r w:rsidR="009C4E5F" w:rsidRPr="00BB1319">
        <w:rPr>
          <w:rFonts w:ascii="Times New Roman" w:eastAsia="Times New Roman" w:hAnsi="Times New Roman" w:cs="Times New Roman"/>
          <w:sz w:val="24"/>
          <w:szCs w:val="24"/>
          <w:lang w:val="en-US"/>
        </w:rPr>
        <w:t xml:space="preserve"> i.e</w:t>
      </w:r>
      <w:r w:rsidR="00EC0710" w:rsidRPr="00BB1319">
        <w:rPr>
          <w:rFonts w:ascii="Times New Roman" w:eastAsia="Times New Roman" w:hAnsi="Times New Roman" w:cs="Times New Roman"/>
          <w:sz w:val="24"/>
          <w:szCs w:val="24"/>
          <w:lang w:val="en-US"/>
        </w:rPr>
        <w:t>. Cointegration</w:t>
      </w:r>
      <w:r w:rsidRPr="00BB1319">
        <w:rPr>
          <w:rFonts w:ascii="Times New Roman" w:eastAsia="Times New Roman" w:hAnsi="Times New Roman" w:cs="Times New Roman"/>
          <w:sz w:val="24"/>
          <w:szCs w:val="24"/>
          <w:lang w:val="en-US"/>
        </w:rPr>
        <w:t xml:space="preserve"> is indicated when the α’s of </w:t>
      </w:r>
      <w:r w:rsidR="00EC0710" w:rsidRPr="00BB1319">
        <w:rPr>
          <w:rFonts w:ascii="Times New Roman" w:eastAsia="Times New Roman" w:hAnsi="Times New Roman" w:cs="Times New Roman"/>
          <w:sz w:val="24"/>
          <w:szCs w:val="24"/>
          <w:lang w:val="en-US"/>
        </w:rPr>
        <w:t>error correction term given its t-value is</w:t>
      </w:r>
      <w:r w:rsidR="00114706">
        <w:rPr>
          <w:rFonts w:ascii="Times New Roman" w:eastAsia="Times New Roman" w:hAnsi="Times New Roman" w:cs="Times New Roman"/>
          <w:sz w:val="24"/>
          <w:szCs w:val="24"/>
          <w:lang w:val="en-US"/>
        </w:rPr>
        <w:t xml:space="preserve"> </w:t>
      </w:r>
      <w:r w:rsidR="00EC0710" w:rsidRPr="00BB1319">
        <w:rPr>
          <w:rFonts w:ascii="Times New Roman" w:eastAsia="Times New Roman" w:hAnsi="Times New Roman" w:cs="Times New Roman"/>
          <w:sz w:val="24"/>
          <w:szCs w:val="24"/>
          <w:lang w:val="en-US"/>
        </w:rPr>
        <w:t>statistically significant</w:t>
      </w:r>
      <w:r w:rsidR="00114706">
        <w:rPr>
          <w:rFonts w:ascii="Times New Roman" w:eastAsia="Times New Roman" w:hAnsi="Times New Roman" w:cs="Times New Roman"/>
          <w:sz w:val="24"/>
          <w:szCs w:val="24"/>
          <w:lang w:val="en-US"/>
        </w:rPr>
        <w:t xml:space="preserve"> </w:t>
      </w:r>
      <w:r w:rsidR="00EC0710" w:rsidRPr="00BB1319">
        <w:rPr>
          <w:rFonts w:ascii="Times New Roman" w:eastAsia="Times New Roman" w:hAnsi="Times New Roman" w:cs="Times New Roman"/>
          <w:sz w:val="24"/>
          <w:szCs w:val="24"/>
          <w:lang w:val="en-US"/>
        </w:rPr>
        <w:t>and</w:t>
      </w:r>
      <w:r w:rsidRPr="00BB1319">
        <w:rPr>
          <w:rFonts w:ascii="Times New Roman" w:eastAsia="Times New Roman" w:hAnsi="Times New Roman" w:cs="Times New Roman"/>
          <w:sz w:val="24"/>
          <w:szCs w:val="24"/>
          <w:lang w:val="en-US"/>
        </w:rPr>
        <w:t xml:space="preserve"> negative</w:t>
      </w:r>
      <w:r w:rsidR="00283E7D" w:rsidRPr="00BB1319">
        <w:rPr>
          <w:rFonts w:ascii="Times New Roman" w:eastAsia="Times New Roman" w:hAnsi="Times New Roman" w:cs="Times New Roman"/>
          <w:sz w:val="24"/>
          <w:szCs w:val="24"/>
          <w:lang w:val="en-US"/>
        </w:rPr>
        <w:t xml:space="preserve"> showing that given a short duration this model is able to revert to the long run equilibrium.</w:t>
      </w:r>
      <w:r w:rsidRPr="00BB1319">
        <w:rPr>
          <w:rFonts w:ascii="Times New Roman" w:eastAsia="Times New Roman" w:hAnsi="Times New Roman" w:cs="Times New Roman"/>
          <w:sz w:val="24"/>
          <w:szCs w:val="24"/>
          <w:lang w:val="en-US"/>
        </w:rPr>
        <w:t xml:space="preserve"> The speed of adjustment is important because it indicates the duration of time that the data set takes to revert to its original position wherein it is in equilibrium.</w:t>
      </w:r>
    </w:p>
    <w:p w:rsidR="00F349C0" w:rsidRPr="00BB1319" w:rsidRDefault="00F349C0" w:rsidP="00471A46">
      <w:pPr>
        <w:spacing w:after="0" w:line="480" w:lineRule="auto"/>
        <w:jc w:val="both"/>
        <w:rPr>
          <w:rFonts w:ascii="Times New Roman" w:eastAsia="Times New Roman" w:hAnsi="Times New Roman" w:cs="Times New Roman"/>
          <w:sz w:val="24"/>
          <w:szCs w:val="24"/>
          <w:lang w:val="en-US"/>
        </w:rPr>
      </w:pPr>
    </w:p>
    <w:p w:rsidR="00E67F0B" w:rsidRPr="00A0251C" w:rsidRDefault="00E67F0B" w:rsidP="00A0251C">
      <w:pPr>
        <w:pStyle w:val="Heading1"/>
        <w:numPr>
          <w:ilvl w:val="2"/>
          <w:numId w:val="27"/>
        </w:numPr>
        <w:spacing w:before="0" w:after="0" w:line="480" w:lineRule="auto"/>
        <w:rPr>
          <w:rFonts w:ascii="Times New Roman" w:hAnsi="Times New Roman" w:cs="Times New Roman"/>
          <w:sz w:val="24"/>
          <w:szCs w:val="24"/>
        </w:rPr>
      </w:pPr>
      <w:bookmarkStart w:id="130" w:name="_Toc465460894"/>
      <w:bookmarkStart w:id="131" w:name="_Toc465673132"/>
      <w:r w:rsidRPr="003C5385">
        <w:rPr>
          <w:rFonts w:ascii="Times New Roman" w:hAnsi="Times New Roman" w:cs="Times New Roman"/>
          <w:sz w:val="24"/>
          <w:szCs w:val="24"/>
        </w:rPr>
        <w:t>Regression Analysis</w:t>
      </w:r>
      <w:bookmarkEnd w:id="130"/>
      <w:bookmarkEnd w:id="131"/>
    </w:p>
    <w:p w:rsidR="00E67F0B" w:rsidRPr="00BB1319"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BB1319">
        <w:rPr>
          <w:rFonts w:ascii="Times New Roman" w:eastAsia="Times New Roman" w:hAnsi="Times New Roman" w:cs="Times New Roman"/>
          <w:sz w:val="24"/>
          <w:szCs w:val="24"/>
          <w:lang w:val="en-US"/>
        </w:rPr>
        <w:t>Regression model was applied to test the extent to which the independent variable impact on dependent variable. In the Regression analysis, R-squared (R</w:t>
      </w:r>
      <w:r w:rsidRPr="00BB1319">
        <w:rPr>
          <w:rFonts w:ascii="Times New Roman" w:eastAsia="Times New Roman" w:hAnsi="Times New Roman" w:cs="Times New Roman"/>
          <w:sz w:val="24"/>
          <w:szCs w:val="24"/>
          <w:vertAlign w:val="superscript"/>
          <w:lang w:val="en-US"/>
        </w:rPr>
        <w:t>2</w:t>
      </w:r>
      <w:r w:rsidRPr="00BB1319">
        <w:rPr>
          <w:rFonts w:ascii="Times New Roman" w:eastAsia="Times New Roman" w:hAnsi="Times New Roman" w:cs="Times New Roman"/>
          <w:sz w:val="24"/>
          <w:szCs w:val="24"/>
          <w:lang w:val="en-US"/>
        </w:rPr>
        <w:t>) and Standard Error are the key aspects in the statistics. The coefficient of determination which is R</w:t>
      </w:r>
      <w:r w:rsidRPr="00BB1319">
        <w:rPr>
          <w:rFonts w:ascii="Times New Roman" w:eastAsia="Times New Roman" w:hAnsi="Times New Roman" w:cs="Times New Roman"/>
          <w:sz w:val="24"/>
          <w:szCs w:val="24"/>
          <w:vertAlign w:val="superscript"/>
          <w:lang w:val="en-US"/>
        </w:rPr>
        <w:t xml:space="preserve">2 </w:t>
      </w:r>
      <w:r w:rsidRPr="00BB1319">
        <w:rPr>
          <w:rFonts w:ascii="Times New Roman" w:eastAsia="Times New Roman" w:hAnsi="Times New Roman" w:cs="Times New Roman"/>
          <w:sz w:val="24"/>
          <w:szCs w:val="24"/>
          <w:lang w:val="en-US"/>
        </w:rPr>
        <w:t>measure</w:t>
      </w:r>
      <w:r w:rsidR="008716BB" w:rsidRPr="00BB1319">
        <w:rPr>
          <w:rFonts w:ascii="Times New Roman" w:eastAsia="Times New Roman" w:hAnsi="Times New Roman" w:cs="Times New Roman"/>
          <w:sz w:val="24"/>
          <w:szCs w:val="24"/>
          <w:lang w:val="en-US"/>
        </w:rPr>
        <w:t>s</w:t>
      </w:r>
      <w:r w:rsidR="00114706">
        <w:rPr>
          <w:rFonts w:ascii="Times New Roman" w:eastAsia="Times New Roman" w:hAnsi="Times New Roman" w:cs="Times New Roman"/>
          <w:sz w:val="24"/>
          <w:szCs w:val="24"/>
          <w:lang w:val="en-US"/>
        </w:rPr>
        <w:t xml:space="preserve"> </w:t>
      </w:r>
      <w:r w:rsidR="008716BB" w:rsidRPr="00BB1319">
        <w:rPr>
          <w:rFonts w:ascii="Times New Roman" w:eastAsia="Times New Roman" w:hAnsi="Times New Roman" w:cs="Times New Roman"/>
          <w:sz w:val="24"/>
          <w:szCs w:val="24"/>
          <w:lang w:val="en-US"/>
        </w:rPr>
        <w:t>percent of the</w:t>
      </w:r>
      <w:r w:rsidRPr="00BB1319">
        <w:rPr>
          <w:rFonts w:ascii="Times New Roman" w:eastAsia="Times New Roman" w:hAnsi="Times New Roman" w:cs="Times New Roman"/>
          <w:sz w:val="24"/>
          <w:szCs w:val="24"/>
          <w:lang w:val="en-US"/>
        </w:rPr>
        <w:t xml:space="preserve"> varia</w:t>
      </w:r>
      <w:r w:rsidR="008716BB" w:rsidRPr="00BB1319">
        <w:rPr>
          <w:rFonts w:ascii="Times New Roman" w:eastAsia="Times New Roman" w:hAnsi="Times New Roman" w:cs="Times New Roman"/>
          <w:sz w:val="24"/>
          <w:szCs w:val="24"/>
          <w:lang w:val="en-US"/>
        </w:rPr>
        <w:t>tion</w:t>
      </w:r>
      <w:r w:rsidRPr="00BB1319">
        <w:rPr>
          <w:rFonts w:ascii="Times New Roman" w:eastAsia="Times New Roman" w:hAnsi="Times New Roman" w:cs="Times New Roman"/>
          <w:sz w:val="24"/>
          <w:szCs w:val="24"/>
          <w:lang w:val="en-US"/>
        </w:rPr>
        <w:t xml:space="preserve"> of </w:t>
      </w:r>
      <w:r w:rsidR="008716BB" w:rsidRPr="00BB1319">
        <w:rPr>
          <w:rFonts w:ascii="Times New Roman" w:eastAsia="Times New Roman" w:hAnsi="Times New Roman" w:cs="Times New Roman"/>
          <w:sz w:val="24"/>
          <w:szCs w:val="24"/>
          <w:lang w:val="en-US"/>
        </w:rPr>
        <w:t xml:space="preserve">the </w:t>
      </w:r>
      <w:r w:rsidRPr="00BB1319">
        <w:rPr>
          <w:rFonts w:ascii="Times New Roman" w:eastAsia="Times New Roman" w:hAnsi="Times New Roman" w:cs="Times New Roman"/>
          <w:sz w:val="24"/>
          <w:szCs w:val="24"/>
          <w:lang w:val="en-US"/>
        </w:rPr>
        <w:t>dependent variable a</w:t>
      </w:r>
      <w:r w:rsidR="008716BB" w:rsidRPr="00BB1319">
        <w:rPr>
          <w:rFonts w:ascii="Times New Roman" w:eastAsia="Times New Roman" w:hAnsi="Times New Roman" w:cs="Times New Roman"/>
          <w:sz w:val="24"/>
          <w:szCs w:val="24"/>
          <w:lang w:val="en-US"/>
        </w:rPr>
        <w:t>round</w:t>
      </w:r>
      <w:r w:rsidRPr="00BB1319">
        <w:rPr>
          <w:rFonts w:ascii="Times New Roman" w:eastAsia="Times New Roman" w:hAnsi="Times New Roman" w:cs="Times New Roman"/>
          <w:sz w:val="24"/>
          <w:szCs w:val="24"/>
          <w:lang w:val="en-US"/>
        </w:rPr>
        <w:t xml:space="preserve"> its mean explained by the independent or predictor variables (Velnampy, 2008).</w:t>
      </w:r>
    </w:p>
    <w:p w:rsidR="00943AB5" w:rsidRPr="00D21BAA" w:rsidRDefault="00943AB5"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2526D0" w:rsidRDefault="00E67F0B" w:rsidP="002526D0">
      <w:pPr>
        <w:pStyle w:val="Heading1"/>
        <w:numPr>
          <w:ilvl w:val="3"/>
          <w:numId w:val="27"/>
        </w:numPr>
        <w:spacing w:before="0" w:after="0" w:line="480" w:lineRule="auto"/>
        <w:rPr>
          <w:rFonts w:ascii="Times New Roman" w:hAnsi="Times New Roman" w:cs="Times New Roman"/>
          <w:sz w:val="24"/>
          <w:szCs w:val="24"/>
        </w:rPr>
      </w:pPr>
      <w:bookmarkStart w:id="132" w:name="_Toc465460895"/>
      <w:bookmarkStart w:id="133" w:name="_Toc465673133"/>
      <w:r w:rsidRPr="003D6C63">
        <w:rPr>
          <w:rFonts w:ascii="Times New Roman" w:hAnsi="Times New Roman" w:cs="Times New Roman"/>
          <w:sz w:val="24"/>
          <w:szCs w:val="24"/>
        </w:rPr>
        <w:t xml:space="preserve">Diagnostic Tests </w:t>
      </w:r>
      <w:proofErr w:type="gramStart"/>
      <w:r w:rsidRPr="003D6C63">
        <w:rPr>
          <w:rFonts w:ascii="Times New Roman" w:hAnsi="Times New Roman" w:cs="Times New Roman"/>
          <w:sz w:val="24"/>
          <w:szCs w:val="24"/>
        </w:rPr>
        <w:t>For</w:t>
      </w:r>
      <w:proofErr w:type="gramEnd"/>
      <w:r w:rsidRPr="003D6C63">
        <w:rPr>
          <w:rFonts w:ascii="Times New Roman" w:hAnsi="Times New Roman" w:cs="Times New Roman"/>
          <w:sz w:val="24"/>
          <w:szCs w:val="24"/>
        </w:rPr>
        <w:t xml:space="preserve"> The Regression Model</w:t>
      </w:r>
      <w:bookmarkEnd w:id="132"/>
      <w:bookmarkEnd w:id="133"/>
    </w:p>
    <w:p w:rsidR="001165AE" w:rsidRPr="00D21BAA" w:rsidRDefault="001165AE" w:rsidP="00471A46">
      <w:pPr>
        <w:autoSpaceDE w:val="0"/>
        <w:autoSpaceDN w:val="0"/>
        <w:adjustRightInd w:val="0"/>
        <w:spacing w:after="0" w:line="480" w:lineRule="auto"/>
        <w:jc w:val="both"/>
        <w:rPr>
          <w:rFonts w:ascii="Times New Roman" w:eastAsia="Calibri" w:hAnsi="Times New Roman" w:cs="Times New Roman"/>
          <w:sz w:val="24"/>
          <w:szCs w:val="24"/>
          <w:lang w:val="en-US"/>
        </w:rPr>
      </w:pPr>
      <w:r w:rsidRPr="00D21BAA">
        <w:rPr>
          <w:rFonts w:ascii="Times New Roman" w:eastAsia="Calibri" w:hAnsi="Times New Roman" w:cs="Times New Roman"/>
          <w:sz w:val="24"/>
          <w:szCs w:val="24"/>
          <w:lang w:val="en-US"/>
        </w:rPr>
        <w:t xml:space="preserve">Then some diagnostic checking is done. First the residuals are checked if they are normally distributed or not. Residual is the difference between actual data minus the fitted data. For this the Shapiro-Wilk normality test was applied. In this test the null Hypothesis is expressed as residuals are normally distributed and the Alternative Hypothesis is given as residuals are not normally distributed; Ho: residuals are normally distributed and HA: residuals are not normally distributed. When the ρ </w:t>
      </w:r>
      <w:r w:rsidRPr="00D21BAA">
        <w:rPr>
          <w:rFonts w:ascii="Times New Roman" w:eastAsia="Calibri" w:hAnsi="Times New Roman" w:cs="Times New Roman"/>
          <w:sz w:val="24"/>
          <w:szCs w:val="24"/>
          <w:lang w:val="en-US"/>
        </w:rPr>
        <w:lastRenderedPageBreak/>
        <w:t>value is more than critical value at 5% the null hypothesis cannot be rejected, meaning the random error term is normally distributed.</w:t>
      </w:r>
    </w:p>
    <w:p w:rsidR="00E67F0B" w:rsidRPr="00D21BAA" w:rsidRDefault="00E67F0B" w:rsidP="00471A46">
      <w:pPr>
        <w:autoSpaceDE w:val="0"/>
        <w:autoSpaceDN w:val="0"/>
        <w:adjustRightInd w:val="0"/>
        <w:spacing w:after="0" w:line="480" w:lineRule="auto"/>
        <w:jc w:val="both"/>
        <w:rPr>
          <w:rFonts w:ascii="Times New Roman" w:eastAsia="Calibri" w:hAnsi="Times New Roman" w:cs="Times New Roman"/>
          <w:sz w:val="24"/>
          <w:szCs w:val="24"/>
          <w:lang w:val="en-US"/>
        </w:rPr>
      </w:pPr>
    </w:p>
    <w:p w:rsidR="00E67F0B" w:rsidRPr="00D21BAA"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D21BAA">
        <w:rPr>
          <w:rFonts w:ascii="Times New Roman" w:eastAsia="Times New Roman" w:hAnsi="Times New Roman" w:cs="Times New Roman"/>
          <w:sz w:val="24"/>
          <w:szCs w:val="24"/>
          <w:lang w:val="en-US"/>
        </w:rPr>
        <w:t xml:space="preserve">Then the Breusch-Pagan test is applied to check whether the model has heteroscedasticity or not. The Null Hypothesis is residuals are homoscedastic (have constant variance) and the Alternative Hypothesis is residuals are heteroscedasticity (don’t have constant variance). </w:t>
      </w:r>
      <w:r w:rsidR="00126044" w:rsidRPr="00D21BAA">
        <w:rPr>
          <w:rFonts w:ascii="Times New Roman" w:eastAsia="Times New Roman" w:hAnsi="Times New Roman" w:cs="Times New Roman"/>
          <w:sz w:val="24"/>
          <w:szCs w:val="24"/>
          <w:lang w:val="en-US"/>
        </w:rPr>
        <w:t>When the probability value is more than critical value at 5% null Hypothesis can’t be rejected meaning there is constant variance, the residuals are homoscedastic.</w:t>
      </w:r>
    </w:p>
    <w:p w:rsidR="00E67F0B" w:rsidRPr="00D21BAA" w:rsidRDefault="00E67F0B" w:rsidP="00471A46">
      <w:pPr>
        <w:autoSpaceDE w:val="0"/>
        <w:autoSpaceDN w:val="0"/>
        <w:adjustRightInd w:val="0"/>
        <w:spacing w:after="0" w:line="480" w:lineRule="auto"/>
        <w:jc w:val="both"/>
        <w:rPr>
          <w:rFonts w:ascii="Times New Roman" w:eastAsia="Calibri" w:hAnsi="Times New Roman" w:cs="Times New Roman"/>
          <w:sz w:val="24"/>
          <w:szCs w:val="24"/>
          <w:lang w:val="en-US"/>
        </w:rPr>
      </w:pPr>
    </w:p>
    <w:p w:rsidR="00E67F0B" w:rsidRPr="00D21BAA"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D21BAA">
        <w:rPr>
          <w:rFonts w:ascii="Times New Roman" w:eastAsia="Times New Roman" w:hAnsi="Times New Roman" w:cs="Times New Roman"/>
          <w:sz w:val="24"/>
          <w:szCs w:val="24"/>
          <w:lang w:val="en-US"/>
        </w:rPr>
        <w:t xml:space="preserve">The Durbin Watson Test and the Godfrey Quandt test </w:t>
      </w:r>
      <w:proofErr w:type="gramStart"/>
      <w:r w:rsidRPr="00D21BAA">
        <w:rPr>
          <w:rFonts w:ascii="Times New Roman" w:eastAsia="Times New Roman" w:hAnsi="Times New Roman" w:cs="Times New Roman"/>
          <w:sz w:val="24"/>
          <w:szCs w:val="24"/>
          <w:lang w:val="en-US"/>
        </w:rPr>
        <w:t>is</w:t>
      </w:r>
      <w:proofErr w:type="gramEnd"/>
      <w:r w:rsidRPr="00D21BAA">
        <w:rPr>
          <w:rFonts w:ascii="Times New Roman" w:eastAsia="Times New Roman" w:hAnsi="Times New Roman" w:cs="Times New Roman"/>
          <w:sz w:val="24"/>
          <w:szCs w:val="24"/>
          <w:lang w:val="en-US"/>
        </w:rPr>
        <w:t xml:space="preserve"> applied to </w:t>
      </w:r>
      <w:r w:rsidR="005A623F" w:rsidRPr="00D21BAA">
        <w:rPr>
          <w:rFonts w:ascii="Times New Roman" w:eastAsia="Times New Roman" w:hAnsi="Times New Roman" w:cs="Times New Roman"/>
          <w:sz w:val="24"/>
          <w:szCs w:val="24"/>
          <w:lang w:val="en-US"/>
        </w:rPr>
        <w:t>investigate</w:t>
      </w:r>
      <w:r w:rsidRPr="00D21BAA">
        <w:rPr>
          <w:rFonts w:ascii="Times New Roman" w:eastAsia="Times New Roman" w:hAnsi="Times New Roman" w:cs="Times New Roman"/>
          <w:sz w:val="24"/>
          <w:szCs w:val="24"/>
          <w:lang w:val="en-US"/>
        </w:rPr>
        <w:t xml:space="preserve"> for</w:t>
      </w:r>
      <w:r w:rsidR="005A623F" w:rsidRPr="00D21BAA">
        <w:rPr>
          <w:rFonts w:ascii="Times New Roman" w:eastAsia="Times New Roman" w:hAnsi="Times New Roman" w:cs="Times New Roman"/>
          <w:sz w:val="24"/>
          <w:szCs w:val="24"/>
          <w:lang w:val="en-US"/>
        </w:rPr>
        <w:t xml:space="preserve"> presence of</w:t>
      </w:r>
      <w:r w:rsidRPr="00D21BAA">
        <w:rPr>
          <w:rFonts w:ascii="Times New Roman" w:eastAsia="Times New Roman" w:hAnsi="Times New Roman" w:cs="Times New Roman"/>
          <w:sz w:val="24"/>
          <w:szCs w:val="24"/>
          <w:lang w:val="en-US"/>
        </w:rPr>
        <w:t xml:space="preserve"> serial correlation (auto-correlated). In both tests the Null Hypothesis is that Residuals are not serially correlated and the Alternative Hypothesis is the residuals are </w:t>
      </w:r>
      <w:r w:rsidR="005A623F" w:rsidRPr="00D21BAA">
        <w:rPr>
          <w:rFonts w:ascii="Times New Roman" w:eastAsia="Times New Roman" w:hAnsi="Times New Roman" w:cs="Times New Roman"/>
          <w:sz w:val="24"/>
          <w:szCs w:val="24"/>
          <w:lang w:val="en-US"/>
        </w:rPr>
        <w:t xml:space="preserve">autocorrelated. </w:t>
      </w:r>
      <w:r w:rsidRPr="00D21BAA">
        <w:rPr>
          <w:rFonts w:ascii="Times New Roman" w:eastAsia="Times New Roman" w:hAnsi="Times New Roman" w:cs="Times New Roman"/>
          <w:sz w:val="24"/>
          <w:szCs w:val="24"/>
          <w:lang w:val="en-US"/>
        </w:rPr>
        <w:t>When the value</w:t>
      </w:r>
      <w:r w:rsidR="005A623F" w:rsidRPr="00D21BAA">
        <w:rPr>
          <w:rFonts w:ascii="Times New Roman" w:eastAsia="Times New Roman" w:hAnsi="Times New Roman" w:cs="Times New Roman"/>
          <w:sz w:val="24"/>
          <w:szCs w:val="24"/>
          <w:lang w:val="en-US"/>
        </w:rPr>
        <w:t xml:space="preserve"> of the probability</w:t>
      </w:r>
      <w:r w:rsidRPr="00D21BAA">
        <w:rPr>
          <w:rFonts w:ascii="Times New Roman" w:eastAsia="Times New Roman" w:hAnsi="Times New Roman" w:cs="Times New Roman"/>
          <w:sz w:val="24"/>
          <w:szCs w:val="24"/>
          <w:lang w:val="en-US"/>
        </w:rPr>
        <w:t xml:space="preserve"> is </w:t>
      </w:r>
      <w:r w:rsidR="00A71159" w:rsidRPr="00D21BAA">
        <w:rPr>
          <w:rFonts w:ascii="Times New Roman" w:eastAsia="Times New Roman" w:hAnsi="Times New Roman" w:cs="Times New Roman"/>
          <w:sz w:val="24"/>
          <w:szCs w:val="24"/>
          <w:lang w:val="en-US"/>
        </w:rPr>
        <w:t>greater</w:t>
      </w:r>
      <w:r w:rsidRPr="00D21BAA">
        <w:rPr>
          <w:rFonts w:ascii="Times New Roman" w:eastAsia="Times New Roman" w:hAnsi="Times New Roman" w:cs="Times New Roman"/>
          <w:sz w:val="24"/>
          <w:szCs w:val="24"/>
          <w:lang w:val="en-US"/>
        </w:rPr>
        <w:t xml:space="preserve"> than 5% critical value then the null Hypothesis cannot</w:t>
      </w:r>
      <w:r w:rsidR="00A71159" w:rsidRPr="00D21BAA">
        <w:rPr>
          <w:rFonts w:ascii="Times New Roman" w:eastAsia="Times New Roman" w:hAnsi="Times New Roman" w:cs="Times New Roman"/>
          <w:sz w:val="24"/>
          <w:szCs w:val="24"/>
          <w:lang w:val="en-US"/>
        </w:rPr>
        <w:t xml:space="preserve"> be rejected</w:t>
      </w:r>
      <w:r w:rsidRPr="00D21BAA">
        <w:rPr>
          <w:rFonts w:ascii="Times New Roman" w:eastAsia="Times New Roman" w:hAnsi="Times New Roman" w:cs="Times New Roman"/>
          <w:sz w:val="24"/>
          <w:szCs w:val="24"/>
          <w:lang w:val="en-US"/>
        </w:rPr>
        <w:t xml:space="preserve"> meaning the model has no serial correlation. </w:t>
      </w:r>
    </w:p>
    <w:p w:rsidR="00E67F0B" w:rsidRPr="00D21BAA" w:rsidRDefault="00E67F0B" w:rsidP="00471A46">
      <w:pPr>
        <w:spacing w:after="0" w:line="480" w:lineRule="auto"/>
        <w:contextualSpacing/>
        <w:jc w:val="both"/>
        <w:rPr>
          <w:rFonts w:ascii="Times New Roman" w:eastAsia="Times New Roman" w:hAnsi="Times New Roman" w:cs="Times New Roman"/>
          <w:b/>
          <w:sz w:val="24"/>
          <w:szCs w:val="24"/>
          <w:lang w:val="en-US"/>
        </w:rPr>
      </w:pPr>
    </w:p>
    <w:p w:rsidR="00E67F0B" w:rsidRPr="002526D0" w:rsidRDefault="00E67F0B" w:rsidP="002526D0">
      <w:pPr>
        <w:pStyle w:val="Heading1"/>
        <w:numPr>
          <w:ilvl w:val="1"/>
          <w:numId w:val="27"/>
        </w:numPr>
        <w:spacing w:before="0" w:after="0" w:line="480" w:lineRule="auto"/>
        <w:rPr>
          <w:rFonts w:ascii="Times New Roman" w:hAnsi="Times New Roman" w:cs="Times New Roman"/>
          <w:sz w:val="24"/>
          <w:szCs w:val="24"/>
        </w:rPr>
      </w:pPr>
      <w:bookmarkStart w:id="134" w:name="_Toc465460896"/>
      <w:bookmarkStart w:id="135" w:name="_Toc465673134"/>
      <w:r w:rsidRPr="003D6C63">
        <w:rPr>
          <w:rFonts w:ascii="Times New Roman" w:hAnsi="Times New Roman" w:cs="Times New Roman"/>
          <w:sz w:val="24"/>
          <w:szCs w:val="24"/>
        </w:rPr>
        <w:t>Granger Causality Test</w:t>
      </w:r>
      <w:bookmarkEnd w:id="134"/>
      <w:bookmarkEnd w:id="135"/>
    </w:p>
    <w:p w:rsidR="00A71159" w:rsidRPr="005527F6" w:rsidRDefault="00A71159"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D21BAA">
        <w:rPr>
          <w:rFonts w:ascii="Times New Roman" w:eastAsia="Times New Roman" w:hAnsi="Times New Roman" w:cs="Times New Roman"/>
          <w:sz w:val="24"/>
          <w:szCs w:val="24"/>
          <w:lang w:val="en-US"/>
        </w:rPr>
        <w:t>This Test is employed in order to establish the direction of causality between the variables. The causality can be flowing in both directions i.e. bi-directional, flowing only in one direction i.e. uni-directional and not flowing in either direction i.e. there is no causality.</w:t>
      </w:r>
      <w:r w:rsidR="00114706">
        <w:rPr>
          <w:rFonts w:ascii="Times New Roman" w:eastAsia="Times New Roman" w:hAnsi="Times New Roman" w:cs="Times New Roman"/>
          <w:sz w:val="24"/>
          <w:szCs w:val="24"/>
          <w:lang w:val="en-US"/>
        </w:rPr>
        <w:t xml:space="preserve"> </w:t>
      </w:r>
      <w:r w:rsidRPr="00D21BAA">
        <w:rPr>
          <w:rFonts w:ascii="Times New Roman" w:eastAsia="Times New Roman" w:hAnsi="Times New Roman" w:cs="Times New Roman"/>
          <w:sz w:val="24"/>
          <w:szCs w:val="24"/>
          <w:lang w:val="en-US"/>
        </w:rPr>
        <w:t xml:space="preserve">Granger causality (Granger, 1969) separates cause and effect in order to identify which is the cause and which is the effect. More importantly granger establishes the cause of every </w:t>
      </w:r>
      <w:r w:rsidRPr="00A71159">
        <w:rPr>
          <w:rFonts w:ascii="Times New Roman" w:eastAsia="Times New Roman" w:hAnsi="Times New Roman" w:cs="Times New Roman"/>
          <w:sz w:val="24"/>
          <w:szCs w:val="24"/>
          <w:lang w:val="en-US"/>
        </w:rPr>
        <w:t xml:space="preserve">economic variable. Therefore given two variables X </w:t>
      </w:r>
      <w:r w:rsidRPr="005527F6">
        <w:rPr>
          <w:rFonts w:ascii="Times New Roman" w:eastAsia="Times New Roman" w:hAnsi="Times New Roman" w:cs="Times New Roman"/>
          <w:sz w:val="24"/>
          <w:szCs w:val="24"/>
          <w:lang w:val="en-US"/>
        </w:rPr>
        <w:lastRenderedPageBreak/>
        <w:t>and Y the variable X is said to Granger-cause the variable Y, if the present value of Y depends on the past values of X. in other words knowing the past value of X the future value of Y can be well predicted (Konya, 2004). However the variables must be stationary, if not it has to be made stationary before conducting the test for the nature of granger causality. This is a two-step process.</w:t>
      </w:r>
    </w:p>
    <w:p w:rsidR="005527F6" w:rsidRPr="005527F6" w:rsidRDefault="005527F6"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5527F6" w:rsidRDefault="00A71159" w:rsidP="00471A46">
      <w:pPr>
        <w:tabs>
          <w:tab w:val="left" w:pos="1628"/>
        </w:tabs>
        <w:spacing w:after="0" w:line="480" w:lineRule="auto"/>
        <w:jc w:val="both"/>
        <w:rPr>
          <w:rFonts w:ascii="Times New Roman" w:eastAsia="Times New Roman" w:hAnsi="Times New Roman" w:cs="Times New Roman"/>
          <w:sz w:val="24"/>
          <w:szCs w:val="24"/>
          <w:lang w:val="en-US"/>
        </w:rPr>
      </w:pPr>
      <w:r w:rsidRPr="005527F6">
        <w:rPr>
          <w:rFonts w:ascii="Times New Roman" w:eastAsia="Times New Roman" w:hAnsi="Times New Roman" w:cs="Times New Roman"/>
          <w:sz w:val="24"/>
          <w:szCs w:val="24"/>
          <w:lang w:val="en-US"/>
        </w:rPr>
        <w:t>First the Vector Auto Regressive model is developed from which the Granger causality test is done. The lagged values of the independent variables is then checked if they granger cause change in the outcome variable. Then hypothesis test is undertaken and are stated as; Ho: Lagged independent variable doesn’t granger cause econ growth and HA: Lagged independent variable granger cause econ growth</w:t>
      </w:r>
      <w:r w:rsidR="008315EB" w:rsidRPr="005527F6">
        <w:rPr>
          <w:rFonts w:ascii="Times New Roman" w:eastAsia="Times New Roman" w:hAnsi="Times New Roman" w:cs="Times New Roman"/>
          <w:sz w:val="24"/>
          <w:szCs w:val="24"/>
          <w:lang w:val="en-US"/>
        </w:rPr>
        <w:t xml:space="preserve">. </w:t>
      </w:r>
      <w:r w:rsidRPr="005527F6">
        <w:rPr>
          <w:rFonts w:ascii="Times New Roman" w:eastAsia="Times New Roman" w:hAnsi="Times New Roman" w:cs="Times New Roman"/>
          <w:sz w:val="24"/>
          <w:szCs w:val="24"/>
          <w:lang w:val="en-US"/>
        </w:rPr>
        <w:t xml:space="preserve">When the value of p is more than critical value at 5% then lagged independent variable does not </w:t>
      </w:r>
      <w:proofErr w:type="gramStart"/>
      <w:r w:rsidRPr="005527F6">
        <w:rPr>
          <w:rFonts w:ascii="Times New Roman" w:eastAsia="Times New Roman" w:hAnsi="Times New Roman" w:cs="Times New Roman"/>
          <w:sz w:val="24"/>
          <w:szCs w:val="24"/>
          <w:lang w:val="en-US"/>
        </w:rPr>
        <w:t>cause</w:t>
      </w:r>
      <w:proofErr w:type="gramEnd"/>
      <w:r w:rsidRPr="005527F6">
        <w:rPr>
          <w:rFonts w:ascii="Times New Roman" w:eastAsia="Times New Roman" w:hAnsi="Times New Roman" w:cs="Times New Roman"/>
          <w:sz w:val="24"/>
          <w:szCs w:val="24"/>
          <w:lang w:val="en-US"/>
        </w:rPr>
        <w:t xml:space="preserve"> GDP i.e. null hypothesis can’t be rejected. In STATA we can continue changing the lags to achieve different outcomes. Econometrics through stata provides many approaches for decision making on the appropriate lags while conducting the granger causality tests but </w:t>
      </w:r>
      <w:r w:rsidR="008315EB" w:rsidRPr="005527F6">
        <w:rPr>
          <w:rFonts w:ascii="Times New Roman" w:eastAsia="Times New Roman" w:hAnsi="Times New Roman" w:cs="Times New Roman"/>
          <w:sz w:val="24"/>
          <w:szCs w:val="24"/>
          <w:lang w:val="en-US"/>
        </w:rPr>
        <w:t xml:space="preserve">herein we </w:t>
      </w:r>
      <w:r w:rsidRPr="005527F6">
        <w:rPr>
          <w:rFonts w:ascii="Times New Roman" w:eastAsia="Times New Roman" w:hAnsi="Times New Roman" w:cs="Times New Roman"/>
          <w:sz w:val="24"/>
          <w:szCs w:val="24"/>
          <w:lang w:val="en-US"/>
        </w:rPr>
        <w:t>employ AIC.</w:t>
      </w:r>
    </w:p>
    <w:p w:rsidR="00084D53" w:rsidRPr="005C5E85" w:rsidRDefault="00084D53"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5C5E85" w:rsidRDefault="00084D53"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5C5E85">
        <w:rPr>
          <w:rFonts w:ascii="Times New Roman" w:eastAsia="Times New Roman" w:hAnsi="Times New Roman" w:cs="Times New Roman"/>
          <w:sz w:val="24"/>
          <w:szCs w:val="24"/>
          <w:lang w:val="en-US"/>
        </w:rPr>
        <w:t>The Granger causality test will enable the capturing the of possible causality relationships between economic growth, domestic investment. It also indicates the presence or absence and nature of causality in terms of the variables under consideration.</w:t>
      </w:r>
      <w:r w:rsidR="00114706">
        <w:rPr>
          <w:rFonts w:ascii="Times New Roman" w:eastAsia="Times New Roman" w:hAnsi="Times New Roman" w:cs="Times New Roman"/>
          <w:sz w:val="24"/>
          <w:szCs w:val="24"/>
          <w:lang w:val="en-US"/>
        </w:rPr>
        <w:t xml:space="preserve"> </w:t>
      </w:r>
      <w:r w:rsidRPr="005C5E85">
        <w:rPr>
          <w:rFonts w:ascii="Times New Roman" w:eastAsia="Times New Roman" w:hAnsi="Times New Roman" w:cs="Times New Roman"/>
          <w:sz w:val="24"/>
          <w:szCs w:val="24"/>
          <w:lang w:val="en-US"/>
        </w:rPr>
        <w:t>The</w:t>
      </w:r>
      <w:r w:rsidR="00E67F0B" w:rsidRPr="005C5E85">
        <w:rPr>
          <w:rFonts w:ascii="Times New Roman" w:eastAsia="Times New Roman" w:hAnsi="Times New Roman" w:cs="Times New Roman"/>
          <w:sz w:val="24"/>
          <w:szCs w:val="24"/>
          <w:lang w:val="en-US"/>
        </w:rPr>
        <w:t xml:space="preserve"> error correction mode</w:t>
      </w:r>
      <w:r w:rsidRPr="005C5E85">
        <w:rPr>
          <w:rFonts w:ascii="Times New Roman" w:eastAsia="Times New Roman" w:hAnsi="Times New Roman" w:cs="Times New Roman"/>
          <w:sz w:val="24"/>
          <w:szCs w:val="24"/>
          <w:lang w:val="en-US"/>
        </w:rPr>
        <w:t>l</w:t>
      </w:r>
      <w:r w:rsidR="00E67F0B" w:rsidRPr="005C5E85">
        <w:rPr>
          <w:rFonts w:ascii="Times New Roman" w:eastAsia="Times New Roman" w:hAnsi="Times New Roman" w:cs="Times New Roman"/>
          <w:sz w:val="24"/>
          <w:szCs w:val="24"/>
          <w:lang w:val="en-US"/>
        </w:rPr>
        <w:t xml:space="preserve"> (ECM) </w:t>
      </w:r>
      <w:r w:rsidR="00A975E9" w:rsidRPr="005C5E85">
        <w:rPr>
          <w:rFonts w:ascii="Times New Roman" w:eastAsia="Times New Roman" w:hAnsi="Times New Roman" w:cs="Times New Roman"/>
          <w:sz w:val="24"/>
          <w:szCs w:val="24"/>
          <w:lang w:val="en-US"/>
        </w:rPr>
        <w:t xml:space="preserve">in the </w:t>
      </w:r>
      <w:r w:rsidR="00E67F0B" w:rsidRPr="005C5E85">
        <w:rPr>
          <w:rFonts w:ascii="Times New Roman" w:eastAsia="Times New Roman" w:hAnsi="Times New Roman" w:cs="Times New Roman"/>
          <w:sz w:val="24"/>
          <w:szCs w:val="24"/>
          <w:lang w:val="en-US"/>
        </w:rPr>
        <w:t>VAR system</w:t>
      </w:r>
      <w:r w:rsidR="00A975E9" w:rsidRPr="005C5E85">
        <w:rPr>
          <w:rFonts w:ascii="Times New Roman" w:eastAsia="Times New Roman" w:hAnsi="Times New Roman" w:cs="Times New Roman"/>
          <w:sz w:val="24"/>
          <w:szCs w:val="24"/>
          <w:lang w:val="en-US"/>
        </w:rPr>
        <w:t xml:space="preserve"> below is used for testing for</w:t>
      </w:r>
      <w:r w:rsidR="00114706">
        <w:rPr>
          <w:rFonts w:ascii="Times New Roman" w:eastAsia="Times New Roman" w:hAnsi="Times New Roman" w:cs="Times New Roman"/>
          <w:sz w:val="24"/>
          <w:szCs w:val="24"/>
          <w:lang w:val="en-US"/>
        </w:rPr>
        <w:t xml:space="preserve"> </w:t>
      </w:r>
      <w:r w:rsidRPr="005C5E85">
        <w:rPr>
          <w:rFonts w:ascii="Times New Roman" w:eastAsia="Times New Roman" w:hAnsi="Times New Roman" w:cs="Times New Roman"/>
          <w:sz w:val="24"/>
          <w:szCs w:val="24"/>
          <w:lang w:val="en-US"/>
        </w:rPr>
        <w:t>causality</w:t>
      </w:r>
      <w:r w:rsidR="00A975E9" w:rsidRPr="005C5E85">
        <w:rPr>
          <w:rFonts w:ascii="Times New Roman" w:eastAsia="Times New Roman" w:hAnsi="Times New Roman" w:cs="Times New Roman"/>
          <w:sz w:val="24"/>
          <w:szCs w:val="24"/>
          <w:lang w:val="en-US"/>
        </w:rPr>
        <w:t>:</w:t>
      </w: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ΔLGDPt=</w:t>
      </w:r>
      <w:r w:rsidRPr="00E67F0B">
        <w:rPr>
          <w:rFonts w:ascii="Times New Roman" w:eastAsia="Times New Roman" w:hAnsi="Times New Roman" w:cs="Times New Roman"/>
          <w:sz w:val="28"/>
          <w:szCs w:val="28"/>
          <w:lang w:val="en-US"/>
        </w:rPr>
        <w:t>α</w:t>
      </w:r>
      <w:r w:rsidRPr="00E67F0B">
        <w:rPr>
          <w:rFonts w:ascii="Times New Roman" w:eastAsia="Times New Roman" w:hAnsi="Times New Roman" w:cs="Times New Roman"/>
          <w:sz w:val="24"/>
          <w:szCs w:val="24"/>
          <w:vertAlign w:val="subscript"/>
          <w:lang w:val="en-US"/>
        </w:rPr>
        <w:t>1</w:t>
      </w:r>
      <w:r w:rsidRPr="00E67F0B">
        <w:rPr>
          <w:rFonts w:ascii="Times New Roman" w:eastAsia="Times New Roman" w:hAnsi="Times New Roman" w:cs="Times New Roman"/>
          <w:sz w:val="24"/>
          <w:szCs w:val="24"/>
          <w:lang w:val="en-US"/>
        </w:rPr>
        <w:t>+α</w:t>
      </w:r>
      <w:r w:rsidRPr="00E67F0B">
        <w:rPr>
          <w:rFonts w:ascii="Times New Roman" w:eastAsia="Times New Roman" w:hAnsi="Times New Roman" w:cs="Times New Roman"/>
          <w:sz w:val="28"/>
          <w:szCs w:val="28"/>
          <w:vertAlign w:val="subscript"/>
          <w:lang w:val="en-US"/>
        </w:rPr>
        <w:t>gdp</w:t>
      </w:r>
      <w:r w:rsidRPr="00E67F0B">
        <w:rPr>
          <w:rFonts w:ascii="Times New Roman" w:eastAsia="Times New Roman" w:hAnsi="Times New Roman" w:cs="Times New Roman"/>
          <w:sz w:val="28"/>
          <w:szCs w:val="28"/>
          <w:lang w:val="en-US"/>
        </w:rPr>
        <w:t>ê</w:t>
      </w:r>
      <w:r w:rsidRPr="00E67F0B">
        <w:rPr>
          <w:rFonts w:ascii="Times New Roman" w:eastAsia="Times New Roman" w:hAnsi="Times New Roman" w:cs="Times New Roman"/>
          <w:sz w:val="24"/>
          <w:szCs w:val="24"/>
          <w:vertAlign w:val="subscript"/>
          <w:lang w:val="en-US"/>
        </w:rPr>
        <w:t xml:space="preserve"> t-1</w:t>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k</w:t>
      </w:r>
      <w:r w:rsidRPr="00E67F0B">
        <w:rPr>
          <w:rFonts w:ascii="Times New Roman" w:eastAsia="Times New Roman" w:hAnsi="Times New Roman" w:cs="Times New Roman"/>
          <w:sz w:val="24"/>
          <w:szCs w:val="24"/>
          <w:vertAlign w:val="subscript"/>
          <w:lang w:val="en-US"/>
        </w:rPr>
        <w:t>i=k</w:t>
      </w:r>
      <w:r w:rsidRPr="00E67F0B">
        <w:rPr>
          <w:rFonts w:ascii="Times New Roman" w:eastAsia="Times New Roman" w:hAnsi="Times New Roman" w:cs="Times New Roman"/>
          <w:sz w:val="28"/>
          <w:szCs w:val="28"/>
          <w:lang w:val="en-US"/>
        </w:rPr>
        <w:t>α</w:t>
      </w:r>
      <w:r w:rsidRPr="00E67F0B">
        <w:rPr>
          <w:rFonts w:ascii="Times New Roman" w:eastAsia="Times New Roman" w:hAnsi="Times New Roman" w:cs="Times New Roman"/>
          <w:sz w:val="24"/>
          <w:szCs w:val="24"/>
          <w:vertAlign w:val="subscript"/>
          <w:lang w:val="en-US"/>
        </w:rPr>
        <w:t>11</w:t>
      </w:r>
      <w:r w:rsidRPr="00E67F0B">
        <w:rPr>
          <w:rFonts w:ascii="Times New Roman" w:eastAsia="Times New Roman" w:hAnsi="Times New Roman" w:cs="Times New Roman"/>
          <w:sz w:val="24"/>
          <w:szCs w:val="24"/>
          <w:lang w:val="en-US"/>
        </w:rPr>
        <w:t>ΔLGDP</w:t>
      </w:r>
      <w:r w:rsidRPr="00E67F0B">
        <w:rPr>
          <w:rFonts w:ascii="Times New Roman" w:eastAsia="Times New Roman" w:hAnsi="Times New Roman" w:cs="Times New Roman"/>
          <w:sz w:val="24"/>
          <w:szCs w:val="24"/>
          <w:vertAlign w:val="subscript"/>
          <w:lang w:val="en-US"/>
        </w:rPr>
        <w:t>t-1</w:t>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k</w:t>
      </w:r>
      <w:r w:rsidRPr="00E67F0B">
        <w:rPr>
          <w:rFonts w:ascii="Times New Roman" w:eastAsia="Times New Roman" w:hAnsi="Times New Roman" w:cs="Times New Roman"/>
          <w:sz w:val="24"/>
          <w:szCs w:val="24"/>
          <w:vertAlign w:val="subscript"/>
          <w:lang w:val="en-US"/>
        </w:rPr>
        <w:t>i=</w:t>
      </w:r>
      <w:proofErr w:type="gramStart"/>
      <w:r w:rsidRPr="00E67F0B">
        <w:rPr>
          <w:rFonts w:ascii="Times New Roman" w:eastAsia="Times New Roman" w:hAnsi="Times New Roman" w:cs="Times New Roman"/>
          <w:sz w:val="24"/>
          <w:szCs w:val="24"/>
          <w:vertAlign w:val="subscript"/>
          <w:lang w:val="en-US"/>
        </w:rPr>
        <w:t xml:space="preserve">k  </w:t>
      </w:r>
      <w:r w:rsidRPr="00E67F0B">
        <w:rPr>
          <w:rFonts w:ascii="Times New Roman" w:eastAsia="Times New Roman" w:hAnsi="Times New Roman" w:cs="Times New Roman"/>
          <w:sz w:val="28"/>
          <w:szCs w:val="28"/>
          <w:lang w:val="en-US"/>
        </w:rPr>
        <w:t>α</w:t>
      </w:r>
      <w:r w:rsidRPr="00E67F0B">
        <w:rPr>
          <w:rFonts w:ascii="Times New Roman" w:eastAsia="Times New Roman" w:hAnsi="Times New Roman" w:cs="Times New Roman"/>
          <w:sz w:val="24"/>
          <w:szCs w:val="24"/>
          <w:vertAlign w:val="subscript"/>
          <w:lang w:val="en-US"/>
        </w:rPr>
        <w:t>12</w:t>
      </w:r>
      <w:proofErr w:type="gramEnd"/>
      <w:r w:rsidR="00114706">
        <w:rPr>
          <w:rFonts w:ascii="Times New Roman" w:eastAsia="Times New Roman" w:hAnsi="Times New Roman" w:cs="Times New Roman"/>
          <w:sz w:val="24"/>
          <w:szCs w:val="24"/>
          <w:vertAlign w:val="subscript"/>
          <w:lang w:val="en-US"/>
        </w:rPr>
        <w:t xml:space="preserve"> </w:t>
      </w:r>
      <w:r w:rsidRPr="00E67F0B">
        <w:rPr>
          <w:rFonts w:ascii="Times New Roman" w:eastAsia="Times New Roman" w:hAnsi="Times New Roman" w:cs="Times New Roman"/>
          <w:sz w:val="24"/>
          <w:szCs w:val="24"/>
          <w:lang w:val="en-US"/>
        </w:rPr>
        <w:t>ΔLFDI</w:t>
      </w:r>
      <w:r w:rsidRPr="00E67F0B">
        <w:rPr>
          <w:rFonts w:ascii="Times New Roman" w:eastAsia="Times New Roman" w:hAnsi="Times New Roman" w:cs="Times New Roman"/>
          <w:sz w:val="24"/>
          <w:szCs w:val="24"/>
          <w:vertAlign w:val="subscript"/>
          <w:lang w:val="en-US"/>
        </w:rPr>
        <w:t>t-1</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n</w:t>
      </w:r>
      <w:r w:rsidRPr="00E67F0B">
        <w:rPr>
          <w:rFonts w:ascii="Times New Roman" w:eastAsia="Times New Roman" w:hAnsi="Times New Roman" w:cs="Times New Roman"/>
          <w:sz w:val="24"/>
          <w:szCs w:val="24"/>
          <w:vertAlign w:val="subscript"/>
          <w:lang w:val="en-US"/>
        </w:rPr>
        <w:t>k=1</w:t>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k</w:t>
      </w:r>
      <w:r w:rsidRPr="00E67F0B">
        <w:rPr>
          <w:rFonts w:ascii="Times New Roman" w:eastAsia="Times New Roman" w:hAnsi="Times New Roman" w:cs="Times New Roman"/>
          <w:sz w:val="24"/>
          <w:szCs w:val="24"/>
          <w:vertAlign w:val="subscript"/>
          <w:lang w:val="en-US"/>
        </w:rPr>
        <w:t xml:space="preserve">i=k  </w:t>
      </w:r>
      <w:r w:rsidRPr="00E67F0B">
        <w:rPr>
          <w:rFonts w:ascii="Times New Roman" w:eastAsia="Times New Roman" w:hAnsi="Times New Roman" w:cs="Times New Roman"/>
          <w:sz w:val="24"/>
          <w:szCs w:val="24"/>
          <w:lang w:val="en-US"/>
        </w:rPr>
        <w:t>α</w:t>
      </w:r>
      <w:r w:rsidRPr="00E67F0B">
        <w:rPr>
          <w:rFonts w:ascii="Times New Roman" w:eastAsia="Times New Roman" w:hAnsi="Times New Roman" w:cs="Times New Roman"/>
          <w:sz w:val="24"/>
          <w:szCs w:val="24"/>
          <w:vertAlign w:val="subscript"/>
          <w:lang w:val="en-US"/>
        </w:rPr>
        <w:t>13</w:t>
      </w:r>
      <w:r w:rsidRPr="00E67F0B">
        <w:rPr>
          <w:rFonts w:ascii="Times New Roman" w:eastAsia="Times New Roman" w:hAnsi="Times New Roman" w:cs="Times New Roman"/>
          <w:sz w:val="24"/>
          <w:szCs w:val="24"/>
          <w:lang w:val="en-US"/>
        </w:rPr>
        <w:t>ΔLGCF</w:t>
      </w:r>
      <w:r w:rsidRPr="00E67F0B">
        <w:rPr>
          <w:rFonts w:ascii="Times New Roman" w:eastAsia="Times New Roman" w:hAnsi="Times New Roman" w:cs="Times New Roman"/>
          <w:sz w:val="24"/>
          <w:szCs w:val="24"/>
          <w:vertAlign w:val="subscript"/>
          <w:lang w:val="en-US"/>
        </w:rPr>
        <w:t>t-1</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n</w:t>
      </w:r>
      <w:r w:rsidRPr="00E67F0B">
        <w:rPr>
          <w:rFonts w:ascii="Times New Roman" w:eastAsia="Times New Roman" w:hAnsi="Times New Roman" w:cs="Times New Roman"/>
          <w:sz w:val="24"/>
          <w:szCs w:val="24"/>
          <w:vertAlign w:val="subscript"/>
          <w:lang w:val="en-US"/>
        </w:rPr>
        <w:t>k=1</w:t>
      </w:r>
      <w:r w:rsidRPr="00E67F0B">
        <w:rPr>
          <w:rFonts w:ascii="Times New Roman" w:eastAsia="Times New Roman" w:hAnsi="Times New Roman" w:cs="Times New Roman"/>
          <w:sz w:val="28"/>
          <w:szCs w:val="28"/>
          <w:lang w:val="en-US"/>
        </w:rPr>
        <w:t>ε</w:t>
      </w:r>
      <w:r w:rsidRPr="00E67F0B">
        <w:rPr>
          <w:rFonts w:ascii="Times New Roman" w:eastAsia="Times New Roman" w:hAnsi="Times New Roman" w:cs="Times New Roman"/>
          <w:sz w:val="28"/>
          <w:szCs w:val="28"/>
          <w:vertAlign w:val="subscript"/>
          <w:lang w:val="en-US"/>
        </w:rPr>
        <w:t>gdpt</w:t>
      </w:r>
      <w:r w:rsidRPr="00E67F0B">
        <w:rPr>
          <w:rFonts w:ascii="Times New Roman" w:eastAsia="Times New Roman" w:hAnsi="Times New Roman" w:cs="Times New Roman"/>
          <w:sz w:val="24"/>
          <w:szCs w:val="24"/>
          <w:lang w:val="en-US"/>
        </w:rPr>
        <w:t>…........................................................................................................….(16)</w:t>
      </w: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lastRenderedPageBreak/>
        <w:t>ΔLFDIt=</w:t>
      </w:r>
      <w:r w:rsidRPr="00E67F0B">
        <w:rPr>
          <w:rFonts w:ascii="Times New Roman" w:eastAsia="Times New Roman" w:hAnsi="Times New Roman" w:cs="Times New Roman"/>
          <w:sz w:val="28"/>
          <w:szCs w:val="28"/>
          <w:lang w:val="en-US"/>
        </w:rPr>
        <w:t>α</w:t>
      </w:r>
      <w:r w:rsidRPr="00E67F0B">
        <w:rPr>
          <w:rFonts w:ascii="Times New Roman" w:eastAsia="Times New Roman" w:hAnsi="Times New Roman" w:cs="Times New Roman"/>
          <w:sz w:val="24"/>
          <w:szCs w:val="24"/>
          <w:vertAlign w:val="subscript"/>
          <w:lang w:val="en-US"/>
        </w:rPr>
        <w:t>1</w:t>
      </w:r>
      <w:r w:rsidRPr="00E67F0B">
        <w:rPr>
          <w:rFonts w:ascii="Times New Roman" w:eastAsia="Times New Roman" w:hAnsi="Times New Roman" w:cs="Times New Roman"/>
          <w:sz w:val="24"/>
          <w:szCs w:val="24"/>
          <w:lang w:val="en-US"/>
        </w:rPr>
        <w:t>+ α</w:t>
      </w:r>
      <w:r w:rsidRPr="00E67F0B">
        <w:rPr>
          <w:rFonts w:ascii="Times New Roman" w:eastAsia="Times New Roman" w:hAnsi="Times New Roman" w:cs="Times New Roman"/>
          <w:sz w:val="28"/>
          <w:szCs w:val="28"/>
          <w:vertAlign w:val="subscript"/>
          <w:lang w:val="en-US"/>
        </w:rPr>
        <w:t>fdi</w:t>
      </w:r>
      <w:r w:rsidRPr="00E67F0B">
        <w:rPr>
          <w:rFonts w:ascii="Times New Roman" w:eastAsia="Times New Roman" w:hAnsi="Times New Roman" w:cs="Times New Roman"/>
          <w:sz w:val="28"/>
          <w:szCs w:val="28"/>
          <w:lang w:val="en-US"/>
        </w:rPr>
        <w:t>ê</w:t>
      </w:r>
      <w:r w:rsidRPr="00E67F0B">
        <w:rPr>
          <w:rFonts w:ascii="Times New Roman" w:eastAsia="Times New Roman" w:hAnsi="Times New Roman" w:cs="Times New Roman"/>
          <w:sz w:val="24"/>
          <w:szCs w:val="24"/>
          <w:vertAlign w:val="subscript"/>
          <w:lang w:val="en-US"/>
        </w:rPr>
        <w:t xml:space="preserve"> t-1</w:t>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k</w:t>
      </w:r>
      <w:r w:rsidRPr="00E67F0B">
        <w:rPr>
          <w:rFonts w:ascii="Times New Roman" w:eastAsia="Times New Roman" w:hAnsi="Times New Roman" w:cs="Times New Roman"/>
          <w:sz w:val="24"/>
          <w:szCs w:val="24"/>
          <w:vertAlign w:val="subscript"/>
          <w:lang w:val="en-US"/>
        </w:rPr>
        <w:t>i=</w:t>
      </w:r>
      <w:proofErr w:type="gramStart"/>
      <w:r w:rsidRPr="00E67F0B">
        <w:rPr>
          <w:rFonts w:ascii="Times New Roman" w:eastAsia="Times New Roman" w:hAnsi="Times New Roman" w:cs="Times New Roman"/>
          <w:sz w:val="24"/>
          <w:szCs w:val="24"/>
          <w:vertAlign w:val="subscript"/>
          <w:lang w:val="en-US"/>
        </w:rPr>
        <w:t xml:space="preserve">k  </w:t>
      </w:r>
      <w:r w:rsidRPr="00E67F0B">
        <w:rPr>
          <w:rFonts w:ascii="Times New Roman" w:eastAsia="Times New Roman" w:hAnsi="Times New Roman" w:cs="Times New Roman"/>
          <w:sz w:val="28"/>
          <w:szCs w:val="28"/>
          <w:lang w:val="en-US"/>
        </w:rPr>
        <w:t>α</w:t>
      </w:r>
      <w:r w:rsidRPr="00E67F0B">
        <w:rPr>
          <w:rFonts w:ascii="Times New Roman" w:eastAsia="Times New Roman" w:hAnsi="Times New Roman" w:cs="Times New Roman"/>
          <w:sz w:val="24"/>
          <w:szCs w:val="24"/>
          <w:vertAlign w:val="subscript"/>
          <w:lang w:val="en-US"/>
        </w:rPr>
        <w:t>21</w:t>
      </w:r>
      <w:r w:rsidRPr="00E67F0B">
        <w:rPr>
          <w:rFonts w:ascii="Times New Roman" w:eastAsia="Times New Roman" w:hAnsi="Times New Roman" w:cs="Times New Roman"/>
          <w:sz w:val="24"/>
          <w:szCs w:val="24"/>
          <w:lang w:val="en-US"/>
        </w:rPr>
        <w:t>ΔLFDI</w:t>
      </w:r>
      <w:r w:rsidRPr="00E67F0B">
        <w:rPr>
          <w:rFonts w:ascii="Times New Roman" w:eastAsia="Times New Roman" w:hAnsi="Times New Roman" w:cs="Times New Roman"/>
          <w:sz w:val="24"/>
          <w:szCs w:val="24"/>
          <w:vertAlign w:val="subscript"/>
          <w:lang w:val="en-US"/>
        </w:rPr>
        <w:t>t</w:t>
      </w:r>
      <w:proofErr w:type="gramEnd"/>
      <w:r w:rsidRPr="00E67F0B">
        <w:rPr>
          <w:rFonts w:ascii="Times New Roman" w:eastAsia="Times New Roman" w:hAnsi="Times New Roman" w:cs="Times New Roman"/>
          <w:sz w:val="24"/>
          <w:szCs w:val="24"/>
          <w:vertAlign w:val="subscript"/>
          <w:lang w:val="en-US"/>
        </w:rPr>
        <w:t>-1</w:t>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k</w:t>
      </w:r>
      <w:r w:rsidRPr="00E67F0B">
        <w:rPr>
          <w:rFonts w:ascii="Times New Roman" w:eastAsia="Times New Roman" w:hAnsi="Times New Roman" w:cs="Times New Roman"/>
          <w:sz w:val="24"/>
          <w:szCs w:val="24"/>
          <w:vertAlign w:val="subscript"/>
          <w:lang w:val="en-US"/>
        </w:rPr>
        <w:t xml:space="preserve">i=k  </w:t>
      </w:r>
      <w:r w:rsidRPr="00E67F0B">
        <w:rPr>
          <w:rFonts w:ascii="Times New Roman" w:eastAsia="Times New Roman" w:hAnsi="Times New Roman" w:cs="Times New Roman"/>
          <w:sz w:val="28"/>
          <w:szCs w:val="28"/>
          <w:lang w:val="en-US"/>
        </w:rPr>
        <w:t>α</w:t>
      </w:r>
      <w:r w:rsidRPr="00E67F0B">
        <w:rPr>
          <w:rFonts w:ascii="Times New Roman" w:eastAsia="Times New Roman" w:hAnsi="Times New Roman" w:cs="Times New Roman"/>
          <w:sz w:val="24"/>
          <w:szCs w:val="24"/>
          <w:vertAlign w:val="subscript"/>
          <w:lang w:val="en-US"/>
        </w:rPr>
        <w:t>22</w:t>
      </w:r>
      <w:r w:rsidRPr="00E67F0B">
        <w:rPr>
          <w:rFonts w:ascii="Times New Roman" w:eastAsia="Times New Roman" w:hAnsi="Times New Roman" w:cs="Times New Roman"/>
          <w:sz w:val="24"/>
          <w:szCs w:val="24"/>
          <w:lang w:val="en-US"/>
        </w:rPr>
        <w:t>ΔLGDP</w:t>
      </w:r>
      <w:r w:rsidRPr="00E67F0B">
        <w:rPr>
          <w:rFonts w:ascii="Times New Roman" w:eastAsia="Times New Roman" w:hAnsi="Times New Roman" w:cs="Times New Roman"/>
          <w:sz w:val="24"/>
          <w:szCs w:val="24"/>
          <w:vertAlign w:val="subscript"/>
          <w:lang w:val="en-US"/>
        </w:rPr>
        <w:t>t-1</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n</w:t>
      </w:r>
      <w:r w:rsidRPr="00E67F0B">
        <w:rPr>
          <w:rFonts w:ascii="Times New Roman" w:eastAsia="Times New Roman" w:hAnsi="Times New Roman" w:cs="Times New Roman"/>
          <w:sz w:val="24"/>
          <w:szCs w:val="24"/>
          <w:vertAlign w:val="subscript"/>
          <w:lang w:val="en-US"/>
        </w:rPr>
        <w:t>k=1</w:t>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k</w:t>
      </w:r>
      <w:r w:rsidRPr="00E67F0B">
        <w:rPr>
          <w:rFonts w:ascii="Times New Roman" w:eastAsia="Times New Roman" w:hAnsi="Times New Roman" w:cs="Times New Roman"/>
          <w:sz w:val="24"/>
          <w:szCs w:val="24"/>
          <w:vertAlign w:val="subscript"/>
          <w:lang w:val="en-US"/>
        </w:rPr>
        <w:t xml:space="preserve">i=k  </w:t>
      </w:r>
      <w:r w:rsidRPr="00E67F0B">
        <w:rPr>
          <w:rFonts w:ascii="Times New Roman" w:eastAsia="Times New Roman" w:hAnsi="Times New Roman" w:cs="Times New Roman"/>
          <w:sz w:val="24"/>
          <w:szCs w:val="24"/>
          <w:lang w:val="en-US"/>
        </w:rPr>
        <w:t>α</w:t>
      </w:r>
      <w:r w:rsidRPr="00E67F0B">
        <w:rPr>
          <w:rFonts w:ascii="Times New Roman" w:eastAsia="Times New Roman" w:hAnsi="Times New Roman" w:cs="Times New Roman"/>
          <w:sz w:val="24"/>
          <w:szCs w:val="24"/>
          <w:vertAlign w:val="subscript"/>
          <w:lang w:val="en-US"/>
        </w:rPr>
        <w:t>23</w:t>
      </w:r>
      <w:r w:rsidRPr="00E67F0B">
        <w:rPr>
          <w:rFonts w:ascii="Times New Roman" w:eastAsia="Times New Roman" w:hAnsi="Times New Roman" w:cs="Times New Roman"/>
          <w:sz w:val="24"/>
          <w:szCs w:val="24"/>
          <w:lang w:val="en-US"/>
        </w:rPr>
        <w:t>ΔLGCF</w:t>
      </w:r>
      <w:r w:rsidRPr="00E67F0B">
        <w:rPr>
          <w:rFonts w:ascii="Times New Roman" w:eastAsia="Times New Roman" w:hAnsi="Times New Roman" w:cs="Times New Roman"/>
          <w:sz w:val="24"/>
          <w:szCs w:val="24"/>
          <w:vertAlign w:val="subscript"/>
          <w:lang w:val="en-US"/>
        </w:rPr>
        <w:t>t-1</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n</w:t>
      </w:r>
      <w:r w:rsidRPr="00E67F0B">
        <w:rPr>
          <w:rFonts w:ascii="Times New Roman" w:eastAsia="Times New Roman" w:hAnsi="Times New Roman" w:cs="Times New Roman"/>
          <w:sz w:val="24"/>
          <w:szCs w:val="24"/>
          <w:vertAlign w:val="subscript"/>
          <w:lang w:val="en-US"/>
        </w:rPr>
        <w:t>k=1</w:t>
      </w:r>
      <w:r w:rsidRPr="00E67F0B">
        <w:rPr>
          <w:rFonts w:ascii="Times New Roman" w:eastAsia="Times New Roman" w:hAnsi="Times New Roman" w:cs="Times New Roman"/>
          <w:sz w:val="28"/>
          <w:szCs w:val="28"/>
          <w:lang w:val="en-US"/>
        </w:rPr>
        <w:t>ε</w:t>
      </w:r>
      <w:r w:rsidRPr="00E67F0B">
        <w:rPr>
          <w:rFonts w:ascii="Times New Roman" w:eastAsia="Times New Roman" w:hAnsi="Times New Roman" w:cs="Times New Roman"/>
          <w:sz w:val="28"/>
          <w:szCs w:val="28"/>
          <w:vertAlign w:val="subscript"/>
          <w:lang w:val="en-US"/>
        </w:rPr>
        <w:t>fdit</w:t>
      </w:r>
      <w:r w:rsidRPr="00E67F0B">
        <w:rPr>
          <w:rFonts w:ascii="Times New Roman" w:eastAsia="Times New Roman" w:hAnsi="Times New Roman" w:cs="Times New Roman"/>
          <w:sz w:val="24"/>
          <w:szCs w:val="24"/>
          <w:lang w:val="en-US"/>
        </w:rPr>
        <w:t xml:space="preserve"> ..........................................................................................................……(17)</w:t>
      </w:r>
    </w:p>
    <w:p w:rsidR="00E67F0B" w:rsidRPr="00E67F0B" w:rsidRDefault="00E67F0B" w:rsidP="00471A46">
      <w:pPr>
        <w:spacing w:after="0" w:line="36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
          <w:sz w:val="24"/>
          <w:szCs w:val="24"/>
          <w:lang w:val="en-US"/>
        </w:rPr>
      </w:pPr>
      <w:r w:rsidRPr="00E67F0B">
        <w:rPr>
          <w:rFonts w:ascii="Times New Roman" w:eastAsia="Times New Roman" w:hAnsi="Times New Roman" w:cs="Times New Roman"/>
          <w:sz w:val="24"/>
          <w:szCs w:val="24"/>
          <w:lang w:val="en-US"/>
        </w:rPr>
        <w:t>ΔLGCFt=</w:t>
      </w:r>
      <w:r w:rsidRPr="00E67F0B">
        <w:rPr>
          <w:rFonts w:ascii="Times New Roman" w:eastAsia="Times New Roman" w:hAnsi="Times New Roman" w:cs="Times New Roman"/>
          <w:sz w:val="28"/>
          <w:szCs w:val="28"/>
          <w:lang w:val="en-US"/>
        </w:rPr>
        <w:t>α</w:t>
      </w:r>
      <w:r w:rsidRPr="00E67F0B">
        <w:rPr>
          <w:rFonts w:ascii="Times New Roman" w:eastAsia="Times New Roman" w:hAnsi="Times New Roman" w:cs="Times New Roman"/>
          <w:sz w:val="24"/>
          <w:szCs w:val="24"/>
          <w:vertAlign w:val="subscript"/>
          <w:lang w:val="en-US"/>
        </w:rPr>
        <w:t>1</w:t>
      </w:r>
      <w:r w:rsidRPr="00E67F0B">
        <w:rPr>
          <w:rFonts w:ascii="Times New Roman" w:eastAsia="Times New Roman" w:hAnsi="Times New Roman" w:cs="Times New Roman"/>
          <w:sz w:val="24"/>
          <w:szCs w:val="24"/>
          <w:lang w:val="en-US"/>
        </w:rPr>
        <w:t>+ α</w:t>
      </w:r>
      <w:r w:rsidRPr="00E67F0B">
        <w:rPr>
          <w:rFonts w:ascii="Times New Roman" w:eastAsia="Times New Roman" w:hAnsi="Times New Roman" w:cs="Times New Roman"/>
          <w:sz w:val="28"/>
          <w:szCs w:val="28"/>
          <w:vertAlign w:val="subscript"/>
          <w:lang w:val="en-US"/>
        </w:rPr>
        <w:t>gdp</w:t>
      </w:r>
      <w:r w:rsidRPr="00E67F0B">
        <w:rPr>
          <w:rFonts w:ascii="Times New Roman" w:eastAsia="Times New Roman" w:hAnsi="Times New Roman" w:cs="Times New Roman"/>
          <w:sz w:val="28"/>
          <w:szCs w:val="28"/>
          <w:lang w:val="en-US"/>
        </w:rPr>
        <w:t>ê</w:t>
      </w:r>
      <w:r w:rsidRPr="00E67F0B">
        <w:rPr>
          <w:rFonts w:ascii="Times New Roman" w:eastAsia="Times New Roman" w:hAnsi="Times New Roman" w:cs="Times New Roman"/>
          <w:sz w:val="24"/>
          <w:szCs w:val="24"/>
          <w:vertAlign w:val="subscript"/>
          <w:lang w:val="en-US"/>
        </w:rPr>
        <w:t xml:space="preserve"> t-1</w:t>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k</w:t>
      </w:r>
      <w:r w:rsidRPr="00E67F0B">
        <w:rPr>
          <w:rFonts w:ascii="Times New Roman" w:eastAsia="Times New Roman" w:hAnsi="Times New Roman" w:cs="Times New Roman"/>
          <w:sz w:val="24"/>
          <w:szCs w:val="24"/>
          <w:vertAlign w:val="subscript"/>
          <w:lang w:val="en-US"/>
        </w:rPr>
        <w:t>i=</w:t>
      </w:r>
      <w:proofErr w:type="gramStart"/>
      <w:r w:rsidRPr="00E67F0B">
        <w:rPr>
          <w:rFonts w:ascii="Times New Roman" w:eastAsia="Times New Roman" w:hAnsi="Times New Roman" w:cs="Times New Roman"/>
          <w:sz w:val="24"/>
          <w:szCs w:val="24"/>
          <w:vertAlign w:val="subscript"/>
          <w:lang w:val="en-US"/>
        </w:rPr>
        <w:t xml:space="preserve">k  </w:t>
      </w:r>
      <w:r w:rsidRPr="00E67F0B">
        <w:rPr>
          <w:rFonts w:ascii="Times New Roman" w:eastAsia="Times New Roman" w:hAnsi="Times New Roman" w:cs="Times New Roman"/>
          <w:sz w:val="28"/>
          <w:szCs w:val="28"/>
          <w:lang w:val="en-US"/>
        </w:rPr>
        <w:t>α</w:t>
      </w:r>
      <w:r w:rsidRPr="00E67F0B">
        <w:rPr>
          <w:rFonts w:ascii="Times New Roman" w:eastAsia="Times New Roman" w:hAnsi="Times New Roman" w:cs="Times New Roman"/>
          <w:sz w:val="24"/>
          <w:szCs w:val="24"/>
          <w:vertAlign w:val="subscript"/>
          <w:lang w:val="en-US"/>
        </w:rPr>
        <w:t>31</w:t>
      </w:r>
      <w:r w:rsidRPr="00E67F0B">
        <w:rPr>
          <w:rFonts w:ascii="Times New Roman" w:eastAsia="Times New Roman" w:hAnsi="Times New Roman" w:cs="Times New Roman"/>
          <w:sz w:val="24"/>
          <w:szCs w:val="24"/>
          <w:lang w:val="en-US"/>
        </w:rPr>
        <w:t>ΔLGCF</w:t>
      </w:r>
      <w:r w:rsidRPr="00E67F0B">
        <w:rPr>
          <w:rFonts w:ascii="Times New Roman" w:eastAsia="Times New Roman" w:hAnsi="Times New Roman" w:cs="Times New Roman"/>
          <w:sz w:val="24"/>
          <w:szCs w:val="24"/>
          <w:vertAlign w:val="subscript"/>
          <w:lang w:val="en-US"/>
        </w:rPr>
        <w:t>t</w:t>
      </w:r>
      <w:proofErr w:type="gramEnd"/>
      <w:r w:rsidRPr="00E67F0B">
        <w:rPr>
          <w:rFonts w:ascii="Times New Roman" w:eastAsia="Times New Roman" w:hAnsi="Times New Roman" w:cs="Times New Roman"/>
          <w:sz w:val="24"/>
          <w:szCs w:val="24"/>
          <w:vertAlign w:val="subscript"/>
          <w:lang w:val="en-US"/>
        </w:rPr>
        <w:t>-1</w:t>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k</w:t>
      </w:r>
      <w:r w:rsidRPr="00E67F0B">
        <w:rPr>
          <w:rFonts w:ascii="Times New Roman" w:eastAsia="Times New Roman" w:hAnsi="Times New Roman" w:cs="Times New Roman"/>
          <w:sz w:val="24"/>
          <w:szCs w:val="24"/>
          <w:vertAlign w:val="subscript"/>
          <w:lang w:val="en-US"/>
        </w:rPr>
        <w:t xml:space="preserve">i=k  </w:t>
      </w:r>
      <w:r w:rsidRPr="00E67F0B">
        <w:rPr>
          <w:rFonts w:ascii="Times New Roman" w:eastAsia="Times New Roman" w:hAnsi="Times New Roman" w:cs="Times New Roman"/>
          <w:sz w:val="28"/>
          <w:szCs w:val="28"/>
          <w:lang w:val="en-US"/>
        </w:rPr>
        <w:t>α</w:t>
      </w:r>
      <w:r w:rsidRPr="00E67F0B">
        <w:rPr>
          <w:rFonts w:ascii="Times New Roman" w:eastAsia="Times New Roman" w:hAnsi="Times New Roman" w:cs="Times New Roman"/>
          <w:sz w:val="24"/>
          <w:szCs w:val="24"/>
          <w:vertAlign w:val="subscript"/>
          <w:lang w:val="en-US"/>
        </w:rPr>
        <w:t>32</w:t>
      </w:r>
      <w:r w:rsidRPr="00E67F0B">
        <w:rPr>
          <w:rFonts w:ascii="Times New Roman" w:eastAsia="Times New Roman" w:hAnsi="Times New Roman" w:cs="Times New Roman"/>
          <w:sz w:val="24"/>
          <w:szCs w:val="24"/>
          <w:lang w:val="en-US"/>
        </w:rPr>
        <w:t>ΔLFDI</w:t>
      </w:r>
      <w:r w:rsidRPr="00E67F0B">
        <w:rPr>
          <w:rFonts w:ascii="Times New Roman" w:eastAsia="Times New Roman" w:hAnsi="Times New Roman" w:cs="Times New Roman"/>
          <w:sz w:val="24"/>
          <w:szCs w:val="24"/>
          <w:vertAlign w:val="subscript"/>
          <w:lang w:val="en-US"/>
        </w:rPr>
        <w:t>t-1</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n</w:t>
      </w:r>
      <w:r w:rsidRPr="00E67F0B">
        <w:rPr>
          <w:rFonts w:ascii="Times New Roman" w:eastAsia="Times New Roman" w:hAnsi="Times New Roman" w:cs="Times New Roman"/>
          <w:sz w:val="24"/>
          <w:szCs w:val="24"/>
          <w:vertAlign w:val="subscript"/>
          <w:lang w:val="en-US"/>
        </w:rPr>
        <w:t>k=1</w:t>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k</w:t>
      </w:r>
      <w:r w:rsidRPr="00E67F0B">
        <w:rPr>
          <w:rFonts w:ascii="Times New Roman" w:eastAsia="Times New Roman" w:hAnsi="Times New Roman" w:cs="Times New Roman"/>
          <w:sz w:val="24"/>
          <w:szCs w:val="24"/>
          <w:vertAlign w:val="subscript"/>
          <w:lang w:val="en-US"/>
        </w:rPr>
        <w:t xml:space="preserve">i=k  </w:t>
      </w:r>
      <w:r w:rsidRPr="00E67F0B">
        <w:rPr>
          <w:rFonts w:ascii="Times New Roman" w:eastAsia="Times New Roman" w:hAnsi="Times New Roman" w:cs="Times New Roman"/>
          <w:sz w:val="24"/>
          <w:szCs w:val="24"/>
          <w:lang w:val="en-US"/>
        </w:rPr>
        <w:t>α</w:t>
      </w:r>
      <w:r w:rsidRPr="00E67F0B">
        <w:rPr>
          <w:rFonts w:ascii="Times New Roman" w:eastAsia="Times New Roman" w:hAnsi="Times New Roman" w:cs="Times New Roman"/>
          <w:sz w:val="24"/>
          <w:szCs w:val="24"/>
          <w:vertAlign w:val="subscript"/>
          <w:lang w:val="en-US"/>
        </w:rPr>
        <w:t>33</w:t>
      </w:r>
      <w:r w:rsidRPr="00E67F0B">
        <w:rPr>
          <w:rFonts w:ascii="Times New Roman" w:eastAsia="Times New Roman" w:hAnsi="Times New Roman" w:cs="Times New Roman"/>
          <w:sz w:val="24"/>
          <w:szCs w:val="24"/>
          <w:lang w:val="en-US"/>
        </w:rPr>
        <w:t>ΔLGCF</w:t>
      </w:r>
      <w:r w:rsidRPr="00E67F0B">
        <w:rPr>
          <w:rFonts w:ascii="Times New Roman" w:eastAsia="Times New Roman" w:hAnsi="Times New Roman" w:cs="Times New Roman"/>
          <w:sz w:val="24"/>
          <w:szCs w:val="24"/>
          <w:vertAlign w:val="subscript"/>
          <w:lang w:val="en-US"/>
        </w:rPr>
        <w:t>t1</w:t>
      </w:r>
      <w:r w:rsidRPr="00E67F0B">
        <w:rPr>
          <w:rFonts w:ascii="Times New Roman" w:eastAsia="Times New Roman" w:hAnsi="Times New Roman" w:cs="Times New Roman"/>
          <w:sz w:val="24"/>
          <w:szCs w:val="24"/>
          <w:lang w:val="en-US"/>
        </w:rPr>
        <w:sym w:font="Symbol" w:char="F053"/>
      </w:r>
      <w:r w:rsidRPr="00E67F0B">
        <w:rPr>
          <w:rFonts w:ascii="Times New Roman" w:eastAsia="Times New Roman" w:hAnsi="Times New Roman" w:cs="Times New Roman"/>
          <w:sz w:val="24"/>
          <w:szCs w:val="24"/>
          <w:vertAlign w:val="superscript"/>
          <w:lang w:val="en-US"/>
        </w:rPr>
        <w:t>n</w:t>
      </w:r>
      <w:r w:rsidRPr="00E67F0B">
        <w:rPr>
          <w:rFonts w:ascii="Times New Roman" w:eastAsia="Times New Roman" w:hAnsi="Times New Roman" w:cs="Times New Roman"/>
          <w:sz w:val="24"/>
          <w:szCs w:val="24"/>
          <w:vertAlign w:val="subscript"/>
          <w:lang w:val="en-US"/>
        </w:rPr>
        <w:t>k=1</w:t>
      </w:r>
      <w:r w:rsidRPr="00E67F0B">
        <w:rPr>
          <w:rFonts w:ascii="Times New Roman" w:eastAsia="Times New Roman" w:hAnsi="Times New Roman" w:cs="Times New Roman"/>
          <w:sz w:val="28"/>
          <w:szCs w:val="28"/>
          <w:lang w:val="en-US"/>
        </w:rPr>
        <w:t>ε</w:t>
      </w:r>
      <w:r w:rsidRPr="00E67F0B">
        <w:rPr>
          <w:rFonts w:ascii="Times New Roman" w:eastAsia="Times New Roman" w:hAnsi="Times New Roman" w:cs="Times New Roman"/>
          <w:sz w:val="28"/>
          <w:szCs w:val="28"/>
          <w:vertAlign w:val="subscript"/>
          <w:lang w:val="en-US"/>
        </w:rPr>
        <w:t>gcft</w:t>
      </w:r>
      <w:r w:rsidRPr="00E67F0B">
        <w:rPr>
          <w:rFonts w:ascii="Times New Roman" w:eastAsia="Times New Roman" w:hAnsi="Times New Roman" w:cs="Times New Roman"/>
          <w:sz w:val="24"/>
          <w:szCs w:val="24"/>
          <w:lang w:val="en-US"/>
        </w:rPr>
        <w:t>..........................................................................................…..(18</w:t>
      </w:r>
      <w:r w:rsidRPr="00E67F0B">
        <w:rPr>
          <w:rFonts w:ascii="Times New Roman" w:eastAsia="Times New Roman" w:hAnsi="Times New Roman" w:cs="Times New Roman"/>
          <w:b/>
          <w:i/>
          <w:iCs/>
          <w:sz w:val="24"/>
          <w:szCs w:val="24"/>
          <w:lang w:val="en-US"/>
        </w:rPr>
        <w:t>)</w:t>
      </w:r>
    </w:p>
    <w:p w:rsidR="00E67F0B" w:rsidRPr="00E50CB2" w:rsidRDefault="00E67F0B" w:rsidP="00471A46">
      <w:pPr>
        <w:spacing w:after="0" w:line="360" w:lineRule="auto"/>
        <w:jc w:val="both"/>
        <w:rPr>
          <w:rFonts w:ascii="Times New Roman" w:eastAsia="Times New Roman" w:hAnsi="Times New Roman" w:cs="Times New Roman"/>
          <w:bCs/>
          <w:color w:val="FF0000"/>
          <w:sz w:val="24"/>
          <w:szCs w:val="24"/>
          <w:lang w:val="en-US"/>
        </w:rPr>
      </w:pPr>
    </w:p>
    <w:p w:rsidR="00E67F0B" w:rsidRPr="0078554E" w:rsidRDefault="00E67F0B" w:rsidP="00471A46">
      <w:pPr>
        <w:spacing w:after="0" w:line="480" w:lineRule="auto"/>
        <w:jc w:val="both"/>
        <w:rPr>
          <w:rFonts w:ascii="Times New Roman" w:eastAsia="Times New Roman" w:hAnsi="Times New Roman" w:cs="Times New Roman"/>
          <w:bCs/>
          <w:sz w:val="24"/>
          <w:szCs w:val="24"/>
          <w:lang w:val="en-US"/>
        </w:rPr>
      </w:pPr>
      <w:r w:rsidRPr="0078554E">
        <w:rPr>
          <w:rFonts w:ascii="Times New Roman" w:eastAsia="Times New Roman" w:hAnsi="Times New Roman" w:cs="Times New Roman"/>
          <w:bCs/>
          <w:sz w:val="24"/>
          <w:szCs w:val="24"/>
          <w:lang w:val="en-US"/>
        </w:rPr>
        <w:t xml:space="preserve">Where Δ </w:t>
      </w:r>
      <w:r w:rsidR="00A975E9" w:rsidRPr="0078554E">
        <w:rPr>
          <w:rFonts w:ascii="Times New Roman" w:eastAsia="Times New Roman" w:hAnsi="Times New Roman" w:cs="Times New Roman"/>
          <w:bCs/>
          <w:sz w:val="24"/>
          <w:szCs w:val="24"/>
          <w:lang w:val="en-US"/>
        </w:rPr>
        <w:t xml:space="preserve">means differencing is applied the results of </w:t>
      </w:r>
      <w:r w:rsidRPr="0078554E">
        <w:rPr>
          <w:rFonts w:ascii="Times New Roman" w:eastAsia="Times New Roman" w:hAnsi="Times New Roman" w:cs="Times New Roman"/>
          <w:bCs/>
          <w:sz w:val="24"/>
          <w:szCs w:val="24"/>
          <w:lang w:val="en-US"/>
        </w:rPr>
        <w:t>the unit root test</w:t>
      </w:r>
      <w:r w:rsidR="00A975E9" w:rsidRPr="0078554E">
        <w:rPr>
          <w:rFonts w:ascii="Times New Roman" w:eastAsia="Times New Roman" w:hAnsi="Times New Roman" w:cs="Times New Roman"/>
          <w:bCs/>
          <w:sz w:val="24"/>
          <w:szCs w:val="24"/>
          <w:lang w:val="en-US"/>
        </w:rPr>
        <w:t xml:space="preserve"> denotes that there is unit root</w:t>
      </w:r>
      <w:r w:rsidRPr="0078554E">
        <w:rPr>
          <w:rFonts w:ascii="Times New Roman" w:eastAsia="Times New Roman" w:hAnsi="Times New Roman" w:cs="Times New Roman"/>
          <w:bCs/>
          <w:sz w:val="24"/>
          <w:szCs w:val="24"/>
          <w:lang w:val="en-US"/>
        </w:rPr>
        <w:t>. The</w:t>
      </w:r>
      <w:r w:rsidR="00A975E9" w:rsidRPr="0078554E">
        <w:rPr>
          <w:rFonts w:ascii="Times New Roman" w:eastAsia="Times New Roman" w:hAnsi="Times New Roman" w:cs="Times New Roman"/>
          <w:bCs/>
          <w:sz w:val="24"/>
          <w:szCs w:val="24"/>
          <w:lang w:val="en-US"/>
        </w:rPr>
        <w:t xml:space="preserve">re is no correlation amongst </w:t>
      </w:r>
      <w:r w:rsidRPr="0078554E">
        <w:rPr>
          <w:rFonts w:ascii="Times New Roman" w:eastAsia="Times New Roman" w:hAnsi="Times New Roman" w:cs="Times New Roman"/>
          <w:sz w:val="28"/>
          <w:szCs w:val="28"/>
          <w:lang w:val="en-US"/>
        </w:rPr>
        <w:t>ε</w:t>
      </w:r>
      <w:r w:rsidRPr="0078554E">
        <w:rPr>
          <w:rFonts w:ascii="Times New Roman" w:eastAsia="Times New Roman" w:hAnsi="Times New Roman" w:cs="Times New Roman"/>
          <w:sz w:val="28"/>
          <w:szCs w:val="28"/>
          <w:vertAlign w:val="subscript"/>
          <w:lang w:val="en-US"/>
        </w:rPr>
        <w:t>gdpt</w:t>
      </w:r>
      <w:proofErr w:type="gramStart"/>
      <w:r w:rsidRPr="0078554E">
        <w:rPr>
          <w:rFonts w:ascii="Times New Roman" w:eastAsia="Times New Roman" w:hAnsi="Times New Roman" w:cs="Times New Roman"/>
          <w:sz w:val="28"/>
          <w:szCs w:val="28"/>
          <w:vertAlign w:val="subscript"/>
          <w:lang w:val="en-US"/>
        </w:rPr>
        <w:t>,</w:t>
      </w:r>
      <w:r w:rsidRPr="0078554E">
        <w:rPr>
          <w:rFonts w:ascii="Times New Roman" w:eastAsia="Times New Roman" w:hAnsi="Times New Roman" w:cs="Times New Roman"/>
          <w:sz w:val="28"/>
          <w:szCs w:val="28"/>
          <w:lang w:val="en-US"/>
        </w:rPr>
        <w:t>ε</w:t>
      </w:r>
      <w:r w:rsidRPr="0078554E">
        <w:rPr>
          <w:rFonts w:ascii="Times New Roman" w:eastAsia="Times New Roman" w:hAnsi="Times New Roman" w:cs="Times New Roman"/>
          <w:sz w:val="28"/>
          <w:szCs w:val="28"/>
          <w:vertAlign w:val="subscript"/>
          <w:lang w:val="en-US"/>
        </w:rPr>
        <w:t>fdit</w:t>
      </w:r>
      <w:proofErr w:type="gramEnd"/>
      <w:r w:rsidR="00114706">
        <w:rPr>
          <w:rFonts w:ascii="Times New Roman" w:eastAsia="Times New Roman" w:hAnsi="Times New Roman" w:cs="Times New Roman"/>
          <w:sz w:val="28"/>
          <w:szCs w:val="28"/>
          <w:vertAlign w:val="subscript"/>
          <w:lang w:val="en-US"/>
        </w:rPr>
        <w:t xml:space="preserve"> </w:t>
      </w:r>
      <w:r w:rsidRPr="0078554E">
        <w:rPr>
          <w:rFonts w:ascii="Times New Roman" w:eastAsia="Times New Roman" w:hAnsi="Times New Roman" w:cs="Times New Roman"/>
          <w:sz w:val="24"/>
          <w:szCs w:val="24"/>
          <w:lang w:val="en-US"/>
        </w:rPr>
        <w:t>and</w:t>
      </w:r>
      <w:r w:rsidR="00114706">
        <w:rPr>
          <w:rFonts w:ascii="Times New Roman" w:eastAsia="Times New Roman" w:hAnsi="Times New Roman" w:cs="Times New Roman"/>
          <w:sz w:val="24"/>
          <w:szCs w:val="24"/>
          <w:lang w:val="en-US"/>
        </w:rPr>
        <w:t xml:space="preserve"> </w:t>
      </w:r>
      <w:r w:rsidRPr="0078554E">
        <w:rPr>
          <w:rFonts w:ascii="Times New Roman" w:eastAsia="Times New Roman" w:hAnsi="Times New Roman" w:cs="Times New Roman"/>
          <w:sz w:val="28"/>
          <w:szCs w:val="28"/>
          <w:lang w:val="en-US"/>
        </w:rPr>
        <w:t>ε</w:t>
      </w:r>
      <w:r w:rsidRPr="0078554E">
        <w:rPr>
          <w:rFonts w:ascii="Times New Roman" w:eastAsia="Times New Roman" w:hAnsi="Times New Roman" w:cs="Times New Roman"/>
          <w:sz w:val="28"/>
          <w:szCs w:val="28"/>
          <w:vertAlign w:val="subscript"/>
          <w:lang w:val="en-US"/>
        </w:rPr>
        <w:t>gcft</w:t>
      </w:r>
      <w:r w:rsidR="00A975E9" w:rsidRPr="0078554E">
        <w:rPr>
          <w:rFonts w:ascii="Times New Roman" w:eastAsia="Times New Roman" w:hAnsi="Times New Roman" w:cs="Times New Roman"/>
          <w:sz w:val="28"/>
          <w:szCs w:val="28"/>
          <w:lang w:val="en-US"/>
        </w:rPr>
        <w:t>;</w:t>
      </w:r>
      <w:r w:rsidR="00114706">
        <w:rPr>
          <w:rFonts w:ascii="Times New Roman" w:eastAsia="Times New Roman" w:hAnsi="Times New Roman" w:cs="Times New Roman"/>
          <w:sz w:val="28"/>
          <w:szCs w:val="28"/>
          <w:lang w:val="en-US"/>
        </w:rPr>
        <w:t xml:space="preserve"> </w:t>
      </w:r>
      <w:r w:rsidR="00A975E9" w:rsidRPr="0078554E">
        <w:rPr>
          <w:rFonts w:ascii="Times New Roman" w:eastAsia="Times New Roman" w:hAnsi="Times New Roman" w:cs="Times New Roman"/>
          <w:bCs/>
          <w:sz w:val="24"/>
          <w:szCs w:val="24"/>
          <w:lang w:val="en-US"/>
        </w:rPr>
        <w:t>these are the error</w:t>
      </w:r>
      <w:r w:rsidRPr="0078554E">
        <w:rPr>
          <w:rFonts w:ascii="Times New Roman" w:eastAsia="Times New Roman" w:hAnsi="Times New Roman" w:cs="Times New Roman"/>
          <w:sz w:val="24"/>
          <w:szCs w:val="24"/>
          <w:lang w:val="en-US"/>
        </w:rPr>
        <w:t xml:space="preserve">. </w:t>
      </w:r>
      <w:r w:rsidR="00644AA2" w:rsidRPr="0078554E">
        <w:rPr>
          <w:rFonts w:ascii="Times New Roman" w:eastAsia="Times New Roman" w:hAnsi="Times New Roman" w:cs="Times New Roman"/>
          <w:sz w:val="24"/>
          <w:szCs w:val="24"/>
          <w:lang w:val="en-US"/>
        </w:rPr>
        <w:t xml:space="preserve">The relationship of GDP to its lagged value and to FDI and GCF is indicated in </w:t>
      </w:r>
      <w:r w:rsidRPr="0078554E">
        <w:rPr>
          <w:rFonts w:ascii="Times New Roman" w:eastAsia="Times New Roman" w:hAnsi="Times New Roman" w:cs="Times New Roman"/>
          <w:sz w:val="24"/>
          <w:szCs w:val="24"/>
          <w:lang w:val="en-US"/>
        </w:rPr>
        <w:t>Equation (16)</w:t>
      </w:r>
      <w:r w:rsidRPr="0078554E">
        <w:rPr>
          <w:rFonts w:ascii="Times New Roman" w:eastAsia="Times New Roman" w:hAnsi="Times New Roman" w:cs="Times New Roman"/>
          <w:bCs/>
          <w:sz w:val="24"/>
          <w:szCs w:val="24"/>
          <w:lang w:val="en-US"/>
        </w:rPr>
        <w:t xml:space="preserve">. </w:t>
      </w:r>
      <w:r w:rsidR="00644AA2" w:rsidRPr="0078554E">
        <w:rPr>
          <w:rFonts w:ascii="Times New Roman" w:eastAsia="Times New Roman" w:hAnsi="Times New Roman" w:cs="Times New Roman"/>
          <w:bCs/>
          <w:sz w:val="24"/>
          <w:szCs w:val="24"/>
          <w:lang w:val="en-US"/>
        </w:rPr>
        <w:t xml:space="preserve">Likewise the case for </w:t>
      </w:r>
      <w:r w:rsidRPr="0078554E">
        <w:rPr>
          <w:rFonts w:ascii="Times New Roman" w:eastAsia="Times New Roman" w:hAnsi="Times New Roman" w:cs="Times New Roman"/>
          <w:bCs/>
          <w:sz w:val="24"/>
          <w:szCs w:val="24"/>
          <w:lang w:val="en-US"/>
        </w:rPr>
        <w:t>FDI and GCF</w:t>
      </w:r>
      <w:r w:rsidR="00644AA2" w:rsidRPr="0078554E">
        <w:rPr>
          <w:rFonts w:ascii="Times New Roman" w:eastAsia="Times New Roman" w:hAnsi="Times New Roman" w:cs="Times New Roman"/>
          <w:bCs/>
          <w:sz w:val="24"/>
          <w:szCs w:val="24"/>
          <w:lang w:val="en-US"/>
        </w:rPr>
        <w:t xml:space="preserve"> is shown in</w:t>
      </w:r>
      <w:r w:rsidR="00114706">
        <w:rPr>
          <w:rFonts w:ascii="Times New Roman" w:eastAsia="Times New Roman" w:hAnsi="Times New Roman" w:cs="Times New Roman"/>
          <w:bCs/>
          <w:sz w:val="24"/>
          <w:szCs w:val="24"/>
          <w:lang w:val="en-US"/>
        </w:rPr>
        <w:t xml:space="preserve"> </w:t>
      </w:r>
      <w:r w:rsidR="00644AA2" w:rsidRPr="0078554E">
        <w:rPr>
          <w:rFonts w:ascii="Times New Roman" w:eastAsia="Times New Roman" w:hAnsi="Times New Roman" w:cs="Times New Roman"/>
          <w:bCs/>
          <w:sz w:val="24"/>
          <w:szCs w:val="24"/>
          <w:lang w:val="en-US"/>
        </w:rPr>
        <w:t>equations (17) and (18) respectively.</w:t>
      </w: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en-US"/>
        </w:rPr>
      </w:pPr>
    </w:p>
    <w:p w:rsidR="00E62319" w:rsidRDefault="00E62319" w:rsidP="00471A46">
      <w:pPr>
        <w:spacing w:after="0" w:line="480" w:lineRule="auto"/>
        <w:jc w:val="both"/>
        <w:rPr>
          <w:rFonts w:ascii="Times New Roman" w:eastAsia="Times New Roman" w:hAnsi="Times New Roman" w:cs="Times New Roman"/>
          <w:b/>
          <w:bCs/>
          <w:sz w:val="24"/>
          <w:szCs w:val="24"/>
          <w:lang w:val="en-US"/>
        </w:rPr>
      </w:pPr>
    </w:p>
    <w:p w:rsidR="00E62319" w:rsidRDefault="00E62319" w:rsidP="00471A46">
      <w:pPr>
        <w:spacing w:after="0" w:line="480" w:lineRule="auto"/>
        <w:jc w:val="both"/>
        <w:rPr>
          <w:rFonts w:ascii="Times New Roman" w:eastAsia="Times New Roman" w:hAnsi="Times New Roman" w:cs="Times New Roman"/>
          <w:b/>
          <w:bCs/>
          <w:sz w:val="24"/>
          <w:szCs w:val="24"/>
          <w:lang w:val="en-US"/>
        </w:rPr>
      </w:pPr>
    </w:p>
    <w:p w:rsidR="00E62319" w:rsidRDefault="00E62319" w:rsidP="00471A46">
      <w:pPr>
        <w:spacing w:after="0" w:line="480" w:lineRule="auto"/>
        <w:jc w:val="both"/>
        <w:rPr>
          <w:rFonts w:ascii="Times New Roman" w:eastAsia="Times New Roman" w:hAnsi="Times New Roman" w:cs="Times New Roman"/>
          <w:b/>
          <w:bCs/>
          <w:sz w:val="24"/>
          <w:szCs w:val="24"/>
          <w:lang w:val="en-US"/>
        </w:rPr>
      </w:pPr>
    </w:p>
    <w:p w:rsidR="00E62319" w:rsidRDefault="00E62319" w:rsidP="00471A46">
      <w:pPr>
        <w:spacing w:after="0" w:line="480" w:lineRule="auto"/>
        <w:jc w:val="both"/>
        <w:rPr>
          <w:rFonts w:ascii="Times New Roman" w:eastAsia="Times New Roman" w:hAnsi="Times New Roman" w:cs="Times New Roman"/>
          <w:b/>
          <w:bCs/>
          <w:sz w:val="24"/>
          <w:szCs w:val="24"/>
          <w:lang w:val="en-US"/>
        </w:rPr>
      </w:pPr>
    </w:p>
    <w:p w:rsidR="00E62319" w:rsidRDefault="00E62319" w:rsidP="00471A46">
      <w:pPr>
        <w:spacing w:after="0" w:line="480" w:lineRule="auto"/>
        <w:jc w:val="both"/>
        <w:rPr>
          <w:rFonts w:ascii="Times New Roman" w:eastAsia="Times New Roman" w:hAnsi="Times New Roman" w:cs="Times New Roman"/>
          <w:b/>
          <w:bCs/>
          <w:sz w:val="24"/>
          <w:szCs w:val="24"/>
          <w:lang w:val="en-US"/>
        </w:rPr>
      </w:pPr>
    </w:p>
    <w:p w:rsidR="00E62319" w:rsidRDefault="00E62319" w:rsidP="00471A46">
      <w:pPr>
        <w:spacing w:after="0" w:line="480" w:lineRule="auto"/>
        <w:jc w:val="both"/>
        <w:rPr>
          <w:rFonts w:ascii="Times New Roman" w:eastAsia="Times New Roman" w:hAnsi="Times New Roman" w:cs="Times New Roman"/>
          <w:b/>
          <w:bCs/>
          <w:sz w:val="24"/>
          <w:szCs w:val="24"/>
          <w:lang w:val="en-US"/>
        </w:rPr>
      </w:pPr>
    </w:p>
    <w:p w:rsidR="005F09E4" w:rsidRDefault="005F09E4" w:rsidP="00471A46">
      <w:pPr>
        <w:spacing w:after="0" w:line="480" w:lineRule="auto"/>
        <w:jc w:val="both"/>
        <w:rPr>
          <w:rFonts w:ascii="Times New Roman" w:eastAsia="Times New Roman" w:hAnsi="Times New Roman" w:cs="Times New Roman"/>
          <w:b/>
          <w:bCs/>
          <w:sz w:val="24"/>
          <w:szCs w:val="24"/>
          <w:lang w:val="en-US"/>
        </w:rPr>
      </w:pPr>
    </w:p>
    <w:p w:rsidR="005F09E4" w:rsidRDefault="005F09E4" w:rsidP="00471A46">
      <w:pPr>
        <w:spacing w:after="0" w:line="480" w:lineRule="auto"/>
        <w:jc w:val="both"/>
        <w:rPr>
          <w:rFonts w:ascii="Times New Roman" w:eastAsia="Times New Roman" w:hAnsi="Times New Roman" w:cs="Times New Roman"/>
          <w:b/>
          <w:bCs/>
          <w:sz w:val="24"/>
          <w:szCs w:val="24"/>
          <w:lang w:val="en-US"/>
        </w:rPr>
      </w:pPr>
    </w:p>
    <w:p w:rsidR="005F09E4" w:rsidRDefault="005F09E4" w:rsidP="00471A46">
      <w:pPr>
        <w:spacing w:after="0" w:line="480" w:lineRule="auto"/>
        <w:jc w:val="both"/>
        <w:rPr>
          <w:rFonts w:ascii="Times New Roman" w:eastAsia="Times New Roman" w:hAnsi="Times New Roman" w:cs="Times New Roman"/>
          <w:b/>
          <w:bCs/>
          <w:sz w:val="24"/>
          <w:szCs w:val="24"/>
          <w:lang w:val="en-US"/>
        </w:rPr>
      </w:pPr>
    </w:p>
    <w:p w:rsidR="00E67F0B" w:rsidRPr="003D6C63" w:rsidRDefault="00E67F0B" w:rsidP="00DC2002">
      <w:pPr>
        <w:pStyle w:val="Heading1"/>
        <w:spacing w:before="0" w:after="0" w:line="480" w:lineRule="auto"/>
        <w:jc w:val="center"/>
        <w:rPr>
          <w:rFonts w:ascii="Times New Roman" w:hAnsi="Times New Roman" w:cs="Times New Roman"/>
          <w:sz w:val="24"/>
          <w:szCs w:val="24"/>
        </w:rPr>
      </w:pPr>
      <w:bookmarkStart w:id="136" w:name="_Toc465673135"/>
      <w:r w:rsidRPr="003D6C63">
        <w:rPr>
          <w:rFonts w:ascii="Times New Roman" w:hAnsi="Times New Roman" w:cs="Times New Roman"/>
          <w:sz w:val="24"/>
          <w:szCs w:val="24"/>
        </w:rPr>
        <w:lastRenderedPageBreak/>
        <w:t>CHAPTER FOUR</w:t>
      </w:r>
      <w:bookmarkEnd w:id="136"/>
    </w:p>
    <w:p w:rsidR="00E67F0B" w:rsidRPr="003D6C63" w:rsidRDefault="00E67F0B" w:rsidP="00DC2002">
      <w:pPr>
        <w:pStyle w:val="Heading1"/>
        <w:spacing w:before="0" w:after="0" w:line="480" w:lineRule="auto"/>
        <w:jc w:val="center"/>
        <w:rPr>
          <w:rFonts w:ascii="Times New Roman" w:hAnsi="Times New Roman" w:cs="Times New Roman"/>
          <w:sz w:val="24"/>
          <w:szCs w:val="24"/>
        </w:rPr>
      </w:pPr>
      <w:bookmarkStart w:id="137" w:name="_Toc465673136"/>
      <w:r w:rsidRPr="003D6C63">
        <w:rPr>
          <w:rFonts w:ascii="Times New Roman" w:hAnsi="Times New Roman" w:cs="Times New Roman"/>
          <w:sz w:val="24"/>
          <w:szCs w:val="24"/>
        </w:rPr>
        <w:t>ANALYSIS AND DISCUSSION OF FINDINGS</w:t>
      </w:r>
      <w:bookmarkEnd w:id="137"/>
    </w:p>
    <w:p w:rsidR="00E67F0B" w:rsidRPr="00E67F0B" w:rsidRDefault="00E67F0B" w:rsidP="00DC2002">
      <w:pPr>
        <w:spacing w:after="0" w:line="480" w:lineRule="auto"/>
        <w:jc w:val="both"/>
        <w:rPr>
          <w:rFonts w:ascii="Times New Roman" w:eastAsia="Times New Roman" w:hAnsi="Times New Roman" w:cs="Times New Roman"/>
          <w:b/>
          <w:bCs/>
          <w:sz w:val="24"/>
          <w:szCs w:val="24"/>
          <w:lang w:val="en-US"/>
        </w:rPr>
      </w:pPr>
    </w:p>
    <w:p w:rsidR="00E67F0B" w:rsidRPr="003D6C63" w:rsidRDefault="00E67F0B" w:rsidP="00DC2002">
      <w:pPr>
        <w:pStyle w:val="Heading1"/>
        <w:numPr>
          <w:ilvl w:val="0"/>
          <w:numId w:val="27"/>
        </w:numPr>
        <w:spacing w:before="0" w:after="0" w:line="480" w:lineRule="auto"/>
        <w:ind w:left="357" w:hanging="357"/>
        <w:rPr>
          <w:rFonts w:ascii="Times New Roman" w:hAnsi="Times New Roman" w:cs="Times New Roman"/>
          <w:sz w:val="24"/>
          <w:szCs w:val="24"/>
        </w:rPr>
      </w:pPr>
      <w:bookmarkStart w:id="138" w:name="_Toc465673137"/>
      <w:r w:rsidRPr="003D6C63">
        <w:rPr>
          <w:rFonts w:ascii="Times New Roman" w:hAnsi="Times New Roman" w:cs="Times New Roman"/>
          <w:sz w:val="24"/>
          <w:szCs w:val="24"/>
        </w:rPr>
        <w:t>Chapter Overview</w:t>
      </w:r>
      <w:bookmarkEnd w:id="138"/>
    </w:p>
    <w:p w:rsidR="00D636A3" w:rsidRDefault="00E67F0B" w:rsidP="00471A46">
      <w:pPr>
        <w:spacing w:after="12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This chapter presents the empirical results of </w:t>
      </w:r>
      <w:r w:rsidR="001A77E6">
        <w:rPr>
          <w:rFonts w:ascii="Times New Roman" w:eastAsia="Times New Roman" w:hAnsi="Times New Roman" w:cs="Times New Roman"/>
          <w:sz w:val="24"/>
          <w:szCs w:val="24"/>
          <w:lang w:val="en-US"/>
        </w:rPr>
        <w:t>the</w:t>
      </w:r>
      <w:r w:rsidRPr="00E67F0B">
        <w:rPr>
          <w:rFonts w:ascii="Times New Roman" w:eastAsia="Times New Roman" w:hAnsi="Times New Roman" w:cs="Times New Roman"/>
          <w:sz w:val="24"/>
          <w:szCs w:val="24"/>
          <w:lang w:val="en-US"/>
        </w:rPr>
        <w:t xml:space="preserve"> econometric analysis from the </w:t>
      </w:r>
      <w:r w:rsidR="00F53E63">
        <w:rPr>
          <w:rFonts w:ascii="Times New Roman" w:eastAsia="Times New Roman" w:hAnsi="Times New Roman" w:cs="Times New Roman"/>
          <w:sz w:val="24"/>
          <w:szCs w:val="24"/>
          <w:lang w:val="en-US"/>
        </w:rPr>
        <w:t xml:space="preserve">model for </w:t>
      </w:r>
      <w:r w:rsidRPr="00E67F0B">
        <w:rPr>
          <w:rFonts w:ascii="Times New Roman" w:eastAsia="Times New Roman" w:hAnsi="Times New Roman" w:cs="Times New Roman"/>
          <w:sz w:val="24"/>
          <w:szCs w:val="24"/>
          <w:lang w:val="en-US"/>
        </w:rPr>
        <w:t>estimat</w:t>
      </w:r>
      <w:r w:rsidR="00F53E63">
        <w:rPr>
          <w:rFonts w:ascii="Times New Roman" w:eastAsia="Times New Roman" w:hAnsi="Times New Roman" w:cs="Times New Roman"/>
          <w:sz w:val="24"/>
          <w:szCs w:val="24"/>
          <w:lang w:val="en-US"/>
        </w:rPr>
        <w:t>ion</w:t>
      </w:r>
      <w:r w:rsidRPr="00E67F0B">
        <w:rPr>
          <w:rFonts w:ascii="Times New Roman" w:eastAsia="Times New Roman" w:hAnsi="Times New Roman" w:cs="Times New Roman"/>
          <w:sz w:val="24"/>
          <w:szCs w:val="24"/>
          <w:lang w:val="en-US"/>
        </w:rPr>
        <w:t xml:space="preserve">. </w:t>
      </w:r>
      <w:r w:rsidR="00937EC0" w:rsidRPr="00937EC0">
        <w:rPr>
          <w:rFonts w:ascii="Times New Roman" w:eastAsia="Times New Roman" w:hAnsi="Times New Roman" w:cs="Times New Roman"/>
          <w:sz w:val="24"/>
          <w:szCs w:val="24"/>
          <w:lang w:val="en-US"/>
        </w:rPr>
        <w:t xml:space="preserve">Effective policy decisions can only come from drawing acceptable statistical inferences. </w:t>
      </w:r>
      <w:r w:rsidR="00937EC0" w:rsidRPr="00D636A3">
        <w:rPr>
          <w:rFonts w:ascii="Times New Roman" w:eastAsia="Times New Roman" w:hAnsi="Times New Roman" w:cs="Times New Roman"/>
          <w:sz w:val="24"/>
          <w:szCs w:val="24"/>
          <w:lang w:val="en-US"/>
        </w:rPr>
        <w:t>The</w:t>
      </w:r>
      <w:r w:rsidR="00F53E63" w:rsidRPr="00D636A3">
        <w:rPr>
          <w:rFonts w:ascii="Times New Roman" w:eastAsia="Times New Roman" w:hAnsi="Times New Roman" w:cs="Times New Roman"/>
          <w:sz w:val="24"/>
          <w:szCs w:val="24"/>
          <w:lang w:val="en-US"/>
        </w:rPr>
        <w:t xml:space="preserve"> data was subjected to the Augmented Dickey Fuller (ADF) test to test for the presence of unit root</w:t>
      </w:r>
      <w:r w:rsidR="00937EC0" w:rsidRPr="00D636A3">
        <w:rPr>
          <w:rFonts w:ascii="Times New Roman" w:eastAsia="Times New Roman" w:hAnsi="Times New Roman" w:cs="Times New Roman"/>
          <w:sz w:val="24"/>
          <w:szCs w:val="24"/>
          <w:lang w:val="en-US"/>
        </w:rPr>
        <w:t xml:space="preserve"> so as to avoid the problem of spurious regression</w:t>
      </w:r>
      <w:r w:rsidR="00F53E63" w:rsidRPr="00D636A3">
        <w:rPr>
          <w:rFonts w:ascii="Times New Roman" w:eastAsia="Times New Roman" w:hAnsi="Times New Roman" w:cs="Times New Roman"/>
          <w:sz w:val="24"/>
          <w:szCs w:val="24"/>
          <w:lang w:val="en-US"/>
        </w:rPr>
        <w:t>.</w:t>
      </w:r>
      <w:r w:rsidR="00937EC0" w:rsidRPr="00D636A3">
        <w:rPr>
          <w:rFonts w:ascii="Times New Roman" w:eastAsia="Times New Roman" w:hAnsi="Times New Roman" w:cs="Times New Roman"/>
          <w:sz w:val="24"/>
          <w:szCs w:val="24"/>
          <w:lang w:val="en-US"/>
        </w:rPr>
        <w:t xml:space="preserve"> Having eliminated the unit root in the data the johansen Cointegration test was used to test for the cointegration of the variables after which the Vector Error Correction Model is employed to establish for the long run and short run associations amongst the variables. </w:t>
      </w:r>
      <w:r w:rsidRPr="00D636A3">
        <w:rPr>
          <w:rFonts w:ascii="Times New Roman" w:eastAsia="Times New Roman" w:hAnsi="Times New Roman" w:cs="Times New Roman"/>
          <w:sz w:val="24"/>
          <w:szCs w:val="24"/>
          <w:lang w:val="en-US"/>
        </w:rPr>
        <w:t>T</w:t>
      </w:r>
      <w:r w:rsidR="009E5568" w:rsidRPr="00D636A3">
        <w:rPr>
          <w:rFonts w:ascii="Times New Roman" w:eastAsia="Times New Roman" w:hAnsi="Times New Roman" w:cs="Times New Roman"/>
          <w:sz w:val="24"/>
          <w:szCs w:val="24"/>
          <w:lang w:val="en-US"/>
        </w:rPr>
        <w:t>he vector autoregressive model wa</w:t>
      </w:r>
      <w:r w:rsidRPr="00D636A3">
        <w:rPr>
          <w:rFonts w:ascii="Times New Roman" w:eastAsia="Times New Roman" w:hAnsi="Times New Roman" w:cs="Times New Roman"/>
          <w:sz w:val="24"/>
          <w:szCs w:val="24"/>
          <w:lang w:val="en-US"/>
        </w:rPr>
        <w:t xml:space="preserve">s used to test for the </w:t>
      </w:r>
      <w:r w:rsidR="00C70925" w:rsidRPr="00D636A3">
        <w:rPr>
          <w:rFonts w:ascii="Times New Roman" w:eastAsia="Times New Roman" w:hAnsi="Times New Roman" w:cs="Times New Roman"/>
          <w:sz w:val="24"/>
          <w:szCs w:val="24"/>
          <w:lang w:val="en-US"/>
        </w:rPr>
        <w:t>Cointegration</w:t>
      </w:r>
      <w:r w:rsidRPr="00D636A3">
        <w:rPr>
          <w:rFonts w:ascii="Times New Roman" w:eastAsia="Times New Roman" w:hAnsi="Times New Roman" w:cs="Times New Roman"/>
          <w:sz w:val="24"/>
          <w:szCs w:val="24"/>
          <w:lang w:val="en-US"/>
        </w:rPr>
        <w:t xml:space="preserve"> of the variables after which the</w:t>
      </w:r>
      <w:r w:rsidR="009E5568" w:rsidRPr="00D636A3">
        <w:rPr>
          <w:rFonts w:ascii="Times New Roman" w:eastAsia="Times New Roman" w:hAnsi="Times New Roman" w:cs="Times New Roman"/>
          <w:sz w:val="24"/>
          <w:szCs w:val="24"/>
          <w:lang w:val="en-US"/>
        </w:rPr>
        <w:t xml:space="preserve"> VEC</w:t>
      </w:r>
      <w:r w:rsidR="00C70925" w:rsidRPr="00D636A3">
        <w:rPr>
          <w:rFonts w:ascii="Times New Roman" w:eastAsia="Times New Roman" w:hAnsi="Times New Roman" w:cs="Times New Roman"/>
          <w:sz w:val="24"/>
          <w:szCs w:val="24"/>
          <w:lang w:val="en-US"/>
        </w:rPr>
        <w:t>M</w:t>
      </w:r>
      <w:r w:rsidR="009E5568" w:rsidRPr="00D636A3">
        <w:rPr>
          <w:rFonts w:ascii="Times New Roman" w:eastAsia="Times New Roman" w:hAnsi="Times New Roman" w:cs="Times New Roman"/>
          <w:sz w:val="24"/>
          <w:szCs w:val="24"/>
          <w:lang w:val="en-US"/>
        </w:rPr>
        <w:t xml:space="preserve"> wa</w:t>
      </w:r>
      <w:r w:rsidRPr="00D636A3">
        <w:rPr>
          <w:rFonts w:ascii="Times New Roman" w:eastAsia="Times New Roman" w:hAnsi="Times New Roman" w:cs="Times New Roman"/>
          <w:sz w:val="24"/>
          <w:szCs w:val="24"/>
          <w:lang w:val="en-US"/>
        </w:rPr>
        <w:t xml:space="preserve">s employed to establish for the long run and short run causality amongst the variables. </w:t>
      </w:r>
    </w:p>
    <w:p w:rsidR="00D636A3" w:rsidRDefault="00D636A3" w:rsidP="00471A46">
      <w:pPr>
        <w:spacing w:after="120" w:line="480" w:lineRule="auto"/>
        <w:jc w:val="both"/>
        <w:rPr>
          <w:rFonts w:ascii="Times New Roman" w:eastAsia="Times New Roman" w:hAnsi="Times New Roman" w:cs="Times New Roman"/>
          <w:sz w:val="24"/>
          <w:szCs w:val="24"/>
          <w:lang w:val="en-US"/>
        </w:rPr>
      </w:pPr>
    </w:p>
    <w:p w:rsidR="00E67F0B" w:rsidRDefault="00E67F0B" w:rsidP="00471A46">
      <w:pPr>
        <w:spacing w:after="120" w:line="480" w:lineRule="auto"/>
        <w:jc w:val="both"/>
        <w:rPr>
          <w:rFonts w:ascii="Times New Roman" w:eastAsia="Times New Roman" w:hAnsi="Times New Roman" w:cs="Times New Roman"/>
          <w:sz w:val="24"/>
          <w:szCs w:val="24"/>
          <w:lang w:val="en-US"/>
        </w:rPr>
      </w:pPr>
      <w:r w:rsidRPr="00D636A3">
        <w:rPr>
          <w:rFonts w:ascii="Times New Roman" w:eastAsia="Times New Roman" w:hAnsi="Times New Roman" w:cs="Times New Roman"/>
          <w:sz w:val="24"/>
          <w:szCs w:val="24"/>
          <w:lang w:val="en-US"/>
        </w:rPr>
        <w:t>Then results for causali</w:t>
      </w:r>
      <w:r w:rsidR="00C70925" w:rsidRPr="00D636A3">
        <w:rPr>
          <w:rFonts w:ascii="Times New Roman" w:eastAsia="Times New Roman" w:hAnsi="Times New Roman" w:cs="Times New Roman"/>
          <w:sz w:val="24"/>
          <w:szCs w:val="24"/>
          <w:lang w:val="en-US"/>
        </w:rPr>
        <w:t>ty between FDI, GCF and</w:t>
      </w:r>
      <w:r w:rsidRPr="00D636A3">
        <w:rPr>
          <w:rFonts w:ascii="Times New Roman" w:eastAsia="Times New Roman" w:hAnsi="Times New Roman" w:cs="Times New Roman"/>
          <w:sz w:val="24"/>
          <w:szCs w:val="24"/>
          <w:lang w:val="en-US"/>
        </w:rPr>
        <w:t xml:space="preserve"> growth are presented</w:t>
      </w:r>
      <w:r w:rsidR="009E5568" w:rsidRPr="00D636A3">
        <w:rPr>
          <w:rFonts w:ascii="Times New Roman" w:eastAsia="Times New Roman" w:hAnsi="Times New Roman" w:cs="Times New Roman"/>
          <w:sz w:val="24"/>
          <w:szCs w:val="24"/>
          <w:lang w:val="en-US"/>
        </w:rPr>
        <w:t xml:space="preserve"> in this chapter</w:t>
      </w:r>
      <w:r w:rsidRPr="00D636A3">
        <w:rPr>
          <w:rFonts w:ascii="Times New Roman" w:eastAsia="Times New Roman" w:hAnsi="Times New Roman" w:cs="Times New Roman"/>
          <w:sz w:val="24"/>
          <w:szCs w:val="24"/>
          <w:lang w:val="en-US"/>
        </w:rPr>
        <w:t>. Before presenting the results of the unit root test in the next section we present the summary of the data used in this study in Table 4.1below:-</w:t>
      </w:r>
    </w:p>
    <w:p w:rsidR="00AE6E31" w:rsidRPr="00C7779A" w:rsidRDefault="00965904" w:rsidP="00965904">
      <w:pPr>
        <w:pStyle w:val="Caption"/>
        <w:rPr>
          <w:rFonts w:ascii="Times New Roman" w:hAnsi="Times New Roman" w:cs="Times New Roman"/>
          <w:color w:val="auto"/>
          <w:sz w:val="24"/>
          <w:szCs w:val="24"/>
        </w:rPr>
      </w:pPr>
      <w:bookmarkStart w:id="139" w:name="_Toc465604890"/>
      <w:r w:rsidRPr="00C7779A">
        <w:rPr>
          <w:rFonts w:ascii="Times New Roman" w:hAnsi="Times New Roman" w:cs="Times New Roman"/>
          <w:color w:val="auto"/>
          <w:sz w:val="24"/>
          <w:szCs w:val="24"/>
        </w:rPr>
        <w:t xml:space="preserve">Table </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STYLEREF 1 \s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w:t>
      </w:r>
      <w:r w:rsidR="00B270AD" w:rsidRPr="00C7779A">
        <w:rPr>
          <w:rFonts w:ascii="Times New Roman" w:hAnsi="Times New Roman" w:cs="Times New Roman"/>
          <w:noProof/>
          <w:color w:val="auto"/>
          <w:sz w:val="24"/>
          <w:szCs w:val="24"/>
        </w:rPr>
        <w:fldChar w:fldCharType="end"/>
      </w:r>
      <w:r w:rsidR="00DE3710" w:rsidRPr="00C7779A">
        <w:rPr>
          <w:rFonts w:ascii="Times New Roman" w:hAnsi="Times New Roman" w:cs="Times New Roman"/>
          <w:color w:val="auto"/>
          <w:sz w:val="24"/>
          <w:szCs w:val="24"/>
        </w:rPr>
        <w:t>:</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SEQ Table \* ARABIC \s 1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sidRPr="00C7779A">
        <w:rPr>
          <w:rFonts w:ascii="Times New Roman" w:hAnsi="Times New Roman" w:cs="Times New Roman"/>
          <w:noProof/>
          <w:color w:val="auto"/>
          <w:sz w:val="24"/>
          <w:szCs w:val="24"/>
        </w:rPr>
        <w:fldChar w:fldCharType="end"/>
      </w:r>
      <w:r w:rsidRPr="00C7779A">
        <w:rPr>
          <w:rFonts w:ascii="Times New Roman" w:hAnsi="Times New Roman" w:cs="Times New Roman"/>
          <w:color w:val="auto"/>
          <w:sz w:val="24"/>
          <w:szCs w:val="24"/>
        </w:rPr>
        <w:t xml:space="preserve"> Descriptive Statistics</w:t>
      </w:r>
      <w:bookmarkEnd w:id="1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817"/>
        <w:gridCol w:w="1316"/>
        <w:gridCol w:w="1490"/>
        <w:gridCol w:w="956"/>
        <w:gridCol w:w="910"/>
      </w:tblGrid>
      <w:tr w:rsidR="00E67F0B" w:rsidRPr="00E67F0B" w:rsidTr="00E67F0B">
        <w:tc>
          <w:tcPr>
            <w:tcW w:w="1670" w:type="dxa"/>
            <w:tcBorders>
              <w:top w:val="single" w:sz="12" w:space="0" w:color="auto"/>
              <w:left w:val="single" w:sz="12" w:space="0" w:color="auto"/>
              <w:bottom w:val="single" w:sz="4"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sz w:val="24"/>
                <w:szCs w:val="24"/>
                <w:lang w:val="en-US" w:eastAsia="sw-KE"/>
              </w:rPr>
              <w:t>VARIABLE</w:t>
            </w:r>
          </w:p>
        </w:tc>
        <w:tc>
          <w:tcPr>
            <w:tcW w:w="817" w:type="dxa"/>
            <w:tcBorders>
              <w:top w:val="single" w:sz="12" w:space="0" w:color="auto"/>
              <w:bottom w:val="single" w:sz="4"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sz w:val="24"/>
                <w:szCs w:val="24"/>
                <w:lang w:val="en-US" w:eastAsia="sw-KE"/>
              </w:rPr>
              <w:t>OBS</w:t>
            </w:r>
          </w:p>
        </w:tc>
        <w:tc>
          <w:tcPr>
            <w:tcW w:w="1316" w:type="dxa"/>
            <w:tcBorders>
              <w:top w:val="single" w:sz="12" w:space="0" w:color="auto"/>
              <w:bottom w:val="single" w:sz="4"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sz w:val="24"/>
                <w:szCs w:val="24"/>
                <w:lang w:val="en-US" w:eastAsia="sw-KE"/>
              </w:rPr>
              <w:t>MEAN</w:t>
            </w:r>
          </w:p>
        </w:tc>
        <w:tc>
          <w:tcPr>
            <w:tcW w:w="1490" w:type="dxa"/>
            <w:tcBorders>
              <w:top w:val="single" w:sz="12" w:space="0" w:color="auto"/>
              <w:bottom w:val="single" w:sz="4"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sz w:val="24"/>
                <w:szCs w:val="24"/>
                <w:lang w:val="en-US" w:eastAsia="sw-KE"/>
              </w:rPr>
              <w:t>STD. DEV.</w:t>
            </w:r>
          </w:p>
        </w:tc>
        <w:tc>
          <w:tcPr>
            <w:tcW w:w="956" w:type="dxa"/>
            <w:tcBorders>
              <w:top w:val="single" w:sz="12" w:space="0" w:color="auto"/>
              <w:bottom w:val="single" w:sz="4"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sz w:val="24"/>
                <w:szCs w:val="24"/>
                <w:lang w:val="en-US" w:eastAsia="sw-KE"/>
              </w:rPr>
              <w:t>MIN</w:t>
            </w:r>
          </w:p>
        </w:tc>
        <w:tc>
          <w:tcPr>
            <w:tcW w:w="910" w:type="dxa"/>
            <w:tcBorders>
              <w:top w:val="single" w:sz="12" w:space="0" w:color="auto"/>
              <w:bottom w:val="single" w:sz="4" w:space="0" w:color="auto"/>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sz w:val="24"/>
                <w:szCs w:val="24"/>
                <w:lang w:val="en-US" w:eastAsia="sw-KE"/>
              </w:rPr>
              <w:t>MAX</w:t>
            </w:r>
          </w:p>
        </w:tc>
      </w:tr>
      <w:tr w:rsidR="00E67F0B" w:rsidRPr="00E67F0B" w:rsidTr="00E67F0B">
        <w:tc>
          <w:tcPr>
            <w:tcW w:w="1670" w:type="dxa"/>
            <w:tcBorders>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GDPGR</w:t>
            </w:r>
          </w:p>
        </w:tc>
        <w:tc>
          <w:tcPr>
            <w:tcW w:w="817" w:type="dxa"/>
            <w:tcBorders>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44</w:t>
            </w:r>
          </w:p>
        </w:tc>
        <w:tc>
          <w:tcPr>
            <w:tcW w:w="1316" w:type="dxa"/>
            <w:tcBorders>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4.368182</w:t>
            </w:r>
          </w:p>
        </w:tc>
        <w:tc>
          <w:tcPr>
            <w:tcW w:w="1490" w:type="dxa"/>
            <w:tcBorders>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2.337637</w:t>
            </w:r>
          </w:p>
        </w:tc>
        <w:tc>
          <w:tcPr>
            <w:tcW w:w="956" w:type="dxa"/>
            <w:tcBorders>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w:t>
            </w:r>
          </w:p>
        </w:tc>
        <w:tc>
          <w:tcPr>
            <w:tcW w:w="910" w:type="dxa"/>
            <w:tcBorders>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7.8</w:t>
            </w:r>
          </w:p>
        </w:tc>
      </w:tr>
      <w:tr w:rsidR="00E67F0B" w:rsidRPr="00E67F0B" w:rsidTr="00E67F0B">
        <w:tc>
          <w:tcPr>
            <w:tcW w:w="1670"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LNGDPGR</w:t>
            </w:r>
          </w:p>
        </w:tc>
        <w:tc>
          <w:tcPr>
            <w:tcW w:w="817"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44</w:t>
            </w:r>
          </w:p>
        </w:tc>
        <w:tc>
          <w:tcPr>
            <w:tcW w:w="131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.9727273</w:t>
            </w:r>
          </w:p>
        </w:tc>
        <w:tc>
          <w:tcPr>
            <w:tcW w:w="1490"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1.817012</w:t>
            </w:r>
          </w:p>
        </w:tc>
        <w:tc>
          <w:tcPr>
            <w:tcW w:w="95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-6.91</w:t>
            </w:r>
          </w:p>
        </w:tc>
        <w:tc>
          <w:tcPr>
            <w:tcW w:w="910"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2.05</w:t>
            </w:r>
          </w:p>
        </w:tc>
      </w:tr>
      <w:tr w:rsidR="00E67F0B" w:rsidRPr="00E67F0B" w:rsidTr="00E67F0B">
        <w:tc>
          <w:tcPr>
            <w:tcW w:w="1670"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LNFDIGDP</w:t>
            </w:r>
          </w:p>
        </w:tc>
        <w:tc>
          <w:tcPr>
            <w:tcW w:w="817"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44</w:t>
            </w:r>
          </w:p>
        </w:tc>
        <w:tc>
          <w:tcPr>
            <w:tcW w:w="131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-1.484091</w:t>
            </w:r>
          </w:p>
        </w:tc>
        <w:tc>
          <w:tcPr>
            <w:tcW w:w="1490"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3.606846</w:t>
            </w:r>
          </w:p>
        </w:tc>
        <w:tc>
          <w:tcPr>
            <w:tcW w:w="95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-10.04</w:t>
            </w:r>
          </w:p>
        </w:tc>
        <w:tc>
          <w:tcPr>
            <w:tcW w:w="910"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1.97</w:t>
            </w:r>
          </w:p>
        </w:tc>
      </w:tr>
      <w:tr w:rsidR="00E67F0B" w:rsidRPr="00E67F0B" w:rsidTr="00E67F0B">
        <w:tc>
          <w:tcPr>
            <w:tcW w:w="1670"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LNGCFGDP</w:t>
            </w:r>
          </w:p>
        </w:tc>
        <w:tc>
          <w:tcPr>
            <w:tcW w:w="817"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44</w:t>
            </w:r>
          </w:p>
        </w:tc>
        <w:tc>
          <w:tcPr>
            <w:tcW w:w="131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3.369773</w:t>
            </w:r>
          </w:p>
        </w:tc>
        <w:tc>
          <w:tcPr>
            <w:tcW w:w="1490"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.3329326</w:t>
            </w:r>
          </w:p>
        </w:tc>
        <w:tc>
          <w:tcPr>
            <w:tcW w:w="95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2.67</w:t>
            </w:r>
          </w:p>
        </w:tc>
        <w:tc>
          <w:tcPr>
            <w:tcW w:w="910"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w:t>
            </w:r>
          </w:p>
        </w:tc>
      </w:tr>
      <w:tr w:rsidR="00E67F0B" w:rsidRPr="00E67F0B" w:rsidTr="00E67F0B">
        <w:tc>
          <w:tcPr>
            <w:tcW w:w="1670"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LNEXPGDP</w:t>
            </w:r>
          </w:p>
        </w:tc>
        <w:tc>
          <w:tcPr>
            <w:tcW w:w="817"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44</w:t>
            </w:r>
          </w:p>
        </w:tc>
        <w:tc>
          <w:tcPr>
            <w:tcW w:w="131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2.353409</w:t>
            </w:r>
          </w:p>
        </w:tc>
        <w:tc>
          <w:tcPr>
            <w:tcW w:w="1490"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.4140663</w:t>
            </w:r>
          </w:p>
        </w:tc>
        <w:tc>
          <w:tcPr>
            <w:tcW w:w="95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1.34</w:t>
            </w:r>
          </w:p>
        </w:tc>
        <w:tc>
          <w:tcPr>
            <w:tcW w:w="910"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3.01</w:t>
            </w:r>
          </w:p>
        </w:tc>
      </w:tr>
      <w:tr w:rsidR="00E67F0B" w:rsidRPr="00E67F0B" w:rsidTr="00E67F0B">
        <w:tc>
          <w:tcPr>
            <w:tcW w:w="1670"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LNINFRATE</w:t>
            </w:r>
          </w:p>
        </w:tc>
        <w:tc>
          <w:tcPr>
            <w:tcW w:w="817"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44</w:t>
            </w:r>
          </w:p>
        </w:tc>
        <w:tc>
          <w:tcPr>
            <w:tcW w:w="131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2.603864</w:t>
            </w:r>
          </w:p>
        </w:tc>
        <w:tc>
          <w:tcPr>
            <w:tcW w:w="1490"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.7504734</w:t>
            </w:r>
          </w:p>
        </w:tc>
        <w:tc>
          <w:tcPr>
            <w:tcW w:w="95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.88</w:t>
            </w:r>
          </w:p>
        </w:tc>
        <w:tc>
          <w:tcPr>
            <w:tcW w:w="910"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3.59</w:t>
            </w:r>
          </w:p>
        </w:tc>
      </w:tr>
      <w:tr w:rsidR="00E67F0B" w:rsidRPr="00E67F0B" w:rsidTr="00E67F0B">
        <w:tc>
          <w:tcPr>
            <w:tcW w:w="1670" w:type="dxa"/>
            <w:tcBorders>
              <w:top w:val="nil"/>
              <w:left w:val="single" w:sz="12" w:space="0" w:color="auto"/>
              <w:bottom w:val="single" w:sz="12" w:space="0" w:color="auto"/>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LNLBF</w:t>
            </w:r>
          </w:p>
        </w:tc>
        <w:tc>
          <w:tcPr>
            <w:tcW w:w="817" w:type="dxa"/>
            <w:tcBorders>
              <w:top w:val="nil"/>
              <w:left w:val="nil"/>
              <w:bottom w:val="single" w:sz="12" w:space="0" w:color="auto"/>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44</w:t>
            </w:r>
          </w:p>
        </w:tc>
        <w:tc>
          <w:tcPr>
            <w:tcW w:w="1316" w:type="dxa"/>
            <w:tcBorders>
              <w:top w:val="nil"/>
              <w:left w:val="nil"/>
              <w:bottom w:val="single" w:sz="12" w:space="0" w:color="auto"/>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17.03023</w:t>
            </w:r>
          </w:p>
        </w:tc>
        <w:tc>
          <w:tcPr>
            <w:tcW w:w="1490" w:type="dxa"/>
            <w:tcBorders>
              <w:top w:val="nil"/>
              <w:left w:val="nil"/>
              <w:bottom w:val="single" w:sz="12" w:space="0" w:color="auto"/>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.3619359</w:t>
            </w:r>
          </w:p>
        </w:tc>
        <w:tc>
          <w:tcPr>
            <w:tcW w:w="956" w:type="dxa"/>
            <w:tcBorders>
              <w:top w:val="nil"/>
              <w:left w:val="nil"/>
              <w:bottom w:val="single" w:sz="12" w:space="0" w:color="auto"/>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16.4</w:t>
            </w:r>
          </w:p>
        </w:tc>
        <w:tc>
          <w:tcPr>
            <w:tcW w:w="910" w:type="dxa"/>
            <w:tcBorders>
              <w:top w:val="nil"/>
              <w:left w:val="nil"/>
              <w:bottom w:val="single" w:sz="12" w:space="0" w:color="auto"/>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17.61</w:t>
            </w:r>
          </w:p>
        </w:tc>
      </w:tr>
    </w:tbl>
    <w:p w:rsidR="00E67F0B" w:rsidRPr="003D6C63" w:rsidRDefault="00E67F0B" w:rsidP="003D6C63">
      <w:pPr>
        <w:pStyle w:val="Heading1"/>
        <w:numPr>
          <w:ilvl w:val="1"/>
          <w:numId w:val="27"/>
        </w:numPr>
        <w:spacing w:before="0" w:after="0" w:line="480" w:lineRule="auto"/>
        <w:ind w:left="357" w:hanging="357"/>
        <w:rPr>
          <w:rFonts w:ascii="Times New Roman" w:hAnsi="Times New Roman" w:cs="Times New Roman"/>
          <w:sz w:val="24"/>
          <w:szCs w:val="24"/>
        </w:rPr>
      </w:pPr>
      <w:bookmarkStart w:id="140" w:name="_Toc465673138"/>
      <w:r w:rsidRPr="003D6C63">
        <w:rPr>
          <w:rFonts w:ascii="Times New Roman" w:hAnsi="Times New Roman" w:cs="Times New Roman"/>
          <w:sz w:val="24"/>
          <w:szCs w:val="24"/>
        </w:rPr>
        <w:lastRenderedPageBreak/>
        <w:t>Unit Root Test</w:t>
      </w:r>
      <w:bookmarkEnd w:id="140"/>
    </w:p>
    <w:p w:rsidR="00B2154D" w:rsidRDefault="002F2D70" w:rsidP="00471A46">
      <w:pPr>
        <w:spacing w:after="0" w:line="480" w:lineRule="auto"/>
        <w:jc w:val="both"/>
        <w:rPr>
          <w:rFonts w:ascii="Times New Roman" w:eastAsia="Times New Roman" w:hAnsi="Times New Roman" w:cs="Times New Roman"/>
          <w:sz w:val="24"/>
          <w:szCs w:val="24"/>
          <w:lang w:val="en-US"/>
        </w:rPr>
      </w:pPr>
      <w:r w:rsidRPr="002F2D70">
        <w:rPr>
          <w:rFonts w:ascii="Times New Roman" w:eastAsia="Times New Roman" w:hAnsi="Times New Roman" w:cs="Times New Roman"/>
          <w:sz w:val="24"/>
          <w:szCs w:val="24"/>
          <w:lang w:val="en-US"/>
        </w:rPr>
        <w:t>Table 4.2</w:t>
      </w:r>
      <w:r>
        <w:rPr>
          <w:rFonts w:ascii="Times New Roman" w:eastAsia="Times New Roman" w:hAnsi="Times New Roman" w:cs="Times New Roman"/>
          <w:sz w:val="24"/>
          <w:szCs w:val="24"/>
          <w:lang w:val="en-US"/>
        </w:rPr>
        <w:t xml:space="preserve"> indicates the</w:t>
      </w:r>
      <w:r w:rsidR="00107BA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result of the </w:t>
      </w:r>
      <w:r w:rsidR="00E67F0B" w:rsidRPr="00E67F0B">
        <w:rPr>
          <w:rFonts w:ascii="Times New Roman" w:eastAsia="Times New Roman" w:hAnsi="Times New Roman" w:cs="Times New Roman"/>
          <w:sz w:val="24"/>
          <w:szCs w:val="24"/>
          <w:lang w:val="en-US"/>
        </w:rPr>
        <w:t xml:space="preserve">ADF test for </w:t>
      </w:r>
      <w:r>
        <w:rPr>
          <w:rFonts w:ascii="Times New Roman" w:eastAsia="Times New Roman" w:hAnsi="Times New Roman" w:cs="Times New Roman"/>
          <w:sz w:val="24"/>
          <w:szCs w:val="24"/>
          <w:lang w:val="en-US"/>
        </w:rPr>
        <w:t>Stationarity of the study variables</w:t>
      </w:r>
      <w:r w:rsidR="007B1234">
        <w:rPr>
          <w:rFonts w:ascii="Times New Roman" w:eastAsia="Times New Roman" w:hAnsi="Times New Roman" w:cs="Times New Roman"/>
          <w:sz w:val="24"/>
          <w:szCs w:val="24"/>
          <w:lang w:val="en-US"/>
        </w:rPr>
        <w:t>.</w:t>
      </w:r>
      <w:r w:rsidR="00107BAC">
        <w:rPr>
          <w:rFonts w:ascii="Times New Roman" w:eastAsia="Times New Roman" w:hAnsi="Times New Roman" w:cs="Times New Roman"/>
          <w:sz w:val="24"/>
          <w:szCs w:val="24"/>
          <w:lang w:val="en-US"/>
        </w:rPr>
        <w:t xml:space="preserve"> </w:t>
      </w:r>
      <w:r w:rsidR="007B1234">
        <w:rPr>
          <w:rFonts w:ascii="Times New Roman" w:eastAsia="Times New Roman" w:hAnsi="Times New Roman" w:cs="Times New Roman"/>
          <w:sz w:val="24"/>
          <w:szCs w:val="24"/>
          <w:lang w:val="en-US"/>
        </w:rPr>
        <w:t>The</w:t>
      </w:r>
      <w:r w:rsidR="00E67F0B" w:rsidRPr="00E67F0B">
        <w:rPr>
          <w:rFonts w:ascii="Times New Roman" w:eastAsia="Times New Roman" w:hAnsi="Times New Roman" w:cs="Times New Roman"/>
          <w:sz w:val="24"/>
          <w:szCs w:val="24"/>
          <w:lang w:val="en-US"/>
        </w:rPr>
        <w:t>ADF</w:t>
      </w:r>
      <w:r w:rsidR="007B1234">
        <w:rPr>
          <w:rFonts w:ascii="Times New Roman" w:eastAsia="Times New Roman" w:hAnsi="Times New Roman" w:cs="Times New Roman"/>
          <w:sz w:val="24"/>
          <w:szCs w:val="24"/>
          <w:lang w:val="en-US"/>
        </w:rPr>
        <w:t xml:space="preserve"> test</w:t>
      </w:r>
      <w:r>
        <w:rPr>
          <w:rFonts w:ascii="Times New Roman" w:eastAsia="Times New Roman" w:hAnsi="Times New Roman" w:cs="Times New Roman"/>
          <w:sz w:val="24"/>
          <w:szCs w:val="24"/>
          <w:lang w:val="en-US"/>
        </w:rPr>
        <w:t xml:space="preserve"> involves</w:t>
      </w:r>
      <w:r w:rsidR="00E67F0B" w:rsidRPr="00E67F0B">
        <w:rPr>
          <w:rFonts w:ascii="Times New Roman" w:eastAsia="Times New Roman" w:hAnsi="Times New Roman" w:cs="Times New Roman"/>
          <w:sz w:val="24"/>
          <w:szCs w:val="24"/>
          <w:lang w:val="en-US"/>
        </w:rPr>
        <w:t xml:space="preserve"> test</w:t>
      </w:r>
      <w:r>
        <w:rPr>
          <w:rFonts w:ascii="Times New Roman" w:eastAsia="Times New Roman" w:hAnsi="Times New Roman" w:cs="Times New Roman"/>
          <w:sz w:val="24"/>
          <w:szCs w:val="24"/>
          <w:lang w:val="en-US"/>
        </w:rPr>
        <w:t>ing</w:t>
      </w:r>
      <w:r w:rsidR="00E67F0B" w:rsidRPr="00E67F0B">
        <w:rPr>
          <w:rFonts w:ascii="Times New Roman" w:eastAsia="Times New Roman" w:hAnsi="Times New Roman" w:cs="Times New Roman"/>
          <w:sz w:val="24"/>
          <w:szCs w:val="24"/>
          <w:lang w:val="en-US"/>
        </w:rPr>
        <w:t xml:space="preserve"> the null Hypothesis that the variable is not stationary whereas the Alternative Hypothesis states that the</w:t>
      </w:r>
      <w:r w:rsidR="007B1234">
        <w:rPr>
          <w:rFonts w:ascii="Times New Roman" w:eastAsia="Times New Roman" w:hAnsi="Times New Roman" w:cs="Times New Roman"/>
          <w:sz w:val="24"/>
          <w:szCs w:val="24"/>
          <w:lang w:val="en-US"/>
        </w:rPr>
        <w:t xml:space="preserve">re is no </w:t>
      </w:r>
      <w:r w:rsidR="00E67F0B" w:rsidRPr="00E67F0B">
        <w:rPr>
          <w:rFonts w:ascii="Times New Roman" w:eastAsia="Times New Roman" w:hAnsi="Times New Roman" w:cs="Times New Roman"/>
          <w:sz w:val="24"/>
          <w:szCs w:val="24"/>
          <w:lang w:val="en-US"/>
        </w:rPr>
        <w:t xml:space="preserve">unit root </w:t>
      </w:r>
      <w:r w:rsidR="008B4D8C">
        <w:rPr>
          <w:rFonts w:ascii="Times New Roman" w:eastAsia="Times New Roman" w:hAnsi="Times New Roman" w:cs="Times New Roman"/>
          <w:sz w:val="24"/>
          <w:szCs w:val="24"/>
          <w:lang w:val="en-US"/>
        </w:rPr>
        <w:t xml:space="preserve">implying that </w:t>
      </w:r>
      <w:r w:rsidR="00E67F0B" w:rsidRPr="00E67F0B">
        <w:rPr>
          <w:rFonts w:ascii="Times New Roman" w:eastAsia="Times New Roman" w:hAnsi="Times New Roman" w:cs="Times New Roman"/>
          <w:sz w:val="24"/>
          <w:szCs w:val="24"/>
          <w:lang w:val="en-US"/>
        </w:rPr>
        <w:t>it is stationary.</w:t>
      </w:r>
      <w:r w:rsidR="007B1234">
        <w:rPr>
          <w:rFonts w:ascii="Times New Roman" w:eastAsia="Times New Roman" w:hAnsi="Times New Roman" w:cs="Times New Roman"/>
          <w:sz w:val="24"/>
          <w:szCs w:val="24"/>
          <w:lang w:val="en-US"/>
        </w:rPr>
        <w:t xml:space="preserve"> When unit root is detected the variables are differenced until they become stationary.</w:t>
      </w:r>
    </w:p>
    <w:p w:rsidR="007B1234" w:rsidRDefault="007B1234" w:rsidP="00471A46">
      <w:pPr>
        <w:spacing w:after="0" w:line="480" w:lineRule="auto"/>
        <w:jc w:val="both"/>
        <w:rPr>
          <w:rFonts w:ascii="Times New Roman" w:eastAsia="Times New Roman" w:hAnsi="Times New Roman" w:cs="Times New Roman"/>
          <w:b/>
          <w:bCs/>
          <w:sz w:val="24"/>
          <w:szCs w:val="24"/>
          <w:lang w:val="en-US"/>
        </w:rPr>
      </w:pPr>
    </w:p>
    <w:p w:rsidR="00965904" w:rsidRPr="00C7779A" w:rsidRDefault="00965904" w:rsidP="00965904">
      <w:pPr>
        <w:pStyle w:val="Caption"/>
        <w:rPr>
          <w:rFonts w:ascii="Times New Roman" w:hAnsi="Times New Roman" w:cs="Times New Roman"/>
          <w:color w:val="auto"/>
          <w:sz w:val="24"/>
          <w:szCs w:val="24"/>
        </w:rPr>
      </w:pPr>
      <w:bookmarkStart w:id="141" w:name="_Toc465604891"/>
      <w:r w:rsidRPr="00C7779A">
        <w:rPr>
          <w:rFonts w:ascii="Times New Roman" w:hAnsi="Times New Roman" w:cs="Times New Roman"/>
          <w:color w:val="auto"/>
          <w:sz w:val="24"/>
          <w:szCs w:val="24"/>
        </w:rPr>
        <w:t xml:space="preserve">Table </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STYLEREF 1 \s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4.1</w:t>
      </w:r>
      <w:r w:rsidR="00B270AD" w:rsidRPr="00C7779A">
        <w:rPr>
          <w:rFonts w:ascii="Times New Roman" w:hAnsi="Times New Roman" w:cs="Times New Roman"/>
          <w:noProof/>
          <w:color w:val="auto"/>
          <w:sz w:val="24"/>
          <w:szCs w:val="24"/>
        </w:rPr>
        <w:fldChar w:fldCharType="end"/>
      </w:r>
      <w:r w:rsidR="00DE3710" w:rsidRPr="00C7779A">
        <w:rPr>
          <w:rFonts w:ascii="Times New Roman" w:hAnsi="Times New Roman" w:cs="Times New Roman"/>
          <w:color w:val="auto"/>
          <w:sz w:val="24"/>
          <w:szCs w:val="24"/>
        </w:rPr>
        <w:t>:</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SEQ Table \* ARABIC \s 1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sidRPr="00C7779A">
        <w:rPr>
          <w:rFonts w:ascii="Times New Roman" w:hAnsi="Times New Roman" w:cs="Times New Roman"/>
          <w:noProof/>
          <w:color w:val="auto"/>
          <w:sz w:val="24"/>
          <w:szCs w:val="24"/>
        </w:rPr>
        <w:fldChar w:fldCharType="end"/>
      </w:r>
      <w:r w:rsidRPr="00C7779A">
        <w:rPr>
          <w:rFonts w:ascii="Times New Roman" w:hAnsi="Times New Roman" w:cs="Times New Roman"/>
          <w:color w:val="auto"/>
          <w:sz w:val="24"/>
          <w:szCs w:val="24"/>
        </w:rPr>
        <w:t xml:space="preserve"> ADF Unit Root Test Result for Variables at Levels at Lag 0 Diff</w:t>
      </w:r>
      <w:bookmarkEnd w:id="141"/>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899"/>
        <w:gridCol w:w="851"/>
        <w:gridCol w:w="850"/>
        <w:gridCol w:w="851"/>
        <w:gridCol w:w="850"/>
        <w:gridCol w:w="851"/>
        <w:gridCol w:w="850"/>
        <w:gridCol w:w="851"/>
      </w:tblGrid>
      <w:tr w:rsidR="002D3128" w:rsidRPr="00E67F0B" w:rsidTr="002D3128">
        <w:trPr>
          <w:trHeight w:val="610"/>
        </w:trPr>
        <w:tc>
          <w:tcPr>
            <w:tcW w:w="1369" w:type="dxa"/>
            <w:vMerge w:val="restart"/>
            <w:tcBorders>
              <w:top w:val="single" w:sz="12" w:space="0" w:color="auto"/>
              <w:left w:val="single" w:sz="12" w:space="0" w:color="auto"/>
              <w:right w:val="single" w:sz="4" w:space="0" w:color="auto"/>
            </w:tcBorders>
            <w:vAlign w:val="center"/>
            <w:hideMark/>
          </w:tcPr>
          <w:p w:rsidR="00A60AD6" w:rsidRPr="00E67F0B" w:rsidRDefault="00A60AD6" w:rsidP="00471A46">
            <w:pPr>
              <w:suppressAutoHyphens/>
              <w:spacing w:after="0" w:line="240" w:lineRule="auto"/>
              <w:ind w:right="-108"/>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Variable</w:t>
            </w:r>
          </w:p>
        </w:tc>
        <w:tc>
          <w:tcPr>
            <w:tcW w:w="1750" w:type="dxa"/>
            <w:gridSpan w:val="2"/>
            <w:tcBorders>
              <w:top w:val="single" w:sz="12" w:space="0" w:color="auto"/>
              <w:left w:val="single" w:sz="4" w:space="0" w:color="auto"/>
              <w:bottom w:val="single" w:sz="4" w:space="0" w:color="auto"/>
              <w:right w:val="single" w:sz="4" w:space="0" w:color="auto"/>
            </w:tcBorders>
            <w:vAlign w:val="bottom"/>
            <w:hideMark/>
          </w:tcPr>
          <w:p w:rsidR="00A60AD6" w:rsidRPr="00E67F0B" w:rsidRDefault="00A60AD6"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 xml:space="preserve"> Test Statistics</w:t>
            </w:r>
          </w:p>
          <w:p w:rsidR="00A60AD6" w:rsidRPr="00E67F0B" w:rsidRDefault="00A60AD6"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at lagged diff 1</w:t>
            </w:r>
          </w:p>
        </w:tc>
        <w:tc>
          <w:tcPr>
            <w:tcW w:w="2551" w:type="dxa"/>
            <w:gridSpan w:val="3"/>
            <w:tcBorders>
              <w:top w:val="single" w:sz="12" w:space="0" w:color="auto"/>
              <w:left w:val="single" w:sz="4" w:space="0" w:color="auto"/>
              <w:bottom w:val="single" w:sz="4" w:space="0" w:color="auto"/>
              <w:right w:val="single" w:sz="4" w:space="0" w:color="auto"/>
            </w:tcBorders>
            <w:vAlign w:val="bottom"/>
            <w:hideMark/>
          </w:tcPr>
          <w:p w:rsidR="00A60AD6" w:rsidRPr="00E67F0B" w:rsidRDefault="00A60AD6"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Critical Values(lag 1)</w:t>
            </w:r>
          </w:p>
          <w:p w:rsidR="00A60AD6" w:rsidRPr="00E67F0B" w:rsidRDefault="00A60AD6"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With no trend</w:t>
            </w:r>
          </w:p>
        </w:tc>
        <w:tc>
          <w:tcPr>
            <w:tcW w:w="2552" w:type="dxa"/>
            <w:gridSpan w:val="3"/>
            <w:tcBorders>
              <w:top w:val="single" w:sz="12" w:space="0" w:color="auto"/>
              <w:left w:val="single" w:sz="4" w:space="0" w:color="auto"/>
              <w:bottom w:val="single" w:sz="4" w:space="0" w:color="auto"/>
              <w:right w:val="single" w:sz="12" w:space="0" w:color="auto"/>
            </w:tcBorders>
            <w:vAlign w:val="bottom"/>
            <w:hideMark/>
          </w:tcPr>
          <w:p w:rsidR="00A60AD6" w:rsidRPr="00E67F0B" w:rsidRDefault="00A60AD6"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Critical Values(lag 1)</w:t>
            </w:r>
          </w:p>
          <w:p w:rsidR="00A60AD6" w:rsidRPr="00E67F0B" w:rsidRDefault="00A60AD6"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With trend</w:t>
            </w:r>
          </w:p>
        </w:tc>
      </w:tr>
      <w:tr w:rsidR="00A60AD6" w:rsidRPr="00E67F0B" w:rsidTr="002D3128">
        <w:tc>
          <w:tcPr>
            <w:tcW w:w="1369" w:type="dxa"/>
            <w:vMerge/>
            <w:tcBorders>
              <w:left w:val="single" w:sz="12" w:space="0" w:color="auto"/>
              <w:bottom w:val="single" w:sz="4" w:space="0" w:color="auto"/>
              <w:right w:val="single" w:sz="4" w:space="0" w:color="auto"/>
            </w:tcBorders>
            <w:vAlign w:val="bottom"/>
          </w:tcPr>
          <w:p w:rsidR="00A60AD6" w:rsidRPr="00E67F0B" w:rsidRDefault="00A60AD6" w:rsidP="00471A46">
            <w:pPr>
              <w:suppressAutoHyphens/>
              <w:spacing w:after="0" w:line="240" w:lineRule="auto"/>
              <w:jc w:val="both"/>
              <w:rPr>
                <w:rFonts w:ascii="Times New Roman" w:eastAsia="Times New Roman" w:hAnsi="Times New Roman" w:cs="Times New Roman"/>
                <w:sz w:val="20"/>
                <w:szCs w:val="20"/>
                <w:lang w:val="en-US" w:eastAsia="sw-KE"/>
              </w:rPr>
            </w:pPr>
          </w:p>
        </w:tc>
        <w:tc>
          <w:tcPr>
            <w:tcW w:w="899" w:type="dxa"/>
            <w:tcBorders>
              <w:top w:val="single" w:sz="4" w:space="0" w:color="auto"/>
              <w:left w:val="single" w:sz="4" w:space="0" w:color="auto"/>
              <w:bottom w:val="single" w:sz="4" w:space="0" w:color="auto"/>
              <w:right w:val="nil"/>
            </w:tcBorders>
            <w:vAlign w:val="bottom"/>
            <w:hideMark/>
          </w:tcPr>
          <w:p w:rsidR="00A60AD6" w:rsidRPr="00E67F0B" w:rsidRDefault="00A60AD6" w:rsidP="00471A46">
            <w:pPr>
              <w:suppressAutoHyphens/>
              <w:spacing w:after="0" w:line="240" w:lineRule="auto"/>
              <w:jc w:val="both"/>
              <w:rPr>
                <w:rFonts w:ascii="Times New Roman" w:eastAsia="Times New Roman" w:hAnsi="Times New Roman" w:cs="Times New Roman"/>
                <w:bCs/>
                <w:sz w:val="20"/>
                <w:szCs w:val="20"/>
                <w:lang w:val="en-US" w:eastAsia="sw-KE"/>
              </w:rPr>
            </w:pPr>
            <w:r w:rsidRPr="00E67F0B">
              <w:rPr>
                <w:rFonts w:ascii="Times New Roman" w:eastAsia="Times New Roman" w:hAnsi="Times New Roman" w:cs="Times New Roman"/>
                <w:bCs/>
                <w:sz w:val="20"/>
                <w:szCs w:val="20"/>
                <w:lang w:val="en-US" w:eastAsia="sw-KE"/>
              </w:rPr>
              <w:t xml:space="preserve"> no trend (1)</w:t>
            </w:r>
          </w:p>
        </w:tc>
        <w:tc>
          <w:tcPr>
            <w:tcW w:w="851" w:type="dxa"/>
            <w:tcBorders>
              <w:top w:val="single" w:sz="4" w:space="0" w:color="auto"/>
              <w:left w:val="nil"/>
              <w:bottom w:val="single" w:sz="4" w:space="0" w:color="auto"/>
              <w:right w:val="single" w:sz="4" w:space="0" w:color="auto"/>
            </w:tcBorders>
            <w:vAlign w:val="bottom"/>
            <w:hideMark/>
          </w:tcPr>
          <w:p w:rsidR="00A60AD6" w:rsidRPr="00E67F0B" w:rsidRDefault="00A60AD6" w:rsidP="00471A46">
            <w:pPr>
              <w:suppressAutoHyphens/>
              <w:spacing w:after="0" w:line="240" w:lineRule="auto"/>
              <w:jc w:val="both"/>
              <w:rPr>
                <w:rFonts w:ascii="Times New Roman" w:eastAsia="Times New Roman" w:hAnsi="Times New Roman" w:cs="Times New Roman"/>
                <w:bCs/>
                <w:sz w:val="20"/>
                <w:szCs w:val="20"/>
                <w:lang w:val="en-US" w:eastAsia="sw-KE"/>
              </w:rPr>
            </w:pPr>
            <w:r w:rsidRPr="00E67F0B">
              <w:rPr>
                <w:rFonts w:ascii="Times New Roman" w:eastAsia="Times New Roman" w:hAnsi="Times New Roman" w:cs="Times New Roman"/>
                <w:bCs/>
                <w:sz w:val="20"/>
                <w:szCs w:val="20"/>
                <w:lang w:val="en-US" w:eastAsia="sw-KE"/>
              </w:rPr>
              <w:t>With  trend (1)</w:t>
            </w:r>
          </w:p>
        </w:tc>
        <w:tc>
          <w:tcPr>
            <w:tcW w:w="850" w:type="dxa"/>
            <w:tcBorders>
              <w:top w:val="single" w:sz="4" w:space="0" w:color="auto"/>
              <w:left w:val="single" w:sz="4" w:space="0" w:color="auto"/>
              <w:bottom w:val="single" w:sz="4" w:space="0" w:color="auto"/>
              <w:right w:val="nil"/>
            </w:tcBorders>
            <w:vAlign w:val="bottom"/>
            <w:hideMark/>
          </w:tcPr>
          <w:p w:rsidR="00A60AD6" w:rsidRPr="00E67F0B" w:rsidRDefault="00A60AD6"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w:t>
            </w:r>
          </w:p>
        </w:tc>
        <w:tc>
          <w:tcPr>
            <w:tcW w:w="851" w:type="dxa"/>
            <w:tcBorders>
              <w:top w:val="single" w:sz="4" w:space="0" w:color="auto"/>
              <w:left w:val="nil"/>
              <w:bottom w:val="single" w:sz="4" w:space="0" w:color="auto"/>
              <w:right w:val="nil"/>
            </w:tcBorders>
            <w:vAlign w:val="bottom"/>
            <w:hideMark/>
          </w:tcPr>
          <w:p w:rsidR="00A60AD6" w:rsidRPr="00E67F0B" w:rsidRDefault="00A60AD6"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5%</w:t>
            </w:r>
          </w:p>
        </w:tc>
        <w:tc>
          <w:tcPr>
            <w:tcW w:w="850" w:type="dxa"/>
            <w:tcBorders>
              <w:top w:val="single" w:sz="4" w:space="0" w:color="auto"/>
              <w:left w:val="nil"/>
              <w:bottom w:val="single" w:sz="4" w:space="0" w:color="auto"/>
              <w:right w:val="single" w:sz="4" w:space="0" w:color="auto"/>
            </w:tcBorders>
            <w:vAlign w:val="bottom"/>
            <w:hideMark/>
          </w:tcPr>
          <w:p w:rsidR="00A60AD6" w:rsidRPr="00E67F0B" w:rsidRDefault="00A60AD6"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10%</w:t>
            </w:r>
          </w:p>
        </w:tc>
        <w:tc>
          <w:tcPr>
            <w:tcW w:w="851" w:type="dxa"/>
            <w:tcBorders>
              <w:top w:val="single" w:sz="4" w:space="0" w:color="auto"/>
              <w:left w:val="single" w:sz="4" w:space="0" w:color="auto"/>
              <w:bottom w:val="single" w:sz="4" w:space="0" w:color="auto"/>
              <w:right w:val="nil"/>
            </w:tcBorders>
            <w:vAlign w:val="bottom"/>
            <w:hideMark/>
          </w:tcPr>
          <w:p w:rsidR="00A60AD6" w:rsidRPr="00E67F0B" w:rsidRDefault="00A60AD6"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w:t>
            </w:r>
          </w:p>
        </w:tc>
        <w:tc>
          <w:tcPr>
            <w:tcW w:w="850" w:type="dxa"/>
            <w:tcBorders>
              <w:top w:val="single" w:sz="4" w:space="0" w:color="auto"/>
              <w:left w:val="nil"/>
              <w:bottom w:val="single" w:sz="4" w:space="0" w:color="auto"/>
              <w:right w:val="nil"/>
            </w:tcBorders>
            <w:vAlign w:val="bottom"/>
            <w:hideMark/>
          </w:tcPr>
          <w:p w:rsidR="00A60AD6" w:rsidRPr="00E67F0B" w:rsidRDefault="00A60AD6"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5%</w:t>
            </w:r>
          </w:p>
        </w:tc>
        <w:tc>
          <w:tcPr>
            <w:tcW w:w="851" w:type="dxa"/>
            <w:tcBorders>
              <w:top w:val="single" w:sz="4" w:space="0" w:color="auto"/>
              <w:left w:val="nil"/>
              <w:bottom w:val="single" w:sz="4" w:space="0" w:color="auto"/>
              <w:right w:val="single" w:sz="12" w:space="0" w:color="auto"/>
            </w:tcBorders>
            <w:vAlign w:val="bottom"/>
            <w:hideMark/>
          </w:tcPr>
          <w:p w:rsidR="00A60AD6" w:rsidRPr="00E67F0B" w:rsidRDefault="00A60AD6"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10%</w:t>
            </w:r>
          </w:p>
        </w:tc>
      </w:tr>
      <w:tr w:rsidR="006E6B7B" w:rsidRPr="00E67F0B" w:rsidTr="002D3128">
        <w:tc>
          <w:tcPr>
            <w:tcW w:w="1369" w:type="dxa"/>
            <w:tcBorders>
              <w:top w:val="single" w:sz="4" w:space="0" w:color="auto"/>
              <w:left w:val="single" w:sz="12" w:space="0" w:color="auto"/>
              <w:bottom w:val="nil"/>
              <w:right w:val="single" w:sz="4" w:space="0" w:color="auto"/>
            </w:tcBorders>
            <w:vAlign w:val="bottom"/>
            <w:hideMark/>
          </w:tcPr>
          <w:p w:rsidR="006E6B7B" w:rsidRPr="00E67F0B" w:rsidRDefault="006E6B7B" w:rsidP="00471A46">
            <w:pPr>
              <w:suppressAutoHyphens/>
              <w:spacing w:after="0" w:line="240" w:lineRule="auto"/>
              <w:jc w:val="both"/>
              <w:rPr>
                <w:rFonts w:ascii="Times New Roman" w:eastAsia="Times New Roman" w:hAnsi="Times New Roman" w:cs="Times New Roman"/>
                <w:sz w:val="20"/>
                <w:szCs w:val="20"/>
                <w:lang w:val="en-US" w:eastAsia="sw-KE"/>
              </w:rPr>
            </w:pPr>
            <w:r w:rsidRPr="00E67F0B">
              <w:rPr>
                <w:rFonts w:ascii="Times New Roman" w:eastAsia="Times New Roman" w:hAnsi="Times New Roman" w:cs="Times New Roman"/>
                <w:sz w:val="20"/>
                <w:szCs w:val="20"/>
                <w:lang w:val="en-US" w:eastAsia="sw-KE"/>
              </w:rPr>
              <w:t>GDPGR</w:t>
            </w:r>
          </w:p>
        </w:tc>
        <w:tc>
          <w:tcPr>
            <w:tcW w:w="899" w:type="dxa"/>
            <w:tcBorders>
              <w:top w:val="single" w:sz="4" w:space="0" w:color="auto"/>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sz w:val="21"/>
                <w:szCs w:val="21"/>
                <w:lang w:val="en-US" w:eastAsia="sw-KE"/>
              </w:rPr>
            </w:pPr>
            <w:r w:rsidRPr="006C0CFF">
              <w:rPr>
                <w:rFonts w:ascii="Times New Roman" w:eastAsia="Times New Roman" w:hAnsi="Times New Roman" w:cs="Times New Roman"/>
                <w:sz w:val="21"/>
                <w:szCs w:val="21"/>
                <w:lang w:val="en-US" w:eastAsia="sw-KE"/>
              </w:rPr>
              <w:t>-2.982</w:t>
            </w:r>
          </w:p>
        </w:tc>
        <w:tc>
          <w:tcPr>
            <w:tcW w:w="851" w:type="dxa"/>
            <w:tcBorders>
              <w:top w:val="single" w:sz="4" w:space="0" w:color="auto"/>
              <w:left w:val="nil"/>
              <w:bottom w:val="nil"/>
              <w:right w:val="single" w:sz="4" w:space="0" w:color="auto"/>
            </w:tcBorders>
            <w:vAlign w:val="bottom"/>
            <w:hideMark/>
          </w:tcPr>
          <w:p w:rsidR="006E6B7B" w:rsidRPr="006C0CFF" w:rsidRDefault="00524241" w:rsidP="00471A46">
            <w:pPr>
              <w:suppressAutoHyphens/>
              <w:spacing w:after="0" w:line="240" w:lineRule="auto"/>
              <w:jc w:val="both"/>
              <w:rPr>
                <w:rFonts w:ascii="Times New Roman" w:eastAsia="Times New Roman" w:hAnsi="Times New Roman" w:cs="Times New Roman"/>
                <w:sz w:val="21"/>
                <w:szCs w:val="21"/>
                <w:lang w:val="en-US" w:eastAsia="sw-KE"/>
              </w:rPr>
            </w:pPr>
            <w:r w:rsidRPr="006C0CFF">
              <w:rPr>
                <w:rFonts w:ascii="Times New Roman" w:eastAsia="Times New Roman" w:hAnsi="Times New Roman" w:cs="Times New Roman"/>
                <w:sz w:val="21"/>
                <w:szCs w:val="21"/>
                <w:lang w:val="en-US" w:eastAsia="sw-KE"/>
              </w:rPr>
              <w:t>-4</w:t>
            </w:r>
            <w:r w:rsidR="006E6B7B" w:rsidRPr="006C0CFF">
              <w:rPr>
                <w:rFonts w:ascii="Times New Roman" w:eastAsia="Times New Roman" w:hAnsi="Times New Roman" w:cs="Times New Roman"/>
                <w:sz w:val="21"/>
                <w:szCs w:val="21"/>
                <w:lang w:val="en-US" w:eastAsia="sw-KE"/>
              </w:rPr>
              <w:t>.</w:t>
            </w:r>
            <w:r w:rsidRPr="006C0CFF">
              <w:rPr>
                <w:rFonts w:ascii="Times New Roman" w:eastAsia="Times New Roman" w:hAnsi="Times New Roman" w:cs="Times New Roman"/>
                <w:sz w:val="21"/>
                <w:szCs w:val="21"/>
                <w:lang w:val="en-US" w:eastAsia="sw-KE"/>
              </w:rPr>
              <w:t>005</w:t>
            </w:r>
          </w:p>
        </w:tc>
        <w:tc>
          <w:tcPr>
            <w:tcW w:w="850" w:type="dxa"/>
            <w:tcBorders>
              <w:top w:val="single" w:sz="4" w:space="0" w:color="auto"/>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-3.628</w:t>
            </w:r>
          </w:p>
        </w:tc>
        <w:tc>
          <w:tcPr>
            <w:tcW w:w="851" w:type="dxa"/>
            <w:tcBorders>
              <w:top w:val="single" w:sz="4" w:space="0" w:color="auto"/>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sz w:val="21"/>
                <w:szCs w:val="21"/>
                <w:lang w:val="en-US" w:eastAsia="sw-KE"/>
              </w:rPr>
            </w:pPr>
            <w:r w:rsidRPr="006C0CFF">
              <w:rPr>
                <w:rFonts w:ascii="Times New Roman" w:eastAsia="Times New Roman" w:hAnsi="Times New Roman" w:cs="Times New Roman"/>
                <w:sz w:val="21"/>
                <w:szCs w:val="21"/>
                <w:lang w:val="en-US" w:eastAsia="sw-KE"/>
              </w:rPr>
              <w:t>-2.950</w:t>
            </w:r>
          </w:p>
        </w:tc>
        <w:tc>
          <w:tcPr>
            <w:tcW w:w="850" w:type="dxa"/>
            <w:tcBorders>
              <w:top w:val="single" w:sz="4" w:space="0" w:color="auto"/>
              <w:left w:val="nil"/>
              <w:bottom w:val="nil"/>
              <w:right w:val="single" w:sz="4"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-2.608</w:t>
            </w:r>
          </w:p>
        </w:tc>
        <w:tc>
          <w:tcPr>
            <w:tcW w:w="851" w:type="dxa"/>
            <w:tcBorders>
              <w:top w:val="single" w:sz="4" w:space="0" w:color="auto"/>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-4.214</w:t>
            </w:r>
          </w:p>
        </w:tc>
        <w:tc>
          <w:tcPr>
            <w:tcW w:w="850" w:type="dxa"/>
            <w:tcBorders>
              <w:top w:val="single" w:sz="4" w:space="0" w:color="auto"/>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-3.528</w:t>
            </w:r>
          </w:p>
        </w:tc>
        <w:tc>
          <w:tcPr>
            <w:tcW w:w="851" w:type="dxa"/>
            <w:tcBorders>
              <w:top w:val="single" w:sz="4" w:space="0" w:color="auto"/>
              <w:left w:val="nil"/>
              <w:bottom w:val="nil"/>
              <w:right w:val="single" w:sz="12"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-3.197</w:t>
            </w:r>
          </w:p>
        </w:tc>
      </w:tr>
      <w:tr w:rsidR="006E6B7B" w:rsidRPr="00E67F0B" w:rsidTr="002D3128">
        <w:tc>
          <w:tcPr>
            <w:tcW w:w="1369" w:type="dxa"/>
            <w:tcBorders>
              <w:top w:val="nil"/>
              <w:left w:val="single" w:sz="12" w:space="0" w:color="auto"/>
              <w:bottom w:val="nil"/>
              <w:right w:val="single" w:sz="4" w:space="0" w:color="auto"/>
            </w:tcBorders>
            <w:vAlign w:val="bottom"/>
            <w:hideMark/>
          </w:tcPr>
          <w:p w:rsidR="006E6B7B" w:rsidRPr="00E67F0B" w:rsidRDefault="006E6B7B" w:rsidP="00471A46">
            <w:pPr>
              <w:suppressAutoHyphens/>
              <w:spacing w:after="0" w:line="240" w:lineRule="auto"/>
              <w:jc w:val="both"/>
              <w:rPr>
                <w:rFonts w:ascii="Times New Roman" w:eastAsia="Times New Roman" w:hAnsi="Times New Roman" w:cs="Times New Roman"/>
                <w:sz w:val="20"/>
                <w:szCs w:val="20"/>
                <w:lang w:val="en-US" w:eastAsia="sw-KE"/>
              </w:rPr>
            </w:pPr>
            <w:r w:rsidRPr="00E67F0B">
              <w:rPr>
                <w:rFonts w:ascii="Times New Roman" w:eastAsia="Times New Roman" w:hAnsi="Times New Roman" w:cs="Times New Roman"/>
                <w:sz w:val="20"/>
                <w:szCs w:val="20"/>
                <w:lang w:val="en-US" w:eastAsia="sw-KE"/>
              </w:rPr>
              <w:t>LNGDPGR</w:t>
            </w:r>
          </w:p>
        </w:tc>
        <w:tc>
          <w:tcPr>
            <w:tcW w:w="899"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-4.991</w:t>
            </w:r>
          </w:p>
        </w:tc>
        <w:tc>
          <w:tcPr>
            <w:tcW w:w="851" w:type="dxa"/>
            <w:tcBorders>
              <w:top w:val="nil"/>
              <w:left w:val="nil"/>
              <w:bottom w:val="nil"/>
              <w:right w:val="single" w:sz="4" w:space="0" w:color="auto"/>
            </w:tcBorders>
            <w:vAlign w:val="bottom"/>
            <w:hideMark/>
          </w:tcPr>
          <w:p w:rsidR="006E6B7B" w:rsidRPr="006C0CFF" w:rsidRDefault="00524241"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-5</w:t>
            </w:r>
            <w:r w:rsidR="006E6B7B" w:rsidRPr="006C0CFF">
              <w:rPr>
                <w:rFonts w:ascii="Times New Roman" w:eastAsia="Times New Roman" w:hAnsi="Times New Roman" w:cs="Times New Roman"/>
                <w:sz w:val="21"/>
                <w:szCs w:val="21"/>
                <w:lang w:val="en-US" w:eastAsia="sw-KE"/>
              </w:rPr>
              <w:t>.</w:t>
            </w:r>
            <w:r w:rsidRPr="006C0CFF">
              <w:rPr>
                <w:rFonts w:ascii="Times New Roman" w:eastAsia="Times New Roman" w:hAnsi="Times New Roman" w:cs="Times New Roman"/>
                <w:sz w:val="21"/>
                <w:szCs w:val="21"/>
                <w:lang w:val="en-US" w:eastAsia="sw-KE"/>
              </w:rPr>
              <w:t>479</w:t>
            </w:r>
          </w:p>
        </w:tc>
        <w:tc>
          <w:tcPr>
            <w:tcW w:w="850"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-3.628</w:t>
            </w:r>
          </w:p>
        </w:tc>
        <w:tc>
          <w:tcPr>
            <w:tcW w:w="851" w:type="dxa"/>
            <w:tcBorders>
              <w:top w:val="nil"/>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sz w:val="21"/>
                <w:szCs w:val="21"/>
                <w:lang w:val="en-US" w:eastAsia="sw-KE"/>
              </w:rPr>
            </w:pPr>
            <w:r w:rsidRPr="006C0CFF">
              <w:rPr>
                <w:rFonts w:ascii="Times New Roman" w:eastAsia="Times New Roman" w:hAnsi="Times New Roman" w:cs="Times New Roman"/>
                <w:sz w:val="21"/>
                <w:szCs w:val="21"/>
                <w:lang w:val="en-US" w:eastAsia="sw-KE"/>
              </w:rPr>
              <w:t>-2.950</w:t>
            </w:r>
          </w:p>
        </w:tc>
        <w:tc>
          <w:tcPr>
            <w:tcW w:w="850" w:type="dxa"/>
            <w:tcBorders>
              <w:top w:val="nil"/>
              <w:left w:val="nil"/>
              <w:bottom w:val="nil"/>
              <w:right w:val="single" w:sz="4"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-2.608</w:t>
            </w:r>
          </w:p>
        </w:tc>
        <w:tc>
          <w:tcPr>
            <w:tcW w:w="851"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-4.214</w:t>
            </w:r>
          </w:p>
        </w:tc>
        <w:tc>
          <w:tcPr>
            <w:tcW w:w="850" w:type="dxa"/>
            <w:tcBorders>
              <w:top w:val="nil"/>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-3.528</w:t>
            </w:r>
          </w:p>
        </w:tc>
        <w:tc>
          <w:tcPr>
            <w:tcW w:w="851" w:type="dxa"/>
            <w:tcBorders>
              <w:top w:val="nil"/>
              <w:left w:val="nil"/>
              <w:bottom w:val="nil"/>
              <w:right w:val="single" w:sz="12"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-3.197</w:t>
            </w:r>
          </w:p>
        </w:tc>
      </w:tr>
      <w:tr w:rsidR="006E6B7B" w:rsidRPr="00E67F0B" w:rsidTr="002D3128">
        <w:tc>
          <w:tcPr>
            <w:tcW w:w="1369" w:type="dxa"/>
            <w:tcBorders>
              <w:top w:val="nil"/>
              <w:left w:val="single" w:sz="12" w:space="0" w:color="auto"/>
              <w:bottom w:val="nil"/>
              <w:right w:val="single" w:sz="4" w:space="0" w:color="auto"/>
            </w:tcBorders>
            <w:vAlign w:val="bottom"/>
            <w:hideMark/>
          </w:tcPr>
          <w:p w:rsidR="006E6B7B" w:rsidRPr="00E67F0B" w:rsidRDefault="006E6B7B" w:rsidP="00471A46">
            <w:pPr>
              <w:suppressAutoHyphens/>
              <w:spacing w:after="0" w:line="240" w:lineRule="auto"/>
              <w:jc w:val="both"/>
              <w:rPr>
                <w:rFonts w:ascii="Times New Roman" w:eastAsia="Times New Roman" w:hAnsi="Times New Roman" w:cs="Times New Roman"/>
                <w:sz w:val="20"/>
                <w:szCs w:val="20"/>
                <w:lang w:val="en-US" w:eastAsia="sw-KE"/>
              </w:rPr>
            </w:pPr>
            <w:r w:rsidRPr="00E67F0B">
              <w:rPr>
                <w:rFonts w:ascii="Times New Roman" w:eastAsia="Times New Roman" w:hAnsi="Times New Roman" w:cs="Times New Roman"/>
                <w:sz w:val="20"/>
                <w:szCs w:val="20"/>
                <w:lang w:val="en-US" w:eastAsia="sw-KE"/>
              </w:rPr>
              <w:t>LNFDI</w:t>
            </w:r>
          </w:p>
        </w:tc>
        <w:tc>
          <w:tcPr>
            <w:tcW w:w="899"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-3.130</w:t>
            </w:r>
          </w:p>
        </w:tc>
        <w:tc>
          <w:tcPr>
            <w:tcW w:w="851" w:type="dxa"/>
            <w:tcBorders>
              <w:top w:val="nil"/>
              <w:left w:val="nil"/>
              <w:bottom w:val="nil"/>
              <w:right w:val="single" w:sz="4" w:space="0" w:color="auto"/>
            </w:tcBorders>
            <w:vAlign w:val="bottom"/>
            <w:hideMark/>
          </w:tcPr>
          <w:p w:rsidR="006E6B7B" w:rsidRPr="006C0CFF" w:rsidRDefault="00524241"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-4.179</w:t>
            </w:r>
          </w:p>
        </w:tc>
        <w:tc>
          <w:tcPr>
            <w:tcW w:w="850"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-3.628</w:t>
            </w:r>
          </w:p>
        </w:tc>
        <w:tc>
          <w:tcPr>
            <w:tcW w:w="851" w:type="dxa"/>
            <w:tcBorders>
              <w:top w:val="nil"/>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sz w:val="21"/>
                <w:szCs w:val="21"/>
                <w:lang w:val="en-US" w:eastAsia="sw-KE"/>
              </w:rPr>
            </w:pPr>
            <w:r w:rsidRPr="006C0CFF">
              <w:rPr>
                <w:rFonts w:ascii="Times New Roman" w:eastAsia="Times New Roman" w:hAnsi="Times New Roman" w:cs="Times New Roman"/>
                <w:sz w:val="21"/>
                <w:szCs w:val="21"/>
                <w:lang w:val="en-US" w:eastAsia="sw-KE"/>
              </w:rPr>
              <w:t>-2.950</w:t>
            </w:r>
          </w:p>
        </w:tc>
        <w:tc>
          <w:tcPr>
            <w:tcW w:w="850" w:type="dxa"/>
            <w:tcBorders>
              <w:top w:val="nil"/>
              <w:left w:val="nil"/>
              <w:bottom w:val="nil"/>
              <w:right w:val="single" w:sz="4"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-2.608</w:t>
            </w:r>
          </w:p>
        </w:tc>
        <w:tc>
          <w:tcPr>
            <w:tcW w:w="851"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-4.214</w:t>
            </w:r>
          </w:p>
        </w:tc>
        <w:tc>
          <w:tcPr>
            <w:tcW w:w="850" w:type="dxa"/>
            <w:tcBorders>
              <w:top w:val="nil"/>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-3.528</w:t>
            </w:r>
          </w:p>
        </w:tc>
        <w:tc>
          <w:tcPr>
            <w:tcW w:w="851" w:type="dxa"/>
            <w:tcBorders>
              <w:top w:val="nil"/>
              <w:left w:val="nil"/>
              <w:bottom w:val="nil"/>
              <w:right w:val="single" w:sz="12"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-3.197</w:t>
            </w:r>
          </w:p>
        </w:tc>
      </w:tr>
      <w:tr w:rsidR="006E6B7B" w:rsidRPr="00E67F0B" w:rsidTr="002D3128">
        <w:tc>
          <w:tcPr>
            <w:tcW w:w="1369" w:type="dxa"/>
            <w:tcBorders>
              <w:top w:val="nil"/>
              <w:left w:val="single" w:sz="12" w:space="0" w:color="auto"/>
              <w:bottom w:val="nil"/>
              <w:right w:val="single" w:sz="4" w:space="0" w:color="auto"/>
            </w:tcBorders>
            <w:vAlign w:val="bottom"/>
            <w:hideMark/>
          </w:tcPr>
          <w:p w:rsidR="006E6B7B" w:rsidRPr="00E67F0B" w:rsidRDefault="006E6B7B" w:rsidP="00471A46">
            <w:pPr>
              <w:suppressAutoHyphens/>
              <w:spacing w:after="0" w:line="240" w:lineRule="auto"/>
              <w:jc w:val="both"/>
              <w:rPr>
                <w:rFonts w:ascii="Times New Roman" w:eastAsia="Times New Roman" w:hAnsi="Times New Roman" w:cs="Times New Roman"/>
                <w:sz w:val="20"/>
                <w:szCs w:val="20"/>
                <w:lang w:val="en-US" w:eastAsia="sw-KE"/>
              </w:rPr>
            </w:pPr>
            <w:r w:rsidRPr="00E67F0B">
              <w:rPr>
                <w:rFonts w:ascii="Times New Roman" w:eastAsia="Times New Roman" w:hAnsi="Times New Roman" w:cs="Times New Roman"/>
                <w:sz w:val="20"/>
                <w:szCs w:val="20"/>
                <w:lang w:val="en-US" w:eastAsia="sw-KE"/>
              </w:rPr>
              <w:t>LNGCF</w:t>
            </w:r>
          </w:p>
        </w:tc>
        <w:tc>
          <w:tcPr>
            <w:tcW w:w="899"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-2.543</w:t>
            </w:r>
          </w:p>
        </w:tc>
        <w:tc>
          <w:tcPr>
            <w:tcW w:w="851" w:type="dxa"/>
            <w:tcBorders>
              <w:top w:val="nil"/>
              <w:left w:val="nil"/>
              <w:bottom w:val="nil"/>
              <w:right w:val="single" w:sz="4"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-2.4</w:t>
            </w:r>
            <w:r w:rsidR="00524241" w:rsidRPr="006C0CFF">
              <w:rPr>
                <w:rFonts w:ascii="Times New Roman" w:eastAsia="Times New Roman" w:hAnsi="Times New Roman" w:cs="Times New Roman"/>
                <w:sz w:val="21"/>
                <w:szCs w:val="21"/>
                <w:lang w:val="en-US" w:eastAsia="sw-KE"/>
              </w:rPr>
              <w:t>79</w:t>
            </w:r>
          </w:p>
        </w:tc>
        <w:tc>
          <w:tcPr>
            <w:tcW w:w="850"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-3.628</w:t>
            </w:r>
          </w:p>
        </w:tc>
        <w:tc>
          <w:tcPr>
            <w:tcW w:w="851" w:type="dxa"/>
            <w:tcBorders>
              <w:top w:val="nil"/>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sz w:val="21"/>
                <w:szCs w:val="21"/>
                <w:lang w:val="en-US" w:eastAsia="sw-KE"/>
              </w:rPr>
            </w:pPr>
            <w:r w:rsidRPr="006C0CFF">
              <w:rPr>
                <w:rFonts w:ascii="Times New Roman" w:eastAsia="Times New Roman" w:hAnsi="Times New Roman" w:cs="Times New Roman"/>
                <w:sz w:val="21"/>
                <w:szCs w:val="21"/>
                <w:lang w:val="en-US" w:eastAsia="sw-KE"/>
              </w:rPr>
              <w:t>-2.950</w:t>
            </w:r>
          </w:p>
        </w:tc>
        <w:tc>
          <w:tcPr>
            <w:tcW w:w="850" w:type="dxa"/>
            <w:tcBorders>
              <w:top w:val="nil"/>
              <w:left w:val="nil"/>
              <w:bottom w:val="nil"/>
              <w:right w:val="single" w:sz="4"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-2.608</w:t>
            </w:r>
          </w:p>
        </w:tc>
        <w:tc>
          <w:tcPr>
            <w:tcW w:w="851"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-4.214</w:t>
            </w:r>
          </w:p>
        </w:tc>
        <w:tc>
          <w:tcPr>
            <w:tcW w:w="850" w:type="dxa"/>
            <w:tcBorders>
              <w:top w:val="nil"/>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-3.528</w:t>
            </w:r>
          </w:p>
        </w:tc>
        <w:tc>
          <w:tcPr>
            <w:tcW w:w="851" w:type="dxa"/>
            <w:tcBorders>
              <w:top w:val="nil"/>
              <w:left w:val="nil"/>
              <w:bottom w:val="nil"/>
              <w:right w:val="single" w:sz="12"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-3.197</w:t>
            </w:r>
          </w:p>
        </w:tc>
      </w:tr>
      <w:tr w:rsidR="006E6B7B" w:rsidRPr="00E67F0B" w:rsidTr="002D3128">
        <w:tc>
          <w:tcPr>
            <w:tcW w:w="1369" w:type="dxa"/>
            <w:tcBorders>
              <w:top w:val="nil"/>
              <w:left w:val="single" w:sz="12" w:space="0" w:color="auto"/>
              <w:bottom w:val="nil"/>
              <w:right w:val="single" w:sz="4" w:space="0" w:color="auto"/>
            </w:tcBorders>
            <w:vAlign w:val="bottom"/>
            <w:hideMark/>
          </w:tcPr>
          <w:p w:rsidR="006E6B7B" w:rsidRPr="00E67F0B" w:rsidRDefault="006E6B7B" w:rsidP="00471A46">
            <w:pPr>
              <w:suppressAutoHyphens/>
              <w:spacing w:after="0" w:line="240" w:lineRule="auto"/>
              <w:jc w:val="both"/>
              <w:rPr>
                <w:rFonts w:ascii="Times New Roman" w:eastAsia="Times New Roman" w:hAnsi="Times New Roman" w:cs="Times New Roman"/>
                <w:sz w:val="20"/>
                <w:szCs w:val="20"/>
                <w:lang w:val="en-US" w:eastAsia="sw-KE"/>
              </w:rPr>
            </w:pPr>
            <w:r w:rsidRPr="00E67F0B">
              <w:rPr>
                <w:rFonts w:ascii="Times New Roman" w:eastAsia="Times New Roman" w:hAnsi="Times New Roman" w:cs="Times New Roman"/>
                <w:sz w:val="20"/>
                <w:szCs w:val="20"/>
                <w:lang w:val="en-US" w:eastAsia="sw-KE"/>
              </w:rPr>
              <w:t>LNEX</w:t>
            </w:r>
          </w:p>
        </w:tc>
        <w:tc>
          <w:tcPr>
            <w:tcW w:w="899"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-2.194</w:t>
            </w:r>
          </w:p>
        </w:tc>
        <w:tc>
          <w:tcPr>
            <w:tcW w:w="851" w:type="dxa"/>
            <w:tcBorders>
              <w:top w:val="nil"/>
              <w:left w:val="nil"/>
              <w:bottom w:val="nil"/>
              <w:right w:val="single" w:sz="4" w:space="0" w:color="auto"/>
            </w:tcBorders>
            <w:vAlign w:val="bottom"/>
            <w:hideMark/>
          </w:tcPr>
          <w:p w:rsidR="006E6B7B" w:rsidRPr="006C0CFF" w:rsidRDefault="00524241"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-2.088</w:t>
            </w:r>
          </w:p>
        </w:tc>
        <w:tc>
          <w:tcPr>
            <w:tcW w:w="850"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-3.628</w:t>
            </w:r>
          </w:p>
        </w:tc>
        <w:tc>
          <w:tcPr>
            <w:tcW w:w="851" w:type="dxa"/>
            <w:tcBorders>
              <w:top w:val="nil"/>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sz w:val="21"/>
                <w:szCs w:val="21"/>
                <w:lang w:val="en-US" w:eastAsia="sw-KE"/>
              </w:rPr>
            </w:pPr>
            <w:r w:rsidRPr="006C0CFF">
              <w:rPr>
                <w:rFonts w:ascii="Times New Roman" w:eastAsia="Times New Roman" w:hAnsi="Times New Roman" w:cs="Times New Roman"/>
                <w:sz w:val="21"/>
                <w:szCs w:val="21"/>
                <w:lang w:val="en-US" w:eastAsia="sw-KE"/>
              </w:rPr>
              <w:t>-2.950</w:t>
            </w:r>
          </w:p>
        </w:tc>
        <w:tc>
          <w:tcPr>
            <w:tcW w:w="850" w:type="dxa"/>
            <w:tcBorders>
              <w:top w:val="nil"/>
              <w:left w:val="nil"/>
              <w:bottom w:val="nil"/>
              <w:right w:val="single" w:sz="4"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-2.608</w:t>
            </w:r>
          </w:p>
        </w:tc>
        <w:tc>
          <w:tcPr>
            <w:tcW w:w="851"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-4.214</w:t>
            </w:r>
          </w:p>
        </w:tc>
        <w:tc>
          <w:tcPr>
            <w:tcW w:w="850" w:type="dxa"/>
            <w:tcBorders>
              <w:top w:val="nil"/>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-3.528</w:t>
            </w:r>
          </w:p>
        </w:tc>
        <w:tc>
          <w:tcPr>
            <w:tcW w:w="851" w:type="dxa"/>
            <w:tcBorders>
              <w:top w:val="nil"/>
              <w:left w:val="nil"/>
              <w:bottom w:val="nil"/>
              <w:right w:val="single" w:sz="12"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-3.197</w:t>
            </w:r>
          </w:p>
        </w:tc>
      </w:tr>
      <w:tr w:rsidR="006E6B7B" w:rsidRPr="00E67F0B" w:rsidTr="002D3128">
        <w:tc>
          <w:tcPr>
            <w:tcW w:w="1369" w:type="dxa"/>
            <w:tcBorders>
              <w:top w:val="nil"/>
              <w:left w:val="single" w:sz="12" w:space="0" w:color="auto"/>
              <w:bottom w:val="nil"/>
              <w:right w:val="single" w:sz="4" w:space="0" w:color="auto"/>
            </w:tcBorders>
            <w:vAlign w:val="bottom"/>
            <w:hideMark/>
          </w:tcPr>
          <w:p w:rsidR="006E6B7B" w:rsidRPr="00E67F0B" w:rsidRDefault="006E6B7B" w:rsidP="00471A46">
            <w:pPr>
              <w:suppressAutoHyphens/>
              <w:spacing w:after="0" w:line="240" w:lineRule="auto"/>
              <w:jc w:val="both"/>
              <w:rPr>
                <w:rFonts w:ascii="Times New Roman" w:eastAsia="Times New Roman" w:hAnsi="Times New Roman" w:cs="Times New Roman"/>
                <w:sz w:val="20"/>
                <w:szCs w:val="20"/>
                <w:lang w:val="en-US" w:eastAsia="sw-KE"/>
              </w:rPr>
            </w:pPr>
            <w:r w:rsidRPr="00E67F0B">
              <w:rPr>
                <w:rFonts w:ascii="Times New Roman" w:eastAsia="Times New Roman" w:hAnsi="Times New Roman" w:cs="Times New Roman"/>
                <w:sz w:val="20"/>
                <w:szCs w:val="20"/>
                <w:lang w:val="en-US" w:eastAsia="sw-KE"/>
              </w:rPr>
              <w:t>LNINFRATE</w:t>
            </w:r>
          </w:p>
        </w:tc>
        <w:tc>
          <w:tcPr>
            <w:tcW w:w="899"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-2.807</w:t>
            </w:r>
          </w:p>
        </w:tc>
        <w:tc>
          <w:tcPr>
            <w:tcW w:w="851" w:type="dxa"/>
            <w:tcBorders>
              <w:top w:val="nil"/>
              <w:left w:val="nil"/>
              <w:bottom w:val="nil"/>
              <w:right w:val="single" w:sz="4"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-3.335</w:t>
            </w:r>
          </w:p>
        </w:tc>
        <w:tc>
          <w:tcPr>
            <w:tcW w:w="850"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-3.628</w:t>
            </w:r>
          </w:p>
        </w:tc>
        <w:tc>
          <w:tcPr>
            <w:tcW w:w="851" w:type="dxa"/>
            <w:tcBorders>
              <w:top w:val="nil"/>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-2.950</w:t>
            </w:r>
          </w:p>
        </w:tc>
        <w:tc>
          <w:tcPr>
            <w:tcW w:w="850" w:type="dxa"/>
            <w:tcBorders>
              <w:top w:val="nil"/>
              <w:left w:val="nil"/>
              <w:bottom w:val="nil"/>
              <w:right w:val="single" w:sz="4"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-2.608</w:t>
            </w:r>
          </w:p>
        </w:tc>
        <w:tc>
          <w:tcPr>
            <w:tcW w:w="851" w:type="dxa"/>
            <w:tcBorders>
              <w:top w:val="nil"/>
              <w:left w:val="single" w:sz="4" w:space="0" w:color="auto"/>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-4.214</w:t>
            </w:r>
          </w:p>
        </w:tc>
        <w:tc>
          <w:tcPr>
            <w:tcW w:w="850" w:type="dxa"/>
            <w:tcBorders>
              <w:top w:val="nil"/>
              <w:left w:val="nil"/>
              <w:bottom w:val="nil"/>
              <w:right w:val="nil"/>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-3.528</w:t>
            </w:r>
          </w:p>
        </w:tc>
        <w:tc>
          <w:tcPr>
            <w:tcW w:w="851" w:type="dxa"/>
            <w:tcBorders>
              <w:top w:val="nil"/>
              <w:left w:val="nil"/>
              <w:bottom w:val="nil"/>
              <w:right w:val="single" w:sz="12" w:space="0" w:color="auto"/>
            </w:tcBorders>
            <w:vAlign w:val="bottom"/>
            <w:hideMark/>
          </w:tcPr>
          <w:p w:rsidR="006E6B7B"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-3.197</w:t>
            </w:r>
          </w:p>
        </w:tc>
      </w:tr>
      <w:tr w:rsidR="00A60AD6" w:rsidRPr="00E67F0B" w:rsidTr="002D3128">
        <w:tc>
          <w:tcPr>
            <w:tcW w:w="1369" w:type="dxa"/>
            <w:tcBorders>
              <w:top w:val="nil"/>
              <w:left w:val="single" w:sz="12" w:space="0" w:color="auto"/>
              <w:bottom w:val="single" w:sz="12" w:space="0" w:color="auto"/>
              <w:right w:val="single" w:sz="4" w:space="0" w:color="auto"/>
            </w:tcBorders>
            <w:vAlign w:val="bottom"/>
            <w:hideMark/>
          </w:tcPr>
          <w:p w:rsidR="00A60AD6" w:rsidRPr="00E67F0B" w:rsidRDefault="00A60AD6" w:rsidP="00471A46">
            <w:pPr>
              <w:suppressAutoHyphens/>
              <w:spacing w:after="0" w:line="240" w:lineRule="auto"/>
              <w:jc w:val="both"/>
              <w:rPr>
                <w:rFonts w:ascii="Times New Roman" w:eastAsia="Times New Roman" w:hAnsi="Times New Roman" w:cs="Times New Roman"/>
                <w:sz w:val="20"/>
                <w:szCs w:val="20"/>
                <w:lang w:val="en-US" w:eastAsia="sw-KE"/>
              </w:rPr>
            </w:pPr>
            <w:r w:rsidRPr="00E67F0B">
              <w:rPr>
                <w:rFonts w:ascii="Times New Roman" w:eastAsia="Times New Roman" w:hAnsi="Times New Roman" w:cs="Times New Roman"/>
                <w:sz w:val="20"/>
                <w:szCs w:val="20"/>
                <w:lang w:val="en-US" w:eastAsia="sw-KE"/>
              </w:rPr>
              <w:t>LNLBF</w:t>
            </w:r>
          </w:p>
        </w:tc>
        <w:tc>
          <w:tcPr>
            <w:tcW w:w="899" w:type="dxa"/>
            <w:tcBorders>
              <w:top w:val="nil"/>
              <w:left w:val="single" w:sz="4" w:space="0" w:color="auto"/>
              <w:bottom w:val="single" w:sz="12" w:space="0" w:color="auto"/>
              <w:right w:val="nil"/>
            </w:tcBorders>
            <w:vAlign w:val="bottom"/>
            <w:hideMark/>
          </w:tcPr>
          <w:p w:rsidR="00A60AD6" w:rsidRPr="006C0CFF" w:rsidRDefault="00A60AD6"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-1.</w:t>
            </w:r>
            <w:r w:rsidR="006E6B7B" w:rsidRPr="006C0CFF">
              <w:rPr>
                <w:rFonts w:ascii="Times New Roman" w:eastAsia="Times New Roman" w:hAnsi="Times New Roman" w:cs="Times New Roman"/>
                <w:sz w:val="21"/>
                <w:szCs w:val="21"/>
                <w:lang w:val="en-US" w:eastAsia="sw-KE"/>
              </w:rPr>
              <w:t>431</w:t>
            </w:r>
          </w:p>
        </w:tc>
        <w:tc>
          <w:tcPr>
            <w:tcW w:w="851" w:type="dxa"/>
            <w:tcBorders>
              <w:top w:val="nil"/>
              <w:left w:val="nil"/>
              <w:bottom w:val="single" w:sz="12" w:space="0" w:color="auto"/>
              <w:right w:val="single" w:sz="4" w:space="0" w:color="auto"/>
            </w:tcBorders>
            <w:vAlign w:val="bottom"/>
            <w:hideMark/>
          </w:tcPr>
          <w:p w:rsidR="00A60AD6" w:rsidRPr="006C0CFF" w:rsidRDefault="006E6B7B"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-2.2</w:t>
            </w:r>
            <w:r w:rsidR="00A60AD6" w:rsidRPr="006C0CFF">
              <w:rPr>
                <w:rFonts w:ascii="Times New Roman" w:eastAsia="Times New Roman" w:hAnsi="Times New Roman" w:cs="Times New Roman"/>
                <w:sz w:val="21"/>
                <w:szCs w:val="21"/>
                <w:lang w:val="en-US" w:eastAsia="sw-KE"/>
              </w:rPr>
              <w:t>5</w:t>
            </w:r>
            <w:r w:rsidRPr="006C0CFF">
              <w:rPr>
                <w:rFonts w:ascii="Times New Roman" w:eastAsia="Times New Roman" w:hAnsi="Times New Roman" w:cs="Times New Roman"/>
                <w:sz w:val="21"/>
                <w:szCs w:val="21"/>
                <w:lang w:val="en-US" w:eastAsia="sw-KE"/>
              </w:rPr>
              <w:t>3</w:t>
            </w:r>
          </w:p>
        </w:tc>
        <w:tc>
          <w:tcPr>
            <w:tcW w:w="850" w:type="dxa"/>
            <w:tcBorders>
              <w:top w:val="nil"/>
              <w:left w:val="single" w:sz="4" w:space="0" w:color="auto"/>
              <w:bottom w:val="single" w:sz="12" w:space="0" w:color="auto"/>
              <w:right w:val="nil"/>
            </w:tcBorders>
            <w:vAlign w:val="bottom"/>
            <w:hideMark/>
          </w:tcPr>
          <w:p w:rsidR="00A60AD6" w:rsidRPr="006C0CFF" w:rsidRDefault="00A60AD6"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-3.6</w:t>
            </w:r>
            <w:r w:rsidR="006E6B7B" w:rsidRPr="006C0CFF">
              <w:rPr>
                <w:rFonts w:ascii="Times New Roman" w:eastAsia="Times New Roman" w:hAnsi="Times New Roman" w:cs="Times New Roman"/>
                <w:sz w:val="21"/>
                <w:szCs w:val="21"/>
                <w:lang w:val="en-US" w:eastAsia="sw-KE"/>
              </w:rPr>
              <w:t>28</w:t>
            </w:r>
          </w:p>
        </w:tc>
        <w:tc>
          <w:tcPr>
            <w:tcW w:w="851" w:type="dxa"/>
            <w:tcBorders>
              <w:top w:val="nil"/>
              <w:left w:val="nil"/>
              <w:bottom w:val="single" w:sz="12" w:space="0" w:color="auto"/>
              <w:right w:val="nil"/>
            </w:tcBorders>
            <w:vAlign w:val="bottom"/>
            <w:hideMark/>
          </w:tcPr>
          <w:p w:rsidR="00A60AD6" w:rsidRPr="006C0CFF" w:rsidRDefault="00A60AD6"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-2.95</w:t>
            </w:r>
            <w:r w:rsidR="006E6B7B" w:rsidRPr="006C0CFF">
              <w:rPr>
                <w:rFonts w:ascii="Times New Roman" w:eastAsia="Times New Roman" w:hAnsi="Times New Roman" w:cs="Times New Roman"/>
                <w:sz w:val="21"/>
                <w:szCs w:val="21"/>
                <w:lang w:val="en-US" w:eastAsia="sw-KE"/>
              </w:rPr>
              <w:t>0</w:t>
            </w:r>
          </w:p>
        </w:tc>
        <w:tc>
          <w:tcPr>
            <w:tcW w:w="850" w:type="dxa"/>
            <w:tcBorders>
              <w:top w:val="nil"/>
              <w:left w:val="nil"/>
              <w:bottom w:val="single" w:sz="12" w:space="0" w:color="auto"/>
              <w:right w:val="single" w:sz="4" w:space="0" w:color="auto"/>
            </w:tcBorders>
            <w:vAlign w:val="bottom"/>
            <w:hideMark/>
          </w:tcPr>
          <w:p w:rsidR="00A60AD6" w:rsidRPr="006C0CFF" w:rsidRDefault="00A60AD6"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-2.60</w:t>
            </w:r>
            <w:r w:rsidR="006E6B7B" w:rsidRPr="006C0CFF">
              <w:rPr>
                <w:rFonts w:ascii="Times New Roman" w:eastAsia="Times New Roman" w:hAnsi="Times New Roman" w:cs="Times New Roman"/>
                <w:sz w:val="21"/>
                <w:szCs w:val="21"/>
                <w:lang w:val="en-US" w:eastAsia="sw-KE"/>
              </w:rPr>
              <w:t>8</w:t>
            </w:r>
          </w:p>
        </w:tc>
        <w:tc>
          <w:tcPr>
            <w:tcW w:w="851" w:type="dxa"/>
            <w:tcBorders>
              <w:top w:val="nil"/>
              <w:left w:val="single" w:sz="4" w:space="0" w:color="auto"/>
              <w:bottom w:val="single" w:sz="12" w:space="0" w:color="auto"/>
              <w:right w:val="nil"/>
            </w:tcBorders>
            <w:vAlign w:val="bottom"/>
            <w:hideMark/>
          </w:tcPr>
          <w:p w:rsidR="00A60AD6" w:rsidRPr="006C0CFF" w:rsidRDefault="00A60AD6"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-4.2</w:t>
            </w:r>
            <w:r w:rsidR="006E6B7B" w:rsidRPr="006C0CFF">
              <w:rPr>
                <w:rFonts w:ascii="Times New Roman" w:eastAsia="Times New Roman" w:hAnsi="Times New Roman" w:cs="Times New Roman"/>
                <w:sz w:val="21"/>
                <w:szCs w:val="21"/>
                <w:lang w:val="en-US" w:eastAsia="sw-KE"/>
              </w:rPr>
              <w:t>1</w:t>
            </w:r>
            <w:r w:rsidRPr="006C0CFF">
              <w:rPr>
                <w:rFonts w:ascii="Times New Roman" w:eastAsia="Times New Roman" w:hAnsi="Times New Roman" w:cs="Times New Roman"/>
                <w:sz w:val="21"/>
                <w:szCs w:val="21"/>
                <w:lang w:val="en-US" w:eastAsia="sw-KE"/>
              </w:rPr>
              <w:t>4</w:t>
            </w:r>
          </w:p>
        </w:tc>
        <w:tc>
          <w:tcPr>
            <w:tcW w:w="850" w:type="dxa"/>
            <w:tcBorders>
              <w:top w:val="nil"/>
              <w:left w:val="nil"/>
              <w:bottom w:val="single" w:sz="12" w:space="0" w:color="auto"/>
              <w:right w:val="nil"/>
            </w:tcBorders>
            <w:vAlign w:val="bottom"/>
            <w:hideMark/>
          </w:tcPr>
          <w:p w:rsidR="00A60AD6" w:rsidRPr="006C0CFF" w:rsidRDefault="00A60AD6"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-3.52</w:t>
            </w:r>
            <w:r w:rsidR="006E6B7B" w:rsidRPr="006C0CFF">
              <w:rPr>
                <w:rFonts w:ascii="Times New Roman" w:eastAsia="Times New Roman" w:hAnsi="Times New Roman" w:cs="Times New Roman"/>
                <w:sz w:val="21"/>
                <w:szCs w:val="21"/>
                <w:lang w:val="en-US" w:eastAsia="sw-KE"/>
              </w:rPr>
              <w:t>8</w:t>
            </w:r>
          </w:p>
        </w:tc>
        <w:tc>
          <w:tcPr>
            <w:tcW w:w="851" w:type="dxa"/>
            <w:tcBorders>
              <w:top w:val="nil"/>
              <w:left w:val="nil"/>
              <w:bottom w:val="single" w:sz="12" w:space="0" w:color="auto"/>
              <w:right w:val="single" w:sz="12" w:space="0" w:color="auto"/>
            </w:tcBorders>
            <w:vAlign w:val="bottom"/>
            <w:hideMark/>
          </w:tcPr>
          <w:p w:rsidR="00A60AD6" w:rsidRPr="006C0CFF" w:rsidRDefault="00A60AD6" w:rsidP="00471A46">
            <w:pPr>
              <w:suppressAutoHyphens/>
              <w:spacing w:after="0" w:line="240" w:lineRule="auto"/>
              <w:jc w:val="both"/>
              <w:rPr>
                <w:rFonts w:ascii="Times New Roman" w:eastAsia="Times New Roman" w:hAnsi="Times New Roman" w:cs="Times New Roman"/>
                <w:b/>
                <w:sz w:val="21"/>
                <w:szCs w:val="21"/>
                <w:lang w:val="en-US" w:eastAsia="sw-KE"/>
              </w:rPr>
            </w:pPr>
            <w:r w:rsidRPr="006C0CFF">
              <w:rPr>
                <w:rFonts w:ascii="Times New Roman" w:eastAsia="Times New Roman" w:hAnsi="Times New Roman" w:cs="Times New Roman"/>
                <w:sz w:val="21"/>
                <w:szCs w:val="21"/>
                <w:lang w:val="en-US" w:eastAsia="sw-KE"/>
              </w:rPr>
              <w:t>-3.19</w:t>
            </w:r>
            <w:r w:rsidR="006E6B7B" w:rsidRPr="006C0CFF">
              <w:rPr>
                <w:rFonts w:ascii="Times New Roman" w:eastAsia="Times New Roman" w:hAnsi="Times New Roman" w:cs="Times New Roman"/>
                <w:sz w:val="21"/>
                <w:szCs w:val="21"/>
                <w:lang w:val="en-US" w:eastAsia="sw-KE"/>
              </w:rPr>
              <w:t>7</w:t>
            </w:r>
          </w:p>
        </w:tc>
      </w:tr>
    </w:tbl>
    <w:p w:rsidR="00A60AD6" w:rsidRDefault="00A60AD6" w:rsidP="00471A46">
      <w:pPr>
        <w:spacing w:after="0" w:line="480" w:lineRule="auto"/>
        <w:jc w:val="both"/>
        <w:rPr>
          <w:rFonts w:ascii="Times New Roman" w:eastAsia="Times New Roman" w:hAnsi="Times New Roman" w:cs="Times New Roman"/>
          <w:sz w:val="24"/>
          <w:szCs w:val="24"/>
          <w:lang w:val="en-US"/>
        </w:rPr>
      </w:pPr>
    </w:p>
    <w:p w:rsidR="00D8076C" w:rsidRPr="00E67F0B" w:rsidRDefault="00D8076C" w:rsidP="00471A46">
      <w:pPr>
        <w:spacing w:after="0" w:line="480" w:lineRule="auto"/>
        <w:jc w:val="both"/>
        <w:rPr>
          <w:rFonts w:ascii="Times New Roman" w:eastAsia="Times New Roman" w:hAnsi="Times New Roman" w:cs="Times New Roman"/>
          <w:sz w:val="24"/>
          <w:szCs w:val="24"/>
          <w:lang w:val="en-US"/>
        </w:rPr>
      </w:pPr>
    </w:p>
    <w:p w:rsidR="007B1234" w:rsidRDefault="007B1234" w:rsidP="00471A46">
      <w:pPr>
        <w:spacing w:after="0" w:line="480" w:lineRule="auto"/>
        <w:jc w:val="both"/>
        <w:rPr>
          <w:rFonts w:ascii="Times New Roman" w:eastAsia="Times New Roman" w:hAnsi="Times New Roman" w:cs="Times New Roman"/>
          <w:sz w:val="24"/>
          <w:szCs w:val="24"/>
          <w:lang w:val="en-US"/>
        </w:rPr>
      </w:pPr>
      <w:r w:rsidRPr="007B1234">
        <w:rPr>
          <w:rFonts w:ascii="Times New Roman" w:eastAsia="Times New Roman" w:hAnsi="Times New Roman" w:cs="Times New Roman"/>
          <w:sz w:val="24"/>
          <w:szCs w:val="24"/>
          <w:lang w:val="en-US"/>
        </w:rPr>
        <w:t xml:space="preserve">The ADF test results indicate that GDPGR with trend has no unit root meaning it is stationary at 5% and 10% critical value at 0 lag difference but has unit root at 1%. But GDPGR has unit for all critical values of 1% and 5% and is stationary at 10%. LNGDPGR has no at all critical values. LNFDI with no trend has no unit root in level form for 5% and 10% critical values but has unit root at 1%. Also LNFDI with trend has no unit root in level form for 5% and 10% critical values but has unit root at 1%. The variables LNGCF, LNEX, and LNLBF all have unit root at all critical values. INFLATION with no trend has unit at 1% and 5% but is stationary at 10%. In </w:t>
      </w:r>
      <w:r w:rsidRPr="007B1234">
        <w:rPr>
          <w:rFonts w:ascii="Times New Roman" w:eastAsia="Times New Roman" w:hAnsi="Times New Roman" w:cs="Times New Roman"/>
          <w:sz w:val="24"/>
          <w:szCs w:val="24"/>
          <w:lang w:val="en-US"/>
        </w:rPr>
        <w:lastRenderedPageBreak/>
        <w:t>testing for hypothesis in STATA the resulting test statistics is normally tested against the 5% critical value ignoring the other critical values.</w:t>
      </w:r>
    </w:p>
    <w:p w:rsidR="003C5A6C" w:rsidRDefault="003C5A6C" w:rsidP="00471A46">
      <w:pPr>
        <w:spacing w:after="0" w:line="480" w:lineRule="auto"/>
        <w:jc w:val="both"/>
        <w:rPr>
          <w:rFonts w:ascii="Times New Roman" w:eastAsia="Times New Roman" w:hAnsi="Times New Roman" w:cs="Times New Roman"/>
          <w:sz w:val="24"/>
          <w:szCs w:val="24"/>
          <w:lang w:val="en-US"/>
        </w:rPr>
      </w:pPr>
    </w:p>
    <w:p w:rsidR="003C5A6C" w:rsidRPr="007B1234" w:rsidRDefault="003C5A6C" w:rsidP="00471A46">
      <w:pPr>
        <w:spacing w:after="0" w:line="480" w:lineRule="auto"/>
        <w:jc w:val="both"/>
        <w:rPr>
          <w:rFonts w:ascii="Times New Roman" w:eastAsia="Times New Roman" w:hAnsi="Times New Roman" w:cs="Times New Roman"/>
          <w:sz w:val="24"/>
          <w:szCs w:val="24"/>
          <w:lang w:val="en-US"/>
        </w:rPr>
      </w:pPr>
    </w:p>
    <w:p w:rsidR="00965904" w:rsidRPr="00C7779A" w:rsidRDefault="00965904" w:rsidP="00965904">
      <w:pPr>
        <w:pStyle w:val="Caption"/>
        <w:keepNext/>
        <w:rPr>
          <w:rFonts w:ascii="Times New Roman" w:hAnsi="Times New Roman" w:cs="Times New Roman"/>
          <w:color w:val="auto"/>
          <w:sz w:val="24"/>
          <w:szCs w:val="24"/>
        </w:rPr>
      </w:pPr>
      <w:bookmarkStart w:id="142" w:name="_Toc465604892"/>
      <w:r w:rsidRPr="00C7779A">
        <w:rPr>
          <w:rFonts w:ascii="Times New Roman" w:hAnsi="Times New Roman" w:cs="Times New Roman"/>
          <w:color w:val="auto"/>
          <w:sz w:val="24"/>
          <w:szCs w:val="24"/>
        </w:rPr>
        <w:t xml:space="preserve">Table </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STYLEREF 1 \s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4.1</w:t>
      </w:r>
      <w:r w:rsidR="00B270AD" w:rsidRPr="00C7779A">
        <w:rPr>
          <w:rFonts w:ascii="Times New Roman" w:hAnsi="Times New Roman" w:cs="Times New Roman"/>
          <w:noProof/>
          <w:color w:val="auto"/>
          <w:sz w:val="24"/>
          <w:szCs w:val="24"/>
        </w:rPr>
        <w:fldChar w:fldCharType="end"/>
      </w:r>
      <w:r w:rsidR="00DE3710" w:rsidRPr="00C7779A">
        <w:rPr>
          <w:rFonts w:ascii="Times New Roman" w:hAnsi="Times New Roman" w:cs="Times New Roman"/>
          <w:color w:val="auto"/>
          <w:sz w:val="24"/>
          <w:szCs w:val="24"/>
        </w:rPr>
        <w:t>:</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SEQ Table \* ARABIC \s 1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2</w:t>
      </w:r>
      <w:r w:rsidR="00B270AD" w:rsidRPr="00C7779A">
        <w:rPr>
          <w:rFonts w:ascii="Times New Roman" w:hAnsi="Times New Roman" w:cs="Times New Roman"/>
          <w:noProof/>
          <w:color w:val="auto"/>
          <w:sz w:val="24"/>
          <w:szCs w:val="24"/>
        </w:rPr>
        <w:fldChar w:fldCharType="end"/>
      </w:r>
      <w:r w:rsidRPr="00C7779A">
        <w:rPr>
          <w:rFonts w:ascii="Times New Roman" w:hAnsi="Times New Roman" w:cs="Times New Roman"/>
          <w:color w:val="auto"/>
          <w:sz w:val="24"/>
          <w:szCs w:val="24"/>
        </w:rPr>
        <w:t xml:space="preserve"> ADF Unit Root Test Result for Variables at Levels at Lagged 1 Diff</w:t>
      </w:r>
      <w:bookmarkEnd w:id="142"/>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9"/>
        <w:gridCol w:w="788"/>
        <w:gridCol w:w="850"/>
        <w:gridCol w:w="851"/>
        <w:gridCol w:w="850"/>
        <w:gridCol w:w="851"/>
        <w:gridCol w:w="850"/>
        <w:gridCol w:w="851"/>
        <w:gridCol w:w="850"/>
      </w:tblGrid>
      <w:tr w:rsidR="00E67F0B" w:rsidRPr="0008487C" w:rsidTr="00FA129D">
        <w:trPr>
          <w:trHeight w:val="610"/>
        </w:trPr>
        <w:tc>
          <w:tcPr>
            <w:tcW w:w="1339" w:type="dxa"/>
            <w:vMerge w:val="restart"/>
            <w:tcBorders>
              <w:top w:val="single" w:sz="12" w:space="0" w:color="auto"/>
              <w:left w:val="single" w:sz="12" w:space="0" w:color="auto"/>
              <w:right w:val="single" w:sz="4" w:space="0" w:color="auto"/>
            </w:tcBorders>
            <w:vAlign w:val="center"/>
            <w:hideMark/>
          </w:tcPr>
          <w:p w:rsidR="00E67F0B" w:rsidRPr="0008487C" w:rsidRDefault="00E67F0B" w:rsidP="00471A46">
            <w:pPr>
              <w:suppressAutoHyphens/>
              <w:spacing w:after="0" w:line="240" w:lineRule="auto"/>
              <w:ind w:right="-108"/>
              <w:jc w:val="both"/>
              <w:rPr>
                <w:rFonts w:ascii="Times New Roman" w:eastAsia="Times New Roman" w:hAnsi="Times New Roman" w:cs="Times New Roman"/>
                <w:b/>
                <w:bCs/>
                <w:sz w:val="20"/>
                <w:szCs w:val="20"/>
                <w:lang w:val="en-US" w:eastAsia="sw-KE"/>
              </w:rPr>
            </w:pPr>
            <w:r w:rsidRPr="0008487C">
              <w:rPr>
                <w:rFonts w:ascii="Times New Roman" w:eastAsia="Times New Roman" w:hAnsi="Times New Roman" w:cs="Times New Roman"/>
                <w:b/>
                <w:bCs/>
                <w:sz w:val="20"/>
                <w:szCs w:val="20"/>
                <w:lang w:val="en-US" w:eastAsia="sw-KE"/>
              </w:rPr>
              <w:t>Variable</w:t>
            </w:r>
          </w:p>
        </w:tc>
        <w:tc>
          <w:tcPr>
            <w:tcW w:w="1638" w:type="dxa"/>
            <w:gridSpan w:val="2"/>
            <w:tcBorders>
              <w:top w:val="single" w:sz="12" w:space="0" w:color="auto"/>
              <w:left w:val="single" w:sz="4" w:space="0" w:color="auto"/>
              <w:bottom w:val="single" w:sz="4" w:space="0" w:color="auto"/>
              <w:right w:val="single" w:sz="4" w:space="0" w:color="auto"/>
            </w:tcBorders>
            <w:vAlign w:val="bottom"/>
            <w:hideMark/>
          </w:tcPr>
          <w:p w:rsidR="00E67F0B" w:rsidRPr="0008487C" w:rsidRDefault="00E67F0B"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08487C">
              <w:rPr>
                <w:rFonts w:ascii="Times New Roman" w:eastAsia="Times New Roman" w:hAnsi="Times New Roman" w:cs="Times New Roman"/>
                <w:b/>
                <w:bCs/>
                <w:sz w:val="20"/>
                <w:szCs w:val="20"/>
                <w:lang w:val="en-US" w:eastAsia="sw-KE"/>
              </w:rPr>
              <w:t xml:space="preserve"> Test Statistics</w:t>
            </w:r>
          </w:p>
          <w:p w:rsidR="00E67F0B" w:rsidRPr="0008487C" w:rsidRDefault="00E67F0B"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08487C">
              <w:rPr>
                <w:rFonts w:ascii="Times New Roman" w:eastAsia="Times New Roman" w:hAnsi="Times New Roman" w:cs="Times New Roman"/>
                <w:b/>
                <w:bCs/>
                <w:sz w:val="20"/>
                <w:szCs w:val="20"/>
                <w:lang w:val="en-US" w:eastAsia="sw-KE"/>
              </w:rPr>
              <w:t>at lagged diff 1</w:t>
            </w:r>
          </w:p>
        </w:tc>
        <w:tc>
          <w:tcPr>
            <w:tcW w:w="2552" w:type="dxa"/>
            <w:gridSpan w:val="3"/>
            <w:tcBorders>
              <w:top w:val="single" w:sz="12" w:space="0" w:color="auto"/>
              <w:left w:val="single" w:sz="4" w:space="0" w:color="auto"/>
              <w:bottom w:val="single" w:sz="4" w:space="0" w:color="auto"/>
              <w:right w:val="single" w:sz="4" w:space="0" w:color="auto"/>
            </w:tcBorders>
            <w:vAlign w:val="bottom"/>
            <w:hideMark/>
          </w:tcPr>
          <w:p w:rsidR="00E67F0B" w:rsidRPr="0008487C" w:rsidRDefault="00E67F0B"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08487C">
              <w:rPr>
                <w:rFonts w:ascii="Times New Roman" w:eastAsia="Times New Roman" w:hAnsi="Times New Roman" w:cs="Times New Roman"/>
                <w:b/>
                <w:bCs/>
                <w:sz w:val="20"/>
                <w:szCs w:val="20"/>
                <w:lang w:val="en-US" w:eastAsia="sw-KE"/>
              </w:rPr>
              <w:t>Critical Values(lag 1)</w:t>
            </w:r>
          </w:p>
          <w:p w:rsidR="00E67F0B" w:rsidRPr="0008487C" w:rsidRDefault="00E67F0B"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08487C">
              <w:rPr>
                <w:rFonts w:ascii="Times New Roman" w:eastAsia="Times New Roman" w:hAnsi="Times New Roman" w:cs="Times New Roman"/>
                <w:b/>
                <w:bCs/>
                <w:sz w:val="20"/>
                <w:szCs w:val="20"/>
                <w:lang w:val="en-US" w:eastAsia="sw-KE"/>
              </w:rPr>
              <w:t>With no trend</w:t>
            </w:r>
          </w:p>
        </w:tc>
        <w:tc>
          <w:tcPr>
            <w:tcW w:w="2551" w:type="dxa"/>
            <w:gridSpan w:val="3"/>
            <w:tcBorders>
              <w:top w:val="single" w:sz="12" w:space="0" w:color="auto"/>
              <w:left w:val="single" w:sz="4" w:space="0" w:color="auto"/>
              <w:bottom w:val="single" w:sz="4" w:space="0" w:color="auto"/>
              <w:right w:val="single" w:sz="12" w:space="0" w:color="auto"/>
            </w:tcBorders>
            <w:vAlign w:val="bottom"/>
            <w:hideMark/>
          </w:tcPr>
          <w:p w:rsidR="00E67F0B" w:rsidRPr="0008487C" w:rsidRDefault="00E67F0B"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08487C">
              <w:rPr>
                <w:rFonts w:ascii="Times New Roman" w:eastAsia="Times New Roman" w:hAnsi="Times New Roman" w:cs="Times New Roman"/>
                <w:b/>
                <w:bCs/>
                <w:sz w:val="20"/>
                <w:szCs w:val="20"/>
                <w:lang w:val="en-US" w:eastAsia="sw-KE"/>
              </w:rPr>
              <w:t>Critical Values(lag 1)</w:t>
            </w:r>
          </w:p>
          <w:p w:rsidR="00E67F0B" w:rsidRPr="0008487C" w:rsidRDefault="00E67F0B"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08487C">
              <w:rPr>
                <w:rFonts w:ascii="Times New Roman" w:eastAsia="Times New Roman" w:hAnsi="Times New Roman" w:cs="Times New Roman"/>
                <w:b/>
                <w:bCs/>
                <w:sz w:val="20"/>
                <w:szCs w:val="20"/>
                <w:lang w:val="en-US" w:eastAsia="sw-KE"/>
              </w:rPr>
              <w:t>With trend</w:t>
            </w:r>
          </w:p>
        </w:tc>
      </w:tr>
      <w:tr w:rsidR="00E67F0B" w:rsidRPr="0008487C" w:rsidTr="00FA129D">
        <w:tc>
          <w:tcPr>
            <w:tcW w:w="1339" w:type="dxa"/>
            <w:vMerge/>
            <w:tcBorders>
              <w:left w:val="single" w:sz="12" w:space="0" w:color="auto"/>
              <w:bottom w:val="single" w:sz="4" w:space="0" w:color="auto"/>
              <w:right w:val="single" w:sz="4" w:space="0" w:color="auto"/>
            </w:tcBorders>
            <w:vAlign w:val="bottom"/>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p>
        </w:tc>
        <w:tc>
          <w:tcPr>
            <w:tcW w:w="788" w:type="dxa"/>
            <w:tcBorders>
              <w:top w:val="single" w:sz="4" w:space="0" w:color="auto"/>
              <w:left w:val="single" w:sz="4" w:space="0" w:color="auto"/>
              <w:bottom w:val="single" w:sz="4" w:space="0" w:color="auto"/>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Cs/>
                <w:sz w:val="20"/>
                <w:szCs w:val="20"/>
                <w:lang w:val="en-US" w:eastAsia="sw-KE"/>
              </w:rPr>
            </w:pPr>
            <w:r w:rsidRPr="0008487C">
              <w:rPr>
                <w:rFonts w:ascii="Times New Roman" w:eastAsia="Times New Roman" w:hAnsi="Times New Roman" w:cs="Times New Roman"/>
                <w:bCs/>
                <w:sz w:val="20"/>
                <w:szCs w:val="20"/>
                <w:lang w:val="en-US" w:eastAsia="sw-KE"/>
              </w:rPr>
              <w:t xml:space="preserve"> no trend (1)</w:t>
            </w:r>
          </w:p>
        </w:tc>
        <w:tc>
          <w:tcPr>
            <w:tcW w:w="850" w:type="dxa"/>
            <w:tcBorders>
              <w:top w:val="single" w:sz="4" w:space="0" w:color="auto"/>
              <w:left w:val="nil"/>
              <w:bottom w:val="single" w:sz="4" w:space="0" w:color="auto"/>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Cs/>
                <w:sz w:val="20"/>
                <w:szCs w:val="20"/>
                <w:lang w:val="en-US" w:eastAsia="sw-KE"/>
              </w:rPr>
            </w:pPr>
            <w:r w:rsidRPr="0008487C">
              <w:rPr>
                <w:rFonts w:ascii="Times New Roman" w:eastAsia="Times New Roman" w:hAnsi="Times New Roman" w:cs="Times New Roman"/>
                <w:bCs/>
                <w:sz w:val="20"/>
                <w:szCs w:val="20"/>
                <w:lang w:val="en-US" w:eastAsia="sw-KE"/>
              </w:rPr>
              <w:t>With  trend (1)</w:t>
            </w:r>
          </w:p>
        </w:tc>
        <w:tc>
          <w:tcPr>
            <w:tcW w:w="851" w:type="dxa"/>
            <w:tcBorders>
              <w:top w:val="single" w:sz="4" w:space="0" w:color="auto"/>
              <w:left w:val="single" w:sz="4" w:space="0" w:color="auto"/>
              <w:bottom w:val="single" w:sz="4" w:space="0" w:color="auto"/>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b/>
                <w:sz w:val="20"/>
                <w:szCs w:val="20"/>
                <w:lang w:val="en-US" w:eastAsia="sw-KE"/>
              </w:rPr>
              <w:t>1%</w:t>
            </w:r>
          </w:p>
        </w:tc>
        <w:tc>
          <w:tcPr>
            <w:tcW w:w="850" w:type="dxa"/>
            <w:tcBorders>
              <w:top w:val="single" w:sz="4" w:space="0" w:color="auto"/>
              <w:left w:val="nil"/>
              <w:bottom w:val="single" w:sz="4" w:space="0" w:color="auto"/>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b/>
                <w:sz w:val="20"/>
                <w:szCs w:val="20"/>
                <w:lang w:val="en-US" w:eastAsia="sw-KE"/>
              </w:rPr>
              <w:t>5%</w:t>
            </w:r>
          </w:p>
        </w:tc>
        <w:tc>
          <w:tcPr>
            <w:tcW w:w="851" w:type="dxa"/>
            <w:tcBorders>
              <w:top w:val="single" w:sz="4" w:space="0" w:color="auto"/>
              <w:left w:val="nil"/>
              <w:bottom w:val="single" w:sz="4" w:space="0" w:color="auto"/>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b/>
                <w:sz w:val="20"/>
                <w:szCs w:val="20"/>
                <w:lang w:val="en-US" w:eastAsia="sw-KE"/>
              </w:rPr>
              <w:t>10%</w:t>
            </w:r>
          </w:p>
        </w:tc>
        <w:tc>
          <w:tcPr>
            <w:tcW w:w="850" w:type="dxa"/>
            <w:tcBorders>
              <w:top w:val="single" w:sz="4" w:space="0" w:color="auto"/>
              <w:left w:val="single" w:sz="4" w:space="0" w:color="auto"/>
              <w:bottom w:val="single" w:sz="4" w:space="0" w:color="auto"/>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b/>
                <w:sz w:val="20"/>
                <w:szCs w:val="20"/>
                <w:lang w:val="en-US" w:eastAsia="sw-KE"/>
              </w:rPr>
              <w:t>1%</w:t>
            </w:r>
          </w:p>
        </w:tc>
        <w:tc>
          <w:tcPr>
            <w:tcW w:w="851" w:type="dxa"/>
            <w:tcBorders>
              <w:top w:val="single" w:sz="4" w:space="0" w:color="auto"/>
              <w:left w:val="nil"/>
              <w:bottom w:val="single" w:sz="4" w:space="0" w:color="auto"/>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b/>
                <w:sz w:val="20"/>
                <w:szCs w:val="20"/>
                <w:lang w:val="en-US" w:eastAsia="sw-KE"/>
              </w:rPr>
              <w:t>5%</w:t>
            </w:r>
          </w:p>
        </w:tc>
        <w:tc>
          <w:tcPr>
            <w:tcW w:w="850" w:type="dxa"/>
            <w:tcBorders>
              <w:top w:val="single" w:sz="4" w:space="0" w:color="auto"/>
              <w:left w:val="nil"/>
              <w:bottom w:val="single" w:sz="4" w:space="0" w:color="auto"/>
              <w:right w:val="single" w:sz="12"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b/>
                <w:sz w:val="20"/>
                <w:szCs w:val="20"/>
                <w:lang w:val="en-US" w:eastAsia="sw-KE"/>
              </w:rPr>
              <w:t>10%</w:t>
            </w:r>
          </w:p>
        </w:tc>
      </w:tr>
      <w:tr w:rsidR="00E67F0B" w:rsidRPr="0008487C" w:rsidTr="00FA129D">
        <w:tc>
          <w:tcPr>
            <w:tcW w:w="1339" w:type="dxa"/>
            <w:tcBorders>
              <w:top w:val="single" w:sz="4" w:space="0" w:color="auto"/>
              <w:left w:val="single" w:sz="12" w:space="0" w:color="auto"/>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GDPGR</w:t>
            </w:r>
          </w:p>
        </w:tc>
        <w:tc>
          <w:tcPr>
            <w:tcW w:w="788" w:type="dxa"/>
            <w:tcBorders>
              <w:top w:val="single" w:sz="4" w:space="0" w:color="auto"/>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-1.997</w:t>
            </w:r>
          </w:p>
        </w:tc>
        <w:tc>
          <w:tcPr>
            <w:tcW w:w="850" w:type="dxa"/>
            <w:tcBorders>
              <w:top w:val="single" w:sz="4" w:space="0" w:color="auto"/>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-2.966</w:t>
            </w:r>
          </w:p>
        </w:tc>
        <w:tc>
          <w:tcPr>
            <w:tcW w:w="851" w:type="dxa"/>
            <w:tcBorders>
              <w:top w:val="single" w:sz="4" w:space="0" w:color="auto"/>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-3.634</w:t>
            </w:r>
          </w:p>
        </w:tc>
        <w:tc>
          <w:tcPr>
            <w:tcW w:w="850" w:type="dxa"/>
            <w:tcBorders>
              <w:top w:val="single" w:sz="4" w:space="0" w:color="auto"/>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-2.952</w:t>
            </w:r>
          </w:p>
        </w:tc>
        <w:tc>
          <w:tcPr>
            <w:tcW w:w="851" w:type="dxa"/>
            <w:tcBorders>
              <w:top w:val="single" w:sz="4" w:space="0" w:color="auto"/>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-2.610</w:t>
            </w:r>
          </w:p>
        </w:tc>
        <w:tc>
          <w:tcPr>
            <w:tcW w:w="850" w:type="dxa"/>
            <w:tcBorders>
              <w:top w:val="single" w:sz="4" w:space="0" w:color="auto"/>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-4.224</w:t>
            </w:r>
          </w:p>
        </w:tc>
        <w:tc>
          <w:tcPr>
            <w:tcW w:w="851" w:type="dxa"/>
            <w:tcBorders>
              <w:top w:val="single" w:sz="4" w:space="0" w:color="auto"/>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-3.532</w:t>
            </w:r>
          </w:p>
        </w:tc>
        <w:tc>
          <w:tcPr>
            <w:tcW w:w="850" w:type="dxa"/>
            <w:tcBorders>
              <w:top w:val="single" w:sz="4" w:space="0" w:color="auto"/>
              <w:left w:val="nil"/>
              <w:bottom w:val="nil"/>
              <w:right w:val="single" w:sz="12"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-3.199</w:t>
            </w:r>
          </w:p>
        </w:tc>
      </w:tr>
      <w:tr w:rsidR="00E67F0B" w:rsidRPr="0008487C" w:rsidTr="00FA129D">
        <w:tc>
          <w:tcPr>
            <w:tcW w:w="1339" w:type="dxa"/>
            <w:tcBorders>
              <w:top w:val="nil"/>
              <w:left w:val="single" w:sz="12" w:space="0" w:color="auto"/>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LNGDPGR</w:t>
            </w:r>
          </w:p>
        </w:tc>
        <w:tc>
          <w:tcPr>
            <w:tcW w:w="788"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-2.439</w:t>
            </w:r>
          </w:p>
        </w:tc>
        <w:tc>
          <w:tcPr>
            <w:tcW w:w="850" w:type="dxa"/>
            <w:tcBorders>
              <w:top w:val="nil"/>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-2.883</w:t>
            </w:r>
          </w:p>
        </w:tc>
        <w:tc>
          <w:tcPr>
            <w:tcW w:w="851"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-3.634</w:t>
            </w:r>
          </w:p>
        </w:tc>
        <w:tc>
          <w:tcPr>
            <w:tcW w:w="850" w:type="dxa"/>
            <w:tcBorders>
              <w:top w:val="nil"/>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-2.952</w:t>
            </w:r>
          </w:p>
        </w:tc>
        <w:tc>
          <w:tcPr>
            <w:tcW w:w="851" w:type="dxa"/>
            <w:tcBorders>
              <w:top w:val="nil"/>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-2.610</w:t>
            </w:r>
          </w:p>
        </w:tc>
        <w:tc>
          <w:tcPr>
            <w:tcW w:w="850"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-4.224</w:t>
            </w:r>
          </w:p>
        </w:tc>
        <w:tc>
          <w:tcPr>
            <w:tcW w:w="851" w:type="dxa"/>
            <w:tcBorders>
              <w:top w:val="nil"/>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-3.532</w:t>
            </w:r>
          </w:p>
        </w:tc>
        <w:tc>
          <w:tcPr>
            <w:tcW w:w="850" w:type="dxa"/>
            <w:tcBorders>
              <w:top w:val="nil"/>
              <w:left w:val="nil"/>
              <w:bottom w:val="nil"/>
              <w:right w:val="single" w:sz="12"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-3.199</w:t>
            </w:r>
          </w:p>
        </w:tc>
      </w:tr>
      <w:tr w:rsidR="00E67F0B" w:rsidRPr="0008487C" w:rsidTr="00FA129D">
        <w:tc>
          <w:tcPr>
            <w:tcW w:w="1339" w:type="dxa"/>
            <w:tcBorders>
              <w:top w:val="nil"/>
              <w:left w:val="single" w:sz="12" w:space="0" w:color="auto"/>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LNFDI</w:t>
            </w:r>
          </w:p>
        </w:tc>
        <w:tc>
          <w:tcPr>
            <w:tcW w:w="788"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-2.526</w:t>
            </w:r>
          </w:p>
        </w:tc>
        <w:tc>
          <w:tcPr>
            <w:tcW w:w="850" w:type="dxa"/>
            <w:tcBorders>
              <w:top w:val="nil"/>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-3.799</w:t>
            </w:r>
          </w:p>
        </w:tc>
        <w:tc>
          <w:tcPr>
            <w:tcW w:w="851"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-3.634</w:t>
            </w:r>
          </w:p>
        </w:tc>
        <w:tc>
          <w:tcPr>
            <w:tcW w:w="850" w:type="dxa"/>
            <w:tcBorders>
              <w:top w:val="nil"/>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-2.952</w:t>
            </w:r>
          </w:p>
        </w:tc>
        <w:tc>
          <w:tcPr>
            <w:tcW w:w="851" w:type="dxa"/>
            <w:tcBorders>
              <w:top w:val="nil"/>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-2.610</w:t>
            </w:r>
          </w:p>
        </w:tc>
        <w:tc>
          <w:tcPr>
            <w:tcW w:w="850"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-4.224</w:t>
            </w:r>
          </w:p>
        </w:tc>
        <w:tc>
          <w:tcPr>
            <w:tcW w:w="851" w:type="dxa"/>
            <w:tcBorders>
              <w:top w:val="nil"/>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-3.532</w:t>
            </w:r>
          </w:p>
        </w:tc>
        <w:tc>
          <w:tcPr>
            <w:tcW w:w="850" w:type="dxa"/>
            <w:tcBorders>
              <w:top w:val="nil"/>
              <w:left w:val="nil"/>
              <w:bottom w:val="nil"/>
              <w:right w:val="single" w:sz="12"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-3.199</w:t>
            </w:r>
          </w:p>
        </w:tc>
      </w:tr>
      <w:tr w:rsidR="00E67F0B" w:rsidRPr="0008487C" w:rsidTr="00FA129D">
        <w:tc>
          <w:tcPr>
            <w:tcW w:w="1339" w:type="dxa"/>
            <w:tcBorders>
              <w:top w:val="nil"/>
              <w:left w:val="single" w:sz="12" w:space="0" w:color="auto"/>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LNGCF</w:t>
            </w:r>
          </w:p>
        </w:tc>
        <w:tc>
          <w:tcPr>
            <w:tcW w:w="788"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-2.649</w:t>
            </w:r>
          </w:p>
        </w:tc>
        <w:tc>
          <w:tcPr>
            <w:tcW w:w="850" w:type="dxa"/>
            <w:tcBorders>
              <w:top w:val="nil"/>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-2.514</w:t>
            </w:r>
          </w:p>
        </w:tc>
        <w:tc>
          <w:tcPr>
            <w:tcW w:w="851"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-3.634</w:t>
            </w:r>
          </w:p>
        </w:tc>
        <w:tc>
          <w:tcPr>
            <w:tcW w:w="850" w:type="dxa"/>
            <w:tcBorders>
              <w:top w:val="nil"/>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-2.952</w:t>
            </w:r>
          </w:p>
        </w:tc>
        <w:tc>
          <w:tcPr>
            <w:tcW w:w="851" w:type="dxa"/>
            <w:tcBorders>
              <w:top w:val="nil"/>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-2.610</w:t>
            </w:r>
          </w:p>
        </w:tc>
        <w:tc>
          <w:tcPr>
            <w:tcW w:w="850"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-4.224</w:t>
            </w:r>
          </w:p>
        </w:tc>
        <w:tc>
          <w:tcPr>
            <w:tcW w:w="851" w:type="dxa"/>
            <w:tcBorders>
              <w:top w:val="nil"/>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-3.532</w:t>
            </w:r>
          </w:p>
        </w:tc>
        <w:tc>
          <w:tcPr>
            <w:tcW w:w="850" w:type="dxa"/>
            <w:tcBorders>
              <w:top w:val="nil"/>
              <w:left w:val="nil"/>
              <w:bottom w:val="nil"/>
              <w:right w:val="single" w:sz="12"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-3.199</w:t>
            </w:r>
          </w:p>
        </w:tc>
      </w:tr>
      <w:tr w:rsidR="00E67F0B" w:rsidRPr="0008487C" w:rsidTr="00FA129D">
        <w:tc>
          <w:tcPr>
            <w:tcW w:w="1339" w:type="dxa"/>
            <w:tcBorders>
              <w:top w:val="nil"/>
              <w:left w:val="single" w:sz="12" w:space="0" w:color="auto"/>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LNEX</w:t>
            </w:r>
          </w:p>
        </w:tc>
        <w:tc>
          <w:tcPr>
            <w:tcW w:w="788"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-2.050</w:t>
            </w:r>
          </w:p>
        </w:tc>
        <w:tc>
          <w:tcPr>
            <w:tcW w:w="850" w:type="dxa"/>
            <w:tcBorders>
              <w:top w:val="nil"/>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-1.952</w:t>
            </w:r>
          </w:p>
        </w:tc>
        <w:tc>
          <w:tcPr>
            <w:tcW w:w="851"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-3.634</w:t>
            </w:r>
          </w:p>
        </w:tc>
        <w:tc>
          <w:tcPr>
            <w:tcW w:w="850" w:type="dxa"/>
            <w:tcBorders>
              <w:top w:val="nil"/>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-2.952</w:t>
            </w:r>
          </w:p>
        </w:tc>
        <w:tc>
          <w:tcPr>
            <w:tcW w:w="851" w:type="dxa"/>
            <w:tcBorders>
              <w:top w:val="nil"/>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-2.610</w:t>
            </w:r>
          </w:p>
        </w:tc>
        <w:tc>
          <w:tcPr>
            <w:tcW w:w="850"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-4.224</w:t>
            </w:r>
          </w:p>
        </w:tc>
        <w:tc>
          <w:tcPr>
            <w:tcW w:w="851" w:type="dxa"/>
            <w:tcBorders>
              <w:top w:val="nil"/>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-3.532</w:t>
            </w:r>
          </w:p>
        </w:tc>
        <w:tc>
          <w:tcPr>
            <w:tcW w:w="850" w:type="dxa"/>
            <w:tcBorders>
              <w:top w:val="nil"/>
              <w:left w:val="nil"/>
              <w:bottom w:val="nil"/>
              <w:right w:val="single" w:sz="12"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-3.199</w:t>
            </w:r>
          </w:p>
        </w:tc>
      </w:tr>
      <w:tr w:rsidR="00E67F0B" w:rsidRPr="0008487C" w:rsidTr="00FA129D">
        <w:tc>
          <w:tcPr>
            <w:tcW w:w="1339" w:type="dxa"/>
            <w:tcBorders>
              <w:top w:val="nil"/>
              <w:left w:val="single" w:sz="12" w:space="0" w:color="auto"/>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LNINFRATE</w:t>
            </w:r>
          </w:p>
        </w:tc>
        <w:tc>
          <w:tcPr>
            <w:tcW w:w="788"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-2.045</w:t>
            </w:r>
          </w:p>
        </w:tc>
        <w:tc>
          <w:tcPr>
            <w:tcW w:w="850" w:type="dxa"/>
            <w:tcBorders>
              <w:top w:val="nil"/>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-2.789</w:t>
            </w:r>
          </w:p>
        </w:tc>
        <w:tc>
          <w:tcPr>
            <w:tcW w:w="851"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-3.634</w:t>
            </w:r>
          </w:p>
        </w:tc>
        <w:tc>
          <w:tcPr>
            <w:tcW w:w="850" w:type="dxa"/>
            <w:tcBorders>
              <w:top w:val="nil"/>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-2.952</w:t>
            </w:r>
          </w:p>
        </w:tc>
        <w:tc>
          <w:tcPr>
            <w:tcW w:w="851" w:type="dxa"/>
            <w:tcBorders>
              <w:top w:val="nil"/>
              <w:left w:val="nil"/>
              <w:bottom w:val="nil"/>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-2.610</w:t>
            </w:r>
          </w:p>
        </w:tc>
        <w:tc>
          <w:tcPr>
            <w:tcW w:w="850" w:type="dxa"/>
            <w:tcBorders>
              <w:top w:val="nil"/>
              <w:left w:val="single" w:sz="4" w:space="0" w:color="auto"/>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-4.224</w:t>
            </w:r>
          </w:p>
        </w:tc>
        <w:tc>
          <w:tcPr>
            <w:tcW w:w="851" w:type="dxa"/>
            <w:tcBorders>
              <w:top w:val="nil"/>
              <w:left w:val="nil"/>
              <w:bottom w:val="nil"/>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-3.532</w:t>
            </w:r>
          </w:p>
        </w:tc>
        <w:tc>
          <w:tcPr>
            <w:tcW w:w="850" w:type="dxa"/>
            <w:tcBorders>
              <w:top w:val="nil"/>
              <w:left w:val="nil"/>
              <w:bottom w:val="nil"/>
              <w:right w:val="single" w:sz="12"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-3.199</w:t>
            </w:r>
          </w:p>
        </w:tc>
      </w:tr>
      <w:tr w:rsidR="00E67F0B" w:rsidRPr="0008487C" w:rsidTr="00FA129D">
        <w:tc>
          <w:tcPr>
            <w:tcW w:w="1339" w:type="dxa"/>
            <w:tcBorders>
              <w:top w:val="nil"/>
              <w:left w:val="single" w:sz="12" w:space="0" w:color="auto"/>
              <w:bottom w:val="single" w:sz="12" w:space="0" w:color="auto"/>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08487C">
              <w:rPr>
                <w:rFonts w:ascii="Times New Roman" w:eastAsia="Times New Roman" w:hAnsi="Times New Roman" w:cs="Times New Roman"/>
                <w:sz w:val="20"/>
                <w:szCs w:val="20"/>
                <w:lang w:val="en-US" w:eastAsia="sw-KE"/>
              </w:rPr>
              <w:t>LNLBF</w:t>
            </w:r>
          </w:p>
        </w:tc>
        <w:tc>
          <w:tcPr>
            <w:tcW w:w="788" w:type="dxa"/>
            <w:tcBorders>
              <w:top w:val="nil"/>
              <w:left w:val="single" w:sz="4" w:space="0" w:color="auto"/>
              <w:bottom w:val="single" w:sz="12" w:space="0" w:color="auto"/>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-1.540</w:t>
            </w:r>
          </w:p>
        </w:tc>
        <w:tc>
          <w:tcPr>
            <w:tcW w:w="850" w:type="dxa"/>
            <w:tcBorders>
              <w:top w:val="nil"/>
              <w:left w:val="nil"/>
              <w:bottom w:val="single" w:sz="12" w:space="0" w:color="auto"/>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-2.154</w:t>
            </w:r>
          </w:p>
        </w:tc>
        <w:tc>
          <w:tcPr>
            <w:tcW w:w="851" w:type="dxa"/>
            <w:tcBorders>
              <w:top w:val="nil"/>
              <w:left w:val="single" w:sz="4" w:space="0" w:color="auto"/>
              <w:bottom w:val="single" w:sz="12" w:space="0" w:color="auto"/>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-3.634</w:t>
            </w:r>
          </w:p>
        </w:tc>
        <w:tc>
          <w:tcPr>
            <w:tcW w:w="850" w:type="dxa"/>
            <w:tcBorders>
              <w:top w:val="nil"/>
              <w:left w:val="nil"/>
              <w:bottom w:val="single" w:sz="12" w:space="0" w:color="auto"/>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-2.952</w:t>
            </w:r>
          </w:p>
        </w:tc>
        <w:tc>
          <w:tcPr>
            <w:tcW w:w="851" w:type="dxa"/>
            <w:tcBorders>
              <w:top w:val="nil"/>
              <w:left w:val="nil"/>
              <w:bottom w:val="single" w:sz="12" w:space="0" w:color="auto"/>
              <w:right w:val="single" w:sz="4"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-2.610</w:t>
            </w:r>
          </w:p>
        </w:tc>
        <w:tc>
          <w:tcPr>
            <w:tcW w:w="850" w:type="dxa"/>
            <w:tcBorders>
              <w:top w:val="nil"/>
              <w:left w:val="single" w:sz="4" w:space="0" w:color="auto"/>
              <w:bottom w:val="single" w:sz="12" w:space="0" w:color="auto"/>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-4.224</w:t>
            </w:r>
          </w:p>
        </w:tc>
        <w:tc>
          <w:tcPr>
            <w:tcW w:w="851" w:type="dxa"/>
            <w:tcBorders>
              <w:top w:val="nil"/>
              <w:left w:val="nil"/>
              <w:bottom w:val="single" w:sz="12" w:space="0" w:color="auto"/>
              <w:right w:val="nil"/>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-3.532</w:t>
            </w:r>
          </w:p>
        </w:tc>
        <w:tc>
          <w:tcPr>
            <w:tcW w:w="850" w:type="dxa"/>
            <w:tcBorders>
              <w:top w:val="nil"/>
              <w:left w:val="nil"/>
              <w:bottom w:val="single" w:sz="12" w:space="0" w:color="auto"/>
              <w:right w:val="single" w:sz="12" w:space="0" w:color="auto"/>
            </w:tcBorders>
            <w:vAlign w:val="bottom"/>
            <w:hideMark/>
          </w:tcPr>
          <w:p w:rsidR="00E67F0B" w:rsidRPr="0008487C" w:rsidRDefault="00E67F0B" w:rsidP="00471A46">
            <w:pPr>
              <w:suppressAutoHyphens/>
              <w:spacing w:after="0" w:line="240" w:lineRule="auto"/>
              <w:jc w:val="both"/>
              <w:rPr>
                <w:rFonts w:ascii="Times New Roman" w:eastAsia="Times New Roman" w:hAnsi="Times New Roman" w:cs="Times New Roman"/>
                <w:b/>
                <w:sz w:val="20"/>
                <w:szCs w:val="20"/>
                <w:lang w:val="en-US" w:eastAsia="sw-KE"/>
              </w:rPr>
            </w:pPr>
            <w:r w:rsidRPr="0008487C">
              <w:rPr>
                <w:rFonts w:ascii="Times New Roman" w:eastAsia="Times New Roman" w:hAnsi="Times New Roman" w:cs="Times New Roman"/>
                <w:sz w:val="20"/>
                <w:szCs w:val="20"/>
                <w:lang w:val="en-US" w:eastAsia="sw-KE"/>
              </w:rPr>
              <w:t>-3.199</w:t>
            </w:r>
          </w:p>
        </w:tc>
      </w:tr>
    </w:tbl>
    <w:p w:rsidR="003C5A6C" w:rsidRDefault="003C5A6C" w:rsidP="00471A46">
      <w:pPr>
        <w:spacing w:after="0" w:line="480" w:lineRule="auto"/>
        <w:jc w:val="both"/>
        <w:rPr>
          <w:rFonts w:ascii="Times New Roman" w:eastAsia="Times New Roman" w:hAnsi="Times New Roman" w:cs="Times New Roman"/>
          <w:color w:val="002060"/>
          <w:sz w:val="24"/>
          <w:szCs w:val="24"/>
          <w:lang w:val="en-US"/>
        </w:rPr>
      </w:pPr>
    </w:p>
    <w:p w:rsidR="003C5A6C" w:rsidRDefault="003C5A6C" w:rsidP="00471A46">
      <w:pPr>
        <w:spacing w:after="0" w:line="480" w:lineRule="auto"/>
        <w:jc w:val="both"/>
        <w:rPr>
          <w:rFonts w:ascii="Times New Roman" w:eastAsia="Times New Roman" w:hAnsi="Times New Roman" w:cs="Times New Roman"/>
          <w:color w:val="002060"/>
          <w:sz w:val="24"/>
          <w:szCs w:val="24"/>
          <w:lang w:val="en-US"/>
        </w:rPr>
      </w:pPr>
    </w:p>
    <w:p w:rsidR="003C5A6C" w:rsidRDefault="003C5A6C" w:rsidP="00471A46">
      <w:pPr>
        <w:spacing w:after="0" w:line="480" w:lineRule="auto"/>
        <w:jc w:val="both"/>
        <w:rPr>
          <w:rFonts w:ascii="Times New Roman" w:eastAsia="Times New Roman" w:hAnsi="Times New Roman" w:cs="Times New Roman"/>
          <w:color w:val="002060"/>
          <w:sz w:val="24"/>
          <w:szCs w:val="24"/>
          <w:lang w:val="en-US"/>
        </w:rPr>
      </w:pPr>
    </w:p>
    <w:p w:rsidR="003C5A6C" w:rsidRPr="00E67F0B" w:rsidRDefault="003C5A6C" w:rsidP="00471A46">
      <w:pPr>
        <w:spacing w:after="0" w:line="480" w:lineRule="auto"/>
        <w:jc w:val="both"/>
        <w:rPr>
          <w:rFonts w:ascii="Times New Roman" w:eastAsia="Times New Roman" w:hAnsi="Times New Roman" w:cs="Times New Roman"/>
          <w:color w:val="002060"/>
          <w:sz w:val="24"/>
          <w:szCs w:val="24"/>
          <w:lang w:val="en-US"/>
        </w:rPr>
      </w:pPr>
    </w:p>
    <w:p w:rsidR="004550D3" w:rsidRPr="004550D3" w:rsidRDefault="004550D3" w:rsidP="00471A46">
      <w:pPr>
        <w:spacing w:after="0" w:line="480" w:lineRule="auto"/>
        <w:jc w:val="both"/>
        <w:rPr>
          <w:rFonts w:ascii="Times New Roman" w:eastAsia="Times New Roman" w:hAnsi="Times New Roman" w:cs="Times New Roman"/>
          <w:sz w:val="24"/>
          <w:szCs w:val="24"/>
          <w:lang w:val="en-US"/>
        </w:rPr>
      </w:pPr>
      <w:r w:rsidRPr="004550D3">
        <w:rPr>
          <w:rFonts w:ascii="Times New Roman" w:eastAsia="Times New Roman" w:hAnsi="Times New Roman" w:cs="Times New Roman"/>
          <w:sz w:val="24"/>
          <w:szCs w:val="24"/>
          <w:lang w:val="en-US"/>
        </w:rPr>
        <w:t xml:space="preserve">For the variables at one lagged difference the ADF output in Table 4.3 indicate that GDPGR and LNGDPGR have unit root at all critical levels. LNFDI with no trend has unit root meaning it is not stationary in level form for all critical values. But LNFDI is at 5% and10% critical value. But LNFDI has unit root in level at 1% critical level. The variables </w:t>
      </w:r>
      <w:proofErr w:type="gramStart"/>
      <w:r w:rsidRPr="004550D3">
        <w:rPr>
          <w:rFonts w:ascii="Times New Roman" w:eastAsia="Times New Roman" w:hAnsi="Times New Roman" w:cs="Times New Roman"/>
          <w:sz w:val="24"/>
          <w:szCs w:val="24"/>
          <w:lang w:val="en-US"/>
        </w:rPr>
        <w:t>LNEX,</w:t>
      </w:r>
      <w:proofErr w:type="gramEnd"/>
      <w:r w:rsidRPr="004550D3">
        <w:rPr>
          <w:rFonts w:ascii="Times New Roman" w:eastAsia="Times New Roman" w:hAnsi="Times New Roman" w:cs="Times New Roman"/>
          <w:sz w:val="24"/>
          <w:szCs w:val="24"/>
          <w:lang w:val="en-US"/>
        </w:rPr>
        <w:t xml:space="preserve"> and LNINFRATE have unit root at all critical values. LNGCF has unit root in level at 1% and 5% but has no unit root at 10% critical value. LNGCF with trend has unit root for critical values of 1%, 5% and 10%. LNLBF has unit root meaning it is not stationary for constant and no trend at all critical values.</w:t>
      </w:r>
    </w:p>
    <w:p w:rsidR="00965904" w:rsidRDefault="00965904" w:rsidP="00F00D56">
      <w:pPr>
        <w:pStyle w:val="Caption"/>
        <w:keepNext/>
        <w:spacing w:after="0"/>
        <w:rPr>
          <w:rFonts w:ascii="Times New Roman" w:hAnsi="Times New Roman" w:cs="Times New Roman"/>
          <w:sz w:val="24"/>
          <w:szCs w:val="24"/>
        </w:rPr>
      </w:pPr>
    </w:p>
    <w:p w:rsidR="00965904" w:rsidRPr="00C7779A" w:rsidRDefault="00965904" w:rsidP="00965904">
      <w:pPr>
        <w:pStyle w:val="Caption"/>
        <w:keepNext/>
        <w:rPr>
          <w:rFonts w:ascii="Times New Roman" w:hAnsi="Times New Roman" w:cs="Times New Roman"/>
          <w:color w:val="auto"/>
          <w:sz w:val="24"/>
          <w:szCs w:val="24"/>
        </w:rPr>
      </w:pPr>
      <w:bookmarkStart w:id="143" w:name="_Toc465604893"/>
      <w:r w:rsidRPr="00C7779A">
        <w:rPr>
          <w:rFonts w:ascii="Times New Roman" w:hAnsi="Times New Roman" w:cs="Times New Roman"/>
          <w:color w:val="auto"/>
          <w:sz w:val="24"/>
          <w:szCs w:val="24"/>
        </w:rPr>
        <w:t xml:space="preserve">Table </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STYLEREF 1 \s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4.1</w:t>
      </w:r>
      <w:r w:rsidR="00B270AD" w:rsidRPr="00C7779A">
        <w:rPr>
          <w:rFonts w:ascii="Times New Roman" w:hAnsi="Times New Roman" w:cs="Times New Roman"/>
          <w:noProof/>
          <w:color w:val="auto"/>
          <w:sz w:val="24"/>
          <w:szCs w:val="24"/>
        </w:rPr>
        <w:fldChar w:fldCharType="end"/>
      </w:r>
      <w:r w:rsidR="00DE3710" w:rsidRPr="00C7779A">
        <w:rPr>
          <w:rFonts w:ascii="Times New Roman" w:hAnsi="Times New Roman" w:cs="Times New Roman"/>
          <w:color w:val="auto"/>
          <w:sz w:val="24"/>
          <w:szCs w:val="24"/>
        </w:rPr>
        <w:t>:</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SEQ Table \* ARABIC \s 1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3</w:t>
      </w:r>
      <w:r w:rsidR="00B270AD" w:rsidRPr="00C7779A">
        <w:rPr>
          <w:rFonts w:ascii="Times New Roman" w:hAnsi="Times New Roman" w:cs="Times New Roman"/>
          <w:noProof/>
          <w:color w:val="auto"/>
          <w:sz w:val="24"/>
          <w:szCs w:val="24"/>
        </w:rPr>
        <w:fldChar w:fldCharType="end"/>
      </w:r>
      <w:r w:rsidRPr="00C7779A">
        <w:rPr>
          <w:rFonts w:ascii="Times New Roman" w:hAnsi="Times New Roman" w:cs="Times New Roman"/>
          <w:color w:val="auto"/>
          <w:sz w:val="24"/>
          <w:szCs w:val="24"/>
        </w:rPr>
        <w:t xml:space="preserve"> ADF Unit Root Test Result for First Differenced Variables at Lag 0</w:t>
      </w:r>
      <w:bookmarkEnd w:id="143"/>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899"/>
        <w:gridCol w:w="851"/>
        <w:gridCol w:w="850"/>
        <w:gridCol w:w="851"/>
        <w:gridCol w:w="850"/>
        <w:gridCol w:w="851"/>
        <w:gridCol w:w="850"/>
        <w:gridCol w:w="851"/>
      </w:tblGrid>
      <w:tr w:rsidR="00CC4C9F" w:rsidRPr="00E67F0B" w:rsidTr="002A0F3E">
        <w:trPr>
          <w:trHeight w:val="610"/>
        </w:trPr>
        <w:tc>
          <w:tcPr>
            <w:tcW w:w="1369" w:type="dxa"/>
            <w:vMerge w:val="restart"/>
            <w:tcBorders>
              <w:top w:val="single" w:sz="12" w:space="0" w:color="auto"/>
              <w:left w:val="single" w:sz="12" w:space="0" w:color="auto"/>
              <w:right w:val="single" w:sz="4" w:space="0" w:color="auto"/>
            </w:tcBorders>
            <w:vAlign w:val="center"/>
            <w:hideMark/>
          </w:tcPr>
          <w:p w:rsidR="00CC4C9F" w:rsidRPr="00E67F0B" w:rsidRDefault="00CC4C9F" w:rsidP="00471A46">
            <w:pPr>
              <w:suppressAutoHyphens/>
              <w:spacing w:after="0" w:line="240" w:lineRule="auto"/>
              <w:ind w:right="-108"/>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Variable</w:t>
            </w:r>
          </w:p>
        </w:tc>
        <w:tc>
          <w:tcPr>
            <w:tcW w:w="1750" w:type="dxa"/>
            <w:gridSpan w:val="2"/>
            <w:tcBorders>
              <w:top w:val="single" w:sz="12" w:space="0" w:color="auto"/>
              <w:left w:val="single" w:sz="4" w:space="0" w:color="auto"/>
              <w:bottom w:val="single" w:sz="4" w:space="0" w:color="auto"/>
              <w:right w:val="single" w:sz="4" w:space="0" w:color="auto"/>
            </w:tcBorders>
            <w:vAlign w:val="bottom"/>
            <w:hideMark/>
          </w:tcPr>
          <w:p w:rsidR="00CC4C9F" w:rsidRPr="00E67F0B" w:rsidRDefault="00CC4C9F"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 xml:space="preserve"> Test Statistics</w:t>
            </w:r>
          </w:p>
          <w:p w:rsidR="00CC4C9F" w:rsidRPr="00E67F0B" w:rsidRDefault="00CC4C9F"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at lagged diff 1</w:t>
            </w:r>
          </w:p>
        </w:tc>
        <w:tc>
          <w:tcPr>
            <w:tcW w:w="2551" w:type="dxa"/>
            <w:gridSpan w:val="3"/>
            <w:tcBorders>
              <w:top w:val="single" w:sz="12" w:space="0" w:color="auto"/>
              <w:left w:val="single" w:sz="4" w:space="0" w:color="auto"/>
              <w:bottom w:val="single" w:sz="4" w:space="0" w:color="auto"/>
              <w:right w:val="single" w:sz="4" w:space="0" w:color="auto"/>
            </w:tcBorders>
            <w:vAlign w:val="bottom"/>
            <w:hideMark/>
          </w:tcPr>
          <w:p w:rsidR="00CC4C9F" w:rsidRPr="00E67F0B" w:rsidRDefault="00CC4C9F"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Critical Values(lag 1)</w:t>
            </w:r>
          </w:p>
          <w:p w:rsidR="00CC4C9F" w:rsidRPr="00E67F0B" w:rsidRDefault="00CC4C9F"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With no trend</w:t>
            </w:r>
          </w:p>
        </w:tc>
        <w:tc>
          <w:tcPr>
            <w:tcW w:w="2552" w:type="dxa"/>
            <w:gridSpan w:val="3"/>
            <w:tcBorders>
              <w:top w:val="single" w:sz="12" w:space="0" w:color="auto"/>
              <w:left w:val="single" w:sz="4" w:space="0" w:color="auto"/>
              <w:bottom w:val="single" w:sz="4" w:space="0" w:color="auto"/>
              <w:right w:val="single" w:sz="12" w:space="0" w:color="auto"/>
            </w:tcBorders>
            <w:vAlign w:val="bottom"/>
            <w:hideMark/>
          </w:tcPr>
          <w:p w:rsidR="00CC4C9F" w:rsidRPr="00E67F0B" w:rsidRDefault="00CC4C9F"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Critical Values(lag 1)</w:t>
            </w:r>
          </w:p>
          <w:p w:rsidR="00CC4C9F" w:rsidRPr="00E67F0B" w:rsidRDefault="00CC4C9F"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With trend</w:t>
            </w:r>
          </w:p>
        </w:tc>
      </w:tr>
      <w:tr w:rsidR="00CC4C9F" w:rsidRPr="00E67F0B" w:rsidTr="002A0F3E">
        <w:tc>
          <w:tcPr>
            <w:tcW w:w="1369" w:type="dxa"/>
            <w:vMerge/>
            <w:tcBorders>
              <w:left w:val="single" w:sz="12" w:space="0" w:color="auto"/>
              <w:bottom w:val="single" w:sz="4" w:space="0" w:color="auto"/>
              <w:right w:val="single" w:sz="4" w:space="0" w:color="auto"/>
            </w:tcBorders>
            <w:vAlign w:val="bottom"/>
          </w:tcPr>
          <w:p w:rsidR="00CC4C9F" w:rsidRPr="00E67F0B" w:rsidRDefault="00CC4C9F" w:rsidP="00471A46">
            <w:pPr>
              <w:suppressAutoHyphens/>
              <w:spacing w:after="0" w:line="240" w:lineRule="auto"/>
              <w:jc w:val="both"/>
              <w:rPr>
                <w:rFonts w:ascii="Times New Roman" w:eastAsia="Times New Roman" w:hAnsi="Times New Roman" w:cs="Times New Roman"/>
                <w:sz w:val="20"/>
                <w:szCs w:val="20"/>
                <w:lang w:val="en-US" w:eastAsia="sw-KE"/>
              </w:rPr>
            </w:pPr>
          </w:p>
        </w:tc>
        <w:tc>
          <w:tcPr>
            <w:tcW w:w="899" w:type="dxa"/>
            <w:tcBorders>
              <w:top w:val="single" w:sz="4" w:space="0" w:color="auto"/>
              <w:left w:val="single" w:sz="4" w:space="0" w:color="auto"/>
              <w:bottom w:val="single" w:sz="4" w:space="0" w:color="auto"/>
              <w:right w:val="nil"/>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Cs/>
                <w:sz w:val="20"/>
                <w:szCs w:val="20"/>
                <w:lang w:val="en-US" w:eastAsia="sw-KE"/>
              </w:rPr>
            </w:pPr>
            <w:r w:rsidRPr="00E67F0B">
              <w:rPr>
                <w:rFonts w:ascii="Times New Roman" w:eastAsia="Times New Roman" w:hAnsi="Times New Roman" w:cs="Times New Roman"/>
                <w:bCs/>
                <w:sz w:val="20"/>
                <w:szCs w:val="20"/>
                <w:lang w:val="en-US" w:eastAsia="sw-KE"/>
              </w:rPr>
              <w:t xml:space="preserve"> no trend (1)</w:t>
            </w:r>
          </w:p>
        </w:tc>
        <w:tc>
          <w:tcPr>
            <w:tcW w:w="851" w:type="dxa"/>
            <w:tcBorders>
              <w:top w:val="single" w:sz="4" w:space="0" w:color="auto"/>
              <w:left w:val="nil"/>
              <w:bottom w:val="single" w:sz="4" w:space="0" w:color="auto"/>
              <w:right w:val="single" w:sz="4" w:space="0" w:color="auto"/>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Cs/>
                <w:sz w:val="20"/>
                <w:szCs w:val="20"/>
                <w:lang w:val="en-US" w:eastAsia="sw-KE"/>
              </w:rPr>
            </w:pPr>
            <w:r w:rsidRPr="00E67F0B">
              <w:rPr>
                <w:rFonts w:ascii="Times New Roman" w:eastAsia="Times New Roman" w:hAnsi="Times New Roman" w:cs="Times New Roman"/>
                <w:bCs/>
                <w:sz w:val="20"/>
                <w:szCs w:val="20"/>
                <w:lang w:val="en-US" w:eastAsia="sw-KE"/>
              </w:rPr>
              <w:t>With  trend (1)</w:t>
            </w:r>
          </w:p>
        </w:tc>
        <w:tc>
          <w:tcPr>
            <w:tcW w:w="850" w:type="dxa"/>
            <w:tcBorders>
              <w:top w:val="single" w:sz="4" w:space="0" w:color="auto"/>
              <w:left w:val="single" w:sz="4" w:space="0" w:color="auto"/>
              <w:bottom w:val="single" w:sz="4" w:space="0" w:color="auto"/>
              <w:right w:val="nil"/>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w:t>
            </w:r>
          </w:p>
        </w:tc>
        <w:tc>
          <w:tcPr>
            <w:tcW w:w="851" w:type="dxa"/>
            <w:tcBorders>
              <w:top w:val="single" w:sz="4" w:space="0" w:color="auto"/>
              <w:left w:val="nil"/>
              <w:bottom w:val="single" w:sz="4" w:space="0" w:color="auto"/>
              <w:right w:val="nil"/>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5%</w:t>
            </w:r>
          </w:p>
        </w:tc>
        <w:tc>
          <w:tcPr>
            <w:tcW w:w="850" w:type="dxa"/>
            <w:tcBorders>
              <w:top w:val="single" w:sz="4" w:space="0" w:color="auto"/>
              <w:left w:val="nil"/>
              <w:bottom w:val="single" w:sz="4" w:space="0" w:color="auto"/>
              <w:right w:val="single" w:sz="4" w:space="0" w:color="auto"/>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10%</w:t>
            </w:r>
          </w:p>
        </w:tc>
        <w:tc>
          <w:tcPr>
            <w:tcW w:w="851" w:type="dxa"/>
            <w:tcBorders>
              <w:top w:val="single" w:sz="4" w:space="0" w:color="auto"/>
              <w:left w:val="single" w:sz="4" w:space="0" w:color="auto"/>
              <w:bottom w:val="single" w:sz="4" w:space="0" w:color="auto"/>
              <w:right w:val="nil"/>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w:t>
            </w:r>
          </w:p>
        </w:tc>
        <w:tc>
          <w:tcPr>
            <w:tcW w:w="850" w:type="dxa"/>
            <w:tcBorders>
              <w:top w:val="single" w:sz="4" w:space="0" w:color="auto"/>
              <w:left w:val="nil"/>
              <w:bottom w:val="single" w:sz="4" w:space="0" w:color="auto"/>
              <w:right w:val="nil"/>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5%</w:t>
            </w:r>
          </w:p>
        </w:tc>
        <w:tc>
          <w:tcPr>
            <w:tcW w:w="851" w:type="dxa"/>
            <w:tcBorders>
              <w:top w:val="single" w:sz="4" w:space="0" w:color="auto"/>
              <w:left w:val="nil"/>
              <w:bottom w:val="single" w:sz="4" w:space="0" w:color="auto"/>
              <w:right w:val="single" w:sz="12" w:space="0" w:color="auto"/>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10%</w:t>
            </w:r>
          </w:p>
        </w:tc>
      </w:tr>
      <w:tr w:rsidR="00487DFE" w:rsidRPr="00E67F0B" w:rsidTr="002A0F3E">
        <w:tc>
          <w:tcPr>
            <w:tcW w:w="1369" w:type="dxa"/>
            <w:tcBorders>
              <w:top w:val="single" w:sz="4" w:space="0" w:color="auto"/>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GDPGR</w:t>
            </w:r>
          </w:p>
        </w:tc>
        <w:tc>
          <w:tcPr>
            <w:tcW w:w="899" w:type="dxa"/>
            <w:tcBorders>
              <w:top w:val="single" w:sz="4" w:space="0" w:color="auto"/>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-8.954</w:t>
            </w:r>
          </w:p>
        </w:tc>
        <w:tc>
          <w:tcPr>
            <w:tcW w:w="851" w:type="dxa"/>
            <w:tcBorders>
              <w:top w:val="single" w:sz="4" w:space="0" w:color="auto"/>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-8</w:t>
            </w:r>
            <w:r w:rsidRPr="00E67F0B">
              <w:rPr>
                <w:rFonts w:ascii="Times New Roman" w:eastAsia="Times New Roman" w:hAnsi="Times New Roman" w:cs="Times New Roman"/>
                <w:sz w:val="20"/>
                <w:szCs w:val="20"/>
                <w:lang w:val="en-US" w:eastAsia="sw-KE"/>
              </w:rPr>
              <w:t>.</w:t>
            </w:r>
            <w:r>
              <w:rPr>
                <w:rFonts w:ascii="Times New Roman" w:eastAsia="Times New Roman" w:hAnsi="Times New Roman" w:cs="Times New Roman"/>
                <w:sz w:val="20"/>
                <w:szCs w:val="20"/>
                <w:lang w:val="en-US" w:eastAsia="sw-KE"/>
              </w:rPr>
              <w:t>892</w:t>
            </w:r>
          </w:p>
        </w:tc>
        <w:tc>
          <w:tcPr>
            <w:tcW w:w="850" w:type="dxa"/>
            <w:tcBorders>
              <w:top w:val="single" w:sz="4" w:space="0" w:color="auto"/>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34</w:t>
            </w:r>
          </w:p>
        </w:tc>
        <w:tc>
          <w:tcPr>
            <w:tcW w:w="851" w:type="dxa"/>
            <w:tcBorders>
              <w:top w:val="single" w:sz="4" w:space="0" w:color="auto"/>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2</w:t>
            </w:r>
          </w:p>
        </w:tc>
        <w:tc>
          <w:tcPr>
            <w:tcW w:w="850" w:type="dxa"/>
            <w:tcBorders>
              <w:top w:val="single" w:sz="4" w:space="0" w:color="auto"/>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10</w:t>
            </w:r>
          </w:p>
        </w:tc>
        <w:tc>
          <w:tcPr>
            <w:tcW w:w="851" w:type="dxa"/>
            <w:tcBorders>
              <w:top w:val="single" w:sz="4" w:space="0" w:color="auto"/>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single" w:sz="4" w:space="0" w:color="auto"/>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32</w:t>
            </w:r>
          </w:p>
        </w:tc>
        <w:tc>
          <w:tcPr>
            <w:tcW w:w="851" w:type="dxa"/>
            <w:tcBorders>
              <w:top w:val="single" w:sz="4" w:space="0" w:color="auto"/>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-3.19</w:t>
            </w:r>
            <w:r>
              <w:rPr>
                <w:rFonts w:ascii="Times New Roman" w:eastAsia="Times New Roman" w:hAnsi="Times New Roman" w:cs="Times New Roman"/>
                <w:sz w:val="20"/>
                <w:szCs w:val="20"/>
                <w:lang w:val="en-US" w:eastAsia="sw-KE"/>
              </w:rPr>
              <w:t>9</w:t>
            </w:r>
          </w:p>
        </w:tc>
      </w:tr>
      <w:tr w:rsidR="00487DFE" w:rsidRPr="00E67F0B" w:rsidTr="002A0F3E">
        <w:tc>
          <w:tcPr>
            <w:tcW w:w="1369" w:type="dxa"/>
            <w:tcBorders>
              <w:top w:val="nil"/>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LNGDPGR</w:t>
            </w:r>
          </w:p>
        </w:tc>
        <w:tc>
          <w:tcPr>
            <w:tcW w:w="899"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-13</w:t>
            </w:r>
            <w:r w:rsidRPr="00E67F0B">
              <w:rPr>
                <w:rFonts w:ascii="Times New Roman" w:eastAsia="Times New Roman" w:hAnsi="Times New Roman" w:cs="Times New Roman"/>
                <w:sz w:val="20"/>
                <w:szCs w:val="20"/>
                <w:lang w:val="en-US" w:eastAsia="sw-KE"/>
              </w:rPr>
              <w:t>.</w:t>
            </w:r>
            <w:r>
              <w:rPr>
                <w:rFonts w:ascii="Times New Roman" w:eastAsia="Times New Roman" w:hAnsi="Times New Roman" w:cs="Times New Roman"/>
                <w:sz w:val="20"/>
                <w:szCs w:val="20"/>
                <w:lang w:val="en-US" w:eastAsia="sw-KE"/>
              </w:rPr>
              <w:t>476</w:t>
            </w:r>
          </w:p>
        </w:tc>
        <w:tc>
          <w:tcPr>
            <w:tcW w:w="851"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-13</w:t>
            </w:r>
            <w:r w:rsidRPr="00E67F0B">
              <w:rPr>
                <w:rFonts w:ascii="Times New Roman" w:eastAsia="Times New Roman" w:hAnsi="Times New Roman" w:cs="Times New Roman"/>
                <w:sz w:val="20"/>
                <w:szCs w:val="20"/>
                <w:lang w:val="en-US" w:eastAsia="sw-KE"/>
              </w:rPr>
              <w:t>.</w:t>
            </w:r>
            <w:r>
              <w:rPr>
                <w:rFonts w:ascii="Times New Roman" w:eastAsia="Times New Roman" w:hAnsi="Times New Roman" w:cs="Times New Roman"/>
                <w:sz w:val="20"/>
                <w:szCs w:val="20"/>
                <w:lang w:val="en-US" w:eastAsia="sw-KE"/>
              </w:rPr>
              <w:t>340</w:t>
            </w:r>
          </w:p>
        </w:tc>
        <w:tc>
          <w:tcPr>
            <w:tcW w:w="850"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34</w:t>
            </w:r>
          </w:p>
        </w:tc>
        <w:tc>
          <w:tcPr>
            <w:tcW w:w="851"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2</w:t>
            </w:r>
          </w:p>
        </w:tc>
        <w:tc>
          <w:tcPr>
            <w:tcW w:w="850"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10</w:t>
            </w:r>
          </w:p>
        </w:tc>
        <w:tc>
          <w:tcPr>
            <w:tcW w:w="851"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32</w:t>
            </w:r>
          </w:p>
        </w:tc>
        <w:tc>
          <w:tcPr>
            <w:tcW w:w="851" w:type="dxa"/>
            <w:tcBorders>
              <w:top w:val="nil"/>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-3.19</w:t>
            </w:r>
            <w:r>
              <w:rPr>
                <w:rFonts w:ascii="Times New Roman" w:eastAsia="Times New Roman" w:hAnsi="Times New Roman" w:cs="Times New Roman"/>
                <w:sz w:val="20"/>
                <w:szCs w:val="20"/>
                <w:lang w:val="en-US" w:eastAsia="sw-KE"/>
              </w:rPr>
              <w:t>9</w:t>
            </w:r>
          </w:p>
        </w:tc>
      </w:tr>
      <w:tr w:rsidR="00487DFE" w:rsidRPr="00E67F0B" w:rsidTr="002A0F3E">
        <w:tc>
          <w:tcPr>
            <w:tcW w:w="1369" w:type="dxa"/>
            <w:tcBorders>
              <w:top w:val="nil"/>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LNFDI</w:t>
            </w:r>
          </w:p>
        </w:tc>
        <w:tc>
          <w:tcPr>
            <w:tcW w:w="899"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-8</w:t>
            </w:r>
            <w:r w:rsidRPr="00E67F0B">
              <w:rPr>
                <w:rFonts w:ascii="Times New Roman" w:eastAsia="Times New Roman" w:hAnsi="Times New Roman" w:cs="Times New Roman"/>
                <w:sz w:val="20"/>
                <w:szCs w:val="20"/>
                <w:lang w:val="en-US" w:eastAsia="sw-KE"/>
              </w:rPr>
              <w:t>.</w:t>
            </w:r>
            <w:r>
              <w:rPr>
                <w:rFonts w:ascii="Times New Roman" w:eastAsia="Times New Roman" w:hAnsi="Times New Roman" w:cs="Times New Roman"/>
                <w:sz w:val="20"/>
                <w:szCs w:val="20"/>
                <w:lang w:val="en-US" w:eastAsia="sw-KE"/>
              </w:rPr>
              <w:t>205</w:t>
            </w:r>
          </w:p>
        </w:tc>
        <w:tc>
          <w:tcPr>
            <w:tcW w:w="851"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-8.128</w:t>
            </w:r>
          </w:p>
        </w:tc>
        <w:tc>
          <w:tcPr>
            <w:tcW w:w="850"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34</w:t>
            </w:r>
          </w:p>
        </w:tc>
        <w:tc>
          <w:tcPr>
            <w:tcW w:w="851"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2</w:t>
            </w:r>
          </w:p>
        </w:tc>
        <w:tc>
          <w:tcPr>
            <w:tcW w:w="850"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10</w:t>
            </w:r>
          </w:p>
        </w:tc>
        <w:tc>
          <w:tcPr>
            <w:tcW w:w="851"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32</w:t>
            </w:r>
          </w:p>
        </w:tc>
        <w:tc>
          <w:tcPr>
            <w:tcW w:w="851" w:type="dxa"/>
            <w:tcBorders>
              <w:top w:val="nil"/>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-3.19</w:t>
            </w:r>
            <w:r>
              <w:rPr>
                <w:rFonts w:ascii="Times New Roman" w:eastAsia="Times New Roman" w:hAnsi="Times New Roman" w:cs="Times New Roman"/>
                <w:sz w:val="20"/>
                <w:szCs w:val="20"/>
                <w:lang w:val="en-US" w:eastAsia="sw-KE"/>
              </w:rPr>
              <w:t>9</w:t>
            </w:r>
          </w:p>
        </w:tc>
      </w:tr>
      <w:tr w:rsidR="00487DFE" w:rsidRPr="00E67F0B" w:rsidTr="00487DFE">
        <w:trPr>
          <w:trHeight w:val="66"/>
        </w:trPr>
        <w:tc>
          <w:tcPr>
            <w:tcW w:w="1369" w:type="dxa"/>
            <w:tcBorders>
              <w:top w:val="nil"/>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LNGCF</w:t>
            </w:r>
          </w:p>
        </w:tc>
        <w:tc>
          <w:tcPr>
            <w:tcW w:w="899"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-6</w:t>
            </w:r>
            <w:r w:rsidRPr="00E67F0B">
              <w:rPr>
                <w:rFonts w:ascii="Times New Roman" w:eastAsia="Times New Roman" w:hAnsi="Times New Roman" w:cs="Times New Roman"/>
                <w:sz w:val="20"/>
                <w:szCs w:val="20"/>
                <w:lang w:val="en-US" w:eastAsia="sw-KE"/>
              </w:rPr>
              <w:t>.</w:t>
            </w:r>
            <w:r>
              <w:rPr>
                <w:rFonts w:ascii="Times New Roman" w:eastAsia="Times New Roman" w:hAnsi="Times New Roman" w:cs="Times New Roman"/>
                <w:sz w:val="20"/>
                <w:szCs w:val="20"/>
                <w:lang w:val="en-US" w:eastAsia="sw-KE"/>
              </w:rPr>
              <w:t>772</w:t>
            </w:r>
          </w:p>
        </w:tc>
        <w:tc>
          <w:tcPr>
            <w:tcW w:w="851"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-6</w:t>
            </w:r>
            <w:r w:rsidRPr="00E67F0B">
              <w:rPr>
                <w:rFonts w:ascii="Times New Roman" w:eastAsia="Times New Roman" w:hAnsi="Times New Roman" w:cs="Times New Roman"/>
                <w:sz w:val="20"/>
                <w:szCs w:val="20"/>
                <w:lang w:val="en-US" w:eastAsia="sw-KE"/>
              </w:rPr>
              <w:t>.</w:t>
            </w:r>
            <w:r>
              <w:rPr>
                <w:rFonts w:ascii="Times New Roman" w:eastAsia="Times New Roman" w:hAnsi="Times New Roman" w:cs="Times New Roman"/>
                <w:sz w:val="20"/>
                <w:szCs w:val="20"/>
                <w:lang w:val="en-US" w:eastAsia="sw-KE"/>
              </w:rPr>
              <w:t>763</w:t>
            </w:r>
          </w:p>
        </w:tc>
        <w:tc>
          <w:tcPr>
            <w:tcW w:w="850"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34</w:t>
            </w:r>
          </w:p>
        </w:tc>
        <w:tc>
          <w:tcPr>
            <w:tcW w:w="851"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2</w:t>
            </w:r>
          </w:p>
        </w:tc>
        <w:tc>
          <w:tcPr>
            <w:tcW w:w="850"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10</w:t>
            </w:r>
          </w:p>
        </w:tc>
        <w:tc>
          <w:tcPr>
            <w:tcW w:w="851"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32</w:t>
            </w:r>
          </w:p>
        </w:tc>
        <w:tc>
          <w:tcPr>
            <w:tcW w:w="851" w:type="dxa"/>
            <w:tcBorders>
              <w:top w:val="nil"/>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-3.19</w:t>
            </w:r>
            <w:r>
              <w:rPr>
                <w:rFonts w:ascii="Times New Roman" w:eastAsia="Times New Roman" w:hAnsi="Times New Roman" w:cs="Times New Roman"/>
                <w:sz w:val="20"/>
                <w:szCs w:val="20"/>
                <w:lang w:val="en-US" w:eastAsia="sw-KE"/>
              </w:rPr>
              <w:t>9</w:t>
            </w:r>
          </w:p>
        </w:tc>
      </w:tr>
      <w:tr w:rsidR="00487DFE" w:rsidRPr="00E67F0B" w:rsidTr="002A0F3E">
        <w:tc>
          <w:tcPr>
            <w:tcW w:w="1369" w:type="dxa"/>
            <w:tcBorders>
              <w:top w:val="nil"/>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LNEX</w:t>
            </w:r>
          </w:p>
        </w:tc>
        <w:tc>
          <w:tcPr>
            <w:tcW w:w="899"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-7.577</w:t>
            </w:r>
          </w:p>
        </w:tc>
        <w:tc>
          <w:tcPr>
            <w:tcW w:w="851"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-7.613</w:t>
            </w:r>
          </w:p>
        </w:tc>
        <w:tc>
          <w:tcPr>
            <w:tcW w:w="850"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34</w:t>
            </w:r>
          </w:p>
        </w:tc>
        <w:tc>
          <w:tcPr>
            <w:tcW w:w="851"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2</w:t>
            </w:r>
          </w:p>
        </w:tc>
        <w:tc>
          <w:tcPr>
            <w:tcW w:w="850"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10</w:t>
            </w:r>
          </w:p>
        </w:tc>
        <w:tc>
          <w:tcPr>
            <w:tcW w:w="851"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32</w:t>
            </w:r>
          </w:p>
        </w:tc>
        <w:tc>
          <w:tcPr>
            <w:tcW w:w="851" w:type="dxa"/>
            <w:tcBorders>
              <w:top w:val="nil"/>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-3.19</w:t>
            </w:r>
            <w:r>
              <w:rPr>
                <w:rFonts w:ascii="Times New Roman" w:eastAsia="Times New Roman" w:hAnsi="Times New Roman" w:cs="Times New Roman"/>
                <w:sz w:val="20"/>
                <w:szCs w:val="20"/>
                <w:lang w:val="en-US" w:eastAsia="sw-KE"/>
              </w:rPr>
              <w:t>9</w:t>
            </w:r>
          </w:p>
        </w:tc>
      </w:tr>
      <w:tr w:rsidR="00487DFE" w:rsidRPr="00E67F0B" w:rsidTr="002A0F3E">
        <w:tc>
          <w:tcPr>
            <w:tcW w:w="1369" w:type="dxa"/>
            <w:tcBorders>
              <w:top w:val="nil"/>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LNFRATE</w:t>
            </w:r>
          </w:p>
        </w:tc>
        <w:tc>
          <w:tcPr>
            <w:tcW w:w="899"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-8.722</w:t>
            </w:r>
          </w:p>
        </w:tc>
        <w:tc>
          <w:tcPr>
            <w:tcW w:w="851"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-8.896</w:t>
            </w:r>
          </w:p>
        </w:tc>
        <w:tc>
          <w:tcPr>
            <w:tcW w:w="850"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34</w:t>
            </w:r>
          </w:p>
        </w:tc>
        <w:tc>
          <w:tcPr>
            <w:tcW w:w="851"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2</w:t>
            </w:r>
          </w:p>
        </w:tc>
        <w:tc>
          <w:tcPr>
            <w:tcW w:w="850"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10</w:t>
            </w:r>
          </w:p>
        </w:tc>
        <w:tc>
          <w:tcPr>
            <w:tcW w:w="851"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32</w:t>
            </w:r>
          </w:p>
        </w:tc>
        <w:tc>
          <w:tcPr>
            <w:tcW w:w="851" w:type="dxa"/>
            <w:tcBorders>
              <w:top w:val="nil"/>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-3.19</w:t>
            </w:r>
            <w:r>
              <w:rPr>
                <w:rFonts w:ascii="Times New Roman" w:eastAsia="Times New Roman" w:hAnsi="Times New Roman" w:cs="Times New Roman"/>
                <w:sz w:val="20"/>
                <w:szCs w:val="20"/>
                <w:lang w:val="en-US" w:eastAsia="sw-KE"/>
              </w:rPr>
              <w:t>9</w:t>
            </w:r>
          </w:p>
        </w:tc>
      </w:tr>
      <w:tr w:rsidR="00CC4C9F" w:rsidRPr="00E67F0B" w:rsidTr="002A0F3E">
        <w:tc>
          <w:tcPr>
            <w:tcW w:w="1369" w:type="dxa"/>
            <w:tcBorders>
              <w:top w:val="nil"/>
              <w:left w:val="single" w:sz="12" w:space="0" w:color="auto"/>
              <w:bottom w:val="single" w:sz="12" w:space="0" w:color="auto"/>
              <w:right w:val="single" w:sz="4" w:space="0" w:color="auto"/>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LNLBF</w:t>
            </w:r>
          </w:p>
        </w:tc>
        <w:tc>
          <w:tcPr>
            <w:tcW w:w="899" w:type="dxa"/>
            <w:tcBorders>
              <w:top w:val="nil"/>
              <w:left w:val="single" w:sz="4" w:space="0" w:color="auto"/>
              <w:bottom w:val="single" w:sz="12" w:space="0" w:color="auto"/>
              <w:right w:val="nil"/>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-6</w:t>
            </w:r>
            <w:r w:rsidRPr="00E67F0B">
              <w:rPr>
                <w:rFonts w:ascii="Times New Roman" w:eastAsia="Times New Roman" w:hAnsi="Times New Roman" w:cs="Times New Roman"/>
                <w:sz w:val="20"/>
                <w:szCs w:val="20"/>
                <w:lang w:val="en-US" w:eastAsia="sw-KE"/>
              </w:rPr>
              <w:t>.</w:t>
            </w:r>
            <w:r>
              <w:rPr>
                <w:rFonts w:ascii="Times New Roman" w:eastAsia="Times New Roman" w:hAnsi="Times New Roman" w:cs="Times New Roman"/>
                <w:sz w:val="20"/>
                <w:szCs w:val="20"/>
                <w:lang w:val="en-US" w:eastAsia="sw-KE"/>
              </w:rPr>
              <w:t>315</w:t>
            </w:r>
          </w:p>
        </w:tc>
        <w:tc>
          <w:tcPr>
            <w:tcW w:w="851" w:type="dxa"/>
            <w:tcBorders>
              <w:top w:val="nil"/>
              <w:left w:val="nil"/>
              <w:bottom w:val="single" w:sz="12" w:space="0" w:color="auto"/>
              <w:right w:val="single" w:sz="4" w:space="0" w:color="auto"/>
            </w:tcBorders>
            <w:vAlign w:val="bottom"/>
            <w:hideMark/>
          </w:tcPr>
          <w:p w:rsidR="00CC4C9F" w:rsidRPr="00E67F0B" w:rsidRDefault="009D39A8"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-6</w:t>
            </w:r>
            <w:r w:rsidR="00CC4C9F">
              <w:rPr>
                <w:rFonts w:ascii="Times New Roman" w:eastAsia="Times New Roman" w:hAnsi="Times New Roman" w:cs="Times New Roman"/>
                <w:sz w:val="20"/>
                <w:szCs w:val="20"/>
                <w:lang w:val="en-US" w:eastAsia="sw-KE"/>
              </w:rPr>
              <w:t>.</w:t>
            </w:r>
            <w:r>
              <w:rPr>
                <w:rFonts w:ascii="Times New Roman" w:eastAsia="Times New Roman" w:hAnsi="Times New Roman" w:cs="Times New Roman"/>
                <w:sz w:val="20"/>
                <w:szCs w:val="20"/>
                <w:lang w:val="en-US" w:eastAsia="sw-KE"/>
              </w:rPr>
              <w:t>492</w:t>
            </w:r>
          </w:p>
        </w:tc>
        <w:tc>
          <w:tcPr>
            <w:tcW w:w="850" w:type="dxa"/>
            <w:tcBorders>
              <w:top w:val="nil"/>
              <w:left w:val="single" w:sz="4" w:space="0" w:color="auto"/>
              <w:bottom w:val="single" w:sz="12" w:space="0" w:color="auto"/>
              <w:right w:val="nil"/>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sidR="00E02275">
              <w:rPr>
                <w:rFonts w:ascii="Times New Roman" w:eastAsia="Times New Roman" w:hAnsi="Times New Roman" w:cs="Times New Roman"/>
                <w:sz w:val="20"/>
                <w:szCs w:val="20"/>
                <w:lang w:val="en-US" w:eastAsia="sw-KE"/>
              </w:rPr>
              <w:t>34</w:t>
            </w:r>
          </w:p>
        </w:tc>
        <w:tc>
          <w:tcPr>
            <w:tcW w:w="851" w:type="dxa"/>
            <w:tcBorders>
              <w:top w:val="nil"/>
              <w:left w:val="nil"/>
              <w:bottom w:val="single" w:sz="12" w:space="0" w:color="auto"/>
              <w:right w:val="nil"/>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sidR="00E02275">
              <w:rPr>
                <w:rFonts w:ascii="Times New Roman" w:eastAsia="Times New Roman" w:hAnsi="Times New Roman" w:cs="Times New Roman"/>
                <w:sz w:val="20"/>
                <w:szCs w:val="20"/>
                <w:lang w:val="en-US" w:eastAsia="sw-KE"/>
              </w:rPr>
              <w:t>2</w:t>
            </w:r>
          </w:p>
        </w:tc>
        <w:tc>
          <w:tcPr>
            <w:tcW w:w="850" w:type="dxa"/>
            <w:tcBorders>
              <w:top w:val="nil"/>
              <w:left w:val="nil"/>
              <w:bottom w:val="single" w:sz="12" w:space="0" w:color="auto"/>
              <w:right w:val="single" w:sz="4" w:space="0" w:color="auto"/>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sidR="00E02275">
              <w:rPr>
                <w:rFonts w:ascii="Times New Roman" w:eastAsia="Times New Roman" w:hAnsi="Times New Roman" w:cs="Times New Roman"/>
                <w:sz w:val="20"/>
                <w:szCs w:val="20"/>
                <w:lang w:val="en-US" w:eastAsia="sw-KE"/>
              </w:rPr>
              <w:t>10</w:t>
            </w:r>
          </w:p>
        </w:tc>
        <w:tc>
          <w:tcPr>
            <w:tcW w:w="851" w:type="dxa"/>
            <w:tcBorders>
              <w:top w:val="nil"/>
              <w:left w:val="single" w:sz="4" w:space="0" w:color="auto"/>
              <w:bottom w:val="single" w:sz="12" w:space="0" w:color="auto"/>
              <w:right w:val="nil"/>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sidR="00E02275">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single" w:sz="12" w:space="0" w:color="auto"/>
              <w:right w:val="nil"/>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sidR="00764C03">
              <w:rPr>
                <w:rFonts w:ascii="Times New Roman" w:eastAsia="Times New Roman" w:hAnsi="Times New Roman" w:cs="Times New Roman"/>
                <w:sz w:val="20"/>
                <w:szCs w:val="20"/>
                <w:lang w:val="en-US" w:eastAsia="sw-KE"/>
              </w:rPr>
              <w:t>32</w:t>
            </w:r>
          </w:p>
        </w:tc>
        <w:tc>
          <w:tcPr>
            <w:tcW w:w="851" w:type="dxa"/>
            <w:tcBorders>
              <w:top w:val="nil"/>
              <w:left w:val="nil"/>
              <w:bottom w:val="single" w:sz="12" w:space="0" w:color="auto"/>
              <w:right w:val="single" w:sz="12" w:space="0" w:color="auto"/>
            </w:tcBorders>
            <w:vAlign w:val="bottom"/>
            <w:hideMark/>
          </w:tcPr>
          <w:p w:rsidR="00CC4C9F" w:rsidRPr="00E67F0B" w:rsidRDefault="00CC4C9F"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-3.19</w:t>
            </w:r>
            <w:r w:rsidR="00487DFE">
              <w:rPr>
                <w:rFonts w:ascii="Times New Roman" w:eastAsia="Times New Roman" w:hAnsi="Times New Roman" w:cs="Times New Roman"/>
                <w:sz w:val="20"/>
                <w:szCs w:val="20"/>
                <w:lang w:val="en-US" w:eastAsia="sw-KE"/>
              </w:rPr>
              <w:t>9</w:t>
            </w:r>
          </w:p>
        </w:tc>
      </w:tr>
    </w:tbl>
    <w:p w:rsidR="00CC4C9F" w:rsidRDefault="00CC4C9F" w:rsidP="00471A46">
      <w:pPr>
        <w:spacing w:after="0" w:line="480" w:lineRule="auto"/>
        <w:jc w:val="both"/>
        <w:rPr>
          <w:rFonts w:ascii="Times New Roman" w:eastAsia="Times New Roman" w:hAnsi="Times New Roman" w:cs="Times New Roman"/>
          <w:sz w:val="24"/>
          <w:szCs w:val="24"/>
          <w:lang w:val="en-US"/>
        </w:rPr>
      </w:pPr>
    </w:p>
    <w:p w:rsidR="0084520B" w:rsidRPr="00E67F0B" w:rsidRDefault="0084520B" w:rsidP="00471A46">
      <w:pPr>
        <w:spacing w:after="0" w:line="480" w:lineRule="auto"/>
        <w:jc w:val="both"/>
        <w:rPr>
          <w:rFonts w:ascii="Times New Roman" w:eastAsia="Times New Roman" w:hAnsi="Times New Roman" w:cs="Times New Roman"/>
          <w:sz w:val="24"/>
          <w:szCs w:val="24"/>
          <w:lang w:val="en-US"/>
        </w:rPr>
      </w:pPr>
    </w:p>
    <w:p w:rsidR="00563AEB" w:rsidRDefault="007A79B2" w:rsidP="00471A46">
      <w:pPr>
        <w:spacing w:after="0" w:line="480" w:lineRule="auto"/>
        <w:jc w:val="both"/>
        <w:rPr>
          <w:rFonts w:ascii="Times New Roman" w:eastAsia="Times New Roman" w:hAnsi="Times New Roman" w:cs="Times New Roman"/>
          <w:sz w:val="24"/>
          <w:szCs w:val="24"/>
          <w:lang w:val="en-US"/>
        </w:rPr>
      </w:pPr>
      <w:r w:rsidRPr="007A79B2">
        <w:rPr>
          <w:rFonts w:ascii="Times New Roman" w:eastAsia="Times New Roman" w:hAnsi="Times New Roman" w:cs="Times New Roman"/>
          <w:sz w:val="24"/>
          <w:szCs w:val="24"/>
          <w:lang w:val="en-US"/>
        </w:rPr>
        <w:t>For the variables at 0 (zero) lagged difference, the ADF results in Table 4.4 shows DLNGDPGR, DLNFDI, DLNGCF, LNEX and DLNINFRATE have no unit root for the constant and no trend and constant and time trend at all critical values. The variables are all free of unit root at first differencing.</w:t>
      </w:r>
    </w:p>
    <w:p w:rsidR="00044CD6" w:rsidRPr="00E67F0B" w:rsidRDefault="00044CD6" w:rsidP="00471A46">
      <w:pPr>
        <w:spacing w:after="0" w:line="480" w:lineRule="auto"/>
        <w:jc w:val="both"/>
        <w:rPr>
          <w:rFonts w:ascii="Times New Roman" w:eastAsia="Times New Roman" w:hAnsi="Times New Roman" w:cs="Times New Roman"/>
          <w:sz w:val="24"/>
          <w:szCs w:val="24"/>
          <w:lang w:val="en-US"/>
        </w:rPr>
      </w:pPr>
    </w:p>
    <w:p w:rsidR="00965904" w:rsidRPr="00C7779A" w:rsidRDefault="00965904" w:rsidP="00965904">
      <w:pPr>
        <w:pStyle w:val="Caption"/>
        <w:keepNext/>
        <w:rPr>
          <w:rFonts w:ascii="Times New Roman" w:hAnsi="Times New Roman" w:cs="Times New Roman"/>
          <w:color w:val="auto"/>
          <w:sz w:val="24"/>
          <w:szCs w:val="24"/>
        </w:rPr>
      </w:pPr>
      <w:bookmarkStart w:id="144" w:name="_Toc465604894"/>
      <w:r w:rsidRPr="00C7779A">
        <w:rPr>
          <w:rFonts w:ascii="Times New Roman" w:hAnsi="Times New Roman" w:cs="Times New Roman"/>
          <w:color w:val="auto"/>
          <w:sz w:val="24"/>
          <w:szCs w:val="24"/>
        </w:rPr>
        <w:t xml:space="preserve">Table </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STYLEREF 1 \s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4.1</w:t>
      </w:r>
      <w:r w:rsidR="00B270AD" w:rsidRPr="00C7779A">
        <w:rPr>
          <w:rFonts w:ascii="Times New Roman" w:hAnsi="Times New Roman" w:cs="Times New Roman"/>
          <w:noProof/>
          <w:color w:val="auto"/>
          <w:sz w:val="24"/>
          <w:szCs w:val="24"/>
        </w:rPr>
        <w:fldChar w:fldCharType="end"/>
      </w:r>
      <w:r w:rsidR="00DE3710" w:rsidRPr="00C7779A">
        <w:rPr>
          <w:rFonts w:ascii="Times New Roman" w:hAnsi="Times New Roman" w:cs="Times New Roman"/>
          <w:color w:val="auto"/>
          <w:sz w:val="24"/>
          <w:szCs w:val="24"/>
        </w:rPr>
        <w:t>:</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SEQ Table \* ARABIC \s 1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w:t>
      </w:r>
      <w:r w:rsidR="00B270AD" w:rsidRPr="00C7779A">
        <w:rPr>
          <w:rFonts w:ascii="Times New Roman" w:hAnsi="Times New Roman" w:cs="Times New Roman"/>
          <w:noProof/>
          <w:color w:val="auto"/>
          <w:sz w:val="24"/>
          <w:szCs w:val="24"/>
        </w:rPr>
        <w:fldChar w:fldCharType="end"/>
      </w:r>
      <w:r w:rsidRPr="00C7779A">
        <w:rPr>
          <w:rFonts w:ascii="Times New Roman" w:hAnsi="Times New Roman" w:cs="Times New Roman"/>
          <w:color w:val="auto"/>
          <w:sz w:val="24"/>
          <w:szCs w:val="24"/>
        </w:rPr>
        <w:t xml:space="preserve"> ADF Unit Root Test Result for First Differenced Variables at Lag 0</w:t>
      </w:r>
      <w:bookmarkEnd w:id="144"/>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899"/>
        <w:gridCol w:w="851"/>
        <w:gridCol w:w="850"/>
        <w:gridCol w:w="851"/>
        <w:gridCol w:w="850"/>
        <w:gridCol w:w="851"/>
        <w:gridCol w:w="850"/>
        <w:gridCol w:w="851"/>
      </w:tblGrid>
      <w:tr w:rsidR="00487DFE" w:rsidRPr="00E67F0B" w:rsidTr="002A0F3E">
        <w:trPr>
          <w:trHeight w:val="610"/>
        </w:trPr>
        <w:tc>
          <w:tcPr>
            <w:tcW w:w="1369" w:type="dxa"/>
            <w:vMerge w:val="restart"/>
            <w:tcBorders>
              <w:top w:val="single" w:sz="12" w:space="0" w:color="auto"/>
              <w:left w:val="single" w:sz="12" w:space="0" w:color="auto"/>
              <w:right w:val="single" w:sz="4" w:space="0" w:color="auto"/>
            </w:tcBorders>
            <w:vAlign w:val="center"/>
            <w:hideMark/>
          </w:tcPr>
          <w:p w:rsidR="00487DFE" w:rsidRPr="00E67F0B" w:rsidRDefault="00487DFE" w:rsidP="00471A46">
            <w:pPr>
              <w:suppressAutoHyphens/>
              <w:spacing w:after="0" w:line="240" w:lineRule="auto"/>
              <w:ind w:right="-108"/>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Variable</w:t>
            </w:r>
          </w:p>
        </w:tc>
        <w:tc>
          <w:tcPr>
            <w:tcW w:w="1750" w:type="dxa"/>
            <w:gridSpan w:val="2"/>
            <w:tcBorders>
              <w:top w:val="single" w:sz="12" w:space="0" w:color="auto"/>
              <w:left w:val="single" w:sz="4" w:space="0" w:color="auto"/>
              <w:bottom w:val="single" w:sz="4" w:space="0" w:color="auto"/>
              <w:right w:val="single" w:sz="4" w:space="0" w:color="auto"/>
            </w:tcBorders>
            <w:vAlign w:val="bottom"/>
            <w:hideMark/>
          </w:tcPr>
          <w:p w:rsidR="00487DFE" w:rsidRPr="00E67F0B" w:rsidRDefault="00487DFE"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 xml:space="preserve"> Test Statistics</w:t>
            </w:r>
          </w:p>
          <w:p w:rsidR="00487DFE" w:rsidRPr="00E67F0B" w:rsidRDefault="00487DFE"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at lagged diff 1</w:t>
            </w:r>
          </w:p>
        </w:tc>
        <w:tc>
          <w:tcPr>
            <w:tcW w:w="2551" w:type="dxa"/>
            <w:gridSpan w:val="3"/>
            <w:tcBorders>
              <w:top w:val="single" w:sz="12" w:space="0" w:color="auto"/>
              <w:left w:val="single" w:sz="4" w:space="0" w:color="auto"/>
              <w:bottom w:val="single" w:sz="4" w:space="0" w:color="auto"/>
              <w:right w:val="single" w:sz="4" w:space="0" w:color="auto"/>
            </w:tcBorders>
            <w:vAlign w:val="bottom"/>
            <w:hideMark/>
          </w:tcPr>
          <w:p w:rsidR="00487DFE" w:rsidRPr="00E67F0B" w:rsidRDefault="00487DFE"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Critical Values(lag 1)</w:t>
            </w:r>
          </w:p>
          <w:p w:rsidR="00487DFE" w:rsidRPr="00E67F0B" w:rsidRDefault="00487DFE"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With no trend</w:t>
            </w:r>
          </w:p>
        </w:tc>
        <w:tc>
          <w:tcPr>
            <w:tcW w:w="2552" w:type="dxa"/>
            <w:gridSpan w:val="3"/>
            <w:tcBorders>
              <w:top w:val="single" w:sz="12" w:space="0" w:color="auto"/>
              <w:left w:val="single" w:sz="4" w:space="0" w:color="auto"/>
              <w:bottom w:val="single" w:sz="4" w:space="0" w:color="auto"/>
              <w:right w:val="single" w:sz="12" w:space="0" w:color="auto"/>
            </w:tcBorders>
            <w:vAlign w:val="bottom"/>
            <w:hideMark/>
          </w:tcPr>
          <w:p w:rsidR="00487DFE" w:rsidRPr="00E67F0B" w:rsidRDefault="00487DFE" w:rsidP="00471A46">
            <w:pPr>
              <w:suppressAutoHyphens/>
              <w:autoSpaceDE w:val="0"/>
              <w:autoSpaceDN w:val="0"/>
              <w:adjustRightInd w:val="0"/>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Critical Values(lag 1)</w:t>
            </w:r>
          </w:p>
          <w:p w:rsidR="00487DFE" w:rsidRPr="00E67F0B" w:rsidRDefault="00487DFE" w:rsidP="00471A46">
            <w:pPr>
              <w:suppressAutoHyphens/>
              <w:spacing w:after="0" w:line="240" w:lineRule="auto"/>
              <w:jc w:val="both"/>
              <w:rPr>
                <w:rFonts w:ascii="Times New Roman" w:eastAsia="Times New Roman" w:hAnsi="Times New Roman" w:cs="Times New Roman"/>
                <w:b/>
                <w:bCs/>
                <w:sz w:val="20"/>
                <w:szCs w:val="20"/>
                <w:lang w:val="en-US" w:eastAsia="sw-KE"/>
              </w:rPr>
            </w:pPr>
            <w:r w:rsidRPr="00E67F0B">
              <w:rPr>
                <w:rFonts w:ascii="Times New Roman" w:eastAsia="Times New Roman" w:hAnsi="Times New Roman" w:cs="Times New Roman"/>
                <w:b/>
                <w:bCs/>
                <w:sz w:val="20"/>
                <w:szCs w:val="20"/>
                <w:lang w:val="en-US" w:eastAsia="sw-KE"/>
              </w:rPr>
              <w:t>With trend</w:t>
            </w:r>
          </w:p>
        </w:tc>
      </w:tr>
      <w:tr w:rsidR="00487DFE" w:rsidRPr="00E67F0B" w:rsidTr="002A0F3E">
        <w:tc>
          <w:tcPr>
            <w:tcW w:w="1369" w:type="dxa"/>
            <w:vMerge/>
            <w:tcBorders>
              <w:left w:val="single" w:sz="12" w:space="0" w:color="auto"/>
              <w:bottom w:val="single" w:sz="4" w:space="0" w:color="auto"/>
              <w:right w:val="single" w:sz="4" w:space="0" w:color="auto"/>
            </w:tcBorders>
            <w:vAlign w:val="bottom"/>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p>
        </w:tc>
        <w:tc>
          <w:tcPr>
            <w:tcW w:w="899" w:type="dxa"/>
            <w:tcBorders>
              <w:top w:val="single" w:sz="4" w:space="0" w:color="auto"/>
              <w:left w:val="single" w:sz="4" w:space="0" w:color="auto"/>
              <w:bottom w:val="single" w:sz="4" w:space="0" w:color="auto"/>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Cs/>
                <w:sz w:val="20"/>
                <w:szCs w:val="20"/>
                <w:lang w:val="en-US" w:eastAsia="sw-KE"/>
              </w:rPr>
            </w:pPr>
            <w:r w:rsidRPr="00E67F0B">
              <w:rPr>
                <w:rFonts w:ascii="Times New Roman" w:eastAsia="Times New Roman" w:hAnsi="Times New Roman" w:cs="Times New Roman"/>
                <w:bCs/>
                <w:sz w:val="20"/>
                <w:szCs w:val="20"/>
                <w:lang w:val="en-US" w:eastAsia="sw-KE"/>
              </w:rPr>
              <w:t xml:space="preserve"> no trend (1)</w:t>
            </w:r>
          </w:p>
        </w:tc>
        <w:tc>
          <w:tcPr>
            <w:tcW w:w="851" w:type="dxa"/>
            <w:tcBorders>
              <w:top w:val="single" w:sz="4" w:space="0" w:color="auto"/>
              <w:left w:val="nil"/>
              <w:bottom w:val="single" w:sz="4" w:space="0" w:color="auto"/>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Cs/>
                <w:sz w:val="20"/>
                <w:szCs w:val="20"/>
                <w:lang w:val="en-US" w:eastAsia="sw-KE"/>
              </w:rPr>
            </w:pPr>
            <w:r w:rsidRPr="00E67F0B">
              <w:rPr>
                <w:rFonts w:ascii="Times New Roman" w:eastAsia="Times New Roman" w:hAnsi="Times New Roman" w:cs="Times New Roman"/>
                <w:bCs/>
                <w:sz w:val="20"/>
                <w:szCs w:val="20"/>
                <w:lang w:val="en-US" w:eastAsia="sw-KE"/>
              </w:rPr>
              <w:t>With  trend (1)</w:t>
            </w:r>
          </w:p>
        </w:tc>
        <w:tc>
          <w:tcPr>
            <w:tcW w:w="850" w:type="dxa"/>
            <w:tcBorders>
              <w:top w:val="single" w:sz="4" w:space="0" w:color="auto"/>
              <w:left w:val="single" w:sz="4" w:space="0" w:color="auto"/>
              <w:bottom w:val="single" w:sz="4" w:space="0" w:color="auto"/>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w:t>
            </w:r>
          </w:p>
        </w:tc>
        <w:tc>
          <w:tcPr>
            <w:tcW w:w="851" w:type="dxa"/>
            <w:tcBorders>
              <w:top w:val="single" w:sz="4" w:space="0" w:color="auto"/>
              <w:left w:val="nil"/>
              <w:bottom w:val="single" w:sz="4" w:space="0" w:color="auto"/>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5%</w:t>
            </w:r>
          </w:p>
        </w:tc>
        <w:tc>
          <w:tcPr>
            <w:tcW w:w="850" w:type="dxa"/>
            <w:tcBorders>
              <w:top w:val="single" w:sz="4" w:space="0" w:color="auto"/>
              <w:left w:val="nil"/>
              <w:bottom w:val="single" w:sz="4" w:space="0" w:color="auto"/>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10%</w:t>
            </w:r>
          </w:p>
        </w:tc>
        <w:tc>
          <w:tcPr>
            <w:tcW w:w="851" w:type="dxa"/>
            <w:tcBorders>
              <w:top w:val="single" w:sz="4" w:space="0" w:color="auto"/>
              <w:left w:val="single" w:sz="4" w:space="0" w:color="auto"/>
              <w:bottom w:val="single" w:sz="4" w:space="0" w:color="auto"/>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w:t>
            </w:r>
          </w:p>
        </w:tc>
        <w:tc>
          <w:tcPr>
            <w:tcW w:w="850" w:type="dxa"/>
            <w:tcBorders>
              <w:top w:val="single" w:sz="4" w:space="0" w:color="auto"/>
              <w:left w:val="nil"/>
              <w:bottom w:val="single" w:sz="4" w:space="0" w:color="auto"/>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5%</w:t>
            </w:r>
          </w:p>
        </w:tc>
        <w:tc>
          <w:tcPr>
            <w:tcW w:w="851" w:type="dxa"/>
            <w:tcBorders>
              <w:top w:val="single" w:sz="4" w:space="0" w:color="auto"/>
              <w:left w:val="nil"/>
              <w:bottom w:val="single" w:sz="4" w:space="0" w:color="auto"/>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b/>
                <w:sz w:val="20"/>
                <w:szCs w:val="20"/>
                <w:lang w:val="en-US" w:eastAsia="sw-KE"/>
              </w:rPr>
              <w:t>10%</w:t>
            </w:r>
          </w:p>
        </w:tc>
      </w:tr>
      <w:tr w:rsidR="00487DFE" w:rsidRPr="00E67F0B" w:rsidTr="002A0F3E">
        <w:tc>
          <w:tcPr>
            <w:tcW w:w="1369" w:type="dxa"/>
            <w:tcBorders>
              <w:top w:val="single" w:sz="4" w:space="0" w:color="auto"/>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GDPGR</w:t>
            </w:r>
          </w:p>
        </w:tc>
        <w:tc>
          <w:tcPr>
            <w:tcW w:w="899" w:type="dxa"/>
            <w:tcBorders>
              <w:top w:val="single" w:sz="4" w:space="0" w:color="auto"/>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7</w:t>
            </w: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330</w:t>
            </w:r>
          </w:p>
        </w:tc>
        <w:tc>
          <w:tcPr>
            <w:tcW w:w="851" w:type="dxa"/>
            <w:tcBorders>
              <w:top w:val="single" w:sz="4" w:space="0" w:color="auto"/>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7</w:t>
            </w:r>
            <w:r w:rsidRPr="00E67F0B">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455</w:t>
            </w:r>
          </w:p>
        </w:tc>
        <w:tc>
          <w:tcPr>
            <w:tcW w:w="850" w:type="dxa"/>
            <w:tcBorders>
              <w:top w:val="single" w:sz="4" w:space="0" w:color="auto"/>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41</w:t>
            </w:r>
          </w:p>
        </w:tc>
        <w:tc>
          <w:tcPr>
            <w:tcW w:w="851" w:type="dxa"/>
            <w:tcBorders>
              <w:top w:val="single" w:sz="4" w:space="0" w:color="auto"/>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5</w:t>
            </w:r>
          </w:p>
        </w:tc>
        <w:tc>
          <w:tcPr>
            <w:tcW w:w="850" w:type="dxa"/>
            <w:tcBorders>
              <w:top w:val="single" w:sz="4" w:space="0" w:color="auto"/>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11</w:t>
            </w:r>
          </w:p>
        </w:tc>
        <w:tc>
          <w:tcPr>
            <w:tcW w:w="851" w:type="dxa"/>
            <w:tcBorders>
              <w:top w:val="single" w:sz="4" w:space="0" w:color="auto"/>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single" w:sz="4" w:space="0" w:color="auto"/>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36</w:t>
            </w:r>
          </w:p>
        </w:tc>
        <w:tc>
          <w:tcPr>
            <w:tcW w:w="851" w:type="dxa"/>
            <w:tcBorders>
              <w:top w:val="single" w:sz="4" w:space="0" w:color="auto"/>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-3.202</w:t>
            </w:r>
          </w:p>
        </w:tc>
      </w:tr>
      <w:tr w:rsidR="00487DFE" w:rsidRPr="00E67F0B" w:rsidTr="002A0F3E">
        <w:tc>
          <w:tcPr>
            <w:tcW w:w="1369" w:type="dxa"/>
            <w:tcBorders>
              <w:top w:val="nil"/>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LNGDPGR</w:t>
            </w:r>
          </w:p>
        </w:tc>
        <w:tc>
          <w:tcPr>
            <w:tcW w:w="899"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5</w:t>
            </w:r>
            <w:r w:rsidRPr="00E67F0B">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835</w:t>
            </w:r>
          </w:p>
        </w:tc>
        <w:tc>
          <w:tcPr>
            <w:tcW w:w="851"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5</w:t>
            </w:r>
            <w:r w:rsidRPr="00E67F0B">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792</w:t>
            </w:r>
          </w:p>
        </w:tc>
        <w:tc>
          <w:tcPr>
            <w:tcW w:w="850"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41</w:t>
            </w:r>
          </w:p>
        </w:tc>
        <w:tc>
          <w:tcPr>
            <w:tcW w:w="851"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5</w:t>
            </w:r>
          </w:p>
        </w:tc>
        <w:tc>
          <w:tcPr>
            <w:tcW w:w="850"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11</w:t>
            </w:r>
          </w:p>
        </w:tc>
        <w:tc>
          <w:tcPr>
            <w:tcW w:w="851"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36</w:t>
            </w:r>
          </w:p>
        </w:tc>
        <w:tc>
          <w:tcPr>
            <w:tcW w:w="851" w:type="dxa"/>
            <w:tcBorders>
              <w:top w:val="nil"/>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-3.202</w:t>
            </w:r>
          </w:p>
        </w:tc>
      </w:tr>
      <w:tr w:rsidR="00487DFE" w:rsidRPr="00E67F0B" w:rsidTr="002A0F3E">
        <w:tc>
          <w:tcPr>
            <w:tcW w:w="1369" w:type="dxa"/>
            <w:tcBorders>
              <w:top w:val="nil"/>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LNFDI</w:t>
            </w:r>
          </w:p>
        </w:tc>
        <w:tc>
          <w:tcPr>
            <w:tcW w:w="899"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7</w:t>
            </w:r>
            <w:r w:rsidRPr="00E67F0B">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983</w:t>
            </w:r>
          </w:p>
        </w:tc>
        <w:tc>
          <w:tcPr>
            <w:tcW w:w="851"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7</w:t>
            </w: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951</w:t>
            </w:r>
          </w:p>
        </w:tc>
        <w:tc>
          <w:tcPr>
            <w:tcW w:w="850"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41</w:t>
            </w:r>
          </w:p>
        </w:tc>
        <w:tc>
          <w:tcPr>
            <w:tcW w:w="851"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5</w:t>
            </w:r>
          </w:p>
        </w:tc>
        <w:tc>
          <w:tcPr>
            <w:tcW w:w="850"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11</w:t>
            </w:r>
          </w:p>
        </w:tc>
        <w:tc>
          <w:tcPr>
            <w:tcW w:w="851"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36</w:t>
            </w:r>
          </w:p>
        </w:tc>
        <w:tc>
          <w:tcPr>
            <w:tcW w:w="851" w:type="dxa"/>
            <w:tcBorders>
              <w:top w:val="nil"/>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-3.202</w:t>
            </w:r>
          </w:p>
        </w:tc>
      </w:tr>
      <w:tr w:rsidR="00487DFE" w:rsidRPr="00E67F0B" w:rsidTr="002A0F3E">
        <w:trPr>
          <w:trHeight w:val="66"/>
        </w:trPr>
        <w:tc>
          <w:tcPr>
            <w:tcW w:w="1369" w:type="dxa"/>
            <w:tcBorders>
              <w:top w:val="nil"/>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LNGCF</w:t>
            </w:r>
          </w:p>
        </w:tc>
        <w:tc>
          <w:tcPr>
            <w:tcW w:w="899"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5</w:t>
            </w:r>
            <w:r w:rsidRPr="00E67F0B">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893</w:t>
            </w:r>
          </w:p>
        </w:tc>
        <w:tc>
          <w:tcPr>
            <w:tcW w:w="851"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184CF6">
              <w:rPr>
                <w:rFonts w:ascii="Times New Roman" w:eastAsia="Times New Roman" w:hAnsi="Times New Roman" w:cs="Times New Roman"/>
                <w:sz w:val="20"/>
                <w:szCs w:val="20"/>
                <w:lang w:val="en-US" w:eastAsia="sw-KE"/>
              </w:rPr>
              <w:t>5</w:t>
            </w:r>
            <w:r w:rsidRPr="00E67F0B">
              <w:rPr>
                <w:rFonts w:ascii="Times New Roman" w:eastAsia="Times New Roman" w:hAnsi="Times New Roman" w:cs="Times New Roman"/>
                <w:sz w:val="20"/>
                <w:szCs w:val="20"/>
                <w:lang w:val="en-US" w:eastAsia="sw-KE"/>
              </w:rPr>
              <w:t>.</w:t>
            </w:r>
            <w:r w:rsidR="00184CF6">
              <w:rPr>
                <w:rFonts w:ascii="Times New Roman" w:eastAsia="Times New Roman" w:hAnsi="Times New Roman" w:cs="Times New Roman"/>
                <w:sz w:val="20"/>
                <w:szCs w:val="20"/>
                <w:lang w:val="en-US" w:eastAsia="sw-KE"/>
              </w:rPr>
              <w:t>886</w:t>
            </w:r>
          </w:p>
        </w:tc>
        <w:tc>
          <w:tcPr>
            <w:tcW w:w="850"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41</w:t>
            </w:r>
          </w:p>
        </w:tc>
        <w:tc>
          <w:tcPr>
            <w:tcW w:w="851"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5</w:t>
            </w:r>
          </w:p>
        </w:tc>
        <w:tc>
          <w:tcPr>
            <w:tcW w:w="850"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11</w:t>
            </w:r>
          </w:p>
        </w:tc>
        <w:tc>
          <w:tcPr>
            <w:tcW w:w="851"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36</w:t>
            </w:r>
          </w:p>
        </w:tc>
        <w:tc>
          <w:tcPr>
            <w:tcW w:w="851" w:type="dxa"/>
            <w:tcBorders>
              <w:top w:val="nil"/>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-3.202</w:t>
            </w:r>
          </w:p>
        </w:tc>
      </w:tr>
      <w:tr w:rsidR="00487DFE" w:rsidRPr="00E67F0B" w:rsidTr="002A0F3E">
        <w:tc>
          <w:tcPr>
            <w:tcW w:w="1369" w:type="dxa"/>
            <w:tcBorders>
              <w:top w:val="nil"/>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LNEX</w:t>
            </w:r>
          </w:p>
        </w:tc>
        <w:tc>
          <w:tcPr>
            <w:tcW w:w="899"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4</w:t>
            </w: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629</w:t>
            </w:r>
          </w:p>
        </w:tc>
        <w:tc>
          <w:tcPr>
            <w:tcW w:w="851"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184CF6">
              <w:rPr>
                <w:rFonts w:ascii="Times New Roman" w:eastAsia="Times New Roman" w:hAnsi="Times New Roman" w:cs="Times New Roman"/>
                <w:sz w:val="20"/>
                <w:szCs w:val="20"/>
                <w:lang w:val="en-US" w:eastAsia="sw-KE"/>
              </w:rPr>
              <w:t>4</w:t>
            </w:r>
            <w:r>
              <w:rPr>
                <w:rFonts w:ascii="Times New Roman" w:eastAsia="Times New Roman" w:hAnsi="Times New Roman" w:cs="Times New Roman"/>
                <w:sz w:val="20"/>
                <w:szCs w:val="20"/>
                <w:lang w:val="en-US" w:eastAsia="sw-KE"/>
              </w:rPr>
              <w:t>.</w:t>
            </w:r>
            <w:r w:rsidR="00184CF6">
              <w:rPr>
                <w:rFonts w:ascii="Times New Roman" w:eastAsia="Times New Roman" w:hAnsi="Times New Roman" w:cs="Times New Roman"/>
                <w:sz w:val="20"/>
                <w:szCs w:val="20"/>
                <w:lang w:val="en-US" w:eastAsia="sw-KE"/>
              </w:rPr>
              <w:t>718</w:t>
            </w:r>
          </w:p>
        </w:tc>
        <w:tc>
          <w:tcPr>
            <w:tcW w:w="850"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41</w:t>
            </w:r>
          </w:p>
        </w:tc>
        <w:tc>
          <w:tcPr>
            <w:tcW w:w="851"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5</w:t>
            </w:r>
          </w:p>
        </w:tc>
        <w:tc>
          <w:tcPr>
            <w:tcW w:w="850"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11</w:t>
            </w:r>
          </w:p>
        </w:tc>
        <w:tc>
          <w:tcPr>
            <w:tcW w:w="851"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36</w:t>
            </w:r>
          </w:p>
        </w:tc>
        <w:tc>
          <w:tcPr>
            <w:tcW w:w="851" w:type="dxa"/>
            <w:tcBorders>
              <w:top w:val="nil"/>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-3.202</w:t>
            </w:r>
          </w:p>
        </w:tc>
      </w:tr>
      <w:tr w:rsidR="00487DFE" w:rsidRPr="00E67F0B" w:rsidTr="002A0F3E">
        <w:tc>
          <w:tcPr>
            <w:tcW w:w="1369" w:type="dxa"/>
            <w:tcBorders>
              <w:top w:val="nil"/>
              <w:left w:val="single" w:sz="12" w:space="0" w:color="auto"/>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LNFRATE</w:t>
            </w:r>
          </w:p>
        </w:tc>
        <w:tc>
          <w:tcPr>
            <w:tcW w:w="899"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5</w:t>
            </w: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183</w:t>
            </w:r>
          </w:p>
        </w:tc>
        <w:tc>
          <w:tcPr>
            <w:tcW w:w="851"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184CF6">
              <w:rPr>
                <w:rFonts w:ascii="Times New Roman" w:eastAsia="Times New Roman" w:hAnsi="Times New Roman" w:cs="Times New Roman"/>
                <w:sz w:val="20"/>
                <w:szCs w:val="20"/>
                <w:lang w:val="en-US" w:eastAsia="sw-KE"/>
              </w:rPr>
              <w:t>5</w:t>
            </w:r>
            <w:r>
              <w:rPr>
                <w:rFonts w:ascii="Times New Roman" w:eastAsia="Times New Roman" w:hAnsi="Times New Roman" w:cs="Times New Roman"/>
                <w:sz w:val="20"/>
                <w:szCs w:val="20"/>
                <w:lang w:val="en-US" w:eastAsia="sw-KE"/>
              </w:rPr>
              <w:t>.</w:t>
            </w:r>
            <w:r w:rsidR="00184CF6">
              <w:rPr>
                <w:rFonts w:ascii="Times New Roman" w:eastAsia="Times New Roman" w:hAnsi="Times New Roman" w:cs="Times New Roman"/>
                <w:sz w:val="20"/>
                <w:szCs w:val="20"/>
                <w:lang w:val="en-US" w:eastAsia="sw-KE"/>
              </w:rPr>
              <w:t>20</w:t>
            </w:r>
            <w:r>
              <w:rPr>
                <w:rFonts w:ascii="Times New Roman" w:eastAsia="Times New Roman" w:hAnsi="Times New Roman" w:cs="Times New Roman"/>
                <w:sz w:val="20"/>
                <w:szCs w:val="20"/>
                <w:lang w:val="en-US" w:eastAsia="sw-KE"/>
              </w:rPr>
              <w:t>6</w:t>
            </w:r>
          </w:p>
        </w:tc>
        <w:tc>
          <w:tcPr>
            <w:tcW w:w="850"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41</w:t>
            </w:r>
          </w:p>
        </w:tc>
        <w:tc>
          <w:tcPr>
            <w:tcW w:w="851"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5</w:t>
            </w:r>
          </w:p>
        </w:tc>
        <w:tc>
          <w:tcPr>
            <w:tcW w:w="850" w:type="dxa"/>
            <w:tcBorders>
              <w:top w:val="nil"/>
              <w:left w:val="nil"/>
              <w:bottom w:val="nil"/>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11</w:t>
            </w:r>
          </w:p>
        </w:tc>
        <w:tc>
          <w:tcPr>
            <w:tcW w:w="851" w:type="dxa"/>
            <w:tcBorders>
              <w:top w:val="nil"/>
              <w:left w:val="single" w:sz="4" w:space="0" w:color="auto"/>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nil"/>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36</w:t>
            </w:r>
          </w:p>
        </w:tc>
        <w:tc>
          <w:tcPr>
            <w:tcW w:w="851" w:type="dxa"/>
            <w:tcBorders>
              <w:top w:val="nil"/>
              <w:left w:val="nil"/>
              <w:bottom w:val="nil"/>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-3.202</w:t>
            </w:r>
          </w:p>
        </w:tc>
      </w:tr>
      <w:tr w:rsidR="00487DFE" w:rsidRPr="00E67F0B" w:rsidTr="002A0F3E">
        <w:tc>
          <w:tcPr>
            <w:tcW w:w="1369" w:type="dxa"/>
            <w:tcBorders>
              <w:top w:val="nil"/>
              <w:left w:val="single" w:sz="12" w:space="0" w:color="auto"/>
              <w:bottom w:val="single" w:sz="12" w:space="0" w:color="auto"/>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sz w:val="20"/>
                <w:szCs w:val="20"/>
                <w:lang w:val="en-US" w:eastAsia="sw-KE"/>
              </w:rPr>
            </w:pPr>
            <w:r>
              <w:rPr>
                <w:rFonts w:ascii="Times New Roman" w:eastAsia="Times New Roman" w:hAnsi="Times New Roman" w:cs="Times New Roman"/>
                <w:sz w:val="20"/>
                <w:szCs w:val="20"/>
                <w:lang w:val="en-US" w:eastAsia="sw-KE"/>
              </w:rPr>
              <w:t>D</w:t>
            </w:r>
            <w:r w:rsidRPr="00E67F0B">
              <w:rPr>
                <w:rFonts w:ascii="Times New Roman" w:eastAsia="Times New Roman" w:hAnsi="Times New Roman" w:cs="Times New Roman"/>
                <w:sz w:val="20"/>
                <w:szCs w:val="20"/>
                <w:lang w:val="en-US" w:eastAsia="sw-KE"/>
              </w:rPr>
              <w:t>LNLBF</w:t>
            </w:r>
          </w:p>
        </w:tc>
        <w:tc>
          <w:tcPr>
            <w:tcW w:w="899" w:type="dxa"/>
            <w:tcBorders>
              <w:top w:val="nil"/>
              <w:left w:val="single" w:sz="4" w:space="0" w:color="auto"/>
              <w:bottom w:val="single" w:sz="12" w:space="0" w:color="auto"/>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FA01A8">
              <w:rPr>
                <w:rFonts w:ascii="Times New Roman" w:eastAsia="Times New Roman" w:hAnsi="Times New Roman" w:cs="Times New Roman"/>
                <w:sz w:val="20"/>
                <w:szCs w:val="20"/>
                <w:lang w:val="en-US" w:eastAsia="sw-KE"/>
              </w:rPr>
              <w:t>3</w:t>
            </w:r>
            <w:r w:rsidRPr="00E67F0B">
              <w:rPr>
                <w:rFonts w:ascii="Times New Roman" w:eastAsia="Times New Roman" w:hAnsi="Times New Roman" w:cs="Times New Roman"/>
                <w:sz w:val="20"/>
                <w:szCs w:val="20"/>
                <w:lang w:val="en-US" w:eastAsia="sw-KE"/>
              </w:rPr>
              <w:t>.</w:t>
            </w:r>
            <w:r>
              <w:rPr>
                <w:rFonts w:ascii="Times New Roman" w:eastAsia="Times New Roman" w:hAnsi="Times New Roman" w:cs="Times New Roman"/>
                <w:sz w:val="20"/>
                <w:szCs w:val="20"/>
                <w:lang w:val="en-US" w:eastAsia="sw-KE"/>
              </w:rPr>
              <w:t>5</w:t>
            </w:r>
            <w:r w:rsidR="00FA01A8">
              <w:rPr>
                <w:rFonts w:ascii="Times New Roman" w:eastAsia="Times New Roman" w:hAnsi="Times New Roman" w:cs="Times New Roman"/>
                <w:sz w:val="20"/>
                <w:szCs w:val="20"/>
                <w:lang w:val="en-US" w:eastAsia="sw-KE"/>
              </w:rPr>
              <w:t>66</w:t>
            </w:r>
          </w:p>
        </w:tc>
        <w:tc>
          <w:tcPr>
            <w:tcW w:w="851" w:type="dxa"/>
            <w:tcBorders>
              <w:top w:val="nil"/>
              <w:left w:val="nil"/>
              <w:bottom w:val="single" w:sz="12" w:space="0" w:color="auto"/>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w:t>
            </w:r>
            <w:r w:rsidR="00184CF6">
              <w:rPr>
                <w:rFonts w:ascii="Times New Roman" w:eastAsia="Times New Roman" w:hAnsi="Times New Roman" w:cs="Times New Roman"/>
                <w:sz w:val="20"/>
                <w:szCs w:val="20"/>
                <w:lang w:val="en-US" w:eastAsia="sw-KE"/>
              </w:rPr>
              <w:t>3</w:t>
            </w:r>
            <w:r>
              <w:rPr>
                <w:rFonts w:ascii="Times New Roman" w:eastAsia="Times New Roman" w:hAnsi="Times New Roman" w:cs="Times New Roman"/>
                <w:sz w:val="20"/>
                <w:szCs w:val="20"/>
                <w:lang w:val="en-US" w:eastAsia="sw-KE"/>
              </w:rPr>
              <w:t>.</w:t>
            </w:r>
            <w:r w:rsidR="00184CF6">
              <w:rPr>
                <w:rFonts w:ascii="Times New Roman" w:eastAsia="Times New Roman" w:hAnsi="Times New Roman" w:cs="Times New Roman"/>
                <w:sz w:val="20"/>
                <w:szCs w:val="20"/>
                <w:lang w:val="en-US" w:eastAsia="sw-KE"/>
              </w:rPr>
              <w:t>8</w:t>
            </w:r>
            <w:r>
              <w:rPr>
                <w:rFonts w:ascii="Times New Roman" w:eastAsia="Times New Roman" w:hAnsi="Times New Roman" w:cs="Times New Roman"/>
                <w:sz w:val="20"/>
                <w:szCs w:val="20"/>
                <w:lang w:val="en-US" w:eastAsia="sw-KE"/>
              </w:rPr>
              <w:t>2</w:t>
            </w:r>
            <w:r w:rsidR="00184CF6">
              <w:rPr>
                <w:rFonts w:ascii="Times New Roman" w:eastAsia="Times New Roman" w:hAnsi="Times New Roman" w:cs="Times New Roman"/>
                <w:sz w:val="20"/>
                <w:szCs w:val="20"/>
                <w:lang w:val="en-US" w:eastAsia="sw-KE"/>
              </w:rPr>
              <w:t>9</w:t>
            </w:r>
          </w:p>
        </w:tc>
        <w:tc>
          <w:tcPr>
            <w:tcW w:w="850" w:type="dxa"/>
            <w:tcBorders>
              <w:top w:val="nil"/>
              <w:left w:val="single" w:sz="4" w:space="0" w:color="auto"/>
              <w:bottom w:val="single" w:sz="12" w:space="0" w:color="auto"/>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-3.6</w:t>
            </w:r>
            <w:r>
              <w:rPr>
                <w:rFonts w:ascii="Times New Roman" w:eastAsia="Times New Roman" w:hAnsi="Times New Roman" w:cs="Times New Roman"/>
                <w:sz w:val="20"/>
                <w:szCs w:val="20"/>
                <w:lang w:val="en-US" w:eastAsia="sw-KE"/>
              </w:rPr>
              <w:t>41</w:t>
            </w:r>
          </w:p>
        </w:tc>
        <w:tc>
          <w:tcPr>
            <w:tcW w:w="851" w:type="dxa"/>
            <w:tcBorders>
              <w:top w:val="nil"/>
              <w:left w:val="nil"/>
              <w:bottom w:val="single" w:sz="12" w:space="0" w:color="auto"/>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-2.95</w:t>
            </w:r>
            <w:r>
              <w:rPr>
                <w:rFonts w:ascii="Times New Roman" w:eastAsia="Times New Roman" w:hAnsi="Times New Roman" w:cs="Times New Roman"/>
                <w:sz w:val="20"/>
                <w:szCs w:val="20"/>
                <w:lang w:val="en-US" w:eastAsia="sw-KE"/>
              </w:rPr>
              <w:t>5</w:t>
            </w:r>
          </w:p>
        </w:tc>
        <w:tc>
          <w:tcPr>
            <w:tcW w:w="850" w:type="dxa"/>
            <w:tcBorders>
              <w:top w:val="nil"/>
              <w:left w:val="nil"/>
              <w:bottom w:val="single" w:sz="12" w:space="0" w:color="auto"/>
              <w:right w:val="single" w:sz="4"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-2.6</w:t>
            </w:r>
            <w:r>
              <w:rPr>
                <w:rFonts w:ascii="Times New Roman" w:eastAsia="Times New Roman" w:hAnsi="Times New Roman" w:cs="Times New Roman"/>
                <w:sz w:val="20"/>
                <w:szCs w:val="20"/>
                <w:lang w:val="en-US" w:eastAsia="sw-KE"/>
              </w:rPr>
              <w:t>11</w:t>
            </w:r>
          </w:p>
        </w:tc>
        <w:tc>
          <w:tcPr>
            <w:tcW w:w="851" w:type="dxa"/>
            <w:tcBorders>
              <w:top w:val="nil"/>
              <w:left w:val="single" w:sz="4" w:space="0" w:color="auto"/>
              <w:bottom w:val="single" w:sz="12" w:space="0" w:color="auto"/>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-4.2</w:t>
            </w:r>
            <w:r>
              <w:rPr>
                <w:rFonts w:ascii="Times New Roman" w:eastAsia="Times New Roman" w:hAnsi="Times New Roman" w:cs="Times New Roman"/>
                <w:sz w:val="20"/>
                <w:szCs w:val="20"/>
                <w:lang w:val="en-US" w:eastAsia="sw-KE"/>
              </w:rPr>
              <w:t>2</w:t>
            </w:r>
            <w:r w:rsidRPr="00E67F0B">
              <w:rPr>
                <w:rFonts w:ascii="Times New Roman" w:eastAsia="Times New Roman" w:hAnsi="Times New Roman" w:cs="Times New Roman"/>
                <w:sz w:val="20"/>
                <w:szCs w:val="20"/>
                <w:lang w:val="en-US" w:eastAsia="sw-KE"/>
              </w:rPr>
              <w:t>4</w:t>
            </w:r>
          </w:p>
        </w:tc>
        <w:tc>
          <w:tcPr>
            <w:tcW w:w="850" w:type="dxa"/>
            <w:tcBorders>
              <w:top w:val="nil"/>
              <w:left w:val="nil"/>
              <w:bottom w:val="single" w:sz="12" w:space="0" w:color="auto"/>
              <w:right w:val="nil"/>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sidRPr="00E67F0B">
              <w:rPr>
                <w:rFonts w:ascii="Times New Roman" w:eastAsia="Times New Roman" w:hAnsi="Times New Roman" w:cs="Times New Roman"/>
                <w:sz w:val="20"/>
                <w:szCs w:val="20"/>
                <w:lang w:val="en-US" w:eastAsia="sw-KE"/>
              </w:rPr>
              <w:t>-3.5</w:t>
            </w:r>
            <w:r>
              <w:rPr>
                <w:rFonts w:ascii="Times New Roman" w:eastAsia="Times New Roman" w:hAnsi="Times New Roman" w:cs="Times New Roman"/>
                <w:sz w:val="20"/>
                <w:szCs w:val="20"/>
                <w:lang w:val="en-US" w:eastAsia="sw-KE"/>
              </w:rPr>
              <w:t>36</w:t>
            </w:r>
          </w:p>
        </w:tc>
        <w:tc>
          <w:tcPr>
            <w:tcW w:w="851" w:type="dxa"/>
            <w:tcBorders>
              <w:top w:val="nil"/>
              <w:left w:val="nil"/>
              <w:bottom w:val="single" w:sz="12" w:space="0" w:color="auto"/>
              <w:right w:val="single" w:sz="12" w:space="0" w:color="auto"/>
            </w:tcBorders>
            <w:vAlign w:val="bottom"/>
            <w:hideMark/>
          </w:tcPr>
          <w:p w:rsidR="00487DFE" w:rsidRPr="00E67F0B" w:rsidRDefault="00487DFE" w:rsidP="00471A46">
            <w:pPr>
              <w:suppressAutoHyphens/>
              <w:spacing w:after="0" w:line="240" w:lineRule="auto"/>
              <w:jc w:val="both"/>
              <w:rPr>
                <w:rFonts w:ascii="Times New Roman" w:eastAsia="Times New Roman" w:hAnsi="Times New Roman" w:cs="Times New Roman"/>
                <w:b/>
                <w:sz w:val="20"/>
                <w:szCs w:val="20"/>
                <w:lang w:val="en-US" w:eastAsia="sw-KE"/>
              </w:rPr>
            </w:pPr>
            <w:r>
              <w:rPr>
                <w:rFonts w:ascii="Times New Roman" w:eastAsia="Times New Roman" w:hAnsi="Times New Roman" w:cs="Times New Roman"/>
                <w:sz w:val="20"/>
                <w:szCs w:val="20"/>
                <w:lang w:val="en-US" w:eastAsia="sw-KE"/>
              </w:rPr>
              <w:t>-3.202</w:t>
            </w:r>
          </w:p>
        </w:tc>
      </w:tr>
    </w:tbl>
    <w:p w:rsidR="007A79B2" w:rsidRDefault="007A79B2" w:rsidP="00471A46">
      <w:pPr>
        <w:spacing w:after="0" w:line="480" w:lineRule="auto"/>
        <w:jc w:val="both"/>
        <w:rPr>
          <w:rFonts w:ascii="Times New Roman" w:eastAsia="Times New Roman" w:hAnsi="Times New Roman" w:cs="Times New Roman"/>
          <w:sz w:val="24"/>
          <w:szCs w:val="24"/>
          <w:lang w:val="en-US"/>
        </w:rPr>
      </w:pPr>
    </w:p>
    <w:p w:rsidR="007A79B2" w:rsidRDefault="007A79B2" w:rsidP="00471A46">
      <w:pPr>
        <w:spacing w:after="0" w:line="480" w:lineRule="auto"/>
        <w:jc w:val="both"/>
        <w:rPr>
          <w:rFonts w:ascii="Times New Roman" w:eastAsia="Times New Roman" w:hAnsi="Times New Roman" w:cs="Times New Roman"/>
          <w:sz w:val="24"/>
          <w:szCs w:val="24"/>
          <w:lang w:val="en-US"/>
        </w:rPr>
      </w:pPr>
      <w:r w:rsidRPr="007A79B2">
        <w:rPr>
          <w:rFonts w:ascii="Times New Roman" w:eastAsia="Times New Roman" w:hAnsi="Times New Roman" w:cs="Times New Roman"/>
          <w:sz w:val="24"/>
          <w:szCs w:val="24"/>
          <w:lang w:val="en-US"/>
        </w:rPr>
        <w:t xml:space="preserve">For the variables in differenced form at 1(one) lagged differencing the ADF results in Table 4.5 indicate that DLNGDP (GDP growth rate), DLNFDI, DLNEX and DLNINFRATE have no unit root. DLNLBF with no trend has unit root meaning it is </w:t>
      </w:r>
      <w:r w:rsidRPr="007A79B2">
        <w:rPr>
          <w:rFonts w:ascii="Times New Roman" w:eastAsia="Times New Roman" w:hAnsi="Times New Roman" w:cs="Times New Roman"/>
          <w:sz w:val="24"/>
          <w:szCs w:val="24"/>
          <w:lang w:val="en-US"/>
        </w:rPr>
        <w:lastRenderedPageBreak/>
        <w:t xml:space="preserve">not stationary at 1% critical value but stationary for 5% and 10% critical value. While for constant and time trend DLNLBF has no unit root at 5% and 10% critical values but has unit root at 1% critical value. To </w:t>
      </w:r>
      <w:r w:rsidR="007611A3">
        <w:rPr>
          <w:rFonts w:ascii="Times New Roman" w:eastAsia="Times New Roman" w:hAnsi="Times New Roman" w:cs="Times New Roman"/>
          <w:sz w:val="24"/>
          <w:szCs w:val="24"/>
          <w:lang w:val="en-US"/>
        </w:rPr>
        <w:t xml:space="preserve">normally </w:t>
      </w:r>
      <w:r w:rsidRPr="007A79B2">
        <w:rPr>
          <w:rFonts w:ascii="Times New Roman" w:eastAsia="Times New Roman" w:hAnsi="Times New Roman" w:cs="Times New Roman"/>
          <w:sz w:val="24"/>
          <w:szCs w:val="24"/>
          <w:lang w:val="en-US"/>
        </w:rPr>
        <w:t xml:space="preserve">after first differencing </w:t>
      </w:r>
      <w:r>
        <w:rPr>
          <w:rFonts w:ascii="Times New Roman" w:eastAsia="Times New Roman" w:hAnsi="Times New Roman" w:cs="Times New Roman"/>
          <w:sz w:val="24"/>
          <w:szCs w:val="24"/>
          <w:lang w:val="en-US"/>
        </w:rPr>
        <w:t xml:space="preserve">most of </w:t>
      </w:r>
      <w:r w:rsidRPr="007A79B2">
        <w:rPr>
          <w:rFonts w:ascii="Times New Roman" w:eastAsia="Times New Roman" w:hAnsi="Times New Roman" w:cs="Times New Roman"/>
          <w:sz w:val="24"/>
          <w:szCs w:val="24"/>
          <w:lang w:val="en-US"/>
        </w:rPr>
        <w:t>the study variables are stationary.</w:t>
      </w:r>
    </w:p>
    <w:p w:rsidR="00E67F0B" w:rsidRPr="00E67F0B" w:rsidRDefault="00E67F0B" w:rsidP="007A3F6F">
      <w:pPr>
        <w:spacing w:after="0" w:line="480" w:lineRule="auto"/>
        <w:jc w:val="both"/>
        <w:rPr>
          <w:rFonts w:ascii="Times New Roman" w:eastAsia="Times New Roman" w:hAnsi="Times New Roman" w:cs="Times New Roman"/>
          <w:b/>
          <w:sz w:val="24"/>
          <w:szCs w:val="24"/>
          <w:lang w:val="en-US"/>
        </w:rPr>
      </w:pPr>
    </w:p>
    <w:p w:rsidR="00E67F0B" w:rsidRPr="003D6C63" w:rsidRDefault="00E67F0B" w:rsidP="003D6C63">
      <w:pPr>
        <w:pStyle w:val="Heading1"/>
        <w:numPr>
          <w:ilvl w:val="1"/>
          <w:numId w:val="27"/>
        </w:numPr>
        <w:spacing w:before="0" w:after="0" w:line="480" w:lineRule="auto"/>
        <w:ind w:left="357" w:hanging="357"/>
        <w:rPr>
          <w:rFonts w:ascii="Times New Roman" w:hAnsi="Times New Roman" w:cs="Times New Roman"/>
          <w:sz w:val="24"/>
          <w:szCs w:val="24"/>
        </w:rPr>
      </w:pPr>
      <w:bookmarkStart w:id="145" w:name="_Toc465673139"/>
      <w:r w:rsidRPr="003D6C63">
        <w:rPr>
          <w:rFonts w:ascii="Times New Roman" w:hAnsi="Times New Roman" w:cs="Times New Roman"/>
          <w:sz w:val="24"/>
          <w:szCs w:val="24"/>
        </w:rPr>
        <w:t>Graphical Analysis</w:t>
      </w:r>
      <w:bookmarkEnd w:id="145"/>
    </w:p>
    <w:p w:rsidR="00F2360F" w:rsidRPr="00E67F0B" w:rsidRDefault="00F2360F" w:rsidP="007A3F6F">
      <w:pPr>
        <w:spacing w:after="0" w:line="480" w:lineRule="auto"/>
        <w:ind w:left="448"/>
        <w:jc w:val="both"/>
        <w:rPr>
          <w:rFonts w:ascii="Times New Roman" w:eastAsia="Times New Roman" w:hAnsi="Times New Roman" w:cs="Times New Roman"/>
          <w:b/>
          <w:sz w:val="24"/>
          <w:szCs w:val="24"/>
          <w:lang w:val="en-US"/>
        </w:rPr>
      </w:pPr>
    </w:p>
    <w:p w:rsidR="00F2360F" w:rsidRDefault="00F2360F" w:rsidP="00471A46">
      <w:pPr>
        <w:spacing w:after="0" w:line="360" w:lineRule="auto"/>
        <w:jc w:val="both"/>
        <w:rPr>
          <w:rFonts w:ascii="Times New Roman" w:eastAsia="Times New Roman" w:hAnsi="Times New Roman" w:cs="Times New Roman"/>
          <w:b/>
          <w:bCs/>
          <w:sz w:val="24"/>
          <w:szCs w:val="24"/>
          <w:lang w:val="en-US"/>
        </w:rPr>
      </w:pPr>
      <w:r w:rsidRPr="00F2360F">
        <w:rPr>
          <w:rFonts w:ascii="Times New Roman" w:hAnsi="Times New Roman" w:cs="Times New Roman"/>
          <w:noProof/>
          <w:sz w:val="24"/>
          <w:szCs w:val="24"/>
          <w:lang w:val="en-US"/>
        </w:rPr>
        <w:drawing>
          <wp:inline distT="0" distB="0" distL="0" distR="0">
            <wp:extent cx="4800600" cy="291904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2365" cy="2920119"/>
                    </a:xfrm>
                    <a:prstGeom prst="rect">
                      <a:avLst/>
                    </a:prstGeom>
                    <a:noFill/>
                    <a:ln>
                      <a:noFill/>
                    </a:ln>
                  </pic:spPr>
                </pic:pic>
              </a:graphicData>
            </a:graphic>
          </wp:inline>
        </w:drawing>
      </w:r>
    </w:p>
    <w:p w:rsidR="00E67F0B" w:rsidRPr="00C7779A" w:rsidRDefault="00E67F0B" w:rsidP="0018551B">
      <w:pPr>
        <w:pStyle w:val="Caption"/>
        <w:keepNext/>
        <w:spacing w:after="0"/>
        <w:rPr>
          <w:rStyle w:val="Heading1Char"/>
          <w:rFonts w:ascii="Times New Roman" w:eastAsiaTheme="minorHAnsi" w:hAnsi="Times New Roman" w:cs="Times New Roman"/>
          <w:color w:val="auto"/>
          <w:sz w:val="24"/>
          <w:szCs w:val="24"/>
        </w:rPr>
      </w:pPr>
      <w:r w:rsidRPr="00C7779A">
        <w:rPr>
          <w:rFonts w:ascii="Times New Roman" w:hAnsi="Times New Roman" w:cs="Times New Roman"/>
          <w:color w:val="auto"/>
          <w:sz w:val="24"/>
          <w:szCs w:val="24"/>
          <w:lang w:val="en-US"/>
        </w:rPr>
        <w:t xml:space="preserve">Figure 4.1: </w:t>
      </w:r>
      <w:r w:rsidRPr="00C7779A">
        <w:rPr>
          <w:rStyle w:val="Heading1Char"/>
          <w:rFonts w:ascii="Times New Roman" w:eastAsiaTheme="minorHAnsi" w:hAnsi="Times New Roman" w:cs="Times New Roman"/>
          <w:color w:val="auto"/>
          <w:sz w:val="24"/>
          <w:szCs w:val="24"/>
        </w:rPr>
        <w:t xml:space="preserve">Log of GDP against Log of FDI at level </w:t>
      </w:r>
    </w:p>
    <w:p w:rsidR="001712F1" w:rsidRPr="003D05D8" w:rsidRDefault="001712F1" w:rsidP="00471A46">
      <w:pPr>
        <w:spacing w:after="0" w:line="360" w:lineRule="auto"/>
        <w:jc w:val="both"/>
        <w:rPr>
          <w:rFonts w:ascii="Calibri" w:eastAsia="Times New Roman" w:hAnsi="Calibri" w:cs="Arial"/>
          <w:b/>
          <w:bCs/>
          <w:sz w:val="24"/>
          <w:szCs w:val="24"/>
          <w:lang w:val="en-US"/>
        </w:rPr>
      </w:pPr>
      <w:r w:rsidRPr="003D05D8">
        <w:rPr>
          <w:rFonts w:ascii="Times New Roman" w:eastAsia="Times New Roman" w:hAnsi="Times New Roman" w:cs="Times New Roman"/>
          <w:b/>
          <w:sz w:val="24"/>
          <w:szCs w:val="24"/>
          <w:lang w:val="en-US"/>
        </w:rPr>
        <w:t>Source: Appendix 1</w:t>
      </w:r>
      <w:r w:rsidR="00D92BBC" w:rsidRPr="003D05D8">
        <w:rPr>
          <w:rFonts w:ascii="Times New Roman" w:eastAsia="Times New Roman" w:hAnsi="Times New Roman" w:cs="Times New Roman"/>
          <w:b/>
          <w:sz w:val="24"/>
          <w:szCs w:val="24"/>
          <w:lang w:val="en-US"/>
        </w:rPr>
        <w:t xml:space="preserve"> (From Various Economic Surveys)</w:t>
      </w:r>
    </w:p>
    <w:p w:rsidR="009438F4" w:rsidRPr="009438F4" w:rsidRDefault="009438F4" w:rsidP="00471A46">
      <w:pPr>
        <w:spacing w:after="0" w:line="480" w:lineRule="auto"/>
        <w:jc w:val="both"/>
        <w:rPr>
          <w:rFonts w:ascii="Times New Roman" w:eastAsia="Times New Roman" w:hAnsi="Times New Roman" w:cs="Times New Roman"/>
          <w:bCs/>
          <w:sz w:val="24"/>
          <w:szCs w:val="24"/>
          <w:lang w:val="en-US"/>
        </w:rPr>
      </w:pPr>
    </w:p>
    <w:p w:rsidR="00F2360F" w:rsidRDefault="009438F4" w:rsidP="00471A46">
      <w:pPr>
        <w:spacing w:after="0" w:line="480" w:lineRule="auto"/>
        <w:jc w:val="both"/>
        <w:rPr>
          <w:rFonts w:ascii="Times New Roman" w:eastAsia="Times New Roman" w:hAnsi="Times New Roman" w:cs="Times New Roman"/>
          <w:bCs/>
          <w:sz w:val="24"/>
          <w:szCs w:val="24"/>
          <w:lang w:val="en-US"/>
        </w:rPr>
      </w:pPr>
      <w:r w:rsidRPr="009438F4">
        <w:rPr>
          <w:rFonts w:ascii="Times New Roman" w:eastAsia="Times New Roman" w:hAnsi="Times New Roman" w:cs="Times New Roman"/>
          <w:bCs/>
          <w:sz w:val="24"/>
          <w:szCs w:val="24"/>
          <w:lang w:val="en-US"/>
        </w:rPr>
        <w:t xml:space="preserve">The log of GDP (LNGDP) growth rate and FDI (LNFDI) at any point in time is computed as a ratio of GDP and so allows us to evaluate the speed at which the variables are moving as well as the direction, but they at times move in opposite direction and also exhibit greater volatility particularly before the 1990’s. From 1993 onwards both GDP and FDI show a positive upward trend. This might suggest that from the mid </w:t>
      </w:r>
      <w:r>
        <w:rPr>
          <w:rFonts w:ascii="Times New Roman" w:eastAsia="Times New Roman" w:hAnsi="Times New Roman" w:cs="Times New Roman"/>
          <w:bCs/>
          <w:sz w:val="24"/>
          <w:szCs w:val="24"/>
          <w:lang w:val="en-US"/>
        </w:rPr>
        <w:t>1990</w:t>
      </w:r>
      <w:r w:rsidRPr="009438F4">
        <w:rPr>
          <w:rFonts w:ascii="Times New Roman" w:eastAsia="Times New Roman" w:hAnsi="Times New Roman" w:cs="Times New Roman"/>
          <w:bCs/>
          <w:sz w:val="24"/>
          <w:szCs w:val="24"/>
          <w:lang w:val="en-US"/>
        </w:rPr>
        <w:t xml:space="preserve">’s to date FDI inflow has played a major role in growing the </w:t>
      </w:r>
      <w:r w:rsidRPr="009438F4">
        <w:rPr>
          <w:rFonts w:ascii="Times New Roman" w:eastAsia="Times New Roman" w:hAnsi="Times New Roman" w:cs="Times New Roman"/>
          <w:bCs/>
          <w:sz w:val="24"/>
          <w:szCs w:val="24"/>
          <w:lang w:val="en-US"/>
        </w:rPr>
        <w:lastRenderedPageBreak/>
        <w:t>economy. However it must be observed that the data is merely indicative of an association of the rate at which the variables are moving.</w:t>
      </w:r>
    </w:p>
    <w:p w:rsidR="00E67F0B" w:rsidRDefault="00E67F0B" w:rsidP="00471A46">
      <w:pPr>
        <w:spacing w:after="0" w:line="480" w:lineRule="auto"/>
        <w:jc w:val="both"/>
        <w:rPr>
          <w:rFonts w:ascii="Times New Roman" w:eastAsia="Times New Roman" w:hAnsi="Times New Roman" w:cs="Times New Roman"/>
          <w:sz w:val="24"/>
          <w:szCs w:val="24"/>
          <w:lang w:val="en-US"/>
        </w:rPr>
      </w:pPr>
    </w:p>
    <w:p w:rsidR="00C63C3E" w:rsidRDefault="00C63C3E" w:rsidP="00471A46">
      <w:pPr>
        <w:spacing w:after="0" w:line="480" w:lineRule="auto"/>
        <w:jc w:val="both"/>
        <w:rPr>
          <w:rFonts w:ascii="Times New Roman" w:eastAsia="Times New Roman" w:hAnsi="Times New Roman" w:cs="Times New Roman"/>
          <w:sz w:val="24"/>
          <w:szCs w:val="24"/>
          <w:lang w:val="en-US"/>
        </w:rPr>
      </w:pPr>
    </w:p>
    <w:p w:rsidR="009D0DE0" w:rsidRDefault="00E67F0B" w:rsidP="007D5470">
      <w:pPr>
        <w:pStyle w:val="Caption"/>
        <w:keepNext/>
        <w:rPr>
          <w:rStyle w:val="Heading1Char"/>
          <w:rFonts w:eastAsiaTheme="minorHAnsi"/>
          <w:sz w:val="24"/>
          <w:szCs w:val="24"/>
        </w:rPr>
      </w:pPr>
      <w:r>
        <w:rPr>
          <w:noProof/>
          <w:lang w:val="en-US"/>
        </w:rPr>
        <w:drawing>
          <wp:inline distT="0" distB="0" distL="0" distR="0">
            <wp:extent cx="5113020" cy="3745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3020" cy="3745230"/>
                    </a:xfrm>
                    <a:prstGeom prst="rect">
                      <a:avLst/>
                    </a:prstGeom>
                    <a:noFill/>
                    <a:ln>
                      <a:noFill/>
                    </a:ln>
                  </pic:spPr>
                </pic:pic>
              </a:graphicData>
            </a:graphic>
          </wp:inline>
        </w:drawing>
      </w:r>
    </w:p>
    <w:p w:rsidR="009D0DE0" w:rsidRDefault="009D0DE0" w:rsidP="007D5470">
      <w:pPr>
        <w:pStyle w:val="Caption"/>
        <w:keepNext/>
        <w:rPr>
          <w:rStyle w:val="Heading1Char"/>
          <w:rFonts w:eastAsiaTheme="minorHAnsi"/>
          <w:sz w:val="24"/>
          <w:szCs w:val="24"/>
        </w:rPr>
      </w:pPr>
    </w:p>
    <w:p w:rsidR="007D5470" w:rsidRPr="00C7779A" w:rsidRDefault="009D0DE0" w:rsidP="0018551B">
      <w:pPr>
        <w:pStyle w:val="Caption"/>
        <w:spacing w:after="0"/>
        <w:rPr>
          <w:rFonts w:ascii="Times New Roman" w:hAnsi="Times New Roman" w:cs="Times New Roman"/>
          <w:color w:val="auto"/>
          <w:sz w:val="24"/>
          <w:szCs w:val="24"/>
        </w:rPr>
      </w:pPr>
      <w:bookmarkStart w:id="146" w:name="_Toc465602259"/>
      <w:bookmarkStart w:id="147" w:name="_Toc465666609"/>
      <w:r w:rsidRPr="00C7779A">
        <w:rPr>
          <w:rFonts w:ascii="Times New Roman" w:hAnsi="Times New Roman" w:cs="Times New Roman"/>
          <w:color w:val="auto"/>
          <w:sz w:val="24"/>
          <w:szCs w:val="24"/>
        </w:rPr>
        <w:t xml:space="preserve">Figure </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STYLEREF 1 \s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4.2</w:t>
      </w:r>
      <w:r w:rsidR="00B270AD" w:rsidRPr="00C7779A">
        <w:rPr>
          <w:rFonts w:ascii="Times New Roman" w:hAnsi="Times New Roman" w:cs="Times New Roman"/>
          <w:noProof/>
          <w:color w:val="auto"/>
          <w:sz w:val="24"/>
          <w:szCs w:val="24"/>
        </w:rPr>
        <w:fldChar w:fldCharType="end"/>
      </w:r>
      <w:r w:rsidRPr="00C7779A">
        <w:rPr>
          <w:rFonts w:ascii="Times New Roman" w:hAnsi="Times New Roman" w:cs="Times New Roman"/>
          <w:color w:val="auto"/>
          <w:sz w:val="24"/>
          <w:szCs w:val="24"/>
        </w:rPr>
        <w:t>:</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SEQ Figure \* ARABIC \s 1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sidRPr="00C7779A">
        <w:rPr>
          <w:rFonts w:ascii="Times New Roman" w:hAnsi="Times New Roman" w:cs="Times New Roman"/>
          <w:noProof/>
          <w:color w:val="auto"/>
          <w:sz w:val="24"/>
          <w:szCs w:val="24"/>
        </w:rPr>
        <w:fldChar w:fldCharType="end"/>
      </w:r>
      <w:r w:rsidRPr="00C7779A">
        <w:rPr>
          <w:rFonts w:ascii="Times New Roman" w:hAnsi="Times New Roman" w:cs="Times New Roman"/>
          <w:color w:val="auto"/>
          <w:sz w:val="24"/>
          <w:szCs w:val="24"/>
        </w:rPr>
        <w:t>GDP and FDI growth rate at first difference</w:t>
      </w:r>
      <w:bookmarkEnd w:id="146"/>
      <w:bookmarkEnd w:id="147"/>
    </w:p>
    <w:p w:rsidR="00FF7DFD" w:rsidRPr="003D05D8" w:rsidRDefault="00FF7DFD" w:rsidP="00471A46">
      <w:pPr>
        <w:spacing w:after="0" w:line="480" w:lineRule="auto"/>
        <w:jc w:val="both"/>
        <w:rPr>
          <w:rFonts w:ascii="Times New Roman" w:eastAsia="Times New Roman" w:hAnsi="Times New Roman" w:cs="Times New Roman"/>
          <w:b/>
          <w:bCs/>
          <w:sz w:val="24"/>
          <w:szCs w:val="24"/>
          <w:lang w:val="en-US"/>
        </w:rPr>
      </w:pPr>
      <w:r w:rsidRPr="003D05D8">
        <w:rPr>
          <w:rFonts w:ascii="Times New Roman" w:eastAsia="Times New Roman" w:hAnsi="Times New Roman" w:cs="Times New Roman"/>
          <w:b/>
          <w:bCs/>
          <w:sz w:val="24"/>
          <w:szCs w:val="24"/>
          <w:lang w:val="en-US"/>
        </w:rPr>
        <w:t>Source: Appendix 1</w:t>
      </w:r>
      <w:r w:rsidR="00EC3267" w:rsidRPr="003D05D8">
        <w:rPr>
          <w:rFonts w:ascii="Times New Roman" w:eastAsia="Times New Roman" w:hAnsi="Times New Roman" w:cs="Times New Roman"/>
          <w:b/>
          <w:bCs/>
          <w:sz w:val="24"/>
          <w:szCs w:val="24"/>
          <w:lang w:val="en-US"/>
        </w:rPr>
        <w:t>(From Various Economic Surveys)</w:t>
      </w:r>
    </w:p>
    <w:p w:rsidR="00F347F5" w:rsidRDefault="00F347F5" w:rsidP="00471A46">
      <w:pPr>
        <w:spacing w:after="0" w:line="360" w:lineRule="auto"/>
        <w:jc w:val="both"/>
        <w:rPr>
          <w:rFonts w:ascii="Times New Roman" w:eastAsia="Times New Roman" w:hAnsi="Times New Roman" w:cs="Times New Roman"/>
          <w:b/>
          <w:bCs/>
          <w:color w:val="C00000"/>
          <w:sz w:val="24"/>
          <w:szCs w:val="24"/>
          <w:lang w:val="en-US"/>
        </w:rPr>
      </w:pPr>
    </w:p>
    <w:p w:rsidR="00C63C3E" w:rsidRPr="00251DF4" w:rsidRDefault="00C63C3E" w:rsidP="00471A46">
      <w:pPr>
        <w:spacing w:after="0" w:line="360" w:lineRule="auto"/>
        <w:jc w:val="both"/>
        <w:rPr>
          <w:rFonts w:ascii="Times New Roman" w:eastAsia="Times New Roman" w:hAnsi="Times New Roman" w:cs="Times New Roman"/>
          <w:color w:val="C00000"/>
          <w:sz w:val="24"/>
          <w:szCs w:val="24"/>
          <w:lang w:val="en-US"/>
        </w:rPr>
      </w:pPr>
    </w:p>
    <w:p w:rsid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Figure 4.2 is graph for the first difference of the</w:t>
      </w:r>
      <w:r w:rsidR="001D28B7">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log of GDP against the first difference</w:t>
      </w:r>
      <w:r w:rsidR="001D28B7">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of the log of</w:t>
      </w:r>
      <w:r w:rsidR="001D28B7">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FDI. This shows there is greater volatility in the movement of the GDP and FDI</w:t>
      </w:r>
      <w:r w:rsidR="001D28B7">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before the late 1990’s and also moving in opposite direction at times. After this period there is a close relationship and less volatility in the movement of GDP and FDI.</w:t>
      </w:r>
    </w:p>
    <w:p w:rsidR="00E67F0B" w:rsidRDefault="00E67F0B" w:rsidP="00471A46">
      <w:pPr>
        <w:spacing w:after="0" w:line="480" w:lineRule="auto"/>
        <w:jc w:val="both"/>
        <w:rPr>
          <w:rFonts w:ascii="Times New Roman" w:eastAsia="Times New Roman" w:hAnsi="Times New Roman" w:cs="Times New Roman"/>
          <w:bCs/>
          <w:sz w:val="24"/>
          <w:szCs w:val="24"/>
          <w:lang w:val="en-US"/>
        </w:rPr>
      </w:pPr>
      <w:r w:rsidRPr="00E67F0B">
        <w:rPr>
          <w:rFonts w:ascii="Times New Roman" w:eastAsia="Times New Roman" w:hAnsi="Times New Roman" w:cs="Times New Roman"/>
          <w:bCs/>
          <w:sz w:val="24"/>
          <w:szCs w:val="24"/>
          <w:lang w:val="en-US"/>
        </w:rPr>
        <w:lastRenderedPageBreak/>
        <w:t>The following is the graph</w:t>
      </w:r>
      <w:r w:rsidR="00F347F5">
        <w:rPr>
          <w:rFonts w:ascii="Times New Roman" w:eastAsia="Times New Roman" w:hAnsi="Times New Roman" w:cs="Times New Roman"/>
          <w:bCs/>
          <w:sz w:val="24"/>
          <w:szCs w:val="24"/>
          <w:lang w:val="en-US"/>
        </w:rPr>
        <w:t>ical presentation of</w:t>
      </w:r>
      <w:r w:rsidRPr="00E67F0B">
        <w:rPr>
          <w:rFonts w:ascii="Times New Roman" w:eastAsia="Times New Roman" w:hAnsi="Times New Roman" w:cs="Times New Roman"/>
          <w:bCs/>
          <w:sz w:val="24"/>
          <w:szCs w:val="24"/>
          <w:lang w:val="en-US"/>
        </w:rPr>
        <w:t xml:space="preserve"> the </w:t>
      </w:r>
      <w:r w:rsidR="00F347F5">
        <w:rPr>
          <w:rFonts w:ascii="Times New Roman" w:eastAsia="Times New Roman" w:hAnsi="Times New Roman" w:cs="Times New Roman"/>
          <w:bCs/>
          <w:sz w:val="24"/>
          <w:szCs w:val="24"/>
          <w:lang w:val="en-US"/>
        </w:rPr>
        <w:t>association</w:t>
      </w:r>
      <w:r w:rsidRPr="00E67F0B">
        <w:rPr>
          <w:rFonts w:ascii="Times New Roman" w:eastAsia="Times New Roman" w:hAnsi="Times New Roman" w:cs="Times New Roman"/>
          <w:bCs/>
          <w:sz w:val="24"/>
          <w:szCs w:val="24"/>
          <w:lang w:val="en-US"/>
        </w:rPr>
        <w:t xml:space="preserve"> between</w:t>
      </w:r>
      <w:r w:rsidR="001D28B7">
        <w:rPr>
          <w:rFonts w:ascii="Times New Roman" w:eastAsia="Times New Roman" w:hAnsi="Times New Roman" w:cs="Times New Roman"/>
          <w:bCs/>
          <w:sz w:val="24"/>
          <w:szCs w:val="24"/>
          <w:lang w:val="en-US"/>
        </w:rPr>
        <w:t xml:space="preserve"> </w:t>
      </w:r>
      <w:r w:rsidR="00F347F5">
        <w:rPr>
          <w:rFonts w:ascii="Times New Roman" w:eastAsia="Times New Roman" w:hAnsi="Times New Roman" w:cs="Times New Roman"/>
          <w:bCs/>
          <w:sz w:val="24"/>
          <w:szCs w:val="24"/>
          <w:lang w:val="en-US"/>
        </w:rPr>
        <w:t>g</w:t>
      </w:r>
      <w:r w:rsidR="00F347F5" w:rsidRPr="00F347F5">
        <w:rPr>
          <w:rFonts w:ascii="Times New Roman" w:eastAsia="Times New Roman" w:hAnsi="Times New Roman" w:cs="Times New Roman"/>
          <w:bCs/>
          <w:sz w:val="24"/>
          <w:szCs w:val="24"/>
          <w:lang w:val="en-US"/>
        </w:rPr>
        <w:t>rowth</w:t>
      </w:r>
      <w:r w:rsidR="00F347F5">
        <w:rPr>
          <w:rFonts w:ascii="Times New Roman" w:eastAsia="Times New Roman" w:hAnsi="Times New Roman" w:cs="Times New Roman"/>
          <w:bCs/>
          <w:sz w:val="24"/>
          <w:szCs w:val="24"/>
          <w:lang w:val="en-US"/>
        </w:rPr>
        <w:t xml:space="preserve"> in</w:t>
      </w:r>
      <w:r w:rsidR="001D28B7">
        <w:rPr>
          <w:rFonts w:ascii="Times New Roman" w:eastAsia="Times New Roman" w:hAnsi="Times New Roman" w:cs="Times New Roman"/>
          <w:bCs/>
          <w:sz w:val="24"/>
          <w:szCs w:val="24"/>
          <w:lang w:val="en-US"/>
        </w:rPr>
        <w:t xml:space="preserve"> </w:t>
      </w:r>
      <w:r w:rsidRPr="00E67F0B">
        <w:rPr>
          <w:rFonts w:ascii="Times New Roman" w:eastAsia="Times New Roman" w:hAnsi="Times New Roman" w:cs="Times New Roman"/>
          <w:bCs/>
          <w:sz w:val="24"/>
          <w:szCs w:val="24"/>
          <w:lang w:val="en-US"/>
        </w:rPr>
        <w:t xml:space="preserve">GDP and </w:t>
      </w:r>
      <w:r w:rsidR="00F347F5">
        <w:rPr>
          <w:rFonts w:ascii="Times New Roman" w:eastAsia="Times New Roman" w:hAnsi="Times New Roman" w:cs="Times New Roman"/>
          <w:bCs/>
          <w:sz w:val="24"/>
          <w:szCs w:val="24"/>
          <w:lang w:val="en-US"/>
        </w:rPr>
        <w:t>variation</w:t>
      </w:r>
      <w:r w:rsidRPr="00E67F0B">
        <w:rPr>
          <w:rFonts w:ascii="Times New Roman" w:eastAsia="Times New Roman" w:hAnsi="Times New Roman" w:cs="Times New Roman"/>
          <w:bCs/>
          <w:sz w:val="24"/>
          <w:szCs w:val="24"/>
          <w:lang w:val="en-US"/>
        </w:rPr>
        <w:t xml:space="preserve"> in Gross Capital Formation and FDI for the study period.</w:t>
      </w:r>
    </w:p>
    <w:p w:rsidR="00251DF4" w:rsidRDefault="00251DF4" w:rsidP="00471A46">
      <w:pPr>
        <w:spacing w:after="0" w:line="480" w:lineRule="auto"/>
        <w:jc w:val="both"/>
        <w:rPr>
          <w:rFonts w:ascii="Times New Roman" w:eastAsia="Times New Roman" w:hAnsi="Times New Roman" w:cs="Times New Roman"/>
          <w:bCs/>
          <w:sz w:val="24"/>
          <w:szCs w:val="24"/>
          <w:lang w:val="en-US"/>
        </w:rPr>
      </w:pPr>
    </w:p>
    <w:p w:rsidR="00251DF4" w:rsidRDefault="00251DF4" w:rsidP="00471A46">
      <w:pPr>
        <w:spacing w:after="0" w:line="480" w:lineRule="auto"/>
        <w:jc w:val="both"/>
        <w:rPr>
          <w:rFonts w:ascii="Times New Roman" w:eastAsia="Times New Roman" w:hAnsi="Times New Roman" w:cs="Times New Roman"/>
          <w:bCs/>
          <w:sz w:val="24"/>
          <w:szCs w:val="24"/>
          <w:lang w:val="en-US"/>
        </w:rPr>
      </w:pPr>
    </w:p>
    <w:p w:rsidR="00E67F0B" w:rsidRPr="00E67F0B" w:rsidRDefault="00E67F0B" w:rsidP="00471A46">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noProof/>
          <w:sz w:val="24"/>
          <w:szCs w:val="24"/>
          <w:lang w:val="en-US"/>
        </w:rPr>
        <w:drawing>
          <wp:inline distT="0" distB="0" distL="0" distR="0">
            <wp:extent cx="5113020" cy="3745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3020" cy="3745230"/>
                    </a:xfrm>
                    <a:prstGeom prst="rect">
                      <a:avLst/>
                    </a:prstGeom>
                    <a:noFill/>
                    <a:ln>
                      <a:noFill/>
                    </a:ln>
                  </pic:spPr>
                </pic:pic>
              </a:graphicData>
            </a:graphic>
          </wp:inline>
        </w:drawing>
      </w:r>
    </w:p>
    <w:p w:rsidR="007D5470" w:rsidRPr="00C7779A" w:rsidRDefault="007D5470" w:rsidP="00566DB7">
      <w:pPr>
        <w:pStyle w:val="Caption"/>
        <w:spacing w:after="0" w:line="480" w:lineRule="auto"/>
        <w:rPr>
          <w:rFonts w:ascii="Times New Roman" w:hAnsi="Times New Roman" w:cs="Times New Roman"/>
          <w:color w:val="auto"/>
          <w:sz w:val="24"/>
          <w:szCs w:val="24"/>
        </w:rPr>
      </w:pPr>
      <w:bookmarkStart w:id="148" w:name="_Toc465602260"/>
      <w:bookmarkStart w:id="149" w:name="_Toc465666610"/>
      <w:r w:rsidRPr="00C7779A">
        <w:rPr>
          <w:rFonts w:ascii="Times New Roman" w:hAnsi="Times New Roman" w:cs="Times New Roman"/>
          <w:color w:val="auto"/>
          <w:sz w:val="24"/>
          <w:szCs w:val="24"/>
        </w:rPr>
        <w:t xml:space="preserve">Figure </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STYLEREF 1 \s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4.2</w:t>
      </w:r>
      <w:r w:rsidR="00B270AD" w:rsidRPr="00C7779A">
        <w:rPr>
          <w:rFonts w:ascii="Times New Roman" w:hAnsi="Times New Roman" w:cs="Times New Roman"/>
          <w:noProof/>
          <w:color w:val="auto"/>
          <w:sz w:val="24"/>
          <w:szCs w:val="24"/>
        </w:rPr>
        <w:fldChar w:fldCharType="end"/>
      </w:r>
      <w:r w:rsidR="009D0DE0" w:rsidRPr="00C7779A">
        <w:rPr>
          <w:rFonts w:ascii="Times New Roman" w:hAnsi="Times New Roman" w:cs="Times New Roman"/>
          <w:color w:val="auto"/>
          <w:sz w:val="24"/>
          <w:szCs w:val="24"/>
        </w:rPr>
        <w:t>:</w:t>
      </w:r>
      <w:r w:rsidR="00B270AD" w:rsidRPr="00C7779A">
        <w:rPr>
          <w:rFonts w:ascii="Times New Roman" w:hAnsi="Times New Roman" w:cs="Times New Roman"/>
          <w:color w:val="auto"/>
          <w:sz w:val="24"/>
          <w:szCs w:val="24"/>
        </w:rPr>
        <w:fldChar w:fldCharType="begin"/>
      </w:r>
      <w:r w:rsidR="004D191A" w:rsidRPr="00C7779A">
        <w:rPr>
          <w:rFonts w:ascii="Times New Roman" w:hAnsi="Times New Roman" w:cs="Times New Roman"/>
          <w:color w:val="auto"/>
          <w:sz w:val="24"/>
          <w:szCs w:val="24"/>
        </w:rPr>
        <w:instrText xml:space="preserve"> SEQ Figure \* ARABIC \s 1 </w:instrText>
      </w:r>
      <w:r w:rsidR="00B270AD" w:rsidRPr="00C7779A">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2</w:t>
      </w:r>
      <w:r w:rsidR="00B270AD" w:rsidRPr="00C7779A">
        <w:rPr>
          <w:rFonts w:ascii="Times New Roman" w:hAnsi="Times New Roman" w:cs="Times New Roman"/>
          <w:noProof/>
          <w:color w:val="auto"/>
          <w:sz w:val="24"/>
          <w:szCs w:val="24"/>
        </w:rPr>
        <w:fldChar w:fldCharType="end"/>
      </w:r>
      <w:r w:rsidRPr="00C7779A">
        <w:rPr>
          <w:rFonts w:ascii="Times New Roman" w:hAnsi="Times New Roman" w:cs="Times New Roman"/>
          <w:color w:val="auto"/>
          <w:sz w:val="24"/>
          <w:szCs w:val="24"/>
        </w:rPr>
        <w:t>GDPD, FDI and GCF growth at Difference</w:t>
      </w:r>
      <w:bookmarkEnd w:id="148"/>
      <w:bookmarkEnd w:id="149"/>
    </w:p>
    <w:p w:rsidR="000237D4" w:rsidRPr="00251DF4" w:rsidRDefault="000237D4" w:rsidP="00566DB7">
      <w:pPr>
        <w:spacing w:after="0" w:line="480" w:lineRule="auto"/>
        <w:jc w:val="both"/>
        <w:rPr>
          <w:rFonts w:ascii="Calibri" w:eastAsia="Times New Roman" w:hAnsi="Calibri" w:cs="Arial"/>
          <w:b/>
          <w:bCs/>
          <w:sz w:val="24"/>
          <w:szCs w:val="24"/>
          <w:lang w:val="en-US"/>
        </w:rPr>
      </w:pPr>
      <w:r w:rsidRPr="00251DF4">
        <w:rPr>
          <w:rFonts w:ascii="Times New Roman" w:eastAsia="Times New Roman" w:hAnsi="Times New Roman" w:cs="Times New Roman"/>
          <w:b/>
          <w:bCs/>
          <w:sz w:val="24"/>
          <w:szCs w:val="24"/>
          <w:lang w:val="en-US"/>
        </w:rPr>
        <w:t>Source: Appendix 1</w:t>
      </w:r>
      <w:r w:rsidR="00EC3267" w:rsidRPr="00251DF4">
        <w:rPr>
          <w:rFonts w:ascii="Times New Roman" w:eastAsia="Times New Roman" w:hAnsi="Times New Roman" w:cs="Times New Roman"/>
          <w:b/>
          <w:bCs/>
          <w:sz w:val="24"/>
          <w:szCs w:val="24"/>
          <w:lang w:val="en-US"/>
        </w:rPr>
        <w:t>(From Various Economic Surveys)</w:t>
      </w:r>
    </w:p>
    <w:p w:rsidR="00E67F0B" w:rsidRPr="00251DF4" w:rsidRDefault="00E67F0B" w:rsidP="00471A46">
      <w:pPr>
        <w:spacing w:after="0" w:line="480" w:lineRule="auto"/>
        <w:jc w:val="both"/>
        <w:rPr>
          <w:rFonts w:ascii="Times New Roman" w:eastAsia="Times New Roman" w:hAnsi="Times New Roman" w:cs="Times New Roman"/>
          <w:sz w:val="24"/>
          <w:szCs w:val="24"/>
          <w:lang w:val="en-US"/>
        </w:rPr>
      </w:pPr>
    </w:p>
    <w:p w:rsidR="00DB68FF"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The graph in Figure 4.3 is the presentation of GDP growth rate, FDI inflow and Gross capital formation at difference for the study </w:t>
      </w:r>
      <w:r w:rsidR="004710BE">
        <w:rPr>
          <w:rFonts w:ascii="Times New Roman" w:eastAsia="Times New Roman" w:hAnsi="Times New Roman" w:cs="Times New Roman"/>
          <w:sz w:val="24"/>
          <w:szCs w:val="24"/>
          <w:lang w:val="en-US"/>
        </w:rPr>
        <w:t>time</w:t>
      </w:r>
      <w:r w:rsidRPr="00E67F0B">
        <w:rPr>
          <w:rFonts w:ascii="Times New Roman" w:eastAsia="Times New Roman" w:hAnsi="Times New Roman" w:cs="Times New Roman"/>
          <w:sz w:val="24"/>
          <w:szCs w:val="24"/>
          <w:lang w:val="en-US"/>
        </w:rPr>
        <w:t xml:space="preserve">. </w:t>
      </w:r>
      <w:r w:rsidR="004710BE" w:rsidRPr="004710BE">
        <w:rPr>
          <w:rFonts w:ascii="Times New Roman" w:eastAsia="Times New Roman" w:hAnsi="Times New Roman" w:cs="Times New Roman"/>
          <w:sz w:val="24"/>
          <w:szCs w:val="24"/>
          <w:lang w:val="en-US"/>
        </w:rPr>
        <w:t>It can be seen that GDP is growing at a pace which is stable while foreign direct investment and GCF show greater volatility particularly before the mid ninety’s. From this period onwards GDP and GCF continues to display stable growth also there is remarkably less volatility in FDI inflow.</w:t>
      </w:r>
    </w:p>
    <w:p w:rsidR="00E67F0B" w:rsidRPr="003D6C63" w:rsidRDefault="00E67F0B" w:rsidP="003D6C63">
      <w:pPr>
        <w:pStyle w:val="Heading1"/>
        <w:numPr>
          <w:ilvl w:val="1"/>
          <w:numId w:val="27"/>
        </w:numPr>
        <w:spacing w:before="0" w:after="0" w:line="480" w:lineRule="auto"/>
        <w:ind w:left="357" w:hanging="357"/>
        <w:rPr>
          <w:rFonts w:ascii="Times New Roman" w:hAnsi="Times New Roman" w:cs="Times New Roman"/>
          <w:sz w:val="24"/>
          <w:szCs w:val="24"/>
        </w:rPr>
      </w:pPr>
      <w:bookmarkStart w:id="150" w:name="_Toc465673140"/>
      <w:r w:rsidRPr="003D6C63">
        <w:rPr>
          <w:rFonts w:ascii="Times New Roman" w:hAnsi="Times New Roman" w:cs="Times New Roman"/>
          <w:sz w:val="24"/>
          <w:szCs w:val="24"/>
        </w:rPr>
        <w:lastRenderedPageBreak/>
        <w:t>Regression Analysis</w:t>
      </w:r>
      <w:bookmarkEnd w:id="150"/>
    </w:p>
    <w:p w:rsidR="00E67F0B" w:rsidRDefault="00774684" w:rsidP="00471A46">
      <w:pPr>
        <w:spacing w:after="0" w:line="480" w:lineRule="auto"/>
        <w:jc w:val="both"/>
        <w:rPr>
          <w:rFonts w:ascii="Times New Roman" w:eastAsia="Times New Roman" w:hAnsi="Times New Roman" w:cs="Times New Roman"/>
          <w:sz w:val="24"/>
          <w:szCs w:val="24"/>
          <w:lang w:val="en-US"/>
        </w:rPr>
      </w:pPr>
      <w:r w:rsidRPr="00774684">
        <w:rPr>
          <w:rFonts w:ascii="Times New Roman" w:eastAsia="Times New Roman" w:hAnsi="Times New Roman" w:cs="Times New Roman"/>
          <w:sz w:val="24"/>
          <w:szCs w:val="24"/>
          <w:lang w:val="en-US"/>
        </w:rPr>
        <w:t xml:space="preserve">The </w:t>
      </w:r>
      <w:r w:rsidRPr="007D67B7">
        <w:rPr>
          <w:rFonts w:ascii="Times New Roman" w:eastAsia="Times New Roman" w:hAnsi="Times New Roman" w:cs="Times New Roman"/>
          <w:sz w:val="24"/>
          <w:szCs w:val="24"/>
          <w:lang w:val="en-US"/>
        </w:rPr>
        <w:t>data was subjected to regression analysis and the output is presented below to find out whether the independent variables jointly influence the dependent variable-economic growth. The</w:t>
      </w:r>
      <w:r w:rsidR="00E67F0B" w:rsidRPr="007D67B7">
        <w:rPr>
          <w:rFonts w:ascii="Times New Roman" w:eastAsia="Times New Roman" w:hAnsi="Times New Roman" w:cs="Times New Roman"/>
          <w:sz w:val="24"/>
          <w:szCs w:val="24"/>
          <w:lang w:val="en-US"/>
        </w:rPr>
        <w:t xml:space="preserve"> Null hypothesis is</w:t>
      </w:r>
      <w:r w:rsidRPr="007D67B7">
        <w:rPr>
          <w:rFonts w:ascii="Times New Roman" w:eastAsia="Times New Roman" w:hAnsi="Times New Roman" w:cs="Times New Roman"/>
          <w:sz w:val="24"/>
          <w:szCs w:val="24"/>
          <w:lang w:val="en-US"/>
        </w:rPr>
        <w:t xml:space="preserve"> stated as the explanatory</w:t>
      </w:r>
      <w:r w:rsidR="00E67F0B" w:rsidRPr="007D67B7">
        <w:rPr>
          <w:rFonts w:ascii="Times New Roman" w:eastAsia="Times New Roman" w:hAnsi="Times New Roman" w:cs="Times New Roman"/>
          <w:sz w:val="24"/>
          <w:szCs w:val="24"/>
          <w:lang w:val="en-US"/>
        </w:rPr>
        <w:t xml:space="preserve"> variables don</w:t>
      </w:r>
      <w:r w:rsidRPr="007D67B7">
        <w:rPr>
          <w:rFonts w:ascii="Times New Roman" w:eastAsia="Times New Roman" w:hAnsi="Times New Roman" w:cs="Times New Roman"/>
          <w:sz w:val="24"/>
          <w:szCs w:val="24"/>
          <w:lang w:val="en-US"/>
        </w:rPr>
        <w:t>’</w:t>
      </w:r>
      <w:r w:rsidR="00E67F0B" w:rsidRPr="007D67B7">
        <w:rPr>
          <w:rFonts w:ascii="Times New Roman" w:eastAsia="Times New Roman" w:hAnsi="Times New Roman" w:cs="Times New Roman"/>
          <w:sz w:val="24"/>
          <w:szCs w:val="24"/>
          <w:lang w:val="en-US"/>
        </w:rPr>
        <w:t xml:space="preserve">t jointly influence </w:t>
      </w:r>
      <w:r w:rsidRPr="007D67B7">
        <w:rPr>
          <w:rFonts w:ascii="Times New Roman" w:eastAsia="Times New Roman" w:hAnsi="Times New Roman" w:cs="Times New Roman"/>
          <w:sz w:val="24"/>
          <w:szCs w:val="24"/>
          <w:lang w:val="en-US"/>
        </w:rPr>
        <w:t>the outcome variable i.e. GDP</w:t>
      </w:r>
      <w:r w:rsidR="00D27A1B">
        <w:rPr>
          <w:rFonts w:ascii="Times New Roman" w:eastAsia="Times New Roman" w:hAnsi="Times New Roman" w:cs="Times New Roman"/>
          <w:sz w:val="24"/>
          <w:szCs w:val="24"/>
          <w:lang w:val="en-US"/>
        </w:rPr>
        <w:t xml:space="preserve"> </w:t>
      </w:r>
      <w:r w:rsidRPr="007D67B7">
        <w:rPr>
          <w:rFonts w:ascii="Times New Roman" w:eastAsia="Times New Roman" w:hAnsi="Times New Roman" w:cs="Times New Roman"/>
          <w:sz w:val="24"/>
          <w:szCs w:val="24"/>
          <w:lang w:val="en-US"/>
        </w:rPr>
        <w:t>g</w:t>
      </w:r>
      <w:r w:rsidR="00E67F0B" w:rsidRPr="007D67B7">
        <w:rPr>
          <w:rFonts w:ascii="Times New Roman" w:eastAsia="Times New Roman" w:hAnsi="Times New Roman" w:cs="Times New Roman"/>
          <w:sz w:val="24"/>
          <w:szCs w:val="24"/>
          <w:lang w:val="en-US"/>
        </w:rPr>
        <w:t>rowth</w:t>
      </w:r>
      <w:r w:rsidR="00F374DB" w:rsidRPr="007D67B7">
        <w:rPr>
          <w:rFonts w:ascii="Times New Roman" w:eastAsia="Times New Roman" w:hAnsi="Times New Roman" w:cs="Times New Roman"/>
          <w:sz w:val="24"/>
          <w:szCs w:val="24"/>
          <w:lang w:val="en-US"/>
        </w:rPr>
        <w:t>,</w:t>
      </w:r>
      <w:r w:rsidR="00E67F0B" w:rsidRPr="007D67B7">
        <w:rPr>
          <w:rFonts w:ascii="Times New Roman" w:eastAsia="Times New Roman" w:hAnsi="Times New Roman" w:cs="Times New Roman"/>
          <w:sz w:val="24"/>
          <w:szCs w:val="24"/>
          <w:lang w:val="en-US"/>
        </w:rPr>
        <w:t xml:space="preserve"> wh</w:t>
      </w:r>
      <w:r w:rsidR="00DB68FF" w:rsidRPr="007D67B7">
        <w:rPr>
          <w:rFonts w:ascii="Times New Roman" w:eastAsia="Times New Roman" w:hAnsi="Times New Roman" w:cs="Times New Roman"/>
          <w:sz w:val="24"/>
          <w:szCs w:val="24"/>
          <w:lang w:val="en-US"/>
        </w:rPr>
        <w:t>ereas</w:t>
      </w:r>
      <w:r w:rsidR="00E67F0B" w:rsidRPr="007D67B7">
        <w:rPr>
          <w:rFonts w:ascii="Times New Roman" w:eastAsia="Times New Roman" w:hAnsi="Times New Roman" w:cs="Times New Roman"/>
          <w:sz w:val="24"/>
          <w:szCs w:val="24"/>
          <w:lang w:val="en-US"/>
        </w:rPr>
        <w:t xml:space="preserve"> the Alternative hypothesis is the independent variables jointly influence the Economic Growth. </w:t>
      </w:r>
      <w:r w:rsidRPr="007D67B7">
        <w:rPr>
          <w:rFonts w:ascii="Times New Roman" w:eastAsia="Times New Roman" w:hAnsi="Times New Roman" w:cs="Times New Roman"/>
          <w:sz w:val="24"/>
          <w:szCs w:val="24"/>
          <w:lang w:val="en-US"/>
        </w:rPr>
        <w:t>When the</w:t>
      </w:r>
      <w:r w:rsidR="00D27A1B">
        <w:rPr>
          <w:rFonts w:ascii="Times New Roman" w:eastAsia="Times New Roman" w:hAnsi="Times New Roman" w:cs="Times New Roman"/>
          <w:sz w:val="24"/>
          <w:szCs w:val="24"/>
          <w:lang w:val="en-US"/>
        </w:rPr>
        <w:t xml:space="preserve"> </w:t>
      </w:r>
      <w:r w:rsidRPr="007D67B7">
        <w:rPr>
          <w:rFonts w:ascii="Times New Roman" w:eastAsia="Times New Roman" w:hAnsi="Times New Roman" w:cs="Times New Roman"/>
          <w:sz w:val="24"/>
          <w:szCs w:val="24"/>
          <w:lang w:val="en-US"/>
        </w:rPr>
        <w:t xml:space="preserve">computed probability value for the F-statistics is below 5%reject the </w:t>
      </w:r>
      <w:r w:rsidR="00E67F0B" w:rsidRPr="007D67B7">
        <w:rPr>
          <w:rFonts w:ascii="Times New Roman" w:eastAsia="Times New Roman" w:hAnsi="Times New Roman" w:cs="Times New Roman"/>
          <w:sz w:val="24"/>
          <w:szCs w:val="24"/>
          <w:lang w:val="en-US"/>
        </w:rPr>
        <w:t>null hypothesis</w:t>
      </w:r>
      <w:r w:rsidR="00C031A7" w:rsidRPr="007D67B7">
        <w:rPr>
          <w:rFonts w:ascii="Times New Roman" w:eastAsia="Times New Roman" w:hAnsi="Times New Roman" w:cs="Times New Roman"/>
          <w:sz w:val="24"/>
          <w:szCs w:val="24"/>
          <w:lang w:val="en-US"/>
        </w:rPr>
        <w:t>.</w:t>
      </w:r>
      <w:r w:rsidR="00D27A1B">
        <w:rPr>
          <w:rFonts w:ascii="Times New Roman" w:eastAsia="Times New Roman" w:hAnsi="Times New Roman" w:cs="Times New Roman"/>
          <w:sz w:val="24"/>
          <w:szCs w:val="24"/>
          <w:lang w:val="en-US"/>
        </w:rPr>
        <w:t xml:space="preserve"> </w:t>
      </w:r>
      <w:r w:rsidR="00C031A7" w:rsidRPr="007D67B7">
        <w:rPr>
          <w:rFonts w:ascii="Times New Roman" w:eastAsia="Times New Roman" w:hAnsi="Times New Roman" w:cs="Times New Roman"/>
          <w:sz w:val="24"/>
          <w:szCs w:val="24"/>
          <w:lang w:val="en-US"/>
        </w:rPr>
        <w:t>T</w:t>
      </w:r>
      <w:r w:rsidR="00E67F0B" w:rsidRPr="007D67B7">
        <w:rPr>
          <w:rFonts w:ascii="Times New Roman" w:eastAsia="Times New Roman" w:hAnsi="Times New Roman" w:cs="Times New Roman"/>
          <w:sz w:val="24"/>
          <w:szCs w:val="24"/>
          <w:lang w:val="en-US"/>
        </w:rPr>
        <w:t xml:space="preserve">his </w:t>
      </w:r>
      <w:r w:rsidR="00DB68FF" w:rsidRPr="007D67B7">
        <w:rPr>
          <w:rFonts w:ascii="Times New Roman" w:eastAsia="Times New Roman" w:hAnsi="Times New Roman" w:cs="Times New Roman"/>
          <w:sz w:val="24"/>
          <w:szCs w:val="24"/>
          <w:lang w:val="en-US"/>
        </w:rPr>
        <w:t>may be interpreted to</w:t>
      </w:r>
      <w:r w:rsidR="00E67F0B" w:rsidRPr="007D67B7">
        <w:rPr>
          <w:rFonts w:ascii="Times New Roman" w:eastAsia="Times New Roman" w:hAnsi="Times New Roman" w:cs="Times New Roman"/>
          <w:sz w:val="24"/>
          <w:szCs w:val="24"/>
          <w:lang w:val="en-US"/>
        </w:rPr>
        <w:t xml:space="preserve"> mean the independent variables are not jointly significant </w:t>
      </w:r>
      <w:r w:rsidR="0034392A" w:rsidRPr="007D67B7">
        <w:rPr>
          <w:rFonts w:ascii="Times New Roman" w:eastAsia="Times New Roman" w:hAnsi="Times New Roman" w:cs="Times New Roman"/>
          <w:sz w:val="24"/>
          <w:szCs w:val="24"/>
          <w:lang w:val="en-US"/>
        </w:rPr>
        <w:t>in</w:t>
      </w:r>
      <w:r w:rsidR="00E67F0B" w:rsidRPr="007D67B7">
        <w:rPr>
          <w:rFonts w:ascii="Times New Roman" w:eastAsia="Times New Roman" w:hAnsi="Times New Roman" w:cs="Times New Roman"/>
          <w:sz w:val="24"/>
          <w:szCs w:val="24"/>
          <w:lang w:val="en-US"/>
        </w:rPr>
        <w:t xml:space="preserve"> explain</w:t>
      </w:r>
      <w:r w:rsidR="0034392A" w:rsidRPr="007D67B7">
        <w:rPr>
          <w:rFonts w:ascii="Times New Roman" w:eastAsia="Times New Roman" w:hAnsi="Times New Roman" w:cs="Times New Roman"/>
          <w:sz w:val="24"/>
          <w:szCs w:val="24"/>
          <w:lang w:val="en-US"/>
        </w:rPr>
        <w:t>ing</w:t>
      </w:r>
      <w:r w:rsidR="00E67F0B" w:rsidRPr="007D67B7">
        <w:rPr>
          <w:rFonts w:ascii="Times New Roman" w:eastAsia="Times New Roman" w:hAnsi="Times New Roman" w:cs="Times New Roman"/>
          <w:sz w:val="24"/>
          <w:szCs w:val="24"/>
          <w:lang w:val="en-US"/>
        </w:rPr>
        <w:t xml:space="preserve"> economic growth.</w:t>
      </w:r>
    </w:p>
    <w:p w:rsidR="00755BEF" w:rsidRPr="00774684" w:rsidRDefault="00755BEF" w:rsidP="00471A46">
      <w:pPr>
        <w:spacing w:after="0" w:line="360" w:lineRule="auto"/>
        <w:jc w:val="both"/>
        <w:rPr>
          <w:rFonts w:ascii="Times New Roman" w:eastAsia="Times New Roman" w:hAnsi="Times New Roman" w:cs="Times New Roman"/>
          <w:sz w:val="24"/>
          <w:szCs w:val="24"/>
          <w:lang w:val="en-US"/>
        </w:rPr>
      </w:pPr>
    </w:p>
    <w:p w:rsidR="00DE3710" w:rsidRPr="0018551B" w:rsidRDefault="00DE3710" w:rsidP="00031392">
      <w:pPr>
        <w:pStyle w:val="Caption"/>
        <w:keepNext/>
        <w:spacing w:after="0"/>
        <w:rPr>
          <w:rFonts w:ascii="Times New Roman" w:hAnsi="Times New Roman" w:cs="Times New Roman"/>
          <w:color w:val="auto"/>
          <w:sz w:val="24"/>
          <w:szCs w:val="24"/>
        </w:rPr>
      </w:pPr>
      <w:bookmarkStart w:id="151" w:name="_Toc465604895"/>
      <w:r w:rsidRPr="0018551B">
        <w:rPr>
          <w:rFonts w:ascii="Times New Roman" w:hAnsi="Times New Roman" w:cs="Times New Roman"/>
          <w:color w:val="auto"/>
          <w:sz w:val="24"/>
          <w:szCs w:val="24"/>
        </w:rPr>
        <w:t xml:space="preserve">Table </w:t>
      </w:r>
      <w:r w:rsidR="00B270AD" w:rsidRPr="0018551B">
        <w:rPr>
          <w:rFonts w:ascii="Times New Roman" w:hAnsi="Times New Roman" w:cs="Times New Roman"/>
          <w:color w:val="auto"/>
          <w:sz w:val="24"/>
          <w:szCs w:val="24"/>
        </w:rPr>
        <w:fldChar w:fldCharType="begin"/>
      </w:r>
      <w:r w:rsidR="004D191A" w:rsidRPr="0018551B">
        <w:rPr>
          <w:rFonts w:ascii="Times New Roman" w:hAnsi="Times New Roman" w:cs="Times New Roman"/>
          <w:color w:val="auto"/>
          <w:sz w:val="24"/>
          <w:szCs w:val="24"/>
        </w:rPr>
        <w:instrText xml:space="preserve"> STYLEREF 1 \s </w:instrText>
      </w:r>
      <w:r w:rsidR="00B270AD" w:rsidRPr="0018551B">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4.3</w:t>
      </w:r>
      <w:r w:rsidR="00B270AD" w:rsidRPr="0018551B">
        <w:rPr>
          <w:rFonts w:ascii="Times New Roman" w:hAnsi="Times New Roman" w:cs="Times New Roman"/>
          <w:noProof/>
          <w:color w:val="auto"/>
          <w:sz w:val="24"/>
          <w:szCs w:val="24"/>
        </w:rPr>
        <w:fldChar w:fldCharType="end"/>
      </w:r>
      <w:r w:rsidRPr="0018551B">
        <w:rPr>
          <w:rFonts w:ascii="Times New Roman" w:hAnsi="Times New Roman" w:cs="Times New Roman"/>
          <w:color w:val="auto"/>
          <w:sz w:val="24"/>
          <w:szCs w:val="24"/>
        </w:rPr>
        <w:t>:</w:t>
      </w:r>
      <w:r w:rsidR="00B270AD" w:rsidRPr="0018551B">
        <w:rPr>
          <w:rFonts w:ascii="Times New Roman" w:hAnsi="Times New Roman" w:cs="Times New Roman"/>
          <w:color w:val="auto"/>
          <w:sz w:val="24"/>
          <w:szCs w:val="24"/>
        </w:rPr>
        <w:fldChar w:fldCharType="begin"/>
      </w:r>
      <w:r w:rsidR="004D191A" w:rsidRPr="0018551B">
        <w:rPr>
          <w:rFonts w:ascii="Times New Roman" w:hAnsi="Times New Roman" w:cs="Times New Roman"/>
          <w:color w:val="auto"/>
          <w:sz w:val="24"/>
          <w:szCs w:val="24"/>
        </w:rPr>
        <w:instrText xml:space="preserve"> SEQ Table \* ARABIC \s 1 </w:instrText>
      </w:r>
      <w:r w:rsidR="00B270AD" w:rsidRPr="0018551B">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sidRPr="0018551B">
        <w:rPr>
          <w:rFonts w:ascii="Times New Roman" w:hAnsi="Times New Roman" w:cs="Times New Roman"/>
          <w:noProof/>
          <w:color w:val="auto"/>
          <w:sz w:val="24"/>
          <w:szCs w:val="24"/>
        </w:rPr>
        <w:fldChar w:fldCharType="end"/>
      </w:r>
      <w:r w:rsidRPr="0018551B">
        <w:rPr>
          <w:rFonts w:ascii="Times New Roman" w:hAnsi="Times New Roman" w:cs="Times New Roman"/>
          <w:color w:val="auto"/>
          <w:sz w:val="24"/>
          <w:szCs w:val="24"/>
        </w:rPr>
        <w:t xml:space="preserve"> Regression Estimation Results </w:t>
      </w:r>
      <w:proofErr w:type="gramStart"/>
      <w:r w:rsidRPr="0018551B">
        <w:rPr>
          <w:rFonts w:ascii="Times New Roman" w:hAnsi="Times New Roman" w:cs="Times New Roman"/>
          <w:color w:val="auto"/>
          <w:sz w:val="24"/>
          <w:szCs w:val="24"/>
        </w:rPr>
        <w:t>At</w:t>
      </w:r>
      <w:proofErr w:type="gramEnd"/>
      <w:r w:rsidRPr="0018551B">
        <w:rPr>
          <w:rFonts w:ascii="Times New Roman" w:hAnsi="Times New Roman" w:cs="Times New Roman"/>
          <w:color w:val="auto"/>
          <w:sz w:val="24"/>
          <w:szCs w:val="24"/>
        </w:rPr>
        <w:t xml:space="preserve"> Difference, with LnGDPGR as the Dependent Variable</w:t>
      </w:r>
      <w:bookmarkEnd w:id="151"/>
    </w:p>
    <w:tbl>
      <w:tblPr>
        <w:tblW w:w="780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440"/>
        <w:gridCol w:w="1168"/>
        <w:gridCol w:w="1012"/>
        <w:gridCol w:w="1332"/>
        <w:gridCol w:w="750"/>
        <w:gridCol w:w="1053"/>
        <w:gridCol w:w="1053"/>
      </w:tblGrid>
      <w:tr w:rsidR="00576836" w:rsidRPr="00071A1E" w:rsidTr="00DE3710">
        <w:trPr>
          <w:trHeight w:hRule="exact" w:val="227"/>
        </w:trPr>
        <w:tc>
          <w:tcPr>
            <w:tcW w:w="1440" w:type="dxa"/>
            <w:tcBorders>
              <w:top w:val="single" w:sz="12" w:space="0" w:color="auto"/>
              <w:left w:val="single" w:sz="12" w:space="0" w:color="auto"/>
              <w:bottom w:val="single" w:sz="8" w:space="0" w:color="auto"/>
              <w:right w:val="nil"/>
            </w:tcBorders>
            <w:hideMark/>
          </w:tcPr>
          <w:p w:rsidR="00576836" w:rsidRPr="00071A1E" w:rsidRDefault="00576836" w:rsidP="00471A46">
            <w:pPr>
              <w:suppressAutoHyphens/>
              <w:jc w:val="both"/>
              <w:rPr>
                <w:rFonts w:ascii="Times New Roman" w:hAnsi="Times New Roman" w:cs="Times New Roman"/>
                <w:b/>
                <w:bCs/>
                <w:sz w:val="20"/>
                <w:szCs w:val="20"/>
                <w:lang w:eastAsia="sw-KE"/>
              </w:rPr>
            </w:pPr>
            <w:r>
              <w:rPr>
                <w:rFonts w:ascii="Times New Roman" w:hAnsi="Times New Roman" w:cs="Times New Roman"/>
                <w:b/>
                <w:bCs/>
                <w:sz w:val="20"/>
                <w:szCs w:val="20"/>
                <w:lang w:eastAsia="sw-KE"/>
              </w:rPr>
              <w:t>Source</w:t>
            </w:r>
          </w:p>
        </w:tc>
        <w:tc>
          <w:tcPr>
            <w:tcW w:w="0" w:type="auto"/>
            <w:tcBorders>
              <w:top w:val="single" w:sz="12" w:space="0" w:color="auto"/>
              <w:left w:val="nil"/>
              <w:bottom w:val="single" w:sz="8" w:space="0" w:color="auto"/>
              <w:right w:val="nil"/>
            </w:tcBorders>
            <w:hideMark/>
          </w:tcPr>
          <w:p w:rsidR="00576836" w:rsidRPr="00071A1E" w:rsidRDefault="00576836" w:rsidP="00471A46">
            <w:pPr>
              <w:suppressAutoHyphens/>
              <w:jc w:val="both"/>
              <w:rPr>
                <w:rFonts w:ascii="Times New Roman" w:hAnsi="Times New Roman" w:cs="Times New Roman"/>
                <w:b/>
                <w:bCs/>
                <w:sz w:val="20"/>
                <w:szCs w:val="20"/>
                <w:lang w:eastAsia="sw-KE"/>
              </w:rPr>
            </w:pPr>
            <w:r>
              <w:rPr>
                <w:rFonts w:ascii="Times New Roman" w:hAnsi="Times New Roman" w:cs="Times New Roman"/>
                <w:b/>
                <w:bCs/>
                <w:sz w:val="20"/>
                <w:szCs w:val="20"/>
                <w:lang w:eastAsia="sw-KE"/>
              </w:rPr>
              <w:t>SS</w:t>
            </w:r>
          </w:p>
        </w:tc>
        <w:tc>
          <w:tcPr>
            <w:tcW w:w="0" w:type="auto"/>
            <w:tcBorders>
              <w:top w:val="single" w:sz="12" w:space="0" w:color="auto"/>
              <w:left w:val="nil"/>
              <w:bottom w:val="single" w:sz="8" w:space="0" w:color="auto"/>
              <w:right w:val="nil"/>
            </w:tcBorders>
            <w:hideMark/>
          </w:tcPr>
          <w:p w:rsidR="00576836" w:rsidRPr="00071A1E" w:rsidRDefault="00576836" w:rsidP="00471A46">
            <w:pPr>
              <w:suppressAutoHyphens/>
              <w:jc w:val="both"/>
              <w:rPr>
                <w:rFonts w:ascii="Times New Roman" w:hAnsi="Times New Roman" w:cs="Times New Roman"/>
                <w:b/>
                <w:bCs/>
                <w:sz w:val="20"/>
                <w:szCs w:val="20"/>
                <w:lang w:eastAsia="sw-KE"/>
              </w:rPr>
            </w:pPr>
            <w:r>
              <w:rPr>
                <w:rFonts w:ascii="Times New Roman" w:hAnsi="Times New Roman" w:cs="Times New Roman"/>
                <w:b/>
                <w:bCs/>
                <w:sz w:val="20"/>
                <w:szCs w:val="20"/>
                <w:lang w:eastAsia="sw-KE"/>
              </w:rPr>
              <w:t>Df</w:t>
            </w:r>
          </w:p>
        </w:tc>
        <w:tc>
          <w:tcPr>
            <w:tcW w:w="1332" w:type="dxa"/>
            <w:tcBorders>
              <w:top w:val="single" w:sz="12" w:space="0" w:color="auto"/>
              <w:left w:val="nil"/>
              <w:bottom w:val="single" w:sz="8" w:space="0" w:color="auto"/>
              <w:right w:val="nil"/>
            </w:tcBorders>
            <w:hideMark/>
          </w:tcPr>
          <w:p w:rsidR="00576836" w:rsidRPr="00071A1E" w:rsidRDefault="00576836" w:rsidP="00471A46">
            <w:pPr>
              <w:suppressAutoHyphens/>
              <w:jc w:val="both"/>
              <w:rPr>
                <w:rFonts w:ascii="Times New Roman" w:hAnsi="Times New Roman" w:cs="Times New Roman"/>
                <w:b/>
                <w:bCs/>
                <w:sz w:val="20"/>
                <w:szCs w:val="20"/>
                <w:lang w:eastAsia="sw-KE"/>
              </w:rPr>
            </w:pPr>
            <w:r>
              <w:rPr>
                <w:rFonts w:ascii="Times New Roman" w:hAnsi="Times New Roman" w:cs="Times New Roman"/>
                <w:b/>
                <w:bCs/>
                <w:sz w:val="20"/>
                <w:szCs w:val="20"/>
                <w:lang w:eastAsia="sw-KE"/>
              </w:rPr>
              <w:t>Ms</w:t>
            </w:r>
          </w:p>
        </w:tc>
        <w:tc>
          <w:tcPr>
            <w:tcW w:w="750" w:type="dxa"/>
            <w:tcBorders>
              <w:top w:val="single" w:sz="12" w:space="0" w:color="auto"/>
              <w:left w:val="nil"/>
              <w:bottom w:val="single" w:sz="8" w:space="0" w:color="auto"/>
              <w:right w:val="nil"/>
            </w:tcBorders>
          </w:tcPr>
          <w:p w:rsidR="00576836" w:rsidRPr="00071A1E" w:rsidRDefault="00576836" w:rsidP="00471A46">
            <w:pPr>
              <w:suppressAutoHyphens/>
              <w:jc w:val="both"/>
              <w:rPr>
                <w:rFonts w:ascii="Times New Roman" w:hAnsi="Times New Roman" w:cs="Times New Roman"/>
                <w:b/>
                <w:bCs/>
                <w:sz w:val="20"/>
                <w:szCs w:val="20"/>
                <w:lang w:eastAsia="sw-KE"/>
              </w:rPr>
            </w:pPr>
          </w:p>
        </w:tc>
        <w:tc>
          <w:tcPr>
            <w:tcW w:w="2106" w:type="dxa"/>
            <w:gridSpan w:val="2"/>
            <w:tcBorders>
              <w:top w:val="single" w:sz="12" w:space="0" w:color="auto"/>
              <w:left w:val="nil"/>
              <w:bottom w:val="single" w:sz="8" w:space="0" w:color="auto"/>
              <w:right w:val="single" w:sz="12" w:space="0" w:color="auto"/>
            </w:tcBorders>
            <w:hideMark/>
          </w:tcPr>
          <w:p w:rsidR="00576836" w:rsidRPr="00071A1E" w:rsidRDefault="00576836" w:rsidP="00471A46">
            <w:pPr>
              <w:suppressAutoHyphens/>
              <w:jc w:val="both"/>
              <w:rPr>
                <w:rFonts w:ascii="Times New Roman" w:hAnsi="Times New Roman" w:cs="Times New Roman"/>
                <w:b/>
                <w:bCs/>
                <w:sz w:val="20"/>
                <w:szCs w:val="20"/>
                <w:lang w:eastAsia="sw-KE"/>
              </w:rPr>
            </w:pPr>
            <w:r>
              <w:rPr>
                <w:rFonts w:ascii="Times New Roman" w:hAnsi="Times New Roman" w:cs="Times New Roman"/>
                <w:b/>
                <w:bCs/>
                <w:sz w:val="20"/>
                <w:szCs w:val="20"/>
                <w:lang w:eastAsia="sw-KE"/>
              </w:rPr>
              <w:t>Number of obs - 41</w:t>
            </w:r>
          </w:p>
        </w:tc>
      </w:tr>
      <w:tr w:rsidR="00576836" w:rsidRPr="00071A1E" w:rsidTr="00576836">
        <w:trPr>
          <w:trHeight w:hRule="exact" w:val="284"/>
        </w:trPr>
        <w:tc>
          <w:tcPr>
            <w:tcW w:w="5702" w:type="dxa"/>
            <w:gridSpan w:val="5"/>
            <w:tcBorders>
              <w:top w:val="single" w:sz="8" w:space="0" w:color="auto"/>
              <w:left w:val="single" w:sz="12" w:space="0" w:color="auto"/>
              <w:bottom w:val="nil"/>
              <w:right w:val="nil"/>
            </w:tcBorders>
          </w:tcPr>
          <w:p w:rsidR="00576836" w:rsidRPr="002A0F3E" w:rsidRDefault="00576836" w:rsidP="00471A46">
            <w:pPr>
              <w:suppressAutoHyphens/>
              <w:spacing w:after="0" w:line="240" w:lineRule="auto"/>
              <w:jc w:val="both"/>
              <w:rPr>
                <w:rFonts w:ascii="Times New Roman" w:eastAsia="Times New Roman" w:hAnsi="Times New Roman" w:cs="Times New Roman"/>
                <w:b/>
                <w:bCs/>
                <w:sz w:val="20"/>
                <w:szCs w:val="20"/>
                <w:lang w:val="en-US" w:eastAsia="sw-KE"/>
              </w:rPr>
            </w:pPr>
          </w:p>
        </w:tc>
        <w:tc>
          <w:tcPr>
            <w:tcW w:w="0" w:type="auto"/>
            <w:gridSpan w:val="2"/>
            <w:tcBorders>
              <w:top w:val="single" w:sz="8" w:space="0" w:color="auto"/>
              <w:left w:val="nil"/>
              <w:bottom w:val="nil"/>
              <w:right w:val="single" w:sz="12" w:space="0" w:color="auto"/>
            </w:tcBorders>
          </w:tcPr>
          <w:p w:rsidR="00576836" w:rsidRPr="00071A1E" w:rsidRDefault="00576836" w:rsidP="00471A46">
            <w:pPr>
              <w:suppressAutoHyphens/>
              <w:jc w:val="both"/>
              <w:rPr>
                <w:rFonts w:ascii="Times New Roman" w:hAnsi="Times New Roman" w:cs="Times New Roman"/>
                <w:b/>
                <w:bCs/>
                <w:sz w:val="20"/>
                <w:szCs w:val="20"/>
                <w:lang w:eastAsia="sw-KE"/>
              </w:rPr>
            </w:pPr>
          </w:p>
        </w:tc>
      </w:tr>
      <w:tr w:rsidR="00071A1E" w:rsidRPr="00071A1E" w:rsidTr="00DE3710">
        <w:trPr>
          <w:trHeight w:hRule="exact" w:val="859"/>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Mode1</w:t>
            </w:r>
          </w:p>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Residual 1</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105.78437</w:t>
            </w:r>
          </w:p>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34.3674187</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14</w:t>
            </w:r>
          </w:p>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26</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7.55602643</w:t>
            </w:r>
          </w:p>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1.32182379</w:t>
            </w:r>
          </w:p>
        </w:tc>
        <w:tc>
          <w:tcPr>
            <w:tcW w:w="750" w:type="dxa"/>
            <w:vMerge w:val="restart"/>
            <w:tcBorders>
              <w:top w:val="nil"/>
              <w:left w:val="nil"/>
              <w:bottom w:val="single" w:sz="4" w:space="0" w:color="auto"/>
              <w:right w:val="nil"/>
            </w:tcBorders>
            <w:vAlign w:val="center"/>
            <w:hideMark/>
          </w:tcPr>
          <w:p w:rsidR="00071A1E" w:rsidRPr="00071A1E" w:rsidRDefault="00071A1E" w:rsidP="00471A46">
            <w:pPr>
              <w:suppressAutoHyphens/>
              <w:jc w:val="both"/>
              <w:rPr>
                <w:rFonts w:ascii="Times New Roman" w:hAnsi="Times New Roman" w:cs="Times New Roman"/>
                <w:sz w:val="20"/>
                <w:szCs w:val="20"/>
                <w:lang w:eastAsia="sw-KE"/>
              </w:rPr>
            </w:pPr>
          </w:p>
        </w:tc>
        <w:tc>
          <w:tcPr>
            <w:tcW w:w="2106" w:type="dxa"/>
            <w:gridSpan w:val="2"/>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F( 1426)=-5.72</w:t>
            </w:r>
          </w:p>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Prob&gt; F =0.0001</w:t>
            </w:r>
          </w:p>
        </w:tc>
      </w:tr>
      <w:tr w:rsidR="00071A1E" w:rsidRPr="00071A1E" w:rsidTr="00DE3710">
        <w:trPr>
          <w:trHeight w:hRule="exact" w:val="711"/>
        </w:trPr>
        <w:tc>
          <w:tcPr>
            <w:tcW w:w="1440" w:type="dxa"/>
            <w:tcBorders>
              <w:top w:val="nil"/>
              <w:left w:val="single" w:sz="12" w:space="0" w:color="auto"/>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p>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 xml:space="preserve">Total </w:t>
            </w:r>
          </w:p>
        </w:tc>
        <w:tc>
          <w:tcPr>
            <w:tcW w:w="0" w:type="auto"/>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p>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140.151789</w:t>
            </w:r>
          </w:p>
        </w:tc>
        <w:tc>
          <w:tcPr>
            <w:tcW w:w="0" w:type="auto"/>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p>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40</w:t>
            </w:r>
          </w:p>
        </w:tc>
        <w:tc>
          <w:tcPr>
            <w:tcW w:w="1332" w:type="dxa"/>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p>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3.50379472</w:t>
            </w:r>
          </w:p>
        </w:tc>
        <w:tc>
          <w:tcPr>
            <w:tcW w:w="750" w:type="dxa"/>
            <w:vMerge/>
            <w:tcBorders>
              <w:top w:val="nil"/>
              <w:left w:val="nil"/>
              <w:bottom w:val="single" w:sz="4" w:space="0" w:color="auto"/>
              <w:right w:val="nil"/>
            </w:tcBorders>
            <w:vAlign w:val="center"/>
            <w:hideMark/>
          </w:tcPr>
          <w:p w:rsidR="00071A1E" w:rsidRPr="00071A1E" w:rsidRDefault="00071A1E" w:rsidP="00471A46">
            <w:pPr>
              <w:suppressAutoHyphens/>
              <w:jc w:val="both"/>
              <w:rPr>
                <w:rFonts w:ascii="Times New Roman" w:hAnsi="Times New Roman" w:cs="Times New Roman"/>
                <w:sz w:val="20"/>
                <w:szCs w:val="20"/>
                <w:lang w:eastAsia="sw-KE"/>
              </w:rPr>
            </w:pPr>
          </w:p>
        </w:tc>
        <w:tc>
          <w:tcPr>
            <w:tcW w:w="2106" w:type="dxa"/>
            <w:gridSpan w:val="2"/>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R-Squared=– 0.7548</w:t>
            </w:r>
          </w:p>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AdjR-squared=0.6227</w:t>
            </w:r>
          </w:p>
        </w:tc>
      </w:tr>
      <w:tr w:rsidR="00071A1E" w:rsidRPr="00071A1E" w:rsidTr="00DE3710">
        <w:trPr>
          <w:trHeight w:hRule="exact" w:val="255"/>
        </w:trPr>
        <w:tc>
          <w:tcPr>
            <w:tcW w:w="1440" w:type="dxa"/>
            <w:tcBorders>
              <w:top w:val="nil"/>
              <w:left w:val="single" w:sz="12" w:space="0" w:color="auto"/>
              <w:bottom w:val="single" w:sz="4" w:space="0" w:color="auto"/>
              <w:right w:val="nil"/>
            </w:tcBorders>
          </w:tcPr>
          <w:p w:rsidR="00071A1E" w:rsidRPr="00071A1E" w:rsidRDefault="00071A1E" w:rsidP="00471A46">
            <w:pPr>
              <w:suppressAutoHyphens/>
              <w:jc w:val="both"/>
              <w:rPr>
                <w:rFonts w:ascii="Times New Roman" w:hAnsi="Times New Roman" w:cs="Times New Roman"/>
                <w:sz w:val="20"/>
                <w:szCs w:val="20"/>
                <w:lang w:eastAsia="sw-KE"/>
              </w:rPr>
            </w:pPr>
          </w:p>
        </w:tc>
        <w:tc>
          <w:tcPr>
            <w:tcW w:w="0" w:type="auto"/>
            <w:tcBorders>
              <w:top w:val="nil"/>
              <w:left w:val="nil"/>
              <w:bottom w:val="single" w:sz="4" w:space="0" w:color="auto"/>
              <w:right w:val="nil"/>
            </w:tcBorders>
          </w:tcPr>
          <w:p w:rsidR="00071A1E" w:rsidRPr="00071A1E" w:rsidRDefault="00071A1E" w:rsidP="00471A46">
            <w:pPr>
              <w:suppressAutoHyphens/>
              <w:jc w:val="both"/>
              <w:rPr>
                <w:rFonts w:ascii="Times New Roman" w:hAnsi="Times New Roman" w:cs="Times New Roman"/>
                <w:sz w:val="20"/>
                <w:szCs w:val="20"/>
                <w:lang w:eastAsia="sw-KE"/>
              </w:rPr>
            </w:pPr>
          </w:p>
        </w:tc>
        <w:tc>
          <w:tcPr>
            <w:tcW w:w="0" w:type="auto"/>
            <w:tcBorders>
              <w:top w:val="nil"/>
              <w:left w:val="nil"/>
              <w:bottom w:val="single" w:sz="4" w:space="0" w:color="auto"/>
              <w:right w:val="nil"/>
            </w:tcBorders>
          </w:tcPr>
          <w:p w:rsidR="00071A1E" w:rsidRPr="00071A1E" w:rsidRDefault="00071A1E" w:rsidP="00471A46">
            <w:pPr>
              <w:suppressAutoHyphens/>
              <w:jc w:val="both"/>
              <w:rPr>
                <w:rFonts w:ascii="Times New Roman" w:hAnsi="Times New Roman" w:cs="Times New Roman"/>
                <w:sz w:val="20"/>
                <w:szCs w:val="20"/>
                <w:lang w:eastAsia="sw-KE"/>
              </w:rPr>
            </w:pPr>
          </w:p>
        </w:tc>
        <w:tc>
          <w:tcPr>
            <w:tcW w:w="1332" w:type="dxa"/>
            <w:tcBorders>
              <w:top w:val="nil"/>
              <w:left w:val="nil"/>
              <w:bottom w:val="single" w:sz="4" w:space="0" w:color="auto"/>
              <w:right w:val="nil"/>
            </w:tcBorders>
          </w:tcPr>
          <w:p w:rsidR="00071A1E" w:rsidRPr="00071A1E" w:rsidRDefault="00071A1E" w:rsidP="00471A46">
            <w:pPr>
              <w:suppressAutoHyphens/>
              <w:jc w:val="both"/>
              <w:rPr>
                <w:rFonts w:ascii="Times New Roman" w:hAnsi="Times New Roman" w:cs="Times New Roman"/>
                <w:sz w:val="20"/>
                <w:szCs w:val="20"/>
                <w:lang w:eastAsia="sw-KE"/>
              </w:rPr>
            </w:pPr>
          </w:p>
        </w:tc>
        <w:tc>
          <w:tcPr>
            <w:tcW w:w="750" w:type="dxa"/>
            <w:vMerge/>
            <w:tcBorders>
              <w:top w:val="nil"/>
              <w:left w:val="nil"/>
              <w:bottom w:val="single" w:sz="4" w:space="0" w:color="auto"/>
              <w:right w:val="nil"/>
            </w:tcBorders>
            <w:vAlign w:val="center"/>
            <w:hideMark/>
          </w:tcPr>
          <w:p w:rsidR="00071A1E" w:rsidRPr="00071A1E" w:rsidRDefault="00071A1E" w:rsidP="00471A46">
            <w:pPr>
              <w:suppressAutoHyphens/>
              <w:jc w:val="both"/>
              <w:rPr>
                <w:rFonts w:ascii="Times New Roman" w:hAnsi="Times New Roman" w:cs="Times New Roman"/>
                <w:sz w:val="20"/>
                <w:szCs w:val="20"/>
                <w:lang w:eastAsia="sw-KE"/>
              </w:rPr>
            </w:pPr>
          </w:p>
        </w:tc>
        <w:tc>
          <w:tcPr>
            <w:tcW w:w="2106" w:type="dxa"/>
            <w:gridSpan w:val="2"/>
            <w:tcBorders>
              <w:top w:val="nil"/>
              <w:left w:val="nil"/>
              <w:bottom w:val="single" w:sz="4" w:space="0" w:color="auto"/>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Root MSE =    1.1497</w:t>
            </w:r>
          </w:p>
        </w:tc>
      </w:tr>
      <w:tr w:rsidR="00071A1E" w:rsidRPr="00071A1E" w:rsidTr="00DE3710">
        <w:trPr>
          <w:trHeight w:hRule="exact" w:val="227"/>
        </w:trPr>
        <w:tc>
          <w:tcPr>
            <w:tcW w:w="1440" w:type="dxa"/>
            <w:tcBorders>
              <w:top w:val="single" w:sz="4" w:space="0" w:color="auto"/>
              <w:left w:val="single" w:sz="12" w:space="0" w:color="auto"/>
              <w:bottom w:val="single" w:sz="12" w:space="0" w:color="auto"/>
              <w:right w:val="nil"/>
            </w:tcBorders>
            <w:hideMark/>
          </w:tcPr>
          <w:p w:rsidR="00071A1E" w:rsidRPr="00071A1E" w:rsidRDefault="00071A1E" w:rsidP="00471A46">
            <w:pPr>
              <w:suppressAutoHyphens/>
              <w:jc w:val="both"/>
              <w:rPr>
                <w:rFonts w:ascii="Times New Roman" w:hAnsi="Times New Roman" w:cs="Times New Roman"/>
                <w:b/>
                <w:bCs/>
                <w:sz w:val="20"/>
                <w:szCs w:val="20"/>
                <w:lang w:eastAsia="sw-KE"/>
              </w:rPr>
            </w:pPr>
            <w:r w:rsidRPr="00071A1E">
              <w:rPr>
                <w:rFonts w:ascii="Times New Roman" w:hAnsi="Times New Roman" w:cs="Times New Roman"/>
                <w:b/>
                <w:bCs/>
                <w:sz w:val="20"/>
                <w:szCs w:val="20"/>
                <w:lang w:eastAsia="sw-KE"/>
              </w:rPr>
              <w:t>Lngdpgr</w:t>
            </w:r>
          </w:p>
        </w:tc>
        <w:tc>
          <w:tcPr>
            <w:tcW w:w="0" w:type="auto"/>
            <w:tcBorders>
              <w:top w:val="single" w:sz="4" w:space="0" w:color="auto"/>
              <w:left w:val="nil"/>
              <w:bottom w:val="single" w:sz="12" w:space="0" w:color="auto"/>
              <w:right w:val="nil"/>
            </w:tcBorders>
            <w:hideMark/>
          </w:tcPr>
          <w:p w:rsidR="00071A1E" w:rsidRPr="00071A1E" w:rsidRDefault="00071A1E" w:rsidP="00471A46">
            <w:pPr>
              <w:suppressAutoHyphens/>
              <w:jc w:val="both"/>
              <w:rPr>
                <w:rFonts w:ascii="Times New Roman" w:hAnsi="Times New Roman" w:cs="Times New Roman"/>
                <w:b/>
                <w:bCs/>
                <w:sz w:val="20"/>
                <w:szCs w:val="20"/>
                <w:lang w:eastAsia="sw-KE"/>
              </w:rPr>
            </w:pPr>
            <w:r w:rsidRPr="00071A1E">
              <w:rPr>
                <w:rFonts w:ascii="Times New Roman" w:hAnsi="Times New Roman" w:cs="Times New Roman"/>
                <w:b/>
                <w:bCs/>
                <w:sz w:val="20"/>
                <w:szCs w:val="20"/>
                <w:lang w:eastAsia="sw-KE"/>
              </w:rPr>
              <w:t>Coef.</w:t>
            </w:r>
          </w:p>
        </w:tc>
        <w:tc>
          <w:tcPr>
            <w:tcW w:w="0" w:type="auto"/>
            <w:tcBorders>
              <w:top w:val="single" w:sz="4" w:space="0" w:color="auto"/>
              <w:left w:val="nil"/>
              <w:bottom w:val="single" w:sz="12" w:space="0" w:color="auto"/>
              <w:right w:val="nil"/>
            </w:tcBorders>
            <w:hideMark/>
          </w:tcPr>
          <w:p w:rsidR="00071A1E" w:rsidRPr="00071A1E" w:rsidRDefault="00071A1E" w:rsidP="00471A46">
            <w:pPr>
              <w:suppressAutoHyphens/>
              <w:jc w:val="both"/>
              <w:rPr>
                <w:rFonts w:ascii="Times New Roman" w:hAnsi="Times New Roman" w:cs="Times New Roman"/>
                <w:b/>
                <w:bCs/>
                <w:sz w:val="20"/>
                <w:szCs w:val="20"/>
                <w:lang w:eastAsia="sw-KE"/>
              </w:rPr>
            </w:pPr>
            <w:r w:rsidRPr="00071A1E">
              <w:rPr>
                <w:rFonts w:ascii="Times New Roman" w:hAnsi="Times New Roman" w:cs="Times New Roman"/>
                <w:b/>
                <w:bCs/>
                <w:sz w:val="20"/>
                <w:szCs w:val="20"/>
                <w:lang w:eastAsia="sw-KE"/>
              </w:rPr>
              <w:t>Std error</w:t>
            </w:r>
          </w:p>
        </w:tc>
        <w:tc>
          <w:tcPr>
            <w:tcW w:w="1332" w:type="dxa"/>
            <w:tcBorders>
              <w:top w:val="single" w:sz="4" w:space="0" w:color="auto"/>
              <w:left w:val="nil"/>
              <w:bottom w:val="single" w:sz="12" w:space="0" w:color="auto"/>
              <w:right w:val="nil"/>
            </w:tcBorders>
            <w:hideMark/>
          </w:tcPr>
          <w:p w:rsidR="00071A1E" w:rsidRPr="00071A1E" w:rsidRDefault="00071A1E" w:rsidP="00471A46">
            <w:pPr>
              <w:suppressAutoHyphens/>
              <w:jc w:val="both"/>
              <w:rPr>
                <w:rFonts w:ascii="Times New Roman" w:hAnsi="Times New Roman" w:cs="Times New Roman"/>
                <w:b/>
                <w:bCs/>
                <w:sz w:val="20"/>
                <w:szCs w:val="20"/>
                <w:lang w:eastAsia="sw-KE"/>
              </w:rPr>
            </w:pPr>
            <w:r w:rsidRPr="00071A1E">
              <w:rPr>
                <w:rFonts w:ascii="Times New Roman" w:hAnsi="Times New Roman" w:cs="Times New Roman"/>
                <w:b/>
                <w:bCs/>
                <w:sz w:val="20"/>
                <w:szCs w:val="20"/>
                <w:lang w:eastAsia="sw-KE"/>
              </w:rPr>
              <w:t>T</w:t>
            </w:r>
          </w:p>
        </w:tc>
        <w:tc>
          <w:tcPr>
            <w:tcW w:w="750" w:type="dxa"/>
            <w:tcBorders>
              <w:top w:val="single" w:sz="4" w:space="0" w:color="auto"/>
              <w:left w:val="nil"/>
              <w:bottom w:val="single" w:sz="12" w:space="0" w:color="auto"/>
              <w:right w:val="nil"/>
            </w:tcBorders>
            <w:hideMark/>
          </w:tcPr>
          <w:p w:rsidR="00071A1E" w:rsidRPr="00071A1E" w:rsidRDefault="00071A1E" w:rsidP="00471A46">
            <w:pPr>
              <w:suppressAutoHyphens/>
              <w:jc w:val="both"/>
              <w:rPr>
                <w:rFonts w:ascii="Times New Roman" w:hAnsi="Times New Roman" w:cs="Times New Roman"/>
                <w:b/>
                <w:bCs/>
                <w:sz w:val="20"/>
                <w:szCs w:val="20"/>
                <w:lang w:eastAsia="sw-KE"/>
              </w:rPr>
            </w:pPr>
            <w:r w:rsidRPr="00071A1E">
              <w:rPr>
                <w:rFonts w:ascii="Times New Roman" w:hAnsi="Times New Roman" w:cs="Times New Roman"/>
                <w:b/>
                <w:bCs/>
                <w:sz w:val="20"/>
                <w:szCs w:val="20"/>
                <w:lang w:eastAsia="sw-KE"/>
              </w:rPr>
              <w:t>p&gt;[t]</w:t>
            </w:r>
          </w:p>
        </w:tc>
        <w:tc>
          <w:tcPr>
            <w:tcW w:w="2106" w:type="dxa"/>
            <w:gridSpan w:val="2"/>
            <w:tcBorders>
              <w:top w:val="single" w:sz="4" w:space="0" w:color="auto"/>
              <w:left w:val="nil"/>
              <w:bottom w:val="single" w:sz="12" w:space="0" w:color="auto"/>
              <w:right w:val="single" w:sz="12" w:space="0" w:color="auto"/>
            </w:tcBorders>
            <w:hideMark/>
          </w:tcPr>
          <w:p w:rsidR="00071A1E" w:rsidRPr="00071A1E" w:rsidRDefault="00071A1E" w:rsidP="00471A46">
            <w:pPr>
              <w:suppressAutoHyphens/>
              <w:jc w:val="both"/>
              <w:rPr>
                <w:rFonts w:ascii="Times New Roman" w:hAnsi="Times New Roman" w:cs="Times New Roman"/>
                <w:b/>
                <w:bCs/>
                <w:sz w:val="20"/>
                <w:szCs w:val="20"/>
                <w:lang w:eastAsia="sw-KE"/>
              </w:rPr>
            </w:pPr>
            <w:r w:rsidRPr="00071A1E">
              <w:rPr>
                <w:rFonts w:ascii="Times New Roman" w:hAnsi="Times New Roman" w:cs="Times New Roman"/>
                <w:b/>
                <w:bCs/>
                <w:sz w:val="20"/>
                <w:szCs w:val="20"/>
                <w:lang w:eastAsia="sw-KE"/>
              </w:rPr>
              <w:t>{95% conf. interval</w:t>
            </w:r>
          </w:p>
        </w:tc>
      </w:tr>
      <w:tr w:rsidR="00071A1E" w:rsidRPr="00071A1E" w:rsidTr="00DE3710">
        <w:trPr>
          <w:trHeight w:hRule="exact" w:val="284"/>
        </w:trPr>
        <w:tc>
          <w:tcPr>
            <w:tcW w:w="1440" w:type="dxa"/>
            <w:tcBorders>
              <w:top w:val="single" w:sz="12" w:space="0" w:color="auto"/>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DLngdpgr_1</w:t>
            </w:r>
          </w:p>
        </w:tc>
        <w:tc>
          <w:tcPr>
            <w:tcW w:w="0" w:type="auto"/>
            <w:tcBorders>
              <w:top w:val="single" w:sz="12" w:space="0" w:color="auto"/>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.4705874</w:t>
            </w:r>
          </w:p>
        </w:tc>
        <w:tc>
          <w:tcPr>
            <w:tcW w:w="0" w:type="auto"/>
            <w:tcBorders>
              <w:top w:val="single" w:sz="12" w:space="0" w:color="auto"/>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.1688904</w:t>
            </w:r>
          </w:p>
        </w:tc>
        <w:tc>
          <w:tcPr>
            <w:tcW w:w="1332" w:type="dxa"/>
            <w:tcBorders>
              <w:top w:val="single" w:sz="12" w:space="0" w:color="auto"/>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2.79</w:t>
            </w:r>
          </w:p>
        </w:tc>
        <w:tc>
          <w:tcPr>
            <w:tcW w:w="750" w:type="dxa"/>
            <w:tcBorders>
              <w:top w:val="single" w:sz="12" w:space="0" w:color="auto"/>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0.010</w:t>
            </w:r>
          </w:p>
        </w:tc>
        <w:tc>
          <w:tcPr>
            <w:tcW w:w="1053" w:type="dxa"/>
            <w:tcBorders>
              <w:top w:val="single" w:sz="12" w:space="0" w:color="auto"/>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.1234282</w:t>
            </w:r>
          </w:p>
        </w:tc>
        <w:tc>
          <w:tcPr>
            <w:tcW w:w="1053" w:type="dxa"/>
            <w:tcBorders>
              <w:top w:val="single" w:sz="12" w:space="0" w:color="auto"/>
              <w:left w:val="nil"/>
              <w:bottom w:val="nil"/>
              <w:right w:val="single" w:sz="12" w:space="0" w:color="auto"/>
            </w:tcBorders>
            <w:hideMark/>
          </w:tcPr>
          <w:p w:rsidR="00071A1E" w:rsidRPr="00071A1E" w:rsidRDefault="00071A1E" w:rsidP="00471A46">
            <w:pPr>
              <w:suppressAutoHyphens/>
              <w:spacing w:line="480" w:lineRule="auto"/>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.8177466</w:t>
            </w:r>
          </w:p>
          <w:p w:rsidR="00071A1E" w:rsidRPr="00071A1E" w:rsidRDefault="00071A1E" w:rsidP="00471A46">
            <w:pPr>
              <w:suppressAutoHyphens/>
              <w:jc w:val="both"/>
              <w:rPr>
                <w:rFonts w:ascii="Times New Roman" w:hAnsi="Times New Roman" w:cs="Times New Roman"/>
                <w:sz w:val="20"/>
                <w:szCs w:val="20"/>
                <w:lang w:eastAsia="sw-KE"/>
              </w:rPr>
            </w:pPr>
          </w:p>
        </w:tc>
      </w:tr>
      <w:tr w:rsidR="00071A1E" w:rsidRPr="00071A1E" w:rsidTr="00DE3710">
        <w:trPr>
          <w:trHeight w:hRule="exact" w:val="284"/>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DLngdpgr_2</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.3595193</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.1444176</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2.49</w:t>
            </w:r>
          </w:p>
        </w:tc>
        <w:tc>
          <w:tcPr>
            <w:tcW w:w="750"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0.020</w:t>
            </w:r>
          </w:p>
        </w:tc>
        <w:tc>
          <w:tcPr>
            <w:tcW w:w="1053"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.0626646</w:t>
            </w:r>
          </w:p>
        </w:tc>
        <w:tc>
          <w:tcPr>
            <w:tcW w:w="1053" w:type="dxa"/>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.656374</w:t>
            </w:r>
          </w:p>
        </w:tc>
      </w:tr>
      <w:tr w:rsidR="00071A1E" w:rsidRPr="00071A1E" w:rsidTr="00DE3710">
        <w:trPr>
          <w:trHeight w:hRule="exact" w:val="284"/>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DLnfdi</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-.1397195</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.1411604</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-0.99</w:t>
            </w:r>
          </w:p>
        </w:tc>
        <w:tc>
          <w:tcPr>
            <w:tcW w:w="750"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0.331</w:t>
            </w:r>
          </w:p>
        </w:tc>
        <w:tc>
          <w:tcPr>
            <w:tcW w:w="1053"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-.4298788</w:t>
            </w:r>
          </w:p>
        </w:tc>
        <w:tc>
          <w:tcPr>
            <w:tcW w:w="1053" w:type="dxa"/>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.1504398</w:t>
            </w:r>
          </w:p>
        </w:tc>
      </w:tr>
      <w:tr w:rsidR="00071A1E" w:rsidRPr="00071A1E" w:rsidTr="00DE3710">
        <w:trPr>
          <w:trHeight w:hRule="exact" w:val="284"/>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DLnfdi_1</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-.1944872</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.2454349</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-0.79</w:t>
            </w:r>
          </w:p>
        </w:tc>
        <w:tc>
          <w:tcPr>
            <w:tcW w:w="750"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0.435</w:t>
            </w:r>
          </w:p>
        </w:tc>
        <w:tc>
          <w:tcPr>
            <w:tcW w:w="1053"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-.698986</w:t>
            </w:r>
          </w:p>
        </w:tc>
        <w:tc>
          <w:tcPr>
            <w:tcW w:w="1053" w:type="dxa"/>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.3100115</w:t>
            </w:r>
          </w:p>
        </w:tc>
      </w:tr>
      <w:tr w:rsidR="00071A1E" w:rsidRPr="00071A1E" w:rsidTr="00DE3710">
        <w:trPr>
          <w:trHeight w:hRule="exact" w:val="284"/>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DLnfdi_2</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.3610092</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.5650211</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0.64</w:t>
            </w:r>
          </w:p>
        </w:tc>
        <w:tc>
          <w:tcPr>
            <w:tcW w:w="750"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0.528</w:t>
            </w:r>
          </w:p>
        </w:tc>
        <w:tc>
          <w:tcPr>
            <w:tcW w:w="1053"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-.8004083</w:t>
            </w:r>
          </w:p>
        </w:tc>
        <w:tc>
          <w:tcPr>
            <w:tcW w:w="1053" w:type="dxa"/>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1.522427</w:t>
            </w:r>
          </w:p>
        </w:tc>
      </w:tr>
      <w:tr w:rsidR="00071A1E" w:rsidRPr="00071A1E" w:rsidTr="00DE3710">
        <w:trPr>
          <w:trHeight w:hRule="exact" w:val="284"/>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DLngfc</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3.423287</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1.303552</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2.63</w:t>
            </w:r>
          </w:p>
        </w:tc>
        <w:tc>
          <w:tcPr>
            <w:tcW w:w="750"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0.014</w:t>
            </w:r>
          </w:p>
        </w:tc>
        <w:tc>
          <w:tcPr>
            <w:tcW w:w="1053"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.743797</w:t>
            </w:r>
          </w:p>
        </w:tc>
        <w:tc>
          <w:tcPr>
            <w:tcW w:w="1053" w:type="dxa"/>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6.102777</w:t>
            </w:r>
          </w:p>
        </w:tc>
      </w:tr>
      <w:tr w:rsidR="00071A1E" w:rsidRPr="00071A1E" w:rsidTr="00DE3710">
        <w:trPr>
          <w:trHeight w:hRule="exact" w:val="255"/>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DLngfci_1</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.6593057</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.1485093</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4.44</w:t>
            </w:r>
          </w:p>
        </w:tc>
        <w:tc>
          <w:tcPr>
            <w:tcW w:w="750"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0.000</w:t>
            </w:r>
          </w:p>
        </w:tc>
        <w:tc>
          <w:tcPr>
            <w:tcW w:w="1053"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.3540404</w:t>
            </w:r>
          </w:p>
        </w:tc>
        <w:tc>
          <w:tcPr>
            <w:tcW w:w="1053" w:type="dxa"/>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.964571</w:t>
            </w:r>
          </w:p>
        </w:tc>
      </w:tr>
      <w:tr w:rsidR="00071A1E" w:rsidRPr="00071A1E" w:rsidTr="00DE3710">
        <w:trPr>
          <w:trHeight w:hRule="exact" w:val="255"/>
        </w:trPr>
        <w:tc>
          <w:tcPr>
            <w:tcW w:w="1440" w:type="dxa"/>
            <w:tcBorders>
              <w:top w:val="nil"/>
              <w:left w:val="single" w:sz="12" w:space="0" w:color="auto"/>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DLngfci_2</w:t>
            </w:r>
          </w:p>
        </w:tc>
        <w:tc>
          <w:tcPr>
            <w:tcW w:w="0" w:type="auto"/>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.0773818</w:t>
            </w:r>
          </w:p>
        </w:tc>
        <w:tc>
          <w:tcPr>
            <w:tcW w:w="0" w:type="auto"/>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.1353575</w:t>
            </w:r>
          </w:p>
        </w:tc>
        <w:tc>
          <w:tcPr>
            <w:tcW w:w="1332" w:type="dxa"/>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0.57</w:t>
            </w:r>
          </w:p>
        </w:tc>
        <w:tc>
          <w:tcPr>
            <w:tcW w:w="750" w:type="dxa"/>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0.572</w:t>
            </w:r>
          </w:p>
        </w:tc>
        <w:tc>
          <w:tcPr>
            <w:tcW w:w="1053" w:type="dxa"/>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-.2008496</w:t>
            </w:r>
          </w:p>
        </w:tc>
        <w:tc>
          <w:tcPr>
            <w:tcW w:w="1053" w:type="dxa"/>
            <w:tcBorders>
              <w:top w:val="nil"/>
              <w:left w:val="nil"/>
              <w:bottom w:val="nil"/>
              <w:right w:val="single" w:sz="12" w:space="0" w:color="auto"/>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.3556132</w:t>
            </w:r>
          </w:p>
        </w:tc>
      </w:tr>
      <w:tr w:rsidR="00071A1E" w:rsidRPr="00071A1E" w:rsidTr="00DE3710">
        <w:trPr>
          <w:trHeight w:hRule="exact" w:val="255"/>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DLnexport</w:t>
            </w:r>
          </w:p>
        </w:tc>
        <w:tc>
          <w:tcPr>
            <w:tcW w:w="0" w:type="auto"/>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.655856</w:t>
            </w:r>
          </w:p>
        </w:tc>
        <w:tc>
          <w:tcPr>
            <w:tcW w:w="0" w:type="auto"/>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1.143783</w:t>
            </w:r>
          </w:p>
        </w:tc>
        <w:tc>
          <w:tcPr>
            <w:tcW w:w="1332" w:type="dxa"/>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0.57</w:t>
            </w:r>
          </w:p>
        </w:tc>
        <w:tc>
          <w:tcPr>
            <w:tcW w:w="750" w:type="dxa"/>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0.571</w:t>
            </w:r>
          </w:p>
        </w:tc>
        <w:tc>
          <w:tcPr>
            <w:tcW w:w="1053" w:type="dxa"/>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-1.695223</w:t>
            </w:r>
          </w:p>
        </w:tc>
        <w:tc>
          <w:tcPr>
            <w:tcW w:w="1053" w:type="dxa"/>
            <w:tcBorders>
              <w:top w:val="nil"/>
              <w:left w:val="nil"/>
              <w:bottom w:val="nil"/>
              <w:right w:val="single" w:sz="12" w:space="0" w:color="auto"/>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3.006935</w:t>
            </w:r>
          </w:p>
        </w:tc>
      </w:tr>
      <w:tr w:rsidR="00071A1E" w:rsidRPr="00071A1E" w:rsidTr="00DE3710">
        <w:trPr>
          <w:trHeight w:hRule="exact" w:val="255"/>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DLnexport_1</w:t>
            </w:r>
          </w:p>
        </w:tc>
        <w:tc>
          <w:tcPr>
            <w:tcW w:w="0" w:type="auto"/>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.1581777</w:t>
            </w:r>
          </w:p>
        </w:tc>
        <w:tc>
          <w:tcPr>
            <w:tcW w:w="0" w:type="auto"/>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.1021583</w:t>
            </w:r>
          </w:p>
        </w:tc>
        <w:tc>
          <w:tcPr>
            <w:tcW w:w="1332" w:type="dxa"/>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1.55</w:t>
            </w:r>
          </w:p>
        </w:tc>
        <w:tc>
          <w:tcPr>
            <w:tcW w:w="750" w:type="dxa"/>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0.134</w:t>
            </w:r>
          </w:p>
        </w:tc>
        <w:tc>
          <w:tcPr>
            <w:tcW w:w="1053" w:type="dxa"/>
            <w:tcBorders>
              <w:top w:val="nil"/>
              <w:left w:val="nil"/>
              <w:bottom w:val="nil"/>
              <w:right w:val="nil"/>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-.0518117</w:t>
            </w:r>
          </w:p>
        </w:tc>
        <w:tc>
          <w:tcPr>
            <w:tcW w:w="1053" w:type="dxa"/>
            <w:tcBorders>
              <w:top w:val="nil"/>
              <w:left w:val="nil"/>
              <w:bottom w:val="nil"/>
              <w:right w:val="single" w:sz="12" w:space="0" w:color="auto"/>
            </w:tcBorders>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.368167</w:t>
            </w:r>
          </w:p>
        </w:tc>
      </w:tr>
      <w:tr w:rsidR="00071A1E" w:rsidRPr="00071A1E" w:rsidTr="00DE3710">
        <w:trPr>
          <w:trHeight w:hRule="exact" w:val="255"/>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DLninfrate</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-.4086158</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.9722917</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-0.42</w:t>
            </w:r>
          </w:p>
        </w:tc>
        <w:tc>
          <w:tcPr>
            <w:tcW w:w="750"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0.678</w:t>
            </w:r>
          </w:p>
        </w:tc>
        <w:tc>
          <w:tcPr>
            <w:tcW w:w="1053"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-2.40719</w:t>
            </w:r>
          </w:p>
        </w:tc>
        <w:tc>
          <w:tcPr>
            <w:tcW w:w="1053" w:type="dxa"/>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1.589958</w:t>
            </w:r>
          </w:p>
        </w:tc>
      </w:tr>
      <w:tr w:rsidR="00071A1E" w:rsidRPr="00071A1E" w:rsidTr="00DE3710">
        <w:trPr>
          <w:trHeight w:hRule="exact" w:val="255"/>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DLninfrate_1</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-1.912596</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1.035368</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-1.85</w:t>
            </w:r>
          </w:p>
        </w:tc>
        <w:tc>
          <w:tcPr>
            <w:tcW w:w="750"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0.076</w:t>
            </w:r>
          </w:p>
        </w:tc>
        <w:tc>
          <w:tcPr>
            <w:tcW w:w="1053"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-4.040825</w:t>
            </w:r>
          </w:p>
        </w:tc>
        <w:tc>
          <w:tcPr>
            <w:tcW w:w="1053" w:type="dxa"/>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.2156331</w:t>
            </w:r>
          </w:p>
        </w:tc>
      </w:tr>
      <w:tr w:rsidR="00071A1E" w:rsidRPr="00071A1E" w:rsidTr="00DE3710">
        <w:trPr>
          <w:trHeight w:hRule="exact" w:val="266"/>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dLlbfgr</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18.91569</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24.10601</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0.78</w:t>
            </w:r>
          </w:p>
        </w:tc>
        <w:tc>
          <w:tcPr>
            <w:tcW w:w="750"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0.440</w:t>
            </w:r>
          </w:p>
        </w:tc>
        <w:tc>
          <w:tcPr>
            <w:tcW w:w="1053"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-30.63493</w:t>
            </w:r>
          </w:p>
        </w:tc>
        <w:tc>
          <w:tcPr>
            <w:tcW w:w="1053" w:type="dxa"/>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68.4663</w:t>
            </w:r>
          </w:p>
        </w:tc>
      </w:tr>
      <w:tr w:rsidR="00071A1E" w:rsidRPr="00071A1E" w:rsidTr="00DE3710">
        <w:trPr>
          <w:trHeight w:hRule="exact" w:val="255"/>
        </w:trPr>
        <w:tc>
          <w:tcPr>
            <w:tcW w:w="1440" w:type="dxa"/>
            <w:tcBorders>
              <w:top w:val="nil"/>
              <w:left w:val="single" w:sz="12" w:space="0" w:color="auto"/>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Lnlbfgr</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-17.13335</w:t>
            </w:r>
          </w:p>
        </w:tc>
        <w:tc>
          <w:tcPr>
            <w:tcW w:w="0" w:type="auto"/>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23.88856</w:t>
            </w:r>
          </w:p>
        </w:tc>
        <w:tc>
          <w:tcPr>
            <w:tcW w:w="1332"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-0.72</w:t>
            </w:r>
          </w:p>
        </w:tc>
        <w:tc>
          <w:tcPr>
            <w:tcW w:w="750"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0.480</w:t>
            </w:r>
          </w:p>
        </w:tc>
        <w:tc>
          <w:tcPr>
            <w:tcW w:w="1053" w:type="dxa"/>
            <w:tcBorders>
              <w:top w:val="nil"/>
              <w:left w:val="nil"/>
              <w:bottom w:val="nil"/>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-66.23697</w:t>
            </w:r>
          </w:p>
        </w:tc>
        <w:tc>
          <w:tcPr>
            <w:tcW w:w="1053" w:type="dxa"/>
            <w:tcBorders>
              <w:top w:val="nil"/>
              <w:left w:val="nil"/>
              <w:bottom w:val="nil"/>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31.97028</w:t>
            </w:r>
          </w:p>
        </w:tc>
      </w:tr>
      <w:tr w:rsidR="00071A1E" w:rsidRPr="00071A1E" w:rsidTr="00DE3710">
        <w:trPr>
          <w:trHeight w:hRule="exact" w:val="284"/>
        </w:trPr>
        <w:tc>
          <w:tcPr>
            <w:tcW w:w="1440" w:type="dxa"/>
            <w:tcBorders>
              <w:top w:val="nil"/>
              <w:left w:val="single" w:sz="12" w:space="0" w:color="auto"/>
              <w:bottom w:val="single" w:sz="12" w:space="0" w:color="auto"/>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_cons</w:t>
            </w:r>
          </w:p>
        </w:tc>
        <w:tc>
          <w:tcPr>
            <w:tcW w:w="0" w:type="auto"/>
            <w:tcBorders>
              <w:top w:val="nil"/>
              <w:left w:val="nil"/>
              <w:bottom w:val="single" w:sz="12" w:space="0" w:color="auto"/>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-29.96219</w:t>
            </w:r>
          </w:p>
        </w:tc>
        <w:tc>
          <w:tcPr>
            <w:tcW w:w="0" w:type="auto"/>
            <w:tcBorders>
              <w:top w:val="nil"/>
              <w:left w:val="nil"/>
              <w:bottom w:val="single" w:sz="12" w:space="0" w:color="auto"/>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10.81386</w:t>
            </w:r>
          </w:p>
        </w:tc>
        <w:tc>
          <w:tcPr>
            <w:tcW w:w="1332" w:type="dxa"/>
            <w:tcBorders>
              <w:top w:val="nil"/>
              <w:left w:val="nil"/>
              <w:bottom w:val="single" w:sz="12" w:space="0" w:color="auto"/>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-2.77</w:t>
            </w:r>
          </w:p>
        </w:tc>
        <w:tc>
          <w:tcPr>
            <w:tcW w:w="750" w:type="dxa"/>
            <w:tcBorders>
              <w:top w:val="nil"/>
              <w:left w:val="nil"/>
              <w:bottom w:val="single" w:sz="12" w:space="0" w:color="auto"/>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0.010</w:t>
            </w:r>
          </w:p>
        </w:tc>
        <w:tc>
          <w:tcPr>
            <w:tcW w:w="1053" w:type="dxa"/>
            <w:tcBorders>
              <w:top w:val="nil"/>
              <w:left w:val="nil"/>
              <w:bottom w:val="single" w:sz="12" w:space="0" w:color="auto"/>
              <w:right w:val="nil"/>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-52.19039</w:t>
            </w:r>
          </w:p>
        </w:tc>
        <w:tc>
          <w:tcPr>
            <w:tcW w:w="1053" w:type="dxa"/>
            <w:tcBorders>
              <w:top w:val="nil"/>
              <w:left w:val="nil"/>
              <w:bottom w:val="single" w:sz="12" w:space="0" w:color="auto"/>
              <w:right w:val="single" w:sz="12" w:space="0" w:color="auto"/>
            </w:tcBorders>
            <w:hideMark/>
          </w:tcPr>
          <w:p w:rsidR="00071A1E" w:rsidRPr="00071A1E" w:rsidRDefault="00071A1E" w:rsidP="00471A46">
            <w:pPr>
              <w:suppressAutoHyphens/>
              <w:jc w:val="both"/>
              <w:rPr>
                <w:rFonts w:ascii="Times New Roman" w:hAnsi="Times New Roman" w:cs="Times New Roman"/>
                <w:sz w:val="20"/>
                <w:szCs w:val="20"/>
                <w:lang w:eastAsia="sw-KE"/>
              </w:rPr>
            </w:pPr>
            <w:r w:rsidRPr="00071A1E">
              <w:rPr>
                <w:rFonts w:ascii="Times New Roman" w:hAnsi="Times New Roman" w:cs="Times New Roman"/>
                <w:sz w:val="20"/>
                <w:szCs w:val="20"/>
                <w:lang w:eastAsia="sw-KE"/>
              </w:rPr>
              <w:t>-7.733991</w:t>
            </w:r>
          </w:p>
        </w:tc>
      </w:tr>
    </w:tbl>
    <w:p w:rsidR="002815A8" w:rsidRDefault="002815A8" w:rsidP="00471A46">
      <w:pPr>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sz w:val="28"/>
          <w:szCs w:val="28"/>
          <w:lang w:val="en-US"/>
        </w:rPr>
      </w:pPr>
      <w:r w:rsidRPr="00E67F0B">
        <w:rPr>
          <w:rFonts w:ascii="Times New Roman" w:eastAsia="Times New Roman" w:hAnsi="Times New Roman" w:cs="Times New Roman"/>
          <w:sz w:val="24"/>
          <w:szCs w:val="24"/>
          <w:lang w:val="en-US"/>
        </w:rPr>
        <w:lastRenderedPageBreak/>
        <w:t xml:space="preserve">Table 4.6 indicates the coefficients of the study variables and their corresponding probability values. Of interest is the sign of the coefficients and whether their probability value is less than 5% or greater. Table 4.6 indicates that GDPGR lag </w:t>
      </w:r>
      <w:r w:rsidR="00DF2D86">
        <w:rPr>
          <w:rFonts w:ascii="Times New Roman" w:eastAsia="Times New Roman" w:hAnsi="Times New Roman" w:cs="Times New Roman"/>
          <w:sz w:val="24"/>
          <w:szCs w:val="24"/>
          <w:lang w:val="en-US"/>
        </w:rPr>
        <w:t>1</w:t>
      </w:r>
      <w:r w:rsidRPr="00E67F0B">
        <w:rPr>
          <w:rFonts w:ascii="Times New Roman" w:eastAsia="Times New Roman" w:hAnsi="Times New Roman" w:cs="Times New Roman"/>
          <w:sz w:val="24"/>
          <w:szCs w:val="24"/>
          <w:lang w:val="en-US"/>
        </w:rPr>
        <w:t xml:space="preserve"> and GDPGR lag 2 have a p value of 0.010 and 0.020 respectively which is less than 5% and a positive coefficient. Therefore in the first, differenced regression there is a positive and significant effect of the GDPGR lag I and GDPGR lag 2. Secondly FDI and FDI lag 1 and FDI lag 2 all have a p value greater than 5% with a negative coefficient</w:t>
      </w:r>
      <w:r w:rsidR="00DF2D86">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meaning they don’t move in the same direction with economic growth. But FDI lag 2 has a p has a positive coefficient meaning they move in the same direction with economic growth. </w:t>
      </w:r>
      <w:r w:rsidRPr="00760E06">
        <w:rPr>
          <w:rFonts w:ascii="Times New Roman" w:eastAsia="Times New Roman" w:hAnsi="Times New Roman" w:cs="Times New Roman"/>
          <w:sz w:val="24"/>
          <w:szCs w:val="24"/>
          <w:lang w:val="en-US"/>
        </w:rPr>
        <w:t xml:space="preserve">This means that FDI positively affects growth, but only after a two year </w:t>
      </w:r>
      <w:r w:rsidR="00B02440" w:rsidRPr="00760E06">
        <w:rPr>
          <w:rFonts w:ascii="Times New Roman" w:eastAsia="Times New Roman" w:hAnsi="Times New Roman" w:cs="Times New Roman"/>
          <w:sz w:val="24"/>
          <w:szCs w:val="24"/>
          <w:lang w:val="en-US"/>
        </w:rPr>
        <w:t xml:space="preserve">lag </w:t>
      </w:r>
      <w:r w:rsidRPr="00E67F0B">
        <w:rPr>
          <w:rFonts w:ascii="Times New Roman" w:eastAsia="Times New Roman" w:hAnsi="Times New Roman" w:cs="Times New Roman"/>
          <w:sz w:val="24"/>
          <w:szCs w:val="24"/>
          <w:lang w:val="en-US"/>
        </w:rPr>
        <w:t>rather than instantly.</w:t>
      </w:r>
    </w:p>
    <w:p w:rsidR="00E67F0B" w:rsidRPr="00E67F0B" w:rsidRDefault="00E67F0B" w:rsidP="00471A46">
      <w:pPr>
        <w:spacing w:after="0" w:line="480" w:lineRule="auto"/>
        <w:jc w:val="both"/>
        <w:rPr>
          <w:rFonts w:ascii="Times New Roman" w:eastAsia="Times New Roman" w:hAnsi="Times New Roman" w:cs="Times New Roman"/>
          <w:color w:val="C00000"/>
          <w:sz w:val="28"/>
          <w:szCs w:val="28"/>
          <w:lang w:val="en-US"/>
        </w:rPr>
      </w:pP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GCF and GCF lag 1 have p values of 0.014 and 0.000 respectively which is less than 5% so it is a</w:t>
      </w:r>
      <w:r w:rsidR="00930AF6">
        <w:rPr>
          <w:rFonts w:ascii="Times New Roman" w:eastAsia="Times New Roman" w:hAnsi="Times New Roman" w:cs="Times New Roman"/>
          <w:sz w:val="24"/>
          <w:szCs w:val="24"/>
          <w:lang w:val="en-US"/>
        </w:rPr>
        <w:t xml:space="preserve"> statistically</w:t>
      </w:r>
      <w:r w:rsidRPr="00E67F0B">
        <w:rPr>
          <w:rFonts w:ascii="Times New Roman" w:eastAsia="Times New Roman" w:hAnsi="Times New Roman" w:cs="Times New Roman"/>
          <w:sz w:val="24"/>
          <w:szCs w:val="24"/>
          <w:lang w:val="en-US"/>
        </w:rPr>
        <w:t xml:space="preserve"> significant variable </w:t>
      </w:r>
      <w:r w:rsidR="00930AF6">
        <w:rPr>
          <w:rFonts w:ascii="Times New Roman" w:eastAsia="Times New Roman" w:hAnsi="Times New Roman" w:cs="Times New Roman"/>
          <w:sz w:val="24"/>
          <w:szCs w:val="24"/>
          <w:lang w:val="en-US"/>
        </w:rPr>
        <w:t>in</w:t>
      </w:r>
      <w:r w:rsidRPr="00E67F0B">
        <w:rPr>
          <w:rFonts w:ascii="Times New Roman" w:eastAsia="Times New Roman" w:hAnsi="Times New Roman" w:cs="Times New Roman"/>
          <w:sz w:val="24"/>
          <w:szCs w:val="24"/>
          <w:lang w:val="en-US"/>
        </w:rPr>
        <w:t xml:space="preserve"> explain</w:t>
      </w:r>
      <w:r w:rsidR="00930AF6">
        <w:rPr>
          <w:rFonts w:ascii="Times New Roman" w:eastAsia="Times New Roman" w:hAnsi="Times New Roman" w:cs="Times New Roman"/>
          <w:sz w:val="24"/>
          <w:szCs w:val="24"/>
          <w:lang w:val="en-US"/>
        </w:rPr>
        <w:t>ing</w:t>
      </w:r>
      <w:r w:rsidRPr="00E67F0B">
        <w:rPr>
          <w:rFonts w:ascii="Times New Roman" w:eastAsia="Times New Roman" w:hAnsi="Times New Roman" w:cs="Times New Roman"/>
          <w:sz w:val="24"/>
          <w:szCs w:val="24"/>
          <w:lang w:val="en-US"/>
        </w:rPr>
        <w:t xml:space="preserve"> economic growth</w:t>
      </w:r>
      <w:r w:rsidR="00760E06">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also they have a positive coefficient</w:t>
      </w:r>
      <w:r w:rsidR="00760E06">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meaning </w:t>
      </w:r>
      <w:r w:rsidR="00760E06">
        <w:rPr>
          <w:rFonts w:ascii="Times New Roman" w:eastAsia="Times New Roman" w:hAnsi="Times New Roman" w:cs="Times New Roman"/>
          <w:sz w:val="24"/>
          <w:szCs w:val="24"/>
          <w:lang w:val="en-US"/>
        </w:rPr>
        <w:t xml:space="preserve">that </w:t>
      </w:r>
      <w:r w:rsidRPr="00E67F0B">
        <w:rPr>
          <w:rFonts w:ascii="Times New Roman" w:eastAsia="Times New Roman" w:hAnsi="Times New Roman" w:cs="Times New Roman"/>
          <w:sz w:val="24"/>
          <w:szCs w:val="24"/>
          <w:lang w:val="en-US"/>
        </w:rPr>
        <w:t xml:space="preserve">they move in the same direction with economic growth. GCF lag 2 has a p value of 0.57 which is greater than 5% </w:t>
      </w:r>
      <w:r w:rsidR="00930AF6">
        <w:rPr>
          <w:rFonts w:ascii="Times New Roman" w:eastAsia="Times New Roman" w:hAnsi="Times New Roman" w:cs="Times New Roman"/>
          <w:sz w:val="24"/>
          <w:szCs w:val="24"/>
          <w:lang w:val="en-US"/>
        </w:rPr>
        <w:t xml:space="preserve">which </w:t>
      </w:r>
      <w:r w:rsidRPr="00E67F0B">
        <w:rPr>
          <w:rFonts w:ascii="Times New Roman" w:eastAsia="Times New Roman" w:hAnsi="Times New Roman" w:cs="Times New Roman"/>
          <w:sz w:val="24"/>
          <w:szCs w:val="24"/>
          <w:lang w:val="en-US"/>
        </w:rPr>
        <w:t>mean</w:t>
      </w:r>
      <w:r w:rsidR="00930AF6">
        <w:rPr>
          <w:rFonts w:ascii="Times New Roman" w:eastAsia="Times New Roman" w:hAnsi="Times New Roman" w:cs="Times New Roman"/>
          <w:sz w:val="24"/>
          <w:szCs w:val="24"/>
          <w:lang w:val="en-US"/>
        </w:rPr>
        <w:t>s that</w:t>
      </w:r>
      <w:r w:rsidRPr="00E67F0B">
        <w:rPr>
          <w:rFonts w:ascii="Times New Roman" w:eastAsia="Times New Roman" w:hAnsi="Times New Roman" w:cs="Times New Roman"/>
          <w:sz w:val="24"/>
          <w:szCs w:val="24"/>
          <w:lang w:val="en-US"/>
        </w:rPr>
        <w:t xml:space="preserve"> it is not significant to explain </w:t>
      </w:r>
      <w:r w:rsidR="00D87786">
        <w:rPr>
          <w:rFonts w:ascii="Times New Roman" w:eastAsia="Times New Roman" w:hAnsi="Times New Roman" w:cs="Times New Roman"/>
          <w:sz w:val="24"/>
          <w:szCs w:val="24"/>
          <w:lang w:val="en-US"/>
        </w:rPr>
        <w:t>GDP,</w:t>
      </w:r>
      <w:r w:rsidRPr="00E67F0B">
        <w:rPr>
          <w:rFonts w:ascii="Times New Roman" w:eastAsia="Times New Roman" w:hAnsi="Times New Roman" w:cs="Times New Roman"/>
          <w:sz w:val="24"/>
          <w:szCs w:val="24"/>
          <w:lang w:val="en-US"/>
        </w:rPr>
        <w:t xml:space="preserve"> but it has a positive coefficient</w:t>
      </w:r>
      <w:r w:rsidR="00D87786">
        <w:rPr>
          <w:rFonts w:ascii="Times New Roman" w:eastAsia="Times New Roman" w:hAnsi="Times New Roman" w:cs="Times New Roman"/>
          <w:sz w:val="24"/>
          <w:szCs w:val="24"/>
          <w:lang w:val="en-US"/>
        </w:rPr>
        <w:t>,</w:t>
      </w:r>
      <w:r w:rsidR="00D27A1B">
        <w:rPr>
          <w:rFonts w:ascii="Times New Roman" w:eastAsia="Times New Roman" w:hAnsi="Times New Roman" w:cs="Times New Roman"/>
          <w:sz w:val="24"/>
          <w:szCs w:val="24"/>
          <w:lang w:val="en-US"/>
        </w:rPr>
        <w:t xml:space="preserve"> </w:t>
      </w:r>
      <w:r w:rsidR="00F87E2E">
        <w:rPr>
          <w:rFonts w:ascii="Times New Roman" w:eastAsia="Times New Roman" w:hAnsi="Times New Roman" w:cs="Times New Roman"/>
          <w:sz w:val="24"/>
          <w:szCs w:val="24"/>
          <w:lang w:val="en-US"/>
        </w:rPr>
        <w:t xml:space="preserve">implying that </w:t>
      </w:r>
      <w:r w:rsidRPr="00E67F0B">
        <w:rPr>
          <w:rFonts w:ascii="Times New Roman" w:eastAsia="Times New Roman" w:hAnsi="Times New Roman" w:cs="Times New Roman"/>
          <w:sz w:val="24"/>
          <w:szCs w:val="24"/>
          <w:lang w:val="en-US"/>
        </w:rPr>
        <w:t>they move in the same direction with economic growth.</w:t>
      </w: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p>
    <w:p w:rsidR="00E67F0B" w:rsidRPr="00250C46"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Both current export and lag one export have p values greater than 5% but with a positive coefficient</w:t>
      </w:r>
      <w:r w:rsidR="00FE428E">
        <w:rPr>
          <w:rFonts w:ascii="Times New Roman" w:eastAsia="Times New Roman" w:hAnsi="Times New Roman" w:cs="Times New Roman"/>
          <w:sz w:val="24"/>
          <w:szCs w:val="24"/>
          <w:lang w:val="en-US"/>
        </w:rPr>
        <w:t>,</w:t>
      </w:r>
      <w:r w:rsidR="00D27A1B">
        <w:rPr>
          <w:rFonts w:ascii="Times New Roman" w:eastAsia="Times New Roman" w:hAnsi="Times New Roman" w:cs="Times New Roman"/>
          <w:sz w:val="24"/>
          <w:szCs w:val="24"/>
          <w:lang w:val="en-US"/>
        </w:rPr>
        <w:t xml:space="preserve"> </w:t>
      </w:r>
      <w:r w:rsidR="00C615A7">
        <w:rPr>
          <w:rFonts w:ascii="Times New Roman" w:eastAsia="Times New Roman" w:hAnsi="Times New Roman" w:cs="Times New Roman"/>
          <w:sz w:val="24"/>
          <w:szCs w:val="24"/>
          <w:lang w:val="en-US"/>
        </w:rPr>
        <w:t>hence</w:t>
      </w:r>
      <w:r w:rsidRPr="00E67F0B">
        <w:rPr>
          <w:rFonts w:ascii="Times New Roman" w:eastAsia="Times New Roman" w:hAnsi="Times New Roman" w:cs="Times New Roman"/>
          <w:sz w:val="24"/>
          <w:szCs w:val="24"/>
          <w:lang w:val="en-US"/>
        </w:rPr>
        <w:t xml:space="preserve"> they</w:t>
      </w:r>
      <w:r w:rsidR="00C615A7">
        <w:rPr>
          <w:rFonts w:ascii="Times New Roman" w:eastAsia="Times New Roman" w:hAnsi="Times New Roman" w:cs="Times New Roman"/>
          <w:sz w:val="24"/>
          <w:szCs w:val="24"/>
          <w:lang w:val="en-US"/>
        </w:rPr>
        <w:t xml:space="preserve"> tend to</w:t>
      </w:r>
      <w:r w:rsidRPr="00E67F0B">
        <w:rPr>
          <w:rFonts w:ascii="Times New Roman" w:eastAsia="Times New Roman" w:hAnsi="Times New Roman" w:cs="Times New Roman"/>
          <w:sz w:val="24"/>
          <w:szCs w:val="24"/>
          <w:lang w:val="en-US"/>
        </w:rPr>
        <w:t xml:space="preserve"> move in the same direction with economic growth. Inflation in the current year and at 1 year lag both have p value of greater than 5%</w:t>
      </w:r>
      <w:r w:rsidR="00FE428E">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which is not statistically significant but their negative coefficient means </w:t>
      </w:r>
      <w:r w:rsidR="00C615A7">
        <w:rPr>
          <w:rFonts w:ascii="Times New Roman" w:eastAsia="Times New Roman" w:hAnsi="Times New Roman" w:cs="Times New Roman"/>
          <w:sz w:val="24"/>
          <w:szCs w:val="24"/>
          <w:lang w:val="en-US"/>
        </w:rPr>
        <w:t xml:space="preserve">that </w:t>
      </w:r>
      <w:r w:rsidRPr="00E67F0B">
        <w:rPr>
          <w:rFonts w:ascii="Times New Roman" w:eastAsia="Times New Roman" w:hAnsi="Times New Roman" w:cs="Times New Roman"/>
          <w:sz w:val="24"/>
          <w:szCs w:val="24"/>
          <w:lang w:val="en-US"/>
        </w:rPr>
        <w:t>they move inversely to economic growth increases.</w:t>
      </w:r>
      <w:r w:rsidR="00D27A1B">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Labour force growth has a p </w:t>
      </w:r>
      <w:r w:rsidRPr="00E67F0B">
        <w:rPr>
          <w:rFonts w:ascii="Times New Roman" w:eastAsia="Times New Roman" w:hAnsi="Times New Roman" w:cs="Times New Roman"/>
          <w:sz w:val="24"/>
          <w:szCs w:val="24"/>
          <w:lang w:val="en-US"/>
        </w:rPr>
        <w:lastRenderedPageBreak/>
        <w:t xml:space="preserve">value of greater than 5% which is not statistically significant but it has a positive coefficient in the current year meaning current employment level move with </w:t>
      </w:r>
      <w:r w:rsidRPr="00250C46">
        <w:rPr>
          <w:rFonts w:ascii="Times New Roman" w:eastAsia="Times New Roman" w:hAnsi="Times New Roman" w:cs="Times New Roman"/>
          <w:sz w:val="24"/>
          <w:szCs w:val="24"/>
          <w:lang w:val="en-US"/>
        </w:rPr>
        <w:t>economic growth.</w:t>
      </w:r>
    </w:p>
    <w:p w:rsidR="00E67F0B" w:rsidRPr="00250C46" w:rsidRDefault="00E67F0B" w:rsidP="00471A46">
      <w:pPr>
        <w:spacing w:after="0" w:line="480" w:lineRule="auto"/>
        <w:jc w:val="both"/>
        <w:rPr>
          <w:rFonts w:ascii="Times New Roman" w:eastAsia="Times New Roman" w:hAnsi="Times New Roman" w:cs="Times New Roman"/>
          <w:sz w:val="24"/>
          <w:szCs w:val="24"/>
          <w:lang w:val="en-US"/>
        </w:rPr>
      </w:pPr>
    </w:p>
    <w:p w:rsidR="00E67F0B" w:rsidRPr="00250C46" w:rsidRDefault="00E67F0B" w:rsidP="00471A46">
      <w:pPr>
        <w:spacing w:after="0" w:line="480" w:lineRule="auto"/>
        <w:jc w:val="both"/>
        <w:rPr>
          <w:rFonts w:ascii="Calibri" w:eastAsia="Times New Roman" w:hAnsi="Calibri" w:cs="Arial"/>
          <w:sz w:val="28"/>
          <w:szCs w:val="28"/>
          <w:lang w:val="en-US"/>
        </w:rPr>
      </w:pPr>
      <w:r w:rsidRPr="00250C46">
        <w:rPr>
          <w:rFonts w:ascii="Times New Roman" w:eastAsia="Times New Roman" w:hAnsi="Times New Roman" w:cs="Times New Roman"/>
          <w:sz w:val="24"/>
          <w:szCs w:val="24"/>
          <w:lang w:val="en-US"/>
        </w:rPr>
        <w:t>R</w:t>
      </w:r>
      <w:r w:rsidRPr="00250C46">
        <w:rPr>
          <w:rFonts w:ascii="Times New Roman" w:eastAsia="Times New Roman" w:hAnsi="Times New Roman" w:cs="Times New Roman"/>
          <w:sz w:val="24"/>
          <w:szCs w:val="24"/>
          <w:vertAlign w:val="superscript"/>
          <w:lang w:val="en-US"/>
        </w:rPr>
        <w:t xml:space="preserve">2 </w:t>
      </w:r>
      <w:r w:rsidRPr="00250C46">
        <w:rPr>
          <w:rFonts w:ascii="Times New Roman" w:eastAsia="Times New Roman" w:hAnsi="Times New Roman" w:cs="Times New Roman"/>
          <w:sz w:val="24"/>
          <w:szCs w:val="24"/>
          <w:lang w:val="en-US"/>
        </w:rPr>
        <w:t>is 0.7548 meaning that 75% of the variations in Economic Growth can be explained by the FDI, GCF, EXPORT, INFLATION and LABOUR FORCE jointly and only 25% of the variation in economic growth is explained by other variables not mentioned in the model.  Note that R</w:t>
      </w:r>
      <w:r w:rsidRPr="00250C46">
        <w:rPr>
          <w:rFonts w:ascii="Times New Roman" w:eastAsia="Times New Roman" w:hAnsi="Times New Roman" w:cs="Times New Roman"/>
          <w:sz w:val="24"/>
          <w:szCs w:val="24"/>
          <w:vertAlign w:val="superscript"/>
          <w:lang w:val="en-US"/>
        </w:rPr>
        <w:t xml:space="preserve">2 </w:t>
      </w:r>
      <w:r w:rsidRPr="00250C46">
        <w:rPr>
          <w:rFonts w:ascii="Times New Roman" w:eastAsia="Times New Roman" w:hAnsi="Times New Roman" w:cs="Times New Roman"/>
          <w:sz w:val="24"/>
          <w:szCs w:val="24"/>
          <w:lang w:val="en-US"/>
        </w:rPr>
        <w:t>is quite high at 75% as such the model is fitted very nicely or the data is fitted nicely.</w:t>
      </w:r>
    </w:p>
    <w:p w:rsidR="00A91BF0" w:rsidRDefault="00A91BF0" w:rsidP="00471A46">
      <w:pPr>
        <w:spacing w:after="0" w:line="480" w:lineRule="auto"/>
        <w:jc w:val="both"/>
        <w:rPr>
          <w:rFonts w:ascii="Times New Roman" w:eastAsia="Times New Roman" w:hAnsi="Times New Roman" w:cs="Times New Roman"/>
          <w:sz w:val="24"/>
          <w:szCs w:val="24"/>
          <w:lang w:val="en-US"/>
        </w:rPr>
      </w:pPr>
    </w:p>
    <w:p w:rsidR="00E67F0B" w:rsidRPr="00E67F0B" w:rsidRDefault="00227BD9"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The model shows a </w:t>
      </w:r>
      <w:r>
        <w:rPr>
          <w:rFonts w:ascii="Times New Roman" w:eastAsia="Times New Roman" w:hAnsi="Times New Roman" w:cs="Times New Roman"/>
          <w:sz w:val="24"/>
          <w:szCs w:val="24"/>
          <w:lang w:val="en-US"/>
        </w:rPr>
        <w:t xml:space="preserve">very good ability to explain the outcome variable and also </w:t>
      </w:r>
      <w:r w:rsidRPr="00E67F0B">
        <w:rPr>
          <w:rFonts w:ascii="Times New Roman" w:eastAsia="Times New Roman" w:hAnsi="Times New Roman" w:cs="Times New Roman"/>
          <w:sz w:val="24"/>
          <w:szCs w:val="24"/>
          <w:lang w:val="en-US"/>
        </w:rPr>
        <w:t xml:space="preserve">the F statistic </w:t>
      </w:r>
      <w:r>
        <w:rPr>
          <w:rFonts w:ascii="Times New Roman" w:eastAsia="Times New Roman" w:hAnsi="Times New Roman" w:cs="Times New Roman"/>
          <w:sz w:val="24"/>
          <w:szCs w:val="24"/>
          <w:lang w:val="en-US"/>
        </w:rPr>
        <w:t>is</w:t>
      </w:r>
      <w:r w:rsidRPr="00E67F0B">
        <w:rPr>
          <w:rFonts w:ascii="Times New Roman" w:eastAsia="Times New Roman" w:hAnsi="Times New Roman" w:cs="Times New Roman"/>
          <w:sz w:val="24"/>
          <w:szCs w:val="24"/>
          <w:lang w:val="en-US"/>
        </w:rPr>
        <w:t xml:space="preserve"> statistically significant meaning that independent variables- FDI, GCF, EXPORT, INFLATION and LBF are jointly significant to explain Economic Growth.</w:t>
      </w:r>
      <w:r w:rsidR="00E67F0B" w:rsidRPr="00E67F0B">
        <w:rPr>
          <w:rFonts w:ascii="Times New Roman" w:eastAsia="Times New Roman" w:hAnsi="Times New Roman" w:cs="Times New Roman"/>
          <w:sz w:val="24"/>
          <w:szCs w:val="24"/>
          <w:lang w:val="en-US"/>
        </w:rPr>
        <w:t>This is determined by setting the Null Hypothesis as independent variables don’t jointly influence GDP while the Alternative Hypothesis is the jointly influence GDP. The corresponding probability value of the F statistics is 0.0001 which is less than</w:t>
      </w:r>
      <w:r w:rsidR="00CA6259" w:rsidRPr="00CA6259">
        <w:rPr>
          <w:rFonts w:ascii="Times New Roman" w:eastAsia="Times New Roman" w:hAnsi="Times New Roman" w:cs="Times New Roman"/>
          <w:sz w:val="24"/>
          <w:szCs w:val="24"/>
          <w:lang w:val="en-US"/>
        </w:rPr>
        <w:t>critical value</w:t>
      </w:r>
      <w:r w:rsidR="00CA6259">
        <w:rPr>
          <w:rFonts w:ascii="Times New Roman" w:eastAsia="Times New Roman" w:hAnsi="Times New Roman" w:cs="Times New Roman"/>
          <w:sz w:val="24"/>
          <w:szCs w:val="24"/>
          <w:lang w:val="en-US"/>
        </w:rPr>
        <w:t xml:space="preserve"> at</w:t>
      </w:r>
      <w:r w:rsidR="00E67F0B" w:rsidRPr="00E67F0B">
        <w:rPr>
          <w:rFonts w:ascii="Times New Roman" w:eastAsia="Times New Roman" w:hAnsi="Times New Roman" w:cs="Times New Roman"/>
          <w:sz w:val="24"/>
          <w:szCs w:val="24"/>
          <w:lang w:val="en-US"/>
        </w:rPr>
        <w:t xml:space="preserve"> 5% and as such the null hypothesis cannot be rejected so the alternative hypothesis that the independent variables jointly influence economic growth is accepted. </w:t>
      </w: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p>
    <w:p w:rsidR="00E67F0B" w:rsidRPr="003D6C63" w:rsidRDefault="00E67F0B" w:rsidP="00DE3710">
      <w:pPr>
        <w:pStyle w:val="Heading1"/>
        <w:numPr>
          <w:ilvl w:val="2"/>
          <w:numId w:val="27"/>
        </w:numPr>
        <w:spacing w:before="0" w:after="0" w:line="480" w:lineRule="auto"/>
        <w:rPr>
          <w:rFonts w:ascii="Times New Roman" w:hAnsi="Times New Roman" w:cs="Times New Roman"/>
          <w:sz w:val="24"/>
          <w:szCs w:val="24"/>
        </w:rPr>
      </w:pPr>
      <w:bookmarkStart w:id="152" w:name="_Toc465673141"/>
      <w:r w:rsidRPr="003D6C63">
        <w:rPr>
          <w:rFonts w:ascii="Times New Roman" w:hAnsi="Times New Roman" w:cs="Times New Roman"/>
          <w:sz w:val="24"/>
          <w:szCs w:val="24"/>
        </w:rPr>
        <w:t>Diagnostic Test Results for the Regression Analysis</w:t>
      </w:r>
      <w:bookmarkEnd w:id="152"/>
    </w:p>
    <w:p w:rsid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Then diagnostic checking was done, first was to check if the residuals are normally distributed or not using</w:t>
      </w:r>
      <w:r w:rsidR="00676636">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the Shapiro-Wilk normality test</w:t>
      </w:r>
      <w:r w:rsidR="00676636">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and the </w:t>
      </w:r>
      <w:r w:rsidR="00BC2B77">
        <w:rPr>
          <w:rFonts w:ascii="Times New Roman" w:eastAsia="Times New Roman" w:hAnsi="Times New Roman" w:cs="Times New Roman"/>
          <w:sz w:val="24"/>
          <w:szCs w:val="24"/>
          <w:lang w:val="en-US"/>
        </w:rPr>
        <w:t>result is presented in Table 4.7</w:t>
      </w:r>
      <w:r w:rsidRPr="00E67F0B">
        <w:rPr>
          <w:rFonts w:ascii="Times New Roman" w:eastAsia="Times New Roman" w:hAnsi="Times New Roman" w:cs="Times New Roman"/>
          <w:sz w:val="24"/>
          <w:szCs w:val="24"/>
          <w:lang w:val="en-US"/>
        </w:rPr>
        <w:t xml:space="preserve"> below. Residual is the difference between actual data minus the fitted data.</w:t>
      </w:r>
    </w:p>
    <w:p w:rsidR="00DE3710" w:rsidRPr="00707E78" w:rsidRDefault="00DE3710" w:rsidP="00826DB4">
      <w:pPr>
        <w:pStyle w:val="Caption"/>
        <w:spacing w:after="0"/>
        <w:rPr>
          <w:rFonts w:ascii="Times New Roman" w:hAnsi="Times New Roman" w:cs="Times New Roman"/>
          <w:color w:val="auto"/>
          <w:sz w:val="24"/>
          <w:szCs w:val="24"/>
        </w:rPr>
      </w:pPr>
      <w:bookmarkStart w:id="153" w:name="_Toc465604896"/>
      <w:r w:rsidRPr="00707E78">
        <w:rPr>
          <w:rFonts w:ascii="Times New Roman" w:hAnsi="Times New Roman" w:cs="Times New Roman"/>
          <w:color w:val="auto"/>
          <w:sz w:val="24"/>
          <w:szCs w:val="24"/>
        </w:rPr>
        <w:lastRenderedPageBreak/>
        <w:t xml:space="preserve">Table </w:t>
      </w:r>
      <w:r w:rsidR="00B270AD" w:rsidRPr="00707E78">
        <w:rPr>
          <w:rFonts w:ascii="Times New Roman" w:hAnsi="Times New Roman" w:cs="Times New Roman"/>
          <w:color w:val="auto"/>
          <w:sz w:val="24"/>
          <w:szCs w:val="24"/>
        </w:rPr>
        <w:fldChar w:fldCharType="begin"/>
      </w:r>
      <w:r w:rsidR="004D191A" w:rsidRPr="00707E78">
        <w:rPr>
          <w:rFonts w:ascii="Times New Roman" w:hAnsi="Times New Roman" w:cs="Times New Roman"/>
          <w:color w:val="auto"/>
          <w:sz w:val="24"/>
          <w:szCs w:val="24"/>
        </w:rPr>
        <w:instrText xml:space="preserve"> STYLEREF 1 \s </w:instrText>
      </w:r>
      <w:r w:rsidR="00B270AD" w:rsidRPr="00707E78">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4.3.1</w:t>
      </w:r>
      <w:r w:rsidR="00B270AD" w:rsidRPr="00707E78">
        <w:rPr>
          <w:rFonts w:ascii="Times New Roman" w:hAnsi="Times New Roman" w:cs="Times New Roman"/>
          <w:noProof/>
          <w:color w:val="auto"/>
          <w:sz w:val="24"/>
          <w:szCs w:val="24"/>
        </w:rPr>
        <w:fldChar w:fldCharType="end"/>
      </w:r>
      <w:r w:rsidRPr="00707E78">
        <w:rPr>
          <w:rFonts w:ascii="Times New Roman" w:hAnsi="Times New Roman" w:cs="Times New Roman"/>
          <w:color w:val="auto"/>
          <w:sz w:val="24"/>
          <w:szCs w:val="24"/>
        </w:rPr>
        <w:t>:</w:t>
      </w:r>
      <w:r w:rsidR="00B270AD" w:rsidRPr="00707E78">
        <w:rPr>
          <w:rFonts w:ascii="Times New Roman" w:hAnsi="Times New Roman" w:cs="Times New Roman"/>
          <w:color w:val="auto"/>
          <w:sz w:val="24"/>
          <w:szCs w:val="24"/>
        </w:rPr>
        <w:fldChar w:fldCharType="begin"/>
      </w:r>
      <w:r w:rsidR="004D191A" w:rsidRPr="00707E78">
        <w:rPr>
          <w:rFonts w:ascii="Times New Roman" w:hAnsi="Times New Roman" w:cs="Times New Roman"/>
          <w:color w:val="auto"/>
          <w:sz w:val="24"/>
          <w:szCs w:val="24"/>
        </w:rPr>
        <w:instrText xml:space="preserve"> SEQ Table \* ARABIC \s 1 </w:instrText>
      </w:r>
      <w:r w:rsidR="00B270AD" w:rsidRPr="00707E78">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sidRPr="00707E78">
        <w:rPr>
          <w:rFonts w:ascii="Times New Roman" w:hAnsi="Times New Roman" w:cs="Times New Roman"/>
          <w:noProof/>
          <w:color w:val="auto"/>
          <w:sz w:val="24"/>
          <w:szCs w:val="24"/>
        </w:rPr>
        <w:fldChar w:fldCharType="end"/>
      </w:r>
      <w:r w:rsidRPr="00707E78">
        <w:rPr>
          <w:rFonts w:ascii="Times New Roman" w:hAnsi="Times New Roman" w:cs="Times New Roman"/>
          <w:color w:val="auto"/>
          <w:sz w:val="24"/>
          <w:szCs w:val="24"/>
        </w:rPr>
        <w:t xml:space="preserve">Test </w:t>
      </w:r>
      <w:proofErr w:type="gramStart"/>
      <w:r w:rsidRPr="00707E78">
        <w:rPr>
          <w:rFonts w:ascii="Times New Roman" w:hAnsi="Times New Roman" w:cs="Times New Roman"/>
          <w:color w:val="auto"/>
          <w:sz w:val="24"/>
          <w:szCs w:val="24"/>
        </w:rPr>
        <w:t>For</w:t>
      </w:r>
      <w:proofErr w:type="gramEnd"/>
      <w:r w:rsidRPr="00707E78">
        <w:rPr>
          <w:rFonts w:ascii="Times New Roman" w:hAnsi="Times New Roman" w:cs="Times New Roman"/>
          <w:color w:val="auto"/>
          <w:sz w:val="24"/>
          <w:szCs w:val="24"/>
        </w:rPr>
        <w:t xml:space="preserve"> Normality Of The Error Term</w:t>
      </w:r>
      <w:bookmarkEnd w:id="15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630"/>
        <w:gridCol w:w="876"/>
        <w:gridCol w:w="756"/>
        <w:gridCol w:w="756"/>
        <w:gridCol w:w="1211"/>
      </w:tblGrid>
      <w:tr w:rsidR="00E67F0B" w:rsidRPr="00E67F0B" w:rsidTr="0090548F">
        <w:trPr>
          <w:trHeight w:hRule="exact" w:val="284"/>
        </w:trPr>
        <w:tc>
          <w:tcPr>
            <w:tcW w:w="5339" w:type="dxa"/>
            <w:gridSpan w:val="6"/>
            <w:tcBorders>
              <w:top w:val="nil"/>
              <w:left w:val="nil"/>
              <w:bottom w:val="single" w:sz="12" w:space="0" w:color="auto"/>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sz w:val="24"/>
                <w:szCs w:val="24"/>
                <w:lang w:val="en-US" w:eastAsia="sw-KE"/>
              </w:rPr>
              <w:t>Shapiro-Wilk</w:t>
            </w:r>
            <w:r w:rsidRPr="00E67F0B">
              <w:rPr>
                <w:rFonts w:ascii="Times New Roman" w:eastAsia="Times New Roman" w:hAnsi="Times New Roman" w:cs="Times New Roman"/>
                <w:b/>
                <w:bCs/>
                <w:sz w:val="24"/>
                <w:szCs w:val="24"/>
                <w:lang w:val="en-US" w:eastAsia="sw-KE"/>
              </w:rPr>
              <w:tab/>
              <w:t>W test</w:t>
            </w:r>
            <w:r w:rsidRPr="00E67F0B">
              <w:rPr>
                <w:rFonts w:ascii="Times New Roman" w:eastAsia="Times New Roman" w:hAnsi="Times New Roman" w:cs="Times New Roman"/>
                <w:b/>
                <w:bCs/>
                <w:sz w:val="24"/>
                <w:szCs w:val="24"/>
                <w:lang w:val="en-US" w:eastAsia="sw-KE"/>
              </w:rPr>
              <w:tab/>
              <w:t>for normal</w:t>
            </w:r>
            <w:r w:rsidRPr="00E67F0B">
              <w:rPr>
                <w:rFonts w:ascii="Times New Roman" w:eastAsia="Times New Roman" w:hAnsi="Times New Roman" w:cs="Times New Roman"/>
                <w:b/>
                <w:bCs/>
                <w:sz w:val="24"/>
                <w:szCs w:val="24"/>
                <w:lang w:val="en-US" w:eastAsia="sw-KE"/>
              </w:rPr>
              <w:tab/>
              <w:t>data</w:t>
            </w:r>
          </w:p>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color w:val="C00000"/>
                <w:sz w:val="24"/>
                <w:szCs w:val="24"/>
                <w:lang w:val="en-US" w:eastAsia="sw-KE"/>
              </w:rPr>
            </w:pPr>
          </w:p>
        </w:tc>
      </w:tr>
      <w:tr w:rsidR="00E67F0B" w:rsidRPr="00E67F0B" w:rsidTr="0090548F">
        <w:trPr>
          <w:trHeight w:hRule="exact" w:val="340"/>
        </w:trPr>
        <w:tc>
          <w:tcPr>
            <w:tcW w:w="1110" w:type="dxa"/>
            <w:tcBorders>
              <w:top w:val="single" w:sz="12" w:space="0" w:color="auto"/>
              <w:left w:val="single" w:sz="12" w:space="0" w:color="auto"/>
              <w:bottom w:val="single" w:sz="12" w:space="0" w:color="auto"/>
              <w:right w:val="nil"/>
            </w:tcBorders>
          </w:tcPr>
          <w:p w:rsidR="00E67F0B" w:rsidRPr="0044658E"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44658E">
              <w:rPr>
                <w:rFonts w:ascii="Times New Roman" w:eastAsia="Times New Roman" w:hAnsi="Times New Roman" w:cs="Times New Roman"/>
                <w:b/>
                <w:bCs/>
                <w:sz w:val="24"/>
                <w:szCs w:val="24"/>
                <w:lang w:val="en-US" w:eastAsia="sw-KE"/>
              </w:rPr>
              <w:t>Variable</w:t>
            </w:r>
          </w:p>
        </w:tc>
        <w:tc>
          <w:tcPr>
            <w:tcW w:w="0" w:type="auto"/>
            <w:tcBorders>
              <w:top w:val="single" w:sz="12" w:space="0" w:color="auto"/>
              <w:left w:val="nil"/>
              <w:bottom w:val="single" w:sz="12" w:space="0" w:color="auto"/>
              <w:right w:val="nil"/>
            </w:tcBorders>
          </w:tcPr>
          <w:p w:rsidR="00E67F0B" w:rsidRPr="0044658E"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44658E">
              <w:rPr>
                <w:rFonts w:ascii="Times New Roman" w:eastAsia="Times New Roman" w:hAnsi="Times New Roman" w:cs="Times New Roman"/>
                <w:b/>
                <w:bCs/>
                <w:sz w:val="24"/>
                <w:szCs w:val="24"/>
                <w:lang w:val="en-US" w:eastAsia="sw-KE"/>
              </w:rPr>
              <w:t>Obs</w:t>
            </w:r>
          </w:p>
        </w:tc>
        <w:tc>
          <w:tcPr>
            <w:tcW w:w="0" w:type="auto"/>
            <w:tcBorders>
              <w:top w:val="single" w:sz="12" w:space="0" w:color="auto"/>
              <w:left w:val="nil"/>
              <w:bottom w:val="single" w:sz="12" w:space="0" w:color="auto"/>
              <w:right w:val="nil"/>
            </w:tcBorders>
          </w:tcPr>
          <w:p w:rsidR="00E67F0B" w:rsidRPr="0044658E"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44658E">
              <w:rPr>
                <w:rFonts w:ascii="Times New Roman" w:eastAsia="Times New Roman" w:hAnsi="Times New Roman" w:cs="Times New Roman"/>
                <w:b/>
                <w:bCs/>
                <w:sz w:val="24"/>
                <w:szCs w:val="24"/>
                <w:lang w:val="en-US" w:eastAsia="sw-KE"/>
              </w:rPr>
              <w:t>W</w:t>
            </w:r>
          </w:p>
        </w:tc>
        <w:tc>
          <w:tcPr>
            <w:tcW w:w="0" w:type="auto"/>
            <w:tcBorders>
              <w:top w:val="single" w:sz="12" w:space="0" w:color="auto"/>
              <w:left w:val="nil"/>
              <w:bottom w:val="single" w:sz="12" w:space="0" w:color="auto"/>
              <w:right w:val="nil"/>
            </w:tcBorders>
          </w:tcPr>
          <w:p w:rsidR="00E67F0B" w:rsidRPr="0044658E"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44658E">
              <w:rPr>
                <w:rFonts w:ascii="Times New Roman" w:eastAsia="Times New Roman" w:hAnsi="Times New Roman" w:cs="Times New Roman"/>
                <w:b/>
                <w:bCs/>
                <w:sz w:val="24"/>
                <w:szCs w:val="24"/>
                <w:lang w:val="en-US" w:eastAsia="sw-KE"/>
              </w:rPr>
              <w:t>V</w:t>
            </w:r>
          </w:p>
        </w:tc>
        <w:tc>
          <w:tcPr>
            <w:tcW w:w="0" w:type="auto"/>
            <w:tcBorders>
              <w:top w:val="single" w:sz="12" w:space="0" w:color="auto"/>
              <w:left w:val="nil"/>
              <w:bottom w:val="single" w:sz="12" w:space="0" w:color="auto"/>
              <w:right w:val="nil"/>
            </w:tcBorders>
          </w:tcPr>
          <w:p w:rsidR="00E67F0B" w:rsidRPr="0044658E"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44658E">
              <w:rPr>
                <w:rFonts w:ascii="Times New Roman" w:eastAsia="Times New Roman" w:hAnsi="Times New Roman" w:cs="Times New Roman"/>
                <w:b/>
                <w:bCs/>
                <w:sz w:val="24"/>
                <w:szCs w:val="24"/>
                <w:lang w:val="en-US" w:eastAsia="sw-KE"/>
              </w:rPr>
              <w:t>z</w:t>
            </w:r>
          </w:p>
        </w:tc>
        <w:tc>
          <w:tcPr>
            <w:tcW w:w="1211" w:type="dxa"/>
            <w:tcBorders>
              <w:top w:val="single" w:sz="12" w:space="0" w:color="auto"/>
              <w:left w:val="nil"/>
              <w:bottom w:val="single" w:sz="12" w:space="0" w:color="auto"/>
              <w:right w:val="single" w:sz="12" w:space="0" w:color="auto"/>
            </w:tcBorders>
          </w:tcPr>
          <w:p w:rsidR="00E67F0B" w:rsidRPr="0044658E"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44658E">
              <w:rPr>
                <w:rFonts w:ascii="Times New Roman" w:eastAsia="Times New Roman" w:hAnsi="Times New Roman" w:cs="Times New Roman"/>
                <w:b/>
                <w:bCs/>
                <w:sz w:val="24"/>
                <w:szCs w:val="24"/>
                <w:lang w:val="en-US" w:eastAsia="sw-KE"/>
              </w:rPr>
              <w:t>Prob&gt;z</w:t>
            </w:r>
          </w:p>
        </w:tc>
      </w:tr>
      <w:tr w:rsidR="00E67F0B" w:rsidRPr="00E67F0B" w:rsidTr="0090548F">
        <w:trPr>
          <w:trHeight w:hRule="exact" w:val="340"/>
        </w:trPr>
        <w:tc>
          <w:tcPr>
            <w:tcW w:w="1110" w:type="dxa"/>
            <w:tcBorders>
              <w:top w:val="single" w:sz="12" w:space="0" w:color="auto"/>
              <w:left w:val="single" w:sz="12" w:space="0" w:color="auto"/>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U</w:t>
            </w:r>
          </w:p>
        </w:tc>
        <w:tc>
          <w:tcPr>
            <w:tcW w:w="0" w:type="auto"/>
            <w:tcBorders>
              <w:top w:val="single" w:sz="12" w:space="0" w:color="auto"/>
              <w:left w:val="nil"/>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41</w:t>
            </w:r>
          </w:p>
        </w:tc>
        <w:tc>
          <w:tcPr>
            <w:tcW w:w="0" w:type="auto"/>
            <w:tcBorders>
              <w:top w:val="single" w:sz="12" w:space="0" w:color="auto"/>
              <w:left w:val="nil"/>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0.9450</w:t>
            </w:r>
          </w:p>
        </w:tc>
        <w:tc>
          <w:tcPr>
            <w:tcW w:w="0" w:type="auto"/>
            <w:tcBorders>
              <w:top w:val="single" w:sz="12" w:space="0" w:color="auto"/>
              <w:left w:val="nil"/>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2.034</w:t>
            </w:r>
          </w:p>
        </w:tc>
        <w:tc>
          <w:tcPr>
            <w:tcW w:w="0" w:type="auto"/>
            <w:tcBorders>
              <w:top w:val="single" w:sz="12" w:space="0" w:color="auto"/>
              <w:left w:val="nil"/>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1.497</w:t>
            </w:r>
          </w:p>
        </w:tc>
        <w:tc>
          <w:tcPr>
            <w:tcW w:w="1211" w:type="dxa"/>
            <w:tcBorders>
              <w:top w:val="single" w:sz="12" w:space="0" w:color="auto"/>
              <w:left w:val="nil"/>
              <w:bottom w:val="single" w:sz="12" w:space="0" w:color="auto"/>
              <w:right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0.06723</w:t>
            </w:r>
          </w:p>
        </w:tc>
      </w:tr>
    </w:tbl>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color w:val="C00000"/>
          <w:sz w:val="24"/>
          <w:szCs w:val="24"/>
          <w:lang w:val="en-US"/>
        </w:rPr>
      </w:pP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The Null Hypothesis is residuals are normally distributed and the Alternative Hypothesis is residuals are not normally distributed. The probability value at 6.723% is </w:t>
      </w:r>
      <w:r w:rsidR="00CA6259">
        <w:rPr>
          <w:rFonts w:ascii="Times New Roman" w:eastAsia="Times New Roman" w:hAnsi="Times New Roman" w:cs="Times New Roman"/>
          <w:sz w:val="24"/>
          <w:szCs w:val="24"/>
          <w:lang w:val="en-US"/>
        </w:rPr>
        <w:t>more</w:t>
      </w:r>
      <w:r w:rsidRPr="00E67F0B">
        <w:rPr>
          <w:rFonts w:ascii="Times New Roman" w:eastAsia="Times New Roman" w:hAnsi="Times New Roman" w:cs="Times New Roman"/>
          <w:sz w:val="24"/>
          <w:szCs w:val="24"/>
          <w:lang w:val="en-US"/>
        </w:rPr>
        <w:t xml:space="preserve"> than 5% meaning the null hypothesis cannot be rejected and therefore the random error term is normally distributed.</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Then the model was tested for heteroscedasticity using</w:t>
      </w:r>
      <w:r w:rsidR="00676636">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the Breusch-Pagan test and the</w:t>
      </w:r>
      <w:r w:rsidR="00676636">
        <w:rPr>
          <w:rFonts w:ascii="Times New Roman" w:eastAsia="Times New Roman" w:hAnsi="Times New Roman" w:cs="Times New Roman"/>
          <w:sz w:val="24"/>
          <w:szCs w:val="24"/>
          <w:lang w:val="en-US"/>
        </w:rPr>
        <w:t xml:space="preserve"> </w:t>
      </w:r>
      <w:r w:rsidR="00CA6259">
        <w:rPr>
          <w:rFonts w:ascii="Times New Roman" w:eastAsia="Times New Roman" w:hAnsi="Times New Roman" w:cs="Times New Roman"/>
          <w:sz w:val="24"/>
          <w:szCs w:val="24"/>
          <w:lang w:val="en-US"/>
        </w:rPr>
        <w:t>output</w:t>
      </w:r>
      <w:r w:rsidR="00676636">
        <w:rPr>
          <w:rFonts w:ascii="Times New Roman" w:eastAsia="Times New Roman" w:hAnsi="Times New Roman" w:cs="Times New Roman"/>
          <w:sz w:val="24"/>
          <w:szCs w:val="24"/>
          <w:lang w:val="en-US"/>
        </w:rPr>
        <w:t xml:space="preserve"> </w:t>
      </w:r>
      <w:r w:rsidR="00CA6259">
        <w:rPr>
          <w:rFonts w:ascii="Times New Roman" w:eastAsia="Times New Roman" w:hAnsi="Times New Roman" w:cs="Times New Roman"/>
          <w:sz w:val="24"/>
          <w:szCs w:val="24"/>
          <w:lang w:val="en-US"/>
        </w:rPr>
        <w:t>is</w:t>
      </w:r>
      <w:r w:rsidRPr="00E67F0B">
        <w:rPr>
          <w:rFonts w:ascii="Times New Roman" w:eastAsia="Times New Roman" w:hAnsi="Times New Roman" w:cs="Times New Roman"/>
          <w:sz w:val="24"/>
          <w:szCs w:val="24"/>
          <w:lang w:val="en-US"/>
        </w:rPr>
        <w:t xml:space="preserve"> presented in Table 4.8 below.</w:t>
      </w:r>
    </w:p>
    <w:p w:rsidR="00826DB4" w:rsidRPr="00E67F0B" w:rsidRDefault="00826DB4"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DE3710" w:rsidRPr="00826DB4" w:rsidRDefault="00DE3710" w:rsidP="00826DB4">
      <w:pPr>
        <w:pStyle w:val="Caption"/>
        <w:spacing w:after="0"/>
        <w:rPr>
          <w:rFonts w:ascii="Times New Roman" w:hAnsi="Times New Roman" w:cs="Times New Roman"/>
          <w:color w:val="auto"/>
          <w:sz w:val="24"/>
          <w:szCs w:val="24"/>
        </w:rPr>
      </w:pPr>
      <w:bookmarkStart w:id="154" w:name="_Toc465604897"/>
      <w:r w:rsidRPr="00826DB4">
        <w:rPr>
          <w:rFonts w:ascii="Times New Roman" w:hAnsi="Times New Roman" w:cs="Times New Roman"/>
          <w:color w:val="auto"/>
          <w:sz w:val="24"/>
          <w:szCs w:val="24"/>
        </w:rPr>
        <w:t xml:space="preserve">Table </w:t>
      </w:r>
      <w:r w:rsidR="00B270AD" w:rsidRPr="00826DB4">
        <w:rPr>
          <w:rFonts w:ascii="Times New Roman" w:hAnsi="Times New Roman" w:cs="Times New Roman"/>
          <w:color w:val="auto"/>
          <w:sz w:val="24"/>
          <w:szCs w:val="24"/>
        </w:rPr>
        <w:fldChar w:fldCharType="begin"/>
      </w:r>
      <w:r w:rsidR="004D191A" w:rsidRPr="00826DB4">
        <w:rPr>
          <w:rFonts w:ascii="Times New Roman" w:hAnsi="Times New Roman" w:cs="Times New Roman"/>
          <w:color w:val="auto"/>
          <w:sz w:val="24"/>
          <w:szCs w:val="24"/>
        </w:rPr>
        <w:instrText xml:space="preserve"> STYLEREF 1 \s </w:instrText>
      </w:r>
      <w:r w:rsidR="00B270AD" w:rsidRPr="00826DB4">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4.3.1</w:t>
      </w:r>
      <w:r w:rsidR="00B270AD" w:rsidRPr="00826DB4">
        <w:rPr>
          <w:rFonts w:ascii="Times New Roman" w:hAnsi="Times New Roman" w:cs="Times New Roman"/>
          <w:noProof/>
          <w:color w:val="auto"/>
          <w:sz w:val="24"/>
          <w:szCs w:val="24"/>
        </w:rPr>
        <w:fldChar w:fldCharType="end"/>
      </w:r>
      <w:r w:rsidRPr="00826DB4">
        <w:rPr>
          <w:rFonts w:ascii="Times New Roman" w:hAnsi="Times New Roman" w:cs="Times New Roman"/>
          <w:color w:val="auto"/>
          <w:sz w:val="24"/>
          <w:szCs w:val="24"/>
        </w:rPr>
        <w:t>:</w:t>
      </w:r>
      <w:r w:rsidR="00B270AD" w:rsidRPr="00826DB4">
        <w:rPr>
          <w:rFonts w:ascii="Times New Roman" w:hAnsi="Times New Roman" w:cs="Times New Roman"/>
          <w:color w:val="auto"/>
          <w:sz w:val="24"/>
          <w:szCs w:val="24"/>
        </w:rPr>
        <w:fldChar w:fldCharType="begin"/>
      </w:r>
      <w:r w:rsidR="004D191A" w:rsidRPr="00826DB4">
        <w:rPr>
          <w:rFonts w:ascii="Times New Roman" w:hAnsi="Times New Roman" w:cs="Times New Roman"/>
          <w:color w:val="auto"/>
          <w:sz w:val="24"/>
          <w:szCs w:val="24"/>
        </w:rPr>
        <w:instrText xml:space="preserve"> SEQ Table \* ARABIC \s 1 </w:instrText>
      </w:r>
      <w:r w:rsidR="00B270AD" w:rsidRPr="00826DB4">
        <w:rPr>
          <w:rFonts w:ascii="Times New Roman" w:hAnsi="Times New Roman" w:cs="Times New Roman"/>
          <w:color w:val="auto"/>
          <w:sz w:val="24"/>
          <w:szCs w:val="24"/>
        </w:rPr>
        <w:fldChar w:fldCharType="separate"/>
      </w:r>
      <w:proofErr w:type="gramStart"/>
      <w:r w:rsidR="000A4942">
        <w:rPr>
          <w:rFonts w:ascii="Times New Roman" w:hAnsi="Times New Roman" w:cs="Times New Roman"/>
          <w:noProof/>
          <w:color w:val="auto"/>
          <w:sz w:val="24"/>
          <w:szCs w:val="24"/>
        </w:rPr>
        <w:t>2</w:t>
      </w:r>
      <w:r w:rsidR="00B270AD" w:rsidRPr="00826DB4">
        <w:rPr>
          <w:rFonts w:ascii="Times New Roman" w:hAnsi="Times New Roman" w:cs="Times New Roman"/>
          <w:noProof/>
          <w:color w:val="auto"/>
          <w:sz w:val="24"/>
          <w:szCs w:val="24"/>
        </w:rPr>
        <w:fldChar w:fldCharType="end"/>
      </w:r>
      <w:r w:rsidRPr="00826DB4">
        <w:rPr>
          <w:rFonts w:ascii="Times New Roman" w:hAnsi="Times New Roman" w:cs="Times New Roman"/>
          <w:color w:val="auto"/>
          <w:sz w:val="24"/>
          <w:szCs w:val="24"/>
        </w:rPr>
        <w:t>Breusch-Pagan</w:t>
      </w:r>
      <w:proofErr w:type="gramEnd"/>
      <w:r w:rsidRPr="00826DB4">
        <w:rPr>
          <w:rFonts w:ascii="Times New Roman" w:hAnsi="Times New Roman" w:cs="Times New Roman"/>
          <w:color w:val="auto"/>
          <w:sz w:val="24"/>
          <w:szCs w:val="24"/>
        </w:rPr>
        <w:t>/ Cook-Weisberg Test for Heteroskedasticity</w:t>
      </w:r>
      <w:bookmarkEnd w:id="154"/>
    </w:p>
    <w:p w:rsidR="00DE3710" w:rsidRPr="00DE3710" w:rsidRDefault="00DE3710" w:rsidP="00DE3710">
      <w:pPr>
        <w:pStyle w:val="Caption"/>
      </w:pPr>
    </w:p>
    <w:tbl>
      <w:tblPr>
        <w:tblW w:w="0" w:type="auto"/>
        <w:tblInd w:w="250" w:type="dxa"/>
        <w:tblBorders>
          <w:top w:val="single" w:sz="12" w:space="0" w:color="auto"/>
          <w:left w:val="single" w:sz="12" w:space="0" w:color="auto"/>
          <w:bottom w:val="single" w:sz="12" w:space="0" w:color="auto"/>
          <w:right w:val="single" w:sz="12" w:space="0" w:color="auto"/>
          <w:insideV w:val="single" w:sz="12" w:space="0" w:color="auto"/>
        </w:tblBorders>
        <w:tblLook w:val="04A0"/>
      </w:tblPr>
      <w:tblGrid>
        <w:gridCol w:w="3686"/>
      </w:tblGrid>
      <w:tr w:rsidR="00E67F0B" w:rsidRPr="00E67F0B" w:rsidTr="00E67F0B">
        <w:trPr>
          <w:trHeight w:hRule="exact" w:val="851"/>
        </w:trPr>
        <w:tc>
          <w:tcPr>
            <w:tcW w:w="3686" w:type="dxa"/>
          </w:tcPr>
          <w:p w:rsidR="00E67F0B" w:rsidRPr="00E67F0B" w:rsidRDefault="00E67F0B" w:rsidP="00471A46">
            <w:pPr>
              <w:suppressAutoHyphens/>
              <w:autoSpaceDE w:val="0"/>
              <w:autoSpaceDN w:val="0"/>
              <w:adjustRightInd w:val="0"/>
              <w:spacing w:after="0" w:line="48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H0 constant variance</w:t>
            </w:r>
          </w:p>
          <w:p w:rsidR="00E67F0B" w:rsidRPr="00E67F0B" w:rsidRDefault="00E67F0B" w:rsidP="00471A46">
            <w:pPr>
              <w:suppressAutoHyphens/>
              <w:autoSpaceDE w:val="0"/>
              <w:autoSpaceDN w:val="0"/>
              <w:adjustRightInd w:val="0"/>
              <w:spacing w:after="0" w:line="48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Variables: fitted values of lngdpgr</w:t>
            </w:r>
          </w:p>
        </w:tc>
      </w:tr>
      <w:tr w:rsidR="00E67F0B" w:rsidRPr="00E67F0B" w:rsidTr="00E67F0B">
        <w:trPr>
          <w:trHeight w:hRule="exact" w:val="851"/>
        </w:trPr>
        <w:tc>
          <w:tcPr>
            <w:tcW w:w="3686" w:type="dxa"/>
          </w:tcPr>
          <w:p w:rsidR="00E67F0B" w:rsidRPr="00E67F0B" w:rsidRDefault="00E67F0B" w:rsidP="00471A46">
            <w:pPr>
              <w:suppressAutoHyphens/>
              <w:autoSpaceDE w:val="0"/>
              <w:autoSpaceDN w:val="0"/>
              <w:adjustRightInd w:val="0"/>
              <w:spacing w:after="0" w:line="48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Chi2(1)   =  0.00</w:t>
            </w:r>
          </w:p>
          <w:p w:rsidR="00E67F0B" w:rsidRPr="00E67F0B" w:rsidRDefault="00E67F0B" w:rsidP="00471A46">
            <w:pPr>
              <w:suppressAutoHyphens/>
              <w:autoSpaceDE w:val="0"/>
              <w:autoSpaceDN w:val="0"/>
              <w:adjustRightInd w:val="0"/>
              <w:spacing w:after="0" w:line="48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Prob&gt; chi2  =  0.9649</w:t>
            </w:r>
          </w:p>
        </w:tc>
      </w:tr>
    </w:tbl>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The Null Hypothesis is</w:t>
      </w:r>
      <w:r w:rsidR="005F723F">
        <w:rPr>
          <w:rFonts w:ascii="Times New Roman" w:eastAsia="Times New Roman" w:hAnsi="Times New Roman" w:cs="Times New Roman"/>
          <w:sz w:val="24"/>
          <w:szCs w:val="24"/>
          <w:lang w:val="en-US"/>
        </w:rPr>
        <w:t xml:space="preserve"> stated as</w:t>
      </w:r>
      <w:r w:rsidRPr="00E67F0B">
        <w:rPr>
          <w:rFonts w:ascii="Times New Roman" w:eastAsia="Times New Roman" w:hAnsi="Times New Roman" w:cs="Times New Roman"/>
          <w:sz w:val="24"/>
          <w:szCs w:val="24"/>
          <w:lang w:val="en-US"/>
        </w:rPr>
        <w:t xml:space="preserve"> residuals are homoscedastic and the Alternative Hypothesis is </w:t>
      </w:r>
      <w:r w:rsidR="005F723F">
        <w:rPr>
          <w:rFonts w:ascii="Times New Roman" w:eastAsia="Times New Roman" w:hAnsi="Times New Roman" w:cs="Times New Roman"/>
          <w:sz w:val="24"/>
          <w:szCs w:val="24"/>
          <w:lang w:val="en-US"/>
        </w:rPr>
        <w:t xml:space="preserve">stated as </w:t>
      </w:r>
      <w:r w:rsidRPr="00E67F0B">
        <w:rPr>
          <w:rFonts w:ascii="Times New Roman" w:eastAsia="Times New Roman" w:hAnsi="Times New Roman" w:cs="Times New Roman"/>
          <w:sz w:val="24"/>
          <w:szCs w:val="24"/>
          <w:lang w:val="en-US"/>
        </w:rPr>
        <w:t>residuals are heteroscedastic. The</w:t>
      </w:r>
      <w:r w:rsidR="00676636">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null Hypothesis</w:t>
      </w:r>
      <w:r w:rsidR="00676636">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cannot be rejected because the probability value is 96.44 % which is </w:t>
      </w:r>
      <w:r w:rsidR="005F723F">
        <w:rPr>
          <w:rFonts w:ascii="Times New Roman" w:eastAsia="Times New Roman" w:hAnsi="Times New Roman" w:cs="Times New Roman"/>
          <w:sz w:val="24"/>
          <w:szCs w:val="24"/>
          <w:lang w:val="en-US"/>
        </w:rPr>
        <w:t xml:space="preserve">more </w:t>
      </w:r>
      <w:r w:rsidRPr="00E67F0B">
        <w:rPr>
          <w:rFonts w:ascii="Times New Roman" w:eastAsia="Times New Roman" w:hAnsi="Times New Roman" w:cs="Times New Roman"/>
          <w:sz w:val="24"/>
          <w:szCs w:val="24"/>
          <w:lang w:val="en-US"/>
        </w:rPr>
        <w:t>than 5% critical value and so there is constant variance, the residuals are homoscedastic.</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Next the Durbin Watson Test and the Godfrey Quandt test is applied to check for </w:t>
      </w:r>
      <w:r w:rsidR="005F723F">
        <w:rPr>
          <w:rFonts w:ascii="Times New Roman" w:eastAsia="Times New Roman" w:hAnsi="Times New Roman" w:cs="Times New Roman"/>
          <w:sz w:val="24"/>
          <w:szCs w:val="24"/>
          <w:lang w:val="en-US"/>
        </w:rPr>
        <w:t>auto</w:t>
      </w:r>
      <w:r w:rsidRPr="00E67F0B">
        <w:rPr>
          <w:rFonts w:ascii="Times New Roman" w:eastAsia="Times New Roman" w:hAnsi="Times New Roman" w:cs="Times New Roman"/>
          <w:sz w:val="24"/>
          <w:szCs w:val="24"/>
          <w:lang w:val="en-US"/>
        </w:rPr>
        <w:t xml:space="preserve"> correlation and</w:t>
      </w:r>
      <w:r w:rsidR="00676636">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the result is shown in Table 4.9 and Table 4.10 below. </w:t>
      </w:r>
    </w:p>
    <w:p w:rsidR="00AC6E5C" w:rsidRPr="00664151" w:rsidRDefault="00AC6E5C" w:rsidP="00664151">
      <w:pPr>
        <w:pStyle w:val="Caption"/>
        <w:keepNext/>
        <w:spacing w:after="0"/>
        <w:rPr>
          <w:rFonts w:ascii="Times New Roman" w:hAnsi="Times New Roman" w:cs="Times New Roman"/>
          <w:color w:val="auto"/>
          <w:sz w:val="24"/>
          <w:szCs w:val="24"/>
        </w:rPr>
      </w:pPr>
      <w:bookmarkStart w:id="155" w:name="_Toc465604898"/>
      <w:r w:rsidRPr="00664151">
        <w:rPr>
          <w:rFonts w:ascii="Times New Roman" w:hAnsi="Times New Roman" w:cs="Times New Roman"/>
          <w:color w:val="auto"/>
          <w:sz w:val="24"/>
          <w:szCs w:val="24"/>
        </w:rPr>
        <w:lastRenderedPageBreak/>
        <w:t xml:space="preserve">Table </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STYLEREF 1 \s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4.3.1</w:t>
      </w:r>
      <w:r w:rsidR="00B270AD">
        <w:rPr>
          <w:rFonts w:ascii="Times New Roman" w:hAnsi="Times New Roman" w:cs="Times New Roman"/>
          <w:color w:val="auto"/>
          <w:sz w:val="24"/>
          <w:szCs w:val="24"/>
        </w:rPr>
        <w:fldChar w:fldCharType="end"/>
      </w:r>
      <w:r w:rsidR="00DE3710">
        <w:rPr>
          <w:rFonts w:ascii="Times New Roman" w:hAnsi="Times New Roman" w:cs="Times New Roman"/>
          <w:color w:val="auto"/>
          <w:sz w:val="24"/>
          <w:szCs w:val="24"/>
        </w:rPr>
        <w:t>:</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SEQ Table \* ARABIC \s 1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3</w:t>
      </w:r>
      <w:r w:rsidR="00B270AD">
        <w:rPr>
          <w:rFonts w:ascii="Times New Roman" w:hAnsi="Times New Roman" w:cs="Times New Roman"/>
          <w:color w:val="auto"/>
          <w:sz w:val="24"/>
          <w:szCs w:val="24"/>
        </w:rPr>
        <w:fldChar w:fldCharType="end"/>
      </w:r>
      <w:proofErr w:type="gramStart"/>
      <w:r w:rsidRPr="00664151">
        <w:rPr>
          <w:rFonts w:ascii="Times New Roman" w:hAnsi="Times New Roman" w:cs="Times New Roman"/>
          <w:color w:val="auto"/>
          <w:sz w:val="24"/>
          <w:szCs w:val="24"/>
        </w:rPr>
        <w:t>The</w:t>
      </w:r>
      <w:proofErr w:type="gramEnd"/>
      <w:r w:rsidRPr="00664151">
        <w:rPr>
          <w:rFonts w:ascii="Times New Roman" w:hAnsi="Times New Roman" w:cs="Times New Roman"/>
          <w:color w:val="auto"/>
          <w:sz w:val="24"/>
          <w:szCs w:val="24"/>
        </w:rPr>
        <w:t xml:space="preserve"> Durbin Watson Test for Serial Correlation</w:t>
      </w:r>
      <w:bookmarkEnd w:id="155"/>
    </w:p>
    <w:tbl>
      <w:tblPr>
        <w:tblW w:w="0" w:type="auto"/>
        <w:tblInd w:w="250" w:type="dxa"/>
        <w:tblBorders>
          <w:top w:val="single" w:sz="12" w:space="0" w:color="auto"/>
          <w:left w:val="single" w:sz="12" w:space="0" w:color="auto"/>
          <w:bottom w:val="single" w:sz="12" w:space="0" w:color="auto"/>
          <w:right w:val="single" w:sz="12" w:space="0" w:color="auto"/>
        </w:tblBorders>
        <w:tblLook w:val="04A0"/>
      </w:tblPr>
      <w:tblGrid>
        <w:gridCol w:w="851"/>
        <w:gridCol w:w="992"/>
        <w:gridCol w:w="709"/>
        <w:gridCol w:w="1275"/>
      </w:tblGrid>
      <w:tr w:rsidR="00E67F0B" w:rsidRPr="00E67F0B" w:rsidTr="00397D17">
        <w:trPr>
          <w:trHeight w:hRule="exact" w:val="340"/>
        </w:trPr>
        <w:tc>
          <w:tcPr>
            <w:tcW w:w="851" w:type="dxa"/>
            <w:tcBorders>
              <w:top w:val="single" w:sz="12" w:space="0" w:color="auto"/>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Lags</w:t>
            </w:r>
          </w:p>
        </w:tc>
        <w:tc>
          <w:tcPr>
            <w:tcW w:w="992" w:type="dxa"/>
            <w:tcBorders>
              <w:top w:val="single" w:sz="12" w:space="0" w:color="auto"/>
              <w:left w:val="nil"/>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Chi2</w:t>
            </w:r>
          </w:p>
        </w:tc>
        <w:tc>
          <w:tcPr>
            <w:tcW w:w="709" w:type="dxa"/>
            <w:tcBorders>
              <w:top w:val="single" w:sz="12" w:space="0" w:color="auto"/>
              <w:left w:val="nil"/>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Df</w:t>
            </w:r>
          </w:p>
        </w:tc>
        <w:tc>
          <w:tcPr>
            <w:tcW w:w="1275" w:type="dxa"/>
            <w:tcBorders>
              <w:top w:val="single" w:sz="12" w:space="0" w:color="auto"/>
              <w:left w:val="nil"/>
              <w:bottom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Pro&gt;chi2</w:t>
            </w:r>
          </w:p>
        </w:tc>
      </w:tr>
      <w:tr w:rsidR="00E67F0B" w:rsidRPr="00E67F0B" w:rsidTr="00397D17">
        <w:tc>
          <w:tcPr>
            <w:tcW w:w="851" w:type="dxa"/>
            <w:tcBorders>
              <w:top w:val="single" w:sz="12" w:space="0" w:color="auto"/>
              <w:bottom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w:t>
            </w:r>
          </w:p>
        </w:tc>
        <w:tc>
          <w:tcPr>
            <w:tcW w:w="992" w:type="dxa"/>
            <w:tcBorders>
              <w:top w:val="single" w:sz="12" w:space="0" w:color="auto"/>
              <w:bottom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1.675</w:t>
            </w:r>
          </w:p>
        </w:tc>
        <w:tc>
          <w:tcPr>
            <w:tcW w:w="709" w:type="dxa"/>
            <w:tcBorders>
              <w:top w:val="single" w:sz="12" w:space="0" w:color="auto"/>
              <w:bottom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w:t>
            </w:r>
          </w:p>
        </w:tc>
        <w:tc>
          <w:tcPr>
            <w:tcW w:w="1275" w:type="dxa"/>
            <w:tcBorders>
              <w:top w:val="single" w:sz="12" w:space="0" w:color="auto"/>
              <w:bottom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0.1956</w:t>
            </w:r>
          </w:p>
        </w:tc>
      </w:tr>
      <w:tr w:rsidR="00E67F0B" w:rsidRPr="00E67F0B" w:rsidTr="00397D17">
        <w:trPr>
          <w:trHeight w:hRule="exact" w:val="397"/>
        </w:trPr>
        <w:tc>
          <w:tcPr>
            <w:tcW w:w="3827" w:type="dxa"/>
            <w:gridSpan w:val="4"/>
            <w:tcBorders>
              <w:top w:val="single" w:sz="12" w:space="0" w:color="auto"/>
              <w:left w:val="nil"/>
              <w:bottom w:val="nil"/>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H0: no serial correlation</w:t>
            </w:r>
          </w:p>
        </w:tc>
      </w:tr>
    </w:tbl>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b/>
          <w:bCs/>
          <w:sz w:val="24"/>
          <w:szCs w:val="24"/>
          <w:lang w:val="en-US"/>
        </w:rPr>
      </w:pPr>
      <w:r w:rsidRPr="00E67F0B">
        <w:rPr>
          <w:rFonts w:ascii="Times New Roman" w:eastAsia="Times New Roman" w:hAnsi="Times New Roman" w:cs="Times New Roman"/>
          <w:b/>
          <w:bCs/>
          <w:sz w:val="24"/>
          <w:szCs w:val="24"/>
          <w:lang w:val="en-US"/>
        </w:rPr>
        <w:tab/>
      </w:r>
    </w:p>
    <w:p w:rsidR="00AC6E5C" w:rsidRPr="00664151" w:rsidRDefault="00AC6E5C" w:rsidP="00664151">
      <w:pPr>
        <w:pStyle w:val="Caption"/>
        <w:keepNext/>
        <w:spacing w:after="0"/>
        <w:rPr>
          <w:rFonts w:ascii="Times New Roman" w:hAnsi="Times New Roman" w:cs="Times New Roman"/>
          <w:color w:val="auto"/>
          <w:sz w:val="24"/>
          <w:szCs w:val="24"/>
        </w:rPr>
      </w:pPr>
      <w:bookmarkStart w:id="156" w:name="_Toc465604899"/>
      <w:r w:rsidRPr="00664151">
        <w:rPr>
          <w:rFonts w:ascii="Times New Roman" w:hAnsi="Times New Roman" w:cs="Times New Roman"/>
          <w:color w:val="auto"/>
          <w:sz w:val="24"/>
          <w:szCs w:val="24"/>
        </w:rPr>
        <w:t xml:space="preserve">Table </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STYLEREF 1 \s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4.3.1</w:t>
      </w:r>
      <w:r w:rsidR="00B270AD">
        <w:rPr>
          <w:rFonts w:ascii="Times New Roman" w:hAnsi="Times New Roman" w:cs="Times New Roman"/>
          <w:color w:val="auto"/>
          <w:sz w:val="24"/>
          <w:szCs w:val="24"/>
        </w:rPr>
        <w:fldChar w:fldCharType="end"/>
      </w:r>
      <w:r w:rsidR="00DE3710">
        <w:rPr>
          <w:rFonts w:ascii="Times New Roman" w:hAnsi="Times New Roman" w:cs="Times New Roman"/>
          <w:color w:val="auto"/>
          <w:sz w:val="24"/>
          <w:szCs w:val="24"/>
        </w:rPr>
        <w:t>:</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SEQ Table \* ARABIC \s 1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w:t>
      </w:r>
      <w:r w:rsidR="00B270AD">
        <w:rPr>
          <w:rFonts w:ascii="Times New Roman" w:hAnsi="Times New Roman" w:cs="Times New Roman"/>
          <w:color w:val="auto"/>
          <w:sz w:val="24"/>
          <w:szCs w:val="24"/>
        </w:rPr>
        <w:fldChar w:fldCharType="end"/>
      </w:r>
      <w:proofErr w:type="gramStart"/>
      <w:r w:rsidRPr="00664151">
        <w:rPr>
          <w:rFonts w:ascii="Times New Roman" w:hAnsi="Times New Roman" w:cs="Times New Roman"/>
          <w:color w:val="auto"/>
          <w:sz w:val="24"/>
          <w:szCs w:val="24"/>
        </w:rPr>
        <w:t>The</w:t>
      </w:r>
      <w:proofErr w:type="gramEnd"/>
      <w:r w:rsidRPr="00664151">
        <w:rPr>
          <w:rFonts w:ascii="Times New Roman" w:hAnsi="Times New Roman" w:cs="Times New Roman"/>
          <w:color w:val="auto"/>
          <w:sz w:val="24"/>
          <w:szCs w:val="24"/>
        </w:rPr>
        <w:t xml:space="preserve"> Godfrey Quandt Test for Serial Correlation</w:t>
      </w:r>
      <w:bookmarkEnd w:id="156"/>
    </w:p>
    <w:tbl>
      <w:tblPr>
        <w:tblW w:w="0" w:type="auto"/>
        <w:tblInd w:w="250" w:type="dxa"/>
        <w:tblBorders>
          <w:top w:val="single" w:sz="12" w:space="0" w:color="auto"/>
          <w:left w:val="single" w:sz="12" w:space="0" w:color="auto"/>
          <w:bottom w:val="single" w:sz="12" w:space="0" w:color="auto"/>
          <w:right w:val="single" w:sz="12" w:space="0" w:color="auto"/>
        </w:tblBorders>
        <w:tblLook w:val="04A0"/>
      </w:tblPr>
      <w:tblGrid>
        <w:gridCol w:w="679"/>
        <w:gridCol w:w="1022"/>
        <w:gridCol w:w="851"/>
        <w:gridCol w:w="1275"/>
      </w:tblGrid>
      <w:tr w:rsidR="00E67F0B" w:rsidRPr="00E67F0B" w:rsidTr="00397D17">
        <w:trPr>
          <w:trHeight w:hRule="exact" w:val="397"/>
        </w:trPr>
        <w:tc>
          <w:tcPr>
            <w:tcW w:w="679" w:type="dxa"/>
            <w:tcBorders>
              <w:top w:val="single" w:sz="12" w:space="0" w:color="auto"/>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Lag (p)</w:t>
            </w:r>
          </w:p>
        </w:tc>
        <w:tc>
          <w:tcPr>
            <w:tcW w:w="1022" w:type="dxa"/>
            <w:tcBorders>
              <w:top w:val="single" w:sz="12" w:space="0" w:color="auto"/>
              <w:left w:val="nil"/>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Chi2</w:t>
            </w:r>
          </w:p>
        </w:tc>
        <w:tc>
          <w:tcPr>
            <w:tcW w:w="851" w:type="dxa"/>
            <w:tcBorders>
              <w:top w:val="single" w:sz="12" w:space="0" w:color="auto"/>
              <w:left w:val="nil"/>
              <w:bottom w:val="single" w:sz="12" w:space="0" w:color="auto"/>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Df</w:t>
            </w:r>
          </w:p>
        </w:tc>
        <w:tc>
          <w:tcPr>
            <w:tcW w:w="1275" w:type="dxa"/>
            <w:tcBorders>
              <w:top w:val="single" w:sz="12" w:space="0" w:color="auto"/>
              <w:left w:val="nil"/>
              <w:bottom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Pro&gt;chi2</w:t>
            </w:r>
          </w:p>
        </w:tc>
      </w:tr>
      <w:tr w:rsidR="00E67F0B" w:rsidRPr="00E67F0B" w:rsidTr="00397D17">
        <w:trPr>
          <w:trHeight w:hRule="exact" w:val="284"/>
        </w:trPr>
        <w:tc>
          <w:tcPr>
            <w:tcW w:w="679" w:type="dxa"/>
            <w:tcBorders>
              <w:top w:val="single" w:sz="12" w:space="0" w:color="auto"/>
              <w:bottom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w:t>
            </w:r>
          </w:p>
        </w:tc>
        <w:tc>
          <w:tcPr>
            <w:tcW w:w="1022" w:type="dxa"/>
            <w:tcBorders>
              <w:top w:val="single" w:sz="12" w:space="0" w:color="auto"/>
              <w:bottom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3.635</w:t>
            </w:r>
          </w:p>
        </w:tc>
        <w:tc>
          <w:tcPr>
            <w:tcW w:w="851" w:type="dxa"/>
            <w:tcBorders>
              <w:top w:val="single" w:sz="12" w:space="0" w:color="auto"/>
              <w:bottom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w:t>
            </w:r>
          </w:p>
        </w:tc>
        <w:tc>
          <w:tcPr>
            <w:tcW w:w="1275" w:type="dxa"/>
            <w:tcBorders>
              <w:top w:val="single" w:sz="12" w:space="0" w:color="auto"/>
              <w:bottom w:val="single" w:sz="12" w:space="0" w:color="auto"/>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0.0566</w:t>
            </w:r>
          </w:p>
        </w:tc>
      </w:tr>
      <w:tr w:rsidR="00E67F0B" w:rsidRPr="00E67F0B" w:rsidTr="00397D17">
        <w:trPr>
          <w:trHeight w:hRule="exact" w:val="340"/>
        </w:trPr>
        <w:tc>
          <w:tcPr>
            <w:tcW w:w="3827" w:type="dxa"/>
            <w:gridSpan w:val="4"/>
            <w:tcBorders>
              <w:top w:val="single" w:sz="12" w:space="0" w:color="auto"/>
              <w:left w:val="nil"/>
              <w:bottom w:val="nil"/>
              <w:right w:val="nil"/>
            </w:tcBorders>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H0: no serial correlation</w:t>
            </w:r>
          </w:p>
        </w:tc>
      </w:tr>
    </w:tbl>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In both tests the Null Hypothesis is that Residuals are not </w:t>
      </w:r>
      <w:r w:rsidR="00CA3843">
        <w:rPr>
          <w:rFonts w:ascii="Times New Roman" w:eastAsia="Times New Roman" w:hAnsi="Times New Roman" w:cs="Times New Roman"/>
          <w:sz w:val="24"/>
          <w:szCs w:val="24"/>
          <w:lang w:val="en-US"/>
        </w:rPr>
        <w:t>auto</w:t>
      </w:r>
      <w:r w:rsidRPr="00E67F0B">
        <w:rPr>
          <w:rFonts w:ascii="Times New Roman" w:eastAsia="Times New Roman" w:hAnsi="Times New Roman" w:cs="Times New Roman"/>
          <w:sz w:val="24"/>
          <w:szCs w:val="24"/>
          <w:lang w:val="en-US"/>
        </w:rPr>
        <w:t xml:space="preserve"> correlated and the Alternative Hypothesis is the residuals are serially correlated. In both Tests the results probability value is </w:t>
      </w:r>
      <w:r w:rsidR="00A9336C">
        <w:rPr>
          <w:rFonts w:ascii="Times New Roman" w:eastAsia="Times New Roman" w:hAnsi="Times New Roman" w:cs="Times New Roman"/>
          <w:sz w:val="24"/>
          <w:szCs w:val="24"/>
          <w:lang w:val="en-US"/>
        </w:rPr>
        <w:t>more</w:t>
      </w:r>
      <w:r w:rsidRPr="00E67F0B">
        <w:rPr>
          <w:rFonts w:ascii="Times New Roman" w:eastAsia="Times New Roman" w:hAnsi="Times New Roman" w:cs="Times New Roman"/>
          <w:sz w:val="24"/>
          <w:szCs w:val="24"/>
          <w:lang w:val="en-US"/>
        </w:rPr>
        <w:t xml:space="preserve"> than</w:t>
      </w:r>
      <w:r w:rsidR="00A516E1">
        <w:rPr>
          <w:rFonts w:ascii="Times New Roman" w:eastAsia="Times New Roman" w:hAnsi="Times New Roman" w:cs="Times New Roman"/>
          <w:sz w:val="24"/>
          <w:szCs w:val="24"/>
          <w:lang w:val="en-US"/>
        </w:rPr>
        <w:t xml:space="preserve"> </w:t>
      </w:r>
      <w:r w:rsidR="00A9336C" w:rsidRPr="00A9336C">
        <w:rPr>
          <w:rFonts w:ascii="Times New Roman" w:eastAsia="Times New Roman" w:hAnsi="Times New Roman" w:cs="Times New Roman"/>
          <w:sz w:val="24"/>
          <w:szCs w:val="24"/>
          <w:lang w:val="en-US"/>
        </w:rPr>
        <w:t>critical value</w:t>
      </w:r>
      <w:r w:rsidR="00A9336C">
        <w:rPr>
          <w:rFonts w:ascii="Times New Roman" w:eastAsia="Times New Roman" w:hAnsi="Times New Roman" w:cs="Times New Roman"/>
          <w:sz w:val="24"/>
          <w:szCs w:val="24"/>
          <w:lang w:val="en-US"/>
        </w:rPr>
        <w:t xml:space="preserve"> at</w:t>
      </w:r>
      <w:r w:rsidRPr="00E67F0B">
        <w:rPr>
          <w:rFonts w:ascii="Times New Roman" w:eastAsia="Times New Roman" w:hAnsi="Times New Roman" w:cs="Times New Roman"/>
          <w:sz w:val="24"/>
          <w:szCs w:val="24"/>
          <w:lang w:val="en-US"/>
        </w:rPr>
        <w:t xml:space="preserve"> 5%</w:t>
      </w:r>
      <w:r w:rsidR="00A9336C">
        <w:rPr>
          <w:rFonts w:ascii="Times New Roman" w:eastAsia="Times New Roman" w:hAnsi="Times New Roman" w:cs="Times New Roman"/>
          <w:sz w:val="24"/>
          <w:szCs w:val="24"/>
          <w:lang w:val="en-US"/>
        </w:rPr>
        <w:t>,</w:t>
      </w:r>
      <w:r w:rsidR="00A516E1">
        <w:rPr>
          <w:rFonts w:ascii="Times New Roman" w:eastAsia="Times New Roman" w:hAnsi="Times New Roman" w:cs="Times New Roman"/>
          <w:sz w:val="24"/>
          <w:szCs w:val="24"/>
          <w:lang w:val="en-US"/>
        </w:rPr>
        <w:t xml:space="preserve"> </w:t>
      </w:r>
      <w:r w:rsidR="00A9336C">
        <w:rPr>
          <w:rFonts w:ascii="Times New Roman" w:eastAsia="Times New Roman" w:hAnsi="Times New Roman" w:cs="Times New Roman"/>
          <w:sz w:val="24"/>
          <w:szCs w:val="24"/>
          <w:lang w:val="en-US"/>
        </w:rPr>
        <w:t>and so</w:t>
      </w:r>
      <w:r w:rsidRPr="00E67F0B">
        <w:rPr>
          <w:rFonts w:ascii="Times New Roman" w:eastAsia="Times New Roman" w:hAnsi="Times New Roman" w:cs="Times New Roman"/>
          <w:sz w:val="24"/>
          <w:szCs w:val="24"/>
          <w:lang w:val="en-US"/>
        </w:rPr>
        <w:t xml:space="preserve"> the null hypothesis cannot be rejected meaning the model has no serial correlation. The whole model is on the whole good, residuals are normally distributed, with constant variance and also there is no serial correlation. </w:t>
      </w:r>
    </w:p>
    <w:p w:rsid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3D6C63" w:rsidRDefault="00E67F0B" w:rsidP="003D6C63">
      <w:pPr>
        <w:pStyle w:val="Heading1"/>
        <w:numPr>
          <w:ilvl w:val="1"/>
          <w:numId w:val="27"/>
        </w:numPr>
        <w:spacing w:before="0" w:after="0" w:line="480" w:lineRule="auto"/>
        <w:rPr>
          <w:rFonts w:ascii="Times New Roman" w:hAnsi="Times New Roman" w:cs="Times New Roman"/>
          <w:sz w:val="24"/>
          <w:szCs w:val="24"/>
        </w:rPr>
      </w:pPr>
      <w:bookmarkStart w:id="157" w:name="_Toc465673142"/>
      <w:r w:rsidRPr="003D6C63">
        <w:rPr>
          <w:rFonts w:ascii="Times New Roman" w:hAnsi="Times New Roman" w:cs="Times New Roman"/>
          <w:sz w:val="24"/>
          <w:szCs w:val="24"/>
        </w:rPr>
        <w:t>Johansen Cointegration Test</w:t>
      </w:r>
      <w:bookmarkEnd w:id="157"/>
    </w:p>
    <w:p w:rsidR="00E67F0B" w:rsidRPr="005A6EBA" w:rsidRDefault="005A6EBA" w:rsidP="00471A46">
      <w:pPr>
        <w:spacing w:after="0" w:line="480" w:lineRule="auto"/>
        <w:jc w:val="both"/>
        <w:rPr>
          <w:rFonts w:ascii="Times New Roman" w:eastAsia="Times New Roman" w:hAnsi="Times New Roman" w:cs="Times New Roman"/>
          <w:sz w:val="24"/>
          <w:szCs w:val="24"/>
          <w:lang w:val="en-US"/>
        </w:rPr>
      </w:pPr>
      <w:r w:rsidRPr="005A6EBA">
        <w:rPr>
          <w:rFonts w:ascii="Times New Roman" w:eastAsia="Times New Roman" w:hAnsi="Times New Roman" w:cs="Times New Roman"/>
          <w:sz w:val="24"/>
          <w:szCs w:val="24"/>
          <w:lang w:val="en-US"/>
        </w:rPr>
        <w:t xml:space="preserve">The </w:t>
      </w:r>
      <w:r w:rsidR="00FE6218">
        <w:rPr>
          <w:rFonts w:ascii="Times New Roman" w:eastAsia="Times New Roman" w:hAnsi="Times New Roman" w:cs="Times New Roman"/>
          <w:sz w:val="24"/>
          <w:szCs w:val="24"/>
          <w:lang w:val="en-US"/>
        </w:rPr>
        <w:t xml:space="preserve">results of the </w:t>
      </w:r>
      <w:r w:rsidRPr="005A6EBA">
        <w:rPr>
          <w:rFonts w:ascii="Times New Roman" w:eastAsia="Times New Roman" w:hAnsi="Times New Roman" w:cs="Times New Roman"/>
          <w:sz w:val="24"/>
          <w:szCs w:val="24"/>
          <w:lang w:val="en-US"/>
        </w:rPr>
        <w:t>Johansen test f</w:t>
      </w:r>
      <w:r w:rsidR="00FE6218">
        <w:rPr>
          <w:rFonts w:ascii="Times New Roman" w:eastAsia="Times New Roman" w:hAnsi="Times New Roman" w:cs="Times New Roman"/>
          <w:sz w:val="24"/>
          <w:szCs w:val="24"/>
          <w:lang w:val="en-US"/>
        </w:rPr>
        <w:t xml:space="preserve">or </w:t>
      </w:r>
      <w:r w:rsidR="00BA5738">
        <w:rPr>
          <w:rFonts w:ascii="Times New Roman" w:eastAsia="Times New Roman" w:hAnsi="Times New Roman" w:cs="Times New Roman"/>
          <w:sz w:val="24"/>
          <w:szCs w:val="24"/>
          <w:lang w:val="en-US"/>
        </w:rPr>
        <w:t>Cointegration</w:t>
      </w:r>
      <w:r w:rsidR="00FE6218">
        <w:rPr>
          <w:rFonts w:ascii="Times New Roman" w:eastAsia="Times New Roman" w:hAnsi="Times New Roman" w:cs="Times New Roman"/>
          <w:sz w:val="24"/>
          <w:szCs w:val="24"/>
          <w:lang w:val="en-US"/>
        </w:rPr>
        <w:t xml:space="preserve"> for establishing</w:t>
      </w:r>
      <w:r w:rsidR="00A516E1">
        <w:rPr>
          <w:rFonts w:ascii="Times New Roman" w:eastAsia="Times New Roman" w:hAnsi="Times New Roman" w:cs="Times New Roman"/>
          <w:sz w:val="24"/>
          <w:szCs w:val="24"/>
          <w:lang w:val="en-US"/>
        </w:rPr>
        <w:t xml:space="preserve"> </w:t>
      </w:r>
      <w:r w:rsidR="00F21F8E" w:rsidRPr="005A6EBA">
        <w:rPr>
          <w:rFonts w:ascii="Times New Roman" w:eastAsia="Times New Roman" w:hAnsi="Times New Roman" w:cs="Times New Roman"/>
          <w:sz w:val="24"/>
          <w:szCs w:val="24"/>
          <w:lang w:val="en-US"/>
        </w:rPr>
        <w:t>the</w:t>
      </w:r>
      <w:r w:rsidR="00A516E1">
        <w:rPr>
          <w:rFonts w:ascii="Times New Roman" w:eastAsia="Times New Roman" w:hAnsi="Times New Roman" w:cs="Times New Roman"/>
          <w:sz w:val="24"/>
          <w:szCs w:val="24"/>
          <w:lang w:val="en-US"/>
        </w:rPr>
        <w:t xml:space="preserve"> </w:t>
      </w:r>
      <w:r w:rsidR="00F21F8E" w:rsidRPr="005A6EBA">
        <w:rPr>
          <w:rFonts w:ascii="Times New Roman" w:eastAsia="Times New Roman" w:hAnsi="Times New Roman" w:cs="Times New Roman"/>
          <w:sz w:val="24"/>
          <w:szCs w:val="24"/>
          <w:lang w:val="en-US"/>
        </w:rPr>
        <w:t>existence of relationsh</w:t>
      </w:r>
      <w:r w:rsidR="00F21F8E">
        <w:rPr>
          <w:rFonts w:ascii="Times New Roman" w:eastAsia="Times New Roman" w:hAnsi="Times New Roman" w:cs="Times New Roman"/>
          <w:sz w:val="24"/>
          <w:szCs w:val="24"/>
          <w:lang w:val="en-US"/>
        </w:rPr>
        <w:t>ips amongst the key</w:t>
      </w:r>
      <w:r w:rsidR="00A516E1">
        <w:rPr>
          <w:rFonts w:ascii="Times New Roman" w:eastAsia="Times New Roman" w:hAnsi="Times New Roman" w:cs="Times New Roman"/>
          <w:sz w:val="24"/>
          <w:szCs w:val="24"/>
          <w:lang w:val="en-US"/>
        </w:rPr>
        <w:t xml:space="preserve"> </w:t>
      </w:r>
      <w:r w:rsidR="00F21F8E" w:rsidRPr="005A6EBA">
        <w:rPr>
          <w:rFonts w:ascii="Times New Roman" w:eastAsia="Times New Roman" w:hAnsi="Times New Roman" w:cs="Times New Roman"/>
          <w:sz w:val="24"/>
          <w:szCs w:val="24"/>
          <w:lang w:val="en-US"/>
        </w:rPr>
        <w:t>study</w:t>
      </w:r>
      <w:r w:rsidR="00F21F8E">
        <w:rPr>
          <w:rFonts w:ascii="Times New Roman" w:eastAsia="Times New Roman" w:hAnsi="Times New Roman" w:cs="Times New Roman"/>
          <w:sz w:val="24"/>
          <w:szCs w:val="24"/>
          <w:lang w:val="en-US"/>
        </w:rPr>
        <w:t xml:space="preserve"> variables</w:t>
      </w:r>
      <w:r w:rsidR="00A516E1">
        <w:rPr>
          <w:rFonts w:ascii="Times New Roman" w:eastAsia="Times New Roman" w:hAnsi="Times New Roman" w:cs="Times New Roman"/>
          <w:sz w:val="24"/>
          <w:szCs w:val="24"/>
          <w:lang w:val="en-US"/>
        </w:rPr>
        <w:t xml:space="preserve"> </w:t>
      </w:r>
      <w:r w:rsidR="00FE6218">
        <w:rPr>
          <w:rFonts w:ascii="Times New Roman" w:eastAsia="Times New Roman" w:hAnsi="Times New Roman" w:cs="Times New Roman"/>
          <w:sz w:val="24"/>
          <w:szCs w:val="24"/>
          <w:lang w:val="en-US"/>
        </w:rPr>
        <w:t xml:space="preserve">is </w:t>
      </w:r>
      <w:r w:rsidR="00C64310">
        <w:rPr>
          <w:rFonts w:ascii="Times New Roman" w:eastAsia="Times New Roman" w:hAnsi="Times New Roman" w:cs="Times New Roman"/>
          <w:sz w:val="24"/>
          <w:szCs w:val="24"/>
          <w:lang w:val="en-US"/>
        </w:rPr>
        <w:t>indicated</w:t>
      </w:r>
      <w:r w:rsidR="00FE6218">
        <w:rPr>
          <w:rFonts w:ascii="Times New Roman" w:eastAsia="Times New Roman" w:hAnsi="Times New Roman" w:cs="Times New Roman"/>
          <w:sz w:val="24"/>
          <w:szCs w:val="24"/>
          <w:lang w:val="en-US"/>
        </w:rPr>
        <w:t xml:space="preserve"> in Table 4.1below:-</w:t>
      </w:r>
    </w:p>
    <w:p w:rsidR="00AC6E5C" w:rsidRPr="00664151" w:rsidRDefault="00AC6E5C" w:rsidP="00826DB4">
      <w:pPr>
        <w:pStyle w:val="Caption"/>
        <w:keepNext/>
        <w:spacing w:after="0"/>
        <w:ind w:firstLine="720"/>
        <w:rPr>
          <w:rFonts w:ascii="Times New Roman" w:hAnsi="Times New Roman" w:cs="Times New Roman"/>
          <w:color w:val="auto"/>
          <w:sz w:val="24"/>
          <w:szCs w:val="24"/>
        </w:rPr>
      </w:pPr>
      <w:bookmarkStart w:id="158" w:name="_Toc465604900"/>
      <w:r w:rsidRPr="00664151">
        <w:rPr>
          <w:rFonts w:ascii="Times New Roman" w:hAnsi="Times New Roman" w:cs="Times New Roman"/>
          <w:color w:val="auto"/>
          <w:sz w:val="24"/>
          <w:szCs w:val="24"/>
        </w:rPr>
        <w:t xml:space="preserve">Table </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STYLEREF 1 \s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4.4</w:t>
      </w:r>
      <w:r w:rsidR="00B270AD">
        <w:rPr>
          <w:rFonts w:ascii="Times New Roman" w:hAnsi="Times New Roman" w:cs="Times New Roman"/>
          <w:color w:val="auto"/>
          <w:sz w:val="24"/>
          <w:szCs w:val="24"/>
        </w:rPr>
        <w:fldChar w:fldCharType="end"/>
      </w:r>
      <w:r w:rsidR="00DE3710">
        <w:rPr>
          <w:rFonts w:ascii="Times New Roman" w:hAnsi="Times New Roman" w:cs="Times New Roman"/>
          <w:color w:val="auto"/>
          <w:sz w:val="24"/>
          <w:szCs w:val="24"/>
        </w:rPr>
        <w:t>:</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SEQ Table \* ARABIC \s 1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Pr>
          <w:rFonts w:ascii="Times New Roman" w:hAnsi="Times New Roman" w:cs="Times New Roman"/>
          <w:color w:val="auto"/>
          <w:sz w:val="24"/>
          <w:szCs w:val="24"/>
        </w:rPr>
        <w:fldChar w:fldCharType="end"/>
      </w:r>
      <w:r w:rsidRPr="00664151">
        <w:rPr>
          <w:rFonts w:ascii="Times New Roman" w:hAnsi="Times New Roman" w:cs="Times New Roman"/>
          <w:color w:val="auto"/>
          <w:sz w:val="24"/>
          <w:szCs w:val="24"/>
        </w:rPr>
        <w:t xml:space="preserve">Johansen Test </w:t>
      </w:r>
      <w:proofErr w:type="gramStart"/>
      <w:r w:rsidRPr="00664151">
        <w:rPr>
          <w:rFonts w:ascii="Times New Roman" w:hAnsi="Times New Roman" w:cs="Times New Roman"/>
          <w:color w:val="auto"/>
          <w:sz w:val="24"/>
          <w:szCs w:val="24"/>
        </w:rPr>
        <w:t>For</w:t>
      </w:r>
      <w:proofErr w:type="gramEnd"/>
      <w:r w:rsidRPr="00664151">
        <w:rPr>
          <w:rFonts w:ascii="Times New Roman" w:hAnsi="Times New Roman" w:cs="Times New Roman"/>
          <w:color w:val="auto"/>
          <w:sz w:val="24"/>
          <w:szCs w:val="24"/>
        </w:rPr>
        <w:t xml:space="preserve"> Cointegration</w:t>
      </w:r>
      <w:bookmarkEnd w:id="158"/>
    </w:p>
    <w:tbl>
      <w:tblPr>
        <w:tblpPr w:leftFromText="180" w:rightFromText="180" w:vertAnchor="text" w:tblpX="216"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18"/>
        <w:gridCol w:w="851"/>
        <w:gridCol w:w="1417"/>
        <w:gridCol w:w="1276"/>
        <w:gridCol w:w="1418"/>
        <w:gridCol w:w="1275"/>
      </w:tblGrid>
      <w:tr w:rsidR="00E67F0B" w:rsidRPr="00E67F0B" w:rsidTr="00C63F9D">
        <w:trPr>
          <w:trHeight w:hRule="exact" w:val="851"/>
        </w:trPr>
        <w:tc>
          <w:tcPr>
            <w:tcW w:w="7655" w:type="dxa"/>
            <w:gridSpan w:val="6"/>
            <w:tcBorders>
              <w:top w:val="single" w:sz="12" w:space="0" w:color="auto"/>
              <w:left w:val="single" w:sz="12" w:space="0" w:color="auto"/>
              <w:bottom w:val="single" w:sz="4" w:space="0" w:color="auto"/>
              <w:right w:val="single" w:sz="12" w:space="0" w:color="auto"/>
            </w:tcBorders>
            <w:hideMark/>
          </w:tcPr>
          <w:p w:rsid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Vecranklngdpgrlnfdilngcflnexportlninfratelnlbf, trend (constant)  max</w:t>
            </w:r>
          </w:p>
          <w:p w:rsidR="0092713F" w:rsidRPr="00E67F0B" w:rsidRDefault="0092713F" w:rsidP="00471A46">
            <w:pPr>
              <w:suppressAutoHyphens/>
              <w:spacing w:after="0" w:line="240" w:lineRule="auto"/>
              <w:jc w:val="both"/>
              <w:rPr>
                <w:rFonts w:ascii="Times New Roman" w:eastAsia="Times New Roman" w:hAnsi="Times New Roman" w:cs="Times New Roman"/>
                <w:sz w:val="24"/>
                <w:szCs w:val="24"/>
                <w:lang w:val="en-US" w:eastAsia="sw-KE"/>
              </w:rPr>
            </w:pPr>
          </w:p>
          <w:p w:rsidR="00E67F0B" w:rsidRPr="00E67F0B"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sz w:val="24"/>
                <w:szCs w:val="24"/>
                <w:lang w:val="en-US" w:eastAsia="sw-KE"/>
              </w:rPr>
              <w:t>Johansen Tests For Cointegration</w:t>
            </w:r>
          </w:p>
        </w:tc>
      </w:tr>
      <w:tr w:rsidR="00E67F0B" w:rsidRPr="00E67F0B" w:rsidTr="00C63F9D">
        <w:tc>
          <w:tcPr>
            <w:tcW w:w="1418" w:type="dxa"/>
            <w:tcBorders>
              <w:top w:val="single" w:sz="4" w:space="0" w:color="auto"/>
              <w:left w:val="single" w:sz="12" w:space="0" w:color="auto"/>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Trend:</w:t>
            </w:r>
          </w:p>
        </w:tc>
        <w:tc>
          <w:tcPr>
            <w:tcW w:w="2268" w:type="dxa"/>
            <w:gridSpan w:val="2"/>
            <w:tcBorders>
              <w:top w:val="single" w:sz="4" w:space="0" w:color="auto"/>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Constant</w:t>
            </w:r>
          </w:p>
        </w:tc>
        <w:tc>
          <w:tcPr>
            <w:tcW w:w="1276" w:type="dxa"/>
            <w:vMerge w:val="restart"/>
            <w:tcBorders>
              <w:top w:val="single" w:sz="4" w:space="0" w:color="auto"/>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p>
        </w:tc>
        <w:tc>
          <w:tcPr>
            <w:tcW w:w="2693" w:type="dxa"/>
            <w:gridSpan w:val="2"/>
            <w:vMerge w:val="restart"/>
            <w:tcBorders>
              <w:top w:val="single" w:sz="4" w:space="0" w:color="auto"/>
              <w:left w:val="nil"/>
              <w:bottom w:val="single" w:sz="4" w:space="0" w:color="auto"/>
              <w:right w:val="single" w:sz="12" w:space="0" w:color="auto"/>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 xml:space="preserve">   Number of obs-42</w:t>
            </w:r>
          </w:p>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 xml:space="preserve">           Lags = 2</w:t>
            </w:r>
          </w:p>
        </w:tc>
      </w:tr>
      <w:tr w:rsidR="00E67F0B" w:rsidRPr="00E67F0B" w:rsidTr="00C63F9D">
        <w:tc>
          <w:tcPr>
            <w:tcW w:w="1418" w:type="dxa"/>
            <w:tcBorders>
              <w:top w:val="nil"/>
              <w:left w:val="single" w:sz="12" w:space="0" w:color="auto"/>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Sample:</w:t>
            </w:r>
          </w:p>
        </w:tc>
        <w:tc>
          <w:tcPr>
            <w:tcW w:w="2268" w:type="dxa"/>
            <w:gridSpan w:val="2"/>
            <w:tcBorders>
              <w:top w:val="nil"/>
              <w:left w:val="nil"/>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1972 – 2013</w:t>
            </w:r>
          </w:p>
        </w:tc>
        <w:tc>
          <w:tcPr>
            <w:tcW w:w="1276" w:type="dxa"/>
            <w:vMerge/>
            <w:tcBorders>
              <w:top w:val="single" w:sz="4" w:space="0" w:color="auto"/>
              <w:left w:val="nil"/>
              <w:bottom w:val="single" w:sz="12" w:space="0" w:color="auto"/>
              <w:right w:val="nil"/>
            </w:tcBorders>
            <w:vAlign w:val="center"/>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p>
        </w:tc>
        <w:tc>
          <w:tcPr>
            <w:tcW w:w="2693" w:type="dxa"/>
            <w:gridSpan w:val="2"/>
            <w:vMerge/>
            <w:tcBorders>
              <w:top w:val="single" w:sz="4" w:space="0" w:color="auto"/>
              <w:left w:val="nil"/>
              <w:bottom w:val="single" w:sz="12" w:space="0" w:color="auto"/>
              <w:right w:val="single" w:sz="12" w:space="0" w:color="auto"/>
            </w:tcBorders>
            <w:vAlign w:val="center"/>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p>
        </w:tc>
      </w:tr>
      <w:tr w:rsidR="00E67F0B" w:rsidRPr="00E67F0B" w:rsidTr="00C63F9D">
        <w:tc>
          <w:tcPr>
            <w:tcW w:w="1418" w:type="dxa"/>
            <w:tcBorders>
              <w:top w:val="single" w:sz="12" w:space="0" w:color="auto"/>
              <w:left w:val="single" w:sz="12" w:space="0" w:color="auto"/>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Maximum</w:t>
            </w:r>
          </w:p>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rank</w:t>
            </w:r>
          </w:p>
        </w:tc>
        <w:tc>
          <w:tcPr>
            <w:tcW w:w="851" w:type="dxa"/>
            <w:tcBorders>
              <w:top w:val="single" w:sz="12" w:space="0" w:color="auto"/>
              <w:left w:val="nil"/>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parms</w:t>
            </w:r>
          </w:p>
        </w:tc>
        <w:tc>
          <w:tcPr>
            <w:tcW w:w="1417" w:type="dxa"/>
            <w:tcBorders>
              <w:top w:val="single" w:sz="12" w:space="0" w:color="auto"/>
              <w:left w:val="nil"/>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LL</w:t>
            </w:r>
          </w:p>
        </w:tc>
        <w:tc>
          <w:tcPr>
            <w:tcW w:w="1276" w:type="dxa"/>
            <w:tcBorders>
              <w:top w:val="single" w:sz="12" w:space="0" w:color="auto"/>
              <w:left w:val="nil"/>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Eigen value</w:t>
            </w:r>
          </w:p>
        </w:tc>
        <w:tc>
          <w:tcPr>
            <w:tcW w:w="1418" w:type="dxa"/>
            <w:tcBorders>
              <w:top w:val="single" w:sz="12" w:space="0" w:color="auto"/>
              <w:left w:val="nil"/>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Trace</w:t>
            </w:r>
          </w:p>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Statistics</w:t>
            </w:r>
          </w:p>
        </w:tc>
        <w:tc>
          <w:tcPr>
            <w:tcW w:w="1275" w:type="dxa"/>
            <w:tcBorders>
              <w:top w:val="single" w:sz="12" w:space="0" w:color="auto"/>
              <w:left w:val="nil"/>
              <w:bottom w:val="single" w:sz="12" w:space="0" w:color="auto"/>
              <w:right w:val="single" w:sz="12" w:space="0" w:color="auto"/>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5% critical value</w:t>
            </w:r>
          </w:p>
        </w:tc>
      </w:tr>
      <w:tr w:rsidR="00E67F0B" w:rsidRPr="00E67F0B" w:rsidTr="00C63F9D">
        <w:tc>
          <w:tcPr>
            <w:tcW w:w="1418" w:type="dxa"/>
            <w:tcBorders>
              <w:top w:val="single" w:sz="12" w:space="0" w:color="auto"/>
              <w:left w:val="single" w:sz="12" w:space="0" w:color="auto"/>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w:t>
            </w:r>
          </w:p>
        </w:tc>
        <w:tc>
          <w:tcPr>
            <w:tcW w:w="851" w:type="dxa"/>
            <w:tcBorders>
              <w:top w:val="single" w:sz="12" w:space="0" w:color="auto"/>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42</w:t>
            </w:r>
          </w:p>
        </w:tc>
        <w:tc>
          <w:tcPr>
            <w:tcW w:w="1417" w:type="dxa"/>
            <w:tcBorders>
              <w:top w:val="single" w:sz="12" w:space="0" w:color="auto"/>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-29.081047</w:t>
            </w:r>
          </w:p>
        </w:tc>
        <w:tc>
          <w:tcPr>
            <w:tcW w:w="1276" w:type="dxa"/>
            <w:tcBorders>
              <w:top w:val="single" w:sz="12" w:space="0" w:color="auto"/>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w:t>
            </w:r>
          </w:p>
        </w:tc>
        <w:tc>
          <w:tcPr>
            <w:tcW w:w="1418" w:type="dxa"/>
            <w:tcBorders>
              <w:top w:val="single" w:sz="12" w:space="0" w:color="auto"/>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130.4206</w:t>
            </w:r>
          </w:p>
        </w:tc>
        <w:tc>
          <w:tcPr>
            <w:tcW w:w="1275" w:type="dxa"/>
            <w:tcBorders>
              <w:top w:val="single" w:sz="12" w:space="0" w:color="auto"/>
              <w:left w:val="nil"/>
              <w:bottom w:val="nil"/>
              <w:right w:val="single" w:sz="12" w:space="0" w:color="auto"/>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94.15</w:t>
            </w:r>
          </w:p>
        </w:tc>
      </w:tr>
      <w:tr w:rsidR="00E67F0B" w:rsidRPr="00E67F0B" w:rsidTr="00C63F9D">
        <w:tc>
          <w:tcPr>
            <w:tcW w:w="1418" w:type="dxa"/>
            <w:tcBorders>
              <w:top w:val="nil"/>
              <w:left w:val="single" w:sz="12" w:space="0" w:color="auto"/>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w:t>
            </w:r>
          </w:p>
        </w:tc>
        <w:tc>
          <w:tcPr>
            <w:tcW w:w="851"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53</w:t>
            </w:r>
          </w:p>
        </w:tc>
        <w:tc>
          <w:tcPr>
            <w:tcW w:w="1417"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-6.3472458</w:t>
            </w:r>
          </w:p>
        </w:tc>
        <w:tc>
          <w:tcPr>
            <w:tcW w:w="1276"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0.66127</w:t>
            </w:r>
          </w:p>
        </w:tc>
        <w:tc>
          <w:tcPr>
            <w:tcW w:w="1418"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84.9530</w:t>
            </w:r>
          </w:p>
        </w:tc>
        <w:tc>
          <w:tcPr>
            <w:tcW w:w="1275" w:type="dxa"/>
            <w:tcBorders>
              <w:top w:val="nil"/>
              <w:left w:val="nil"/>
              <w:bottom w:val="nil"/>
              <w:right w:val="single" w:sz="12" w:space="0" w:color="auto"/>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68.52</w:t>
            </w:r>
          </w:p>
        </w:tc>
      </w:tr>
      <w:tr w:rsidR="00E67F0B" w:rsidRPr="00E67F0B" w:rsidTr="00C63F9D">
        <w:tc>
          <w:tcPr>
            <w:tcW w:w="1418" w:type="dxa"/>
            <w:tcBorders>
              <w:top w:val="nil"/>
              <w:left w:val="single" w:sz="12" w:space="0" w:color="auto"/>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w:t>
            </w:r>
          </w:p>
        </w:tc>
        <w:tc>
          <w:tcPr>
            <w:tcW w:w="851"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62</w:t>
            </w:r>
          </w:p>
        </w:tc>
        <w:tc>
          <w:tcPr>
            <w:tcW w:w="1417"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14.335863</w:t>
            </w:r>
          </w:p>
        </w:tc>
        <w:tc>
          <w:tcPr>
            <w:tcW w:w="1276"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0.62653</w:t>
            </w:r>
          </w:p>
        </w:tc>
        <w:tc>
          <w:tcPr>
            <w:tcW w:w="1418"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43.5868*</w:t>
            </w:r>
          </w:p>
        </w:tc>
        <w:tc>
          <w:tcPr>
            <w:tcW w:w="1275" w:type="dxa"/>
            <w:tcBorders>
              <w:top w:val="nil"/>
              <w:left w:val="nil"/>
              <w:bottom w:val="nil"/>
              <w:right w:val="single" w:sz="12" w:space="0" w:color="auto"/>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47.21</w:t>
            </w:r>
          </w:p>
        </w:tc>
      </w:tr>
      <w:tr w:rsidR="00E67F0B" w:rsidRPr="00E67F0B" w:rsidTr="00C63F9D">
        <w:tc>
          <w:tcPr>
            <w:tcW w:w="1418" w:type="dxa"/>
            <w:tcBorders>
              <w:top w:val="nil"/>
              <w:left w:val="single" w:sz="12" w:space="0" w:color="auto"/>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w:t>
            </w:r>
          </w:p>
        </w:tc>
        <w:tc>
          <w:tcPr>
            <w:tcW w:w="851"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68</w:t>
            </w:r>
          </w:p>
        </w:tc>
        <w:tc>
          <w:tcPr>
            <w:tcW w:w="1417"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26.508406</w:t>
            </w:r>
          </w:p>
        </w:tc>
        <w:tc>
          <w:tcPr>
            <w:tcW w:w="127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0.43990</w:t>
            </w:r>
          </w:p>
        </w:tc>
        <w:tc>
          <w:tcPr>
            <w:tcW w:w="1418"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19.2417</w:t>
            </w:r>
          </w:p>
        </w:tc>
        <w:tc>
          <w:tcPr>
            <w:tcW w:w="1275" w:type="dxa"/>
            <w:tcBorders>
              <w:top w:val="nil"/>
              <w:left w:val="nil"/>
              <w:bottom w:val="nil"/>
              <w:right w:val="single" w:sz="12" w:space="0" w:color="auto"/>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29.68</w:t>
            </w:r>
          </w:p>
        </w:tc>
      </w:tr>
      <w:tr w:rsidR="00E67F0B" w:rsidRPr="00E67F0B" w:rsidTr="00C63F9D">
        <w:tc>
          <w:tcPr>
            <w:tcW w:w="1418" w:type="dxa"/>
            <w:tcBorders>
              <w:top w:val="nil"/>
              <w:left w:val="single" w:sz="12" w:space="0" w:color="auto"/>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w:t>
            </w:r>
          </w:p>
        </w:tc>
        <w:tc>
          <w:tcPr>
            <w:tcW w:w="851"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74</w:t>
            </w:r>
          </w:p>
        </w:tc>
        <w:tc>
          <w:tcPr>
            <w:tcW w:w="1417"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32.353434</w:t>
            </w:r>
          </w:p>
        </w:tc>
        <w:tc>
          <w:tcPr>
            <w:tcW w:w="1276"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0.24296</w:t>
            </w:r>
          </w:p>
        </w:tc>
        <w:tc>
          <w:tcPr>
            <w:tcW w:w="1418"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7.5517</w:t>
            </w:r>
          </w:p>
        </w:tc>
        <w:tc>
          <w:tcPr>
            <w:tcW w:w="1275" w:type="dxa"/>
            <w:tcBorders>
              <w:top w:val="nil"/>
              <w:left w:val="nil"/>
              <w:bottom w:val="nil"/>
              <w:right w:val="single" w:sz="12" w:space="0" w:color="auto"/>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15.41</w:t>
            </w:r>
          </w:p>
        </w:tc>
      </w:tr>
      <w:tr w:rsidR="00E67F0B" w:rsidRPr="00E67F0B" w:rsidTr="005D1268">
        <w:tc>
          <w:tcPr>
            <w:tcW w:w="1418" w:type="dxa"/>
            <w:tcBorders>
              <w:top w:val="nil"/>
              <w:left w:val="single" w:sz="12" w:space="0" w:color="auto"/>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5</w:t>
            </w:r>
          </w:p>
        </w:tc>
        <w:tc>
          <w:tcPr>
            <w:tcW w:w="851"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77</w:t>
            </w:r>
          </w:p>
        </w:tc>
        <w:tc>
          <w:tcPr>
            <w:tcW w:w="1417"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35.589851</w:t>
            </w:r>
          </w:p>
        </w:tc>
        <w:tc>
          <w:tcPr>
            <w:tcW w:w="1276"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0.14283</w:t>
            </w:r>
          </w:p>
        </w:tc>
        <w:tc>
          <w:tcPr>
            <w:tcW w:w="1418" w:type="dxa"/>
            <w:tcBorders>
              <w:top w:val="nil"/>
              <w:left w:val="nil"/>
              <w:bottom w:val="nil"/>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1.0788</w:t>
            </w:r>
          </w:p>
        </w:tc>
        <w:tc>
          <w:tcPr>
            <w:tcW w:w="1275" w:type="dxa"/>
            <w:tcBorders>
              <w:top w:val="nil"/>
              <w:left w:val="nil"/>
              <w:bottom w:val="nil"/>
              <w:right w:val="single" w:sz="12" w:space="0" w:color="auto"/>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3.76</w:t>
            </w:r>
          </w:p>
        </w:tc>
      </w:tr>
      <w:tr w:rsidR="00E67F0B" w:rsidRPr="00E67F0B" w:rsidTr="005D1268">
        <w:tc>
          <w:tcPr>
            <w:tcW w:w="1418" w:type="dxa"/>
            <w:tcBorders>
              <w:top w:val="nil"/>
              <w:left w:val="single" w:sz="12" w:space="0" w:color="auto"/>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6</w:t>
            </w:r>
          </w:p>
        </w:tc>
        <w:tc>
          <w:tcPr>
            <w:tcW w:w="851" w:type="dxa"/>
            <w:tcBorders>
              <w:top w:val="nil"/>
              <w:left w:val="nil"/>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78</w:t>
            </w:r>
          </w:p>
        </w:tc>
        <w:tc>
          <w:tcPr>
            <w:tcW w:w="1417" w:type="dxa"/>
            <w:tcBorders>
              <w:top w:val="nil"/>
              <w:left w:val="nil"/>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36.129263</w:t>
            </w:r>
          </w:p>
        </w:tc>
        <w:tc>
          <w:tcPr>
            <w:tcW w:w="1276" w:type="dxa"/>
            <w:tcBorders>
              <w:top w:val="nil"/>
              <w:left w:val="nil"/>
              <w:bottom w:val="single" w:sz="12" w:space="0" w:color="auto"/>
              <w:right w:val="nil"/>
            </w:tcBorders>
            <w:hideMark/>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0.02536</w:t>
            </w:r>
          </w:p>
        </w:tc>
        <w:tc>
          <w:tcPr>
            <w:tcW w:w="1418" w:type="dxa"/>
            <w:tcBorders>
              <w:top w:val="nil"/>
              <w:left w:val="nil"/>
              <w:bottom w:val="single" w:sz="12" w:space="0" w:color="auto"/>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p>
        </w:tc>
        <w:tc>
          <w:tcPr>
            <w:tcW w:w="1275" w:type="dxa"/>
            <w:tcBorders>
              <w:top w:val="nil"/>
              <w:left w:val="nil"/>
              <w:bottom w:val="single" w:sz="12" w:space="0" w:color="auto"/>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p>
        </w:tc>
      </w:tr>
    </w:tbl>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lastRenderedPageBreak/>
        <w:t>The results of the Johansen cointegration test in Table 4.11 above indicate that the variables in this study have a long term associationship. In this test the null hypothesis is that there is no cointegration amongst the variables against the alternative that there is cointegration. This null hypothesis is rejected because the trace statistic is greater than the 5% critical value. This is indicated in Table 4.11 where the trace statistic for rank 0 is 130.4206which is greater than the critical value given as 94.15. This means that there is cointegration amongst the variables. The subsequent rank values now become the null hypothesis and they also can</w:t>
      </w:r>
      <w:r w:rsidR="00BA5738">
        <w:rPr>
          <w:rFonts w:ascii="Times New Roman" w:eastAsia="Times New Roman" w:hAnsi="Times New Roman" w:cs="Times New Roman"/>
          <w:sz w:val="24"/>
          <w:szCs w:val="24"/>
          <w:lang w:val="en-US"/>
        </w:rPr>
        <w:t>’t be rejected since</w:t>
      </w:r>
      <w:r w:rsidRPr="00E67F0B">
        <w:rPr>
          <w:rFonts w:ascii="Times New Roman" w:eastAsia="Times New Roman" w:hAnsi="Times New Roman" w:cs="Times New Roman"/>
          <w:sz w:val="24"/>
          <w:szCs w:val="24"/>
          <w:lang w:val="en-US"/>
        </w:rPr>
        <w:t xml:space="preserve"> the trace statistic is smaller than the critical value. </w:t>
      </w:r>
      <w:r w:rsidR="00BA5738">
        <w:rPr>
          <w:rFonts w:ascii="Times New Roman" w:eastAsia="Times New Roman" w:hAnsi="Times New Roman" w:cs="Times New Roman"/>
          <w:sz w:val="24"/>
          <w:szCs w:val="24"/>
          <w:lang w:val="en-US"/>
        </w:rPr>
        <w:t>As</w:t>
      </w:r>
      <w:r w:rsidRPr="00E67F0B">
        <w:rPr>
          <w:rFonts w:ascii="Times New Roman" w:eastAsia="Times New Roman" w:hAnsi="Times New Roman" w:cs="Times New Roman"/>
          <w:sz w:val="24"/>
          <w:szCs w:val="24"/>
          <w:lang w:val="en-US"/>
        </w:rPr>
        <w:t xml:space="preserve"> shown in tab</w:t>
      </w:r>
      <w:r w:rsidR="00BA5738">
        <w:rPr>
          <w:rFonts w:ascii="Times New Roman" w:eastAsia="Times New Roman" w:hAnsi="Times New Roman" w:cs="Times New Roman"/>
          <w:sz w:val="24"/>
          <w:szCs w:val="24"/>
          <w:lang w:val="en-US"/>
        </w:rPr>
        <w:t>le 4.11 the variables are progressing</w:t>
      </w:r>
      <w:r w:rsidRPr="00E67F0B">
        <w:rPr>
          <w:rFonts w:ascii="Times New Roman" w:eastAsia="Times New Roman" w:hAnsi="Times New Roman" w:cs="Times New Roman"/>
          <w:sz w:val="24"/>
          <w:szCs w:val="24"/>
          <w:lang w:val="en-US"/>
        </w:rPr>
        <w:t xml:space="preserve"> together in the long run or they have long term associationship. This means the variables are cointegrated in this case there is </w:t>
      </w:r>
      <w:proofErr w:type="gramStart"/>
      <w:r w:rsidRPr="00E67F0B">
        <w:rPr>
          <w:rFonts w:ascii="Times New Roman" w:eastAsia="Times New Roman" w:hAnsi="Times New Roman" w:cs="Times New Roman"/>
          <w:sz w:val="24"/>
          <w:szCs w:val="24"/>
          <w:lang w:val="en-US"/>
        </w:rPr>
        <w:t>three cointegration</w:t>
      </w:r>
      <w:proofErr w:type="gramEnd"/>
      <w:r w:rsidRPr="00E67F0B">
        <w:rPr>
          <w:rFonts w:ascii="Times New Roman" w:eastAsia="Times New Roman" w:hAnsi="Times New Roman" w:cs="Times New Roman"/>
          <w:sz w:val="24"/>
          <w:szCs w:val="24"/>
          <w:lang w:val="en-US"/>
        </w:rPr>
        <w:t xml:space="preserve"> and hencethe VECM test was run.</w:t>
      </w:r>
    </w:p>
    <w:p w:rsidR="00E67F0B" w:rsidRDefault="00E67F0B" w:rsidP="00471A46">
      <w:pPr>
        <w:spacing w:after="0" w:line="480" w:lineRule="auto"/>
        <w:jc w:val="both"/>
        <w:rPr>
          <w:rFonts w:ascii="Times New Roman" w:eastAsia="Times New Roman" w:hAnsi="Times New Roman" w:cs="Times New Roman"/>
          <w:sz w:val="24"/>
          <w:szCs w:val="24"/>
          <w:lang w:val="en-US"/>
        </w:rPr>
      </w:pPr>
    </w:p>
    <w:p w:rsidR="00BA384B" w:rsidRDefault="00BA384B" w:rsidP="00471A46">
      <w:pPr>
        <w:spacing w:after="0" w:line="480" w:lineRule="auto"/>
        <w:jc w:val="both"/>
        <w:rPr>
          <w:rFonts w:ascii="Times New Roman" w:eastAsia="Times New Roman" w:hAnsi="Times New Roman" w:cs="Times New Roman"/>
          <w:sz w:val="24"/>
          <w:szCs w:val="24"/>
          <w:lang w:val="en-US"/>
        </w:rPr>
      </w:pPr>
    </w:p>
    <w:p w:rsidR="00BA384B" w:rsidRDefault="00BA384B" w:rsidP="00471A46">
      <w:pPr>
        <w:spacing w:after="0" w:line="480" w:lineRule="auto"/>
        <w:jc w:val="both"/>
        <w:rPr>
          <w:rFonts w:ascii="Times New Roman" w:eastAsia="Times New Roman" w:hAnsi="Times New Roman" w:cs="Times New Roman"/>
          <w:sz w:val="24"/>
          <w:szCs w:val="24"/>
          <w:lang w:val="en-US"/>
        </w:rPr>
      </w:pPr>
    </w:p>
    <w:p w:rsidR="00BA384B" w:rsidRDefault="00BA384B" w:rsidP="00471A46">
      <w:pPr>
        <w:spacing w:after="0" w:line="480" w:lineRule="auto"/>
        <w:jc w:val="both"/>
        <w:rPr>
          <w:rFonts w:ascii="Times New Roman" w:eastAsia="Times New Roman" w:hAnsi="Times New Roman" w:cs="Times New Roman"/>
          <w:sz w:val="24"/>
          <w:szCs w:val="24"/>
          <w:lang w:val="en-US"/>
        </w:rPr>
      </w:pPr>
    </w:p>
    <w:p w:rsidR="00BA384B" w:rsidRDefault="00BA384B" w:rsidP="00471A46">
      <w:pPr>
        <w:spacing w:after="0" w:line="480" w:lineRule="auto"/>
        <w:jc w:val="both"/>
        <w:rPr>
          <w:rFonts w:ascii="Times New Roman" w:eastAsia="Times New Roman" w:hAnsi="Times New Roman" w:cs="Times New Roman"/>
          <w:sz w:val="24"/>
          <w:szCs w:val="24"/>
          <w:lang w:val="en-US"/>
        </w:rPr>
      </w:pPr>
    </w:p>
    <w:p w:rsidR="00BA384B" w:rsidRDefault="00BA384B" w:rsidP="00471A46">
      <w:pPr>
        <w:spacing w:after="0" w:line="480" w:lineRule="auto"/>
        <w:jc w:val="both"/>
        <w:rPr>
          <w:rFonts w:ascii="Times New Roman" w:eastAsia="Times New Roman" w:hAnsi="Times New Roman" w:cs="Times New Roman"/>
          <w:sz w:val="24"/>
          <w:szCs w:val="24"/>
          <w:lang w:val="en-US"/>
        </w:rPr>
      </w:pPr>
    </w:p>
    <w:p w:rsidR="00BA384B" w:rsidRDefault="00BA384B" w:rsidP="00471A46">
      <w:pPr>
        <w:spacing w:after="0" w:line="480" w:lineRule="auto"/>
        <w:jc w:val="both"/>
        <w:rPr>
          <w:rFonts w:ascii="Times New Roman" w:eastAsia="Times New Roman" w:hAnsi="Times New Roman" w:cs="Times New Roman"/>
          <w:sz w:val="24"/>
          <w:szCs w:val="24"/>
          <w:lang w:val="en-US"/>
        </w:rPr>
      </w:pPr>
    </w:p>
    <w:p w:rsidR="00BA384B" w:rsidRDefault="00BA384B" w:rsidP="00471A46">
      <w:pPr>
        <w:spacing w:after="0" w:line="480" w:lineRule="auto"/>
        <w:jc w:val="both"/>
        <w:rPr>
          <w:rFonts w:ascii="Times New Roman" w:eastAsia="Times New Roman" w:hAnsi="Times New Roman" w:cs="Times New Roman"/>
          <w:sz w:val="24"/>
          <w:szCs w:val="24"/>
          <w:lang w:val="en-US"/>
        </w:rPr>
      </w:pPr>
    </w:p>
    <w:p w:rsidR="00BA384B" w:rsidRDefault="00BA384B" w:rsidP="00471A46">
      <w:pPr>
        <w:spacing w:after="0" w:line="480" w:lineRule="auto"/>
        <w:jc w:val="both"/>
        <w:rPr>
          <w:rFonts w:ascii="Times New Roman" w:eastAsia="Times New Roman" w:hAnsi="Times New Roman" w:cs="Times New Roman"/>
          <w:sz w:val="24"/>
          <w:szCs w:val="24"/>
          <w:lang w:val="en-US"/>
        </w:rPr>
      </w:pPr>
    </w:p>
    <w:p w:rsidR="00BA384B" w:rsidRDefault="00BA384B" w:rsidP="00471A46">
      <w:pPr>
        <w:spacing w:after="0" w:line="480" w:lineRule="auto"/>
        <w:jc w:val="both"/>
        <w:rPr>
          <w:rFonts w:ascii="Times New Roman" w:eastAsia="Times New Roman" w:hAnsi="Times New Roman" w:cs="Times New Roman"/>
          <w:sz w:val="24"/>
          <w:szCs w:val="24"/>
          <w:lang w:val="en-US"/>
        </w:rPr>
      </w:pPr>
    </w:p>
    <w:p w:rsidR="00BA384B" w:rsidRPr="00E67F0B" w:rsidRDefault="00BA384B" w:rsidP="00471A46">
      <w:pPr>
        <w:spacing w:after="0" w:line="480" w:lineRule="auto"/>
        <w:jc w:val="both"/>
        <w:rPr>
          <w:rFonts w:ascii="Times New Roman" w:eastAsia="Times New Roman" w:hAnsi="Times New Roman" w:cs="Times New Roman"/>
          <w:sz w:val="24"/>
          <w:szCs w:val="24"/>
          <w:lang w:val="en-US"/>
        </w:rPr>
      </w:pPr>
    </w:p>
    <w:p w:rsidR="00E67F0B" w:rsidRPr="003D6C63" w:rsidRDefault="00E67F0B" w:rsidP="00D87CC0">
      <w:pPr>
        <w:pStyle w:val="Heading1"/>
        <w:numPr>
          <w:ilvl w:val="1"/>
          <w:numId w:val="27"/>
        </w:numPr>
        <w:spacing w:before="0" w:after="0" w:line="480" w:lineRule="auto"/>
        <w:rPr>
          <w:rFonts w:ascii="Times New Roman" w:hAnsi="Times New Roman" w:cs="Times New Roman"/>
          <w:sz w:val="24"/>
          <w:szCs w:val="24"/>
        </w:rPr>
      </w:pPr>
      <w:bookmarkStart w:id="159" w:name="_Toc465673143"/>
      <w:r w:rsidRPr="003D6C63">
        <w:rPr>
          <w:rFonts w:ascii="Times New Roman" w:hAnsi="Times New Roman" w:cs="Times New Roman"/>
          <w:sz w:val="24"/>
          <w:szCs w:val="24"/>
        </w:rPr>
        <w:lastRenderedPageBreak/>
        <w:t>Vector Error Correction Model</w:t>
      </w:r>
      <w:bookmarkEnd w:id="159"/>
    </w:p>
    <w:p w:rsidR="00E67F0B" w:rsidRPr="005A6EBA" w:rsidRDefault="005A6EBA"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VECM test</w:t>
      </w:r>
      <w:r w:rsidR="00690C2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was run after </w:t>
      </w:r>
      <w:r w:rsidRPr="005A6EBA">
        <w:rPr>
          <w:rFonts w:ascii="Times New Roman" w:eastAsia="Times New Roman" w:hAnsi="Times New Roman" w:cs="Times New Roman"/>
          <w:sz w:val="24"/>
          <w:szCs w:val="24"/>
          <w:lang w:val="en-US"/>
        </w:rPr>
        <w:t>confirm</w:t>
      </w:r>
      <w:r>
        <w:rPr>
          <w:rFonts w:ascii="Times New Roman" w:eastAsia="Times New Roman" w:hAnsi="Times New Roman" w:cs="Times New Roman"/>
          <w:sz w:val="24"/>
          <w:szCs w:val="24"/>
          <w:lang w:val="en-US"/>
        </w:rPr>
        <w:t>ing</w:t>
      </w:r>
      <w:r w:rsidRPr="005A6EBA">
        <w:rPr>
          <w:rFonts w:ascii="Times New Roman" w:eastAsia="Times New Roman" w:hAnsi="Times New Roman" w:cs="Times New Roman"/>
          <w:sz w:val="24"/>
          <w:szCs w:val="24"/>
          <w:lang w:val="en-US"/>
        </w:rPr>
        <w:t xml:space="preserve"> the </w:t>
      </w:r>
      <w:r>
        <w:rPr>
          <w:rFonts w:ascii="Times New Roman" w:eastAsia="Times New Roman" w:hAnsi="Times New Roman" w:cs="Times New Roman"/>
          <w:sz w:val="24"/>
          <w:szCs w:val="24"/>
          <w:lang w:val="en-US"/>
        </w:rPr>
        <w:t xml:space="preserve">variables were cointegrated as follows:- </w:t>
      </w:r>
    </w:p>
    <w:p w:rsidR="00AC6E5C" w:rsidRPr="00664151" w:rsidRDefault="00AC6E5C" w:rsidP="00826DB4">
      <w:pPr>
        <w:pStyle w:val="Caption"/>
        <w:keepNext/>
        <w:spacing w:after="0"/>
        <w:ind w:firstLine="720"/>
        <w:rPr>
          <w:rFonts w:ascii="Times New Roman" w:hAnsi="Times New Roman" w:cs="Times New Roman"/>
          <w:color w:val="auto"/>
          <w:sz w:val="24"/>
          <w:szCs w:val="24"/>
        </w:rPr>
      </w:pPr>
      <w:bookmarkStart w:id="160" w:name="_Toc465604901"/>
      <w:r w:rsidRPr="00664151">
        <w:rPr>
          <w:rFonts w:ascii="Times New Roman" w:hAnsi="Times New Roman" w:cs="Times New Roman"/>
          <w:color w:val="auto"/>
          <w:sz w:val="24"/>
          <w:szCs w:val="24"/>
        </w:rPr>
        <w:t xml:space="preserve">Table </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STYLEREF 1 \s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4.5</w:t>
      </w:r>
      <w:r w:rsidR="00B270AD">
        <w:rPr>
          <w:rFonts w:ascii="Times New Roman" w:hAnsi="Times New Roman" w:cs="Times New Roman"/>
          <w:color w:val="auto"/>
          <w:sz w:val="24"/>
          <w:szCs w:val="24"/>
        </w:rPr>
        <w:fldChar w:fldCharType="end"/>
      </w:r>
      <w:r w:rsidR="00DE3710">
        <w:rPr>
          <w:rFonts w:ascii="Times New Roman" w:hAnsi="Times New Roman" w:cs="Times New Roman"/>
          <w:color w:val="auto"/>
          <w:sz w:val="24"/>
          <w:szCs w:val="24"/>
        </w:rPr>
        <w:t>:</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SEQ Table \* ARABIC \s 1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Pr>
          <w:rFonts w:ascii="Times New Roman" w:hAnsi="Times New Roman" w:cs="Times New Roman"/>
          <w:color w:val="auto"/>
          <w:sz w:val="24"/>
          <w:szCs w:val="24"/>
        </w:rPr>
        <w:fldChar w:fldCharType="end"/>
      </w:r>
      <w:r w:rsidRPr="00664151">
        <w:rPr>
          <w:rFonts w:ascii="Times New Roman" w:hAnsi="Times New Roman" w:cs="Times New Roman"/>
          <w:color w:val="auto"/>
          <w:sz w:val="24"/>
          <w:szCs w:val="24"/>
        </w:rPr>
        <w:t>Vector Error Correction Model</w:t>
      </w:r>
      <w:bookmarkEnd w:id="160"/>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0"/>
        <w:gridCol w:w="1153"/>
        <w:gridCol w:w="1134"/>
        <w:gridCol w:w="709"/>
        <w:gridCol w:w="851"/>
        <w:gridCol w:w="1275"/>
        <w:gridCol w:w="1276"/>
      </w:tblGrid>
      <w:tr w:rsidR="00E67F0B" w:rsidRPr="00EF3A30" w:rsidTr="00E67F0B">
        <w:tc>
          <w:tcPr>
            <w:tcW w:w="1540" w:type="dxa"/>
            <w:tcBorders>
              <w:top w:val="single" w:sz="12" w:space="0" w:color="auto"/>
              <w:left w:val="single" w:sz="12" w:space="0" w:color="auto"/>
              <w:bottom w:val="single" w:sz="4" w:space="0" w:color="auto"/>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b/>
                <w:bCs/>
                <w:noProof/>
                <w:sz w:val="20"/>
                <w:szCs w:val="20"/>
                <w:lang w:val="en-US" w:eastAsia="en-GB"/>
              </w:rPr>
            </w:pPr>
          </w:p>
        </w:tc>
        <w:tc>
          <w:tcPr>
            <w:tcW w:w="1153" w:type="dxa"/>
            <w:tcBorders>
              <w:top w:val="single" w:sz="12" w:space="0" w:color="auto"/>
              <w:left w:val="nil"/>
              <w:bottom w:val="single" w:sz="4"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b/>
                <w:bCs/>
                <w:noProof/>
                <w:sz w:val="20"/>
                <w:szCs w:val="20"/>
                <w:lang w:val="en-US" w:eastAsia="en-GB"/>
              </w:rPr>
            </w:pPr>
            <w:r w:rsidRPr="00EF3A30">
              <w:rPr>
                <w:rFonts w:ascii="Times New Roman" w:eastAsia="Times New Roman" w:hAnsi="Times New Roman" w:cs="Times New Roman"/>
                <w:b/>
                <w:bCs/>
                <w:noProof/>
                <w:sz w:val="20"/>
                <w:szCs w:val="20"/>
                <w:lang w:val="en-US" w:eastAsia="en-GB"/>
              </w:rPr>
              <w:t>Coef</w:t>
            </w:r>
          </w:p>
        </w:tc>
        <w:tc>
          <w:tcPr>
            <w:tcW w:w="1134" w:type="dxa"/>
            <w:tcBorders>
              <w:top w:val="single" w:sz="12" w:space="0" w:color="auto"/>
              <w:left w:val="nil"/>
              <w:bottom w:val="single" w:sz="4"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b/>
                <w:bCs/>
                <w:noProof/>
                <w:sz w:val="20"/>
                <w:szCs w:val="20"/>
                <w:lang w:val="en-US" w:eastAsia="en-GB"/>
              </w:rPr>
            </w:pPr>
            <w:r w:rsidRPr="00EF3A30">
              <w:rPr>
                <w:rFonts w:ascii="Times New Roman" w:eastAsia="Times New Roman" w:hAnsi="Times New Roman" w:cs="Times New Roman"/>
                <w:b/>
                <w:bCs/>
                <w:noProof/>
                <w:sz w:val="20"/>
                <w:szCs w:val="20"/>
                <w:lang w:val="en-US" w:eastAsia="en-GB"/>
              </w:rPr>
              <w:t>Std. err</w:t>
            </w:r>
          </w:p>
        </w:tc>
        <w:tc>
          <w:tcPr>
            <w:tcW w:w="709" w:type="dxa"/>
            <w:tcBorders>
              <w:top w:val="single" w:sz="12" w:space="0" w:color="auto"/>
              <w:left w:val="nil"/>
              <w:bottom w:val="single" w:sz="4"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b/>
                <w:bCs/>
                <w:noProof/>
                <w:sz w:val="20"/>
                <w:szCs w:val="20"/>
                <w:lang w:val="en-US" w:eastAsia="en-GB"/>
              </w:rPr>
            </w:pPr>
            <w:r w:rsidRPr="00EF3A30">
              <w:rPr>
                <w:rFonts w:ascii="Times New Roman" w:eastAsia="Times New Roman" w:hAnsi="Times New Roman" w:cs="Times New Roman"/>
                <w:b/>
                <w:bCs/>
                <w:noProof/>
                <w:sz w:val="20"/>
                <w:szCs w:val="20"/>
                <w:lang w:val="en-US" w:eastAsia="en-GB"/>
              </w:rPr>
              <w:t>Z</w:t>
            </w:r>
          </w:p>
        </w:tc>
        <w:tc>
          <w:tcPr>
            <w:tcW w:w="851" w:type="dxa"/>
            <w:tcBorders>
              <w:top w:val="single" w:sz="12" w:space="0" w:color="auto"/>
              <w:left w:val="nil"/>
              <w:bottom w:val="single" w:sz="4"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b/>
                <w:bCs/>
                <w:noProof/>
                <w:sz w:val="20"/>
                <w:szCs w:val="20"/>
                <w:lang w:val="en-US" w:eastAsia="en-GB"/>
              </w:rPr>
            </w:pPr>
            <w:r w:rsidRPr="00EF3A30">
              <w:rPr>
                <w:rFonts w:ascii="Times New Roman" w:eastAsia="Times New Roman" w:hAnsi="Times New Roman" w:cs="Times New Roman"/>
                <w:b/>
                <w:bCs/>
                <w:noProof/>
                <w:sz w:val="20"/>
                <w:szCs w:val="20"/>
                <w:lang w:val="en-US" w:eastAsia="en-GB"/>
              </w:rPr>
              <w:t>P&gt;[z]</w:t>
            </w:r>
          </w:p>
        </w:tc>
        <w:tc>
          <w:tcPr>
            <w:tcW w:w="2551" w:type="dxa"/>
            <w:gridSpan w:val="2"/>
            <w:tcBorders>
              <w:top w:val="single" w:sz="12" w:space="0" w:color="auto"/>
              <w:left w:val="nil"/>
              <w:bottom w:val="single" w:sz="4" w:space="0" w:color="auto"/>
              <w:right w:val="single" w:sz="12" w:space="0" w:color="auto"/>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b/>
                <w:bCs/>
                <w:noProof/>
                <w:sz w:val="20"/>
                <w:szCs w:val="20"/>
                <w:lang w:val="en-US" w:eastAsia="en-GB"/>
              </w:rPr>
            </w:pPr>
            <w:r w:rsidRPr="00EF3A30">
              <w:rPr>
                <w:rFonts w:ascii="Times New Roman" w:eastAsia="Times New Roman" w:hAnsi="Times New Roman" w:cs="Times New Roman"/>
                <w:b/>
                <w:bCs/>
                <w:noProof/>
                <w:sz w:val="20"/>
                <w:szCs w:val="20"/>
                <w:lang w:val="en-US" w:eastAsia="en-GB"/>
              </w:rPr>
              <w:t>[95% conf. Interval]</w:t>
            </w:r>
          </w:p>
        </w:tc>
      </w:tr>
      <w:tr w:rsidR="00E67F0B" w:rsidRPr="00EF3A30" w:rsidTr="00EF3A30">
        <w:tc>
          <w:tcPr>
            <w:tcW w:w="1540" w:type="dxa"/>
            <w:tcBorders>
              <w:top w:val="single" w:sz="4" w:space="0" w:color="auto"/>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D_lngdpgr</w:t>
            </w:r>
          </w:p>
        </w:tc>
        <w:tc>
          <w:tcPr>
            <w:tcW w:w="1153" w:type="dxa"/>
            <w:tcBorders>
              <w:top w:val="single" w:sz="4" w:space="0" w:color="auto"/>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c>
          <w:tcPr>
            <w:tcW w:w="1134" w:type="dxa"/>
            <w:tcBorders>
              <w:top w:val="single" w:sz="4" w:space="0" w:color="auto"/>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c>
          <w:tcPr>
            <w:tcW w:w="709" w:type="dxa"/>
            <w:tcBorders>
              <w:top w:val="single" w:sz="4" w:space="0" w:color="auto"/>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c>
          <w:tcPr>
            <w:tcW w:w="851" w:type="dxa"/>
            <w:tcBorders>
              <w:top w:val="single" w:sz="4" w:space="0" w:color="auto"/>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c>
          <w:tcPr>
            <w:tcW w:w="1275" w:type="dxa"/>
            <w:tcBorders>
              <w:top w:val="single" w:sz="4" w:space="0" w:color="auto"/>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c>
          <w:tcPr>
            <w:tcW w:w="1276" w:type="dxa"/>
            <w:tcBorders>
              <w:top w:val="single" w:sz="4" w:space="0" w:color="auto"/>
              <w:left w:val="nil"/>
              <w:bottom w:val="nil"/>
              <w:right w:val="single" w:sz="12" w:space="0" w:color="auto"/>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r>
      <w:tr w:rsidR="00E67F0B" w:rsidRPr="00EF3A30" w:rsidTr="00EF3A30">
        <w:trPr>
          <w:trHeight w:hRule="exact" w:val="567"/>
        </w:trPr>
        <w:tc>
          <w:tcPr>
            <w:tcW w:w="1540" w:type="dxa"/>
            <w:tcBorders>
              <w:top w:val="nil"/>
              <w:left w:val="single" w:sz="12" w:space="0" w:color="auto"/>
              <w:bottom w:val="single" w:sz="8"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-cel</w:t>
            </w: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L1.</w:t>
            </w:r>
          </w:p>
        </w:tc>
        <w:tc>
          <w:tcPr>
            <w:tcW w:w="1153" w:type="dxa"/>
            <w:tcBorders>
              <w:top w:val="nil"/>
              <w:left w:val="nil"/>
              <w:bottom w:val="single" w:sz="8" w:space="0" w:color="auto"/>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sz w:val="20"/>
                <w:szCs w:val="20"/>
                <w:lang w:val="en-US" w:eastAsia="sw-KE"/>
              </w:rPr>
              <w:t>-.5175101</w:t>
            </w:r>
          </w:p>
        </w:tc>
        <w:tc>
          <w:tcPr>
            <w:tcW w:w="1134" w:type="dxa"/>
            <w:tcBorders>
              <w:top w:val="nil"/>
              <w:left w:val="nil"/>
              <w:bottom w:val="single" w:sz="8" w:space="0" w:color="auto"/>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sz w:val="20"/>
                <w:szCs w:val="20"/>
                <w:lang w:val="en-US" w:eastAsia="sw-KE"/>
              </w:rPr>
              <w:t>.2489136</w:t>
            </w:r>
          </w:p>
        </w:tc>
        <w:tc>
          <w:tcPr>
            <w:tcW w:w="709" w:type="dxa"/>
            <w:tcBorders>
              <w:top w:val="nil"/>
              <w:left w:val="nil"/>
              <w:bottom w:val="single" w:sz="8" w:space="0" w:color="auto"/>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sz w:val="20"/>
                <w:szCs w:val="20"/>
                <w:lang w:val="en-US" w:eastAsia="sw-KE"/>
              </w:rPr>
              <w:t>-2.08</w:t>
            </w:r>
          </w:p>
        </w:tc>
        <w:tc>
          <w:tcPr>
            <w:tcW w:w="851" w:type="dxa"/>
            <w:tcBorders>
              <w:top w:val="nil"/>
              <w:left w:val="nil"/>
              <w:bottom w:val="single" w:sz="8" w:space="0" w:color="auto"/>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sz w:val="20"/>
                <w:szCs w:val="20"/>
                <w:lang w:val="en-US" w:eastAsia="sw-KE"/>
              </w:rPr>
              <w:t>0.038</w:t>
            </w:r>
          </w:p>
        </w:tc>
        <w:tc>
          <w:tcPr>
            <w:tcW w:w="1275" w:type="dxa"/>
            <w:tcBorders>
              <w:top w:val="nil"/>
              <w:left w:val="nil"/>
              <w:bottom w:val="single" w:sz="8" w:space="0" w:color="auto"/>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sz w:val="20"/>
                <w:szCs w:val="20"/>
                <w:lang w:val="en-US" w:eastAsia="sw-KE"/>
              </w:rPr>
              <w:t>-1.005372</w:t>
            </w:r>
          </w:p>
        </w:tc>
        <w:tc>
          <w:tcPr>
            <w:tcW w:w="1276" w:type="dxa"/>
            <w:tcBorders>
              <w:top w:val="nil"/>
              <w:left w:val="nil"/>
              <w:bottom w:val="single" w:sz="8" w:space="0" w:color="auto"/>
              <w:right w:val="single" w:sz="12" w:space="0" w:color="auto"/>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sz w:val="20"/>
                <w:szCs w:val="20"/>
                <w:lang w:val="en-US" w:eastAsia="sw-KE"/>
              </w:rPr>
              <w:t>-.0296485</w:t>
            </w:r>
          </w:p>
        </w:tc>
      </w:tr>
      <w:tr w:rsidR="00E67F0B" w:rsidRPr="00EF3A30" w:rsidTr="00EF3A30">
        <w:tc>
          <w:tcPr>
            <w:tcW w:w="1540" w:type="dxa"/>
            <w:tcBorders>
              <w:top w:val="single" w:sz="8" w:space="0" w:color="auto"/>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lngdpgr</w:t>
            </w:r>
          </w:p>
        </w:tc>
        <w:tc>
          <w:tcPr>
            <w:tcW w:w="1153" w:type="dxa"/>
            <w:tcBorders>
              <w:top w:val="single" w:sz="8" w:space="0" w:color="auto"/>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134" w:type="dxa"/>
            <w:tcBorders>
              <w:top w:val="single" w:sz="8" w:space="0" w:color="auto"/>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709" w:type="dxa"/>
            <w:tcBorders>
              <w:top w:val="single" w:sz="8" w:space="0" w:color="auto"/>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851" w:type="dxa"/>
            <w:tcBorders>
              <w:top w:val="single" w:sz="8" w:space="0" w:color="auto"/>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275" w:type="dxa"/>
            <w:tcBorders>
              <w:top w:val="single" w:sz="8" w:space="0" w:color="auto"/>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276" w:type="dxa"/>
            <w:tcBorders>
              <w:top w:val="single" w:sz="8" w:space="0" w:color="auto"/>
              <w:left w:val="nil"/>
              <w:bottom w:val="nil"/>
              <w:right w:val="single" w:sz="12" w:space="0" w:color="auto"/>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r>
      <w:tr w:rsidR="00E67F0B" w:rsidRPr="00EF3A30" w:rsidTr="00E67F0B">
        <w:trPr>
          <w:trHeight w:hRule="exact" w:val="851"/>
        </w:trPr>
        <w:tc>
          <w:tcPr>
            <w:tcW w:w="1540" w:type="dxa"/>
            <w:tcBorders>
              <w:top w:val="nil"/>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LD.</w:t>
            </w: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L2D.</w:t>
            </w:r>
          </w:p>
        </w:tc>
        <w:tc>
          <w:tcPr>
            <w:tcW w:w="1153"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w:t>
            </w:r>
            <w:proofErr w:type="gramStart"/>
            <w:r w:rsidRPr="00EF3A30">
              <w:rPr>
                <w:rFonts w:ascii="Times New Roman" w:eastAsia="Times New Roman" w:hAnsi="Times New Roman" w:cs="Times New Roman"/>
                <w:sz w:val="20"/>
                <w:szCs w:val="20"/>
                <w:lang w:val="en-US" w:eastAsia="sw-KE"/>
              </w:rPr>
              <w:t xml:space="preserve">3372168   </w:t>
            </w:r>
            <w:r w:rsidRPr="00EF3A30">
              <w:rPr>
                <w:rFonts w:ascii="Times New Roman" w:eastAsia="Times New Roman" w:hAnsi="Times New Roman" w:cs="Times New Roman"/>
                <w:noProof/>
                <w:color w:val="C00000"/>
                <w:sz w:val="20"/>
                <w:szCs w:val="20"/>
                <w:lang w:val="en-US" w:eastAsia="en-GB"/>
              </w:rPr>
              <w:t>.</w:t>
            </w:r>
            <w:r w:rsidRPr="00EF3A30">
              <w:rPr>
                <w:rFonts w:ascii="Times New Roman" w:eastAsia="Times New Roman" w:hAnsi="Times New Roman" w:cs="Times New Roman"/>
                <w:sz w:val="20"/>
                <w:szCs w:val="20"/>
                <w:lang w:val="en-US" w:eastAsia="sw-KE"/>
              </w:rPr>
              <w:t>.</w:t>
            </w:r>
            <w:proofErr w:type="gramEnd"/>
            <w:r w:rsidRPr="00EF3A30">
              <w:rPr>
                <w:rFonts w:ascii="Times New Roman" w:eastAsia="Times New Roman" w:hAnsi="Times New Roman" w:cs="Times New Roman"/>
                <w:sz w:val="20"/>
                <w:szCs w:val="20"/>
                <w:lang w:val="en-US" w:eastAsia="sw-KE"/>
              </w:rPr>
              <w:t xml:space="preserve">3072214   </w:t>
            </w:r>
          </w:p>
        </w:tc>
        <w:tc>
          <w:tcPr>
            <w:tcW w:w="1134"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EF3A30">
              <w:rPr>
                <w:rFonts w:ascii="Times New Roman" w:eastAsia="Times New Roman" w:hAnsi="Times New Roman" w:cs="Times New Roman"/>
                <w:sz w:val="20"/>
                <w:szCs w:val="20"/>
                <w:lang w:val="en-US" w:eastAsia="sw-KE"/>
              </w:rPr>
              <w:t>.2476573</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.2094857</w:t>
            </w:r>
          </w:p>
        </w:tc>
        <w:tc>
          <w:tcPr>
            <w:tcW w:w="709"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 xml:space="preserve">-1.36   </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1.47</w:t>
            </w:r>
          </w:p>
        </w:tc>
        <w:tc>
          <w:tcPr>
            <w:tcW w:w="851"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 xml:space="preserve">0.173    </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0.142</w:t>
            </w:r>
          </w:p>
        </w:tc>
        <w:tc>
          <w:tcPr>
            <w:tcW w:w="1275"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 xml:space="preserve">-.8226162    </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-.1033631</w:t>
            </w:r>
          </w:p>
        </w:tc>
        <w:tc>
          <w:tcPr>
            <w:tcW w:w="1276" w:type="dxa"/>
            <w:tcBorders>
              <w:top w:val="nil"/>
              <w:left w:val="nil"/>
              <w:bottom w:val="nil"/>
              <w:right w:val="single" w:sz="12" w:space="0" w:color="auto"/>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.1481827</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.7178059</w:t>
            </w:r>
          </w:p>
        </w:tc>
      </w:tr>
      <w:tr w:rsidR="00E67F0B" w:rsidRPr="00EF3A30" w:rsidTr="00E67F0B">
        <w:tc>
          <w:tcPr>
            <w:tcW w:w="1540" w:type="dxa"/>
            <w:tcBorders>
              <w:top w:val="nil"/>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lnfdi</w:t>
            </w:r>
          </w:p>
        </w:tc>
        <w:tc>
          <w:tcPr>
            <w:tcW w:w="1153"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134"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709"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851"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275"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276" w:type="dxa"/>
            <w:tcBorders>
              <w:top w:val="nil"/>
              <w:left w:val="nil"/>
              <w:bottom w:val="nil"/>
              <w:right w:val="single" w:sz="12" w:space="0" w:color="auto"/>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r>
      <w:tr w:rsidR="00E67F0B" w:rsidRPr="00EF3A30" w:rsidTr="00E67F0B">
        <w:trPr>
          <w:trHeight w:hRule="exact" w:val="510"/>
        </w:trPr>
        <w:tc>
          <w:tcPr>
            <w:tcW w:w="1540" w:type="dxa"/>
            <w:tcBorders>
              <w:top w:val="nil"/>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LD.</w:t>
            </w: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L2D.</w:t>
            </w:r>
          </w:p>
        </w:tc>
        <w:tc>
          <w:tcPr>
            <w:tcW w:w="1153"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 xml:space="preserve">-.444639 </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-.1697115</w:t>
            </w:r>
          </w:p>
        </w:tc>
        <w:tc>
          <w:tcPr>
            <w:tcW w:w="1134"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 xml:space="preserve">.1307224    </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noProof/>
                <w:color w:val="C00000"/>
                <w:sz w:val="20"/>
                <w:szCs w:val="20"/>
                <w:lang w:val="en-US" w:eastAsia="en-GB"/>
              </w:rPr>
              <w:t>.</w:t>
            </w:r>
            <w:r w:rsidRPr="00EF3A30">
              <w:rPr>
                <w:rFonts w:ascii="Times New Roman" w:eastAsia="Times New Roman" w:hAnsi="Times New Roman" w:cs="Times New Roman"/>
                <w:sz w:val="20"/>
                <w:szCs w:val="20"/>
                <w:lang w:val="en-US" w:eastAsia="sw-KE"/>
              </w:rPr>
              <w:t xml:space="preserve"> .1512957</w:t>
            </w:r>
          </w:p>
        </w:tc>
        <w:tc>
          <w:tcPr>
            <w:tcW w:w="709"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-3.40</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-1.12</w:t>
            </w:r>
          </w:p>
        </w:tc>
        <w:tc>
          <w:tcPr>
            <w:tcW w:w="851"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EF3A30">
              <w:rPr>
                <w:rFonts w:ascii="Times New Roman" w:eastAsia="Times New Roman" w:hAnsi="Times New Roman" w:cs="Times New Roman"/>
                <w:sz w:val="20"/>
                <w:szCs w:val="20"/>
                <w:lang w:val="en-US" w:eastAsia="sw-KE"/>
              </w:rPr>
              <w:t>0.001</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0.262</w:t>
            </w:r>
          </w:p>
        </w:tc>
        <w:tc>
          <w:tcPr>
            <w:tcW w:w="1275"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-.7008501</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-.4662456</w:t>
            </w:r>
          </w:p>
        </w:tc>
        <w:tc>
          <w:tcPr>
            <w:tcW w:w="1276" w:type="dxa"/>
            <w:tcBorders>
              <w:top w:val="nil"/>
              <w:left w:val="nil"/>
              <w:bottom w:val="nil"/>
              <w:right w:val="single" w:sz="12" w:space="0" w:color="auto"/>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-.1884279</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.1268225</w:t>
            </w:r>
          </w:p>
        </w:tc>
      </w:tr>
      <w:tr w:rsidR="00E67F0B" w:rsidRPr="00EF3A30" w:rsidTr="00E67F0B">
        <w:tc>
          <w:tcPr>
            <w:tcW w:w="1540" w:type="dxa"/>
            <w:tcBorders>
              <w:top w:val="nil"/>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lngcf</w:t>
            </w:r>
          </w:p>
        </w:tc>
        <w:tc>
          <w:tcPr>
            <w:tcW w:w="1153"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134"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709"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851"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275"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276" w:type="dxa"/>
            <w:tcBorders>
              <w:top w:val="nil"/>
              <w:left w:val="nil"/>
              <w:bottom w:val="nil"/>
              <w:right w:val="single" w:sz="12" w:space="0" w:color="auto"/>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r>
      <w:tr w:rsidR="00E67F0B" w:rsidRPr="00EF3A30" w:rsidTr="00E67F0B">
        <w:trPr>
          <w:trHeight w:hRule="exact" w:val="567"/>
        </w:trPr>
        <w:tc>
          <w:tcPr>
            <w:tcW w:w="1540" w:type="dxa"/>
            <w:tcBorders>
              <w:top w:val="nil"/>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LD.</w:t>
            </w: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L2D.</w:t>
            </w:r>
          </w:p>
        </w:tc>
        <w:tc>
          <w:tcPr>
            <w:tcW w:w="1153"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noProof/>
                <w:color w:val="C00000"/>
                <w:sz w:val="20"/>
                <w:szCs w:val="20"/>
                <w:lang w:val="en-US" w:eastAsia="en-GB"/>
              </w:rPr>
              <w:t>.</w:t>
            </w:r>
            <w:r w:rsidRPr="00EF3A30">
              <w:rPr>
                <w:rFonts w:ascii="Times New Roman" w:eastAsia="Times New Roman" w:hAnsi="Times New Roman" w:cs="Times New Roman"/>
                <w:sz w:val="20"/>
                <w:szCs w:val="20"/>
                <w:lang w:val="en-US" w:eastAsia="sw-KE"/>
              </w:rPr>
              <w:t xml:space="preserve"> 2.050712   </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-1.234622</w:t>
            </w:r>
          </w:p>
        </w:tc>
        <w:tc>
          <w:tcPr>
            <w:tcW w:w="1134"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noProof/>
                <w:color w:val="C00000"/>
                <w:sz w:val="20"/>
                <w:szCs w:val="20"/>
                <w:lang w:val="en-US" w:eastAsia="en-GB"/>
              </w:rPr>
              <w:t>.</w:t>
            </w:r>
            <w:r w:rsidRPr="00EF3A30">
              <w:rPr>
                <w:rFonts w:ascii="Times New Roman" w:eastAsia="Times New Roman" w:hAnsi="Times New Roman" w:cs="Times New Roman"/>
                <w:sz w:val="20"/>
                <w:szCs w:val="20"/>
                <w:lang w:val="en-US" w:eastAsia="sw-KE"/>
              </w:rPr>
              <w:t xml:space="preserve"> 1.530481</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1.450807</w:t>
            </w:r>
          </w:p>
        </w:tc>
        <w:tc>
          <w:tcPr>
            <w:tcW w:w="709"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1.34</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-0.85</w:t>
            </w:r>
          </w:p>
        </w:tc>
        <w:tc>
          <w:tcPr>
            <w:tcW w:w="851"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0.180</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0.395</w:t>
            </w:r>
          </w:p>
        </w:tc>
        <w:tc>
          <w:tcPr>
            <w:tcW w:w="1275"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-.948975</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-4.078151</w:t>
            </w:r>
          </w:p>
        </w:tc>
        <w:tc>
          <w:tcPr>
            <w:tcW w:w="1276" w:type="dxa"/>
            <w:tcBorders>
              <w:top w:val="nil"/>
              <w:left w:val="nil"/>
              <w:bottom w:val="nil"/>
              <w:right w:val="single" w:sz="12" w:space="0" w:color="auto"/>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5.050398</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1.608908</w:t>
            </w:r>
          </w:p>
        </w:tc>
      </w:tr>
      <w:tr w:rsidR="00E67F0B" w:rsidRPr="00EF3A30" w:rsidTr="00E67F0B">
        <w:tc>
          <w:tcPr>
            <w:tcW w:w="1540" w:type="dxa"/>
            <w:tcBorders>
              <w:top w:val="nil"/>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lnexport</w:t>
            </w:r>
          </w:p>
        </w:tc>
        <w:tc>
          <w:tcPr>
            <w:tcW w:w="1153"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134"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709"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851"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275"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276" w:type="dxa"/>
            <w:tcBorders>
              <w:top w:val="nil"/>
              <w:left w:val="nil"/>
              <w:bottom w:val="nil"/>
              <w:right w:val="single" w:sz="12" w:space="0" w:color="auto"/>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r>
      <w:tr w:rsidR="00E67F0B" w:rsidRPr="00EF3A30" w:rsidTr="00E67F0B">
        <w:trPr>
          <w:trHeight w:hRule="exact" w:val="567"/>
        </w:trPr>
        <w:tc>
          <w:tcPr>
            <w:tcW w:w="1540" w:type="dxa"/>
            <w:tcBorders>
              <w:top w:val="nil"/>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LD.</w:t>
            </w: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L2D.</w:t>
            </w:r>
          </w:p>
        </w:tc>
        <w:tc>
          <w:tcPr>
            <w:tcW w:w="1153"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1.161826</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-.6491616</w:t>
            </w:r>
          </w:p>
        </w:tc>
        <w:tc>
          <w:tcPr>
            <w:tcW w:w="1134"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1.596127</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1.275088</w:t>
            </w:r>
          </w:p>
        </w:tc>
        <w:tc>
          <w:tcPr>
            <w:tcW w:w="709"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EF3A30">
              <w:rPr>
                <w:rFonts w:ascii="Times New Roman" w:eastAsia="Times New Roman" w:hAnsi="Times New Roman" w:cs="Times New Roman"/>
                <w:sz w:val="20"/>
                <w:szCs w:val="20"/>
                <w:lang w:val="en-US" w:eastAsia="sw-KE"/>
              </w:rPr>
              <w:t>0.73</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-0.51</w:t>
            </w:r>
          </w:p>
        </w:tc>
        <w:tc>
          <w:tcPr>
            <w:tcW w:w="851"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0.467</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0.611</w:t>
            </w:r>
          </w:p>
        </w:tc>
        <w:tc>
          <w:tcPr>
            <w:tcW w:w="1275"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-1.966524</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-3.148289</w:t>
            </w:r>
          </w:p>
        </w:tc>
        <w:tc>
          <w:tcPr>
            <w:tcW w:w="1276" w:type="dxa"/>
            <w:tcBorders>
              <w:top w:val="nil"/>
              <w:left w:val="nil"/>
              <w:bottom w:val="nil"/>
              <w:right w:val="single" w:sz="12" w:space="0" w:color="auto"/>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4.290177</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1.849966</w:t>
            </w:r>
          </w:p>
        </w:tc>
      </w:tr>
      <w:tr w:rsidR="00E67F0B" w:rsidRPr="00EF3A30" w:rsidTr="00E67F0B">
        <w:tc>
          <w:tcPr>
            <w:tcW w:w="1540" w:type="dxa"/>
            <w:tcBorders>
              <w:top w:val="nil"/>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Infrate</w:t>
            </w:r>
          </w:p>
        </w:tc>
        <w:tc>
          <w:tcPr>
            <w:tcW w:w="1153"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134"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709"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851"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275"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c>
          <w:tcPr>
            <w:tcW w:w="1276" w:type="dxa"/>
            <w:tcBorders>
              <w:top w:val="nil"/>
              <w:left w:val="nil"/>
              <w:bottom w:val="nil"/>
              <w:right w:val="single" w:sz="12" w:space="0" w:color="auto"/>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p>
        </w:tc>
      </w:tr>
      <w:tr w:rsidR="00E67F0B" w:rsidRPr="00EF3A30" w:rsidTr="00E67F0B">
        <w:trPr>
          <w:trHeight w:hRule="exact" w:val="567"/>
        </w:trPr>
        <w:tc>
          <w:tcPr>
            <w:tcW w:w="1540" w:type="dxa"/>
            <w:tcBorders>
              <w:top w:val="nil"/>
              <w:left w:val="single" w:sz="12" w:space="0" w:color="auto"/>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LD.</w:t>
            </w: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L2D.</w:t>
            </w:r>
          </w:p>
        </w:tc>
        <w:tc>
          <w:tcPr>
            <w:tcW w:w="1153"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noProof/>
                <w:color w:val="C00000"/>
                <w:sz w:val="20"/>
                <w:szCs w:val="20"/>
                <w:lang w:val="en-US" w:eastAsia="en-GB"/>
              </w:rPr>
              <w:t>.</w:t>
            </w:r>
            <w:r w:rsidRPr="00EF3A30">
              <w:rPr>
                <w:rFonts w:ascii="Times New Roman" w:eastAsia="Times New Roman" w:hAnsi="Times New Roman" w:cs="Times New Roman"/>
                <w:sz w:val="20"/>
                <w:szCs w:val="20"/>
                <w:lang w:val="en-US" w:eastAsia="sw-KE"/>
              </w:rPr>
              <w:t xml:space="preserve"> -1.692011</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-.8201376</w:t>
            </w:r>
          </w:p>
        </w:tc>
        <w:tc>
          <w:tcPr>
            <w:tcW w:w="1134"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.7623767</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.7816345</w:t>
            </w:r>
          </w:p>
        </w:tc>
        <w:tc>
          <w:tcPr>
            <w:tcW w:w="709"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-2.22</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-1.05</w:t>
            </w:r>
          </w:p>
        </w:tc>
        <w:tc>
          <w:tcPr>
            <w:tcW w:w="851"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EF3A30">
              <w:rPr>
                <w:rFonts w:ascii="Times New Roman" w:eastAsia="Times New Roman" w:hAnsi="Times New Roman" w:cs="Times New Roman"/>
                <w:sz w:val="20"/>
                <w:szCs w:val="20"/>
                <w:lang w:val="en-US" w:eastAsia="sw-KE"/>
              </w:rPr>
              <w:t>0.026</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0.294</w:t>
            </w:r>
          </w:p>
        </w:tc>
        <w:tc>
          <w:tcPr>
            <w:tcW w:w="1275" w:type="dxa"/>
            <w:tcBorders>
              <w:top w:val="nil"/>
              <w:left w:val="nil"/>
              <w:bottom w:val="nil"/>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-3.186242</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-2.352113</w:t>
            </w:r>
          </w:p>
        </w:tc>
        <w:tc>
          <w:tcPr>
            <w:tcW w:w="1276" w:type="dxa"/>
            <w:tcBorders>
              <w:top w:val="nil"/>
              <w:left w:val="nil"/>
              <w:bottom w:val="nil"/>
              <w:right w:val="single" w:sz="12" w:space="0" w:color="auto"/>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sz w:val="20"/>
                <w:szCs w:val="20"/>
                <w:lang w:val="en-US" w:eastAsia="sw-KE"/>
              </w:rPr>
            </w:pPr>
            <w:r w:rsidRPr="00EF3A30">
              <w:rPr>
                <w:rFonts w:ascii="Times New Roman" w:eastAsia="Times New Roman" w:hAnsi="Times New Roman" w:cs="Times New Roman"/>
                <w:sz w:val="20"/>
                <w:szCs w:val="20"/>
                <w:lang w:val="en-US" w:eastAsia="sw-KE"/>
              </w:rPr>
              <w:t>-.1977798</w:t>
            </w:r>
          </w:p>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.7118379</w:t>
            </w:r>
          </w:p>
        </w:tc>
      </w:tr>
      <w:tr w:rsidR="00E67F0B" w:rsidRPr="00EF3A30" w:rsidTr="00E67F0B">
        <w:trPr>
          <w:trHeight w:hRule="exact" w:val="340"/>
        </w:trPr>
        <w:tc>
          <w:tcPr>
            <w:tcW w:w="1540" w:type="dxa"/>
            <w:tcBorders>
              <w:top w:val="nil"/>
              <w:left w:val="single" w:sz="12" w:space="0" w:color="auto"/>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 xml:space="preserve">lnlbf </w:t>
            </w:r>
          </w:p>
        </w:tc>
        <w:tc>
          <w:tcPr>
            <w:tcW w:w="1153"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c>
          <w:tcPr>
            <w:tcW w:w="1134"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c>
          <w:tcPr>
            <w:tcW w:w="709"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c>
          <w:tcPr>
            <w:tcW w:w="851"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c>
          <w:tcPr>
            <w:tcW w:w="1275" w:type="dxa"/>
            <w:tcBorders>
              <w:top w:val="nil"/>
              <w:left w:val="nil"/>
              <w:bottom w:val="nil"/>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c>
          <w:tcPr>
            <w:tcW w:w="1276" w:type="dxa"/>
            <w:tcBorders>
              <w:top w:val="nil"/>
              <w:left w:val="nil"/>
              <w:bottom w:val="nil"/>
              <w:right w:val="single" w:sz="12" w:space="0" w:color="auto"/>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p>
        </w:tc>
      </w:tr>
      <w:tr w:rsidR="00E67F0B" w:rsidRPr="00EF3A30" w:rsidTr="00EF3A30">
        <w:trPr>
          <w:trHeight w:hRule="exact" w:val="567"/>
        </w:trPr>
        <w:tc>
          <w:tcPr>
            <w:tcW w:w="1540" w:type="dxa"/>
            <w:tcBorders>
              <w:top w:val="nil"/>
              <w:left w:val="single" w:sz="12" w:space="0" w:color="auto"/>
              <w:bottom w:val="single" w:sz="8" w:space="0" w:color="auto"/>
              <w:right w:val="nil"/>
            </w:tcBorders>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LD.</w:t>
            </w:r>
          </w:p>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noProof/>
                <w:sz w:val="20"/>
                <w:szCs w:val="20"/>
                <w:lang w:val="en-US" w:eastAsia="en-GB"/>
              </w:rPr>
              <w:t>L2D.</w:t>
            </w:r>
          </w:p>
        </w:tc>
        <w:tc>
          <w:tcPr>
            <w:tcW w:w="1153" w:type="dxa"/>
            <w:tcBorders>
              <w:top w:val="nil"/>
              <w:left w:val="nil"/>
              <w:bottom w:val="single" w:sz="8" w:space="0" w:color="auto"/>
              <w:right w:val="nil"/>
            </w:tcBorders>
          </w:tcPr>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.1589094</w:t>
            </w:r>
          </w:p>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.0362991</w:t>
            </w:r>
          </w:p>
        </w:tc>
        <w:tc>
          <w:tcPr>
            <w:tcW w:w="1134" w:type="dxa"/>
            <w:tcBorders>
              <w:top w:val="nil"/>
              <w:left w:val="nil"/>
              <w:bottom w:val="single" w:sz="8" w:space="0" w:color="auto"/>
              <w:right w:val="nil"/>
            </w:tcBorders>
          </w:tcPr>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.1007712</w:t>
            </w:r>
          </w:p>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.1060212</w:t>
            </w:r>
          </w:p>
        </w:tc>
        <w:tc>
          <w:tcPr>
            <w:tcW w:w="709" w:type="dxa"/>
            <w:tcBorders>
              <w:top w:val="nil"/>
              <w:left w:val="nil"/>
              <w:bottom w:val="single" w:sz="8" w:space="0" w:color="auto"/>
              <w:right w:val="nil"/>
            </w:tcBorders>
          </w:tcPr>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1.58</w:t>
            </w:r>
          </w:p>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0.34</w:t>
            </w:r>
          </w:p>
        </w:tc>
        <w:tc>
          <w:tcPr>
            <w:tcW w:w="851" w:type="dxa"/>
            <w:tcBorders>
              <w:top w:val="nil"/>
              <w:left w:val="nil"/>
              <w:bottom w:val="single" w:sz="8" w:space="0" w:color="auto"/>
              <w:right w:val="nil"/>
            </w:tcBorders>
          </w:tcPr>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0.115</w:t>
            </w:r>
          </w:p>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0.732</w:t>
            </w:r>
          </w:p>
        </w:tc>
        <w:tc>
          <w:tcPr>
            <w:tcW w:w="1275" w:type="dxa"/>
            <w:tcBorders>
              <w:top w:val="nil"/>
              <w:left w:val="nil"/>
              <w:bottom w:val="single" w:sz="8" w:space="0" w:color="auto"/>
              <w:right w:val="nil"/>
            </w:tcBorders>
          </w:tcPr>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-0.385985</w:t>
            </w:r>
          </w:p>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-.1714985</w:t>
            </w:r>
          </w:p>
        </w:tc>
        <w:tc>
          <w:tcPr>
            <w:tcW w:w="1276" w:type="dxa"/>
            <w:tcBorders>
              <w:top w:val="nil"/>
              <w:left w:val="nil"/>
              <w:bottom w:val="single" w:sz="8" w:space="0" w:color="auto"/>
              <w:right w:val="single" w:sz="12" w:space="0" w:color="auto"/>
            </w:tcBorders>
          </w:tcPr>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.3564173</w:t>
            </w:r>
          </w:p>
          <w:p w:rsidR="00E67F0B" w:rsidRPr="00EF3A30" w:rsidRDefault="00E67F0B" w:rsidP="00471A46">
            <w:pPr>
              <w:spacing w:after="0" w:line="240" w:lineRule="auto"/>
              <w:jc w:val="both"/>
              <w:rPr>
                <w:rFonts w:ascii="Times New Roman" w:eastAsia="Times New Roman" w:hAnsi="Times New Roman" w:cs="Times New Roman"/>
                <w:sz w:val="20"/>
                <w:szCs w:val="20"/>
                <w:lang w:val="en-US"/>
              </w:rPr>
            </w:pPr>
            <w:r w:rsidRPr="00EF3A30">
              <w:rPr>
                <w:rFonts w:ascii="Times New Roman" w:eastAsia="Times New Roman" w:hAnsi="Times New Roman" w:cs="Times New Roman"/>
                <w:sz w:val="20"/>
                <w:szCs w:val="20"/>
                <w:lang w:val="en-US"/>
              </w:rPr>
              <w:t>.2440968</w:t>
            </w:r>
          </w:p>
        </w:tc>
      </w:tr>
      <w:tr w:rsidR="00E67F0B" w:rsidRPr="00EF3A30" w:rsidTr="00EF3A30">
        <w:tc>
          <w:tcPr>
            <w:tcW w:w="1540" w:type="dxa"/>
            <w:tcBorders>
              <w:top w:val="single" w:sz="8" w:space="0" w:color="auto"/>
              <w:left w:val="single" w:sz="12" w:space="0" w:color="auto"/>
              <w:bottom w:val="single" w:sz="12"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sz w:val="20"/>
                <w:szCs w:val="20"/>
                <w:lang w:val="en-US" w:eastAsia="en-GB"/>
              </w:rPr>
            </w:pPr>
            <w:r w:rsidRPr="00EF3A30">
              <w:rPr>
                <w:rFonts w:ascii="Times New Roman" w:eastAsia="Times New Roman" w:hAnsi="Times New Roman" w:cs="Times New Roman"/>
                <w:sz w:val="20"/>
                <w:szCs w:val="20"/>
                <w:lang w:val="en-US" w:eastAsia="sw-KE"/>
              </w:rPr>
              <w:t>cons</w:t>
            </w:r>
          </w:p>
        </w:tc>
        <w:tc>
          <w:tcPr>
            <w:tcW w:w="1153" w:type="dxa"/>
            <w:tcBorders>
              <w:top w:val="single" w:sz="8" w:space="0" w:color="auto"/>
              <w:left w:val="nil"/>
              <w:bottom w:val="single" w:sz="12"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.1531272</w:t>
            </w:r>
          </w:p>
        </w:tc>
        <w:tc>
          <w:tcPr>
            <w:tcW w:w="1134" w:type="dxa"/>
            <w:tcBorders>
              <w:top w:val="single" w:sz="8" w:space="0" w:color="auto"/>
              <w:left w:val="nil"/>
              <w:bottom w:val="single" w:sz="12"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.271727</w:t>
            </w:r>
          </w:p>
        </w:tc>
        <w:tc>
          <w:tcPr>
            <w:tcW w:w="709" w:type="dxa"/>
            <w:tcBorders>
              <w:top w:val="single" w:sz="8" w:space="0" w:color="auto"/>
              <w:left w:val="nil"/>
              <w:bottom w:val="single" w:sz="12"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0.56</w:t>
            </w:r>
          </w:p>
        </w:tc>
        <w:tc>
          <w:tcPr>
            <w:tcW w:w="851" w:type="dxa"/>
            <w:tcBorders>
              <w:top w:val="single" w:sz="8" w:space="0" w:color="auto"/>
              <w:left w:val="nil"/>
              <w:bottom w:val="single" w:sz="12"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0.573</w:t>
            </w:r>
          </w:p>
        </w:tc>
        <w:tc>
          <w:tcPr>
            <w:tcW w:w="1275" w:type="dxa"/>
            <w:tcBorders>
              <w:top w:val="single" w:sz="8" w:space="0" w:color="auto"/>
              <w:left w:val="nil"/>
              <w:bottom w:val="single" w:sz="12" w:space="0" w:color="auto"/>
              <w:right w:val="nil"/>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-.379448</w:t>
            </w:r>
          </w:p>
        </w:tc>
        <w:tc>
          <w:tcPr>
            <w:tcW w:w="1276" w:type="dxa"/>
            <w:tcBorders>
              <w:top w:val="single" w:sz="8" w:space="0" w:color="auto"/>
              <w:left w:val="nil"/>
              <w:bottom w:val="single" w:sz="12" w:space="0" w:color="auto"/>
              <w:right w:val="single" w:sz="12" w:space="0" w:color="auto"/>
            </w:tcBorders>
            <w:hideMark/>
          </w:tcPr>
          <w:p w:rsidR="00E67F0B" w:rsidRPr="00EF3A30" w:rsidRDefault="00E67F0B" w:rsidP="00471A46">
            <w:pPr>
              <w:suppressAutoHyphens/>
              <w:spacing w:after="0" w:line="240" w:lineRule="auto"/>
              <w:jc w:val="both"/>
              <w:rPr>
                <w:rFonts w:ascii="Times New Roman" w:eastAsia="Times New Roman" w:hAnsi="Times New Roman" w:cs="Times New Roman"/>
                <w:noProof/>
                <w:color w:val="C00000"/>
                <w:sz w:val="20"/>
                <w:szCs w:val="20"/>
                <w:lang w:val="en-US" w:eastAsia="en-GB"/>
              </w:rPr>
            </w:pPr>
            <w:r w:rsidRPr="00EF3A30">
              <w:rPr>
                <w:rFonts w:ascii="Times New Roman" w:eastAsia="Times New Roman" w:hAnsi="Times New Roman" w:cs="Times New Roman"/>
                <w:sz w:val="20"/>
                <w:szCs w:val="20"/>
                <w:lang w:val="en-US" w:eastAsia="sw-KE"/>
              </w:rPr>
              <w:t>.6857024</w:t>
            </w:r>
          </w:p>
        </w:tc>
      </w:tr>
    </w:tbl>
    <w:p w:rsidR="00E67F0B" w:rsidRDefault="00E67F0B" w:rsidP="00471A46">
      <w:pPr>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690640" w:rsidRDefault="00690640" w:rsidP="00471A46">
      <w:pPr>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690640" w:rsidRPr="00E67F0B" w:rsidRDefault="00690640" w:rsidP="00471A46">
      <w:pPr>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0E1590" w:rsidRDefault="007341F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VE</w:t>
      </w:r>
      <w:r w:rsidR="00E67F0B" w:rsidRPr="00E67F0B">
        <w:rPr>
          <w:rFonts w:ascii="Times New Roman" w:eastAsia="Times New Roman" w:hAnsi="Times New Roman" w:cs="Times New Roman"/>
          <w:sz w:val="24"/>
          <w:szCs w:val="24"/>
          <w:lang w:val="en-US"/>
        </w:rPr>
        <w:t>CM addresses both the issues of Long Run and Short Run Causality. The results are presented in table 4.12above. The target model is the model having the dependent variable, economic growth (GDPGR). Since VECM converts the variables into first difference the time series variables is a stationary data. The Error term Cointegrating equation 1 in the VECM model has a negative coefficient</w:t>
      </w:r>
      <w:r w:rsidR="00690C23">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and it is significant as its p value is 3.8% which is less than 5%.This means there is long run causality between the variables.</w:t>
      </w:r>
    </w:p>
    <w:p w:rsidR="000E1590"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lastRenderedPageBreak/>
        <w:t>The value of the error term in Table 4.12 is also the speed of adjustment; it indicates the model is adjusting at the rate of 51% towards t</w:t>
      </w:r>
      <w:r w:rsidR="007341FC">
        <w:rPr>
          <w:rFonts w:ascii="Times New Roman" w:eastAsia="Times New Roman" w:hAnsi="Times New Roman" w:cs="Times New Roman"/>
          <w:sz w:val="24"/>
          <w:szCs w:val="24"/>
          <w:lang w:val="en-US"/>
        </w:rPr>
        <w:t xml:space="preserve">he long run equilibrium. </w:t>
      </w:r>
      <w:r w:rsidR="007341FC" w:rsidRPr="007341FC">
        <w:rPr>
          <w:rFonts w:ascii="Times New Roman" w:eastAsia="Times New Roman" w:hAnsi="Times New Roman" w:cs="Times New Roman"/>
          <w:sz w:val="24"/>
          <w:szCs w:val="24"/>
          <w:lang w:val="en-US"/>
        </w:rPr>
        <w:t>Also the negative sign of the coefficient of the error term means there is a Long run Causality running from</w:t>
      </w:r>
      <w:r w:rsidR="00690C23">
        <w:rPr>
          <w:rFonts w:ascii="Times New Roman" w:eastAsia="Times New Roman" w:hAnsi="Times New Roman" w:cs="Times New Roman"/>
          <w:sz w:val="24"/>
          <w:szCs w:val="24"/>
          <w:lang w:val="en-US"/>
        </w:rPr>
        <w:t xml:space="preserve"> </w:t>
      </w:r>
      <w:r w:rsidR="007341FC" w:rsidRPr="007341FC">
        <w:rPr>
          <w:rFonts w:ascii="Times New Roman" w:eastAsia="Times New Roman" w:hAnsi="Times New Roman" w:cs="Times New Roman"/>
          <w:sz w:val="24"/>
          <w:szCs w:val="24"/>
          <w:lang w:val="en-US"/>
        </w:rPr>
        <w:t>GCF, FDI, Export and Inflation to GDP.</w:t>
      </w:r>
    </w:p>
    <w:p w:rsidR="007341FC" w:rsidRDefault="007341F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690640" w:rsidRDefault="00690640"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690640"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Secondly the Short Run causality of the individual variable is given by the coefficient of the first difference of the independent variables.</w:t>
      </w:r>
    </w:p>
    <w:p w:rsidR="00690640"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FDI lag1 is significant because its p value at 0.001 is less than 5% but FDI lag 2 is not significant to explain economic growth but both have negative coefficients meaning there is</w:t>
      </w:r>
      <w:r w:rsidR="00690C23">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short run causality between FDI and growth. </w:t>
      </w:r>
    </w:p>
    <w:p w:rsidR="00690640"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GCF lag 1 and 2and export lag 1 and lag 2, inflation lag 2 are not significant while Inflation lag 1 is significant. </w:t>
      </w:r>
    </w:p>
    <w:p w:rsidR="00690640"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GCF lag 2,</w:t>
      </w:r>
      <w:r w:rsidR="00690C23">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export lag 2, inflation lag 1 and 2 have negative coefficients meaning they have short run causality on growth.</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Labour force</w:t>
      </w:r>
      <w:r w:rsidR="00690C23">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at lag 1 is not significant but it is significant at lag 2 with positive slopes.All the above explanatory variables individually influence dependent variable </w:t>
      </w:r>
    </w:p>
    <w:p w:rsid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690640" w:rsidRDefault="00690640"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690640" w:rsidRDefault="00690640"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690640" w:rsidRDefault="00690640"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3D6C63" w:rsidRDefault="00E67F0B" w:rsidP="003D6C63">
      <w:pPr>
        <w:pStyle w:val="Heading1"/>
        <w:numPr>
          <w:ilvl w:val="3"/>
          <w:numId w:val="27"/>
        </w:numPr>
        <w:spacing w:before="0" w:after="0" w:line="480" w:lineRule="auto"/>
        <w:rPr>
          <w:rFonts w:ascii="Times New Roman" w:hAnsi="Times New Roman" w:cs="Times New Roman"/>
          <w:sz w:val="24"/>
          <w:szCs w:val="24"/>
        </w:rPr>
      </w:pPr>
      <w:bookmarkStart w:id="161" w:name="_Toc465673144"/>
      <w:r w:rsidRPr="003D6C63">
        <w:rPr>
          <w:rFonts w:ascii="Times New Roman" w:hAnsi="Times New Roman" w:cs="Times New Roman"/>
          <w:sz w:val="24"/>
          <w:szCs w:val="24"/>
        </w:rPr>
        <w:t>Diagnostic Test for Vector Error Correction Model</w:t>
      </w:r>
      <w:bookmarkEnd w:id="161"/>
    </w:p>
    <w:p w:rsid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The diagnostic test to check whether the independent variables can jointly influence economic growth was performed by the linear hypothesis testing in Table 4.13.</w:t>
      </w:r>
    </w:p>
    <w:p w:rsidR="00246EE3" w:rsidRPr="00664151" w:rsidRDefault="00246EE3" w:rsidP="00E7610B">
      <w:pPr>
        <w:pStyle w:val="Caption"/>
        <w:keepNext/>
        <w:spacing w:after="0"/>
        <w:rPr>
          <w:rFonts w:ascii="Times New Roman" w:hAnsi="Times New Roman" w:cs="Times New Roman"/>
          <w:color w:val="auto"/>
          <w:sz w:val="24"/>
          <w:szCs w:val="24"/>
        </w:rPr>
      </w:pPr>
      <w:bookmarkStart w:id="162" w:name="_Toc465604902"/>
      <w:r w:rsidRPr="00664151">
        <w:rPr>
          <w:rFonts w:ascii="Times New Roman" w:hAnsi="Times New Roman" w:cs="Times New Roman"/>
          <w:color w:val="auto"/>
          <w:sz w:val="24"/>
          <w:szCs w:val="24"/>
        </w:rPr>
        <w:lastRenderedPageBreak/>
        <w:t xml:space="preserve">Table </w:t>
      </w:r>
      <w:r w:rsidR="00E7610B">
        <w:rPr>
          <w:rFonts w:ascii="Times New Roman" w:hAnsi="Times New Roman" w:cs="Times New Roman"/>
          <w:color w:val="auto"/>
          <w:sz w:val="24"/>
          <w:szCs w:val="24"/>
        </w:rPr>
        <w:t>4</w:t>
      </w:r>
      <w:r w:rsidR="00DE3710">
        <w:rPr>
          <w:rFonts w:ascii="Times New Roman" w:hAnsi="Times New Roman" w:cs="Times New Roman"/>
          <w:color w:val="auto"/>
          <w:sz w:val="24"/>
          <w:szCs w:val="24"/>
        </w:rPr>
        <w:t>:</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SEQ Table \* ARABIC \s 1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Pr>
          <w:rFonts w:ascii="Times New Roman" w:hAnsi="Times New Roman" w:cs="Times New Roman"/>
          <w:color w:val="auto"/>
          <w:sz w:val="24"/>
          <w:szCs w:val="24"/>
        </w:rPr>
        <w:fldChar w:fldCharType="end"/>
      </w:r>
      <w:r w:rsidR="00E7610B">
        <w:rPr>
          <w:rFonts w:ascii="Times New Roman" w:hAnsi="Times New Roman" w:cs="Times New Roman"/>
          <w:color w:val="auto"/>
          <w:sz w:val="24"/>
          <w:szCs w:val="24"/>
        </w:rPr>
        <w:t>3</w:t>
      </w:r>
      <w:r w:rsidRPr="00664151">
        <w:rPr>
          <w:rFonts w:ascii="Times New Roman" w:hAnsi="Times New Roman" w:cs="Times New Roman"/>
          <w:color w:val="auto"/>
          <w:sz w:val="24"/>
          <w:szCs w:val="24"/>
        </w:rPr>
        <w:t>Linear Hypothesis Testing</w:t>
      </w:r>
      <w:bookmarkEnd w:id="1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992"/>
      </w:tblGrid>
      <w:tr w:rsidR="00E67F0B" w:rsidRPr="00E67F0B" w:rsidTr="00E67F0B">
        <w:tc>
          <w:tcPr>
            <w:tcW w:w="4678" w:type="dxa"/>
            <w:gridSpan w:val="3"/>
            <w:tcBorders>
              <w:top w:val="single" w:sz="12" w:space="0" w:color="auto"/>
              <w:left w:val="single" w:sz="12" w:space="0" w:color="auto"/>
              <w:bottom w:val="single" w:sz="4" w:space="0" w:color="auto"/>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b/>
                <w:bCs/>
                <w:noProof/>
                <w:sz w:val="24"/>
                <w:szCs w:val="24"/>
                <w:lang w:val="en-US" w:eastAsia="en-GB"/>
              </w:rPr>
            </w:pPr>
            <w:r w:rsidRPr="00E67F0B">
              <w:rPr>
                <w:rFonts w:ascii="Times New Roman" w:eastAsia="Times New Roman" w:hAnsi="Times New Roman" w:cs="Times New Roman"/>
                <w:b/>
                <w:bCs/>
                <w:sz w:val="24"/>
                <w:szCs w:val="24"/>
                <w:lang w:val="en-US" w:eastAsia="sw-KE"/>
              </w:rPr>
              <w:t>test  ([D_lngdpgr])</w:t>
            </w:r>
          </w:p>
        </w:tc>
      </w:tr>
      <w:tr w:rsidR="00E67F0B" w:rsidRPr="00E67F0B" w:rsidTr="00E67F0B">
        <w:tc>
          <w:tcPr>
            <w:tcW w:w="2127" w:type="dxa"/>
            <w:tcBorders>
              <w:top w:val="single" w:sz="4" w:space="0" w:color="auto"/>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single" w:sz="4" w:space="0" w:color="auto"/>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Courier New" w:eastAsia="Times New Roman" w:hAnsi="Courier New" w:cs="Courier New"/>
                <w:sz w:val="20"/>
                <w:szCs w:val="20"/>
                <w:lang w:val="en-US" w:eastAsia="sw-KE"/>
              </w:rPr>
              <w:t xml:space="preserve">L._ce1   </w:t>
            </w:r>
          </w:p>
        </w:tc>
        <w:tc>
          <w:tcPr>
            <w:tcW w:w="992" w:type="dxa"/>
            <w:tcBorders>
              <w:top w:val="single" w:sz="4" w:space="0" w:color="auto"/>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p>
        </w:tc>
      </w:tr>
      <w:tr w:rsidR="00E67F0B" w:rsidRPr="00E67F0B" w:rsidTr="00E67F0B">
        <w:trPr>
          <w:trHeight w:hRule="exact" w:val="284"/>
        </w:trPr>
        <w:tc>
          <w:tcPr>
            <w:tcW w:w="2127"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Lngdpgr LD.</w:t>
            </w:r>
          </w:p>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p>
        </w:tc>
        <w:tc>
          <w:tcPr>
            <w:tcW w:w="992"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=0</w:t>
            </w:r>
          </w:p>
        </w:tc>
      </w:tr>
      <w:tr w:rsidR="00E67F0B" w:rsidRPr="00E67F0B" w:rsidTr="00E67F0B">
        <w:trPr>
          <w:trHeight w:hRule="exact" w:val="284"/>
        </w:trPr>
        <w:tc>
          <w:tcPr>
            <w:tcW w:w="2127"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Lngdpgr L2D.</w:t>
            </w:r>
          </w:p>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p>
        </w:tc>
        <w:tc>
          <w:tcPr>
            <w:tcW w:w="992"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=0</w:t>
            </w:r>
          </w:p>
        </w:tc>
      </w:tr>
      <w:tr w:rsidR="00E67F0B" w:rsidRPr="00E67F0B" w:rsidTr="00E67F0B">
        <w:trPr>
          <w:trHeight w:hRule="exact" w:val="284"/>
        </w:trPr>
        <w:tc>
          <w:tcPr>
            <w:tcW w:w="2127"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lnfdi LD.</w:t>
            </w:r>
          </w:p>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p>
        </w:tc>
        <w:tc>
          <w:tcPr>
            <w:tcW w:w="992"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=0</w:t>
            </w:r>
          </w:p>
        </w:tc>
      </w:tr>
      <w:tr w:rsidR="00E67F0B" w:rsidRPr="00E67F0B" w:rsidTr="00E67F0B">
        <w:trPr>
          <w:trHeight w:hRule="exact" w:val="284"/>
        </w:trPr>
        <w:tc>
          <w:tcPr>
            <w:tcW w:w="2127"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lnfdi L2D.</w:t>
            </w:r>
          </w:p>
        </w:tc>
        <w:tc>
          <w:tcPr>
            <w:tcW w:w="992"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=0</w:t>
            </w:r>
          </w:p>
        </w:tc>
      </w:tr>
      <w:tr w:rsidR="00E67F0B" w:rsidRPr="00E67F0B" w:rsidTr="00E67F0B">
        <w:tc>
          <w:tcPr>
            <w:tcW w:w="2127"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lngcf LD.</w:t>
            </w:r>
          </w:p>
        </w:tc>
        <w:tc>
          <w:tcPr>
            <w:tcW w:w="992"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=0</w:t>
            </w:r>
          </w:p>
        </w:tc>
      </w:tr>
      <w:tr w:rsidR="00E67F0B" w:rsidRPr="00E67F0B" w:rsidTr="00E67F0B">
        <w:trPr>
          <w:trHeight w:hRule="exact" w:val="284"/>
        </w:trPr>
        <w:tc>
          <w:tcPr>
            <w:tcW w:w="2127"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LngcfL2D.</w:t>
            </w:r>
          </w:p>
        </w:tc>
        <w:tc>
          <w:tcPr>
            <w:tcW w:w="992"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=0</w:t>
            </w:r>
          </w:p>
        </w:tc>
      </w:tr>
      <w:tr w:rsidR="00E67F0B" w:rsidRPr="00E67F0B" w:rsidTr="00E67F0B">
        <w:tc>
          <w:tcPr>
            <w:tcW w:w="2127"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Lnexport LD.</w:t>
            </w:r>
          </w:p>
        </w:tc>
        <w:tc>
          <w:tcPr>
            <w:tcW w:w="992"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=0</w:t>
            </w:r>
          </w:p>
        </w:tc>
      </w:tr>
      <w:tr w:rsidR="00E67F0B" w:rsidRPr="00E67F0B" w:rsidTr="00E67F0B">
        <w:trPr>
          <w:trHeight w:hRule="exact" w:val="284"/>
        </w:trPr>
        <w:tc>
          <w:tcPr>
            <w:tcW w:w="2127"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Lnexport L2D.</w:t>
            </w:r>
          </w:p>
        </w:tc>
        <w:tc>
          <w:tcPr>
            <w:tcW w:w="992"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=0</w:t>
            </w:r>
          </w:p>
        </w:tc>
      </w:tr>
      <w:tr w:rsidR="00E67F0B" w:rsidRPr="00E67F0B" w:rsidTr="00E67F0B">
        <w:tc>
          <w:tcPr>
            <w:tcW w:w="2127" w:type="dxa"/>
            <w:tcBorders>
              <w:top w:val="nil"/>
              <w:left w:val="single" w:sz="12" w:space="0" w:color="auto"/>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nil"/>
              <w:left w:val="nil"/>
              <w:bottom w:val="nil"/>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Infrate LD.</w:t>
            </w:r>
          </w:p>
        </w:tc>
        <w:tc>
          <w:tcPr>
            <w:tcW w:w="992" w:type="dxa"/>
            <w:tcBorders>
              <w:top w:val="nil"/>
              <w:left w:val="nil"/>
              <w:bottom w:val="nil"/>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=0</w:t>
            </w:r>
          </w:p>
        </w:tc>
      </w:tr>
      <w:tr w:rsidR="00E67F0B" w:rsidRPr="00E67F0B" w:rsidTr="00195498">
        <w:trPr>
          <w:trHeight w:hRule="exact" w:val="397"/>
        </w:trPr>
        <w:tc>
          <w:tcPr>
            <w:tcW w:w="2127" w:type="dxa"/>
            <w:tcBorders>
              <w:top w:val="nil"/>
              <w:left w:val="single" w:sz="12" w:space="0" w:color="auto"/>
              <w:bottom w:val="single" w:sz="8" w:space="0" w:color="auto"/>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([D_lngdpgr])</w:t>
            </w:r>
          </w:p>
        </w:tc>
        <w:tc>
          <w:tcPr>
            <w:tcW w:w="1559" w:type="dxa"/>
            <w:tcBorders>
              <w:top w:val="nil"/>
              <w:left w:val="nil"/>
              <w:bottom w:val="single" w:sz="8" w:space="0" w:color="auto"/>
              <w:right w:val="nil"/>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lnInfrate L2D</w:t>
            </w:r>
          </w:p>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w:t>
            </w:r>
          </w:p>
        </w:tc>
        <w:tc>
          <w:tcPr>
            <w:tcW w:w="992" w:type="dxa"/>
            <w:tcBorders>
              <w:top w:val="nil"/>
              <w:left w:val="nil"/>
              <w:bottom w:val="single" w:sz="8" w:space="0" w:color="auto"/>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noProof/>
                <w:sz w:val="24"/>
                <w:szCs w:val="24"/>
                <w:lang w:val="en-US" w:eastAsia="en-GB"/>
              </w:rPr>
              <w:t>=0</w:t>
            </w:r>
          </w:p>
        </w:tc>
      </w:tr>
      <w:tr w:rsidR="00E67F0B" w:rsidRPr="00E67F0B" w:rsidTr="00195498">
        <w:trPr>
          <w:trHeight w:hRule="exact" w:val="624"/>
        </w:trPr>
        <w:tc>
          <w:tcPr>
            <w:tcW w:w="4678" w:type="dxa"/>
            <w:gridSpan w:val="3"/>
            <w:tcBorders>
              <w:top w:val="single" w:sz="8" w:space="0" w:color="auto"/>
              <w:left w:val="single" w:sz="12" w:space="0" w:color="auto"/>
              <w:bottom w:val="single" w:sz="8" w:space="0" w:color="auto"/>
              <w:right w:val="single" w:sz="12" w:space="0" w:color="auto"/>
            </w:tcBorders>
          </w:tcPr>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Chi</w:t>
            </w:r>
            <w:r w:rsidRPr="00E67F0B">
              <w:rPr>
                <w:rFonts w:ascii="Times New Roman" w:eastAsia="Times New Roman" w:hAnsi="Times New Roman" w:cs="Times New Roman"/>
                <w:sz w:val="24"/>
                <w:szCs w:val="24"/>
                <w:vertAlign w:val="superscript"/>
                <w:lang w:val="en-US" w:eastAsia="sw-KE"/>
              </w:rPr>
              <w:t>2</w:t>
            </w:r>
            <w:r w:rsidRPr="00E67F0B">
              <w:rPr>
                <w:rFonts w:ascii="Times New Roman" w:eastAsia="Times New Roman" w:hAnsi="Times New Roman" w:cs="Times New Roman"/>
                <w:sz w:val="24"/>
                <w:szCs w:val="24"/>
                <w:lang w:val="en-US" w:eastAsia="sw-KE"/>
              </w:rPr>
              <w:t xml:space="preserve"> (13)  = 412.45</w:t>
            </w:r>
          </w:p>
          <w:p w:rsidR="00E67F0B" w:rsidRPr="00E67F0B" w:rsidRDefault="00E67F0B" w:rsidP="00471A46">
            <w:pPr>
              <w:suppressAutoHyphens/>
              <w:spacing w:after="0" w:line="240" w:lineRule="auto"/>
              <w:jc w:val="both"/>
              <w:rPr>
                <w:rFonts w:ascii="Times New Roman" w:eastAsia="Times New Roman" w:hAnsi="Times New Roman" w:cs="Times New Roman"/>
                <w:noProof/>
                <w:sz w:val="24"/>
                <w:szCs w:val="24"/>
                <w:lang w:val="en-US" w:eastAsia="en-GB"/>
              </w:rPr>
            </w:pPr>
            <w:r w:rsidRPr="00E67F0B">
              <w:rPr>
                <w:rFonts w:ascii="Times New Roman" w:eastAsia="Times New Roman" w:hAnsi="Times New Roman" w:cs="Times New Roman"/>
                <w:sz w:val="24"/>
                <w:szCs w:val="24"/>
                <w:lang w:val="en-US" w:eastAsia="sw-KE"/>
              </w:rPr>
              <w:t>Prob&gt; Chi</w:t>
            </w:r>
            <w:r w:rsidRPr="00E67F0B">
              <w:rPr>
                <w:rFonts w:ascii="Times New Roman" w:eastAsia="Times New Roman" w:hAnsi="Times New Roman" w:cs="Times New Roman"/>
                <w:sz w:val="24"/>
                <w:szCs w:val="24"/>
                <w:vertAlign w:val="superscript"/>
                <w:lang w:val="en-US" w:eastAsia="sw-KE"/>
              </w:rPr>
              <w:t xml:space="preserve">2 </w:t>
            </w:r>
            <w:r w:rsidRPr="00E67F0B">
              <w:rPr>
                <w:rFonts w:ascii="Times New Roman" w:eastAsia="Times New Roman" w:hAnsi="Times New Roman" w:cs="Times New Roman"/>
                <w:sz w:val="24"/>
                <w:szCs w:val="24"/>
                <w:lang w:val="en-US" w:eastAsia="sw-KE"/>
              </w:rPr>
              <w:t>= 0.0000</w:t>
            </w:r>
          </w:p>
        </w:tc>
      </w:tr>
    </w:tbl>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DC6636" w:rsidRDefault="007341F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7341FC">
        <w:rPr>
          <w:rFonts w:ascii="Times New Roman" w:eastAsia="Times New Roman" w:hAnsi="Times New Roman" w:cs="Times New Roman"/>
          <w:sz w:val="24"/>
          <w:szCs w:val="24"/>
          <w:lang w:val="en-US"/>
        </w:rPr>
        <w:t xml:space="preserve">In this test the Null hypothesis sets the coefficients of the equations to zero. The result of the post-estimation test for linear hypothesis is presented in Table 4.13 above. The probability value is very small, less than 5% therefore the null hypothesis has to be rejected meaning that there is Short Run causality from GCF, FDI, Export, and Inflation to </w:t>
      </w:r>
      <w:r>
        <w:rPr>
          <w:rFonts w:ascii="Times New Roman" w:eastAsia="Times New Roman" w:hAnsi="Times New Roman" w:cs="Times New Roman"/>
          <w:sz w:val="24"/>
          <w:szCs w:val="24"/>
          <w:lang w:val="en-US"/>
        </w:rPr>
        <w:t>GDP</w:t>
      </w:r>
      <w:r w:rsidR="00DB777A">
        <w:rPr>
          <w:rFonts w:ascii="Times New Roman" w:eastAsia="Times New Roman" w:hAnsi="Times New Roman" w:cs="Times New Roman"/>
          <w:sz w:val="24"/>
          <w:szCs w:val="24"/>
          <w:lang w:val="en-US"/>
        </w:rPr>
        <w:t xml:space="preserve"> growth. Overall both l</w:t>
      </w:r>
      <w:r w:rsidRPr="007341FC">
        <w:rPr>
          <w:rFonts w:ascii="Times New Roman" w:eastAsia="Times New Roman" w:hAnsi="Times New Roman" w:cs="Times New Roman"/>
          <w:sz w:val="24"/>
          <w:szCs w:val="24"/>
          <w:lang w:val="en-US"/>
        </w:rPr>
        <w:t xml:space="preserve">ong </w:t>
      </w:r>
      <w:r w:rsidR="00DB777A">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 xml:space="preserve">un and </w:t>
      </w:r>
      <w:r w:rsidR="00DB777A">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hort </w:t>
      </w:r>
      <w:r w:rsidR="00DB777A">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un causality going</w:t>
      </w:r>
      <w:r w:rsidRPr="007341FC">
        <w:rPr>
          <w:rFonts w:ascii="Times New Roman" w:eastAsia="Times New Roman" w:hAnsi="Times New Roman" w:cs="Times New Roman"/>
          <w:sz w:val="24"/>
          <w:szCs w:val="24"/>
          <w:lang w:val="en-US"/>
        </w:rPr>
        <w:t xml:space="preserve"> from independent variables to GDP.</w:t>
      </w:r>
    </w:p>
    <w:p w:rsidR="007341FC" w:rsidRDefault="007341F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The Lagrange Multiplier test for autocor</w:t>
      </w:r>
      <w:r w:rsidR="00DB777A">
        <w:rPr>
          <w:rFonts w:ascii="Times New Roman" w:eastAsia="Times New Roman" w:hAnsi="Times New Roman" w:cs="Times New Roman"/>
          <w:sz w:val="24"/>
          <w:szCs w:val="24"/>
          <w:lang w:val="en-US"/>
        </w:rPr>
        <w:t>relation was done and the output is indic</w:t>
      </w:r>
      <w:r w:rsidR="00DB777A" w:rsidRPr="00DB777A">
        <w:rPr>
          <w:rFonts w:ascii="Times New Roman" w:eastAsia="Times New Roman" w:hAnsi="Times New Roman" w:cs="Times New Roman"/>
          <w:sz w:val="24"/>
          <w:szCs w:val="24"/>
          <w:lang w:val="en-US"/>
        </w:rPr>
        <w:t>ted</w:t>
      </w:r>
      <w:r w:rsidR="00690C23">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in Table 4.13 below. </w:t>
      </w:r>
    </w:p>
    <w:p w:rsidR="00246EE3" w:rsidRPr="001B37FF" w:rsidRDefault="00246EE3" w:rsidP="001B37FF">
      <w:pPr>
        <w:pStyle w:val="Caption"/>
        <w:keepNext/>
        <w:spacing w:after="0"/>
        <w:ind w:firstLine="720"/>
        <w:rPr>
          <w:rFonts w:ascii="Times New Roman" w:hAnsi="Times New Roman" w:cs="Times New Roman"/>
          <w:color w:val="auto"/>
          <w:sz w:val="24"/>
          <w:szCs w:val="24"/>
        </w:rPr>
      </w:pPr>
      <w:bookmarkStart w:id="163" w:name="_Toc465604903"/>
      <w:r w:rsidRPr="001B37FF">
        <w:rPr>
          <w:rFonts w:ascii="Times New Roman" w:hAnsi="Times New Roman" w:cs="Times New Roman"/>
          <w:color w:val="auto"/>
          <w:sz w:val="24"/>
          <w:szCs w:val="24"/>
        </w:rPr>
        <w:t xml:space="preserve">Table </w:t>
      </w:r>
      <w:r w:rsidR="001B37FF" w:rsidRPr="001B37FF">
        <w:rPr>
          <w:rFonts w:ascii="Times New Roman" w:hAnsi="Times New Roman" w:cs="Times New Roman"/>
          <w:color w:val="auto"/>
          <w:sz w:val="24"/>
          <w:szCs w:val="24"/>
        </w:rPr>
        <w:t>4</w:t>
      </w:r>
      <w:r w:rsidR="00DE3710" w:rsidRPr="001B37FF">
        <w:rPr>
          <w:rFonts w:ascii="Times New Roman" w:hAnsi="Times New Roman" w:cs="Times New Roman"/>
          <w:color w:val="auto"/>
          <w:sz w:val="24"/>
          <w:szCs w:val="24"/>
        </w:rPr>
        <w:t>:</w:t>
      </w:r>
      <w:r w:rsidR="00B270AD" w:rsidRPr="001B37FF">
        <w:rPr>
          <w:rFonts w:ascii="Times New Roman" w:hAnsi="Times New Roman" w:cs="Times New Roman"/>
          <w:color w:val="auto"/>
          <w:sz w:val="24"/>
          <w:szCs w:val="24"/>
        </w:rPr>
        <w:fldChar w:fldCharType="begin"/>
      </w:r>
      <w:r w:rsidR="00DE3710" w:rsidRPr="001B37FF">
        <w:rPr>
          <w:rFonts w:ascii="Times New Roman" w:hAnsi="Times New Roman" w:cs="Times New Roman"/>
          <w:color w:val="auto"/>
          <w:sz w:val="24"/>
          <w:szCs w:val="24"/>
        </w:rPr>
        <w:instrText xml:space="preserve"> SEQ Table \* ARABIC \s 1 </w:instrText>
      </w:r>
      <w:r w:rsidR="00B270AD" w:rsidRPr="001B37FF">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2</w:t>
      </w:r>
      <w:r w:rsidR="00B270AD" w:rsidRPr="001B37FF">
        <w:rPr>
          <w:rFonts w:ascii="Times New Roman" w:hAnsi="Times New Roman" w:cs="Times New Roman"/>
          <w:color w:val="auto"/>
          <w:sz w:val="24"/>
          <w:szCs w:val="24"/>
        </w:rPr>
        <w:fldChar w:fldCharType="end"/>
      </w:r>
      <w:proofErr w:type="gramStart"/>
      <w:r w:rsidR="001B37FF" w:rsidRPr="001B37FF">
        <w:rPr>
          <w:rFonts w:ascii="Times New Roman" w:hAnsi="Times New Roman" w:cs="Times New Roman"/>
          <w:color w:val="auto"/>
          <w:sz w:val="24"/>
          <w:szCs w:val="24"/>
        </w:rPr>
        <w:t>4</w:t>
      </w:r>
      <w:r w:rsidRPr="001B37FF">
        <w:rPr>
          <w:rFonts w:ascii="Times New Roman" w:hAnsi="Times New Roman" w:cs="Times New Roman"/>
          <w:color w:val="auto"/>
          <w:sz w:val="24"/>
          <w:szCs w:val="24"/>
        </w:rPr>
        <w:t>Lagrange-Multiplier</w:t>
      </w:r>
      <w:proofErr w:type="gramEnd"/>
      <w:r w:rsidRPr="001B37FF">
        <w:rPr>
          <w:rFonts w:ascii="Times New Roman" w:hAnsi="Times New Roman" w:cs="Times New Roman"/>
          <w:color w:val="auto"/>
          <w:sz w:val="24"/>
          <w:szCs w:val="24"/>
        </w:rPr>
        <w:t xml:space="preserve"> Test</w:t>
      </w:r>
      <w:bookmarkEnd w:id="1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701"/>
        <w:gridCol w:w="992"/>
        <w:gridCol w:w="1701"/>
      </w:tblGrid>
      <w:tr w:rsidR="00E67F0B" w:rsidRPr="00E67F0B" w:rsidTr="00195498">
        <w:trPr>
          <w:trHeight w:hRule="exact" w:val="340"/>
        </w:trPr>
        <w:tc>
          <w:tcPr>
            <w:tcW w:w="993" w:type="dxa"/>
            <w:tcBorders>
              <w:top w:val="single" w:sz="12" w:space="0" w:color="auto"/>
              <w:left w:val="single" w:sz="12" w:space="0" w:color="auto"/>
              <w:bottom w:val="single" w:sz="8" w:space="0" w:color="auto"/>
              <w:right w:val="nil"/>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Lag</w:t>
            </w:r>
          </w:p>
        </w:tc>
        <w:tc>
          <w:tcPr>
            <w:tcW w:w="1701" w:type="dxa"/>
            <w:tcBorders>
              <w:top w:val="single" w:sz="12" w:space="0" w:color="auto"/>
              <w:left w:val="nil"/>
              <w:bottom w:val="single" w:sz="8" w:space="0" w:color="auto"/>
              <w:right w:val="nil"/>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Chi2</w:t>
            </w:r>
          </w:p>
        </w:tc>
        <w:tc>
          <w:tcPr>
            <w:tcW w:w="992" w:type="dxa"/>
            <w:tcBorders>
              <w:top w:val="single" w:sz="12" w:space="0" w:color="auto"/>
              <w:left w:val="nil"/>
              <w:bottom w:val="single" w:sz="8" w:space="0" w:color="auto"/>
              <w:right w:val="nil"/>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Df</w:t>
            </w:r>
          </w:p>
        </w:tc>
        <w:tc>
          <w:tcPr>
            <w:tcW w:w="1701" w:type="dxa"/>
            <w:tcBorders>
              <w:top w:val="single" w:sz="12" w:space="0" w:color="auto"/>
              <w:left w:val="nil"/>
              <w:bottom w:val="single" w:sz="8" w:space="0" w:color="auto"/>
              <w:right w:val="single" w:sz="12" w:space="0" w:color="auto"/>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Prob&gt;chi2</w:t>
            </w:r>
          </w:p>
        </w:tc>
      </w:tr>
      <w:tr w:rsidR="00E67F0B" w:rsidRPr="00E67F0B" w:rsidTr="00195498">
        <w:trPr>
          <w:trHeight w:hRule="exact" w:val="680"/>
        </w:trPr>
        <w:tc>
          <w:tcPr>
            <w:tcW w:w="993" w:type="dxa"/>
            <w:tcBorders>
              <w:top w:val="single" w:sz="8" w:space="0" w:color="auto"/>
              <w:left w:val="single" w:sz="12" w:space="0" w:color="auto"/>
              <w:bottom w:val="single" w:sz="12" w:space="0" w:color="auto"/>
              <w:right w:val="nil"/>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w:t>
            </w:r>
          </w:p>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w:t>
            </w:r>
          </w:p>
        </w:tc>
        <w:tc>
          <w:tcPr>
            <w:tcW w:w="1701" w:type="dxa"/>
            <w:tcBorders>
              <w:top w:val="single" w:sz="8" w:space="0" w:color="auto"/>
              <w:left w:val="nil"/>
              <w:bottom w:val="single" w:sz="12" w:space="0" w:color="auto"/>
              <w:right w:val="nil"/>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29.6917</w:t>
            </w:r>
          </w:p>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39.7223</w:t>
            </w:r>
          </w:p>
        </w:tc>
        <w:tc>
          <w:tcPr>
            <w:tcW w:w="992" w:type="dxa"/>
            <w:tcBorders>
              <w:top w:val="single" w:sz="8" w:space="0" w:color="auto"/>
              <w:left w:val="nil"/>
              <w:bottom w:val="single" w:sz="12" w:space="0" w:color="auto"/>
              <w:right w:val="nil"/>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36</w:t>
            </w:r>
          </w:p>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36</w:t>
            </w:r>
          </w:p>
        </w:tc>
        <w:tc>
          <w:tcPr>
            <w:tcW w:w="1701" w:type="dxa"/>
            <w:tcBorders>
              <w:top w:val="single" w:sz="8" w:space="0" w:color="auto"/>
              <w:left w:val="nil"/>
              <w:bottom w:val="single" w:sz="12" w:space="0" w:color="auto"/>
              <w:right w:val="single" w:sz="12" w:space="0" w:color="auto"/>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0.76178</w:t>
            </w:r>
          </w:p>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0.30768</w:t>
            </w:r>
          </w:p>
        </w:tc>
      </w:tr>
    </w:tbl>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                     HO: no autocorrelation at lag order</w:t>
      </w:r>
    </w:p>
    <w:p w:rsidR="008C7892" w:rsidRDefault="008C7892"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The Null hypothesis is given as there is no serial correlation and the alternative Hypothesis is there is serial correlation. If the p value is </w:t>
      </w:r>
      <w:r w:rsidR="00DB777A">
        <w:rPr>
          <w:rFonts w:ascii="Times New Roman" w:eastAsia="Times New Roman" w:hAnsi="Times New Roman" w:cs="Times New Roman"/>
          <w:sz w:val="24"/>
          <w:szCs w:val="24"/>
          <w:lang w:val="en-US"/>
        </w:rPr>
        <w:t>more</w:t>
      </w:r>
      <w:r w:rsidR="001D44D2">
        <w:rPr>
          <w:rFonts w:ascii="Times New Roman" w:eastAsia="Times New Roman" w:hAnsi="Times New Roman" w:cs="Times New Roman"/>
          <w:sz w:val="24"/>
          <w:szCs w:val="24"/>
          <w:lang w:val="en-US"/>
        </w:rPr>
        <w:t xml:space="preserve"> than 5% then we can’</w:t>
      </w:r>
      <w:r w:rsidRPr="00E67F0B">
        <w:rPr>
          <w:rFonts w:ascii="Times New Roman" w:eastAsia="Times New Roman" w:hAnsi="Times New Roman" w:cs="Times New Roman"/>
          <w:sz w:val="24"/>
          <w:szCs w:val="24"/>
          <w:lang w:val="en-US"/>
        </w:rPr>
        <w:t xml:space="preserve">t </w:t>
      </w:r>
      <w:r w:rsidRPr="00E67F0B">
        <w:rPr>
          <w:rFonts w:ascii="Times New Roman" w:eastAsia="Times New Roman" w:hAnsi="Times New Roman" w:cs="Times New Roman"/>
          <w:sz w:val="24"/>
          <w:szCs w:val="24"/>
          <w:lang w:val="en-US"/>
        </w:rPr>
        <w:lastRenderedPageBreak/>
        <w:t>reject the null hypothesis of no autocorrelation. In the result of the Lagrange Multiplier test the p value for both lag one and two is greater than 5% (76% and 30% respectively) meaning we cannot reject the null hypothesis therefore the model has no autocorrelation.</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Then the Jarque-Berra test was applied to check for whether the disturbance term was normally distributed. The results are indicated in Table 4.15</w:t>
      </w:r>
    </w:p>
    <w:p w:rsidR="003B594D" w:rsidRPr="00E67F0B" w:rsidRDefault="003B594D"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246EE3" w:rsidRPr="004D15A8" w:rsidRDefault="00246EE3" w:rsidP="00EB2D2D">
      <w:pPr>
        <w:pStyle w:val="Caption"/>
        <w:keepNext/>
        <w:spacing w:after="0"/>
        <w:ind w:firstLine="720"/>
        <w:rPr>
          <w:rFonts w:ascii="Times New Roman" w:hAnsi="Times New Roman" w:cs="Times New Roman"/>
          <w:color w:val="auto"/>
          <w:sz w:val="24"/>
          <w:szCs w:val="24"/>
        </w:rPr>
      </w:pPr>
      <w:bookmarkStart w:id="164" w:name="_Toc465604904"/>
      <w:r w:rsidRPr="004D15A8">
        <w:rPr>
          <w:rFonts w:ascii="Times New Roman" w:hAnsi="Times New Roman" w:cs="Times New Roman"/>
          <w:color w:val="auto"/>
          <w:sz w:val="24"/>
          <w:szCs w:val="24"/>
        </w:rPr>
        <w:t xml:space="preserve">Table </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STYLEREF 1 \s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4.5.1.1</w:t>
      </w:r>
      <w:r w:rsidR="00B270AD">
        <w:rPr>
          <w:rFonts w:ascii="Times New Roman" w:hAnsi="Times New Roman" w:cs="Times New Roman"/>
          <w:color w:val="auto"/>
          <w:sz w:val="24"/>
          <w:szCs w:val="24"/>
        </w:rPr>
        <w:fldChar w:fldCharType="end"/>
      </w:r>
      <w:r w:rsidR="00DE3710">
        <w:rPr>
          <w:rFonts w:ascii="Times New Roman" w:hAnsi="Times New Roman" w:cs="Times New Roman"/>
          <w:color w:val="auto"/>
          <w:sz w:val="24"/>
          <w:szCs w:val="24"/>
        </w:rPr>
        <w:t>:</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SEQ Table \* ARABIC \s 1 </w:instrText>
      </w:r>
      <w:r w:rsidR="00B270AD">
        <w:rPr>
          <w:rFonts w:ascii="Times New Roman" w:hAnsi="Times New Roman" w:cs="Times New Roman"/>
          <w:color w:val="auto"/>
          <w:sz w:val="24"/>
          <w:szCs w:val="24"/>
        </w:rPr>
        <w:fldChar w:fldCharType="separate"/>
      </w:r>
      <w:proofErr w:type="gramStart"/>
      <w:r w:rsidR="000A4942">
        <w:rPr>
          <w:rFonts w:ascii="Times New Roman" w:hAnsi="Times New Roman" w:cs="Times New Roman"/>
          <w:noProof/>
          <w:color w:val="auto"/>
          <w:sz w:val="24"/>
          <w:szCs w:val="24"/>
        </w:rPr>
        <w:t>3</w:t>
      </w:r>
      <w:r w:rsidR="00B270AD">
        <w:rPr>
          <w:rFonts w:ascii="Times New Roman" w:hAnsi="Times New Roman" w:cs="Times New Roman"/>
          <w:color w:val="auto"/>
          <w:sz w:val="24"/>
          <w:szCs w:val="24"/>
        </w:rPr>
        <w:fldChar w:fldCharType="end"/>
      </w:r>
      <w:r w:rsidR="00690C23">
        <w:rPr>
          <w:rFonts w:ascii="Times New Roman" w:hAnsi="Times New Roman" w:cs="Times New Roman"/>
          <w:color w:val="auto"/>
          <w:sz w:val="24"/>
          <w:szCs w:val="24"/>
        </w:rPr>
        <w:t xml:space="preserve"> </w:t>
      </w:r>
      <w:r w:rsidRPr="004D15A8">
        <w:rPr>
          <w:rFonts w:ascii="Times New Roman" w:hAnsi="Times New Roman" w:cs="Times New Roman"/>
          <w:color w:val="auto"/>
          <w:sz w:val="24"/>
          <w:szCs w:val="24"/>
        </w:rPr>
        <w:t>Jarque-Bera Test</w:t>
      </w:r>
      <w:bookmarkEnd w:id="164"/>
      <w:proofErr w:type="gramEnd"/>
    </w:p>
    <w:tbl>
      <w:tblPr>
        <w:tblW w:w="0" w:type="auto"/>
        <w:tblInd w:w="250" w:type="dxa"/>
        <w:tblBorders>
          <w:top w:val="single" w:sz="12" w:space="0" w:color="auto"/>
          <w:left w:val="single" w:sz="12" w:space="0" w:color="auto"/>
          <w:bottom w:val="single" w:sz="12" w:space="0" w:color="auto"/>
          <w:right w:val="single" w:sz="12" w:space="0" w:color="auto"/>
        </w:tblBorders>
        <w:tblLook w:val="04A0"/>
      </w:tblPr>
      <w:tblGrid>
        <w:gridCol w:w="1676"/>
        <w:gridCol w:w="1159"/>
        <w:gridCol w:w="709"/>
        <w:gridCol w:w="1276"/>
      </w:tblGrid>
      <w:tr w:rsidR="00E67F0B" w:rsidRPr="00E67F0B" w:rsidTr="00E52F9C">
        <w:trPr>
          <w:trHeight w:hRule="exact" w:val="284"/>
        </w:trPr>
        <w:tc>
          <w:tcPr>
            <w:tcW w:w="1676" w:type="dxa"/>
            <w:tcBorders>
              <w:top w:val="single" w:sz="12" w:space="0" w:color="auto"/>
              <w:bottom w:val="single" w:sz="8" w:space="0" w:color="auto"/>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Equation</w:t>
            </w:r>
          </w:p>
        </w:tc>
        <w:tc>
          <w:tcPr>
            <w:tcW w:w="1159" w:type="dxa"/>
            <w:tcBorders>
              <w:top w:val="single" w:sz="12" w:space="0" w:color="auto"/>
              <w:bottom w:val="single" w:sz="8" w:space="0" w:color="auto"/>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Chi2</w:t>
            </w:r>
          </w:p>
        </w:tc>
        <w:tc>
          <w:tcPr>
            <w:tcW w:w="709" w:type="dxa"/>
            <w:tcBorders>
              <w:top w:val="single" w:sz="12" w:space="0" w:color="auto"/>
              <w:bottom w:val="single" w:sz="8" w:space="0" w:color="auto"/>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Df</w:t>
            </w:r>
          </w:p>
        </w:tc>
        <w:tc>
          <w:tcPr>
            <w:tcW w:w="1276" w:type="dxa"/>
            <w:tcBorders>
              <w:top w:val="single" w:sz="12" w:space="0" w:color="auto"/>
              <w:bottom w:val="single" w:sz="8" w:space="0" w:color="auto"/>
            </w:tcBorders>
            <w:hideMark/>
          </w:tcPr>
          <w:p w:rsidR="00E67F0B" w:rsidRPr="00E67F0B" w:rsidRDefault="00E67F0B"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Prob&gt;chi2</w:t>
            </w:r>
          </w:p>
        </w:tc>
      </w:tr>
      <w:tr w:rsidR="00E67F0B" w:rsidRPr="00E67F0B" w:rsidTr="00E52F9C">
        <w:tc>
          <w:tcPr>
            <w:tcW w:w="1676" w:type="dxa"/>
            <w:tcBorders>
              <w:top w:val="single" w:sz="8" w:space="0" w:color="auto"/>
            </w:tcBorders>
            <w:hideMark/>
          </w:tcPr>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D_lngdpgr</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D_lngcf</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D_lnfdi</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D_lnexport</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D_lninfrate</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All</w:t>
            </w:r>
          </w:p>
        </w:tc>
        <w:tc>
          <w:tcPr>
            <w:tcW w:w="1159" w:type="dxa"/>
            <w:tcBorders>
              <w:top w:val="single" w:sz="8" w:space="0" w:color="auto"/>
            </w:tcBorders>
            <w:hideMark/>
          </w:tcPr>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1.204</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2.853</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4.493</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1.547</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0.554</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10.650</w:t>
            </w:r>
          </w:p>
        </w:tc>
        <w:tc>
          <w:tcPr>
            <w:tcW w:w="709" w:type="dxa"/>
            <w:tcBorders>
              <w:top w:val="single" w:sz="8" w:space="0" w:color="auto"/>
            </w:tcBorders>
            <w:hideMark/>
          </w:tcPr>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2</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10</w:t>
            </w:r>
          </w:p>
        </w:tc>
        <w:tc>
          <w:tcPr>
            <w:tcW w:w="1276" w:type="dxa"/>
            <w:tcBorders>
              <w:top w:val="single" w:sz="8" w:space="0" w:color="auto"/>
            </w:tcBorders>
            <w:hideMark/>
          </w:tcPr>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0.54766</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0.24017</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0.10580</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0.46150</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0.75801</w:t>
            </w:r>
          </w:p>
          <w:p w:rsidR="00E67F0B" w:rsidRPr="00E67F0B" w:rsidRDefault="00E67F0B"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sz w:val="24"/>
                <w:szCs w:val="24"/>
                <w:lang w:val="en-US" w:eastAsia="sw-KE"/>
              </w:rPr>
              <w:t>0.38542</w:t>
            </w:r>
          </w:p>
        </w:tc>
      </w:tr>
    </w:tbl>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In this test the null hypothesis is</w:t>
      </w:r>
      <w:r w:rsidR="00014525">
        <w:rPr>
          <w:rFonts w:ascii="Times New Roman" w:eastAsia="Times New Roman" w:hAnsi="Times New Roman" w:cs="Times New Roman"/>
          <w:sz w:val="24"/>
          <w:szCs w:val="24"/>
          <w:lang w:val="en-US"/>
        </w:rPr>
        <w:t xml:space="preserve"> stated as</w:t>
      </w:r>
      <w:r w:rsidRPr="00E67F0B">
        <w:rPr>
          <w:rFonts w:ascii="Times New Roman" w:eastAsia="Times New Roman" w:hAnsi="Times New Roman" w:cs="Times New Roman"/>
          <w:sz w:val="24"/>
          <w:szCs w:val="24"/>
          <w:lang w:val="en-US"/>
        </w:rPr>
        <w:t xml:space="preserve"> the residuals are normally distributed and the alternative hypothesis is</w:t>
      </w:r>
      <w:r w:rsidR="00014525">
        <w:rPr>
          <w:rFonts w:ascii="Times New Roman" w:eastAsia="Times New Roman" w:hAnsi="Times New Roman" w:cs="Times New Roman"/>
          <w:sz w:val="24"/>
          <w:szCs w:val="24"/>
          <w:lang w:val="en-US"/>
        </w:rPr>
        <w:t xml:space="preserve"> stated as</w:t>
      </w:r>
      <w:r w:rsidRPr="00E67F0B">
        <w:rPr>
          <w:rFonts w:ascii="Times New Roman" w:eastAsia="Times New Roman" w:hAnsi="Times New Roman" w:cs="Times New Roman"/>
          <w:sz w:val="24"/>
          <w:szCs w:val="24"/>
          <w:lang w:val="en-US"/>
        </w:rPr>
        <w:t xml:space="preserve"> the residuals are not normally distributed. The result is presented Table 4.15. The p value in all cases is </w:t>
      </w:r>
      <w:r w:rsidR="00CD7C4F">
        <w:rPr>
          <w:rFonts w:ascii="Times New Roman" w:eastAsia="Times New Roman" w:hAnsi="Times New Roman" w:cs="Times New Roman"/>
          <w:sz w:val="24"/>
          <w:szCs w:val="24"/>
          <w:lang w:val="en-US"/>
        </w:rPr>
        <w:t>more</w:t>
      </w:r>
      <w:r w:rsidRPr="00E67F0B">
        <w:rPr>
          <w:rFonts w:ascii="Times New Roman" w:eastAsia="Times New Roman" w:hAnsi="Times New Roman" w:cs="Times New Roman"/>
          <w:sz w:val="24"/>
          <w:szCs w:val="24"/>
          <w:lang w:val="en-US"/>
        </w:rPr>
        <w:t xml:space="preserve"> than 5% and so null hypothesis is not rejected meaning the residual are normally distributed.</w:t>
      </w:r>
    </w:p>
    <w:p w:rsidR="00E67F0B" w:rsidRPr="00E67F0B" w:rsidRDefault="00E67F0B" w:rsidP="00471A46">
      <w:pPr>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E67F0B" w:rsidRPr="003D6C63" w:rsidRDefault="00E67F0B" w:rsidP="003D6C63">
      <w:pPr>
        <w:pStyle w:val="Heading1"/>
        <w:numPr>
          <w:ilvl w:val="1"/>
          <w:numId w:val="27"/>
        </w:numPr>
        <w:spacing w:before="0" w:after="0" w:line="480" w:lineRule="auto"/>
        <w:rPr>
          <w:rFonts w:ascii="Times New Roman" w:hAnsi="Times New Roman" w:cs="Times New Roman"/>
          <w:sz w:val="24"/>
          <w:szCs w:val="24"/>
        </w:rPr>
      </w:pPr>
      <w:bookmarkStart w:id="165" w:name="_Toc465673145"/>
      <w:r w:rsidRPr="003D6C63">
        <w:rPr>
          <w:rFonts w:ascii="Times New Roman" w:hAnsi="Times New Roman" w:cs="Times New Roman"/>
          <w:sz w:val="24"/>
          <w:szCs w:val="24"/>
        </w:rPr>
        <w:t>Granger Causality Test Result</w:t>
      </w:r>
      <w:bookmarkEnd w:id="165"/>
    </w:p>
    <w:p w:rsidR="003B594D" w:rsidRDefault="00D1703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D1703C">
        <w:rPr>
          <w:rFonts w:ascii="Times New Roman" w:eastAsia="Times New Roman" w:hAnsi="Times New Roman" w:cs="Times New Roman"/>
          <w:sz w:val="24"/>
          <w:szCs w:val="24"/>
          <w:lang w:val="en-US"/>
        </w:rPr>
        <w:t>The research adopted the Granger causality Test to test for the possibility of the presence a causal relationship amongst the study variables as well as to discern the direction of causality in case causality was found. Causality can flow in only one direction or flow both ways however the test can</w:t>
      </w:r>
      <w:r>
        <w:rPr>
          <w:rFonts w:ascii="Times New Roman" w:eastAsia="Times New Roman" w:hAnsi="Times New Roman" w:cs="Times New Roman"/>
          <w:sz w:val="24"/>
          <w:szCs w:val="24"/>
          <w:lang w:val="en-US"/>
        </w:rPr>
        <w:t xml:space="preserve"> also</w:t>
      </w:r>
      <w:r w:rsidR="00690C2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indicate</w:t>
      </w:r>
      <w:r w:rsidRPr="00D1703C">
        <w:rPr>
          <w:rFonts w:ascii="Times New Roman" w:eastAsia="Times New Roman" w:hAnsi="Times New Roman" w:cs="Times New Roman"/>
          <w:sz w:val="24"/>
          <w:szCs w:val="24"/>
          <w:lang w:val="en-US"/>
        </w:rPr>
        <w:t xml:space="preserve"> an absence of causality between variables. In this study variables of interest were FDI inflows, </w:t>
      </w:r>
      <w:r w:rsidRPr="00D1703C">
        <w:rPr>
          <w:rFonts w:ascii="Times New Roman" w:eastAsia="Times New Roman" w:hAnsi="Times New Roman" w:cs="Times New Roman"/>
          <w:sz w:val="24"/>
          <w:szCs w:val="24"/>
          <w:lang w:val="en-US"/>
        </w:rPr>
        <w:lastRenderedPageBreak/>
        <w:t>GCF (domestic investments) and economic growth and the output from STATA is accordingly presented in table 4.16 below.</w:t>
      </w:r>
    </w:p>
    <w:p w:rsidR="00D1703C" w:rsidRPr="00E67F0B" w:rsidRDefault="00D1703C"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246EE3" w:rsidRPr="004D15A8" w:rsidRDefault="00246EE3" w:rsidP="0099062E">
      <w:pPr>
        <w:pStyle w:val="Caption"/>
        <w:keepNext/>
        <w:spacing w:after="0"/>
        <w:ind w:firstLine="720"/>
        <w:rPr>
          <w:rFonts w:ascii="Times New Roman" w:hAnsi="Times New Roman" w:cs="Times New Roman"/>
          <w:color w:val="auto"/>
          <w:sz w:val="24"/>
          <w:szCs w:val="24"/>
        </w:rPr>
      </w:pPr>
      <w:bookmarkStart w:id="166" w:name="_Toc465604905"/>
      <w:r w:rsidRPr="004D15A8">
        <w:rPr>
          <w:rFonts w:ascii="Times New Roman" w:hAnsi="Times New Roman" w:cs="Times New Roman"/>
          <w:color w:val="auto"/>
          <w:sz w:val="24"/>
          <w:szCs w:val="24"/>
        </w:rPr>
        <w:t xml:space="preserve">Table </w:t>
      </w:r>
      <w:r w:rsidR="0099062E">
        <w:rPr>
          <w:rFonts w:ascii="Times New Roman" w:hAnsi="Times New Roman" w:cs="Times New Roman"/>
          <w:color w:val="auto"/>
          <w:sz w:val="24"/>
          <w:szCs w:val="24"/>
        </w:rPr>
        <w:t>4</w:t>
      </w:r>
      <w:r w:rsidR="00DE3710">
        <w:rPr>
          <w:rFonts w:ascii="Times New Roman" w:hAnsi="Times New Roman" w:cs="Times New Roman"/>
          <w:color w:val="auto"/>
          <w:sz w:val="24"/>
          <w:szCs w:val="24"/>
        </w:rPr>
        <w:t>:</w:t>
      </w:r>
      <w:r w:rsidR="00B270AD">
        <w:rPr>
          <w:rFonts w:ascii="Times New Roman" w:hAnsi="Times New Roman" w:cs="Times New Roman"/>
          <w:color w:val="auto"/>
          <w:sz w:val="24"/>
          <w:szCs w:val="24"/>
        </w:rPr>
        <w:fldChar w:fldCharType="begin"/>
      </w:r>
      <w:r w:rsidR="00DE3710">
        <w:rPr>
          <w:rFonts w:ascii="Times New Roman" w:hAnsi="Times New Roman" w:cs="Times New Roman"/>
          <w:color w:val="auto"/>
          <w:sz w:val="24"/>
          <w:szCs w:val="24"/>
        </w:rPr>
        <w:instrText xml:space="preserve"> SEQ Table \* ARABIC \s 1 </w:instrText>
      </w:r>
      <w:r w:rsidR="00B270AD">
        <w:rPr>
          <w:rFonts w:ascii="Times New Roman" w:hAnsi="Times New Roman" w:cs="Times New Roman"/>
          <w:color w:val="auto"/>
          <w:sz w:val="24"/>
          <w:szCs w:val="24"/>
        </w:rPr>
        <w:fldChar w:fldCharType="separate"/>
      </w:r>
      <w:r w:rsidR="000A4942">
        <w:rPr>
          <w:rFonts w:ascii="Times New Roman" w:hAnsi="Times New Roman" w:cs="Times New Roman"/>
          <w:noProof/>
          <w:color w:val="auto"/>
          <w:sz w:val="24"/>
          <w:szCs w:val="24"/>
        </w:rPr>
        <w:t>1</w:t>
      </w:r>
      <w:r w:rsidR="00B270AD">
        <w:rPr>
          <w:rFonts w:ascii="Times New Roman" w:hAnsi="Times New Roman" w:cs="Times New Roman"/>
          <w:color w:val="auto"/>
          <w:sz w:val="24"/>
          <w:szCs w:val="24"/>
        </w:rPr>
        <w:fldChar w:fldCharType="end"/>
      </w:r>
      <w:r w:rsidR="0099062E">
        <w:rPr>
          <w:rFonts w:ascii="Times New Roman" w:hAnsi="Times New Roman" w:cs="Times New Roman"/>
          <w:color w:val="auto"/>
          <w:sz w:val="24"/>
          <w:szCs w:val="24"/>
        </w:rPr>
        <w:t xml:space="preserve">6 </w:t>
      </w:r>
      <w:r w:rsidRPr="004D15A8">
        <w:rPr>
          <w:rFonts w:ascii="Times New Roman" w:hAnsi="Times New Roman" w:cs="Times New Roman"/>
          <w:color w:val="auto"/>
          <w:sz w:val="24"/>
          <w:szCs w:val="24"/>
        </w:rPr>
        <w:t>Granger Causality Wald Test</w:t>
      </w:r>
      <w:bookmarkEnd w:id="166"/>
    </w:p>
    <w:tbl>
      <w:tblPr>
        <w:tblW w:w="0" w:type="auto"/>
        <w:tblInd w:w="250" w:type="dxa"/>
        <w:tblBorders>
          <w:top w:val="single" w:sz="12" w:space="0" w:color="auto"/>
          <w:left w:val="single" w:sz="12" w:space="0" w:color="auto"/>
          <w:bottom w:val="single" w:sz="12" w:space="0" w:color="auto"/>
          <w:right w:val="single" w:sz="12" w:space="0" w:color="auto"/>
        </w:tblBorders>
        <w:tblLook w:val="04A0"/>
      </w:tblPr>
      <w:tblGrid>
        <w:gridCol w:w="1600"/>
        <w:gridCol w:w="1523"/>
        <w:gridCol w:w="1010"/>
        <w:gridCol w:w="590"/>
        <w:gridCol w:w="816"/>
        <w:gridCol w:w="1006"/>
      </w:tblGrid>
      <w:tr w:rsidR="00E67F0B" w:rsidRPr="00E52F9C" w:rsidTr="00E52F9C">
        <w:tc>
          <w:tcPr>
            <w:tcW w:w="1600" w:type="dxa"/>
            <w:tcBorders>
              <w:top w:val="single" w:sz="12" w:space="0" w:color="auto"/>
              <w:left w:val="single" w:sz="12" w:space="0" w:color="auto"/>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52F9C">
              <w:rPr>
                <w:rFonts w:ascii="Times New Roman" w:eastAsia="Times New Roman" w:hAnsi="Times New Roman" w:cs="Times New Roman"/>
                <w:b/>
                <w:bCs/>
                <w:sz w:val="24"/>
                <w:szCs w:val="24"/>
                <w:lang w:val="en-US" w:eastAsia="sw-KE"/>
              </w:rPr>
              <w:t>Equation</w:t>
            </w:r>
          </w:p>
        </w:tc>
        <w:tc>
          <w:tcPr>
            <w:tcW w:w="1523" w:type="dxa"/>
            <w:tcBorders>
              <w:top w:val="single" w:sz="12" w:space="0" w:color="auto"/>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52F9C">
              <w:rPr>
                <w:rFonts w:ascii="Times New Roman" w:eastAsia="Times New Roman" w:hAnsi="Times New Roman" w:cs="Times New Roman"/>
                <w:b/>
                <w:bCs/>
                <w:sz w:val="24"/>
                <w:szCs w:val="24"/>
                <w:lang w:val="en-US" w:eastAsia="sw-KE"/>
              </w:rPr>
              <w:t>Excluded</w:t>
            </w:r>
          </w:p>
        </w:tc>
        <w:tc>
          <w:tcPr>
            <w:tcW w:w="1010" w:type="dxa"/>
            <w:tcBorders>
              <w:top w:val="single" w:sz="12" w:space="0" w:color="auto"/>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52F9C">
              <w:rPr>
                <w:rFonts w:ascii="Times New Roman" w:eastAsia="Times New Roman" w:hAnsi="Times New Roman" w:cs="Times New Roman"/>
                <w:b/>
                <w:bCs/>
                <w:sz w:val="24"/>
                <w:szCs w:val="24"/>
                <w:lang w:val="en-US" w:eastAsia="sw-KE"/>
              </w:rPr>
              <w:t>F</w:t>
            </w:r>
          </w:p>
        </w:tc>
        <w:tc>
          <w:tcPr>
            <w:tcW w:w="590" w:type="dxa"/>
            <w:tcBorders>
              <w:top w:val="single" w:sz="12" w:space="0" w:color="auto"/>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52F9C">
              <w:rPr>
                <w:rFonts w:ascii="Times New Roman" w:eastAsia="Times New Roman" w:hAnsi="Times New Roman" w:cs="Times New Roman"/>
                <w:b/>
                <w:bCs/>
                <w:sz w:val="24"/>
                <w:szCs w:val="24"/>
                <w:lang w:val="en-US" w:eastAsia="sw-KE"/>
              </w:rPr>
              <w:t>Df</w:t>
            </w:r>
          </w:p>
        </w:tc>
        <w:tc>
          <w:tcPr>
            <w:tcW w:w="816" w:type="dxa"/>
            <w:tcBorders>
              <w:top w:val="single" w:sz="12" w:space="0" w:color="auto"/>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52F9C">
              <w:rPr>
                <w:rFonts w:ascii="Times New Roman" w:eastAsia="Times New Roman" w:hAnsi="Times New Roman" w:cs="Times New Roman"/>
                <w:b/>
                <w:bCs/>
                <w:sz w:val="24"/>
                <w:szCs w:val="24"/>
                <w:lang w:val="en-US" w:eastAsia="sw-KE"/>
              </w:rPr>
              <w:t>Df_r</w:t>
            </w:r>
          </w:p>
        </w:tc>
        <w:tc>
          <w:tcPr>
            <w:tcW w:w="1006" w:type="dxa"/>
            <w:tcBorders>
              <w:top w:val="single" w:sz="12" w:space="0" w:color="auto"/>
              <w:bottom w:val="single" w:sz="8" w:space="0" w:color="auto"/>
              <w:righ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52F9C">
              <w:rPr>
                <w:rFonts w:ascii="Times New Roman" w:eastAsia="Times New Roman" w:hAnsi="Times New Roman" w:cs="Times New Roman"/>
                <w:b/>
                <w:bCs/>
                <w:sz w:val="24"/>
                <w:szCs w:val="24"/>
                <w:lang w:val="en-US" w:eastAsia="sw-KE"/>
              </w:rPr>
              <w:t>Prob&gt;F</w:t>
            </w:r>
          </w:p>
        </w:tc>
      </w:tr>
      <w:tr w:rsidR="00E67F0B" w:rsidRPr="00E52F9C" w:rsidTr="00E52F9C">
        <w:tc>
          <w:tcPr>
            <w:tcW w:w="1600" w:type="dxa"/>
            <w:tcBorders>
              <w:top w:val="single" w:sz="8" w:space="0" w:color="auto"/>
              <w:lef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DLNGDPGR</w:t>
            </w:r>
          </w:p>
        </w:tc>
        <w:tc>
          <w:tcPr>
            <w:tcW w:w="1523"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DLNFDI</w:t>
            </w:r>
          </w:p>
        </w:tc>
        <w:tc>
          <w:tcPr>
            <w:tcW w:w="1010"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5.2597</w:t>
            </w:r>
          </w:p>
        </w:tc>
        <w:tc>
          <w:tcPr>
            <w:tcW w:w="590"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5</w:t>
            </w:r>
          </w:p>
        </w:tc>
        <w:tc>
          <w:tcPr>
            <w:tcW w:w="816"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22</w:t>
            </w:r>
          </w:p>
        </w:tc>
        <w:tc>
          <w:tcPr>
            <w:tcW w:w="1006" w:type="dxa"/>
            <w:tcBorders>
              <w:top w:val="single" w:sz="8" w:space="0" w:color="auto"/>
              <w:righ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0.0025</w:t>
            </w:r>
          </w:p>
        </w:tc>
      </w:tr>
      <w:tr w:rsidR="00E67F0B" w:rsidRPr="00E52F9C" w:rsidTr="00E52F9C">
        <w:tc>
          <w:tcPr>
            <w:tcW w:w="1600" w:type="dxa"/>
            <w:tcBorders>
              <w:left w:val="single" w:sz="12" w:space="0" w:color="auto"/>
              <w:bottom w:val="nil"/>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DLNGDPGR</w:t>
            </w:r>
          </w:p>
        </w:tc>
        <w:tc>
          <w:tcPr>
            <w:tcW w:w="1523" w:type="dxa"/>
            <w:tcBorders>
              <w:bottom w:val="nil"/>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DLNGCF</w:t>
            </w:r>
          </w:p>
        </w:tc>
        <w:tc>
          <w:tcPr>
            <w:tcW w:w="1010" w:type="dxa"/>
            <w:tcBorders>
              <w:bottom w:val="nil"/>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4.7441</w:t>
            </w:r>
          </w:p>
        </w:tc>
        <w:tc>
          <w:tcPr>
            <w:tcW w:w="590" w:type="dxa"/>
            <w:tcBorders>
              <w:bottom w:val="nil"/>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5</w:t>
            </w:r>
          </w:p>
        </w:tc>
        <w:tc>
          <w:tcPr>
            <w:tcW w:w="816" w:type="dxa"/>
            <w:tcBorders>
              <w:bottom w:val="nil"/>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22</w:t>
            </w:r>
          </w:p>
        </w:tc>
        <w:tc>
          <w:tcPr>
            <w:tcW w:w="1006" w:type="dxa"/>
            <w:tcBorders>
              <w:bottom w:val="nil"/>
              <w:righ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0.0043</w:t>
            </w:r>
          </w:p>
        </w:tc>
      </w:tr>
      <w:tr w:rsidR="00E67F0B" w:rsidRPr="00E52F9C" w:rsidTr="00E52F9C">
        <w:tc>
          <w:tcPr>
            <w:tcW w:w="1600" w:type="dxa"/>
            <w:tcBorders>
              <w:top w:val="nil"/>
              <w:left w:val="single" w:sz="12" w:space="0" w:color="auto"/>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DLNGDPGR</w:t>
            </w:r>
          </w:p>
        </w:tc>
        <w:tc>
          <w:tcPr>
            <w:tcW w:w="1523" w:type="dxa"/>
            <w:tcBorders>
              <w:top w:val="nil"/>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52F9C">
              <w:rPr>
                <w:rFonts w:ascii="Times New Roman" w:eastAsia="Times New Roman" w:hAnsi="Times New Roman" w:cs="Times New Roman"/>
                <w:b/>
                <w:bCs/>
                <w:sz w:val="24"/>
                <w:szCs w:val="24"/>
                <w:lang w:val="en-US" w:eastAsia="sw-KE"/>
              </w:rPr>
              <w:t>ALL</w:t>
            </w:r>
          </w:p>
        </w:tc>
        <w:tc>
          <w:tcPr>
            <w:tcW w:w="1010" w:type="dxa"/>
            <w:tcBorders>
              <w:top w:val="nil"/>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4.0307</w:t>
            </w:r>
          </w:p>
        </w:tc>
        <w:tc>
          <w:tcPr>
            <w:tcW w:w="590" w:type="dxa"/>
            <w:tcBorders>
              <w:top w:val="nil"/>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10</w:t>
            </w:r>
          </w:p>
        </w:tc>
        <w:tc>
          <w:tcPr>
            <w:tcW w:w="816" w:type="dxa"/>
            <w:tcBorders>
              <w:top w:val="nil"/>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22</w:t>
            </w:r>
          </w:p>
        </w:tc>
        <w:tc>
          <w:tcPr>
            <w:tcW w:w="1006" w:type="dxa"/>
            <w:tcBorders>
              <w:top w:val="nil"/>
              <w:bottom w:val="single" w:sz="8" w:space="0" w:color="auto"/>
              <w:righ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0.0031</w:t>
            </w:r>
          </w:p>
        </w:tc>
      </w:tr>
      <w:tr w:rsidR="00E67F0B" w:rsidRPr="00E52F9C" w:rsidTr="00E52F9C">
        <w:tc>
          <w:tcPr>
            <w:tcW w:w="1600" w:type="dxa"/>
            <w:tcBorders>
              <w:top w:val="single" w:sz="8" w:space="0" w:color="auto"/>
              <w:lef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DLNFDI</w:t>
            </w:r>
          </w:p>
        </w:tc>
        <w:tc>
          <w:tcPr>
            <w:tcW w:w="1523"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DLNGDPGR</w:t>
            </w:r>
          </w:p>
        </w:tc>
        <w:tc>
          <w:tcPr>
            <w:tcW w:w="1010"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5.1145</w:t>
            </w:r>
          </w:p>
        </w:tc>
        <w:tc>
          <w:tcPr>
            <w:tcW w:w="590"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5</w:t>
            </w:r>
          </w:p>
        </w:tc>
        <w:tc>
          <w:tcPr>
            <w:tcW w:w="816"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22</w:t>
            </w:r>
          </w:p>
        </w:tc>
        <w:tc>
          <w:tcPr>
            <w:tcW w:w="1006" w:type="dxa"/>
            <w:tcBorders>
              <w:top w:val="single" w:sz="8" w:space="0" w:color="auto"/>
              <w:righ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0.0029</w:t>
            </w:r>
          </w:p>
        </w:tc>
      </w:tr>
      <w:tr w:rsidR="00E67F0B" w:rsidRPr="00E52F9C" w:rsidTr="00E52F9C">
        <w:tc>
          <w:tcPr>
            <w:tcW w:w="1600" w:type="dxa"/>
            <w:tcBorders>
              <w:left w:val="single" w:sz="12" w:space="0" w:color="auto"/>
              <w:bottom w:val="nil"/>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DLNFDI</w:t>
            </w:r>
          </w:p>
        </w:tc>
        <w:tc>
          <w:tcPr>
            <w:tcW w:w="1523" w:type="dxa"/>
            <w:tcBorders>
              <w:bottom w:val="nil"/>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DLNGCF</w:t>
            </w:r>
          </w:p>
        </w:tc>
        <w:tc>
          <w:tcPr>
            <w:tcW w:w="1010" w:type="dxa"/>
            <w:tcBorders>
              <w:bottom w:val="nil"/>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2.6703</w:t>
            </w:r>
          </w:p>
        </w:tc>
        <w:tc>
          <w:tcPr>
            <w:tcW w:w="590" w:type="dxa"/>
            <w:tcBorders>
              <w:bottom w:val="nil"/>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5</w:t>
            </w:r>
          </w:p>
        </w:tc>
        <w:tc>
          <w:tcPr>
            <w:tcW w:w="816" w:type="dxa"/>
            <w:tcBorders>
              <w:bottom w:val="nil"/>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22</w:t>
            </w:r>
          </w:p>
        </w:tc>
        <w:tc>
          <w:tcPr>
            <w:tcW w:w="1006" w:type="dxa"/>
            <w:tcBorders>
              <w:bottom w:val="nil"/>
              <w:righ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0.0494</w:t>
            </w:r>
          </w:p>
        </w:tc>
      </w:tr>
      <w:tr w:rsidR="00E67F0B" w:rsidRPr="00E52F9C" w:rsidTr="00E52F9C">
        <w:tc>
          <w:tcPr>
            <w:tcW w:w="1600" w:type="dxa"/>
            <w:tcBorders>
              <w:top w:val="nil"/>
              <w:left w:val="single" w:sz="12" w:space="0" w:color="auto"/>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DLNFDI</w:t>
            </w:r>
          </w:p>
        </w:tc>
        <w:tc>
          <w:tcPr>
            <w:tcW w:w="1523" w:type="dxa"/>
            <w:tcBorders>
              <w:top w:val="nil"/>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52F9C">
              <w:rPr>
                <w:rFonts w:ascii="Times New Roman" w:eastAsia="Times New Roman" w:hAnsi="Times New Roman" w:cs="Times New Roman"/>
                <w:b/>
                <w:bCs/>
                <w:sz w:val="24"/>
                <w:szCs w:val="24"/>
                <w:lang w:val="en-US" w:eastAsia="sw-KE"/>
              </w:rPr>
              <w:t>ALL</w:t>
            </w:r>
          </w:p>
        </w:tc>
        <w:tc>
          <w:tcPr>
            <w:tcW w:w="1010" w:type="dxa"/>
            <w:tcBorders>
              <w:top w:val="nil"/>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5.4164</w:t>
            </w:r>
          </w:p>
        </w:tc>
        <w:tc>
          <w:tcPr>
            <w:tcW w:w="590" w:type="dxa"/>
            <w:tcBorders>
              <w:top w:val="nil"/>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10</w:t>
            </w:r>
          </w:p>
        </w:tc>
        <w:tc>
          <w:tcPr>
            <w:tcW w:w="816" w:type="dxa"/>
            <w:tcBorders>
              <w:top w:val="nil"/>
              <w:bottom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22</w:t>
            </w:r>
          </w:p>
        </w:tc>
        <w:tc>
          <w:tcPr>
            <w:tcW w:w="1006" w:type="dxa"/>
            <w:tcBorders>
              <w:top w:val="nil"/>
              <w:bottom w:val="single" w:sz="8" w:space="0" w:color="auto"/>
              <w:righ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0.0005</w:t>
            </w:r>
          </w:p>
        </w:tc>
      </w:tr>
      <w:tr w:rsidR="00E67F0B" w:rsidRPr="00E52F9C" w:rsidTr="00E52F9C">
        <w:tc>
          <w:tcPr>
            <w:tcW w:w="1600" w:type="dxa"/>
            <w:tcBorders>
              <w:top w:val="single" w:sz="8" w:space="0" w:color="auto"/>
              <w:lef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DLNGCF</w:t>
            </w:r>
          </w:p>
        </w:tc>
        <w:tc>
          <w:tcPr>
            <w:tcW w:w="1523"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DLNGDPGR</w:t>
            </w:r>
          </w:p>
        </w:tc>
        <w:tc>
          <w:tcPr>
            <w:tcW w:w="1010"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4.6356</w:t>
            </w:r>
          </w:p>
        </w:tc>
        <w:tc>
          <w:tcPr>
            <w:tcW w:w="590"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5</w:t>
            </w:r>
          </w:p>
        </w:tc>
        <w:tc>
          <w:tcPr>
            <w:tcW w:w="816" w:type="dxa"/>
            <w:tcBorders>
              <w:top w:val="single" w:sz="8"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22</w:t>
            </w:r>
          </w:p>
        </w:tc>
        <w:tc>
          <w:tcPr>
            <w:tcW w:w="1006" w:type="dxa"/>
            <w:tcBorders>
              <w:top w:val="single" w:sz="8" w:space="0" w:color="auto"/>
              <w:righ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0.0049</w:t>
            </w:r>
          </w:p>
        </w:tc>
      </w:tr>
      <w:tr w:rsidR="00E67F0B" w:rsidRPr="00E52F9C" w:rsidTr="00E52F9C">
        <w:tc>
          <w:tcPr>
            <w:tcW w:w="1600" w:type="dxa"/>
            <w:tcBorders>
              <w:lef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DLNGCF</w:t>
            </w:r>
          </w:p>
        </w:tc>
        <w:tc>
          <w:tcPr>
            <w:tcW w:w="1523" w:type="dxa"/>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DLNFDI</w:t>
            </w:r>
          </w:p>
        </w:tc>
        <w:tc>
          <w:tcPr>
            <w:tcW w:w="1010" w:type="dxa"/>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1.4066</w:t>
            </w:r>
          </w:p>
        </w:tc>
        <w:tc>
          <w:tcPr>
            <w:tcW w:w="590" w:type="dxa"/>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5</w:t>
            </w:r>
          </w:p>
        </w:tc>
        <w:tc>
          <w:tcPr>
            <w:tcW w:w="816" w:type="dxa"/>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22</w:t>
            </w:r>
          </w:p>
        </w:tc>
        <w:tc>
          <w:tcPr>
            <w:tcW w:w="1006" w:type="dxa"/>
            <w:tcBorders>
              <w:righ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0.2607</w:t>
            </w:r>
          </w:p>
        </w:tc>
      </w:tr>
      <w:tr w:rsidR="00E67F0B" w:rsidRPr="00E52F9C" w:rsidTr="00E52F9C">
        <w:tc>
          <w:tcPr>
            <w:tcW w:w="1600" w:type="dxa"/>
            <w:tcBorders>
              <w:left w:val="single" w:sz="12" w:space="0" w:color="auto"/>
              <w:bottom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DLNGCF</w:t>
            </w:r>
          </w:p>
        </w:tc>
        <w:tc>
          <w:tcPr>
            <w:tcW w:w="1523" w:type="dxa"/>
            <w:tcBorders>
              <w:bottom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b/>
                <w:bCs/>
                <w:sz w:val="24"/>
                <w:szCs w:val="24"/>
                <w:lang w:val="en-US" w:eastAsia="sw-KE"/>
              </w:rPr>
            </w:pPr>
            <w:r w:rsidRPr="00E52F9C">
              <w:rPr>
                <w:rFonts w:ascii="Times New Roman" w:eastAsia="Times New Roman" w:hAnsi="Times New Roman" w:cs="Times New Roman"/>
                <w:b/>
                <w:bCs/>
                <w:sz w:val="24"/>
                <w:szCs w:val="24"/>
                <w:lang w:val="en-US" w:eastAsia="sw-KE"/>
              </w:rPr>
              <w:t>ALL</w:t>
            </w:r>
          </w:p>
        </w:tc>
        <w:tc>
          <w:tcPr>
            <w:tcW w:w="1010" w:type="dxa"/>
            <w:tcBorders>
              <w:bottom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2.972</w:t>
            </w:r>
          </w:p>
        </w:tc>
        <w:tc>
          <w:tcPr>
            <w:tcW w:w="590" w:type="dxa"/>
            <w:tcBorders>
              <w:bottom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10</w:t>
            </w:r>
          </w:p>
        </w:tc>
        <w:tc>
          <w:tcPr>
            <w:tcW w:w="816" w:type="dxa"/>
            <w:tcBorders>
              <w:bottom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22</w:t>
            </w:r>
          </w:p>
        </w:tc>
        <w:tc>
          <w:tcPr>
            <w:tcW w:w="1006" w:type="dxa"/>
            <w:tcBorders>
              <w:bottom w:val="single" w:sz="12" w:space="0" w:color="auto"/>
              <w:right w:val="single" w:sz="12" w:space="0" w:color="auto"/>
            </w:tcBorders>
          </w:tcPr>
          <w:p w:rsidR="00E67F0B" w:rsidRPr="00E52F9C" w:rsidRDefault="00E67F0B" w:rsidP="00471A46">
            <w:pPr>
              <w:suppressAutoHyphens/>
              <w:spacing w:after="0" w:line="240" w:lineRule="auto"/>
              <w:jc w:val="both"/>
              <w:rPr>
                <w:rFonts w:ascii="Times New Roman" w:eastAsia="Times New Roman" w:hAnsi="Times New Roman" w:cs="Times New Roman"/>
                <w:sz w:val="24"/>
                <w:szCs w:val="24"/>
                <w:lang w:val="en-US" w:eastAsia="sw-KE"/>
              </w:rPr>
            </w:pPr>
            <w:r w:rsidRPr="00E52F9C">
              <w:rPr>
                <w:rFonts w:ascii="Times New Roman" w:eastAsia="Times New Roman" w:hAnsi="Times New Roman" w:cs="Times New Roman"/>
                <w:sz w:val="24"/>
                <w:szCs w:val="24"/>
                <w:lang w:val="en-US" w:eastAsia="sw-KE"/>
              </w:rPr>
              <w:t>0.0159</w:t>
            </w:r>
          </w:p>
        </w:tc>
      </w:tr>
    </w:tbl>
    <w:p w:rsidR="00E67F0B" w:rsidRPr="00E67F0B" w:rsidRDefault="00E67F0B" w:rsidP="00471A46">
      <w:pPr>
        <w:tabs>
          <w:tab w:val="left" w:pos="1628"/>
        </w:tabs>
        <w:spacing w:after="0" w:line="480" w:lineRule="auto"/>
        <w:jc w:val="both"/>
        <w:rPr>
          <w:rFonts w:ascii="Times New Roman" w:eastAsia="Times New Roman" w:hAnsi="Times New Roman" w:cs="Times New Roman"/>
          <w:sz w:val="24"/>
          <w:szCs w:val="24"/>
          <w:lang w:val="en-US"/>
        </w:rPr>
      </w:pPr>
    </w:p>
    <w:p w:rsidR="000E1590" w:rsidRDefault="00DD6C13" w:rsidP="00471A46">
      <w:pPr>
        <w:tabs>
          <w:tab w:val="left" w:pos="1628"/>
        </w:tabs>
        <w:spacing w:after="0" w:line="480" w:lineRule="auto"/>
        <w:jc w:val="both"/>
        <w:rPr>
          <w:rFonts w:ascii="Times New Roman" w:eastAsia="Times New Roman" w:hAnsi="Times New Roman" w:cs="Times New Roman"/>
          <w:sz w:val="24"/>
          <w:szCs w:val="24"/>
          <w:lang w:val="en-US"/>
        </w:rPr>
      </w:pPr>
      <w:r w:rsidRPr="00DD6C13">
        <w:rPr>
          <w:rFonts w:ascii="Times New Roman" w:eastAsia="Times New Roman" w:hAnsi="Times New Roman" w:cs="Times New Roman"/>
          <w:sz w:val="24"/>
          <w:szCs w:val="24"/>
          <w:lang w:val="en-US"/>
        </w:rPr>
        <w:t xml:space="preserve">With GDPGR as the dependent variable the null hypothesis was stated as Lagged FDI variable doesn’t granger cause DLNGDPR and the Alternative hypothesis was stated as Lagged DLNFDI variable cause DLNGDPR. In above table, the ganger causality test is conducted at lag 5 and the null hypothesis is rejected because the p value for FDI causing GDPGR at 0.0025 is less than 5%.Therefore lagged FDI Granger causes LNGDPR also DLNGCF does Granger cause DLNGDPR because its p value at 0.043 is less than 5%. Taking both DLNFDI and DLNGCF the Null Hypothesis is rejected because their joint p value is 0.0031%, meaning that DLNFDI and DLNGCF jointly Granger </w:t>
      </w:r>
      <w:proofErr w:type="gramStart"/>
      <w:r w:rsidRPr="00DD6C13">
        <w:rPr>
          <w:rFonts w:ascii="Times New Roman" w:eastAsia="Times New Roman" w:hAnsi="Times New Roman" w:cs="Times New Roman"/>
          <w:sz w:val="24"/>
          <w:szCs w:val="24"/>
          <w:lang w:val="en-US"/>
        </w:rPr>
        <w:t>cause</w:t>
      </w:r>
      <w:proofErr w:type="gramEnd"/>
      <w:r w:rsidRPr="00DD6C13">
        <w:rPr>
          <w:rFonts w:ascii="Times New Roman" w:eastAsia="Times New Roman" w:hAnsi="Times New Roman" w:cs="Times New Roman"/>
          <w:sz w:val="24"/>
          <w:szCs w:val="24"/>
          <w:lang w:val="en-US"/>
        </w:rPr>
        <w:t xml:space="preserve"> DLNGDPR. Both FDI and domestic investment are growth enhancing. The </w:t>
      </w:r>
      <w:r>
        <w:rPr>
          <w:rFonts w:ascii="Times New Roman" w:eastAsia="Times New Roman" w:hAnsi="Times New Roman" w:cs="Times New Roman"/>
          <w:sz w:val="24"/>
          <w:szCs w:val="24"/>
          <w:lang w:val="en-US"/>
        </w:rPr>
        <w:t xml:space="preserve">implication is that </w:t>
      </w:r>
      <w:r w:rsidRPr="00DD6C13">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s the causality is</w:t>
      </w:r>
      <w:r w:rsidR="00903E6F">
        <w:rPr>
          <w:rFonts w:ascii="Times New Roman" w:eastAsia="Times New Roman" w:hAnsi="Times New Roman" w:cs="Times New Roman"/>
          <w:sz w:val="24"/>
          <w:szCs w:val="24"/>
          <w:lang w:val="en-US"/>
        </w:rPr>
        <w:t xml:space="preserve"> tow</w:t>
      </w:r>
      <w:r>
        <w:rPr>
          <w:rFonts w:ascii="Times New Roman" w:eastAsia="Times New Roman" w:hAnsi="Times New Roman" w:cs="Times New Roman"/>
          <w:sz w:val="24"/>
          <w:szCs w:val="24"/>
          <w:lang w:val="en-US"/>
        </w:rPr>
        <w:t xml:space="preserve">ards and from the particular variables further implying that </w:t>
      </w:r>
      <w:r w:rsidR="00B81D59">
        <w:rPr>
          <w:rFonts w:ascii="Times New Roman" w:eastAsia="Times New Roman" w:hAnsi="Times New Roman" w:cs="Times New Roman"/>
          <w:sz w:val="24"/>
          <w:szCs w:val="24"/>
          <w:lang w:val="en-US"/>
        </w:rPr>
        <w:t xml:space="preserve">through economic growth FDI influences domestic investments. There is evidence </w:t>
      </w:r>
      <w:r w:rsidR="00B81D59" w:rsidRPr="00B81D59">
        <w:rPr>
          <w:rFonts w:ascii="Times New Roman" w:eastAsia="Times New Roman" w:hAnsi="Times New Roman" w:cs="Times New Roman"/>
          <w:sz w:val="24"/>
          <w:szCs w:val="24"/>
          <w:lang w:val="en-US"/>
        </w:rPr>
        <w:t xml:space="preserve">that both domestic investment and foreign investment </w:t>
      </w:r>
      <w:r w:rsidR="00B81D59">
        <w:rPr>
          <w:rFonts w:ascii="Times New Roman" w:eastAsia="Times New Roman" w:hAnsi="Times New Roman" w:cs="Times New Roman"/>
          <w:sz w:val="24"/>
          <w:szCs w:val="24"/>
          <w:lang w:val="en-US"/>
        </w:rPr>
        <w:t>has</w:t>
      </w:r>
      <w:r w:rsidR="00B81D59" w:rsidRPr="00B81D59">
        <w:rPr>
          <w:rFonts w:ascii="Times New Roman" w:eastAsia="Times New Roman" w:hAnsi="Times New Roman" w:cs="Times New Roman"/>
          <w:sz w:val="24"/>
          <w:szCs w:val="24"/>
          <w:lang w:val="en-US"/>
        </w:rPr>
        <w:t xml:space="preserve"> a major role i</w:t>
      </w:r>
      <w:r w:rsidR="00B81D59">
        <w:rPr>
          <w:rFonts w:ascii="Times New Roman" w:eastAsia="Times New Roman" w:hAnsi="Times New Roman" w:cs="Times New Roman"/>
          <w:sz w:val="24"/>
          <w:szCs w:val="24"/>
          <w:lang w:val="en-US"/>
        </w:rPr>
        <w:t xml:space="preserve">n </w:t>
      </w:r>
      <w:r w:rsidR="00B81D59" w:rsidRPr="00B81D59">
        <w:rPr>
          <w:rFonts w:ascii="Times New Roman" w:eastAsia="Times New Roman" w:hAnsi="Times New Roman" w:cs="Times New Roman"/>
          <w:sz w:val="24"/>
          <w:szCs w:val="24"/>
          <w:lang w:val="en-US"/>
        </w:rPr>
        <w:t>promoting growth</w:t>
      </w:r>
      <w:r w:rsidR="00B81D59">
        <w:rPr>
          <w:rFonts w:ascii="Times New Roman" w:eastAsia="Times New Roman" w:hAnsi="Times New Roman" w:cs="Times New Roman"/>
          <w:sz w:val="24"/>
          <w:szCs w:val="24"/>
          <w:lang w:val="en-US"/>
        </w:rPr>
        <w:t>.</w:t>
      </w:r>
      <w:r w:rsidR="00690C23">
        <w:rPr>
          <w:rFonts w:ascii="Times New Roman" w:eastAsia="Times New Roman" w:hAnsi="Times New Roman" w:cs="Times New Roman"/>
          <w:sz w:val="24"/>
          <w:szCs w:val="24"/>
          <w:lang w:val="en-US"/>
        </w:rPr>
        <w:t xml:space="preserve"> </w:t>
      </w:r>
      <w:r w:rsidR="00B81D59">
        <w:rPr>
          <w:rFonts w:ascii="Times New Roman" w:eastAsia="Times New Roman" w:hAnsi="Times New Roman" w:cs="Times New Roman"/>
          <w:sz w:val="24"/>
          <w:szCs w:val="24"/>
          <w:lang w:val="en-US"/>
        </w:rPr>
        <w:t>The i</w:t>
      </w:r>
      <w:r w:rsidRPr="00DD6C13">
        <w:rPr>
          <w:rFonts w:ascii="Times New Roman" w:eastAsia="Times New Roman" w:hAnsi="Times New Roman" w:cs="Times New Roman"/>
          <w:sz w:val="24"/>
          <w:szCs w:val="24"/>
          <w:lang w:val="en-US"/>
        </w:rPr>
        <w:t xml:space="preserve">nterpretation of this outcome is that there is causality flowing from DLNFDI and DLNGCF to DLNGDPR </w:t>
      </w:r>
      <w:r w:rsidRPr="00DD6C13">
        <w:rPr>
          <w:rFonts w:ascii="Times New Roman" w:eastAsia="Times New Roman" w:hAnsi="Times New Roman" w:cs="Times New Roman"/>
          <w:sz w:val="24"/>
          <w:szCs w:val="24"/>
          <w:lang w:val="en-US"/>
        </w:rPr>
        <w:lastRenderedPageBreak/>
        <w:t xml:space="preserve">however this causality </w:t>
      </w:r>
      <w:r>
        <w:rPr>
          <w:rFonts w:ascii="Times New Roman" w:eastAsia="Times New Roman" w:hAnsi="Times New Roman" w:cs="Times New Roman"/>
          <w:sz w:val="24"/>
          <w:szCs w:val="24"/>
          <w:lang w:val="en-US"/>
        </w:rPr>
        <w:t xml:space="preserve">flows in both directions i.e. </w:t>
      </w:r>
      <w:r w:rsidRPr="00DD6C13">
        <w:rPr>
          <w:rFonts w:ascii="Times New Roman" w:eastAsia="Times New Roman" w:hAnsi="Times New Roman" w:cs="Times New Roman"/>
          <w:sz w:val="24"/>
          <w:szCs w:val="24"/>
          <w:lang w:val="en-US"/>
        </w:rPr>
        <w:t>to and from movement which implies that FDI causes GDP to grow and in so doing stimulates increases in domestic investment. This is evidence that both domestic investment and foreign investment crucially contributes to promoting growth in the economy receiving FDI.</w:t>
      </w:r>
    </w:p>
    <w:p w:rsidR="003816F7" w:rsidRDefault="003816F7" w:rsidP="00471A46">
      <w:pPr>
        <w:tabs>
          <w:tab w:val="left" w:pos="1628"/>
        </w:tabs>
        <w:spacing w:after="0" w:line="480" w:lineRule="auto"/>
        <w:jc w:val="both"/>
        <w:rPr>
          <w:rFonts w:ascii="Times New Roman" w:eastAsia="Times New Roman" w:hAnsi="Times New Roman" w:cs="Times New Roman"/>
          <w:sz w:val="24"/>
          <w:szCs w:val="24"/>
          <w:lang w:val="en-US"/>
        </w:rPr>
      </w:pPr>
    </w:p>
    <w:p w:rsidR="00DD6C13" w:rsidRDefault="00B81D59" w:rsidP="00471A46">
      <w:pPr>
        <w:tabs>
          <w:tab w:val="left" w:pos="1628"/>
        </w:tabs>
        <w:spacing w:after="0" w:line="480" w:lineRule="auto"/>
        <w:jc w:val="both"/>
        <w:rPr>
          <w:rFonts w:ascii="Times New Roman" w:eastAsia="Times New Roman" w:hAnsi="Times New Roman" w:cs="Times New Roman"/>
          <w:sz w:val="24"/>
          <w:szCs w:val="24"/>
          <w:lang w:val="en-US"/>
        </w:rPr>
      </w:pPr>
      <w:r w:rsidRPr="00B81D59">
        <w:rPr>
          <w:rFonts w:ascii="Times New Roman" w:eastAsia="Times New Roman" w:hAnsi="Times New Roman" w:cs="Times New Roman"/>
          <w:sz w:val="24"/>
          <w:szCs w:val="24"/>
          <w:lang w:val="en-US"/>
        </w:rPr>
        <w:t xml:space="preserve">In the second test the outcome variable is changed such that FDI now becomes the outcome variable. Accordingly the null hypothesis is changed to state that individually GDP and GCF does not granger </w:t>
      </w:r>
      <w:proofErr w:type="gramStart"/>
      <w:r w:rsidRPr="00B81D59">
        <w:rPr>
          <w:rFonts w:ascii="Times New Roman" w:eastAsia="Times New Roman" w:hAnsi="Times New Roman" w:cs="Times New Roman"/>
          <w:sz w:val="24"/>
          <w:szCs w:val="24"/>
          <w:lang w:val="en-US"/>
        </w:rPr>
        <w:t>cause</w:t>
      </w:r>
      <w:proofErr w:type="gramEnd"/>
      <w:r w:rsidRPr="00B81D59">
        <w:rPr>
          <w:rFonts w:ascii="Times New Roman" w:eastAsia="Times New Roman" w:hAnsi="Times New Roman" w:cs="Times New Roman"/>
          <w:sz w:val="24"/>
          <w:szCs w:val="24"/>
          <w:lang w:val="en-US"/>
        </w:rPr>
        <w:t xml:space="preserve"> FDI and the alternative is that it does. In this test the null hypothesis can’t be rejected because their p value is less than 5%. Also their joint p value is only 0.0005% which is less than the 5% critical value upper limit. This suggests there </w:t>
      </w:r>
      <w:r w:rsidR="00903E6F" w:rsidRPr="00B81D59">
        <w:rPr>
          <w:rFonts w:ascii="Times New Roman" w:eastAsia="Times New Roman" w:hAnsi="Times New Roman" w:cs="Times New Roman"/>
          <w:sz w:val="24"/>
          <w:szCs w:val="24"/>
          <w:lang w:val="en-US"/>
        </w:rPr>
        <w:t>is</w:t>
      </w:r>
      <w:r w:rsidR="00903E6F" w:rsidRPr="003816F7">
        <w:rPr>
          <w:rFonts w:ascii="Times New Roman" w:eastAsia="Times New Roman" w:hAnsi="Times New Roman" w:cs="Times New Roman"/>
          <w:sz w:val="24"/>
          <w:szCs w:val="24"/>
          <w:lang w:val="en-US"/>
        </w:rPr>
        <w:t xml:space="preserve"> causality</w:t>
      </w:r>
      <w:r w:rsidR="003816F7">
        <w:rPr>
          <w:rFonts w:ascii="Times New Roman" w:eastAsia="Times New Roman" w:hAnsi="Times New Roman" w:cs="Times New Roman"/>
          <w:sz w:val="24"/>
          <w:szCs w:val="24"/>
          <w:lang w:val="en-US"/>
        </w:rPr>
        <w:t xml:space="preserve"> going in either direction</w:t>
      </w:r>
      <w:r w:rsidRPr="00B81D59">
        <w:rPr>
          <w:rFonts w:ascii="Times New Roman" w:eastAsia="Times New Roman" w:hAnsi="Times New Roman" w:cs="Times New Roman"/>
          <w:sz w:val="24"/>
          <w:szCs w:val="24"/>
          <w:lang w:val="en-US"/>
        </w:rPr>
        <w:t xml:space="preserve"> and implies when the economy is growing and thus stimulating domestic investment as well as building absorptive capacity then the economy becomes attractive to FDI inflow enabling to grow even faster and longer.</w:t>
      </w:r>
    </w:p>
    <w:p w:rsidR="003816F7" w:rsidRDefault="003816F7" w:rsidP="00471A46">
      <w:pPr>
        <w:tabs>
          <w:tab w:val="left" w:pos="1628"/>
        </w:tabs>
        <w:spacing w:after="0" w:line="480" w:lineRule="auto"/>
        <w:jc w:val="both"/>
        <w:rPr>
          <w:rFonts w:ascii="Times New Roman" w:eastAsia="Times New Roman" w:hAnsi="Times New Roman" w:cs="Times New Roman"/>
          <w:sz w:val="24"/>
          <w:szCs w:val="24"/>
          <w:lang w:val="en-US"/>
        </w:rPr>
      </w:pPr>
    </w:p>
    <w:p w:rsidR="00422885" w:rsidRDefault="003816F7" w:rsidP="00471A46">
      <w:pPr>
        <w:tabs>
          <w:tab w:val="left" w:pos="1628"/>
        </w:tabs>
        <w:spacing w:after="0" w:line="480" w:lineRule="auto"/>
        <w:jc w:val="both"/>
        <w:rPr>
          <w:rFonts w:ascii="Times New Roman" w:eastAsia="Times New Roman" w:hAnsi="Times New Roman" w:cs="Times New Roman"/>
          <w:sz w:val="24"/>
          <w:szCs w:val="24"/>
          <w:lang w:val="en-US"/>
        </w:rPr>
      </w:pPr>
      <w:r w:rsidRPr="003816F7">
        <w:rPr>
          <w:rFonts w:ascii="Times New Roman" w:eastAsia="Times New Roman" w:hAnsi="Times New Roman" w:cs="Times New Roman"/>
          <w:sz w:val="24"/>
          <w:szCs w:val="24"/>
          <w:lang w:val="en-US"/>
        </w:rPr>
        <w:t>In the third test the outcome variable is changed such that GCF now becomes the outcome variable. Accordingly the null hypothesis is changed to state that individually GDP and FDI does not cause GCF and the alternative is that it does. The null hypothesis for GDP having no causation on GCF is rejected because the p value is less than the 5% critical value meaning economic growth granger causes gross capital formation. However the p value for FDI granger causing gross capital formation is high at 26% which is above the 5% critical value. Also this high p value may indicate that FDI may crowd out domestic investment.</w:t>
      </w:r>
    </w:p>
    <w:p w:rsidR="00E67F0B" w:rsidRPr="00E67F0B" w:rsidRDefault="00E67F0B" w:rsidP="00471A46">
      <w:pPr>
        <w:tabs>
          <w:tab w:val="left" w:pos="1628"/>
        </w:tabs>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lastRenderedPageBreak/>
        <w:t>When GCF is the dependent variable the null hypothesis that GDP does not granger</w:t>
      </w:r>
      <w:r w:rsidR="000C26D4">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cause GCF is rejected because the p value is lessthanthe5% critical value</w:t>
      </w:r>
      <w:r w:rsidR="000C26D4">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meaning economic growth granger causes gross capital formation. However the p value for FDI</w:t>
      </w:r>
      <w:r w:rsidR="00690C23">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granger causing gross capital formation is high at 26% which is above the 5% critical value. </w:t>
      </w:r>
      <w:r w:rsidR="00DD3A60">
        <w:rPr>
          <w:rFonts w:ascii="Times New Roman" w:eastAsia="Times New Roman" w:hAnsi="Times New Roman" w:cs="Times New Roman"/>
          <w:sz w:val="24"/>
          <w:szCs w:val="24"/>
          <w:lang w:val="en-US"/>
        </w:rPr>
        <w:t xml:space="preserve">This implies </w:t>
      </w:r>
      <w:r w:rsidRPr="00E67F0B">
        <w:rPr>
          <w:rFonts w:ascii="Times New Roman" w:eastAsia="Times New Roman" w:hAnsi="Times New Roman" w:cs="Times New Roman"/>
          <w:sz w:val="24"/>
          <w:szCs w:val="24"/>
          <w:lang w:val="en-US"/>
        </w:rPr>
        <w:t>t</w:t>
      </w:r>
      <w:r w:rsidR="00DD3A60">
        <w:rPr>
          <w:rFonts w:ascii="Times New Roman" w:eastAsia="Times New Roman" w:hAnsi="Times New Roman" w:cs="Times New Roman"/>
          <w:sz w:val="24"/>
          <w:szCs w:val="24"/>
          <w:lang w:val="en-US"/>
        </w:rPr>
        <w:t>hat</w:t>
      </w:r>
      <w:r w:rsidRPr="00E67F0B">
        <w:rPr>
          <w:rFonts w:ascii="Times New Roman" w:eastAsia="Times New Roman" w:hAnsi="Times New Roman" w:cs="Times New Roman"/>
          <w:sz w:val="24"/>
          <w:szCs w:val="24"/>
          <w:lang w:val="en-US"/>
        </w:rPr>
        <w:t xml:space="preserve"> FDI </w:t>
      </w:r>
      <w:r w:rsidR="00DD3A60">
        <w:rPr>
          <w:rFonts w:ascii="Times New Roman" w:eastAsia="Times New Roman" w:hAnsi="Times New Roman" w:cs="Times New Roman"/>
          <w:sz w:val="24"/>
          <w:szCs w:val="24"/>
          <w:lang w:val="en-US"/>
        </w:rPr>
        <w:t xml:space="preserve">has </w:t>
      </w:r>
      <w:r w:rsidRPr="00E67F0B">
        <w:rPr>
          <w:rFonts w:ascii="Times New Roman" w:eastAsia="Times New Roman" w:hAnsi="Times New Roman" w:cs="Times New Roman"/>
          <w:sz w:val="24"/>
          <w:szCs w:val="24"/>
          <w:lang w:val="en-US"/>
        </w:rPr>
        <w:t xml:space="preserve">a </w:t>
      </w:r>
      <w:r w:rsidR="00DD3A60">
        <w:rPr>
          <w:rFonts w:ascii="Times New Roman" w:eastAsia="Times New Roman" w:hAnsi="Times New Roman" w:cs="Times New Roman"/>
          <w:sz w:val="24"/>
          <w:szCs w:val="24"/>
          <w:lang w:val="en-US"/>
        </w:rPr>
        <w:t xml:space="preserve">subsidiary </w:t>
      </w:r>
      <w:r w:rsidRPr="00E67F0B">
        <w:rPr>
          <w:rFonts w:ascii="Times New Roman" w:eastAsia="Times New Roman" w:hAnsi="Times New Roman" w:cs="Times New Roman"/>
          <w:sz w:val="24"/>
          <w:szCs w:val="24"/>
          <w:lang w:val="en-US"/>
        </w:rPr>
        <w:t xml:space="preserve">role </w:t>
      </w:r>
      <w:r w:rsidR="00DD3A60">
        <w:rPr>
          <w:rFonts w:ascii="Times New Roman" w:eastAsia="Times New Roman" w:hAnsi="Times New Roman" w:cs="Times New Roman"/>
          <w:sz w:val="24"/>
          <w:szCs w:val="24"/>
          <w:lang w:val="en-US"/>
        </w:rPr>
        <w:t>o</w:t>
      </w:r>
      <w:r w:rsidRPr="00E67F0B">
        <w:rPr>
          <w:rFonts w:ascii="Times New Roman" w:eastAsia="Times New Roman" w:hAnsi="Times New Roman" w:cs="Times New Roman"/>
          <w:sz w:val="24"/>
          <w:szCs w:val="24"/>
          <w:lang w:val="en-US"/>
        </w:rPr>
        <w:t>n domestic investment. Also this high p value may indicate that FDI may crowd out domestic investment.</w:t>
      </w:r>
    </w:p>
    <w:p w:rsidR="00E67F0B" w:rsidRPr="00E67F0B" w:rsidRDefault="00E67F0B" w:rsidP="00471A46">
      <w:pPr>
        <w:spacing w:after="0" w:line="480" w:lineRule="auto"/>
        <w:ind w:left="357"/>
        <w:jc w:val="both"/>
        <w:rPr>
          <w:rFonts w:ascii="Times New Roman" w:eastAsia="Times New Roman" w:hAnsi="Times New Roman" w:cs="Times New Roman"/>
          <w:b/>
          <w:sz w:val="24"/>
          <w:szCs w:val="24"/>
          <w:lang w:val="en-US"/>
        </w:rPr>
      </w:pPr>
    </w:p>
    <w:p w:rsidR="00E67F0B" w:rsidRPr="00E67F0B" w:rsidRDefault="00E67F0B" w:rsidP="00471A46">
      <w:pPr>
        <w:spacing w:after="0" w:line="480" w:lineRule="auto"/>
        <w:ind w:left="357"/>
        <w:jc w:val="both"/>
        <w:rPr>
          <w:rFonts w:ascii="Times New Roman" w:eastAsia="Times New Roman" w:hAnsi="Times New Roman" w:cs="Times New Roman"/>
          <w:b/>
          <w:sz w:val="24"/>
          <w:szCs w:val="24"/>
          <w:lang w:val="en-US"/>
        </w:rPr>
      </w:pPr>
    </w:p>
    <w:p w:rsidR="00E67F0B" w:rsidRPr="00E67F0B" w:rsidRDefault="00E67F0B" w:rsidP="00471A46">
      <w:pPr>
        <w:spacing w:after="0" w:line="480" w:lineRule="auto"/>
        <w:ind w:left="357"/>
        <w:jc w:val="both"/>
        <w:rPr>
          <w:rFonts w:ascii="Times New Roman" w:eastAsia="Times New Roman" w:hAnsi="Times New Roman" w:cs="Times New Roman"/>
          <w:b/>
          <w:sz w:val="24"/>
          <w:szCs w:val="24"/>
          <w:lang w:val="en-US"/>
        </w:rPr>
      </w:pPr>
    </w:p>
    <w:p w:rsidR="00E67F0B" w:rsidRPr="00E67F0B" w:rsidRDefault="00E67F0B" w:rsidP="00471A46">
      <w:pPr>
        <w:spacing w:after="0" w:line="480" w:lineRule="auto"/>
        <w:ind w:left="357"/>
        <w:jc w:val="both"/>
        <w:rPr>
          <w:rFonts w:ascii="Times New Roman" w:eastAsia="Times New Roman" w:hAnsi="Times New Roman" w:cs="Times New Roman"/>
          <w:b/>
          <w:sz w:val="24"/>
          <w:szCs w:val="24"/>
          <w:lang w:val="en-US"/>
        </w:rPr>
      </w:pPr>
    </w:p>
    <w:p w:rsidR="00E67F0B" w:rsidRPr="00E67F0B" w:rsidRDefault="00E67F0B" w:rsidP="00471A46">
      <w:pPr>
        <w:spacing w:after="0" w:line="480" w:lineRule="auto"/>
        <w:ind w:left="357"/>
        <w:jc w:val="both"/>
        <w:rPr>
          <w:rFonts w:ascii="Times New Roman" w:eastAsia="Times New Roman" w:hAnsi="Times New Roman" w:cs="Times New Roman"/>
          <w:b/>
          <w:sz w:val="24"/>
          <w:szCs w:val="24"/>
          <w:lang w:val="en-US"/>
        </w:rPr>
      </w:pPr>
    </w:p>
    <w:p w:rsidR="00E67F0B" w:rsidRPr="00E67F0B" w:rsidRDefault="00E67F0B" w:rsidP="00471A46">
      <w:pPr>
        <w:spacing w:after="0" w:line="480" w:lineRule="auto"/>
        <w:ind w:left="357"/>
        <w:jc w:val="both"/>
        <w:rPr>
          <w:rFonts w:ascii="Times New Roman" w:eastAsia="Times New Roman" w:hAnsi="Times New Roman" w:cs="Times New Roman"/>
          <w:b/>
          <w:sz w:val="24"/>
          <w:szCs w:val="24"/>
          <w:lang w:val="en-US"/>
        </w:rPr>
      </w:pPr>
    </w:p>
    <w:p w:rsidR="00E67F0B" w:rsidRDefault="00E67F0B" w:rsidP="00471A46">
      <w:pPr>
        <w:spacing w:after="0" w:line="480" w:lineRule="auto"/>
        <w:ind w:left="357"/>
        <w:jc w:val="both"/>
        <w:rPr>
          <w:rFonts w:ascii="Times New Roman" w:eastAsia="Times New Roman" w:hAnsi="Times New Roman" w:cs="Times New Roman"/>
          <w:b/>
          <w:sz w:val="24"/>
          <w:szCs w:val="24"/>
          <w:lang w:val="en-US"/>
        </w:rPr>
      </w:pPr>
    </w:p>
    <w:p w:rsidR="008C65DE" w:rsidRDefault="008C65DE" w:rsidP="00471A46">
      <w:pPr>
        <w:spacing w:after="0" w:line="480" w:lineRule="auto"/>
        <w:ind w:left="357"/>
        <w:jc w:val="both"/>
        <w:rPr>
          <w:rFonts w:ascii="Times New Roman" w:eastAsia="Times New Roman" w:hAnsi="Times New Roman" w:cs="Times New Roman"/>
          <w:b/>
          <w:sz w:val="24"/>
          <w:szCs w:val="24"/>
          <w:lang w:val="en-US"/>
        </w:rPr>
      </w:pPr>
    </w:p>
    <w:p w:rsidR="008C65DE" w:rsidRDefault="008C65DE" w:rsidP="00471A46">
      <w:pPr>
        <w:spacing w:after="0" w:line="480" w:lineRule="auto"/>
        <w:ind w:left="357"/>
        <w:jc w:val="both"/>
        <w:rPr>
          <w:rFonts w:ascii="Times New Roman" w:eastAsia="Times New Roman" w:hAnsi="Times New Roman" w:cs="Times New Roman"/>
          <w:b/>
          <w:sz w:val="24"/>
          <w:szCs w:val="24"/>
          <w:lang w:val="en-US"/>
        </w:rPr>
      </w:pPr>
    </w:p>
    <w:p w:rsidR="00690640" w:rsidRDefault="00690640" w:rsidP="00471A46">
      <w:pPr>
        <w:spacing w:after="0" w:line="480" w:lineRule="auto"/>
        <w:ind w:left="357"/>
        <w:jc w:val="both"/>
        <w:rPr>
          <w:rFonts w:ascii="Times New Roman" w:eastAsia="Times New Roman" w:hAnsi="Times New Roman" w:cs="Times New Roman"/>
          <w:b/>
          <w:sz w:val="24"/>
          <w:szCs w:val="24"/>
          <w:lang w:val="en-US"/>
        </w:rPr>
      </w:pPr>
    </w:p>
    <w:p w:rsidR="00690640" w:rsidRDefault="00690640" w:rsidP="00471A46">
      <w:pPr>
        <w:spacing w:after="0" w:line="480" w:lineRule="auto"/>
        <w:ind w:left="357"/>
        <w:jc w:val="both"/>
        <w:rPr>
          <w:rFonts w:ascii="Times New Roman" w:eastAsia="Times New Roman" w:hAnsi="Times New Roman" w:cs="Times New Roman"/>
          <w:b/>
          <w:sz w:val="24"/>
          <w:szCs w:val="24"/>
          <w:lang w:val="en-US"/>
        </w:rPr>
      </w:pPr>
    </w:p>
    <w:p w:rsidR="00690640" w:rsidRDefault="00690640" w:rsidP="00471A46">
      <w:pPr>
        <w:spacing w:after="0" w:line="480" w:lineRule="auto"/>
        <w:ind w:left="357"/>
        <w:jc w:val="both"/>
        <w:rPr>
          <w:rFonts w:ascii="Times New Roman" w:eastAsia="Times New Roman" w:hAnsi="Times New Roman" w:cs="Times New Roman"/>
          <w:b/>
          <w:sz w:val="24"/>
          <w:szCs w:val="24"/>
          <w:lang w:val="en-US"/>
        </w:rPr>
      </w:pPr>
    </w:p>
    <w:p w:rsidR="00690640" w:rsidRDefault="00690640" w:rsidP="00471A46">
      <w:pPr>
        <w:spacing w:after="0" w:line="480" w:lineRule="auto"/>
        <w:ind w:left="357"/>
        <w:jc w:val="both"/>
        <w:rPr>
          <w:rFonts w:ascii="Times New Roman" w:eastAsia="Times New Roman" w:hAnsi="Times New Roman" w:cs="Times New Roman"/>
          <w:b/>
          <w:sz w:val="24"/>
          <w:szCs w:val="24"/>
          <w:lang w:val="en-US"/>
        </w:rPr>
      </w:pPr>
    </w:p>
    <w:p w:rsidR="00690640" w:rsidRDefault="00690640" w:rsidP="00471A46">
      <w:pPr>
        <w:spacing w:after="0" w:line="480" w:lineRule="auto"/>
        <w:ind w:left="357"/>
        <w:jc w:val="both"/>
        <w:rPr>
          <w:rFonts w:ascii="Times New Roman" w:eastAsia="Times New Roman" w:hAnsi="Times New Roman" w:cs="Times New Roman"/>
          <w:b/>
          <w:sz w:val="24"/>
          <w:szCs w:val="24"/>
          <w:lang w:val="en-US"/>
        </w:rPr>
      </w:pPr>
    </w:p>
    <w:p w:rsidR="00690640" w:rsidRDefault="00690640" w:rsidP="00471A46">
      <w:pPr>
        <w:spacing w:after="0" w:line="480" w:lineRule="auto"/>
        <w:ind w:left="357"/>
        <w:jc w:val="both"/>
        <w:rPr>
          <w:rFonts w:ascii="Times New Roman" w:eastAsia="Times New Roman" w:hAnsi="Times New Roman" w:cs="Times New Roman"/>
          <w:b/>
          <w:sz w:val="24"/>
          <w:szCs w:val="24"/>
          <w:lang w:val="en-US"/>
        </w:rPr>
      </w:pPr>
    </w:p>
    <w:p w:rsidR="00690640" w:rsidRDefault="00690640" w:rsidP="00471A46">
      <w:pPr>
        <w:spacing w:after="0" w:line="480" w:lineRule="auto"/>
        <w:ind w:left="357"/>
        <w:jc w:val="both"/>
        <w:rPr>
          <w:rFonts w:ascii="Times New Roman" w:eastAsia="Times New Roman" w:hAnsi="Times New Roman" w:cs="Times New Roman"/>
          <w:b/>
          <w:sz w:val="24"/>
          <w:szCs w:val="24"/>
          <w:lang w:val="en-US"/>
        </w:rPr>
      </w:pPr>
    </w:p>
    <w:p w:rsidR="008C65DE" w:rsidRDefault="008C65DE" w:rsidP="00471A46">
      <w:pPr>
        <w:spacing w:after="0" w:line="480" w:lineRule="auto"/>
        <w:ind w:left="357"/>
        <w:jc w:val="both"/>
        <w:rPr>
          <w:rFonts w:ascii="Times New Roman" w:eastAsia="Times New Roman" w:hAnsi="Times New Roman" w:cs="Times New Roman"/>
          <w:b/>
          <w:sz w:val="24"/>
          <w:szCs w:val="24"/>
          <w:lang w:val="en-US"/>
        </w:rPr>
      </w:pPr>
    </w:p>
    <w:p w:rsidR="00E67F0B" w:rsidRPr="00532960" w:rsidRDefault="00E67F0B" w:rsidP="00532960">
      <w:pPr>
        <w:pStyle w:val="Heading1"/>
        <w:spacing w:before="0" w:after="0" w:line="480" w:lineRule="auto"/>
        <w:jc w:val="center"/>
        <w:rPr>
          <w:rFonts w:ascii="Times New Roman" w:hAnsi="Times New Roman" w:cs="Times New Roman"/>
          <w:sz w:val="24"/>
          <w:szCs w:val="24"/>
        </w:rPr>
      </w:pPr>
      <w:bookmarkStart w:id="167" w:name="_Toc465673146"/>
      <w:r w:rsidRPr="00532960">
        <w:rPr>
          <w:rFonts w:ascii="Times New Roman" w:hAnsi="Times New Roman" w:cs="Times New Roman"/>
          <w:sz w:val="24"/>
          <w:szCs w:val="24"/>
        </w:rPr>
        <w:lastRenderedPageBreak/>
        <w:t>CHAPTER FIVE</w:t>
      </w:r>
      <w:bookmarkEnd w:id="167"/>
    </w:p>
    <w:p w:rsidR="00E67F0B" w:rsidRPr="00532960" w:rsidRDefault="00E67F0B" w:rsidP="00532960">
      <w:pPr>
        <w:pStyle w:val="Heading1"/>
        <w:spacing w:before="0" w:after="0" w:line="480" w:lineRule="auto"/>
        <w:jc w:val="center"/>
        <w:rPr>
          <w:rFonts w:ascii="Times New Roman" w:hAnsi="Times New Roman" w:cs="Times New Roman"/>
          <w:sz w:val="24"/>
          <w:szCs w:val="24"/>
        </w:rPr>
      </w:pPr>
      <w:bookmarkStart w:id="168" w:name="_Toc465673147"/>
      <w:r w:rsidRPr="00532960">
        <w:rPr>
          <w:rFonts w:ascii="Times New Roman" w:hAnsi="Times New Roman" w:cs="Times New Roman"/>
          <w:sz w:val="24"/>
          <w:szCs w:val="24"/>
        </w:rPr>
        <w:t>CONCLUSION AND RECOMENDATIONS</w:t>
      </w:r>
      <w:bookmarkEnd w:id="168"/>
    </w:p>
    <w:p w:rsidR="00E67F0B" w:rsidRPr="00E67F0B" w:rsidRDefault="00E67F0B" w:rsidP="00471A46">
      <w:pPr>
        <w:spacing w:after="0" w:line="480" w:lineRule="auto"/>
        <w:ind w:left="357"/>
        <w:jc w:val="both"/>
        <w:rPr>
          <w:rFonts w:ascii="Times New Roman" w:eastAsia="Times New Roman" w:hAnsi="Times New Roman" w:cs="Times New Roman"/>
          <w:b/>
          <w:sz w:val="24"/>
          <w:szCs w:val="24"/>
          <w:lang w:val="en-US"/>
        </w:rPr>
      </w:pPr>
    </w:p>
    <w:p w:rsidR="00E67F0B" w:rsidRPr="0094504D" w:rsidRDefault="00E67F0B" w:rsidP="0094504D">
      <w:pPr>
        <w:pStyle w:val="Heading1"/>
        <w:numPr>
          <w:ilvl w:val="0"/>
          <w:numId w:val="27"/>
        </w:numPr>
        <w:spacing w:before="0" w:after="0" w:line="480" w:lineRule="auto"/>
        <w:ind w:left="357" w:hanging="357"/>
        <w:rPr>
          <w:rFonts w:ascii="Times New Roman" w:hAnsi="Times New Roman" w:cs="Times New Roman"/>
          <w:sz w:val="24"/>
          <w:szCs w:val="24"/>
        </w:rPr>
      </w:pPr>
      <w:bookmarkStart w:id="169" w:name="_Toc465673148"/>
      <w:r w:rsidRPr="0094504D">
        <w:rPr>
          <w:rFonts w:ascii="Times New Roman" w:hAnsi="Times New Roman" w:cs="Times New Roman"/>
          <w:sz w:val="24"/>
          <w:szCs w:val="24"/>
        </w:rPr>
        <w:t>Chapter Overview</w:t>
      </w:r>
      <w:bookmarkEnd w:id="169"/>
    </w:p>
    <w:p w:rsidR="00E67F0B" w:rsidRPr="00E67F0B" w:rsidRDefault="00E67F0B" w:rsidP="00471A46">
      <w:pPr>
        <w:spacing w:after="0" w:line="480" w:lineRule="auto"/>
        <w:jc w:val="both"/>
        <w:rPr>
          <w:rFonts w:ascii="Times New Roman" w:eastAsia="Times New Roman" w:hAnsi="Times New Roman" w:cs="Times New Roman"/>
          <w:bCs/>
          <w:sz w:val="24"/>
          <w:szCs w:val="24"/>
          <w:lang w:val="en-US"/>
        </w:rPr>
      </w:pPr>
      <w:r w:rsidRPr="00E67F0B">
        <w:rPr>
          <w:rFonts w:ascii="Times New Roman" w:eastAsia="Times New Roman" w:hAnsi="Times New Roman" w:cs="Times New Roman"/>
          <w:bCs/>
          <w:sz w:val="24"/>
          <w:szCs w:val="24"/>
          <w:lang w:val="en-US"/>
        </w:rPr>
        <w:t>This chapter presents summary of the key findings of the study. It also provides main conclusions, recommendation and policy implication. It further suggests some areas for further studies.</w:t>
      </w:r>
    </w:p>
    <w:p w:rsidR="00E67F0B" w:rsidRPr="00E67F0B" w:rsidRDefault="00E67F0B" w:rsidP="00471A46">
      <w:pPr>
        <w:spacing w:after="0" w:line="480" w:lineRule="auto"/>
        <w:jc w:val="both"/>
        <w:rPr>
          <w:rFonts w:ascii="Times New Roman" w:eastAsia="Times New Roman" w:hAnsi="Times New Roman" w:cs="Times New Roman"/>
          <w:b/>
          <w:sz w:val="24"/>
          <w:szCs w:val="24"/>
          <w:lang w:val="en-US"/>
        </w:rPr>
      </w:pPr>
    </w:p>
    <w:p w:rsidR="00E67F0B" w:rsidRPr="0094504D" w:rsidRDefault="00E67F0B" w:rsidP="0094504D">
      <w:pPr>
        <w:pStyle w:val="Heading1"/>
        <w:numPr>
          <w:ilvl w:val="1"/>
          <w:numId w:val="27"/>
        </w:numPr>
        <w:spacing w:before="0" w:after="0" w:line="480" w:lineRule="auto"/>
        <w:ind w:left="357" w:hanging="357"/>
        <w:rPr>
          <w:rFonts w:ascii="Times New Roman" w:hAnsi="Times New Roman" w:cs="Times New Roman"/>
          <w:sz w:val="24"/>
          <w:szCs w:val="24"/>
        </w:rPr>
      </w:pPr>
      <w:bookmarkStart w:id="170" w:name="_Toc465673149"/>
      <w:r w:rsidRPr="0094504D">
        <w:rPr>
          <w:rFonts w:ascii="Times New Roman" w:hAnsi="Times New Roman" w:cs="Times New Roman"/>
          <w:sz w:val="24"/>
          <w:szCs w:val="24"/>
        </w:rPr>
        <w:t xml:space="preserve">Summary </w:t>
      </w:r>
      <w:proofErr w:type="gramStart"/>
      <w:r w:rsidRPr="0094504D">
        <w:rPr>
          <w:rFonts w:ascii="Times New Roman" w:hAnsi="Times New Roman" w:cs="Times New Roman"/>
          <w:sz w:val="24"/>
          <w:szCs w:val="24"/>
        </w:rPr>
        <w:t>Of</w:t>
      </w:r>
      <w:proofErr w:type="gramEnd"/>
      <w:r w:rsidRPr="0094504D">
        <w:rPr>
          <w:rFonts w:ascii="Times New Roman" w:hAnsi="Times New Roman" w:cs="Times New Roman"/>
          <w:sz w:val="24"/>
          <w:szCs w:val="24"/>
        </w:rPr>
        <w:t xml:space="preserve"> Findings</w:t>
      </w:r>
      <w:bookmarkEnd w:id="170"/>
    </w:p>
    <w:p w:rsidR="00E67F0B" w:rsidRDefault="00E67F0B"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bookmarkStart w:id="171" w:name="_Toc419477037"/>
      <w:bookmarkStart w:id="172" w:name="_Toc419890720"/>
      <w:bookmarkStart w:id="173" w:name="_Toc465460905"/>
      <w:bookmarkStart w:id="174" w:name="_Toc465461739"/>
      <w:bookmarkStart w:id="175" w:name="_Toc465492851"/>
      <w:r w:rsidRPr="00E67F0B">
        <w:rPr>
          <w:rFonts w:ascii="Times New Roman" w:eastAsia="Times New Roman" w:hAnsi="Times New Roman" w:cs="Times New Roman"/>
          <w:sz w:val="24"/>
          <w:szCs w:val="24"/>
          <w:lang w:val="en-US"/>
        </w:rPr>
        <w:t>The main purpose of this research was to examine the effects of foreign direct investments inflow</w:t>
      </w:r>
      <w:r w:rsidR="00690C23">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on economic growth in Tanzania. To conduct this investigation time series data from 1970 to 2013 w</w:t>
      </w:r>
      <w:r w:rsidR="008E6FF8">
        <w:rPr>
          <w:rFonts w:ascii="Times New Roman" w:eastAsia="Times New Roman" w:hAnsi="Times New Roman" w:cs="Times New Roman"/>
          <w:sz w:val="24"/>
          <w:szCs w:val="24"/>
          <w:lang w:val="en-US"/>
        </w:rPr>
        <w:t>ere</w:t>
      </w:r>
      <w:r w:rsidRPr="00E67F0B">
        <w:rPr>
          <w:rFonts w:ascii="Times New Roman" w:eastAsia="Times New Roman" w:hAnsi="Times New Roman" w:cs="Times New Roman"/>
          <w:sz w:val="24"/>
          <w:szCs w:val="24"/>
          <w:lang w:val="en-US"/>
        </w:rPr>
        <w:t xml:space="preserve"> used. To achieve the main objective</w:t>
      </w:r>
      <w:r w:rsidR="00F444A3">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the study specifically first examined the impact on economic growth of the following variables: Foreign Direct Investment, gross capital formation, export, inflation and labour force in Tanzania. Secondly it examined whether there is cointegration amongst the key variables in the study. Thirdly it investigated the direction of causality between foreign direct investment inflow, domestic investment and economic growth. The relationship between the key variables and economic growth were subjected to regre</w:t>
      </w:r>
      <w:r w:rsidR="006C7EFE">
        <w:rPr>
          <w:rFonts w:ascii="Times New Roman" w:eastAsia="Times New Roman" w:hAnsi="Times New Roman" w:cs="Times New Roman"/>
          <w:sz w:val="24"/>
          <w:szCs w:val="24"/>
          <w:lang w:val="en-US"/>
        </w:rPr>
        <w:t>ssion analysis followed by the J</w:t>
      </w:r>
      <w:r w:rsidRPr="00E67F0B">
        <w:rPr>
          <w:rFonts w:ascii="Times New Roman" w:eastAsia="Times New Roman" w:hAnsi="Times New Roman" w:cs="Times New Roman"/>
          <w:sz w:val="24"/>
          <w:szCs w:val="24"/>
          <w:lang w:val="en-US"/>
        </w:rPr>
        <w:t>ohansen</w:t>
      </w:r>
      <w:r w:rsidR="006E59F1">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cointegration test, vector error correction and the granger causality test</w:t>
      </w:r>
      <w:bookmarkEnd w:id="171"/>
      <w:bookmarkEnd w:id="172"/>
      <w:r w:rsidR="005B3629">
        <w:rPr>
          <w:rFonts w:ascii="Times New Roman" w:eastAsia="Times New Roman" w:hAnsi="Times New Roman" w:cs="Times New Roman"/>
          <w:sz w:val="24"/>
          <w:szCs w:val="24"/>
          <w:lang w:val="en-US"/>
        </w:rPr>
        <w:t>.</w:t>
      </w:r>
      <w:r w:rsidR="006E59F1">
        <w:rPr>
          <w:rFonts w:ascii="Times New Roman" w:eastAsia="Times New Roman" w:hAnsi="Times New Roman" w:cs="Times New Roman"/>
          <w:sz w:val="24"/>
          <w:szCs w:val="24"/>
          <w:lang w:val="en-US"/>
        </w:rPr>
        <w:t xml:space="preserve"> </w:t>
      </w:r>
      <w:r w:rsidR="005B3629" w:rsidRPr="005B3629">
        <w:rPr>
          <w:rFonts w:ascii="Times New Roman" w:eastAsia="Times New Roman" w:hAnsi="Times New Roman" w:cs="Times New Roman"/>
          <w:sz w:val="24"/>
          <w:szCs w:val="24"/>
          <w:lang w:val="en-US"/>
        </w:rPr>
        <w:t xml:space="preserve">Prior the test for the presence of unit root in the data was undertaken using </w:t>
      </w:r>
      <w:proofErr w:type="gramStart"/>
      <w:r w:rsidR="005B3629" w:rsidRPr="005B3629">
        <w:rPr>
          <w:rFonts w:ascii="Times New Roman" w:eastAsia="Times New Roman" w:hAnsi="Times New Roman" w:cs="Times New Roman"/>
          <w:sz w:val="24"/>
          <w:szCs w:val="24"/>
          <w:lang w:val="en-US"/>
        </w:rPr>
        <w:t>Augmented</w:t>
      </w:r>
      <w:proofErr w:type="gramEnd"/>
      <w:r w:rsidR="005B3629" w:rsidRPr="005B3629">
        <w:rPr>
          <w:rFonts w:ascii="Times New Roman" w:eastAsia="Times New Roman" w:hAnsi="Times New Roman" w:cs="Times New Roman"/>
          <w:sz w:val="24"/>
          <w:szCs w:val="24"/>
          <w:lang w:val="en-US"/>
        </w:rPr>
        <w:t xml:space="preserve"> dickey fuller test.</w:t>
      </w:r>
      <w:bookmarkEnd w:id="173"/>
      <w:bookmarkEnd w:id="174"/>
      <w:bookmarkEnd w:id="175"/>
    </w:p>
    <w:p w:rsidR="005B3629" w:rsidRDefault="005B3629"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p>
    <w:p w:rsidR="005B3629" w:rsidRDefault="005B3629"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bookmarkStart w:id="176" w:name="_Toc465460906"/>
      <w:bookmarkStart w:id="177" w:name="_Toc465461740"/>
      <w:bookmarkStart w:id="178" w:name="_Toc465492852"/>
      <w:r w:rsidRPr="005B3629">
        <w:rPr>
          <w:rFonts w:ascii="Times New Roman" w:eastAsia="Times New Roman" w:hAnsi="Times New Roman" w:cs="Times New Roman"/>
          <w:sz w:val="24"/>
          <w:szCs w:val="24"/>
          <w:lang w:val="en-US"/>
        </w:rPr>
        <w:t xml:space="preserve">According to the </w:t>
      </w:r>
      <w:proofErr w:type="gramStart"/>
      <w:r w:rsidRPr="005B3629">
        <w:rPr>
          <w:rFonts w:ascii="Times New Roman" w:eastAsia="Times New Roman" w:hAnsi="Times New Roman" w:cs="Times New Roman"/>
          <w:sz w:val="24"/>
          <w:szCs w:val="24"/>
          <w:lang w:val="en-US"/>
        </w:rPr>
        <w:t>Augmented</w:t>
      </w:r>
      <w:proofErr w:type="gramEnd"/>
      <w:r w:rsidRPr="005B3629">
        <w:rPr>
          <w:rFonts w:ascii="Times New Roman" w:eastAsia="Times New Roman" w:hAnsi="Times New Roman" w:cs="Times New Roman"/>
          <w:sz w:val="24"/>
          <w:szCs w:val="24"/>
          <w:lang w:val="en-US"/>
        </w:rPr>
        <w:t xml:space="preserve"> dickey fuller test it was revealed that the data had unit root at level and so the unit root was removed with first differencing. Further the </w:t>
      </w:r>
      <w:r w:rsidRPr="005B3629">
        <w:rPr>
          <w:rFonts w:ascii="Times New Roman" w:eastAsia="Times New Roman" w:hAnsi="Times New Roman" w:cs="Times New Roman"/>
          <w:sz w:val="24"/>
          <w:szCs w:val="24"/>
          <w:lang w:val="en-US"/>
        </w:rPr>
        <w:lastRenderedPageBreak/>
        <w:t>output result of the regression model shows that this is a good model to explain the relationship between FDI and GDP. This is seen from the statistical significance of the F statistics which translates into the conclusion that the independent variables-FDI, GCF, EXPORT, INFLATION and LBF are jointly significant to explain Economic Growth.</w:t>
      </w:r>
      <w:bookmarkEnd w:id="176"/>
      <w:bookmarkEnd w:id="177"/>
      <w:bookmarkEnd w:id="178"/>
    </w:p>
    <w:p w:rsidR="00AB1095" w:rsidRDefault="00AB1095"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p>
    <w:p w:rsidR="00AB1095" w:rsidRDefault="00AB1095"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p>
    <w:p w:rsidR="005B3629" w:rsidRDefault="005B3629"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bookmarkStart w:id="179" w:name="_Toc465460907"/>
      <w:bookmarkStart w:id="180" w:name="_Toc465461741"/>
      <w:bookmarkStart w:id="181" w:name="_Toc465492853"/>
      <w:bookmarkStart w:id="182" w:name="_Toc419477038"/>
      <w:bookmarkStart w:id="183" w:name="_Toc419890721"/>
      <w:r w:rsidRPr="005B3629">
        <w:rPr>
          <w:rFonts w:ascii="Times New Roman" w:eastAsia="Times New Roman" w:hAnsi="Times New Roman" w:cs="Times New Roman"/>
          <w:sz w:val="24"/>
          <w:szCs w:val="24"/>
          <w:lang w:val="en-US"/>
        </w:rPr>
        <w:t>The corresponding probability value of the F statistics shows that the impact variables jointly influence economic growth in Tanzania. Furthermore R2 is high at 0.754 meaning that 75% of the variations in Economic Growth can be explained by the FDI, GCF, Export, Inflation and Labour jointly and only 25% of the variations in economic growth are explained by other variables not mentioned in the model.  Thus overall it means that FDI positively affects growth, but only after some years rather than instantly. Also the relationship of the inflation coefficient and growth suggests that development within the macro economy</w:t>
      </w:r>
      <w:r w:rsidR="006E59F1">
        <w:rPr>
          <w:rFonts w:ascii="Times New Roman" w:eastAsia="Times New Roman" w:hAnsi="Times New Roman" w:cs="Times New Roman"/>
          <w:sz w:val="24"/>
          <w:szCs w:val="24"/>
          <w:lang w:val="en-US"/>
        </w:rPr>
        <w:t xml:space="preserve"> </w:t>
      </w:r>
      <w:r w:rsidR="00E50317" w:rsidRPr="00E50317">
        <w:rPr>
          <w:rFonts w:ascii="Times New Roman" w:eastAsia="Times New Roman" w:hAnsi="Times New Roman" w:cs="Times New Roman"/>
          <w:sz w:val="24"/>
          <w:szCs w:val="24"/>
          <w:lang w:val="en-US"/>
        </w:rPr>
        <w:t xml:space="preserve">have positive influence on FDI </w:t>
      </w:r>
      <w:r w:rsidR="00D30D1F" w:rsidRPr="00E50317">
        <w:rPr>
          <w:rFonts w:ascii="Times New Roman" w:eastAsia="Times New Roman" w:hAnsi="Times New Roman" w:cs="Times New Roman"/>
          <w:sz w:val="24"/>
          <w:szCs w:val="24"/>
          <w:lang w:val="en-US"/>
        </w:rPr>
        <w:t>inflows</w:t>
      </w:r>
      <w:r w:rsidR="00D30D1F" w:rsidRPr="005B3629">
        <w:rPr>
          <w:rFonts w:ascii="Times New Roman" w:eastAsia="Times New Roman" w:hAnsi="Times New Roman" w:cs="Times New Roman"/>
          <w:sz w:val="24"/>
          <w:szCs w:val="24"/>
          <w:lang w:val="en-US"/>
        </w:rPr>
        <w:t>.</w:t>
      </w:r>
      <w:bookmarkEnd w:id="179"/>
      <w:bookmarkEnd w:id="180"/>
      <w:bookmarkEnd w:id="181"/>
    </w:p>
    <w:p w:rsidR="00D30D1F" w:rsidRDefault="00D30D1F"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p>
    <w:p w:rsidR="00AB1095" w:rsidRDefault="00AB1095"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p>
    <w:p w:rsidR="005B3629" w:rsidRDefault="00D30D1F" w:rsidP="00471A46">
      <w:pPr>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bookmarkStart w:id="184" w:name="_Toc465460908"/>
      <w:bookmarkStart w:id="185" w:name="_Toc465461742"/>
      <w:bookmarkStart w:id="186" w:name="_Toc465492854"/>
      <w:r w:rsidRPr="00D30D1F">
        <w:rPr>
          <w:rFonts w:ascii="Times New Roman" w:eastAsia="Times New Roman" w:hAnsi="Times New Roman" w:cs="Times New Roman"/>
          <w:sz w:val="24"/>
          <w:szCs w:val="24"/>
          <w:lang w:val="en-US"/>
        </w:rPr>
        <w:t>The Johansen cointegration test</w:t>
      </w:r>
      <w:r w:rsidR="006E59F1">
        <w:rPr>
          <w:rFonts w:ascii="Times New Roman" w:eastAsia="Times New Roman" w:hAnsi="Times New Roman" w:cs="Times New Roman"/>
          <w:sz w:val="24"/>
          <w:szCs w:val="24"/>
          <w:lang w:val="en-US"/>
        </w:rPr>
        <w:t xml:space="preserve"> </w:t>
      </w:r>
      <w:r w:rsidRPr="00D30D1F">
        <w:rPr>
          <w:rFonts w:ascii="Times New Roman" w:eastAsia="Times New Roman" w:hAnsi="Times New Roman" w:cs="Times New Roman"/>
          <w:sz w:val="24"/>
          <w:szCs w:val="24"/>
          <w:lang w:val="en-US"/>
        </w:rPr>
        <w:t xml:space="preserve">results established that the variables in the study move in the same direction and have a long term association that is they are cointegrated. This was followed by VECM and the result indicates a Long run Causality running from Foreign Direct Investment, Gross Capital Formation, Export and Inflation to Economic growth. The adjustment </w:t>
      </w:r>
      <w:r>
        <w:rPr>
          <w:rFonts w:ascii="Times New Roman" w:eastAsia="Times New Roman" w:hAnsi="Times New Roman" w:cs="Times New Roman"/>
          <w:sz w:val="24"/>
          <w:szCs w:val="24"/>
          <w:lang w:val="en-US"/>
        </w:rPr>
        <w:t xml:space="preserve">speed </w:t>
      </w:r>
      <w:r w:rsidRPr="00D30D1F">
        <w:rPr>
          <w:rFonts w:ascii="Times New Roman" w:eastAsia="Times New Roman" w:hAnsi="Times New Roman" w:cs="Times New Roman"/>
          <w:sz w:val="24"/>
          <w:szCs w:val="24"/>
          <w:lang w:val="en-US"/>
        </w:rPr>
        <w:t xml:space="preserve">towards the long run equilibrium is 51% which is a good rate. Overall there is both Long Run and Short Run causality </w:t>
      </w:r>
      <w:r w:rsidR="00A626FB">
        <w:rPr>
          <w:rFonts w:ascii="Times New Roman" w:eastAsia="Times New Roman" w:hAnsi="Times New Roman" w:cs="Times New Roman"/>
          <w:sz w:val="24"/>
          <w:szCs w:val="24"/>
          <w:lang w:val="en-US"/>
        </w:rPr>
        <w:t xml:space="preserve">going </w:t>
      </w:r>
      <w:r w:rsidRPr="00D30D1F">
        <w:rPr>
          <w:rFonts w:ascii="Times New Roman" w:eastAsia="Times New Roman" w:hAnsi="Times New Roman" w:cs="Times New Roman"/>
          <w:sz w:val="24"/>
          <w:szCs w:val="24"/>
          <w:lang w:val="en-US"/>
        </w:rPr>
        <w:t>from independent variables to GDP.</w:t>
      </w:r>
      <w:bookmarkEnd w:id="184"/>
      <w:bookmarkEnd w:id="185"/>
      <w:bookmarkEnd w:id="186"/>
    </w:p>
    <w:bookmarkEnd w:id="182"/>
    <w:bookmarkEnd w:id="183"/>
    <w:p w:rsidR="00E67F0B" w:rsidRPr="00E67F0B" w:rsidRDefault="00E67F0B" w:rsidP="00471A46">
      <w:pPr>
        <w:tabs>
          <w:tab w:val="left" w:pos="1628"/>
        </w:tabs>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lastRenderedPageBreak/>
        <w:t>The study also examined the direction of causality of the main variables. The granger causality tests result indicates joint p value of 3.2% for foreign direct investment and domestic investment, meaning that DLNFDI and DLNGCF jointly Granger causes DLNGDPR. Both FDI and domestic investment are growth enhancing. This uni-direction</w:t>
      </w:r>
      <w:r w:rsidR="004A31A2">
        <w:rPr>
          <w:rFonts w:ascii="Times New Roman" w:eastAsia="Times New Roman" w:hAnsi="Times New Roman" w:cs="Times New Roman"/>
          <w:sz w:val="24"/>
          <w:szCs w:val="24"/>
          <w:lang w:val="en-US"/>
        </w:rPr>
        <w:t>al</w:t>
      </w:r>
      <w:r w:rsidRPr="00E67F0B">
        <w:rPr>
          <w:rFonts w:ascii="Times New Roman" w:eastAsia="Times New Roman" w:hAnsi="Times New Roman" w:cs="Times New Roman"/>
          <w:sz w:val="24"/>
          <w:szCs w:val="24"/>
          <w:lang w:val="en-US"/>
        </w:rPr>
        <w:t xml:space="preserve"> causality implies that FDI influences</w:t>
      </w:r>
      <w:r w:rsidR="006E59F1">
        <w:rPr>
          <w:rFonts w:ascii="Times New Roman" w:eastAsia="Times New Roman" w:hAnsi="Times New Roman" w:cs="Times New Roman"/>
          <w:sz w:val="24"/>
          <w:szCs w:val="24"/>
          <w:lang w:val="en-US"/>
        </w:rPr>
        <w:t xml:space="preserve"> </w:t>
      </w:r>
      <w:r w:rsidR="004A31A2" w:rsidRPr="004A31A2">
        <w:rPr>
          <w:rFonts w:ascii="Times New Roman" w:eastAsia="Times New Roman" w:hAnsi="Times New Roman" w:cs="Times New Roman"/>
          <w:sz w:val="24"/>
          <w:szCs w:val="24"/>
          <w:lang w:val="en-US"/>
        </w:rPr>
        <w:t>economic growth</w:t>
      </w:r>
      <w:r w:rsidR="006E59F1">
        <w:rPr>
          <w:rFonts w:ascii="Times New Roman" w:eastAsia="Times New Roman" w:hAnsi="Times New Roman" w:cs="Times New Roman"/>
          <w:sz w:val="24"/>
          <w:szCs w:val="24"/>
          <w:lang w:val="en-US"/>
        </w:rPr>
        <w:t xml:space="preserve"> </w:t>
      </w:r>
      <w:r w:rsidR="004A31A2" w:rsidRPr="004A31A2">
        <w:rPr>
          <w:rFonts w:ascii="Times New Roman" w:eastAsia="Times New Roman" w:hAnsi="Times New Roman" w:cs="Times New Roman"/>
          <w:sz w:val="24"/>
          <w:szCs w:val="24"/>
          <w:lang w:val="en-US"/>
        </w:rPr>
        <w:t>through</w:t>
      </w:r>
      <w:r w:rsidRPr="00E67F0B">
        <w:rPr>
          <w:rFonts w:ascii="Times New Roman" w:eastAsia="Times New Roman" w:hAnsi="Times New Roman" w:cs="Times New Roman"/>
          <w:sz w:val="24"/>
          <w:szCs w:val="24"/>
          <w:lang w:val="en-US"/>
        </w:rPr>
        <w:t xml:space="preserve"> domestic investment. It is also evidence</w:t>
      </w:r>
      <w:r w:rsidR="00B2187C">
        <w:rPr>
          <w:rFonts w:ascii="Times New Roman" w:eastAsia="Times New Roman" w:hAnsi="Times New Roman" w:cs="Times New Roman"/>
          <w:sz w:val="24"/>
          <w:szCs w:val="24"/>
          <w:lang w:val="en-US"/>
        </w:rPr>
        <w:t>d</w:t>
      </w:r>
      <w:r w:rsidRPr="00E67F0B">
        <w:rPr>
          <w:rFonts w:ascii="Times New Roman" w:eastAsia="Times New Roman" w:hAnsi="Times New Roman" w:cs="Times New Roman"/>
          <w:sz w:val="24"/>
          <w:szCs w:val="24"/>
          <w:lang w:val="en-US"/>
        </w:rPr>
        <w:t xml:space="preserve"> that both domestic investment and foreign investment play a role in promoting economic growth. </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An important interpretation is that, when the impact of FDI becomes positive and significant after a one year lag and in the current year, the effect of domestic investment which is measured by gross fixed capital formation as percentage of GDP is insignificant in this period. This could imply the possibility that FDI crowds out domestic investment in Tanzania. Foreign investors may be involved in sectors, in which domestic investors are already involved in.</w:t>
      </w:r>
      <w:r w:rsidR="00874FFF">
        <w:rPr>
          <w:rFonts w:ascii="Times New Roman" w:eastAsia="Times New Roman" w:hAnsi="Times New Roman" w:cs="Times New Roman"/>
          <w:sz w:val="24"/>
          <w:szCs w:val="24"/>
          <w:lang w:val="en-US"/>
        </w:rPr>
        <w:t xml:space="preserve"> Major building construction is now mostly undertaken by foreign firms</w:t>
      </w:r>
      <w:r w:rsidR="00577C99">
        <w:rPr>
          <w:rFonts w:ascii="Times New Roman" w:eastAsia="Times New Roman" w:hAnsi="Times New Roman" w:cs="Times New Roman"/>
          <w:sz w:val="24"/>
          <w:szCs w:val="24"/>
          <w:lang w:val="en-US"/>
        </w:rPr>
        <w:t xml:space="preserve"> as well as investment in high class hotels</w:t>
      </w:r>
      <w:r w:rsidR="00874FFF">
        <w:rPr>
          <w:rFonts w:ascii="Times New Roman" w:eastAsia="Times New Roman" w:hAnsi="Times New Roman" w:cs="Times New Roman"/>
          <w:sz w:val="24"/>
          <w:szCs w:val="24"/>
          <w:lang w:val="en-US"/>
        </w:rPr>
        <w:t xml:space="preserve">. </w:t>
      </w:r>
    </w:p>
    <w:p w:rsidR="00E67F0B" w:rsidRDefault="00E67F0B" w:rsidP="00471A46">
      <w:pPr>
        <w:autoSpaceDE w:val="0"/>
        <w:autoSpaceDN w:val="0"/>
        <w:adjustRightInd w:val="0"/>
        <w:spacing w:after="0" w:line="480" w:lineRule="auto"/>
        <w:jc w:val="both"/>
        <w:rPr>
          <w:rFonts w:ascii="Times New Roman" w:eastAsia="Times New Roman" w:hAnsi="Times New Roman" w:cs="Times New Roman"/>
          <w:color w:val="7030A0"/>
          <w:sz w:val="24"/>
          <w:szCs w:val="24"/>
          <w:lang w:val="en-US"/>
        </w:rPr>
      </w:pPr>
    </w:p>
    <w:p w:rsidR="005E7E6C" w:rsidRPr="00E67F0B" w:rsidRDefault="005E7E6C" w:rsidP="00471A46">
      <w:pPr>
        <w:autoSpaceDE w:val="0"/>
        <w:autoSpaceDN w:val="0"/>
        <w:adjustRightInd w:val="0"/>
        <w:spacing w:after="0" w:line="480" w:lineRule="auto"/>
        <w:jc w:val="both"/>
        <w:rPr>
          <w:rFonts w:ascii="Times New Roman" w:eastAsia="Times New Roman" w:hAnsi="Times New Roman" w:cs="Times New Roman"/>
          <w:color w:val="7030A0"/>
          <w:sz w:val="24"/>
          <w:szCs w:val="24"/>
          <w:lang w:val="en-US"/>
        </w:rPr>
      </w:pPr>
    </w:p>
    <w:p w:rsidR="00E67F0B" w:rsidRPr="0094504D" w:rsidRDefault="00E67F0B" w:rsidP="0094504D">
      <w:pPr>
        <w:pStyle w:val="Heading1"/>
        <w:numPr>
          <w:ilvl w:val="1"/>
          <w:numId w:val="27"/>
        </w:numPr>
        <w:spacing w:before="0" w:after="0" w:line="480" w:lineRule="auto"/>
        <w:ind w:left="448" w:hanging="357"/>
        <w:rPr>
          <w:rFonts w:ascii="Times New Roman" w:hAnsi="Times New Roman" w:cs="Times New Roman"/>
          <w:sz w:val="24"/>
          <w:szCs w:val="24"/>
        </w:rPr>
      </w:pPr>
      <w:bookmarkStart w:id="187" w:name="_Toc465673150"/>
      <w:r w:rsidRPr="0094504D">
        <w:rPr>
          <w:rFonts w:ascii="Times New Roman" w:hAnsi="Times New Roman" w:cs="Times New Roman"/>
          <w:sz w:val="24"/>
          <w:szCs w:val="24"/>
        </w:rPr>
        <w:t>Conclusion</w:t>
      </w:r>
      <w:bookmarkEnd w:id="187"/>
    </w:p>
    <w:p w:rsidR="00586877" w:rsidRPr="005E51AF" w:rsidRDefault="00586877" w:rsidP="00471A46">
      <w:pPr>
        <w:spacing w:after="0" w:line="480" w:lineRule="auto"/>
        <w:ind w:left="91"/>
        <w:jc w:val="both"/>
        <w:rPr>
          <w:rFonts w:ascii="Times New Roman" w:eastAsia="Times New Roman" w:hAnsi="Times New Roman" w:cs="Times New Roman"/>
          <w:bCs/>
          <w:sz w:val="24"/>
          <w:szCs w:val="24"/>
          <w:lang w:val="en-US"/>
        </w:rPr>
      </w:pPr>
      <w:bookmarkStart w:id="188" w:name="_Toc465460910"/>
      <w:bookmarkStart w:id="189" w:name="_Toc465461744"/>
      <w:bookmarkStart w:id="190" w:name="_Toc465492856"/>
      <w:r w:rsidRPr="008066AE">
        <w:rPr>
          <w:rFonts w:ascii="Times New Roman" w:eastAsia="Times New Roman" w:hAnsi="Times New Roman" w:cs="Times New Roman"/>
          <w:bCs/>
          <w:sz w:val="24"/>
          <w:szCs w:val="24"/>
          <w:lang w:val="en-US"/>
        </w:rPr>
        <w:t xml:space="preserve">The main objective of the study was to examine the nature of the relationship between FDI and GDP growth in Tanzania. Specifically the research was to establish whether there is any causality between FDI inflows, Gross capital formation (GCF) and economic growth and to </w:t>
      </w:r>
      <w:r w:rsidR="008066AE" w:rsidRPr="008066AE">
        <w:rPr>
          <w:rFonts w:ascii="Times New Roman" w:eastAsia="Times New Roman" w:hAnsi="Times New Roman" w:cs="Times New Roman"/>
          <w:bCs/>
          <w:sz w:val="24"/>
          <w:szCs w:val="24"/>
          <w:lang w:val="en-US"/>
        </w:rPr>
        <w:t>establish its route</w:t>
      </w:r>
      <w:r w:rsidRPr="008066AE">
        <w:rPr>
          <w:rFonts w:ascii="Times New Roman" w:eastAsia="Times New Roman" w:hAnsi="Times New Roman" w:cs="Times New Roman"/>
          <w:bCs/>
          <w:sz w:val="24"/>
          <w:szCs w:val="24"/>
          <w:lang w:val="en-US"/>
        </w:rPr>
        <w:t xml:space="preserve">. It is indicative in this research that FDI, Gross capital formation, labour force and exports all have a positively significant effect on GDP rate of growth. The importance of capital </w:t>
      </w:r>
      <w:r w:rsidRPr="008066AE">
        <w:rPr>
          <w:rFonts w:ascii="Times New Roman" w:eastAsia="Times New Roman" w:hAnsi="Times New Roman" w:cs="Times New Roman"/>
          <w:bCs/>
          <w:sz w:val="24"/>
          <w:szCs w:val="24"/>
          <w:lang w:val="en-US"/>
        </w:rPr>
        <w:lastRenderedPageBreak/>
        <w:t xml:space="preserve">formation domestically is discerned as the main catalyst in attracting FDI and </w:t>
      </w:r>
      <w:r w:rsidRPr="005E51AF">
        <w:rPr>
          <w:rFonts w:ascii="Times New Roman" w:eastAsia="Times New Roman" w:hAnsi="Times New Roman" w:cs="Times New Roman"/>
          <w:bCs/>
          <w:sz w:val="24"/>
          <w:szCs w:val="24"/>
          <w:lang w:val="en-US"/>
        </w:rPr>
        <w:t>growing exports. This accelerates the rate of GDP growth.</w:t>
      </w:r>
      <w:bookmarkEnd w:id="188"/>
      <w:bookmarkEnd w:id="189"/>
      <w:bookmarkEnd w:id="190"/>
    </w:p>
    <w:p w:rsidR="008066AE" w:rsidRPr="005E51AF" w:rsidRDefault="008066AE" w:rsidP="00471A46">
      <w:pPr>
        <w:spacing w:after="0" w:line="480" w:lineRule="auto"/>
        <w:ind w:left="91"/>
        <w:jc w:val="both"/>
        <w:rPr>
          <w:rFonts w:ascii="Times New Roman" w:eastAsia="Times New Roman" w:hAnsi="Times New Roman" w:cs="Times New Roman"/>
          <w:bCs/>
          <w:sz w:val="24"/>
          <w:szCs w:val="24"/>
          <w:lang w:val="en-US"/>
        </w:rPr>
      </w:pPr>
    </w:p>
    <w:p w:rsidR="008066AE" w:rsidRPr="005E51AF" w:rsidRDefault="008066AE" w:rsidP="00471A46">
      <w:pPr>
        <w:spacing w:after="0" w:line="480" w:lineRule="auto"/>
        <w:ind w:left="91"/>
        <w:jc w:val="both"/>
        <w:rPr>
          <w:rFonts w:ascii="Times New Roman" w:eastAsia="Times New Roman" w:hAnsi="Times New Roman" w:cs="Times New Roman"/>
          <w:bCs/>
          <w:sz w:val="24"/>
          <w:szCs w:val="24"/>
          <w:lang w:val="en-US"/>
        </w:rPr>
      </w:pPr>
      <w:bookmarkStart w:id="191" w:name="_Toc465460911"/>
      <w:bookmarkStart w:id="192" w:name="_Toc465461745"/>
      <w:bookmarkStart w:id="193" w:name="_Toc465492857"/>
      <w:r w:rsidRPr="005E51AF">
        <w:rPr>
          <w:rFonts w:ascii="Times New Roman" w:eastAsia="Times New Roman" w:hAnsi="Times New Roman" w:cs="Times New Roman"/>
          <w:bCs/>
          <w:sz w:val="24"/>
          <w:szCs w:val="24"/>
          <w:lang w:val="en-US"/>
        </w:rPr>
        <w:t>The granger causality test result shows causation flowing from FDI and GCF to Economic growth. This unidirectional causal link suggest that to achieve a rapid growth of the economy effort must be geared to promoting the factors that determine  FDI inflow because will stimulate domestic investment and eventually propel the economy a high ground . The empirical findings provide an indicative view that there is a need for government to formulate and pursue policies as well having in place legislations that are friendly to both local and foreign investors.</w:t>
      </w:r>
      <w:bookmarkEnd w:id="191"/>
      <w:bookmarkEnd w:id="192"/>
      <w:bookmarkEnd w:id="193"/>
    </w:p>
    <w:p w:rsidR="00E67F0B" w:rsidRPr="00B763D9" w:rsidRDefault="00E67F0B" w:rsidP="00471A46">
      <w:pPr>
        <w:spacing w:after="0" w:line="480" w:lineRule="auto"/>
        <w:jc w:val="both"/>
        <w:rPr>
          <w:rFonts w:ascii="Times New Roman" w:eastAsia="Times New Roman" w:hAnsi="Times New Roman" w:cs="Times New Roman"/>
          <w:bCs/>
          <w:sz w:val="24"/>
          <w:szCs w:val="24"/>
          <w:lang w:val="en-US"/>
        </w:rPr>
      </w:pPr>
    </w:p>
    <w:p w:rsidR="0094504D" w:rsidRPr="0094504D" w:rsidRDefault="0094504D" w:rsidP="0094504D">
      <w:pPr>
        <w:pStyle w:val="Heading1"/>
        <w:numPr>
          <w:ilvl w:val="1"/>
          <w:numId w:val="27"/>
        </w:numPr>
        <w:spacing w:before="0" w:after="0" w:line="480" w:lineRule="auto"/>
        <w:ind w:left="448" w:hanging="357"/>
        <w:rPr>
          <w:rFonts w:ascii="Times New Roman" w:hAnsi="Times New Roman" w:cs="Times New Roman"/>
          <w:sz w:val="24"/>
          <w:szCs w:val="24"/>
        </w:rPr>
      </w:pPr>
      <w:bookmarkStart w:id="194" w:name="_Toc419890723"/>
      <w:bookmarkStart w:id="195" w:name="_Toc465673151"/>
      <w:r w:rsidRPr="0094504D">
        <w:rPr>
          <w:rFonts w:ascii="Times New Roman" w:hAnsi="Times New Roman" w:cs="Times New Roman"/>
          <w:sz w:val="24"/>
          <w:szCs w:val="24"/>
        </w:rPr>
        <w:t>Policy Implications and Recommendations</w:t>
      </w:r>
      <w:bookmarkEnd w:id="194"/>
      <w:bookmarkEnd w:id="195"/>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The econometric analysis focused on the relationship between FDI and growth. Estimating growth equations, established a positive and significant effect of FDI on economic growth of Tanzania but the effect come after two year lag. The result suggests that it may take time for the outcome of FDI to be realized, this </w:t>
      </w:r>
      <w:r w:rsidR="00C7341E">
        <w:rPr>
          <w:rFonts w:ascii="Times New Roman" w:eastAsia="Times New Roman" w:hAnsi="Times New Roman" w:cs="Times New Roman"/>
          <w:sz w:val="24"/>
          <w:szCs w:val="24"/>
          <w:lang w:val="en-US"/>
        </w:rPr>
        <w:t xml:space="preserve">is </w:t>
      </w:r>
      <w:r w:rsidRPr="00E67F0B">
        <w:rPr>
          <w:rFonts w:ascii="Times New Roman" w:eastAsia="Times New Roman" w:hAnsi="Times New Roman" w:cs="Times New Roman"/>
          <w:sz w:val="24"/>
          <w:szCs w:val="24"/>
          <w:lang w:val="en-US"/>
        </w:rPr>
        <w:t>be</w:t>
      </w:r>
      <w:r w:rsidR="00C7341E">
        <w:rPr>
          <w:rFonts w:ascii="Times New Roman" w:eastAsia="Times New Roman" w:hAnsi="Times New Roman" w:cs="Times New Roman"/>
          <w:sz w:val="24"/>
          <w:szCs w:val="24"/>
          <w:lang w:val="en-US"/>
        </w:rPr>
        <w:t>cause</w:t>
      </w:r>
      <w:r w:rsidRPr="00E67F0B">
        <w:rPr>
          <w:rFonts w:ascii="Times New Roman" w:eastAsia="Times New Roman" w:hAnsi="Times New Roman" w:cs="Times New Roman"/>
          <w:sz w:val="24"/>
          <w:szCs w:val="24"/>
          <w:lang w:val="en-US"/>
        </w:rPr>
        <w:t xml:space="preserve"> the </w:t>
      </w:r>
      <w:r w:rsidR="00C7341E">
        <w:rPr>
          <w:rFonts w:ascii="Times New Roman" w:eastAsia="Times New Roman" w:hAnsi="Times New Roman" w:cs="Times New Roman"/>
          <w:sz w:val="24"/>
          <w:szCs w:val="24"/>
          <w:lang w:val="en-US"/>
        </w:rPr>
        <w:t>fruits of any investments are realized after some period</w:t>
      </w:r>
      <w:r w:rsidRPr="00E67F0B">
        <w:rPr>
          <w:rFonts w:ascii="Times New Roman" w:eastAsia="Times New Roman" w:hAnsi="Times New Roman" w:cs="Times New Roman"/>
          <w:sz w:val="24"/>
          <w:szCs w:val="24"/>
          <w:lang w:val="en-US"/>
        </w:rPr>
        <w:t>. The lagged effect of FDI on the Tanzanian economy could be an indication that</w:t>
      </w:r>
      <w:r w:rsidR="00C7341E">
        <w:rPr>
          <w:rFonts w:ascii="Times New Roman" w:eastAsia="Times New Roman" w:hAnsi="Times New Roman" w:cs="Times New Roman"/>
          <w:sz w:val="24"/>
          <w:szCs w:val="24"/>
          <w:lang w:val="en-US"/>
        </w:rPr>
        <w:t xml:space="preserve"> the capacity of the domestic economy to absorb </w:t>
      </w:r>
      <w:r w:rsidRPr="00E67F0B">
        <w:rPr>
          <w:rFonts w:ascii="Times New Roman" w:eastAsia="Times New Roman" w:hAnsi="Times New Roman" w:cs="Times New Roman"/>
          <w:sz w:val="24"/>
          <w:szCs w:val="24"/>
          <w:lang w:val="en-US"/>
        </w:rPr>
        <w:t>foreign</w:t>
      </w:r>
      <w:r w:rsidR="00C7341E">
        <w:rPr>
          <w:rFonts w:ascii="Times New Roman" w:eastAsia="Times New Roman" w:hAnsi="Times New Roman" w:cs="Times New Roman"/>
          <w:sz w:val="24"/>
          <w:szCs w:val="24"/>
          <w:lang w:val="en-US"/>
        </w:rPr>
        <w:t xml:space="preserve"> direct</w:t>
      </w:r>
      <w:r w:rsidRPr="00E67F0B">
        <w:rPr>
          <w:rFonts w:ascii="Times New Roman" w:eastAsia="Times New Roman" w:hAnsi="Times New Roman" w:cs="Times New Roman"/>
          <w:sz w:val="24"/>
          <w:szCs w:val="24"/>
          <w:lang w:val="en-US"/>
        </w:rPr>
        <w:t xml:space="preserve"> invest</w:t>
      </w:r>
      <w:r w:rsidR="00C7341E">
        <w:rPr>
          <w:rFonts w:ascii="Times New Roman" w:eastAsia="Times New Roman" w:hAnsi="Times New Roman" w:cs="Times New Roman"/>
          <w:sz w:val="24"/>
          <w:szCs w:val="24"/>
          <w:lang w:val="en-US"/>
        </w:rPr>
        <w:t>ments</w:t>
      </w:r>
      <w:r w:rsidRPr="00E67F0B">
        <w:rPr>
          <w:rFonts w:ascii="Times New Roman" w:eastAsia="Times New Roman" w:hAnsi="Times New Roman" w:cs="Times New Roman"/>
          <w:sz w:val="24"/>
          <w:szCs w:val="24"/>
          <w:lang w:val="en-US"/>
        </w:rPr>
        <w:t xml:space="preserve"> need</w:t>
      </w:r>
      <w:r w:rsidR="00C7341E">
        <w:rPr>
          <w:rFonts w:ascii="Times New Roman" w:eastAsia="Times New Roman" w:hAnsi="Times New Roman" w:cs="Times New Roman"/>
          <w:sz w:val="24"/>
          <w:szCs w:val="24"/>
          <w:lang w:val="en-US"/>
        </w:rPr>
        <w:t>s</w:t>
      </w:r>
      <w:r w:rsidRPr="00E67F0B">
        <w:rPr>
          <w:rFonts w:ascii="Times New Roman" w:eastAsia="Times New Roman" w:hAnsi="Times New Roman" w:cs="Times New Roman"/>
          <w:sz w:val="24"/>
          <w:szCs w:val="24"/>
          <w:lang w:val="en-US"/>
        </w:rPr>
        <w:t xml:space="preserve"> to b</w:t>
      </w:r>
      <w:r w:rsidR="00C7341E">
        <w:rPr>
          <w:rFonts w:ascii="Times New Roman" w:eastAsia="Times New Roman" w:hAnsi="Times New Roman" w:cs="Times New Roman"/>
          <w:sz w:val="24"/>
          <w:szCs w:val="24"/>
          <w:lang w:val="en-US"/>
        </w:rPr>
        <w:t>e enhanced</w:t>
      </w:r>
      <w:r w:rsidRPr="00E67F0B">
        <w:rPr>
          <w:rFonts w:ascii="Times New Roman" w:eastAsia="Times New Roman" w:hAnsi="Times New Roman" w:cs="Times New Roman"/>
          <w:sz w:val="24"/>
          <w:szCs w:val="24"/>
          <w:lang w:val="en-US"/>
        </w:rPr>
        <w:t xml:space="preserve">. </w:t>
      </w:r>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E67F0B" w:rsidRPr="00E67F0B" w:rsidRDefault="00E67F0B" w:rsidP="00471A46">
      <w:pPr>
        <w:autoSpaceDE w:val="0"/>
        <w:autoSpaceDN w:val="0"/>
        <w:adjustRightInd w:val="0"/>
        <w:spacing w:after="0" w:line="480" w:lineRule="auto"/>
        <w:jc w:val="both"/>
        <w:rPr>
          <w:rFonts w:ascii="Cambria" w:eastAsia="Times New Roman" w:hAnsi="Cambria" w:cs="Cambria"/>
          <w:sz w:val="24"/>
          <w:szCs w:val="24"/>
          <w:lang w:val="en-US"/>
        </w:rPr>
      </w:pPr>
      <w:r w:rsidRPr="00E67F0B">
        <w:rPr>
          <w:rFonts w:ascii="Times New Roman" w:eastAsia="Times New Roman" w:hAnsi="Times New Roman" w:cs="Times New Roman"/>
          <w:sz w:val="24"/>
          <w:szCs w:val="24"/>
          <w:lang w:val="en-US"/>
        </w:rPr>
        <w:t>The growth model has also provided important intuitions on the possible crowding out effect on domestic investment. The government should give more attention on the potential crowding out effect on domestic investment. This can</w:t>
      </w:r>
      <w:r w:rsidRPr="00E67F0B">
        <w:rPr>
          <w:rFonts w:ascii="Cambria" w:eastAsia="Times New Roman" w:hAnsi="Cambria" w:cs="Cambria"/>
          <w:sz w:val="24"/>
          <w:szCs w:val="24"/>
          <w:lang w:val="en-US"/>
        </w:rPr>
        <w:t xml:space="preserve"> be done in a way that to create competitive advantage and benefit from spillover effect and the </w:t>
      </w:r>
      <w:r w:rsidRPr="00E67F0B">
        <w:rPr>
          <w:rFonts w:ascii="Cambria" w:eastAsia="Times New Roman" w:hAnsi="Cambria" w:cs="Cambria"/>
          <w:sz w:val="24"/>
          <w:szCs w:val="24"/>
          <w:lang w:val="en-US"/>
        </w:rPr>
        <w:lastRenderedPageBreak/>
        <w:t xml:space="preserve">countries should have a higher absorptive capability of advanced technology to fully utilize of FDI benefit. </w:t>
      </w:r>
    </w:p>
    <w:p w:rsidR="0044554A" w:rsidRDefault="0044554A" w:rsidP="00471A46">
      <w:pPr>
        <w:autoSpaceDE w:val="0"/>
        <w:autoSpaceDN w:val="0"/>
        <w:adjustRightInd w:val="0"/>
        <w:spacing w:after="0" w:line="480" w:lineRule="auto"/>
        <w:jc w:val="both"/>
        <w:rPr>
          <w:rFonts w:ascii="Cambria" w:eastAsia="Times New Roman" w:hAnsi="Cambria" w:cs="Cambria"/>
          <w:sz w:val="24"/>
          <w:szCs w:val="24"/>
          <w:lang w:val="en-US"/>
        </w:rPr>
      </w:pPr>
    </w:p>
    <w:p w:rsidR="0044554A" w:rsidRDefault="0044554A" w:rsidP="00471A46">
      <w:pPr>
        <w:autoSpaceDE w:val="0"/>
        <w:autoSpaceDN w:val="0"/>
        <w:adjustRightInd w:val="0"/>
        <w:spacing w:after="0" w:line="480" w:lineRule="auto"/>
        <w:jc w:val="both"/>
        <w:rPr>
          <w:rFonts w:ascii="Cambria" w:eastAsia="Times New Roman" w:hAnsi="Cambria" w:cs="Cambria"/>
          <w:sz w:val="24"/>
          <w:szCs w:val="24"/>
          <w:lang w:val="en-US"/>
        </w:rPr>
      </w:pPr>
      <w:r w:rsidRPr="0044554A">
        <w:rPr>
          <w:rFonts w:ascii="Cambria" w:eastAsia="Times New Roman" w:hAnsi="Cambria" w:cs="Cambria"/>
          <w:sz w:val="24"/>
          <w:szCs w:val="24"/>
          <w:lang w:val="en-US"/>
        </w:rPr>
        <w:t xml:space="preserve">FDI </w:t>
      </w:r>
      <w:r>
        <w:rPr>
          <w:rFonts w:ascii="Cambria" w:eastAsia="Times New Roman" w:hAnsi="Cambria" w:cs="Cambria"/>
          <w:sz w:val="24"/>
          <w:szCs w:val="24"/>
          <w:lang w:val="en-US"/>
        </w:rPr>
        <w:t xml:space="preserve">have a positive role in </w:t>
      </w:r>
      <w:r w:rsidRPr="0044554A">
        <w:rPr>
          <w:rFonts w:ascii="Cambria" w:eastAsia="Times New Roman" w:hAnsi="Cambria" w:cs="Cambria"/>
          <w:sz w:val="24"/>
          <w:szCs w:val="24"/>
          <w:lang w:val="en-US"/>
        </w:rPr>
        <w:t xml:space="preserve">Tanzania </w:t>
      </w:r>
      <w:r>
        <w:rPr>
          <w:rFonts w:ascii="Cambria" w:eastAsia="Times New Roman" w:hAnsi="Cambria" w:cs="Cambria"/>
          <w:sz w:val="24"/>
          <w:szCs w:val="24"/>
          <w:lang w:val="en-US"/>
        </w:rPr>
        <w:t>so as to</w:t>
      </w:r>
      <w:r w:rsidRPr="0044554A">
        <w:rPr>
          <w:rFonts w:ascii="Cambria" w:eastAsia="Times New Roman" w:hAnsi="Cambria" w:cs="Cambria"/>
          <w:sz w:val="24"/>
          <w:szCs w:val="24"/>
          <w:lang w:val="en-US"/>
        </w:rPr>
        <w:t xml:space="preserve"> prosper and</w:t>
      </w:r>
      <w:r w:rsidR="006E59F1">
        <w:rPr>
          <w:rFonts w:ascii="Cambria" w:eastAsia="Times New Roman" w:hAnsi="Cambria" w:cs="Cambria"/>
          <w:sz w:val="24"/>
          <w:szCs w:val="24"/>
          <w:lang w:val="en-US"/>
        </w:rPr>
        <w:t xml:space="preserve"> </w:t>
      </w:r>
      <w:r>
        <w:rPr>
          <w:rFonts w:ascii="Cambria" w:eastAsia="Times New Roman" w:hAnsi="Cambria" w:cs="Cambria"/>
          <w:sz w:val="24"/>
          <w:szCs w:val="24"/>
          <w:lang w:val="en-US"/>
        </w:rPr>
        <w:t xml:space="preserve">promote </w:t>
      </w:r>
      <w:r w:rsidR="00DF0661">
        <w:rPr>
          <w:rFonts w:ascii="Cambria" w:eastAsia="Times New Roman" w:hAnsi="Cambria" w:cs="Cambria"/>
          <w:sz w:val="24"/>
          <w:szCs w:val="24"/>
          <w:lang w:val="en-US"/>
        </w:rPr>
        <w:t>economic</w:t>
      </w:r>
      <w:r w:rsidR="006E59F1">
        <w:rPr>
          <w:rFonts w:ascii="Cambria" w:eastAsia="Times New Roman" w:hAnsi="Cambria" w:cs="Cambria"/>
          <w:sz w:val="24"/>
          <w:szCs w:val="24"/>
          <w:lang w:val="en-US"/>
        </w:rPr>
        <w:t xml:space="preserve"> </w:t>
      </w:r>
      <w:r w:rsidR="00DF0661" w:rsidRPr="0044554A">
        <w:rPr>
          <w:rFonts w:ascii="Cambria" w:eastAsia="Times New Roman" w:hAnsi="Cambria" w:cs="Cambria"/>
          <w:sz w:val="24"/>
          <w:szCs w:val="24"/>
          <w:lang w:val="en-US"/>
        </w:rPr>
        <w:t>grow</w:t>
      </w:r>
      <w:r w:rsidR="00DF0661">
        <w:rPr>
          <w:rFonts w:ascii="Cambria" w:eastAsia="Times New Roman" w:hAnsi="Cambria" w:cs="Cambria"/>
          <w:sz w:val="24"/>
          <w:szCs w:val="24"/>
          <w:lang w:val="en-US"/>
        </w:rPr>
        <w:t>th</w:t>
      </w:r>
      <w:r w:rsidRPr="0044554A">
        <w:rPr>
          <w:rFonts w:ascii="Cambria" w:eastAsia="Times New Roman" w:hAnsi="Cambria" w:cs="Cambria"/>
          <w:sz w:val="24"/>
          <w:szCs w:val="24"/>
          <w:lang w:val="en-US"/>
        </w:rPr>
        <w:t>. Fostering competition amongst businesses, deregulation and liberalisation of foreign and domestic trade are all policies that are attractive to FDI inflows.</w:t>
      </w:r>
      <w:r>
        <w:rPr>
          <w:rFonts w:ascii="Cambria" w:eastAsia="Times New Roman" w:hAnsi="Cambria" w:cs="Cambria"/>
          <w:sz w:val="24"/>
          <w:szCs w:val="24"/>
          <w:lang w:val="en-US"/>
        </w:rPr>
        <w:t xml:space="preserve"> The caveat is policy must ensure the entire economy benefits.</w:t>
      </w:r>
      <w:r w:rsidRPr="0044554A">
        <w:rPr>
          <w:rFonts w:ascii="Cambria" w:eastAsia="Times New Roman" w:hAnsi="Cambria" w:cs="Cambria"/>
          <w:sz w:val="24"/>
          <w:szCs w:val="24"/>
          <w:lang w:val="en-US"/>
        </w:rPr>
        <w:t xml:space="preserve"> The experience of developing countries that have vanquished poverty e.g. South Korea and Taiwan are good case studies. This implies that activities of Multinational corporations boost economic growth in host countries. More incentives should therefore be given to foreign firms in FDI seeking nations so as </w:t>
      </w:r>
      <w:r>
        <w:rPr>
          <w:rFonts w:ascii="Cambria" w:eastAsia="Times New Roman" w:hAnsi="Cambria" w:cs="Cambria"/>
          <w:sz w:val="24"/>
          <w:szCs w:val="24"/>
          <w:lang w:val="en-US"/>
        </w:rPr>
        <w:t>t</w:t>
      </w:r>
      <w:r w:rsidRPr="0044554A">
        <w:rPr>
          <w:rFonts w:ascii="Cambria" w:eastAsia="Times New Roman" w:hAnsi="Cambria" w:cs="Cambria"/>
          <w:sz w:val="24"/>
          <w:szCs w:val="24"/>
          <w:lang w:val="en-US"/>
        </w:rPr>
        <w:t>o promote sustainable economic growth.</w:t>
      </w:r>
    </w:p>
    <w:p w:rsidR="00936794" w:rsidRDefault="00936794" w:rsidP="00471A46">
      <w:pPr>
        <w:autoSpaceDE w:val="0"/>
        <w:autoSpaceDN w:val="0"/>
        <w:adjustRightInd w:val="0"/>
        <w:spacing w:after="0" w:line="480" w:lineRule="auto"/>
        <w:jc w:val="both"/>
        <w:rPr>
          <w:rFonts w:ascii="Cambria" w:eastAsia="Times New Roman" w:hAnsi="Cambria" w:cs="Cambria"/>
          <w:sz w:val="24"/>
          <w:szCs w:val="24"/>
          <w:lang w:val="en-US"/>
        </w:rPr>
      </w:pPr>
    </w:p>
    <w:p w:rsidR="0044554A" w:rsidRPr="00E67F0B" w:rsidRDefault="00936794" w:rsidP="00471A46">
      <w:pPr>
        <w:autoSpaceDE w:val="0"/>
        <w:autoSpaceDN w:val="0"/>
        <w:adjustRightInd w:val="0"/>
        <w:spacing w:after="0" w:line="480" w:lineRule="auto"/>
        <w:jc w:val="both"/>
        <w:rPr>
          <w:rFonts w:ascii="Cambria" w:eastAsia="Times New Roman" w:hAnsi="Cambria" w:cs="Cambria"/>
          <w:sz w:val="24"/>
          <w:szCs w:val="24"/>
          <w:lang w:val="en-US"/>
        </w:rPr>
      </w:pPr>
      <w:r w:rsidRPr="00936794">
        <w:rPr>
          <w:rFonts w:ascii="Cambria" w:eastAsia="Times New Roman" w:hAnsi="Cambria" w:cs="Cambria"/>
          <w:sz w:val="24"/>
          <w:szCs w:val="24"/>
          <w:lang w:val="en-US"/>
        </w:rPr>
        <w:t xml:space="preserve">The research has considered the relationship between foreign direct investment and economic growth. Further granger causality of the key variables in the study was estimated in order to establish their direction of causality. The findings from the study indicate that FDI, domestic investment, export and labour all significantly influence economic growth. A better understanding of FDI behavior can be of great importance for its sustainability. Empirical analysis suggests that, more domestic efforts can be vital for increasing FDI inflows. The granger causality result shows FDI as granger causing economic growth. This suggests that, policies that promote investment such as macroeconomic stability, trade openness and domestic investment must be pursued. However </w:t>
      </w:r>
      <w:r w:rsidRPr="00936794">
        <w:rPr>
          <w:rFonts w:ascii="Cambria" w:eastAsia="Times New Roman" w:hAnsi="Cambria" w:cs="Cambria"/>
          <w:sz w:val="24"/>
          <w:szCs w:val="24"/>
          <w:lang w:val="en-US"/>
        </w:rPr>
        <w:lastRenderedPageBreak/>
        <w:t>the challenge of providing skilled labour force must be overcome so that economic growth which is the key to improving the livelihood of Tanzanians is achieved through an appropriate FDI policy.</w:t>
      </w: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p>
    <w:p w:rsidR="00E67F0B" w:rsidRPr="0094504D" w:rsidRDefault="00E67F0B" w:rsidP="0094504D">
      <w:pPr>
        <w:pStyle w:val="Heading1"/>
        <w:numPr>
          <w:ilvl w:val="1"/>
          <w:numId w:val="27"/>
        </w:numPr>
        <w:spacing w:before="0" w:after="0" w:line="480" w:lineRule="auto"/>
        <w:ind w:left="448" w:hanging="357"/>
        <w:rPr>
          <w:rFonts w:ascii="Times New Roman" w:hAnsi="Times New Roman" w:cs="Times New Roman"/>
          <w:sz w:val="24"/>
          <w:szCs w:val="24"/>
        </w:rPr>
      </w:pPr>
      <w:bookmarkStart w:id="196" w:name="_Toc465673152"/>
      <w:r w:rsidRPr="0094504D">
        <w:rPr>
          <w:rFonts w:ascii="Times New Roman" w:hAnsi="Times New Roman" w:cs="Times New Roman"/>
          <w:sz w:val="24"/>
          <w:szCs w:val="24"/>
        </w:rPr>
        <w:t>Suggestions for further studies</w:t>
      </w:r>
      <w:bookmarkEnd w:id="196"/>
    </w:p>
    <w:p w:rsidR="00E67F0B" w:rsidRPr="00E67F0B" w:rsidRDefault="00E67F0B" w:rsidP="00471A4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Studies that capture the relationship between Foreign Direct Investment and its welfare implications are suggested. This will shed light on the extent to which FDI can be used as part of the poverty alleviation strategy in Tanzania and other countries in sub-Saharan Africa. Furthermore a study for FDI and employment creation in different sectors of the economy is recommended using more robust econometrics tools.</w:t>
      </w:r>
    </w:p>
    <w:p w:rsidR="00E67F0B" w:rsidRPr="00E67F0B" w:rsidRDefault="00E67F0B" w:rsidP="00471A46">
      <w:pPr>
        <w:autoSpaceDE w:val="0"/>
        <w:autoSpaceDN w:val="0"/>
        <w:adjustRightInd w:val="0"/>
        <w:spacing w:after="0" w:line="360" w:lineRule="auto"/>
        <w:contextualSpacing/>
        <w:jc w:val="both"/>
        <w:rPr>
          <w:rFonts w:ascii="Times New Roman" w:eastAsia="Times New Roman" w:hAnsi="Times New Roman" w:cs="Times New Roman"/>
          <w:color w:val="C00000"/>
          <w:sz w:val="24"/>
          <w:szCs w:val="24"/>
          <w:lang w:val="en-US"/>
        </w:rPr>
      </w:pPr>
    </w:p>
    <w:p w:rsidR="00E67F0B" w:rsidRPr="00E67F0B" w:rsidRDefault="00E67F0B" w:rsidP="00471A46">
      <w:pPr>
        <w:autoSpaceDE w:val="0"/>
        <w:autoSpaceDN w:val="0"/>
        <w:adjustRightInd w:val="0"/>
        <w:spacing w:after="0" w:line="360" w:lineRule="auto"/>
        <w:contextualSpacing/>
        <w:jc w:val="both"/>
        <w:rPr>
          <w:rFonts w:ascii="Times New Roman" w:eastAsia="Times New Roman" w:hAnsi="Times New Roman" w:cs="Times New Roman"/>
          <w:b/>
          <w:bCs/>
          <w:color w:val="002060"/>
          <w:sz w:val="24"/>
          <w:szCs w:val="24"/>
          <w:lang w:val="en-US"/>
        </w:rPr>
      </w:pPr>
    </w:p>
    <w:p w:rsidR="00E67F0B" w:rsidRPr="00E67F0B" w:rsidRDefault="00E67F0B" w:rsidP="00471A46">
      <w:pPr>
        <w:autoSpaceDE w:val="0"/>
        <w:autoSpaceDN w:val="0"/>
        <w:adjustRightInd w:val="0"/>
        <w:spacing w:after="0" w:line="360" w:lineRule="auto"/>
        <w:contextualSpacing/>
        <w:jc w:val="both"/>
        <w:rPr>
          <w:rFonts w:ascii="Times New Roman" w:eastAsia="Times New Roman" w:hAnsi="Times New Roman" w:cs="Times New Roman"/>
          <w:b/>
          <w:bCs/>
          <w:color w:val="002060"/>
          <w:sz w:val="24"/>
          <w:szCs w:val="24"/>
          <w:lang w:val="en-US"/>
        </w:rPr>
      </w:pPr>
    </w:p>
    <w:p w:rsidR="00E67F0B" w:rsidRPr="00E67F0B" w:rsidRDefault="00E67F0B" w:rsidP="00471A46">
      <w:pPr>
        <w:autoSpaceDE w:val="0"/>
        <w:autoSpaceDN w:val="0"/>
        <w:adjustRightInd w:val="0"/>
        <w:spacing w:after="0" w:line="360" w:lineRule="auto"/>
        <w:contextualSpacing/>
        <w:jc w:val="both"/>
        <w:rPr>
          <w:rFonts w:ascii="Times New Roman" w:eastAsia="Times New Roman" w:hAnsi="Times New Roman" w:cs="Times New Roman"/>
          <w:b/>
          <w:bCs/>
          <w:color w:val="002060"/>
          <w:sz w:val="24"/>
          <w:szCs w:val="24"/>
          <w:lang w:val="en-US"/>
        </w:rPr>
      </w:pPr>
    </w:p>
    <w:p w:rsidR="00E67F0B" w:rsidRPr="00E67F0B" w:rsidRDefault="00E67F0B" w:rsidP="00471A46">
      <w:pPr>
        <w:autoSpaceDE w:val="0"/>
        <w:autoSpaceDN w:val="0"/>
        <w:adjustRightInd w:val="0"/>
        <w:spacing w:after="0" w:line="360" w:lineRule="auto"/>
        <w:contextualSpacing/>
        <w:jc w:val="both"/>
        <w:rPr>
          <w:rFonts w:ascii="Times New Roman" w:eastAsia="Times New Roman" w:hAnsi="Times New Roman" w:cs="Times New Roman"/>
          <w:b/>
          <w:bCs/>
          <w:color w:val="002060"/>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b/>
          <w:sz w:val="24"/>
          <w:szCs w:val="24"/>
          <w:lang w:val="en-US"/>
        </w:rPr>
      </w:pPr>
    </w:p>
    <w:p w:rsidR="00E67F0B" w:rsidRDefault="00E67F0B"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FD5615" w:rsidRDefault="00FD5615" w:rsidP="00471A46">
      <w:pPr>
        <w:spacing w:after="0" w:line="240" w:lineRule="auto"/>
        <w:jc w:val="both"/>
        <w:rPr>
          <w:rFonts w:ascii="Times New Roman" w:eastAsia="Times New Roman" w:hAnsi="Times New Roman" w:cs="Times New Roman"/>
          <w:b/>
          <w:sz w:val="24"/>
          <w:szCs w:val="24"/>
          <w:lang w:val="en-US"/>
        </w:rPr>
      </w:pPr>
    </w:p>
    <w:p w:rsidR="00E67F0B" w:rsidRPr="00E67F0B" w:rsidRDefault="00E67F0B" w:rsidP="003A069D">
      <w:pPr>
        <w:pStyle w:val="Heading1"/>
        <w:jc w:val="center"/>
      </w:pPr>
      <w:bookmarkStart w:id="197" w:name="_Toc465673153"/>
      <w:r w:rsidRPr="003A069D">
        <w:rPr>
          <w:rFonts w:ascii="Times New Roman" w:hAnsi="Times New Roman" w:cs="Times New Roman"/>
          <w:sz w:val="24"/>
          <w:szCs w:val="24"/>
        </w:rPr>
        <w:lastRenderedPageBreak/>
        <w:t>REFERENCES</w:t>
      </w:r>
      <w:bookmarkEnd w:id="197"/>
    </w:p>
    <w:p w:rsidR="00DD5189" w:rsidRDefault="006821F7"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Addison, T. and </w:t>
      </w:r>
      <w:r w:rsidR="00DD5189" w:rsidRPr="00DD5189">
        <w:rPr>
          <w:rFonts w:ascii="Times New Roman" w:eastAsia="Times New Roman" w:hAnsi="Times New Roman" w:cs="Times New Roman"/>
          <w:sz w:val="24"/>
          <w:szCs w:val="24"/>
          <w:lang w:val="en-US"/>
        </w:rPr>
        <w:t>Mavrotas</w:t>
      </w:r>
      <w:r>
        <w:rPr>
          <w:rFonts w:ascii="Times New Roman" w:eastAsia="Times New Roman" w:hAnsi="Times New Roman" w:cs="Times New Roman"/>
          <w:sz w:val="24"/>
          <w:szCs w:val="24"/>
          <w:lang w:val="en-US"/>
        </w:rPr>
        <w:t>m</w:t>
      </w:r>
      <w:r w:rsidR="00D4683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G</w:t>
      </w:r>
      <w:r w:rsidR="00D4683C">
        <w:rPr>
          <w:rFonts w:ascii="Times New Roman" w:eastAsia="Times New Roman" w:hAnsi="Times New Roman" w:cs="Times New Roman"/>
          <w:sz w:val="24"/>
          <w:szCs w:val="24"/>
          <w:lang w:val="en-US"/>
        </w:rPr>
        <w:t>.</w:t>
      </w:r>
      <w:r w:rsidR="00DD5189" w:rsidRPr="00DD5189">
        <w:rPr>
          <w:rFonts w:ascii="Times New Roman" w:eastAsia="Times New Roman" w:hAnsi="Times New Roman" w:cs="Times New Roman"/>
          <w:sz w:val="24"/>
          <w:szCs w:val="24"/>
          <w:lang w:val="en-US"/>
        </w:rPr>
        <w:t xml:space="preserve"> (2004</w:t>
      </w:r>
      <w:r>
        <w:rPr>
          <w:rFonts w:ascii="Times New Roman" w:eastAsia="Times New Roman" w:hAnsi="Times New Roman" w:cs="Times New Roman"/>
          <w:sz w:val="24"/>
          <w:szCs w:val="24"/>
          <w:lang w:val="en-US"/>
        </w:rPr>
        <w:t>.</w:t>
      </w:r>
      <w:proofErr w:type="gramEnd"/>
      <w:r w:rsidR="00AD5032">
        <w:rPr>
          <w:rFonts w:ascii="Times New Roman" w:eastAsia="Times New Roman" w:hAnsi="Times New Roman" w:cs="Times New Roman"/>
          <w:sz w:val="24"/>
          <w:szCs w:val="24"/>
          <w:lang w:val="en-US"/>
        </w:rPr>
        <w:t xml:space="preserve"> </w:t>
      </w:r>
      <w:r w:rsidR="00DD5189" w:rsidRPr="00DD5189">
        <w:rPr>
          <w:rFonts w:ascii="Times New Roman" w:eastAsia="Times New Roman" w:hAnsi="Times New Roman" w:cs="Times New Roman"/>
          <w:sz w:val="24"/>
          <w:szCs w:val="24"/>
          <w:lang w:val="en-US"/>
        </w:rPr>
        <w:t>Foreign Direct Investment, Innovative Sources of</w:t>
      </w:r>
      <w:r w:rsidR="00551FB0">
        <w:rPr>
          <w:rFonts w:ascii="Times New Roman" w:eastAsia="Times New Roman" w:hAnsi="Times New Roman" w:cs="Times New Roman"/>
          <w:sz w:val="24"/>
          <w:szCs w:val="24"/>
          <w:lang w:val="en-US"/>
        </w:rPr>
        <w:t xml:space="preserve"> </w:t>
      </w:r>
      <w:r w:rsidR="00DD5189" w:rsidRPr="00DD5189">
        <w:rPr>
          <w:rFonts w:ascii="Times New Roman" w:eastAsia="Times New Roman" w:hAnsi="Times New Roman" w:cs="Times New Roman"/>
          <w:sz w:val="24"/>
          <w:szCs w:val="24"/>
          <w:lang w:val="en-US"/>
        </w:rPr>
        <w:t>development Finance and Domestic Resource Mobilization, Revised paper for Track II, Global Economic Agenda, Helsinki Process on Globalization and Democracy</w:t>
      </w:r>
    </w:p>
    <w:p w:rsidR="001D5EA3" w:rsidRDefault="001D5EA3" w:rsidP="00471A46">
      <w:pPr>
        <w:spacing w:after="0" w:line="480" w:lineRule="auto"/>
        <w:ind w:left="567" w:hanging="567"/>
        <w:jc w:val="both"/>
        <w:rPr>
          <w:rFonts w:ascii="Times New Roman" w:eastAsia="Times New Roman" w:hAnsi="Times New Roman" w:cs="Times New Roman"/>
          <w:sz w:val="24"/>
          <w:szCs w:val="24"/>
          <w:lang w:val="en-US"/>
        </w:rPr>
      </w:pPr>
      <w:r w:rsidRPr="001D5EA3">
        <w:rPr>
          <w:rFonts w:ascii="Times New Roman" w:eastAsia="Times New Roman" w:hAnsi="Times New Roman" w:cs="Times New Roman"/>
          <w:sz w:val="24"/>
          <w:szCs w:val="24"/>
          <w:lang w:val="en-US"/>
        </w:rPr>
        <w:t>African Development Bank (2012)</w:t>
      </w:r>
      <w:r w:rsidR="00D4683C">
        <w:rPr>
          <w:rFonts w:ascii="Times New Roman" w:eastAsia="Times New Roman" w:hAnsi="Times New Roman" w:cs="Times New Roman"/>
          <w:sz w:val="24"/>
          <w:szCs w:val="24"/>
          <w:lang w:val="en-US"/>
        </w:rPr>
        <w:t>.</w:t>
      </w:r>
      <w:r w:rsidRPr="001D5EA3">
        <w:rPr>
          <w:rFonts w:ascii="Times New Roman" w:eastAsia="Times New Roman" w:hAnsi="Times New Roman" w:cs="Times New Roman"/>
          <w:sz w:val="24"/>
          <w:szCs w:val="24"/>
          <w:lang w:val="en-US"/>
        </w:rPr>
        <w:t xml:space="preserve"> Labour Force Data Analysis: Guidelines with African Specificities BP 323, 1002 Tunis, Belvédère Tunis, Tunisia</w:t>
      </w:r>
    </w:p>
    <w:p w:rsidR="00E67F0B" w:rsidRPr="00E67F0B" w:rsidRDefault="00E67F0B" w:rsidP="00471A46">
      <w:pPr>
        <w:spacing w:after="0" w:line="480" w:lineRule="auto"/>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Agenor, P.</w:t>
      </w:r>
      <w:r w:rsidR="00AD5032">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R</w:t>
      </w:r>
      <w:r w:rsidR="00D4683C">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and Montiel, P.</w:t>
      </w:r>
      <w:r w:rsidR="00AD5032">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J</w:t>
      </w:r>
      <w:r w:rsidR="00D4683C">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(1996).</w:t>
      </w:r>
      <w:proofErr w:type="gramEnd"/>
      <w:r w:rsidR="00AD5032">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i/>
          <w:iCs/>
          <w:sz w:val="24"/>
          <w:szCs w:val="24"/>
          <w:lang w:val="en-US"/>
        </w:rPr>
        <w:t>Development Macroeconomics,</w:t>
      </w:r>
      <w:r w:rsidRPr="00E67F0B">
        <w:rPr>
          <w:rFonts w:ascii="Times New Roman" w:eastAsia="Times New Roman" w:hAnsi="Times New Roman" w:cs="Times New Roman"/>
          <w:sz w:val="24"/>
          <w:szCs w:val="24"/>
          <w:lang w:val="en-US"/>
        </w:rPr>
        <w:t xml:space="preserve"> Princet</w:t>
      </w:r>
      <w:r w:rsidR="00FA3C85">
        <w:rPr>
          <w:rFonts w:ascii="Times New Roman" w:eastAsia="Times New Roman" w:hAnsi="Times New Roman" w:cs="Times New Roman"/>
          <w:sz w:val="24"/>
          <w:szCs w:val="24"/>
          <w:lang w:val="en-US"/>
        </w:rPr>
        <w:t xml:space="preserve">on </w:t>
      </w:r>
      <w:r w:rsidR="00FA3C85">
        <w:rPr>
          <w:rFonts w:ascii="Times New Roman" w:eastAsia="Times New Roman" w:hAnsi="Times New Roman" w:cs="Times New Roman"/>
          <w:sz w:val="24"/>
          <w:szCs w:val="24"/>
          <w:lang w:val="en-US"/>
        </w:rPr>
        <w:tab/>
        <w:t>University Press, New York</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Agiomirgianakis, G., Dimitrios</w:t>
      </w:r>
      <w:r w:rsidR="003F2EB7">
        <w:rPr>
          <w:rFonts w:ascii="Times New Roman" w:eastAsia="Times New Roman" w:hAnsi="Times New Roman" w:cs="Times New Roman"/>
          <w:sz w:val="24"/>
          <w:szCs w:val="24"/>
          <w:lang w:val="en-US"/>
        </w:rPr>
        <w:t>, A. and Papathoma, K. (2006).</w:t>
      </w:r>
      <w:proofErr w:type="gramEnd"/>
      <w:r w:rsidR="00551FB0">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The Determinants of FDI: A Panel data study for the OECD Countries, Department of Economics, City University, Discussion Paper Series, No. 03/06</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Aitken, B. and Harrison,</w:t>
      </w:r>
      <w:r w:rsidR="00551FB0">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A. E.</w:t>
      </w:r>
      <w:r w:rsidR="00871E7C">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(1999).</w:t>
      </w:r>
      <w:proofErr w:type="gramEnd"/>
      <w:r w:rsidRPr="00E67F0B">
        <w:rPr>
          <w:rFonts w:ascii="Times New Roman" w:eastAsia="Times New Roman" w:hAnsi="Times New Roman" w:cs="Times New Roman"/>
          <w:sz w:val="24"/>
          <w:szCs w:val="24"/>
          <w:lang w:val="en-US"/>
        </w:rPr>
        <w:t xml:space="preserve"> Do Domestic Firms Benefit from Direct Foreign Investment? Evidence from Venezuela, </w:t>
      </w:r>
      <w:r w:rsidRPr="00E67F0B">
        <w:rPr>
          <w:rFonts w:ascii="Times New Roman" w:eastAsia="Times New Roman" w:hAnsi="Times New Roman" w:cs="Times New Roman"/>
          <w:i/>
          <w:iCs/>
          <w:sz w:val="24"/>
          <w:szCs w:val="24"/>
          <w:lang w:val="en-US"/>
        </w:rPr>
        <w:t>American Economic Review, American Economic Association</w:t>
      </w:r>
      <w:r w:rsidR="00E71FD9">
        <w:rPr>
          <w:rFonts w:ascii="Times New Roman" w:eastAsia="Times New Roman" w:hAnsi="Times New Roman" w:cs="Times New Roman"/>
          <w:sz w:val="24"/>
          <w:szCs w:val="24"/>
          <w:lang w:val="en-US"/>
        </w:rPr>
        <w:t>, vol.</w:t>
      </w:r>
      <w:r w:rsidR="002155D6">
        <w:rPr>
          <w:rFonts w:ascii="Times New Roman" w:eastAsia="Times New Roman" w:hAnsi="Times New Roman" w:cs="Times New Roman"/>
          <w:sz w:val="24"/>
          <w:szCs w:val="24"/>
          <w:lang w:val="en-US"/>
        </w:rPr>
        <w:t xml:space="preserve"> 89(3):</w:t>
      </w:r>
      <w:r w:rsidRPr="00E67F0B">
        <w:rPr>
          <w:rFonts w:ascii="Times New Roman" w:eastAsia="Times New Roman" w:hAnsi="Times New Roman" w:cs="Times New Roman"/>
          <w:sz w:val="24"/>
          <w:szCs w:val="24"/>
          <w:lang w:val="en-US"/>
        </w:rPr>
        <w:t xml:space="preserve"> 605-618.</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Alfaro, L., Chanda, A., Kalemli-Ozcan,</w:t>
      </w:r>
      <w:r w:rsidR="00A51267">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S. and Sayek,</w:t>
      </w:r>
      <w:r w:rsidR="00A51267">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S. (2003).</w:t>
      </w:r>
      <w:proofErr w:type="gramEnd"/>
      <w:r w:rsidRPr="00E67F0B">
        <w:rPr>
          <w:rFonts w:ascii="Times New Roman" w:eastAsia="Times New Roman" w:hAnsi="Times New Roman" w:cs="Times New Roman"/>
          <w:sz w:val="24"/>
          <w:szCs w:val="24"/>
          <w:lang w:val="en-US"/>
        </w:rPr>
        <w:t xml:space="preserve"> FDI Spillovers, Financial Markets and Economic Development, IMF Working Papers 03/186, International Monetary Fund.</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Asiedu, E. (2002). On the determinants of Foreign Direct Investment to Developing Countries: Is Africa Different? </w:t>
      </w:r>
      <w:proofErr w:type="gramStart"/>
      <w:r w:rsidRPr="00E67F0B">
        <w:rPr>
          <w:rFonts w:ascii="Times New Roman" w:eastAsia="Times New Roman" w:hAnsi="Times New Roman" w:cs="Times New Roman"/>
          <w:i/>
          <w:iCs/>
          <w:sz w:val="24"/>
          <w:szCs w:val="24"/>
          <w:lang w:val="en-US"/>
        </w:rPr>
        <w:t>World Development</w:t>
      </w:r>
      <w:r w:rsidRPr="00E67F0B">
        <w:rPr>
          <w:rFonts w:ascii="Times New Roman" w:eastAsia="Times New Roman" w:hAnsi="Times New Roman" w:cs="Times New Roman"/>
          <w:sz w:val="24"/>
          <w:szCs w:val="24"/>
          <w:lang w:val="en-US"/>
        </w:rPr>
        <w:t>.</w:t>
      </w:r>
      <w:proofErr w:type="gramEnd"/>
      <w:r w:rsidRPr="00E67F0B">
        <w:rPr>
          <w:rFonts w:ascii="Times New Roman" w:eastAsia="Times New Roman" w:hAnsi="Times New Roman" w:cs="Times New Roman"/>
          <w:sz w:val="24"/>
          <w:szCs w:val="24"/>
          <w:lang w:val="en-US"/>
        </w:rPr>
        <w:t xml:space="preserve"> 30 (1), 107-119. </w:t>
      </w:r>
    </w:p>
    <w:p w:rsidR="001C56F2"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Asiedu, E. (2004). Policy Reform and Foreign Direct Investment in Africa: Absolute Progress but Relative Decline,</w:t>
      </w:r>
      <w:r w:rsidR="000E092D">
        <w:rPr>
          <w:rFonts w:ascii="Times New Roman" w:eastAsia="Times New Roman" w:hAnsi="Times New Roman" w:cs="Times New Roman"/>
          <w:sz w:val="24"/>
          <w:szCs w:val="24"/>
          <w:lang w:val="en-US"/>
        </w:rPr>
        <w:t xml:space="preserve"> </w:t>
      </w:r>
      <w:r w:rsidR="00BE7758" w:rsidRPr="00E67F0B">
        <w:rPr>
          <w:rFonts w:ascii="Times New Roman" w:eastAsia="Times New Roman" w:hAnsi="Times New Roman" w:cs="Times New Roman"/>
          <w:i/>
          <w:iCs/>
          <w:sz w:val="24"/>
          <w:szCs w:val="24"/>
          <w:lang w:val="en-US"/>
        </w:rPr>
        <w:t>Development</w:t>
      </w:r>
      <w:r w:rsidRPr="00E67F0B">
        <w:rPr>
          <w:rFonts w:ascii="Times New Roman" w:eastAsia="Times New Roman" w:hAnsi="Times New Roman" w:cs="Times New Roman"/>
          <w:i/>
          <w:iCs/>
          <w:sz w:val="24"/>
          <w:szCs w:val="24"/>
          <w:lang w:val="en-US"/>
        </w:rPr>
        <w:t xml:space="preserve"> Policy Review</w:t>
      </w:r>
      <w:r w:rsidR="00BE7758">
        <w:rPr>
          <w:rFonts w:ascii="Times New Roman" w:eastAsia="Times New Roman" w:hAnsi="Times New Roman" w:cs="Times New Roman"/>
          <w:i/>
          <w:iCs/>
          <w:sz w:val="24"/>
          <w:szCs w:val="24"/>
          <w:lang w:val="en-US"/>
        </w:rPr>
        <w:t>.</w:t>
      </w:r>
      <w:r w:rsidRPr="00E67F0B">
        <w:rPr>
          <w:rFonts w:ascii="Times New Roman" w:eastAsia="Times New Roman" w:hAnsi="Times New Roman" w:cs="Times New Roman"/>
          <w:sz w:val="24"/>
          <w:szCs w:val="24"/>
          <w:lang w:val="en-US"/>
        </w:rPr>
        <w:t xml:space="preserve"> 22 (1), 41-48.</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Balasubramanyam, V.</w:t>
      </w:r>
      <w:r w:rsidR="00190033">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N., Salisu, M. and Sapsford, D. (1996).</w:t>
      </w:r>
      <w:proofErr w:type="gramEnd"/>
      <w:r w:rsidRPr="00E67F0B">
        <w:rPr>
          <w:rFonts w:ascii="Times New Roman" w:eastAsia="Times New Roman" w:hAnsi="Times New Roman" w:cs="Times New Roman"/>
          <w:sz w:val="24"/>
          <w:szCs w:val="24"/>
          <w:lang w:val="en-US"/>
        </w:rPr>
        <w:t xml:space="preserve"> Foreign Direct </w:t>
      </w:r>
      <w:r w:rsidRPr="001C56F2">
        <w:rPr>
          <w:rFonts w:ascii="Times New Roman" w:eastAsia="Times New Roman" w:hAnsi="Times New Roman" w:cs="Times New Roman"/>
          <w:lang w:val="en-US"/>
        </w:rPr>
        <w:t>Investment and Growth in EP and IS Countries,</w:t>
      </w:r>
      <w:r w:rsidR="002155D6">
        <w:rPr>
          <w:rFonts w:ascii="Times New Roman" w:eastAsia="Times New Roman" w:hAnsi="Times New Roman" w:cs="Times New Roman"/>
          <w:lang w:val="en-US"/>
        </w:rPr>
        <w:t xml:space="preserve"> </w:t>
      </w:r>
      <w:r w:rsidRPr="001C56F2">
        <w:rPr>
          <w:rFonts w:ascii="Times New Roman" w:eastAsia="Times New Roman" w:hAnsi="Times New Roman" w:cs="Times New Roman"/>
          <w:i/>
          <w:iCs/>
          <w:lang w:val="en-US"/>
        </w:rPr>
        <w:t>Economic Journal</w:t>
      </w:r>
      <w:r w:rsidR="00414050" w:rsidRPr="001C56F2">
        <w:rPr>
          <w:rFonts w:ascii="Times New Roman" w:eastAsia="Times New Roman" w:hAnsi="Times New Roman" w:cs="Times New Roman"/>
          <w:i/>
          <w:iCs/>
          <w:lang w:val="en-US"/>
        </w:rPr>
        <w:t>.</w:t>
      </w:r>
      <w:r w:rsidRPr="001C56F2">
        <w:rPr>
          <w:rFonts w:ascii="Times New Roman" w:eastAsia="Times New Roman" w:hAnsi="Times New Roman" w:cs="Times New Roman"/>
          <w:lang w:val="en-US"/>
        </w:rPr>
        <w:t xml:space="preserve"> 106 (434), 92-105.</w:t>
      </w:r>
    </w:p>
    <w:p w:rsidR="00E67F0B" w:rsidRPr="00E67F0B" w:rsidRDefault="00E67F0B" w:rsidP="00A95C3D">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lastRenderedPageBreak/>
        <w:t>Balasubramanyan, V. and Salisu,</w:t>
      </w:r>
      <w:r w:rsidR="002155D6">
        <w:rPr>
          <w:rFonts w:ascii="Times New Roman" w:eastAsia="Times New Roman" w:hAnsi="Times New Roman" w:cs="Times New Roman"/>
          <w:sz w:val="24"/>
          <w:szCs w:val="24"/>
          <w:lang w:val="en-US"/>
        </w:rPr>
        <w:t xml:space="preserve"> </w:t>
      </w:r>
      <w:r w:rsidR="001C56F2">
        <w:rPr>
          <w:rFonts w:ascii="Times New Roman" w:eastAsia="Times New Roman" w:hAnsi="Times New Roman" w:cs="Times New Roman"/>
          <w:sz w:val="24"/>
          <w:szCs w:val="24"/>
          <w:lang w:val="en-US"/>
        </w:rPr>
        <w:t>M. (2001).</w:t>
      </w:r>
      <w:proofErr w:type="gramEnd"/>
      <w:r w:rsidR="00190033">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Foreign Direct Investment and </w:t>
      </w:r>
      <w:r w:rsidR="00F25366">
        <w:rPr>
          <w:rFonts w:ascii="Times New Roman" w:eastAsia="Times New Roman" w:hAnsi="Times New Roman" w:cs="Times New Roman"/>
          <w:sz w:val="24"/>
          <w:szCs w:val="24"/>
          <w:lang w:val="en-US"/>
        </w:rPr>
        <w:t>Globa</w:t>
      </w:r>
      <w:r w:rsidR="00C72936">
        <w:rPr>
          <w:rFonts w:ascii="Times New Roman" w:eastAsia="Times New Roman" w:hAnsi="Times New Roman" w:cs="Times New Roman"/>
          <w:sz w:val="24"/>
          <w:szCs w:val="24"/>
          <w:lang w:val="en-US"/>
        </w:rPr>
        <w:t>lization In:</w:t>
      </w:r>
      <w:r w:rsidR="002155D6">
        <w:rPr>
          <w:rFonts w:ascii="Times New Roman" w:eastAsia="Times New Roman" w:hAnsi="Times New Roman" w:cs="Times New Roman"/>
          <w:sz w:val="24"/>
          <w:szCs w:val="24"/>
          <w:lang w:val="en-US"/>
        </w:rPr>
        <w:t xml:space="preserve"> </w:t>
      </w:r>
      <w:r w:rsidRPr="00F25366">
        <w:rPr>
          <w:rFonts w:ascii="Times New Roman" w:eastAsia="Times New Roman" w:hAnsi="Times New Roman" w:cs="Times New Roman"/>
          <w:i/>
          <w:iCs/>
          <w:sz w:val="24"/>
          <w:szCs w:val="24"/>
          <w:lang w:val="en-US"/>
        </w:rPr>
        <w:t>Regionalism and Globalization</w:t>
      </w:r>
      <w:r w:rsidR="001C56F2">
        <w:rPr>
          <w:rFonts w:ascii="Times New Roman" w:eastAsia="Times New Roman" w:hAnsi="Times New Roman" w:cs="Times New Roman"/>
          <w:i/>
          <w:iCs/>
          <w:sz w:val="24"/>
          <w:szCs w:val="24"/>
          <w:lang w:val="en-US"/>
        </w:rPr>
        <w:t>.</w:t>
      </w:r>
      <w:r w:rsidR="002155D6">
        <w:rPr>
          <w:rFonts w:ascii="Times New Roman" w:eastAsia="Times New Roman" w:hAnsi="Times New Roman" w:cs="Times New Roman"/>
          <w:i/>
          <w:iCs/>
          <w:sz w:val="24"/>
          <w:szCs w:val="24"/>
          <w:lang w:val="en-US"/>
        </w:rPr>
        <w:t xml:space="preserve"> </w:t>
      </w:r>
      <w:r w:rsidR="00C72936" w:rsidRPr="00C72936">
        <w:rPr>
          <w:rFonts w:ascii="Times New Roman" w:eastAsia="Times New Roman" w:hAnsi="Times New Roman" w:cs="Times New Roman"/>
          <w:sz w:val="24"/>
          <w:szCs w:val="24"/>
          <w:u w:val="single"/>
          <w:lang w:val="en-US"/>
        </w:rPr>
        <w:t>Ed</w:t>
      </w:r>
      <w:r w:rsidR="00A95C3D">
        <w:rPr>
          <w:rFonts w:ascii="Times New Roman" w:eastAsia="Times New Roman" w:hAnsi="Times New Roman" w:cs="Times New Roman"/>
          <w:sz w:val="24"/>
          <w:szCs w:val="24"/>
          <w:u w:val="single"/>
          <w:lang w:val="en-US"/>
        </w:rPr>
        <w:t xml:space="preserve">ited </w:t>
      </w:r>
      <w:r w:rsidR="00DC3849" w:rsidRPr="00C72936">
        <w:rPr>
          <w:rFonts w:ascii="Times New Roman" w:eastAsia="Times New Roman" w:hAnsi="Times New Roman" w:cs="Times New Roman"/>
          <w:sz w:val="24"/>
          <w:szCs w:val="24"/>
          <w:u w:val="single"/>
          <w:lang w:val="en-US"/>
        </w:rPr>
        <w:t>B</w:t>
      </w:r>
      <w:r w:rsidR="00C72936" w:rsidRPr="00C72936">
        <w:rPr>
          <w:rFonts w:ascii="Times New Roman" w:eastAsia="Times New Roman" w:hAnsi="Times New Roman" w:cs="Times New Roman"/>
          <w:sz w:val="24"/>
          <w:szCs w:val="24"/>
          <w:u w:val="single"/>
          <w:lang w:val="en-US"/>
        </w:rPr>
        <w:t>y</w:t>
      </w:r>
      <w:r w:rsidR="002155D6">
        <w:rPr>
          <w:rFonts w:ascii="Times New Roman" w:eastAsia="Times New Roman" w:hAnsi="Times New Roman" w:cs="Times New Roman"/>
          <w:sz w:val="24"/>
          <w:szCs w:val="24"/>
          <w:u w:val="single"/>
          <w:lang w:val="en-US"/>
        </w:rPr>
        <w:t xml:space="preserve"> </w:t>
      </w:r>
      <w:r w:rsidR="00C72936" w:rsidRPr="00C72936">
        <w:rPr>
          <w:rFonts w:ascii="Times New Roman" w:eastAsia="Times New Roman" w:hAnsi="Times New Roman" w:cs="Times New Roman"/>
          <w:sz w:val="24"/>
          <w:szCs w:val="24"/>
          <w:u w:val="single"/>
          <w:lang w:val="en-US"/>
        </w:rPr>
        <w:t>Lahiri, S.</w:t>
      </w:r>
      <w:r w:rsidR="002155D6">
        <w:rPr>
          <w:rFonts w:ascii="Times New Roman" w:eastAsia="Times New Roman" w:hAnsi="Times New Roman" w:cs="Times New Roman"/>
          <w:sz w:val="24"/>
          <w:szCs w:val="24"/>
          <w:u w:val="single"/>
          <w:lang w:val="en-US"/>
        </w:rPr>
        <w:t xml:space="preserve"> </w:t>
      </w:r>
      <w:r w:rsidRPr="00E67F0B">
        <w:rPr>
          <w:rFonts w:ascii="Times New Roman" w:eastAsia="Times New Roman" w:hAnsi="Times New Roman" w:cs="Times New Roman"/>
          <w:sz w:val="24"/>
          <w:szCs w:val="24"/>
          <w:lang w:val="en-US"/>
        </w:rPr>
        <w:t>Routledge</w:t>
      </w:r>
      <w:r w:rsidR="001C56F2">
        <w:rPr>
          <w:rFonts w:ascii="Times New Roman" w:eastAsia="Times New Roman" w:hAnsi="Times New Roman" w:cs="Times New Roman"/>
          <w:sz w:val="24"/>
          <w:szCs w:val="24"/>
          <w:lang w:val="en-US"/>
        </w:rPr>
        <w:t>,</w:t>
      </w:r>
      <w:r w:rsidR="002155D6">
        <w:rPr>
          <w:rFonts w:ascii="Times New Roman" w:eastAsia="Times New Roman" w:hAnsi="Times New Roman" w:cs="Times New Roman"/>
          <w:sz w:val="24"/>
          <w:szCs w:val="24"/>
          <w:lang w:val="en-US"/>
        </w:rPr>
        <w:t xml:space="preserve"> </w:t>
      </w:r>
      <w:r w:rsidR="001C56F2">
        <w:rPr>
          <w:rFonts w:ascii="Times New Roman" w:eastAsia="Times New Roman" w:hAnsi="Times New Roman" w:cs="Times New Roman"/>
          <w:sz w:val="24"/>
          <w:szCs w:val="24"/>
          <w:lang w:val="en-US"/>
        </w:rPr>
        <w:t>London</w:t>
      </w:r>
    </w:p>
    <w:p w:rsidR="00D732A6" w:rsidRDefault="00D732A6" w:rsidP="00471A46">
      <w:pPr>
        <w:spacing w:after="0" w:line="480" w:lineRule="auto"/>
        <w:ind w:left="567" w:hanging="567"/>
        <w:jc w:val="both"/>
        <w:rPr>
          <w:rFonts w:ascii="Times New Roman" w:eastAsia="Times New Roman" w:hAnsi="Times New Roman" w:cs="Times New Roman"/>
          <w:sz w:val="24"/>
          <w:szCs w:val="24"/>
          <w:lang w:val="en-US"/>
        </w:rPr>
      </w:pPr>
      <w:r w:rsidRPr="00D732A6">
        <w:rPr>
          <w:rFonts w:ascii="Times New Roman" w:eastAsia="Times New Roman" w:hAnsi="Times New Roman" w:cs="Times New Roman"/>
          <w:sz w:val="24"/>
          <w:szCs w:val="24"/>
          <w:lang w:val="en-US"/>
        </w:rPr>
        <w:t xml:space="preserve">Bandura, A. (1986). Social </w:t>
      </w:r>
      <w:r w:rsidR="00190033" w:rsidRPr="00D732A6">
        <w:rPr>
          <w:rFonts w:ascii="Times New Roman" w:eastAsia="Times New Roman" w:hAnsi="Times New Roman" w:cs="Times New Roman"/>
          <w:sz w:val="24"/>
          <w:szCs w:val="24"/>
          <w:lang w:val="en-US"/>
        </w:rPr>
        <w:t xml:space="preserve">Foundations </w:t>
      </w:r>
      <w:proofErr w:type="gramStart"/>
      <w:r w:rsidR="00190033" w:rsidRPr="00D732A6">
        <w:rPr>
          <w:rFonts w:ascii="Times New Roman" w:eastAsia="Times New Roman" w:hAnsi="Times New Roman" w:cs="Times New Roman"/>
          <w:sz w:val="24"/>
          <w:szCs w:val="24"/>
          <w:lang w:val="en-US"/>
        </w:rPr>
        <w:t>Of</w:t>
      </w:r>
      <w:proofErr w:type="gramEnd"/>
      <w:r w:rsidR="00190033" w:rsidRPr="00D732A6">
        <w:rPr>
          <w:rFonts w:ascii="Times New Roman" w:eastAsia="Times New Roman" w:hAnsi="Times New Roman" w:cs="Times New Roman"/>
          <w:sz w:val="24"/>
          <w:szCs w:val="24"/>
          <w:lang w:val="en-US"/>
        </w:rPr>
        <w:t xml:space="preserve"> Thought And Action</w:t>
      </w:r>
      <w:r w:rsidRPr="00D732A6">
        <w:rPr>
          <w:rFonts w:ascii="Times New Roman" w:eastAsia="Times New Roman" w:hAnsi="Times New Roman" w:cs="Times New Roman"/>
          <w:sz w:val="24"/>
          <w:szCs w:val="24"/>
          <w:lang w:val="en-US"/>
        </w:rPr>
        <w:t xml:space="preserve">: A </w:t>
      </w:r>
      <w:r w:rsidR="00190033" w:rsidRPr="00D732A6">
        <w:rPr>
          <w:rFonts w:ascii="Times New Roman" w:eastAsia="Times New Roman" w:hAnsi="Times New Roman" w:cs="Times New Roman"/>
          <w:sz w:val="24"/>
          <w:szCs w:val="24"/>
          <w:lang w:val="en-US"/>
        </w:rPr>
        <w:t>Social Cognitive Theory</w:t>
      </w:r>
      <w:r w:rsidRPr="00D732A6">
        <w:rPr>
          <w:rFonts w:ascii="Times New Roman" w:eastAsia="Times New Roman" w:hAnsi="Times New Roman" w:cs="Times New Roman"/>
          <w:sz w:val="24"/>
          <w:szCs w:val="24"/>
          <w:lang w:val="en-US"/>
        </w:rPr>
        <w:t>. Prentice-Hall, Inc.</w:t>
      </w:r>
      <w:r w:rsidR="00E573FF">
        <w:rPr>
          <w:rFonts w:ascii="Times New Roman" w:eastAsia="Times New Roman" w:hAnsi="Times New Roman" w:cs="Times New Roman"/>
          <w:sz w:val="24"/>
          <w:szCs w:val="24"/>
          <w:lang w:val="en-US"/>
        </w:rPr>
        <w:t>, Boston</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 xml:space="preserve">Bank of </w:t>
      </w:r>
      <w:r w:rsidR="00F25366">
        <w:rPr>
          <w:rFonts w:ascii="Times New Roman" w:eastAsia="Times New Roman" w:hAnsi="Times New Roman" w:cs="Times New Roman"/>
          <w:sz w:val="24"/>
          <w:szCs w:val="24"/>
          <w:lang w:val="en-US"/>
        </w:rPr>
        <w:t>Tanzania (2011).</w:t>
      </w:r>
      <w:proofErr w:type="gramEnd"/>
      <w:r w:rsidR="006A664A">
        <w:rPr>
          <w:rFonts w:ascii="Times New Roman" w:eastAsia="Times New Roman" w:hAnsi="Times New Roman" w:cs="Times New Roman"/>
          <w:sz w:val="24"/>
          <w:szCs w:val="24"/>
          <w:lang w:val="en-US"/>
        </w:rPr>
        <w:t xml:space="preserve"> </w:t>
      </w:r>
      <w:proofErr w:type="gramStart"/>
      <w:r w:rsidR="00F25366" w:rsidRPr="001B6659">
        <w:rPr>
          <w:rFonts w:ascii="Times New Roman" w:eastAsia="Times New Roman" w:hAnsi="Times New Roman" w:cs="Times New Roman"/>
          <w:i/>
          <w:iCs/>
          <w:sz w:val="24"/>
          <w:szCs w:val="24"/>
          <w:lang w:val="en-US"/>
        </w:rPr>
        <w:t xml:space="preserve">Tanzania </w:t>
      </w:r>
      <w:r w:rsidRPr="001B6659">
        <w:rPr>
          <w:rFonts w:ascii="Times New Roman" w:eastAsia="Times New Roman" w:hAnsi="Times New Roman" w:cs="Times New Roman"/>
          <w:i/>
          <w:iCs/>
          <w:sz w:val="24"/>
          <w:szCs w:val="24"/>
          <w:lang w:val="en-US"/>
        </w:rPr>
        <w:t>Mainland’s 50 Years of Independence, A Review of the Role and Functions of the Bank of Tanzania (1961—2011)</w:t>
      </w:r>
      <w:r w:rsidR="001B6659">
        <w:rPr>
          <w:rFonts w:ascii="Times New Roman" w:eastAsia="Times New Roman" w:hAnsi="Times New Roman" w:cs="Times New Roman"/>
          <w:sz w:val="24"/>
          <w:szCs w:val="24"/>
          <w:lang w:val="en-US"/>
        </w:rPr>
        <w:t>.</w:t>
      </w:r>
      <w:proofErr w:type="gramEnd"/>
      <w:r w:rsidRPr="00E67F0B">
        <w:rPr>
          <w:rFonts w:ascii="Times New Roman" w:eastAsia="Times New Roman" w:hAnsi="Times New Roman" w:cs="Times New Roman"/>
          <w:sz w:val="24"/>
          <w:szCs w:val="24"/>
          <w:lang w:val="en-US"/>
        </w:rPr>
        <w:t xml:space="preserve"> June 2011</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Barro, R and Lee,</w:t>
      </w:r>
      <w:r w:rsidR="00295F5F">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J.</w:t>
      </w:r>
      <w:r w:rsidR="00295F5F">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W. (1994).</w:t>
      </w:r>
      <w:proofErr w:type="gramEnd"/>
      <w:r w:rsidR="00BC6421">
        <w:rPr>
          <w:rFonts w:ascii="Times New Roman" w:eastAsia="Times New Roman" w:hAnsi="Times New Roman" w:cs="Times New Roman"/>
          <w:sz w:val="24"/>
          <w:szCs w:val="24"/>
          <w:lang w:val="en-US"/>
        </w:rPr>
        <w:t xml:space="preserve"> </w:t>
      </w:r>
      <w:proofErr w:type="gramStart"/>
      <w:r w:rsidRPr="00E67F0B">
        <w:rPr>
          <w:rFonts w:ascii="Times New Roman" w:eastAsia="Times New Roman" w:hAnsi="Times New Roman" w:cs="Times New Roman"/>
          <w:sz w:val="24"/>
          <w:szCs w:val="24"/>
          <w:lang w:val="en-US"/>
        </w:rPr>
        <w:t xml:space="preserve">Sources of economic growth, Carnegie Rochester Conference Series on </w:t>
      </w:r>
      <w:r w:rsidRPr="000352CB">
        <w:rPr>
          <w:rFonts w:ascii="Times New Roman" w:eastAsia="Times New Roman" w:hAnsi="Times New Roman" w:cs="Times New Roman"/>
          <w:sz w:val="24"/>
          <w:szCs w:val="24"/>
          <w:lang w:val="en-US"/>
        </w:rPr>
        <w:t>Public Policy</w:t>
      </w:r>
      <w:r w:rsidRPr="00E67F0B">
        <w:rPr>
          <w:rFonts w:ascii="Times New Roman" w:eastAsia="Times New Roman" w:hAnsi="Times New Roman" w:cs="Times New Roman"/>
          <w:sz w:val="24"/>
          <w:szCs w:val="24"/>
          <w:lang w:val="en-US"/>
        </w:rPr>
        <w:t xml:space="preserve"> 40, 1–46.</w:t>
      </w:r>
      <w:proofErr w:type="gramEnd"/>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Bevan, D.L</w:t>
      </w:r>
      <w:r w:rsidR="00742C71">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Collier, P</w:t>
      </w:r>
      <w:r w:rsidR="00F25366">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and Gunning, J.W</w:t>
      </w:r>
      <w:r w:rsidR="00F25366">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(1990)</w:t>
      </w:r>
      <w:r w:rsidR="00F25366">
        <w:rPr>
          <w:rFonts w:ascii="Times New Roman" w:eastAsia="Times New Roman" w:hAnsi="Times New Roman" w:cs="Times New Roman"/>
          <w:sz w:val="24"/>
          <w:szCs w:val="24"/>
          <w:lang w:val="en-US"/>
        </w:rPr>
        <w:t>.</w:t>
      </w:r>
      <w:proofErr w:type="gramEnd"/>
      <w:r w:rsidR="00BC6421">
        <w:rPr>
          <w:rFonts w:ascii="Times New Roman" w:eastAsia="Times New Roman" w:hAnsi="Times New Roman" w:cs="Times New Roman"/>
          <w:sz w:val="24"/>
          <w:szCs w:val="24"/>
          <w:lang w:val="en-US"/>
        </w:rPr>
        <w:t xml:space="preserve"> </w:t>
      </w:r>
      <w:r w:rsidRPr="00F25366">
        <w:rPr>
          <w:rFonts w:ascii="Times New Roman" w:eastAsia="Times New Roman" w:hAnsi="Times New Roman" w:cs="Times New Roman"/>
          <w:i/>
          <w:iCs/>
          <w:sz w:val="24"/>
          <w:szCs w:val="24"/>
          <w:lang w:val="en-US"/>
        </w:rPr>
        <w:t>Controlled Open Economies: A Neoclassical Approach to Structuralism</w:t>
      </w:r>
      <w:r w:rsidR="00F25366">
        <w:rPr>
          <w:rFonts w:ascii="Times New Roman" w:eastAsia="Times New Roman" w:hAnsi="Times New Roman" w:cs="Times New Roman"/>
          <w:sz w:val="24"/>
          <w:szCs w:val="24"/>
          <w:lang w:val="en-US"/>
        </w:rPr>
        <w:t>.</w:t>
      </w:r>
      <w:r w:rsidR="003F2EB7">
        <w:rPr>
          <w:rFonts w:ascii="Times New Roman" w:eastAsia="Times New Roman" w:hAnsi="Times New Roman" w:cs="Times New Roman"/>
          <w:sz w:val="24"/>
          <w:szCs w:val="24"/>
          <w:lang w:val="en-US"/>
        </w:rPr>
        <w:t xml:space="preserve"> Clarendon Press,</w:t>
      </w:r>
      <w:r w:rsidRPr="00E67F0B">
        <w:rPr>
          <w:rFonts w:ascii="Times New Roman" w:eastAsia="Times New Roman" w:hAnsi="Times New Roman" w:cs="Times New Roman"/>
          <w:sz w:val="24"/>
          <w:szCs w:val="24"/>
          <w:lang w:val="en-US"/>
        </w:rPr>
        <w:t xml:space="preserve"> Oxford</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Blomstrom, M., Lipsey</w:t>
      </w:r>
      <w:r w:rsidR="00295F5F">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R.</w:t>
      </w:r>
      <w:r w:rsidR="00295F5F">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E. and Zejan,</w:t>
      </w:r>
      <w:r w:rsidR="00295F5F">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M. (1994).</w:t>
      </w:r>
      <w:proofErr w:type="gramEnd"/>
      <w:r w:rsidRPr="00E67F0B">
        <w:rPr>
          <w:rFonts w:ascii="Times New Roman" w:eastAsia="Times New Roman" w:hAnsi="Times New Roman" w:cs="Times New Roman"/>
          <w:sz w:val="24"/>
          <w:szCs w:val="24"/>
          <w:lang w:val="en-US"/>
        </w:rPr>
        <w:t xml:space="preserve"> What Explains Developing Country Growth</w:t>
      </w:r>
      <w:proofErr w:type="gramStart"/>
      <w:r w:rsidRPr="00E67F0B">
        <w:rPr>
          <w:rFonts w:ascii="Times New Roman" w:eastAsia="Times New Roman" w:hAnsi="Times New Roman" w:cs="Times New Roman"/>
          <w:sz w:val="24"/>
          <w:szCs w:val="24"/>
          <w:lang w:val="en-US"/>
        </w:rPr>
        <w:t>?,</w:t>
      </w:r>
      <w:proofErr w:type="gramEnd"/>
      <w:r w:rsidRPr="00E67F0B">
        <w:rPr>
          <w:rFonts w:ascii="Times New Roman" w:eastAsia="Times New Roman" w:hAnsi="Times New Roman" w:cs="Times New Roman"/>
          <w:sz w:val="24"/>
          <w:szCs w:val="24"/>
          <w:lang w:val="en-US"/>
        </w:rPr>
        <w:t xml:space="preserve"> NBER Working Papers 4132, National Bureau of Economic Research, Inc.</w:t>
      </w:r>
    </w:p>
    <w:p w:rsidR="00E67F0B" w:rsidRPr="00C72936" w:rsidRDefault="00E67F0B" w:rsidP="00471A46">
      <w:pPr>
        <w:spacing w:after="0" w:line="480" w:lineRule="auto"/>
        <w:ind w:left="567" w:hanging="567"/>
        <w:jc w:val="both"/>
        <w:rPr>
          <w:rFonts w:ascii="Times New Roman" w:eastAsia="Times New Roman" w:hAnsi="Times New Roman" w:cs="Times New Roman"/>
          <w:lang w:val="en-US"/>
        </w:rPr>
      </w:pPr>
      <w:proofErr w:type="gramStart"/>
      <w:r w:rsidRPr="00E67F0B">
        <w:rPr>
          <w:rFonts w:ascii="Times New Roman" w:eastAsia="Times New Roman" w:hAnsi="Times New Roman" w:cs="Times New Roman"/>
          <w:sz w:val="24"/>
          <w:szCs w:val="24"/>
          <w:lang w:val="en-US"/>
        </w:rPr>
        <w:t>Borensztein, E., De Gregorio, J. and Lee, J.</w:t>
      </w:r>
      <w:r w:rsidR="00295F5F">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W. (1998).</w:t>
      </w:r>
      <w:proofErr w:type="gramEnd"/>
      <w:r w:rsidRPr="00E67F0B">
        <w:rPr>
          <w:rFonts w:ascii="Times New Roman" w:eastAsia="Times New Roman" w:hAnsi="Times New Roman" w:cs="Times New Roman"/>
          <w:sz w:val="24"/>
          <w:szCs w:val="24"/>
          <w:lang w:val="en-US"/>
        </w:rPr>
        <w:t xml:space="preserve"> How </w:t>
      </w:r>
      <w:r w:rsidR="002E2489" w:rsidRPr="00E67F0B">
        <w:rPr>
          <w:rFonts w:ascii="Times New Roman" w:eastAsia="Times New Roman" w:hAnsi="Times New Roman" w:cs="Times New Roman"/>
          <w:sz w:val="24"/>
          <w:szCs w:val="24"/>
          <w:lang w:val="en-US"/>
        </w:rPr>
        <w:t>Does Foreign Direct Investment Affect Economic Growth</w:t>
      </w:r>
      <w:r w:rsidRPr="00E67F0B">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i/>
          <w:iCs/>
          <w:sz w:val="24"/>
          <w:szCs w:val="24"/>
          <w:lang w:val="en-US"/>
        </w:rPr>
        <w:t>Journal of International Economics</w:t>
      </w:r>
      <w:r w:rsidR="00295F5F">
        <w:rPr>
          <w:rFonts w:ascii="Times New Roman" w:eastAsia="Times New Roman" w:hAnsi="Times New Roman" w:cs="Times New Roman"/>
          <w:i/>
          <w:iCs/>
          <w:sz w:val="24"/>
          <w:szCs w:val="24"/>
          <w:lang w:val="en-US"/>
        </w:rPr>
        <w:t xml:space="preserve"> </w:t>
      </w:r>
      <w:r w:rsidRPr="00C72936">
        <w:rPr>
          <w:rFonts w:ascii="Times New Roman" w:eastAsia="Times New Roman" w:hAnsi="Times New Roman" w:cs="Times New Roman"/>
          <w:lang w:val="en-US"/>
        </w:rPr>
        <w:t>45</w:t>
      </w:r>
      <w:r w:rsidR="001647BE">
        <w:rPr>
          <w:rFonts w:ascii="Times New Roman" w:eastAsia="Times New Roman" w:hAnsi="Times New Roman" w:cs="Times New Roman"/>
          <w:lang w:val="en-US"/>
        </w:rPr>
        <w:t>,</w:t>
      </w:r>
      <w:r w:rsidRPr="00C72936">
        <w:rPr>
          <w:rFonts w:ascii="Times New Roman" w:eastAsia="Times New Roman" w:hAnsi="Times New Roman" w:cs="Times New Roman"/>
          <w:lang w:val="en-US"/>
        </w:rPr>
        <w:t xml:space="preserve"> 115–135 </w:t>
      </w:r>
    </w:p>
    <w:p w:rsidR="00E67F0B" w:rsidRPr="00E67F0B" w:rsidRDefault="00742C71"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Buckley, P. J. and </w:t>
      </w:r>
      <w:r w:rsidR="00E67F0B" w:rsidRPr="00E67F0B">
        <w:rPr>
          <w:rFonts w:ascii="Times New Roman" w:eastAsia="Times New Roman" w:hAnsi="Times New Roman" w:cs="Times New Roman"/>
          <w:sz w:val="24"/>
          <w:szCs w:val="24"/>
          <w:lang w:val="en-US"/>
        </w:rPr>
        <w:t>Casson, M. (1976).</w:t>
      </w:r>
      <w:proofErr w:type="gramEnd"/>
      <w:r w:rsidR="001647BE">
        <w:rPr>
          <w:rFonts w:ascii="Times New Roman" w:eastAsia="Times New Roman" w:hAnsi="Times New Roman" w:cs="Times New Roman"/>
          <w:sz w:val="24"/>
          <w:szCs w:val="24"/>
          <w:lang w:val="en-US"/>
        </w:rPr>
        <w:t xml:space="preserve"> </w:t>
      </w:r>
      <w:r w:rsidR="00E67F0B" w:rsidRPr="00742C71">
        <w:rPr>
          <w:rFonts w:ascii="Times New Roman" w:eastAsia="Times New Roman" w:hAnsi="Times New Roman" w:cs="Times New Roman"/>
          <w:i/>
          <w:iCs/>
          <w:sz w:val="24"/>
          <w:szCs w:val="24"/>
          <w:lang w:val="en-US"/>
        </w:rPr>
        <w:t xml:space="preserve">The </w:t>
      </w:r>
      <w:r>
        <w:rPr>
          <w:rFonts w:ascii="Times New Roman" w:eastAsia="Times New Roman" w:hAnsi="Times New Roman" w:cs="Times New Roman"/>
          <w:i/>
          <w:iCs/>
          <w:sz w:val="24"/>
          <w:szCs w:val="24"/>
          <w:lang w:val="en-US"/>
        </w:rPr>
        <w:t>Future o</w:t>
      </w:r>
      <w:r w:rsidRPr="00742C71">
        <w:rPr>
          <w:rFonts w:ascii="Times New Roman" w:eastAsia="Times New Roman" w:hAnsi="Times New Roman" w:cs="Times New Roman"/>
          <w:i/>
          <w:iCs/>
          <w:sz w:val="24"/>
          <w:szCs w:val="24"/>
          <w:lang w:val="en-US"/>
        </w:rPr>
        <w:t xml:space="preserve">f </w:t>
      </w:r>
      <w:proofErr w:type="gramStart"/>
      <w:r w:rsidRPr="00742C71">
        <w:rPr>
          <w:rFonts w:ascii="Times New Roman" w:eastAsia="Times New Roman" w:hAnsi="Times New Roman" w:cs="Times New Roman"/>
          <w:i/>
          <w:iCs/>
          <w:sz w:val="24"/>
          <w:szCs w:val="24"/>
          <w:lang w:val="en-US"/>
        </w:rPr>
        <w:t>The</w:t>
      </w:r>
      <w:proofErr w:type="gramEnd"/>
      <w:r w:rsidRPr="00742C71">
        <w:rPr>
          <w:rFonts w:ascii="Times New Roman" w:eastAsia="Times New Roman" w:hAnsi="Times New Roman" w:cs="Times New Roman"/>
          <w:i/>
          <w:iCs/>
          <w:sz w:val="24"/>
          <w:szCs w:val="24"/>
          <w:lang w:val="en-US"/>
        </w:rPr>
        <w:t xml:space="preserve"> Multinational Enterprise</w:t>
      </w:r>
      <w:r w:rsidR="00295F5F">
        <w:rPr>
          <w:rFonts w:ascii="Times New Roman" w:eastAsia="Times New Roman" w:hAnsi="Times New Roman" w:cs="Times New Roman"/>
          <w:i/>
          <w:iCs/>
          <w:sz w:val="24"/>
          <w:szCs w:val="24"/>
          <w:lang w:val="en-US"/>
        </w:rPr>
        <w:t xml:space="preserve"> </w:t>
      </w:r>
      <w:r w:rsidR="00E67F0B" w:rsidRPr="00E67F0B">
        <w:rPr>
          <w:rFonts w:ascii="Times New Roman" w:eastAsia="Times New Roman" w:hAnsi="Times New Roman" w:cs="Times New Roman"/>
          <w:sz w:val="24"/>
          <w:szCs w:val="24"/>
          <w:lang w:val="en-US"/>
        </w:rPr>
        <w:t>(Vol. 1). Macmillan.</w:t>
      </w:r>
      <w:r w:rsidR="001647BE">
        <w:rPr>
          <w:rFonts w:ascii="Times New Roman" w:eastAsia="Times New Roman" w:hAnsi="Times New Roman" w:cs="Times New Roman"/>
          <w:sz w:val="24"/>
          <w:szCs w:val="24"/>
          <w:lang w:val="en-US"/>
        </w:rPr>
        <w:t xml:space="preserve"> </w:t>
      </w:r>
      <w:r w:rsidR="00FD6AB0">
        <w:rPr>
          <w:rFonts w:ascii="Times New Roman" w:eastAsia="Times New Roman" w:hAnsi="Times New Roman" w:cs="Times New Roman"/>
          <w:sz w:val="24"/>
          <w:szCs w:val="24"/>
          <w:lang w:val="en-US"/>
        </w:rPr>
        <w:t>London</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Carkovic, M. and Levine, R. (2002).</w:t>
      </w:r>
      <w:proofErr w:type="gramEnd"/>
      <w:r w:rsidR="001647BE">
        <w:rPr>
          <w:rFonts w:ascii="Times New Roman" w:eastAsia="Times New Roman" w:hAnsi="Times New Roman" w:cs="Times New Roman"/>
          <w:sz w:val="24"/>
          <w:szCs w:val="24"/>
          <w:lang w:val="en-US"/>
        </w:rPr>
        <w:t xml:space="preserve"> </w:t>
      </w:r>
      <w:r w:rsidRPr="00C72936">
        <w:rPr>
          <w:rFonts w:ascii="Times New Roman" w:eastAsia="Times New Roman" w:hAnsi="Times New Roman" w:cs="Times New Roman"/>
          <w:i/>
          <w:iCs/>
          <w:sz w:val="24"/>
          <w:szCs w:val="24"/>
          <w:lang w:val="en-US"/>
        </w:rPr>
        <w:t>Does Foreign Direct Investment Accelerate Economic Growth</w:t>
      </w:r>
      <w:r w:rsidRPr="00E67F0B">
        <w:rPr>
          <w:rFonts w:ascii="Times New Roman" w:eastAsia="Times New Roman" w:hAnsi="Times New Roman" w:cs="Times New Roman"/>
          <w:sz w:val="24"/>
          <w:szCs w:val="24"/>
          <w:lang w:val="en-US"/>
        </w:rPr>
        <w:t>?</w:t>
      </w:r>
      <w:r w:rsidR="00295F5F">
        <w:rPr>
          <w:rFonts w:ascii="Times New Roman" w:eastAsia="Times New Roman" w:hAnsi="Times New Roman" w:cs="Times New Roman"/>
          <w:sz w:val="24"/>
          <w:szCs w:val="24"/>
          <w:lang w:val="en-US"/>
        </w:rPr>
        <w:t xml:space="preserve"> </w:t>
      </w:r>
      <w:proofErr w:type="gramStart"/>
      <w:r w:rsidR="00C72936" w:rsidRPr="00C72936">
        <w:rPr>
          <w:rFonts w:ascii="Times New Roman" w:eastAsia="Times New Roman" w:hAnsi="Times New Roman" w:cs="Times New Roman"/>
          <w:sz w:val="24"/>
          <w:szCs w:val="24"/>
          <w:u w:val="single"/>
          <w:lang w:val="en-US"/>
        </w:rPr>
        <w:t xml:space="preserve">Edited by </w:t>
      </w:r>
      <w:r w:rsidRPr="00C72936">
        <w:rPr>
          <w:rFonts w:ascii="Times New Roman" w:eastAsia="Times New Roman" w:hAnsi="Times New Roman" w:cs="Times New Roman"/>
          <w:sz w:val="24"/>
          <w:szCs w:val="24"/>
          <w:u w:val="single"/>
          <w:lang w:val="en-US"/>
        </w:rPr>
        <w:t>H. T. Moran, E. Graham and M.</w:t>
      </w:r>
      <w:proofErr w:type="gramEnd"/>
    </w:p>
    <w:p w:rsidR="00E67F0B" w:rsidRPr="00E67F0B" w:rsidRDefault="00E67F0B" w:rsidP="00EF756B">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Carlin, W. and D. Soskice (2006).</w:t>
      </w:r>
      <w:proofErr w:type="gramEnd"/>
      <w:r w:rsidR="00295F5F">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i/>
          <w:iCs/>
          <w:sz w:val="24"/>
          <w:szCs w:val="24"/>
          <w:lang w:val="en-US"/>
        </w:rPr>
        <w:t>Macroeconomics: Imperfections, Institutions and Policies</w:t>
      </w:r>
      <w:r w:rsidRPr="00E67F0B">
        <w:rPr>
          <w:rFonts w:ascii="Times New Roman" w:eastAsia="Times New Roman" w:hAnsi="Times New Roman" w:cs="Times New Roman"/>
          <w:sz w:val="24"/>
          <w:szCs w:val="24"/>
          <w:lang w:val="en-US"/>
        </w:rPr>
        <w:t>. Oxford University Press</w:t>
      </w:r>
      <w:r w:rsidR="00EF756B">
        <w:rPr>
          <w:rFonts w:ascii="Times New Roman" w:eastAsia="Times New Roman" w:hAnsi="Times New Roman" w:cs="Times New Roman"/>
          <w:sz w:val="24"/>
          <w:szCs w:val="24"/>
          <w:lang w:val="en-US"/>
        </w:rPr>
        <w:t>,</w:t>
      </w:r>
      <w:r w:rsidR="002E2489">
        <w:rPr>
          <w:rFonts w:ascii="Times New Roman" w:eastAsia="Times New Roman" w:hAnsi="Times New Roman" w:cs="Times New Roman"/>
          <w:sz w:val="24"/>
          <w:szCs w:val="24"/>
          <w:lang w:val="en-US"/>
        </w:rPr>
        <w:t xml:space="preserve"> </w:t>
      </w:r>
      <w:r w:rsidR="00521CC0">
        <w:rPr>
          <w:rFonts w:ascii="Times New Roman" w:eastAsia="Times New Roman" w:hAnsi="Times New Roman" w:cs="Times New Roman"/>
          <w:sz w:val="24"/>
          <w:szCs w:val="24"/>
          <w:lang w:val="en-US"/>
        </w:rPr>
        <w:t>Oxford</w:t>
      </w:r>
      <w:r w:rsidRPr="00E67F0B">
        <w:rPr>
          <w:rFonts w:ascii="Times New Roman" w:eastAsia="Times New Roman" w:hAnsi="Times New Roman" w:cs="Times New Roman"/>
          <w:sz w:val="24"/>
          <w:szCs w:val="24"/>
          <w:lang w:val="en-US"/>
        </w:rPr>
        <w:t>.</w:t>
      </w:r>
    </w:p>
    <w:p w:rsidR="00E67F0B" w:rsidRPr="00E67F0B" w:rsidRDefault="00E67F0B" w:rsidP="00FE341E">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lastRenderedPageBreak/>
        <w:t>Chowdhur</w:t>
      </w:r>
      <w:r w:rsidR="005936D9">
        <w:rPr>
          <w:rFonts w:ascii="Times New Roman" w:eastAsia="Times New Roman" w:hAnsi="Times New Roman" w:cs="Times New Roman"/>
          <w:sz w:val="24"/>
          <w:szCs w:val="24"/>
          <w:lang w:val="en-US"/>
        </w:rPr>
        <w:t>y, A. and Mavrotas, G. (2003).</w:t>
      </w:r>
      <w:proofErr w:type="gramEnd"/>
      <w:r w:rsidR="00941988">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FDIs and Growth: </w:t>
      </w:r>
      <w:r w:rsidR="00941988" w:rsidRPr="00E67F0B">
        <w:rPr>
          <w:rFonts w:ascii="Times New Roman" w:eastAsia="Times New Roman" w:hAnsi="Times New Roman" w:cs="Times New Roman"/>
          <w:sz w:val="24"/>
          <w:szCs w:val="24"/>
          <w:lang w:val="en-US"/>
        </w:rPr>
        <w:t>What Causes What</w:t>
      </w:r>
      <w:r w:rsidRPr="00E67F0B">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i/>
          <w:iCs/>
          <w:sz w:val="24"/>
          <w:szCs w:val="24"/>
          <w:lang w:val="en-US"/>
        </w:rPr>
        <w:t>World</w:t>
      </w:r>
      <w:r w:rsidR="00A11653">
        <w:rPr>
          <w:rFonts w:ascii="Times New Roman" w:eastAsia="Times New Roman" w:hAnsi="Times New Roman" w:cs="Times New Roman"/>
          <w:i/>
          <w:iCs/>
          <w:sz w:val="24"/>
          <w:szCs w:val="24"/>
          <w:lang w:val="en-US"/>
        </w:rPr>
        <w:t xml:space="preserve"> </w:t>
      </w:r>
      <w:r w:rsidRPr="00E67F0B">
        <w:rPr>
          <w:rFonts w:ascii="Times New Roman" w:eastAsia="Times New Roman" w:hAnsi="Times New Roman" w:cs="Times New Roman"/>
          <w:i/>
          <w:iCs/>
          <w:sz w:val="24"/>
          <w:szCs w:val="24"/>
          <w:lang w:val="en-US"/>
        </w:rPr>
        <w:t>Economy</w:t>
      </w:r>
      <w:r w:rsidR="00FE341E">
        <w:rPr>
          <w:rFonts w:ascii="Times New Roman" w:eastAsia="Times New Roman" w:hAnsi="Times New Roman" w:cs="Times New Roman"/>
          <w:sz w:val="24"/>
          <w:szCs w:val="24"/>
          <w:lang w:val="en-US"/>
        </w:rPr>
        <w:t xml:space="preserve">, Vol. 29, No. 1, </w:t>
      </w:r>
      <w:r w:rsidRPr="00E67F0B">
        <w:rPr>
          <w:rFonts w:ascii="Times New Roman" w:eastAsia="Times New Roman" w:hAnsi="Times New Roman" w:cs="Times New Roman"/>
          <w:sz w:val="24"/>
          <w:szCs w:val="24"/>
          <w:lang w:val="en-US"/>
        </w:rPr>
        <w:t>9-19</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Cooksey, B. and Kelsall, T. (2011), </w:t>
      </w:r>
      <w:proofErr w:type="gramStart"/>
      <w:r w:rsidRPr="00F5791A">
        <w:rPr>
          <w:rFonts w:ascii="Times New Roman" w:eastAsia="Times New Roman" w:hAnsi="Times New Roman" w:cs="Times New Roman"/>
          <w:i/>
          <w:iCs/>
          <w:sz w:val="24"/>
          <w:szCs w:val="24"/>
          <w:lang w:val="en-US"/>
        </w:rPr>
        <w:t>The</w:t>
      </w:r>
      <w:proofErr w:type="gramEnd"/>
      <w:r w:rsidR="00295F5F">
        <w:rPr>
          <w:rFonts w:ascii="Times New Roman" w:eastAsia="Times New Roman" w:hAnsi="Times New Roman" w:cs="Times New Roman"/>
          <w:i/>
          <w:iCs/>
          <w:sz w:val="24"/>
          <w:szCs w:val="24"/>
          <w:lang w:val="en-US"/>
        </w:rPr>
        <w:t xml:space="preserve"> </w:t>
      </w:r>
      <w:r w:rsidR="00F5791A" w:rsidRPr="00F5791A">
        <w:rPr>
          <w:rFonts w:ascii="Times New Roman" w:eastAsia="Times New Roman" w:hAnsi="Times New Roman" w:cs="Times New Roman"/>
          <w:i/>
          <w:iCs/>
          <w:sz w:val="24"/>
          <w:szCs w:val="24"/>
          <w:lang w:val="en-US"/>
        </w:rPr>
        <w:t xml:space="preserve">Political Economy Of The Investment Climate In </w:t>
      </w:r>
      <w:r w:rsidR="00F5791A">
        <w:rPr>
          <w:rFonts w:ascii="Times New Roman" w:eastAsia="Times New Roman" w:hAnsi="Times New Roman" w:cs="Times New Roman"/>
          <w:i/>
          <w:iCs/>
          <w:sz w:val="24"/>
          <w:szCs w:val="24"/>
          <w:lang w:val="en-US"/>
        </w:rPr>
        <w:t>Tanzania</w:t>
      </w:r>
      <w:r w:rsidR="00F5791A">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Published on behalf of the Africa Power and Politics Programme (APPP) by the Overseas Development Institute, 111 Westminster</w:t>
      </w:r>
      <w:r w:rsidR="00470EE4">
        <w:rPr>
          <w:rFonts w:ascii="Times New Roman" w:eastAsia="Times New Roman" w:hAnsi="Times New Roman" w:cs="Times New Roman"/>
          <w:sz w:val="24"/>
          <w:szCs w:val="24"/>
          <w:lang w:val="en-US"/>
        </w:rPr>
        <w:t xml:space="preserve"> Bridge Road, London</w:t>
      </w:r>
    </w:p>
    <w:p w:rsidR="00E67F0B" w:rsidRPr="00E67F0B" w:rsidRDefault="00E67F0B" w:rsidP="000D547A">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Cushman, D.O. (1985). </w:t>
      </w:r>
      <w:proofErr w:type="gramStart"/>
      <w:r w:rsidRPr="00E67F0B">
        <w:rPr>
          <w:rFonts w:ascii="Times New Roman" w:eastAsia="Times New Roman" w:hAnsi="Times New Roman" w:cs="Times New Roman"/>
          <w:sz w:val="24"/>
          <w:szCs w:val="24"/>
          <w:lang w:val="en-US"/>
        </w:rPr>
        <w:t>Real Exchange Rate Risk, Expectations and the Level of Direct Investment</w:t>
      </w:r>
      <w:r w:rsidR="00A44B6D">
        <w:rPr>
          <w:rFonts w:ascii="Times New Roman" w:eastAsia="Times New Roman" w:hAnsi="Times New Roman" w:cs="Times New Roman"/>
          <w:sz w:val="24"/>
          <w:szCs w:val="24"/>
          <w:lang w:val="en-US"/>
        </w:rPr>
        <w:t>.</w:t>
      </w:r>
      <w:proofErr w:type="gramEnd"/>
      <w:r w:rsidR="00F9686C">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i/>
          <w:iCs/>
          <w:sz w:val="24"/>
          <w:szCs w:val="24"/>
          <w:lang w:val="en-US"/>
        </w:rPr>
        <w:t>Review of Economics and Statistics</w:t>
      </w:r>
      <w:r w:rsidRPr="00E67F0B">
        <w:rPr>
          <w:rFonts w:ascii="Times New Roman" w:eastAsia="Times New Roman" w:hAnsi="Times New Roman" w:cs="Times New Roman"/>
          <w:sz w:val="24"/>
          <w:szCs w:val="24"/>
          <w:lang w:val="en-US"/>
        </w:rPr>
        <w:t>, Vol. 67,</w:t>
      </w:r>
      <w:bookmarkStart w:id="198" w:name="_GoBack"/>
      <w:bookmarkEnd w:id="198"/>
      <w:r w:rsidRPr="00E67F0B">
        <w:rPr>
          <w:rFonts w:ascii="Times New Roman" w:eastAsia="Times New Roman" w:hAnsi="Times New Roman" w:cs="Times New Roman"/>
          <w:sz w:val="24"/>
          <w:szCs w:val="24"/>
          <w:lang w:val="en-US"/>
        </w:rPr>
        <w:t xml:space="preserve"> 297 – 307.</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Cushman, D. O. (1988).Exchange Rate Uncertainty and Foreign Direct Investment in the United States,</w:t>
      </w:r>
      <w:r w:rsidR="00F9686C">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i/>
          <w:iCs/>
          <w:sz w:val="24"/>
          <w:szCs w:val="24"/>
          <w:lang w:val="en-US"/>
        </w:rPr>
        <w:t>Weltwirtschaftliches</w:t>
      </w:r>
      <w:r w:rsidR="00295F5F">
        <w:rPr>
          <w:rFonts w:ascii="Times New Roman" w:eastAsia="Times New Roman" w:hAnsi="Times New Roman" w:cs="Times New Roman"/>
          <w:i/>
          <w:iCs/>
          <w:sz w:val="24"/>
          <w:szCs w:val="24"/>
          <w:lang w:val="en-US"/>
        </w:rPr>
        <w:t xml:space="preserve"> </w:t>
      </w:r>
      <w:r w:rsidRPr="00E67F0B">
        <w:rPr>
          <w:rFonts w:ascii="Times New Roman" w:eastAsia="Times New Roman" w:hAnsi="Times New Roman" w:cs="Times New Roman"/>
          <w:i/>
          <w:iCs/>
          <w:sz w:val="24"/>
          <w:szCs w:val="24"/>
          <w:lang w:val="en-US"/>
        </w:rPr>
        <w:t>Archive</w:t>
      </w:r>
      <w:r w:rsidR="00BF642B">
        <w:rPr>
          <w:rFonts w:ascii="Times New Roman" w:eastAsia="Times New Roman" w:hAnsi="Times New Roman" w:cs="Times New Roman"/>
          <w:sz w:val="24"/>
          <w:szCs w:val="24"/>
          <w:lang w:val="en-US"/>
        </w:rPr>
        <w:t xml:space="preserve">, Vol. 124, </w:t>
      </w:r>
      <w:r w:rsidRPr="00E67F0B">
        <w:rPr>
          <w:rFonts w:ascii="Times New Roman" w:eastAsia="Times New Roman" w:hAnsi="Times New Roman" w:cs="Times New Roman"/>
          <w:sz w:val="24"/>
          <w:szCs w:val="24"/>
          <w:lang w:val="en-US"/>
        </w:rPr>
        <w:t>322 – 336.</w:t>
      </w:r>
    </w:p>
    <w:p w:rsidR="00E67F0B" w:rsidRPr="00E67F0B" w:rsidRDefault="00A44B6D"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 Mello, L. (1996). </w:t>
      </w:r>
      <w:r w:rsidR="00E67F0B" w:rsidRPr="00E67F0B">
        <w:rPr>
          <w:rFonts w:ascii="Times New Roman" w:eastAsia="Times New Roman" w:hAnsi="Times New Roman" w:cs="Times New Roman"/>
          <w:sz w:val="24"/>
          <w:szCs w:val="24"/>
          <w:lang w:val="en-US"/>
        </w:rPr>
        <w:t>Foreign Direct Investment, International Knowledge Transfers and endogenous Growth: Time series Evidence. Department of Economics</w:t>
      </w:r>
      <w:r>
        <w:rPr>
          <w:rFonts w:ascii="Times New Roman" w:eastAsia="Times New Roman" w:hAnsi="Times New Roman" w:cs="Times New Roman"/>
          <w:sz w:val="24"/>
          <w:szCs w:val="24"/>
          <w:lang w:val="en-US"/>
        </w:rPr>
        <w:t>m</w:t>
      </w:r>
      <w:r w:rsidR="00E67F0B" w:rsidRPr="00E67F0B">
        <w:rPr>
          <w:rFonts w:ascii="Times New Roman" w:eastAsia="Times New Roman" w:hAnsi="Times New Roman" w:cs="Times New Roman"/>
          <w:sz w:val="24"/>
          <w:szCs w:val="24"/>
          <w:lang w:val="en-US"/>
        </w:rPr>
        <w:t xml:space="preserve"> University of Kent, U.K. Mimeo</w:t>
      </w:r>
    </w:p>
    <w:p w:rsidR="00CD2A18" w:rsidRDefault="00CD2A18"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 Mello, L. R. (1999</w:t>
      </w:r>
      <w:r w:rsidR="0099225B">
        <w:rPr>
          <w:rFonts w:ascii="Times New Roman" w:eastAsia="Times New Roman" w:hAnsi="Times New Roman" w:cs="Times New Roman"/>
          <w:sz w:val="24"/>
          <w:szCs w:val="24"/>
          <w:lang w:val="en-US"/>
        </w:rPr>
        <w:t xml:space="preserve">). </w:t>
      </w:r>
      <w:r w:rsidRPr="00CD2A18">
        <w:rPr>
          <w:rFonts w:ascii="Times New Roman" w:eastAsia="Times New Roman" w:hAnsi="Times New Roman" w:cs="Times New Roman"/>
          <w:sz w:val="24"/>
          <w:szCs w:val="24"/>
          <w:lang w:val="en-US"/>
        </w:rPr>
        <w:t>Foreign Direct Investment</w:t>
      </w:r>
      <w:r>
        <w:rPr>
          <w:rFonts w:ascii="Times New Roman" w:eastAsia="Times New Roman" w:hAnsi="Times New Roman" w:cs="Times New Roman"/>
          <w:sz w:val="24"/>
          <w:szCs w:val="24"/>
          <w:lang w:val="en-US"/>
        </w:rPr>
        <w:t xml:space="preserve"> Led Growth: Evidence </w:t>
      </w:r>
      <w:proofErr w:type="gramStart"/>
      <w:r>
        <w:rPr>
          <w:rFonts w:ascii="Times New Roman" w:eastAsia="Times New Roman" w:hAnsi="Times New Roman" w:cs="Times New Roman"/>
          <w:sz w:val="24"/>
          <w:szCs w:val="24"/>
          <w:lang w:val="en-US"/>
        </w:rPr>
        <w:t>From</w:t>
      </w:r>
      <w:proofErr w:type="gramEnd"/>
      <w:r>
        <w:rPr>
          <w:rFonts w:ascii="Times New Roman" w:eastAsia="Times New Roman" w:hAnsi="Times New Roman" w:cs="Times New Roman"/>
          <w:sz w:val="24"/>
          <w:szCs w:val="24"/>
          <w:lang w:val="en-US"/>
        </w:rPr>
        <w:t xml:space="preserve"> Time Series D</w:t>
      </w:r>
      <w:r w:rsidRPr="00CD2A18">
        <w:rPr>
          <w:rFonts w:ascii="Times New Roman" w:eastAsia="Times New Roman" w:hAnsi="Times New Roman" w:cs="Times New Roman"/>
          <w:sz w:val="24"/>
          <w:szCs w:val="24"/>
          <w:lang w:val="en-US"/>
        </w:rPr>
        <w:t>ata. Department of Economics, University of Kent, U.K. Mimeo</w:t>
      </w:r>
    </w:p>
    <w:p w:rsidR="00E67F0B" w:rsidRPr="00A44B6D"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Doriye, J. (1995</w:t>
      </w:r>
      <w:r w:rsidR="00E066A6">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Structural Adjustment Programmes in Tanzania: Progress and </w:t>
      </w:r>
      <w:r w:rsidRPr="00A44B6D">
        <w:rPr>
          <w:rFonts w:ascii="Times New Roman" w:eastAsia="Times New Roman" w:hAnsi="Times New Roman" w:cs="Times New Roman"/>
          <w:sz w:val="24"/>
          <w:szCs w:val="24"/>
          <w:lang w:val="en-US"/>
        </w:rPr>
        <w:t>Prospects. In ERB workshop on: Beyond Structural Adjustment Programmes inTanzania</w:t>
      </w:r>
      <w:r w:rsidR="003B7D9F">
        <w:rPr>
          <w:rFonts w:ascii="Times New Roman" w:eastAsia="Times New Roman" w:hAnsi="Times New Roman" w:cs="Times New Roman"/>
          <w:sz w:val="24"/>
          <w:szCs w:val="24"/>
          <w:lang w:val="en-US"/>
        </w:rPr>
        <w:t>. Dar es Salaam,</w:t>
      </w:r>
      <w:r w:rsidR="001D07FB">
        <w:rPr>
          <w:rFonts w:ascii="Times New Roman" w:eastAsia="Times New Roman" w:hAnsi="Times New Roman" w:cs="Times New Roman"/>
          <w:sz w:val="24"/>
          <w:szCs w:val="24"/>
          <w:lang w:val="en-US"/>
        </w:rPr>
        <w:t xml:space="preserve"> </w:t>
      </w:r>
      <w:r w:rsidR="003B7D9F">
        <w:rPr>
          <w:rFonts w:ascii="Times New Roman" w:eastAsia="Times New Roman" w:hAnsi="Times New Roman" w:cs="Times New Roman"/>
          <w:sz w:val="24"/>
          <w:szCs w:val="24"/>
          <w:lang w:val="en-US"/>
        </w:rPr>
        <w:t xml:space="preserve">Tanzania, </w:t>
      </w:r>
      <w:r w:rsidRPr="00A44B6D">
        <w:rPr>
          <w:rFonts w:ascii="Times New Roman" w:eastAsia="Times New Roman" w:hAnsi="Times New Roman" w:cs="Times New Roman"/>
          <w:sz w:val="24"/>
          <w:szCs w:val="24"/>
          <w:lang w:val="en-US"/>
        </w:rPr>
        <w:t>2nd-4th August.</w:t>
      </w:r>
    </w:p>
    <w:p w:rsidR="00E67F0B" w:rsidRPr="00E67F0B" w:rsidRDefault="00C0059A"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Dunning, J. (1998). </w:t>
      </w:r>
      <w:r w:rsidR="00E67F0B" w:rsidRPr="00E67F0B">
        <w:rPr>
          <w:rFonts w:ascii="Times New Roman" w:eastAsia="Times New Roman" w:hAnsi="Times New Roman" w:cs="Times New Roman"/>
          <w:sz w:val="24"/>
          <w:szCs w:val="24"/>
          <w:lang w:val="en-US"/>
        </w:rPr>
        <w:t xml:space="preserve">Location and the Multinational </w:t>
      </w:r>
      <w:r>
        <w:rPr>
          <w:rFonts w:ascii="Times New Roman" w:eastAsia="Times New Roman" w:hAnsi="Times New Roman" w:cs="Times New Roman"/>
          <w:sz w:val="24"/>
          <w:szCs w:val="24"/>
          <w:lang w:val="en-US"/>
        </w:rPr>
        <w:t>Enterprise: A Neglected factor?</w:t>
      </w:r>
      <w:r w:rsidR="00BF642B">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i/>
          <w:iCs/>
          <w:sz w:val="24"/>
          <w:szCs w:val="24"/>
          <w:lang w:val="en-US"/>
        </w:rPr>
        <w:t>Journal of International Business Studies</w:t>
      </w:r>
      <w:r w:rsidR="00E67F0B" w:rsidRPr="00E67F0B">
        <w:rPr>
          <w:rFonts w:ascii="Times New Roman" w:eastAsia="Times New Roman" w:hAnsi="Times New Roman" w:cs="Times New Roman"/>
          <w:sz w:val="24"/>
          <w:szCs w:val="24"/>
          <w:lang w:val="en-US"/>
        </w:rPr>
        <w:t>, 29, 1 (First Quarter 1998): 45-66.</w:t>
      </w:r>
    </w:p>
    <w:p w:rsidR="00E67F0B" w:rsidRPr="00E67F0B" w:rsidRDefault="00A651A3"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Dunning, J. and</w:t>
      </w:r>
      <w:r w:rsidR="0054254B">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Narula, R. (1996).</w:t>
      </w:r>
      <w:r w:rsidR="00E67F0B" w:rsidRPr="00E67F0B">
        <w:rPr>
          <w:rFonts w:ascii="Times New Roman" w:eastAsia="Times New Roman" w:hAnsi="Times New Roman" w:cs="Times New Roman"/>
          <w:i/>
          <w:iCs/>
          <w:sz w:val="24"/>
          <w:szCs w:val="24"/>
          <w:lang w:val="en-US"/>
        </w:rPr>
        <w:t>Foreign Direct Investment and Government</w:t>
      </w:r>
      <w:r w:rsidR="00E67F0B" w:rsidRPr="00E67F0B">
        <w:rPr>
          <w:rFonts w:ascii="Times New Roman" w:eastAsia="Times New Roman" w:hAnsi="Times New Roman" w:cs="Times New Roman"/>
          <w:sz w:val="24"/>
          <w:szCs w:val="24"/>
          <w:lang w:val="en-US"/>
        </w:rPr>
        <w:t xml:space="preserve">, </w:t>
      </w:r>
      <w:r w:rsidR="00580C59" w:rsidRPr="00580C59">
        <w:rPr>
          <w:rFonts w:ascii="Times New Roman" w:eastAsia="Times New Roman" w:hAnsi="Times New Roman" w:cs="Times New Roman"/>
          <w:sz w:val="24"/>
          <w:szCs w:val="24"/>
          <w:lang w:val="en-US"/>
        </w:rPr>
        <w:t>Routledge.</w:t>
      </w:r>
      <w:proofErr w:type="gramEnd"/>
      <w:r w:rsidR="0054254B">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 xml:space="preserve">London </w:t>
      </w:r>
    </w:p>
    <w:p w:rsidR="00E67F0B" w:rsidRPr="00E67F0B" w:rsidRDefault="00572619"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Durham, B.J. (2004). </w:t>
      </w:r>
      <w:r w:rsidR="00E67F0B" w:rsidRPr="00E67F0B">
        <w:rPr>
          <w:rFonts w:ascii="Times New Roman" w:eastAsia="Times New Roman" w:hAnsi="Times New Roman" w:cs="Times New Roman"/>
          <w:sz w:val="24"/>
          <w:szCs w:val="24"/>
          <w:lang w:val="en-US"/>
        </w:rPr>
        <w:t xml:space="preserve">Absorptive </w:t>
      </w:r>
      <w:r w:rsidRPr="00E67F0B">
        <w:rPr>
          <w:rFonts w:ascii="Times New Roman" w:eastAsia="Times New Roman" w:hAnsi="Times New Roman" w:cs="Times New Roman"/>
          <w:sz w:val="24"/>
          <w:szCs w:val="24"/>
          <w:lang w:val="en-US"/>
        </w:rPr>
        <w:t xml:space="preserve">Capacity </w:t>
      </w:r>
      <w:r w:rsidR="00E066A6" w:rsidRPr="00E67F0B">
        <w:rPr>
          <w:rFonts w:ascii="Times New Roman" w:eastAsia="Times New Roman" w:hAnsi="Times New Roman" w:cs="Times New Roman"/>
          <w:sz w:val="24"/>
          <w:szCs w:val="24"/>
          <w:lang w:val="en-US"/>
        </w:rPr>
        <w:t>and</w:t>
      </w:r>
      <w:r w:rsidRPr="00E67F0B">
        <w:rPr>
          <w:rFonts w:ascii="Times New Roman" w:eastAsia="Times New Roman" w:hAnsi="Times New Roman" w:cs="Times New Roman"/>
          <w:sz w:val="24"/>
          <w:szCs w:val="24"/>
          <w:lang w:val="en-US"/>
        </w:rPr>
        <w:t xml:space="preserve"> Effects </w:t>
      </w:r>
      <w:r w:rsidR="00E066A6" w:rsidRPr="00E67F0B">
        <w:rPr>
          <w:rFonts w:ascii="Times New Roman" w:eastAsia="Times New Roman" w:hAnsi="Times New Roman" w:cs="Times New Roman"/>
          <w:sz w:val="24"/>
          <w:szCs w:val="24"/>
          <w:lang w:val="en-US"/>
        </w:rPr>
        <w:t>of</w:t>
      </w:r>
      <w:r w:rsidRPr="00E67F0B">
        <w:rPr>
          <w:rFonts w:ascii="Times New Roman" w:eastAsia="Times New Roman" w:hAnsi="Times New Roman" w:cs="Times New Roman"/>
          <w:sz w:val="24"/>
          <w:szCs w:val="24"/>
          <w:lang w:val="en-US"/>
        </w:rPr>
        <w:t xml:space="preserve"> Foreign Direct Investment </w:t>
      </w:r>
      <w:r w:rsidR="00E066A6" w:rsidRPr="00E67F0B">
        <w:rPr>
          <w:rFonts w:ascii="Times New Roman" w:eastAsia="Times New Roman" w:hAnsi="Times New Roman" w:cs="Times New Roman"/>
          <w:sz w:val="24"/>
          <w:szCs w:val="24"/>
          <w:lang w:val="en-US"/>
        </w:rPr>
        <w:t>and</w:t>
      </w:r>
      <w:r w:rsidRPr="00E67F0B">
        <w:rPr>
          <w:rFonts w:ascii="Times New Roman" w:eastAsia="Times New Roman" w:hAnsi="Times New Roman" w:cs="Times New Roman"/>
          <w:sz w:val="24"/>
          <w:szCs w:val="24"/>
          <w:lang w:val="en-US"/>
        </w:rPr>
        <w:t xml:space="preserve"> Equity Foreign Portfolio Investment </w:t>
      </w:r>
      <w:r w:rsidR="00E066A6" w:rsidRPr="00E67F0B">
        <w:rPr>
          <w:rFonts w:ascii="Times New Roman" w:eastAsia="Times New Roman" w:hAnsi="Times New Roman" w:cs="Times New Roman"/>
          <w:sz w:val="24"/>
          <w:szCs w:val="24"/>
          <w:lang w:val="en-US"/>
        </w:rPr>
        <w:t>on</w:t>
      </w:r>
      <w:r w:rsidRPr="00E67F0B">
        <w:rPr>
          <w:rFonts w:ascii="Times New Roman" w:eastAsia="Times New Roman" w:hAnsi="Times New Roman" w:cs="Times New Roman"/>
          <w:sz w:val="24"/>
          <w:szCs w:val="24"/>
          <w:lang w:val="en-US"/>
        </w:rPr>
        <w:t xml:space="preserve"> Economic Growth</w:t>
      </w:r>
      <w:r>
        <w:rPr>
          <w:rFonts w:ascii="Times New Roman" w:eastAsia="Times New Roman" w:hAnsi="Times New Roman" w:cs="Times New Roman"/>
          <w:sz w:val="24"/>
          <w:szCs w:val="24"/>
          <w:lang w:val="en-US"/>
        </w:rPr>
        <w:t>.</w:t>
      </w:r>
      <w:r w:rsidR="00E67F0B" w:rsidRPr="00E67F0B">
        <w:rPr>
          <w:rFonts w:ascii="Times New Roman" w:eastAsia="Times New Roman" w:hAnsi="Times New Roman" w:cs="Times New Roman"/>
          <w:i/>
          <w:iCs/>
          <w:sz w:val="24"/>
          <w:szCs w:val="24"/>
          <w:lang w:val="en-US"/>
        </w:rPr>
        <w:t>European Economic Review</w:t>
      </w:r>
      <w:r>
        <w:rPr>
          <w:rFonts w:ascii="Times New Roman" w:eastAsia="Times New Roman" w:hAnsi="Times New Roman" w:cs="Times New Roman"/>
          <w:i/>
          <w:iCs/>
          <w:sz w:val="24"/>
          <w:szCs w:val="24"/>
          <w:lang w:val="en-US"/>
        </w:rPr>
        <w:t>.</w:t>
      </w:r>
      <w:r w:rsidR="00EB509C">
        <w:rPr>
          <w:rFonts w:ascii="Times New Roman" w:eastAsia="Times New Roman" w:hAnsi="Times New Roman" w:cs="Times New Roman"/>
          <w:sz w:val="24"/>
          <w:szCs w:val="24"/>
          <w:lang w:val="en-US"/>
        </w:rPr>
        <w:t xml:space="preserve"> 48, </w:t>
      </w:r>
      <w:r w:rsidR="00E67F0B" w:rsidRPr="00E67F0B">
        <w:rPr>
          <w:rFonts w:ascii="Times New Roman" w:eastAsia="Times New Roman" w:hAnsi="Times New Roman" w:cs="Times New Roman"/>
          <w:sz w:val="24"/>
          <w:szCs w:val="24"/>
          <w:lang w:val="en-US"/>
        </w:rPr>
        <w:t>285-306.</w:t>
      </w:r>
    </w:p>
    <w:p w:rsidR="00E67F0B" w:rsidRPr="00E67F0B" w:rsidRDefault="005622E8"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Dupasquier and Osakwe (2005).</w:t>
      </w:r>
      <w:proofErr w:type="gramEnd"/>
      <w:r w:rsidR="00EB509C">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Foreign Direct Inv</w:t>
      </w:r>
      <w:r>
        <w:rPr>
          <w:rFonts w:ascii="Times New Roman" w:eastAsia="Times New Roman" w:hAnsi="Times New Roman" w:cs="Times New Roman"/>
          <w:sz w:val="24"/>
          <w:szCs w:val="24"/>
          <w:lang w:val="en-US"/>
        </w:rPr>
        <w:t>estment in Africa: Performance, Challenges and Responsibilities.</w:t>
      </w:r>
      <w:r w:rsidR="00EB509C">
        <w:rPr>
          <w:rFonts w:ascii="Times New Roman" w:eastAsia="Times New Roman" w:hAnsi="Times New Roman" w:cs="Times New Roman"/>
          <w:sz w:val="24"/>
          <w:szCs w:val="24"/>
          <w:lang w:val="en-US"/>
        </w:rPr>
        <w:t xml:space="preserve"> </w:t>
      </w:r>
      <w:r w:rsidR="00E67F0B" w:rsidRPr="005622E8">
        <w:rPr>
          <w:rFonts w:ascii="Times New Roman" w:eastAsia="Times New Roman" w:hAnsi="Times New Roman" w:cs="Times New Roman"/>
          <w:i/>
          <w:iCs/>
          <w:sz w:val="24"/>
          <w:szCs w:val="24"/>
          <w:lang w:val="en-US"/>
        </w:rPr>
        <w:t>Journal of Asian Economics</w:t>
      </w:r>
      <w:r w:rsidR="00E67F0B" w:rsidRPr="00E67F0B">
        <w:rPr>
          <w:rFonts w:ascii="Times New Roman" w:eastAsia="Times New Roman" w:hAnsi="Times New Roman" w:cs="Times New Roman"/>
          <w:sz w:val="24"/>
          <w:szCs w:val="24"/>
          <w:lang w:val="en-US"/>
        </w:rPr>
        <w:t>, Elsevier, vol. 17(2),</w:t>
      </w:r>
      <w:r w:rsidR="00EB509C">
        <w:rPr>
          <w:rFonts w:ascii="Times New Roman" w:eastAsia="Times New Roman" w:hAnsi="Times New Roman" w:cs="Times New Roman"/>
          <w:sz w:val="24"/>
          <w:szCs w:val="24"/>
          <w:lang w:val="en-US"/>
        </w:rPr>
        <w:t xml:space="preserve"> 241-260</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Bilgiç</w:t>
      </w:r>
      <w:r w:rsidR="008825B0">
        <w:rPr>
          <w:rFonts w:ascii="Times New Roman" w:eastAsia="Times New Roman" w:hAnsi="Times New Roman" w:cs="Times New Roman"/>
          <w:sz w:val="24"/>
          <w:szCs w:val="24"/>
          <w:lang w:val="en-US"/>
        </w:rPr>
        <w:t>,</w:t>
      </w:r>
      <w:r w:rsidR="0054254B">
        <w:rPr>
          <w:rFonts w:ascii="Times New Roman" w:eastAsia="Times New Roman" w:hAnsi="Times New Roman" w:cs="Times New Roman"/>
          <w:sz w:val="24"/>
          <w:szCs w:val="24"/>
          <w:lang w:val="en-US"/>
        </w:rPr>
        <w:t xml:space="preserve"> </w:t>
      </w:r>
      <w:r w:rsidR="008825B0">
        <w:rPr>
          <w:rFonts w:ascii="Times New Roman" w:eastAsia="Times New Roman" w:hAnsi="Times New Roman" w:cs="Times New Roman"/>
          <w:sz w:val="24"/>
          <w:szCs w:val="24"/>
          <w:lang w:val="en-US"/>
        </w:rPr>
        <w:t>E.</w:t>
      </w:r>
      <w:r w:rsidR="0054254B">
        <w:rPr>
          <w:rFonts w:ascii="Times New Roman" w:eastAsia="Times New Roman" w:hAnsi="Times New Roman" w:cs="Times New Roman"/>
          <w:sz w:val="24"/>
          <w:szCs w:val="24"/>
          <w:lang w:val="en-US"/>
        </w:rPr>
        <w:t xml:space="preserve"> </w:t>
      </w:r>
      <w:r w:rsidR="001957E4">
        <w:rPr>
          <w:rFonts w:ascii="Times New Roman" w:eastAsia="Times New Roman" w:hAnsi="Times New Roman" w:cs="Times New Roman"/>
          <w:sz w:val="24"/>
          <w:szCs w:val="24"/>
          <w:lang w:val="en-US"/>
        </w:rPr>
        <w:t xml:space="preserve">(2007). </w:t>
      </w:r>
      <w:r w:rsidRPr="00E67F0B">
        <w:rPr>
          <w:rFonts w:ascii="Times New Roman" w:eastAsia="Times New Roman" w:hAnsi="Times New Roman" w:cs="Times New Roman"/>
          <w:sz w:val="24"/>
          <w:szCs w:val="24"/>
          <w:lang w:val="en-US"/>
        </w:rPr>
        <w:t>Causal relationship between Foreign Direct Investment and Economic Growth in Turkey</w:t>
      </w:r>
      <w:r w:rsidR="008825B0" w:rsidRPr="008825B0">
        <w:rPr>
          <w:rFonts w:ascii="Times New Roman" w:hAnsi="Times New Roman" w:cs="Times New Roman"/>
          <w:sz w:val="24"/>
          <w:szCs w:val="24"/>
        </w:rPr>
        <w:t xml:space="preserve"> S</w:t>
      </w:r>
      <w:r w:rsidR="008825B0">
        <w:rPr>
          <w:rFonts w:ascii="Times New Roman" w:hAnsi="Times New Roman" w:cs="Times New Roman"/>
          <w:sz w:val="24"/>
          <w:szCs w:val="24"/>
        </w:rPr>
        <w:t xml:space="preserve">chool of </w:t>
      </w:r>
      <w:r w:rsidR="008825B0" w:rsidRPr="008825B0">
        <w:rPr>
          <w:rFonts w:ascii="Times New Roman" w:hAnsi="Times New Roman" w:cs="Times New Roman"/>
          <w:sz w:val="24"/>
          <w:szCs w:val="24"/>
        </w:rPr>
        <w:t>T</w:t>
      </w:r>
      <w:r w:rsidR="008825B0">
        <w:rPr>
          <w:rFonts w:ascii="Times New Roman" w:hAnsi="Times New Roman" w:cs="Times New Roman"/>
          <w:sz w:val="24"/>
          <w:szCs w:val="24"/>
        </w:rPr>
        <w:t>echnology, Hogskolanskoven</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Engle, R.F. and Granger, C.W.J (1987): Co-integration and Error Correction:</w:t>
      </w:r>
      <w:r w:rsidR="0054254B">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Representation, Estimation and Testing, </w:t>
      </w:r>
      <w:r w:rsidRPr="00E67F0B">
        <w:rPr>
          <w:rFonts w:ascii="Times New Roman" w:eastAsia="Times New Roman" w:hAnsi="Times New Roman" w:cs="Times New Roman"/>
          <w:i/>
          <w:iCs/>
          <w:sz w:val="24"/>
          <w:szCs w:val="24"/>
          <w:lang w:val="en-US"/>
        </w:rPr>
        <w:t>Econometrica</w:t>
      </w:r>
      <w:r w:rsidRPr="00E67F0B">
        <w:rPr>
          <w:rFonts w:ascii="Times New Roman" w:eastAsia="Times New Roman" w:hAnsi="Times New Roman" w:cs="Times New Roman"/>
          <w:sz w:val="24"/>
          <w:szCs w:val="24"/>
          <w:lang w:val="en-US"/>
        </w:rPr>
        <w:t>, 55 (2): 251-276.</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Frankel, M. (1962).</w:t>
      </w:r>
      <w:proofErr w:type="gramEnd"/>
      <w:r w:rsidRPr="00E67F0B">
        <w:rPr>
          <w:rFonts w:ascii="Times New Roman" w:eastAsia="Times New Roman" w:hAnsi="Times New Roman" w:cs="Times New Roman"/>
          <w:sz w:val="24"/>
          <w:szCs w:val="24"/>
          <w:lang w:val="en-US"/>
        </w:rPr>
        <w:t xml:space="preserve"> The </w:t>
      </w:r>
      <w:r w:rsidR="002C2A7C">
        <w:rPr>
          <w:rFonts w:ascii="Times New Roman" w:eastAsia="Times New Roman" w:hAnsi="Times New Roman" w:cs="Times New Roman"/>
          <w:sz w:val="24"/>
          <w:szCs w:val="24"/>
          <w:lang w:val="en-US"/>
        </w:rPr>
        <w:t>Production Function in Allocation a</w:t>
      </w:r>
      <w:r w:rsidR="002C2A7C" w:rsidRPr="00E67F0B">
        <w:rPr>
          <w:rFonts w:ascii="Times New Roman" w:eastAsia="Times New Roman" w:hAnsi="Times New Roman" w:cs="Times New Roman"/>
          <w:sz w:val="24"/>
          <w:szCs w:val="24"/>
          <w:lang w:val="en-US"/>
        </w:rPr>
        <w:t>nd Growth: A Synthesis</w:t>
      </w:r>
      <w:r w:rsidRPr="00E67F0B">
        <w:rPr>
          <w:rFonts w:ascii="Times New Roman" w:eastAsia="Times New Roman" w:hAnsi="Times New Roman" w:cs="Times New Roman"/>
          <w:sz w:val="24"/>
          <w:szCs w:val="24"/>
          <w:lang w:val="en-US"/>
        </w:rPr>
        <w:t>.</w:t>
      </w:r>
      <w:r w:rsidRPr="00E67F0B">
        <w:rPr>
          <w:rFonts w:ascii="Times New Roman" w:eastAsia="Times New Roman" w:hAnsi="Times New Roman" w:cs="Times New Roman"/>
          <w:i/>
          <w:iCs/>
          <w:sz w:val="24"/>
          <w:szCs w:val="24"/>
          <w:lang w:val="en-US"/>
        </w:rPr>
        <w:t>American Economic Review</w:t>
      </w:r>
      <w:r w:rsidR="002C2A7C">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996</w:t>
      </w:r>
      <w:r w:rsidR="002C2A7C">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1022.</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Fri</w:t>
      </w:r>
      <w:r w:rsidR="002C2A7C">
        <w:rPr>
          <w:rFonts w:ascii="Times New Roman" w:eastAsia="Times New Roman" w:hAnsi="Times New Roman" w:cs="Times New Roman"/>
          <w:sz w:val="24"/>
          <w:szCs w:val="24"/>
          <w:lang w:val="en-US"/>
        </w:rPr>
        <w:t>mpong and Oteng-Abayie (2006).</w:t>
      </w:r>
      <w:proofErr w:type="gramEnd"/>
      <w:r w:rsidR="00555851">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Bivariate Causality </w:t>
      </w:r>
      <w:r w:rsidR="00887885" w:rsidRPr="00E67F0B">
        <w:rPr>
          <w:rFonts w:ascii="Times New Roman" w:eastAsia="Times New Roman" w:hAnsi="Times New Roman" w:cs="Times New Roman"/>
          <w:sz w:val="24"/>
          <w:szCs w:val="24"/>
          <w:lang w:val="en-US"/>
        </w:rPr>
        <w:t xml:space="preserve">Analysis </w:t>
      </w:r>
      <w:proofErr w:type="gramStart"/>
      <w:r w:rsidR="00887885" w:rsidRPr="00E67F0B">
        <w:rPr>
          <w:rFonts w:ascii="Times New Roman" w:eastAsia="Times New Roman" w:hAnsi="Times New Roman" w:cs="Times New Roman"/>
          <w:sz w:val="24"/>
          <w:szCs w:val="24"/>
          <w:lang w:val="en-US"/>
        </w:rPr>
        <w:t>Between</w:t>
      </w:r>
      <w:proofErr w:type="gramEnd"/>
      <w:r w:rsidR="00887885" w:rsidRPr="00E67F0B">
        <w:rPr>
          <w:rFonts w:ascii="Times New Roman" w:eastAsia="Times New Roman" w:hAnsi="Times New Roman" w:cs="Times New Roman"/>
          <w:sz w:val="24"/>
          <w:szCs w:val="24"/>
          <w:lang w:val="en-US"/>
        </w:rPr>
        <w:t xml:space="preserve"> </w:t>
      </w:r>
      <w:r w:rsidR="00887885">
        <w:rPr>
          <w:rFonts w:ascii="Times New Roman" w:eastAsia="Times New Roman" w:hAnsi="Times New Roman" w:cs="Times New Roman"/>
          <w:sz w:val="24"/>
          <w:szCs w:val="24"/>
          <w:lang w:val="en-US"/>
        </w:rPr>
        <w:t>FDI I</w:t>
      </w:r>
      <w:r w:rsidRPr="00E67F0B">
        <w:rPr>
          <w:rFonts w:ascii="Times New Roman" w:eastAsia="Times New Roman" w:hAnsi="Times New Roman" w:cs="Times New Roman"/>
          <w:sz w:val="24"/>
          <w:szCs w:val="24"/>
          <w:lang w:val="en-US"/>
        </w:rPr>
        <w:t xml:space="preserve">nflows and </w:t>
      </w:r>
      <w:r w:rsidR="00887885" w:rsidRPr="00E67F0B">
        <w:rPr>
          <w:rFonts w:ascii="Times New Roman" w:eastAsia="Times New Roman" w:hAnsi="Times New Roman" w:cs="Times New Roman"/>
          <w:sz w:val="24"/>
          <w:szCs w:val="24"/>
          <w:lang w:val="en-US"/>
        </w:rPr>
        <w:t xml:space="preserve">Economic Growth </w:t>
      </w:r>
      <w:r w:rsidRPr="00E67F0B">
        <w:rPr>
          <w:rFonts w:ascii="Times New Roman" w:eastAsia="Times New Roman" w:hAnsi="Times New Roman" w:cs="Times New Roman"/>
          <w:sz w:val="24"/>
          <w:szCs w:val="24"/>
          <w:lang w:val="en-US"/>
        </w:rPr>
        <w:t>in Ghana</w:t>
      </w:r>
      <w:r w:rsidR="002C2A7C">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MPRA Paper 351, University Library of Munich</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Funke, N. and Nsouli, S.M (2003).</w:t>
      </w:r>
      <w:proofErr w:type="gramEnd"/>
      <w:r w:rsidRPr="00E67F0B">
        <w:rPr>
          <w:rFonts w:ascii="Times New Roman" w:eastAsia="Times New Roman" w:hAnsi="Times New Roman" w:cs="Times New Roman"/>
          <w:sz w:val="24"/>
          <w:szCs w:val="24"/>
          <w:lang w:val="en-US"/>
        </w:rPr>
        <w:t xml:space="preserve"> The New Partnership for Africa’s Development (NEPAD): Opportunities a</w:t>
      </w:r>
      <w:r w:rsidR="001C70EE">
        <w:rPr>
          <w:rFonts w:ascii="Times New Roman" w:eastAsia="Times New Roman" w:hAnsi="Times New Roman" w:cs="Times New Roman"/>
          <w:sz w:val="24"/>
          <w:szCs w:val="24"/>
          <w:lang w:val="en-US"/>
        </w:rPr>
        <w:t xml:space="preserve">nd Challenges. </w:t>
      </w:r>
      <w:proofErr w:type="gramStart"/>
      <w:r w:rsidR="001C70EE">
        <w:rPr>
          <w:rFonts w:ascii="Times New Roman" w:eastAsia="Times New Roman" w:hAnsi="Times New Roman" w:cs="Times New Roman"/>
          <w:sz w:val="24"/>
          <w:szCs w:val="24"/>
          <w:lang w:val="en-US"/>
        </w:rPr>
        <w:t xml:space="preserve">IMF, Washington, </w:t>
      </w:r>
      <w:r w:rsidRPr="00E67F0B">
        <w:rPr>
          <w:rFonts w:ascii="Times New Roman" w:eastAsia="Times New Roman" w:hAnsi="Times New Roman" w:cs="Times New Roman"/>
          <w:sz w:val="24"/>
          <w:szCs w:val="24"/>
          <w:lang w:val="en-US"/>
        </w:rPr>
        <w:t>DC.</w:t>
      </w:r>
      <w:proofErr w:type="gramEnd"/>
      <w:r w:rsidRPr="00E67F0B">
        <w:rPr>
          <w:rFonts w:ascii="Times New Roman" w:eastAsia="Times New Roman" w:hAnsi="Times New Roman" w:cs="Times New Roman"/>
          <w:sz w:val="24"/>
          <w:szCs w:val="24"/>
          <w:lang w:val="en-US"/>
        </w:rPr>
        <w:t xml:space="preserve"> IMF Working paper No. 03/69.</w:t>
      </w:r>
    </w:p>
    <w:p w:rsidR="00E67F0B" w:rsidRPr="00E67F0B" w:rsidRDefault="00982C1E"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Granger, C.W.</w:t>
      </w:r>
      <w:r w:rsidR="00E67F0B" w:rsidRPr="00E67F0B">
        <w:rPr>
          <w:rFonts w:ascii="Times New Roman" w:eastAsia="Times New Roman" w:hAnsi="Times New Roman" w:cs="Times New Roman"/>
          <w:sz w:val="24"/>
          <w:szCs w:val="24"/>
          <w:lang w:val="en-US"/>
        </w:rPr>
        <w:t xml:space="preserve"> and Newbold, P. (1974).</w:t>
      </w:r>
      <w:proofErr w:type="gramEnd"/>
      <w:r w:rsidR="00C77556">
        <w:rPr>
          <w:rFonts w:ascii="Times New Roman" w:eastAsia="Times New Roman" w:hAnsi="Times New Roman" w:cs="Times New Roman"/>
          <w:sz w:val="24"/>
          <w:szCs w:val="24"/>
          <w:lang w:val="en-US"/>
        </w:rPr>
        <w:t xml:space="preserve"> </w:t>
      </w:r>
      <w:proofErr w:type="gramStart"/>
      <w:r w:rsidR="00E67F0B" w:rsidRPr="00E67F0B">
        <w:rPr>
          <w:rFonts w:ascii="Times New Roman" w:eastAsia="Times New Roman" w:hAnsi="Times New Roman" w:cs="Times New Roman"/>
          <w:sz w:val="24"/>
          <w:szCs w:val="24"/>
          <w:lang w:val="en-US"/>
        </w:rPr>
        <w:t xml:space="preserve">Spurious </w:t>
      </w:r>
      <w:r w:rsidR="00D71D02">
        <w:rPr>
          <w:rFonts w:ascii="Times New Roman" w:eastAsia="Times New Roman" w:hAnsi="Times New Roman" w:cs="Times New Roman"/>
          <w:sz w:val="24"/>
          <w:szCs w:val="24"/>
          <w:lang w:val="en-US"/>
        </w:rPr>
        <w:t>Regressions i</w:t>
      </w:r>
      <w:r w:rsidRPr="00E67F0B">
        <w:rPr>
          <w:rFonts w:ascii="Times New Roman" w:eastAsia="Times New Roman" w:hAnsi="Times New Roman" w:cs="Times New Roman"/>
          <w:sz w:val="24"/>
          <w:szCs w:val="24"/>
          <w:lang w:val="en-US"/>
        </w:rPr>
        <w:t>n Economics</w:t>
      </w:r>
      <w:r w:rsidR="00E67F0B" w:rsidRPr="00E67F0B">
        <w:rPr>
          <w:rFonts w:ascii="Times New Roman" w:eastAsia="Times New Roman" w:hAnsi="Times New Roman" w:cs="Times New Roman"/>
          <w:sz w:val="24"/>
          <w:szCs w:val="24"/>
          <w:lang w:val="en-US"/>
        </w:rPr>
        <w:t>.</w:t>
      </w:r>
      <w:proofErr w:type="gramEnd"/>
      <w:r w:rsidR="00C77556">
        <w:rPr>
          <w:rFonts w:ascii="Times New Roman" w:eastAsia="Times New Roman" w:hAnsi="Times New Roman" w:cs="Times New Roman"/>
          <w:sz w:val="24"/>
          <w:szCs w:val="24"/>
          <w:lang w:val="en-US"/>
        </w:rPr>
        <w:t xml:space="preserve"> </w:t>
      </w:r>
      <w:proofErr w:type="gramStart"/>
      <w:r w:rsidR="00E67F0B" w:rsidRPr="00E67F0B">
        <w:rPr>
          <w:rFonts w:ascii="Times New Roman" w:eastAsia="Times New Roman" w:hAnsi="Times New Roman" w:cs="Times New Roman"/>
          <w:i/>
          <w:iCs/>
          <w:sz w:val="24"/>
          <w:szCs w:val="24"/>
          <w:lang w:val="en-US"/>
        </w:rPr>
        <w:t>Journal of</w:t>
      </w:r>
      <w:r w:rsidR="00C77556">
        <w:rPr>
          <w:rFonts w:ascii="Times New Roman" w:eastAsia="Times New Roman" w:hAnsi="Times New Roman" w:cs="Times New Roman"/>
          <w:i/>
          <w:iCs/>
          <w:sz w:val="24"/>
          <w:szCs w:val="24"/>
          <w:lang w:val="en-US"/>
        </w:rPr>
        <w:t xml:space="preserve"> </w:t>
      </w:r>
      <w:r w:rsidRPr="00E67F0B">
        <w:rPr>
          <w:rFonts w:ascii="Times New Roman" w:eastAsia="Times New Roman" w:hAnsi="Times New Roman" w:cs="Times New Roman"/>
          <w:i/>
          <w:iCs/>
          <w:sz w:val="24"/>
          <w:szCs w:val="24"/>
          <w:lang w:val="en-US"/>
        </w:rPr>
        <w:t>Econometrics</w:t>
      </w:r>
      <w:r w:rsidR="00E67F0B" w:rsidRPr="00E67F0B">
        <w:rPr>
          <w:rFonts w:ascii="Times New Roman" w:eastAsia="Times New Roman" w:hAnsi="Times New Roman" w:cs="Times New Roman"/>
          <w:sz w:val="24"/>
          <w:szCs w:val="24"/>
          <w:lang w:val="en-US"/>
        </w:rPr>
        <w:t>, 4, 205-2010.</w:t>
      </w:r>
      <w:proofErr w:type="gramEnd"/>
    </w:p>
    <w:p w:rsidR="00E67F0B" w:rsidRPr="00E67F0B" w:rsidRDefault="0093494F"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Gries, T. (2002).</w:t>
      </w:r>
      <w:r w:rsidR="00E67F0B" w:rsidRPr="00E67F0B">
        <w:rPr>
          <w:rFonts w:ascii="Times New Roman" w:eastAsia="Times New Roman" w:hAnsi="Times New Roman" w:cs="Times New Roman"/>
          <w:sz w:val="24"/>
          <w:szCs w:val="24"/>
          <w:lang w:val="en-US"/>
        </w:rPr>
        <w:t>Catching – Up, Falling Behind and the role of FDI: A model of endogenous growth and developm</w:t>
      </w:r>
      <w:r>
        <w:rPr>
          <w:rFonts w:ascii="Times New Roman" w:eastAsia="Times New Roman" w:hAnsi="Times New Roman" w:cs="Times New Roman"/>
          <w:sz w:val="24"/>
          <w:szCs w:val="24"/>
          <w:lang w:val="en-US"/>
        </w:rPr>
        <w:t>ent.</w:t>
      </w:r>
      <w:r w:rsidR="00E67F0B" w:rsidRPr="00E67F0B">
        <w:rPr>
          <w:rFonts w:ascii="Times New Roman" w:eastAsia="Times New Roman" w:hAnsi="Times New Roman" w:cs="Times New Roman"/>
          <w:i/>
          <w:iCs/>
          <w:sz w:val="24"/>
          <w:szCs w:val="24"/>
          <w:lang w:val="en-US"/>
        </w:rPr>
        <w:t>South African Journal of Economics</w:t>
      </w:r>
      <w:r w:rsidR="00E67F0B" w:rsidRPr="00E67F0B">
        <w:rPr>
          <w:rFonts w:ascii="Times New Roman" w:eastAsia="Times New Roman" w:hAnsi="Times New Roman" w:cs="Times New Roman"/>
          <w:sz w:val="24"/>
          <w:szCs w:val="24"/>
          <w:lang w:val="en-US"/>
        </w:rPr>
        <w:t>, 70(4), pp. 181-211.</w:t>
      </w:r>
    </w:p>
    <w:p w:rsidR="00E67F0B" w:rsidRPr="00E67F0B" w:rsidRDefault="0093494F"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Gujarati, D. N. (2003).</w:t>
      </w:r>
      <w:r w:rsidR="00E67F0B" w:rsidRPr="00E67F0B">
        <w:rPr>
          <w:rFonts w:ascii="Times New Roman" w:eastAsia="Times New Roman" w:hAnsi="Times New Roman" w:cs="Times New Roman"/>
          <w:i/>
          <w:iCs/>
          <w:sz w:val="24"/>
          <w:szCs w:val="24"/>
          <w:lang w:val="en-US"/>
        </w:rPr>
        <w:t>Basic Econometrics,</w:t>
      </w:r>
      <w:r>
        <w:rPr>
          <w:rFonts w:ascii="Times New Roman" w:eastAsia="Times New Roman" w:hAnsi="Times New Roman" w:cs="Times New Roman"/>
          <w:sz w:val="24"/>
          <w:szCs w:val="24"/>
          <w:lang w:val="en-US"/>
        </w:rPr>
        <w:t xml:space="preserve"> (4th Edn)</w:t>
      </w:r>
      <w:r w:rsidR="00E67F0B" w:rsidRPr="00E67F0B">
        <w:rPr>
          <w:rFonts w:ascii="Times New Roman" w:eastAsia="Times New Roman" w:hAnsi="Times New Roman" w:cs="Times New Roman"/>
          <w:sz w:val="24"/>
          <w:szCs w:val="24"/>
          <w:lang w:val="en-US"/>
        </w:rPr>
        <w:t>.</w:t>
      </w:r>
      <w:proofErr w:type="gramEnd"/>
      <w:r w:rsidR="00E67F0B" w:rsidRPr="00E67F0B">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McGraw-Hill </w:t>
      </w:r>
      <w:r w:rsidR="00E67F0B" w:rsidRPr="00E67F0B">
        <w:rPr>
          <w:rFonts w:ascii="Times New Roman" w:eastAsia="Times New Roman" w:hAnsi="Times New Roman" w:cs="Times New Roman"/>
          <w:sz w:val="24"/>
          <w:szCs w:val="24"/>
          <w:lang w:val="en-US"/>
        </w:rPr>
        <w:t>Higher Education.</w:t>
      </w:r>
      <w:proofErr w:type="gramEnd"/>
      <w:r w:rsidR="00BD5E2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Boston</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Gylfason, T. (2001).</w:t>
      </w:r>
      <w:proofErr w:type="gramEnd"/>
      <w:r w:rsidR="009A31E8">
        <w:rPr>
          <w:rFonts w:ascii="Times New Roman" w:eastAsia="Times New Roman" w:hAnsi="Times New Roman" w:cs="Times New Roman"/>
          <w:sz w:val="24"/>
          <w:szCs w:val="24"/>
          <w:lang w:val="en-US"/>
        </w:rPr>
        <w:t xml:space="preserve"> </w:t>
      </w:r>
      <w:proofErr w:type="gramStart"/>
      <w:r w:rsidR="001A1ADB">
        <w:rPr>
          <w:rFonts w:ascii="Times New Roman" w:eastAsia="Times New Roman" w:hAnsi="Times New Roman" w:cs="Times New Roman"/>
          <w:sz w:val="24"/>
          <w:szCs w:val="24"/>
          <w:lang w:val="en-US"/>
        </w:rPr>
        <w:t>Natural Resources, Education, a</w:t>
      </w:r>
      <w:r w:rsidRPr="00E67F0B">
        <w:rPr>
          <w:rFonts w:ascii="Times New Roman" w:eastAsia="Times New Roman" w:hAnsi="Times New Roman" w:cs="Times New Roman"/>
          <w:sz w:val="24"/>
          <w:szCs w:val="24"/>
          <w:lang w:val="en-US"/>
        </w:rPr>
        <w:t>nd Economic Development.</w:t>
      </w:r>
      <w:proofErr w:type="gramEnd"/>
      <w:r w:rsidR="00BD5E23">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i/>
          <w:iCs/>
          <w:sz w:val="24"/>
          <w:szCs w:val="24"/>
          <w:lang w:val="en-US"/>
        </w:rPr>
        <w:t>European Economic Review</w:t>
      </w:r>
      <w:r w:rsidRPr="00E67F0B">
        <w:rPr>
          <w:rFonts w:ascii="Times New Roman" w:eastAsia="Times New Roman" w:hAnsi="Times New Roman" w:cs="Times New Roman"/>
          <w:sz w:val="24"/>
          <w:szCs w:val="24"/>
          <w:lang w:val="en-US"/>
        </w:rPr>
        <w:t>, 45(4), 847-859.</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Helpman, E. </w:t>
      </w:r>
      <w:r w:rsidR="00C0014F">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2006</w:t>
      </w:r>
      <w:r w:rsidR="00C0014F">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w:t>
      </w:r>
      <w:proofErr w:type="gramStart"/>
      <w:r w:rsidRPr="00E67F0B">
        <w:rPr>
          <w:rFonts w:ascii="Times New Roman" w:eastAsia="Times New Roman" w:hAnsi="Times New Roman" w:cs="Times New Roman"/>
          <w:sz w:val="24"/>
          <w:szCs w:val="24"/>
          <w:lang w:val="en-US"/>
        </w:rPr>
        <w:t>Trade, FDI, and the Organization of Firms</w:t>
      </w:r>
      <w:r w:rsidR="00897DB3">
        <w:rPr>
          <w:rFonts w:ascii="Times New Roman" w:eastAsia="Times New Roman" w:hAnsi="Times New Roman" w:cs="Times New Roman"/>
          <w:sz w:val="24"/>
          <w:szCs w:val="24"/>
          <w:lang w:val="en-US"/>
        </w:rPr>
        <w:t>.</w:t>
      </w:r>
      <w:proofErr w:type="gramEnd"/>
      <w:r w:rsidR="009A31E8">
        <w:rPr>
          <w:rFonts w:ascii="Times New Roman" w:eastAsia="Times New Roman" w:hAnsi="Times New Roman" w:cs="Times New Roman"/>
          <w:sz w:val="24"/>
          <w:szCs w:val="24"/>
          <w:lang w:val="en-US"/>
        </w:rPr>
        <w:t xml:space="preserve"> </w:t>
      </w:r>
      <w:proofErr w:type="gramStart"/>
      <w:r w:rsidRPr="00E67F0B">
        <w:rPr>
          <w:rFonts w:ascii="Times New Roman" w:eastAsia="Times New Roman" w:hAnsi="Times New Roman" w:cs="Times New Roman"/>
          <w:i/>
          <w:iCs/>
          <w:sz w:val="24"/>
          <w:szCs w:val="24"/>
          <w:lang w:val="en-US"/>
        </w:rPr>
        <w:t>Journal of Economic Literature, American Economic Association,</w:t>
      </w:r>
      <w:r w:rsidRPr="00E67F0B">
        <w:rPr>
          <w:rFonts w:ascii="Times New Roman" w:eastAsia="Times New Roman" w:hAnsi="Times New Roman" w:cs="Times New Roman"/>
          <w:sz w:val="24"/>
          <w:szCs w:val="24"/>
          <w:lang w:val="en-US"/>
        </w:rPr>
        <w:t xml:space="preserve"> vol. 44(3).</w:t>
      </w:r>
      <w:proofErr w:type="gramEnd"/>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Hennart, J. F. (1988). A Transaction Costs Theory </w:t>
      </w:r>
      <w:proofErr w:type="gramStart"/>
      <w:r w:rsidRPr="00E67F0B">
        <w:rPr>
          <w:rFonts w:ascii="Times New Roman" w:eastAsia="Times New Roman" w:hAnsi="Times New Roman" w:cs="Times New Roman"/>
          <w:sz w:val="24"/>
          <w:szCs w:val="24"/>
          <w:lang w:val="en-US"/>
        </w:rPr>
        <w:t>Of</w:t>
      </w:r>
      <w:proofErr w:type="gramEnd"/>
      <w:r w:rsidRPr="00E67F0B">
        <w:rPr>
          <w:rFonts w:ascii="Times New Roman" w:eastAsia="Times New Roman" w:hAnsi="Times New Roman" w:cs="Times New Roman"/>
          <w:sz w:val="24"/>
          <w:szCs w:val="24"/>
          <w:lang w:val="en-US"/>
        </w:rPr>
        <w:t xml:space="preserve"> Equity Joint Ventures. </w:t>
      </w:r>
      <w:r w:rsidRPr="00E67F0B">
        <w:rPr>
          <w:rFonts w:ascii="Times New Roman" w:eastAsia="Times New Roman" w:hAnsi="Times New Roman" w:cs="Times New Roman"/>
          <w:i/>
          <w:iCs/>
          <w:sz w:val="24"/>
          <w:szCs w:val="24"/>
          <w:lang w:val="en-US"/>
        </w:rPr>
        <w:t>Strategic Management Journal</w:t>
      </w:r>
      <w:r w:rsidRPr="00E67F0B">
        <w:rPr>
          <w:rFonts w:ascii="Times New Roman" w:eastAsia="Times New Roman" w:hAnsi="Times New Roman" w:cs="Times New Roman"/>
          <w:sz w:val="24"/>
          <w:szCs w:val="24"/>
          <w:lang w:val="en-US"/>
        </w:rPr>
        <w:t>, 9(4), 361-374.</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Herzer, D., Klasen, S.</w:t>
      </w:r>
      <w:r w:rsidR="00897DB3">
        <w:rPr>
          <w:rFonts w:ascii="Times New Roman" w:eastAsia="Times New Roman" w:hAnsi="Times New Roman" w:cs="Times New Roman"/>
          <w:sz w:val="24"/>
          <w:szCs w:val="24"/>
          <w:lang w:val="en-US"/>
        </w:rPr>
        <w:t xml:space="preserve"> and Nowak-Lehmann, D. (2006).</w:t>
      </w:r>
      <w:r w:rsidRPr="00E67F0B">
        <w:rPr>
          <w:rFonts w:ascii="Times New Roman" w:eastAsia="Times New Roman" w:hAnsi="Times New Roman" w:cs="Times New Roman"/>
          <w:sz w:val="24"/>
          <w:szCs w:val="24"/>
          <w:lang w:val="en-US"/>
        </w:rPr>
        <w:t>In search of FDI-led growth in developing countries</w:t>
      </w:r>
      <w:r w:rsidR="00897DB3">
        <w:rPr>
          <w:rFonts w:ascii="Times New Roman" w:eastAsia="Times New Roman" w:hAnsi="Times New Roman" w:cs="Times New Roman"/>
          <w:sz w:val="24"/>
          <w:szCs w:val="24"/>
          <w:lang w:val="en-US"/>
        </w:rPr>
        <w:t>,</w:t>
      </w:r>
      <w:r w:rsidR="009A31E8">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Ibero-America </w:t>
      </w:r>
      <w:r w:rsidRPr="00E67F0B">
        <w:rPr>
          <w:rFonts w:ascii="Times New Roman" w:eastAsia="Times New Roman" w:hAnsi="Times New Roman" w:cs="Times New Roman"/>
          <w:i/>
          <w:iCs/>
          <w:sz w:val="24"/>
          <w:szCs w:val="24"/>
          <w:lang w:val="en-US"/>
        </w:rPr>
        <w:t>Institute for Economic Research,</w:t>
      </w:r>
      <w:r w:rsidRPr="00E67F0B">
        <w:rPr>
          <w:rFonts w:ascii="Times New Roman" w:eastAsia="Times New Roman" w:hAnsi="Times New Roman" w:cs="Times New Roman"/>
          <w:sz w:val="24"/>
          <w:szCs w:val="24"/>
          <w:lang w:val="en-US"/>
        </w:rPr>
        <w:t xml:space="preserve"> no. 150</w:t>
      </w:r>
    </w:p>
    <w:p w:rsidR="000F1408" w:rsidRPr="00492B9E" w:rsidRDefault="000F1408"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492B9E">
        <w:rPr>
          <w:rFonts w:ascii="Times New Roman" w:eastAsia="Times New Roman" w:hAnsi="Times New Roman" w:cs="Times New Roman"/>
          <w:sz w:val="24"/>
          <w:szCs w:val="24"/>
          <w:lang w:val="en-US"/>
        </w:rPr>
        <w:t>IMF and OECD (2003).</w:t>
      </w:r>
      <w:proofErr w:type="gramEnd"/>
      <w:r w:rsidRPr="00492B9E">
        <w:rPr>
          <w:rFonts w:ascii="Times New Roman" w:eastAsia="Times New Roman" w:hAnsi="Times New Roman" w:cs="Times New Roman"/>
          <w:sz w:val="24"/>
          <w:szCs w:val="24"/>
          <w:lang w:val="en-US"/>
        </w:rPr>
        <w:t xml:space="preserve"> Foreign Direct Investment Statistics: How Countries Measure FDI 2001 International Monetary Fund, Publication Services 700 19th Street, N.W., Washington, D.C. 20431, U.S.A. Washington, D.C U.S.A.</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Itagaki, T. (1981).The Theory of the Multinational Firm under Exchange Rate Uncertainty,</w:t>
      </w:r>
      <w:r w:rsidRPr="00E67F0B">
        <w:rPr>
          <w:rFonts w:ascii="Times New Roman" w:eastAsia="Times New Roman" w:hAnsi="Times New Roman" w:cs="Times New Roman"/>
          <w:i/>
          <w:iCs/>
          <w:sz w:val="24"/>
          <w:szCs w:val="24"/>
          <w:lang w:val="en-US"/>
        </w:rPr>
        <w:t xml:space="preserve"> Canadian Journal of Economics</w:t>
      </w:r>
      <w:r w:rsidRPr="00E67F0B">
        <w:rPr>
          <w:rFonts w:ascii="Times New Roman" w:eastAsia="Times New Roman" w:hAnsi="Times New Roman" w:cs="Times New Roman"/>
          <w:sz w:val="24"/>
          <w:szCs w:val="24"/>
          <w:lang w:val="en-US"/>
        </w:rPr>
        <w:t>, 14, 276 – 297.</w:t>
      </w:r>
    </w:p>
    <w:p w:rsidR="00E67F0B" w:rsidRPr="00E67F0B" w:rsidRDefault="00492B9E"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Jones, J.</w:t>
      </w:r>
      <w:r w:rsidR="00E67F0B" w:rsidRPr="00E67F0B">
        <w:rPr>
          <w:rFonts w:ascii="Times New Roman" w:eastAsia="Times New Roman" w:hAnsi="Times New Roman" w:cs="Times New Roman"/>
          <w:sz w:val="24"/>
          <w:szCs w:val="24"/>
          <w:lang w:val="en-US"/>
        </w:rPr>
        <w:t xml:space="preserve"> and Wren, C. (2006).</w:t>
      </w:r>
      <w:proofErr w:type="gramEnd"/>
      <w:r w:rsidR="001A664A">
        <w:rPr>
          <w:rFonts w:ascii="Times New Roman" w:eastAsia="Times New Roman" w:hAnsi="Times New Roman" w:cs="Times New Roman"/>
          <w:sz w:val="24"/>
          <w:szCs w:val="24"/>
          <w:lang w:val="en-US"/>
        </w:rPr>
        <w:t xml:space="preserve"> </w:t>
      </w:r>
      <w:proofErr w:type="gramStart"/>
      <w:r w:rsidR="00E67F0B" w:rsidRPr="00E67F0B">
        <w:rPr>
          <w:rFonts w:ascii="Times New Roman" w:eastAsia="Times New Roman" w:hAnsi="Times New Roman" w:cs="Times New Roman"/>
          <w:i/>
          <w:iCs/>
          <w:sz w:val="24"/>
          <w:szCs w:val="24"/>
          <w:lang w:val="en-US"/>
        </w:rPr>
        <w:t xml:space="preserve">Foreign </w:t>
      </w:r>
      <w:r w:rsidR="00897DB3">
        <w:rPr>
          <w:rFonts w:ascii="Times New Roman" w:eastAsia="Times New Roman" w:hAnsi="Times New Roman" w:cs="Times New Roman"/>
          <w:i/>
          <w:iCs/>
          <w:sz w:val="24"/>
          <w:szCs w:val="24"/>
          <w:lang w:val="en-US"/>
        </w:rPr>
        <w:t>Direct Investment a</w:t>
      </w:r>
      <w:r w:rsidR="00897DB3" w:rsidRPr="00E67F0B">
        <w:rPr>
          <w:rFonts w:ascii="Times New Roman" w:eastAsia="Times New Roman" w:hAnsi="Times New Roman" w:cs="Times New Roman"/>
          <w:i/>
          <w:iCs/>
          <w:sz w:val="24"/>
          <w:szCs w:val="24"/>
          <w:lang w:val="en-US"/>
        </w:rPr>
        <w:t xml:space="preserve">nd </w:t>
      </w:r>
      <w:r w:rsidR="00897DB3">
        <w:rPr>
          <w:rFonts w:ascii="Times New Roman" w:eastAsia="Times New Roman" w:hAnsi="Times New Roman" w:cs="Times New Roman"/>
          <w:i/>
          <w:iCs/>
          <w:sz w:val="24"/>
          <w:szCs w:val="24"/>
          <w:lang w:val="en-US"/>
        </w:rPr>
        <w:t>t</w:t>
      </w:r>
      <w:r w:rsidR="00897DB3" w:rsidRPr="00E67F0B">
        <w:rPr>
          <w:rFonts w:ascii="Times New Roman" w:eastAsia="Times New Roman" w:hAnsi="Times New Roman" w:cs="Times New Roman"/>
          <w:i/>
          <w:iCs/>
          <w:sz w:val="24"/>
          <w:szCs w:val="24"/>
          <w:lang w:val="en-US"/>
        </w:rPr>
        <w:t>he Regional Economy</w:t>
      </w:r>
      <w:r w:rsidR="00E67F0B" w:rsidRPr="00E67F0B">
        <w:rPr>
          <w:rFonts w:ascii="Times New Roman" w:eastAsia="Times New Roman" w:hAnsi="Times New Roman" w:cs="Times New Roman"/>
          <w:sz w:val="24"/>
          <w:szCs w:val="24"/>
          <w:lang w:val="en-US"/>
        </w:rPr>
        <w:t>.</w:t>
      </w:r>
      <w:proofErr w:type="gramEnd"/>
      <w:r w:rsidR="009A31E8">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Ashgate Publishing Ltd</w:t>
      </w:r>
      <w:r w:rsidR="004A3A5F" w:rsidRPr="004A3A5F">
        <w:rPr>
          <w:rFonts w:ascii="Times New Roman" w:eastAsia="Times New Roman" w:hAnsi="Times New Roman" w:cs="Times New Roman"/>
          <w:sz w:val="24"/>
          <w:szCs w:val="24"/>
          <w:lang w:val="en-US"/>
        </w:rPr>
        <w:t>, New Delhi</w:t>
      </w:r>
    </w:p>
    <w:p w:rsidR="00E67F0B" w:rsidRPr="00E67F0B" w:rsidRDefault="00943432"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Kónya, L. (2004). </w:t>
      </w:r>
      <w:r w:rsidR="00E67F0B" w:rsidRPr="00E67F0B">
        <w:rPr>
          <w:rFonts w:ascii="Times New Roman" w:eastAsia="Times New Roman" w:hAnsi="Times New Roman" w:cs="Times New Roman"/>
          <w:sz w:val="24"/>
          <w:szCs w:val="24"/>
          <w:lang w:val="en-US"/>
        </w:rPr>
        <w:t>Unit-root, Cointegration and Granger Causality test results for export and Growth in OECD Countries</w:t>
      </w:r>
      <w:r>
        <w:rPr>
          <w:rFonts w:ascii="Times New Roman" w:eastAsia="Times New Roman" w:hAnsi="Times New Roman" w:cs="Times New Roman"/>
          <w:sz w:val="24"/>
          <w:szCs w:val="24"/>
          <w:lang w:val="en-US"/>
        </w:rPr>
        <w:t>.</w:t>
      </w:r>
      <w:r w:rsidR="001A664A">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i/>
          <w:iCs/>
          <w:sz w:val="24"/>
          <w:szCs w:val="24"/>
          <w:lang w:val="en-US"/>
        </w:rPr>
        <w:t>International Journal of Applied Econometrics and Quantitative Studies,</w:t>
      </w:r>
      <w:r w:rsidR="00E67F0B" w:rsidRPr="00E67F0B">
        <w:rPr>
          <w:rFonts w:ascii="Times New Roman" w:eastAsia="Times New Roman" w:hAnsi="Times New Roman" w:cs="Times New Roman"/>
          <w:sz w:val="24"/>
          <w:szCs w:val="24"/>
          <w:lang w:val="en-US"/>
        </w:rPr>
        <w:t xml:space="preserve"> Vol.1-2(2004)</w:t>
      </w:r>
    </w:p>
    <w:p w:rsidR="005E7530" w:rsidRPr="005E7530" w:rsidRDefault="005E7530" w:rsidP="00471A46">
      <w:pPr>
        <w:spacing w:after="0" w:line="480" w:lineRule="auto"/>
        <w:ind w:left="567" w:hanging="567"/>
        <w:jc w:val="both"/>
        <w:rPr>
          <w:rFonts w:ascii="Times New Roman" w:eastAsia="Times New Roman" w:hAnsi="Times New Roman" w:cs="Times New Roman"/>
          <w:sz w:val="24"/>
          <w:szCs w:val="24"/>
          <w:lang w:val="en-US"/>
        </w:rPr>
      </w:pPr>
      <w:r w:rsidRPr="005E7530">
        <w:rPr>
          <w:rFonts w:ascii="Times New Roman" w:hAnsi="Times New Roman" w:cs="Times New Roman"/>
          <w:sz w:val="24"/>
          <w:szCs w:val="24"/>
        </w:rPr>
        <w:t xml:space="preserve">Kothari, C.R. (2004). </w:t>
      </w:r>
      <w:r w:rsidRPr="005E7530">
        <w:rPr>
          <w:rFonts w:ascii="Times New Roman" w:hAnsi="Times New Roman" w:cs="Times New Roman"/>
          <w:i/>
          <w:iCs/>
          <w:sz w:val="24"/>
          <w:szCs w:val="24"/>
        </w:rPr>
        <w:t xml:space="preserve">Research Methodology: Methods &amp; Techniques. </w:t>
      </w:r>
      <w:r w:rsidRPr="005E7530">
        <w:rPr>
          <w:rFonts w:ascii="Times New Roman" w:hAnsi="Times New Roman" w:cs="Times New Roman"/>
          <w:sz w:val="24"/>
          <w:szCs w:val="24"/>
        </w:rPr>
        <w:t>(2ndEd), New Age Publishers (P) Ltd, New Delhi</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lastRenderedPageBreak/>
        <w:t>Lucas, R.E.</w:t>
      </w:r>
      <w:r w:rsidR="00101972">
        <w:rPr>
          <w:rFonts w:ascii="Times New Roman" w:eastAsia="Times New Roman" w:hAnsi="Times New Roman" w:cs="Times New Roman"/>
          <w:sz w:val="24"/>
          <w:szCs w:val="24"/>
          <w:lang w:val="en-US"/>
        </w:rPr>
        <w:t xml:space="preserve"> (1988). </w:t>
      </w:r>
      <w:r w:rsidRPr="00E67F0B">
        <w:rPr>
          <w:rFonts w:ascii="Times New Roman" w:eastAsia="Times New Roman" w:hAnsi="Times New Roman" w:cs="Times New Roman"/>
          <w:sz w:val="24"/>
          <w:szCs w:val="24"/>
          <w:lang w:val="en-US"/>
        </w:rPr>
        <w:t>On the Mechanics of Economic Development</w:t>
      </w:r>
      <w:r w:rsidR="00101972">
        <w:rPr>
          <w:rFonts w:ascii="Times New Roman" w:eastAsia="Times New Roman" w:hAnsi="Times New Roman" w:cs="Times New Roman"/>
          <w:sz w:val="24"/>
          <w:szCs w:val="24"/>
          <w:lang w:val="en-US"/>
        </w:rPr>
        <w:t>.</w:t>
      </w:r>
      <w:r w:rsidRPr="00E67F0B">
        <w:rPr>
          <w:rFonts w:ascii="Times New Roman" w:eastAsia="Times New Roman" w:hAnsi="Times New Roman" w:cs="Times New Roman"/>
          <w:i/>
          <w:iCs/>
          <w:sz w:val="24"/>
          <w:szCs w:val="24"/>
          <w:lang w:val="en-US"/>
        </w:rPr>
        <w:t>Journal of Monetary Economics</w:t>
      </w:r>
      <w:r w:rsidR="001A664A">
        <w:rPr>
          <w:rFonts w:ascii="Times New Roman" w:eastAsia="Times New Roman" w:hAnsi="Times New Roman" w:cs="Times New Roman"/>
          <w:sz w:val="24"/>
          <w:szCs w:val="24"/>
          <w:lang w:val="en-US"/>
        </w:rPr>
        <w:t xml:space="preserve">, Vol.22, </w:t>
      </w:r>
      <w:r w:rsidRPr="00E67F0B">
        <w:rPr>
          <w:rFonts w:ascii="Times New Roman" w:eastAsia="Times New Roman" w:hAnsi="Times New Roman" w:cs="Times New Roman"/>
          <w:sz w:val="24"/>
          <w:szCs w:val="24"/>
          <w:lang w:val="en-US"/>
        </w:rPr>
        <w:t>3-42</w:t>
      </w:r>
    </w:p>
    <w:p w:rsidR="00E67F0B" w:rsidRPr="00E67F0B" w:rsidRDefault="00E066A6"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Mafusire, A. (2001). </w:t>
      </w:r>
      <w:r w:rsidR="00E67F0B" w:rsidRPr="00E67F0B">
        <w:rPr>
          <w:rFonts w:ascii="Times New Roman" w:eastAsia="Times New Roman" w:hAnsi="Times New Roman" w:cs="Times New Roman"/>
          <w:sz w:val="24"/>
          <w:szCs w:val="24"/>
          <w:lang w:val="en-US"/>
        </w:rPr>
        <w:t>Export-led growth and foreign direct investment: The Zimbabwean Experience, School of Economics Discussion papers, University of Queensland</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Mankiw, N.G.</w:t>
      </w:r>
      <w:r w:rsidR="00B16EBE">
        <w:rPr>
          <w:rFonts w:ascii="Times New Roman" w:eastAsia="Times New Roman" w:hAnsi="Times New Roman" w:cs="Times New Roman"/>
          <w:sz w:val="24"/>
          <w:szCs w:val="24"/>
          <w:lang w:val="en-US"/>
        </w:rPr>
        <w:t>,</w:t>
      </w:r>
      <w:r w:rsidR="001A664A">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Romer and Weil</w:t>
      </w:r>
      <w:r w:rsidR="00C0014F">
        <w:rPr>
          <w:rFonts w:ascii="Times New Roman" w:eastAsia="Times New Roman" w:hAnsi="Times New Roman" w:cs="Times New Roman"/>
          <w:sz w:val="24"/>
          <w:szCs w:val="24"/>
          <w:lang w:val="en-US"/>
        </w:rPr>
        <w:t xml:space="preserve">, </w:t>
      </w:r>
      <w:r w:rsidR="00C0014F" w:rsidRPr="00E67F0B">
        <w:rPr>
          <w:rFonts w:ascii="Times New Roman" w:eastAsia="Times New Roman" w:hAnsi="Times New Roman" w:cs="Times New Roman"/>
          <w:sz w:val="24"/>
          <w:szCs w:val="24"/>
          <w:lang w:val="en-US"/>
        </w:rPr>
        <w:t>D.N</w:t>
      </w:r>
      <w:r w:rsidR="00C0014F">
        <w:rPr>
          <w:rFonts w:ascii="Times New Roman" w:eastAsia="Times New Roman" w:hAnsi="Times New Roman" w:cs="Times New Roman"/>
          <w:sz w:val="24"/>
          <w:szCs w:val="24"/>
          <w:lang w:val="en-US"/>
        </w:rPr>
        <w:t>.,</w:t>
      </w:r>
      <w:r w:rsidR="00EE7D84">
        <w:rPr>
          <w:rFonts w:ascii="Times New Roman" w:eastAsia="Times New Roman" w:hAnsi="Times New Roman" w:cs="Times New Roman"/>
          <w:sz w:val="24"/>
          <w:szCs w:val="24"/>
          <w:lang w:val="en-US"/>
        </w:rPr>
        <w:t xml:space="preserve"> (1992). </w:t>
      </w:r>
      <w:r w:rsidRPr="00E67F0B">
        <w:rPr>
          <w:rFonts w:ascii="Times New Roman" w:eastAsia="Times New Roman" w:hAnsi="Times New Roman" w:cs="Times New Roman"/>
          <w:sz w:val="24"/>
          <w:szCs w:val="24"/>
          <w:lang w:val="en-US"/>
        </w:rPr>
        <w:t xml:space="preserve">A contribution to the Empirics of Economic Growth </w:t>
      </w:r>
      <w:r w:rsidRPr="00E67F0B">
        <w:rPr>
          <w:rFonts w:ascii="Times New Roman" w:eastAsia="Times New Roman" w:hAnsi="Times New Roman" w:cs="Times New Roman"/>
          <w:i/>
          <w:iCs/>
          <w:sz w:val="24"/>
          <w:szCs w:val="24"/>
          <w:lang w:val="en-US"/>
        </w:rPr>
        <w:t>Quarterly Journal of Economics</w:t>
      </w:r>
      <w:r w:rsidRPr="00E67F0B">
        <w:rPr>
          <w:rFonts w:ascii="Times New Roman" w:eastAsia="Times New Roman" w:hAnsi="Times New Roman" w:cs="Times New Roman"/>
          <w:sz w:val="24"/>
          <w:szCs w:val="24"/>
          <w:lang w:val="en-US"/>
        </w:rPr>
        <w:t xml:space="preserve">, Vol 107, 407-437 </w:t>
      </w:r>
    </w:p>
    <w:p w:rsidR="00E67F0B" w:rsidRPr="00E67F0B" w:rsidRDefault="00BC63E6"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Mbelle,</w:t>
      </w:r>
      <w:r w:rsidR="009A31E8">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A.</w:t>
      </w:r>
      <w:r w:rsidR="009A31E8">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V.</w:t>
      </w:r>
      <w:r w:rsidR="009A31E8">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 xml:space="preserve">Y. </w:t>
      </w:r>
      <w:r w:rsidR="00B16EBE">
        <w:rPr>
          <w:rFonts w:ascii="Times New Roman" w:eastAsia="Times New Roman" w:hAnsi="Times New Roman" w:cs="Times New Roman"/>
          <w:sz w:val="24"/>
          <w:szCs w:val="24"/>
          <w:lang w:val="en-US"/>
        </w:rPr>
        <w:t>(</w:t>
      </w:r>
      <w:r w:rsidR="00E67F0B" w:rsidRPr="00E67F0B">
        <w:rPr>
          <w:rFonts w:ascii="Times New Roman" w:eastAsia="Times New Roman" w:hAnsi="Times New Roman" w:cs="Times New Roman"/>
          <w:sz w:val="24"/>
          <w:szCs w:val="24"/>
          <w:lang w:val="en-US"/>
        </w:rPr>
        <w:t>1994</w:t>
      </w:r>
      <w:r w:rsidR="00B16EB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 xml:space="preserve">The effectiveness of Tanzania’s </w:t>
      </w:r>
      <w:r w:rsidR="00D0704D" w:rsidRPr="00E67F0B">
        <w:rPr>
          <w:rFonts w:ascii="Times New Roman" w:eastAsia="Times New Roman" w:hAnsi="Times New Roman" w:cs="Times New Roman"/>
          <w:sz w:val="24"/>
          <w:szCs w:val="24"/>
          <w:lang w:val="en-US"/>
        </w:rPr>
        <w:t>Investment Promotion</w:t>
      </w:r>
      <w:r w:rsidR="00DC3849">
        <w:rPr>
          <w:rFonts w:ascii="Times New Roman" w:eastAsia="Times New Roman" w:hAnsi="Times New Roman" w:cs="Times New Roman"/>
          <w:sz w:val="24"/>
          <w:szCs w:val="24"/>
          <w:lang w:val="en-US"/>
        </w:rPr>
        <w:t>:</w:t>
      </w:r>
      <w:r w:rsidR="00D0704D" w:rsidRPr="00E67F0B">
        <w:rPr>
          <w:rFonts w:ascii="Times New Roman" w:eastAsia="Times New Roman" w:hAnsi="Times New Roman" w:cs="Times New Roman"/>
          <w:sz w:val="24"/>
          <w:szCs w:val="24"/>
          <w:lang w:val="en-US"/>
        </w:rPr>
        <w:t xml:space="preserve"> Institutions </w:t>
      </w:r>
      <w:r w:rsidR="00DC3849" w:rsidRPr="00E67F0B">
        <w:rPr>
          <w:rFonts w:ascii="Times New Roman" w:eastAsia="Times New Roman" w:hAnsi="Times New Roman" w:cs="Times New Roman"/>
          <w:sz w:val="24"/>
          <w:szCs w:val="24"/>
          <w:lang w:val="en-US"/>
        </w:rPr>
        <w:t xml:space="preserve">Promoting </w:t>
      </w:r>
      <w:r w:rsidR="00DC3849">
        <w:rPr>
          <w:rFonts w:ascii="Times New Roman" w:eastAsia="Times New Roman" w:hAnsi="Times New Roman" w:cs="Times New Roman"/>
          <w:sz w:val="24"/>
          <w:szCs w:val="24"/>
          <w:lang w:val="en-US"/>
        </w:rPr>
        <w:t>Indigenous</w:t>
      </w:r>
      <w:r w:rsidR="00D0704D" w:rsidRPr="00E67F0B">
        <w:rPr>
          <w:rFonts w:ascii="Times New Roman" w:eastAsia="Times New Roman" w:hAnsi="Times New Roman" w:cs="Times New Roman"/>
          <w:sz w:val="24"/>
          <w:szCs w:val="24"/>
          <w:lang w:val="en-US"/>
        </w:rPr>
        <w:t xml:space="preserve"> Capita</w:t>
      </w:r>
      <w:r w:rsidR="00E67F0B" w:rsidRPr="00E67F0B">
        <w:rPr>
          <w:rFonts w:ascii="Times New Roman" w:eastAsia="Times New Roman" w:hAnsi="Times New Roman" w:cs="Times New Roman"/>
          <w:sz w:val="24"/>
          <w:szCs w:val="24"/>
          <w:lang w:val="en-US"/>
        </w:rPr>
        <w:t>l.Mimeo. Dar es Salaam.</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Mikesell</w:t>
      </w:r>
      <w:r w:rsidR="00D0704D">
        <w:rPr>
          <w:rFonts w:ascii="Times New Roman" w:eastAsia="Times New Roman" w:hAnsi="Times New Roman" w:cs="Times New Roman"/>
          <w:sz w:val="24"/>
          <w:szCs w:val="24"/>
          <w:lang w:val="en-US"/>
        </w:rPr>
        <w:t xml:space="preserve">, R.F. and Zinser, J.E. (1973) </w:t>
      </w:r>
      <w:proofErr w:type="gramStart"/>
      <w:r w:rsidRPr="00E67F0B">
        <w:rPr>
          <w:rFonts w:ascii="Times New Roman" w:eastAsia="Times New Roman" w:hAnsi="Times New Roman" w:cs="Times New Roman"/>
          <w:sz w:val="24"/>
          <w:szCs w:val="24"/>
          <w:lang w:val="en-US"/>
        </w:rPr>
        <w:t>The</w:t>
      </w:r>
      <w:proofErr w:type="gramEnd"/>
      <w:r w:rsidRPr="00E67F0B">
        <w:rPr>
          <w:rFonts w:ascii="Times New Roman" w:eastAsia="Times New Roman" w:hAnsi="Times New Roman" w:cs="Times New Roman"/>
          <w:sz w:val="24"/>
          <w:szCs w:val="24"/>
          <w:lang w:val="en-US"/>
        </w:rPr>
        <w:t xml:space="preserve"> nature of the savings function in developing countries: A survey of the theoretical and empirical literature, </w:t>
      </w:r>
      <w:r w:rsidRPr="00E67F0B">
        <w:rPr>
          <w:rFonts w:ascii="Times New Roman" w:eastAsia="Times New Roman" w:hAnsi="Times New Roman" w:cs="Times New Roman"/>
          <w:i/>
          <w:iCs/>
          <w:sz w:val="24"/>
          <w:szCs w:val="24"/>
          <w:lang w:val="en-US"/>
        </w:rPr>
        <w:t>Journal of Economic Literature</w:t>
      </w:r>
      <w:r w:rsidRPr="00E67F0B">
        <w:rPr>
          <w:rFonts w:ascii="Times New Roman" w:eastAsia="Times New Roman" w:hAnsi="Times New Roman" w:cs="Times New Roman"/>
          <w:sz w:val="24"/>
          <w:szCs w:val="24"/>
          <w:lang w:val="en-US"/>
        </w:rPr>
        <w:t>, 11:1-26.</w:t>
      </w:r>
    </w:p>
    <w:p w:rsidR="00E67F0B" w:rsidRPr="00E67F0B" w:rsidRDefault="000E4409"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Mjema, G. 1994. </w:t>
      </w:r>
      <w:r w:rsidR="00E67F0B" w:rsidRPr="00E67F0B">
        <w:rPr>
          <w:rFonts w:ascii="Times New Roman" w:eastAsia="Times New Roman" w:hAnsi="Times New Roman" w:cs="Times New Roman"/>
          <w:sz w:val="24"/>
          <w:szCs w:val="24"/>
          <w:lang w:val="en-US"/>
        </w:rPr>
        <w:t>Foreign capital flows, saving and investment rates and growth</w:t>
      </w:r>
      <w:r>
        <w:rPr>
          <w:rFonts w:ascii="Times New Roman" w:eastAsia="Times New Roman" w:hAnsi="Times New Roman" w:cs="Times New Roman"/>
          <w:sz w:val="24"/>
          <w:szCs w:val="24"/>
          <w:lang w:val="en-US"/>
        </w:rPr>
        <w:t xml:space="preserve"> in Tanzania”. Unpublished PhD T</w:t>
      </w:r>
      <w:r w:rsidR="00E67F0B" w:rsidRPr="00E67F0B">
        <w:rPr>
          <w:rFonts w:ascii="Times New Roman" w:eastAsia="Times New Roman" w:hAnsi="Times New Roman" w:cs="Times New Roman"/>
          <w:sz w:val="24"/>
          <w:szCs w:val="24"/>
          <w:lang w:val="en-US"/>
        </w:rPr>
        <w:t>hesis, Dar es Salaam.</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Moshi, H</w:t>
      </w:r>
      <w:r w:rsidR="000E4409">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and Kilindo</w:t>
      </w:r>
      <w:r w:rsidR="00B16EBE">
        <w:rPr>
          <w:rFonts w:ascii="Times New Roman" w:eastAsia="Times New Roman" w:hAnsi="Times New Roman" w:cs="Times New Roman"/>
          <w:sz w:val="24"/>
          <w:szCs w:val="24"/>
          <w:lang w:val="en-US"/>
        </w:rPr>
        <w:t>,</w:t>
      </w:r>
      <w:r w:rsidR="009A31E8">
        <w:rPr>
          <w:rFonts w:ascii="Times New Roman" w:eastAsia="Times New Roman" w:hAnsi="Times New Roman" w:cs="Times New Roman"/>
          <w:sz w:val="24"/>
          <w:szCs w:val="24"/>
          <w:lang w:val="en-US"/>
        </w:rPr>
        <w:t xml:space="preserve"> </w:t>
      </w:r>
      <w:r w:rsidR="00B16EBE" w:rsidRPr="00E67F0B">
        <w:rPr>
          <w:rFonts w:ascii="Times New Roman" w:eastAsia="Times New Roman" w:hAnsi="Times New Roman" w:cs="Times New Roman"/>
          <w:sz w:val="24"/>
          <w:szCs w:val="24"/>
          <w:lang w:val="en-US"/>
        </w:rPr>
        <w:t>A.</w:t>
      </w:r>
      <w:r w:rsidRPr="00E67F0B">
        <w:rPr>
          <w:rFonts w:ascii="Times New Roman" w:eastAsia="Times New Roman" w:hAnsi="Times New Roman" w:cs="Times New Roman"/>
          <w:sz w:val="24"/>
          <w:szCs w:val="24"/>
          <w:lang w:val="en-US"/>
        </w:rPr>
        <w:t xml:space="preserve"> (</w:t>
      </w:r>
      <w:r w:rsidR="000E4409">
        <w:rPr>
          <w:rFonts w:ascii="Times New Roman" w:eastAsia="Times New Roman" w:hAnsi="Times New Roman" w:cs="Times New Roman"/>
          <w:sz w:val="24"/>
          <w:szCs w:val="24"/>
          <w:lang w:val="en-US"/>
        </w:rPr>
        <w:t>1999).</w:t>
      </w:r>
      <w:r w:rsidRPr="00E67F0B">
        <w:rPr>
          <w:rFonts w:ascii="Times New Roman" w:eastAsia="Times New Roman" w:hAnsi="Times New Roman" w:cs="Times New Roman"/>
          <w:sz w:val="24"/>
          <w:szCs w:val="24"/>
          <w:lang w:val="en-US"/>
        </w:rPr>
        <w:t xml:space="preserve">The Impact of Government Policy on Macroeconomic Variables: A </w:t>
      </w:r>
      <w:r w:rsidR="000E4409" w:rsidRPr="00E67F0B">
        <w:rPr>
          <w:rFonts w:ascii="Times New Roman" w:eastAsia="Times New Roman" w:hAnsi="Times New Roman" w:cs="Times New Roman"/>
          <w:sz w:val="24"/>
          <w:szCs w:val="24"/>
          <w:lang w:val="en-US"/>
        </w:rPr>
        <w:t xml:space="preserve">Case Study </w:t>
      </w:r>
      <w:proofErr w:type="gramStart"/>
      <w:r w:rsidR="000E4409" w:rsidRPr="00E67F0B">
        <w:rPr>
          <w:rFonts w:ascii="Times New Roman" w:eastAsia="Times New Roman" w:hAnsi="Times New Roman" w:cs="Times New Roman"/>
          <w:sz w:val="24"/>
          <w:szCs w:val="24"/>
          <w:lang w:val="en-US"/>
        </w:rPr>
        <w:t>Of Private Investment In</w:t>
      </w:r>
      <w:proofErr w:type="gramEnd"/>
      <w:r w:rsidR="000E4409" w:rsidRPr="00E67F0B">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Tanzania, AERC</w:t>
      </w:r>
    </w:p>
    <w:p w:rsidR="008825B0" w:rsidRPr="00001E1A" w:rsidRDefault="008825B0" w:rsidP="00471A46">
      <w:pPr>
        <w:spacing w:after="0" w:line="480" w:lineRule="auto"/>
        <w:ind w:left="567" w:hanging="567"/>
        <w:jc w:val="both"/>
        <w:rPr>
          <w:rFonts w:ascii="Times New Roman" w:eastAsia="Times New Roman" w:hAnsi="Times New Roman" w:cs="Times New Roman"/>
          <w:sz w:val="24"/>
          <w:szCs w:val="24"/>
          <w:lang w:val="en-US"/>
        </w:rPr>
      </w:pPr>
      <w:r w:rsidRPr="00001E1A">
        <w:rPr>
          <w:rFonts w:ascii="Times New Roman" w:eastAsia="Times New Roman" w:hAnsi="Times New Roman" w:cs="Times New Roman"/>
          <w:sz w:val="24"/>
          <w:szCs w:val="24"/>
          <w:lang w:val="en-US"/>
        </w:rPr>
        <w:t xml:space="preserve">Moudatsou, A. (2003). </w:t>
      </w:r>
      <w:proofErr w:type="gramStart"/>
      <w:r w:rsidRPr="00001E1A">
        <w:rPr>
          <w:rFonts w:ascii="Times New Roman" w:eastAsia="Times New Roman" w:hAnsi="Times New Roman" w:cs="Times New Roman"/>
          <w:sz w:val="24"/>
          <w:szCs w:val="24"/>
          <w:lang w:val="en-US"/>
        </w:rPr>
        <w:t>Foreign Direct Investment and Economic Growth</w:t>
      </w:r>
      <w:r w:rsidR="00BC2F43" w:rsidRPr="00001E1A">
        <w:rPr>
          <w:rFonts w:ascii="Times New Roman" w:eastAsia="Times New Roman" w:hAnsi="Times New Roman" w:cs="Times New Roman"/>
          <w:sz w:val="24"/>
          <w:szCs w:val="24"/>
          <w:lang w:val="en-US"/>
        </w:rPr>
        <w:t>.</w:t>
      </w:r>
      <w:proofErr w:type="gramEnd"/>
      <w:r w:rsidR="00D03A81">
        <w:rPr>
          <w:rFonts w:ascii="Times New Roman" w:eastAsia="Times New Roman" w:hAnsi="Times New Roman" w:cs="Times New Roman"/>
          <w:sz w:val="24"/>
          <w:szCs w:val="24"/>
          <w:lang w:val="en-US"/>
        </w:rPr>
        <w:t xml:space="preserve"> </w:t>
      </w:r>
      <w:r w:rsidRPr="00001E1A">
        <w:rPr>
          <w:rFonts w:ascii="Times New Roman" w:eastAsia="Times New Roman" w:hAnsi="Times New Roman" w:cs="Times New Roman"/>
          <w:i/>
          <w:iCs/>
          <w:sz w:val="24"/>
          <w:szCs w:val="24"/>
          <w:lang w:val="en-US"/>
        </w:rPr>
        <w:t>European Union, Journal of Economic Integration</w:t>
      </w:r>
      <w:r w:rsidRPr="00001E1A">
        <w:rPr>
          <w:rFonts w:ascii="Times New Roman" w:eastAsia="Times New Roman" w:hAnsi="Times New Roman" w:cs="Times New Roman"/>
          <w:sz w:val="24"/>
          <w:szCs w:val="24"/>
          <w:lang w:val="en-US"/>
        </w:rPr>
        <w:t>, Vol. 18, No. 4</w:t>
      </w:r>
    </w:p>
    <w:p w:rsidR="00E67F0B" w:rsidRDefault="00001E1A"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Moudatsou, A. (2001). </w:t>
      </w:r>
      <w:r w:rsidR="00E67F0B" w:rsidRPr="00E67F0B">
        <w:rPr>
          <w:rFonts w:ascii="Times New Roman" w:eastAsia="Times New Roman" w:hAnsi="Times New Roman" w:cs="Times New Roman"/>
          <w:sz w:val="24"/>
          <w:szCs w:val="24"/>
          <w:lang w:val="en-US"/>
        </w:rPr>
        <w:t>Foreign direct investment and economic growth evidence f</w:t>
      </w:r>
      <w:r>
        <w:rPr>
          <w:rFonts w:ascii="Times New Roman" w:eastAsia="Times New Roman" w:hAnsi="Times New Roman" w:cs="Times New Roman"/>
          <w:sz w:val="24"/>
          <w:szCs w:val="24"/>
          <w:lang w:val="en-US"/>
        </w:rPr>
        <w:t>rom 14 European Union Countries</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Mpanju, A. K. (2012) The Impact Of Foreign Direct Investment On Employment Creation In Tanzania,</w:t>
      </w:r>
      <w:r w:rsidR="00010EBE">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i/>
          <w:iCs/>
          <w:sz w:val="24"/>
          <w:szCs w:val="24"/>
          <w:lang w:val="en-US"/>
        </w:rPr>
        <w:t>Zenith International Journal Of Business Economics &amp; Management Research</w:t>
      </w:r>
      <w:r w:rsidR="00D03A81">
        <w:rPr>
          <w:rFonts w:ascii="Times New Roman" w:eastAsia="Times New Roman" w:hAnsi="Times New Roman" w:cs="Times New Roman"/>
          <w:sz w:val="24"/>
          <w:szCs w:val="24"/>
          <w:lang w:val="en-US"/>
        </w:rPr>
        <w:t xml:space="preserve"> Vol.2 Issue 1,</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lastRenderedPageBreak/>
        <w:t>Mushi, F.A.</w:t>
      </w:r>
      <w:r w:rsidR="00C50C18">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(1998). The Impact of Financial development</w:t>
      </w:r>
      <w:r w:rsidR="00510919">
        <w:rPr>
          <w:rFonts w:ascii="Times New Roman" w:eastAsia="Times New Roman" w:hAnsi="Times New Roman" w:cs="Times New Roman"/>
          <w:sz w:val="24"/>
          <w:szCs w:val="24"/>
          <w:lang w:val="en-US"/>
        </w:rPr>
        <w:t xml:space="preserve"> on Economic Growth in Tanzania,</w:t>
      </w:r>
      <w:r w:rsidRPr="00E67F0B">
        <w:rPr>
          <w:rFonts w:ascii="Times New Roman" w:eastAsia="Times New Roman" w:hAnsi="Times New Roman" w:cs="Times New Roman"/>
          <w:sz w:val="24"/>
          <w:szCs w:val="24"/>
          <w:lang w:val="en-US"/>
        </w:rPr>
        <w:t>Master o</w:t>
      </w:r>
      <w:r w:rsidR="00510919">
        <w:rPr>
          <w:rFonts w:ascii="Times New Roman" w:eastAsia="Times New Roman" w:hAnsi="Times New Roman" w:cs="Times New Roman"/>
          <w:sz w:val="24"/>
          <w:szCs w:val="24"/>
          <w:lang w:val="en-US"/>
        </w:rPr>
        <w:t>f Arts (Economics) Dissertation,</w:t>
      </w:r>
      <w:r w:rsidRPr="00E67F0B">
        <w:rPr>
          <w:rFonts w:ascii="Times New Roman" w:eastAsia="Times New Roman" w:hAnsi="Times New Roman" w:cs="Times New Roman"/>
          <w:sz w:val="24"/>
          <w:szCs w:val="24"/>
          <w:lang w:val="en-US"/>
        </w:rPr>
        <w:t xml:space="preserve"> University of Dar es Salaam</w:t>
      </w:r>
      <w:r w:rsidR="00510919">
        <w:rPr>
          <w:rFonts w:ascii="Times New Roman" w:eastAsia="Times New Roman" w:hAnsi="Times New Roman" w:cs="Times New Roman"/>
          <w:sz w:val="24"/>
          <w:szCs w:val="24"/>
          <w:lang w:val="en-US"/>
        </w:rPr>
        <w:t>,</w:t>
      </w:r>
      <w:r w:rsidR="00510919" w:rsidRPr="00510919">
        <w:rPr>
          <w:rFonts w:ascii="Times New Roman" w:eastAsia="Times New Roman" w:hAnsi="Times New Roman" w:cs="Times New Roman"/>
          <w:sz w:val="24"/>
          <w:szCs w:val="24"/>
          <w:lang w:val="en-US"/>
        </w:rPr>
        <w:t>Tanzania</w:t>
      </w:r>
    </w:p>
    <w:p w:rsidR="00E67F0B" w:rsidRPr="00E67F0B" w:rsidRDefault="00405E56"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Mutenyo, J. (2008). </w:t>
      </w:r>
      <w:r w:rsidR="00E67F0B" w:rsidRPr="00E67F0B">
        <w:rPr>
          <w:rFonts w:ascii="Times New Roman" w:eastAsia="Times New Roman" w:hAnsi="Times New Roman" w:cs="Times New Roman"/>
          <w:sz w:val="24"/>
          <w:szCs w:val="24"/>
          <w:lang w:val="en-US"/>
        </w:rPr>
        <w:t>Does Foreign Direct Investment stimulate Economi</w:t>
      </w:r>
      <w:r>
        <w:rPr>
          <w:rFonts w:ascii="Times New Roman" w:eastAsia="Times New Roman" w:hAnsi="Times New Roman" w:cs="Times New Roman"/>
          <w:sz w:val="24"/>
          <w:szCs w:val="24"/>
          <w:lang w:val="en-US"/>
        </w:rPr>
        <w:t>c Growth in Sub-Saharan Africa?</w:t>
      </w:r>
      <w:r w:rsidR="00E67F0B" w:rsidRPr="00E67F0B">
        <w:rPr>
          <w:rFonts w:ascii="Times New Roman" w:eastAsia="Times New Roman" w:hAnsi="Times New Roman" w:cs="Times New Roman"/>
          <w:sz w:val="24"/>
          <w:szCs w:val="24"/>
          <w:lang w:val="en-US"/>
        </w:rPr>
        <w:t xml:space="preserve"> A Paper presented at the ESRC Development Economics Conference, 17th– 18</w:t>
      </w:r>
      <w:r w:rsidR="00E67F0B" w:rsidRPr="008B066A">
        <w:rPr>
          <w:rFonts w:ascii="Times New Roman" w:eastAsia="Times New Roman" w:hAnsi="Times New Roman" w:cs="Times New Roman"/>
          <w:sz w:val="24"/>
          <w:szCs w:val="24"/>
          <w:vertAlign w:val="superscript"/>
          <w:lang w:val="en-US"/>
        </w:rPr>
        <w:t>th</w:t>
      </w:r>
      <w:r w:rsidR="008B066A">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September at the University of Sussex, London UK.</w:t>
      </w:r>
    </w:p>
    <w:p w:rsidR="00E67F0B" w:rsidRPr="00E67F0B" w:rsidRDefault="000F0231"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Mwilima N. (2003). </w:t>
      </w:r>
      <w:proofErr w:type="gramStart"/>
      <w:r w:rsidR="00E67F0B" w:rsidRPr="00E67F0B">
        <w:rPr>
          <w:rFonts w:ascii="Times New Roman" w:eastAsia="Times New Roman" w:hAnsi="Times New Roman" w:cs="Times New Roman"/>
          <w:sz w:val="24"/>
          <w:szCs w:val="24"/>
          <w:lang w:val="en-US"/>
        </w:rPr>
        <w:t xml:space="preserve">Foreign </w:t>
      </w:r>
      <w:r>
        <w:rPr>
          <w:rFonts w:ascii="Times New Roman" w:eastAsia="Times New Roman" w:hAnsi="Times New Roman" w:cs="Times New Roman"/>
          <w:sz w:val="24"/>
          <w:szCs w:val="24"/>
          <w:lang w:val="en-US"/>
        </w:rPr>
        <w:t>Direct Investment i</w:t>
      </w:r>
      <w:r w:rsidRPr="00E67F0B">
        <w:rPr>
          <w:rFonts w:ascii="Times New Roman" w:eastAsia="Times New Roman" w:hAnsi="Times New Roman" w:cs="Times New Roman"/>
          <w:sz w:val="24"/>
          <w:szCs w:val="24"/>
          <w:lang w:val="en-US"/>
        </w:rPr>
        <w:t xml:space="preserve">n </w:t>
      </w:r>
      <w:r w:rsidR="00E67F0B" w:rsidRPr="00E67F0B">
        <w:rPr>
          <w:rFonts w:ascii="Times New Roman" w:eastAsia="Times New Roman" w:hAnsi="Times New Roman" w:cs="Times New Roman"/>
          <w:sz w:val="24"/>
          <w:szCs w:val="24"/>
          <w:lang w:val="en-US"/>
        </w:rPr>
        <w:t>Africa</w:t>
      </w:r>
      <w:r>
        <w:rPr>
          <w:rFonts w:ascii="Times New Roman" w:eastAsia="Times New Roman" w:hAnsi="Times New Roman" w:cs="Times New Roman"/>
          <w:sz w:val="24"/>
          <w:szCs w:val="24"/>
          <w:lang w:val="en-US"/>
        </w:rPr>
        <w:t>.</w:t>
      </w:r>
      <w:proofErr w:type="gramEnd"/>
      <w:r w:rsidR="008B066A">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 xml:space="preserve">Labour </w:t>
      </w:r>
      <w:r>
        <w:rPr>
          <w:rFonts w:ascii="Times New Roman" w:eastAsia="Times New Roman" w:hAnsi="Times New Roman" w:cs="Times New Roman"/>
          <w:sz w:val="24"/>
          <w:szCs w:val="24"/>
          <w:lang w:val="en-US"/>
        </w:rPr>
        <w:t>Resources a</w:t>
      </w:r>
      <w:r w:rsidRPr="00E67F0B">
        <w:rPr>
          <w:rFonts w:ascii="Times New Roman" w:eastAsia="Times New Roman" w:hAnsi="Times New Roman" w:cs="Times New Roman"/>
          <w:sz w:val="24"/>
          <w:szCs w:val="24"/>
          <w:lang w:val="en-US"/>
        </w:rPr>
        <w:t xml:space="preserve">nd Research </w:t>
      </w:r>
      <w:r w:rsidR="00E67F0B" w:rsidRPr="00E67F0B">
        <w:rPr>
          <w:rFonts w:ascii="Times New Roman" w:eastAsia="Times New Roman" w:hAnsi="Times New Roman" w:cs="Times New Roman"/>
          <w:sz w:val="24"/>
          <w:szCs w:val="24"/>
          <w:lang w:val="en-US"/>
        </w:rPr>
        <w:t>Institute (LaRRI) South Africa</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Nair-Reichert, U</w:t>
      </w:r>
      <w:r w:rsidR="003C5B62">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and </w:t>
      </w:r>
      <w:r w:rsidR="003C5B62">
        <w:rPr>
          <w:rFonts w:ascii="Times New Roman" w:eastAsia="Times New Roman" w:hAnsi="Times New Roman" w:cs="Times New Roman"/>
          <w:sz w:val="24"/>
          <w:szCs w:val="24"/>
          <w:lang w:val="en-US"/>
        </w:rPr>
        <w:t xml:space="preserve">Weinhold, </w:t>
      </w:r>
      <w:r w:rsidR="003C5B62" w:rsidRPr="003C5B62">
        <w:rPr>
          <w:rFonts w:ascii="Times New Roman" w:eastAsia="Times New Roman" w:hAnsi="Times New Roman" w:cs="Times New Roman"/>
          <w:sz w:val="24"/>
          <w:szCs w:val="24"/>
          <w:lang w:val="en-US"/>
        </w:rPr>
        <w:t>D</w:t>
      </w:r>
      <w:r w:rsidR="003C5B62">
        <w:rPr>
          <w:rFonts w:ascii="Times New Roman" w:eastAsia="Times New Roman" w:hAnsi="Times New Roman" w:cs="Times New Roman"/>
          <w:sz w:val="24"/>
          <w:szCs w:val="24"/>
          <w:lang w:val="en-US"/>
        </w:rPr>
        <w:t>.</w:t>
      </w:r>
      <w:r w:rsidR="008B066A">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(2001).</w:t>
      </w:r>
      <w:proofErr w:type="gramEnd"/>
      <w:r w:rsidRPr="00E67F0B">
        <w:rPr>
          <w:rFonts w:ascii="Times New Roman" w:eastAsia="Times New Roman" w:hAnsi="Times New Roman" w:cs="Times New Roman"/>
          <w:sz w:val="24"/>
          <w:szCs w:val="24"/>
          <w:lang w:val="en-US"/>
        </w:rPr>
        <w:t xml:space="preserve"> Causality Tests for Cross-Country Panels: A New Look at FDI and Economic Growth in Developing Countries, </w:t>
      </w:r>
      <w:r w:rsidRPr="00E67F0B">
        <w:rPr>
          <w:rFonts w:ascii="Times New Roman" w:eastAsia="Times New Roman" w:hAnsi="Times New Roman" w:cs="Times New Roman"/>
          <w:i/>
          <w:iCs/>
          <w:sz w:val="24"/>
          <w:szCs w:val="24"/>
          <w:lang w:val="en-US"/>
        </w:rPr>
        <w:t>Oxford Bulletin of Economics and Statistics</w:t>
      </w:r>
      <w:r w:rsidRPr="00E67F0B">
        <w:rPr>
          <w:rFonts w:ascii="Times New Roman" w:eastAsia="Times New Roman" w:hAnsi="Times New Roman" w:cs="Times New Roman"/>
          <w:sz w:val="24"/>
          <w:szCs w:val="24"/>
          <w:lang w:val="en-US"/>
        </w:rPr>
        <w:t>, Department of Economics, Universi</w:t>
      </w:r>
      <w:r w:rsidR="00E95969">
        <w:rPr>
          <w:rFonts w:ascii="Times New Roman" w:eastAsia="Times New Roman" w:hAnsi="Times New Roman" w:cs="Times New Roman"/>
          <w:sz w:val="24"/>
          <w:szCs w:val="24"/>
          <w:lang w:val="en-US"/>
        </w:rPr>
        <w:t xml:space="preserve">ty of Oxford, vol. 63(2), </w:t>
      </w:r>
      <w:r w:rsidRPr="00E67F0B">
        <w:rPr>
          <w:rFonts w:ascii="Times New Roman" w:eastAsia="Times New Roman" w:hAnsi="Times New Roman" w:cs="Times New Roman"/>
          <w:sz w:val="24"/>
          <w:szCs w:val="24"/>
          <w:lang w:val="en-US"/>
        </w:rPr>
        <w:t>153-71.</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Natio</w:t>
      </w:r>
      <w:r w:rsidR="003C5B62">
        <w:rPr>
          <w:rFonts w:ascii="Times New Roman" w:eastAsia="Times New Roman" w:hAnsi="Times New Roman" w:cs="Times New Roman"/>
          <w:sz w:val="24"/>
          <w:szCs w:val="24"/>
          <w:lang w:val="en-US"/>
        </w:rPr>
        <w:t>nal Bureau of Statistics (NBS) (</w:t>
      </w:r>
      <w:r w:rsidRPr="00E67F0B">
        <w:rPr>
          <w:rFonts w:ascii="Times New Roman" w:eastAsia="Times New Roman" w:hAnsi="Times New Roman" w:cs="Times New Roman"/>
          <w:sz w:val="24"/>
          <w:szCs w:val="24"/>
          <w:lang w:val="en-US"/>
        </w:rPr>
        <w:t>2011</w:t>
      </w:r>
      <w:r w:rsidR="003C5B62">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w:t>
      </w:r>
      <w:proofErr w:type="gramEnd"/>
      <w:r w:rsidR="00002C81">
        <w:rPr>
          <w:rFonts w:ascii="Times New Roman" w:eastAsia="Times New Roman" w:hAnsi="Times New Roman" w:cs="Times New Roman"/>
          <w:sz w:val="24"/>
          <w:szCs w:val="24"/>
          <w:lang w:val="en-US"/>
        </w:rPr>
        <w:t xml:space="preserve"> </w:t>
      </w:r>
      <w:r w:rsidRPr="003C5B62">
        <w:rPr>
          <w:rFonts w:ascii="Times New Roman" w:eastAsia="Times New Roman" w:hAnsi="Times New Roman" w:cs="Times New Roman"/>
          <w:i/>
          <w:iCs/>
          <w:sz w:val="24"/>
          <w:szCs w:val="24"/>
          <w:lang w:val="en-US"/>
        </w:rPr>
        <w:t>National Accounts of Tanzania Mainland, 2000 – 2010,</w:t>
      </w:r>
      <w:r w:rsidRPr="00E67F0B">
        <w:rPr>
          <w:rFonts w:ascii="Times New Roman" w:eastAsia="Times New Roman" w:hAnsi="Times New Roman" w:cs="Times New Roman"/>
          <w:sz w:val="24"/>
          <w:szCs w:val="24"/>
          <w:lang w:val="en-US"/>
        </w:rPr>
        <w:t xml:space="preserve"> Dar es Salaam, Tanzania</w:t>
      </w:r>
    </w:p>
    <w:p w:rsidR="00E67F0B" w:rsidRPr="00E67F0B" w:rsidRDefault="003C5B62"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Ndikumana, L. (2000). </w:t>
      </w:r>
      <w:r w:rsidR="00E67F0B" w:rsidRPr="00E67F0B">
        <w:rPr>
          <w:rFonts w:ascii="Times New Roman" w:eastAsia="Times New Roman" w:hAnsi="Times New Roman" w:cs="Times New Roman"/>
          <w:sz w:val="24"/>
          <w:szCs w:val="24"/>
          <w:lang w:val="en-US"/>
        </w:rPr>
        <w:t>Financial determinants of domestic investment in Sub-Saharan Af</w:t>
      </w:r>
      <w:r>
        <w:rPr>
          <w:rFonts w:ascii="Times New Roman" w:eastAsia="Times New Roman" w:hAnsi="Times New Roman" w:cs="Times New Roman"/>
          <w:sz w:val="24"/>
          <w:szCs w:val="24"/>
          <w:lang w:val="en-US"/>
        </w:rPr>
        <w:t>rica: Evidence from panel data.</w:t>
      </w:r>
      <w:r w:rsidR="00E95969">
        <w:rPr>
          <w:rFonts w:ascii="Times New Roman" w:eastAsia="Times New Roman" w:hAnsi="Times New Roman" w:cs="Times New Roman"/>
          <w:sz w:val="24"/>
          <w:szCs w:val="24"/>
          <w:lang w:val="en-US"/>
        </w:rPr>
        <w:t xml:space="preserve"> </w:t>
      </w:r>
      <w:r w:rsidR="00E67F0B" w:rsidRPr="003C5B62">
        <w:rPr>
          <w:rFonts w:ascii="Times New Roman" w:eastAsia="Times New Roman" w:hAnsi="Times New Roman" w:cs="Times New Roman"/>
          <w:i/>
          <w:iCs/>
          <w:sz w:val="24"/>
          <w:szCs w:val="24"/>
          <w:lang w:val="en-US"/>
        </w:rPr>
        <w:t>World Development</w:t>
      </w:r>
      <w:r w:rsidR="00E67F0B" w:rsidRPr="00E67F0B">
        <w:rPr>
          <w:rFonts w:ascii="Times New Roman" w:eastAsia="Times New Roman" w:hAnsi="Times New Roman" w:cs="Times New Roman"/>
          <w:sz w:val="24"/>
          <w:szCs w:val="24"/>
          <w:lang w:val="en-US"/>
        </w:rPr>
        <w:t>, 28(2), pp. 381-400.</w:t>
      </w:r>
    </w:p>
    <w:p w:rsidR="00E67F0B" w:rsidRPr="00E67F0B" w:rsidRDefault="00571307"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Ndikumana L. and</w:t>
      </w:r>
      <w:r w:rsidR="00002C81">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Verick</w:t>
      </w:r>
      <w:r>
        <w:rPr>
          <w:rFonts w:ascii="Times New Roman" w:eastAsia="Times New Roman" w:hAnsi="Times New Roman" w:cs="Times New Roman"/>
          <w:sz w:val="24"/>
          <w:szCs w:val="24"/>
          <w:lang w:val="en-US"/>
        </w:rPr>
        <w:t>,</w:t>
      </w:r>
      <w:r w:rsidR="00E67F0B" w:rsidRPr="00E67F0B">
        <w:rPr>
          <w:rFonts w:ascii="Times New Roman" w:eastAsia="Times New Roman" w:hAnsi="Times New Roman" w:cs="Times New Roman"/>
          <w:sz w:val="24"/>
          <w:szCs w:val="24"/>
          <w:lang w:val="en-US"/>
        </w:rPr>
        <w:t xml:space="preserve"> S</w:t>
      </w:r>
      <w:r>
        <w:rPr>
          <w:rFonts w:ascii="Times New Roman" w:eastAsia="Times New Roman" w:hAnsi="Times New Roman" w:cs="Times New Roman"/>
          <w:sz w:val="24"/>
          <w:szCs w:val="24"/>
          <w:lang w:val="en-US"/>
        </w:rPr>
        <w:t>.</w:t>
      </w:r>
      <w:r w:rsidR="00E67F0B" w:rsidRPr="00E67F0B">
        <w:rPr>
          <w:rFonts w:ascii="Times New Roman" w:eastAsia="Times New Roman" w:hAnsi="Times New Roman" w:cs="Times New Roman"/>
          <w:sz w:val="24"/>
          <w:szCs w:val="24"/>
          <w:lang w:val="en-US"/>
        </w:rPr>
        <w:t xml:space="preserve"> (2008). The Linkages between FDI and Domestic Investment: Unravelling the Developmental Impact of Foreign Direct Investment in Sub – Saharan Africa. </w:t>
      </w:r>
      <w:proofErr w:type="gramStart"/>
      <w:r w:rsidR="00E67F0B" w:rsidRPr="00E67F0B">
        <w:rPr>
          <w:rFonts w:ascii="Times New Roman" w:eastAsia="Times New Roman" w:hAnsi="Times New Roman" w:cs="Times New Roman"/>
          <w:sz w:val="24"/>
          <w:szCs w:val="24"/>
          <w:lang w:val="en-US"/>
        </w:rPr>
        <w:t>IZA Working Paper No. 3296.</w:t>
      </w:r>
      <w:proofErr w:type="gramEnd"/>
    </w:p>
    <w:p w:rsidR="00E67F0B" w:rsidRPr="00E67F0B" w:rsidRDefault="00571307"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Ngowi, H. P. (2001). </w:t>
      </w:r>
      <w:r w:rsidR="00E67F0B" w:rsidRPr="00E67F0B">
        <w:rPr>
          <w:rFonts w:ascii="Times New Roman" w:eastAsia="Times New Roman" w:hAnsi="Times New Roman" w:cs="Times New Roman"/>
          <w:sz w:val="24"/>
          <w:szCs w:val="24"/>
          <w:lang w:val="en-US"/>
        </w:rPr>
        <w:t>Can Africa Increase its global share of f</w:t>
      </w:r>
      <w:r>
        <w:rPr>
          <w:rFonts w:ascii="Times New Roman" w:eastAsia="Times New Roman" w:hAnsi="Times New Roman" w:cs="Times New Roman"/>
          <w:sz w:val="24"/>
          <w:szCs w:val="24"/>
          <w:lang w:val="en-US"/>
        </w:rPr>
        <w:t>oreign Direct Investment (FDI)?</w:t>
      </w:r>
      <w:r w:rsidR="00002C81">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i/>
          <w:iCs/>
          <w:sz w:val="24"/>
          <w:szCs w:val="24"/>
          <w:lang w:val="en-US"/>
        </w:rPr>
        <w:t>West African Review</w:t>
      </w:r>
    </w:p>
    <w:p w:rsidR="00196035" w:rsidRDefault="00196035"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OECD (2009</w:t>
      </w:r>
      <w:r w:rsidR="00DE1ABA">
        <w:rPr>
          <w:rFonts w:ascii="Times New Roman" w:eastAsia="Times New Roman" w:hAnsi="Times New Roman" w:cs="Times New Roman"/>
          <w:sz w:val="24"/>
          <w:szCs w:val="24"/>
          <w:lang w:val="en-US"/>
        </w:rPr>
        <w:t>).</w:t>
      </w:r>
      <w:proofErr w:type="gramEnd"/>
      <w:r w:rsidRPr="00196035">
        <w:rPr>
          <w:rFonts w:ascii="Times New Roman" w:eastAsia="Times New Roman" w:hAnsi="Times New Roman" w:cs="Times New Roman"/>
          <w:sz w:val="24"/>
          <w:szCs w:val="24"/>
          <w:lang w:val="en-US"/>
        </w:rPr>
        <w:t xml:space="preserve"> OECD Benchmark Definition of Foreign Direct Investment 2008: FourthEdition, OECD Publishing, Paris.</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lastRenderedPageBreak/>
        <w:t>Parantap, B., Chakrabo</w:t>
      </w:r>
      <w:r w:rsidR="00EF0FBA">
        <w:rPr>
          <w:rFonts w:ascii="Times New Roman" w:eastAsia="Times New Roman" w:hAnsi="Times New Roman" w:cs="Times New Roman"/>
          <w:sz w:val="24"/>
          <w:szCs w:val="24"/>
          <w:lang w:val="en-US"/>
        </w:rPr>
        <w:t>rty, C. and Reagle, D. (2003).</w:t>
      </w:r>
      <w:proofErr w:type="gramEnd"/>
      <w:r w:rsidR="00D64571">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Liberalization, FDI and Growth in developing countries:</w:t>
      </w:r>
      <w:r w:rsidR="00EF0FBA">
        <w:rPr>
          <w:rFonts w:ascii="Times New Roman" w:eastAsia="Times New Roman" w:hAnsi="Times New Roman" w:cs="Times New Roman"/>
          <w:sz w:val="24"/>
          <w:szCs w:val="24"/>
          <w:lang w:val="en-US"/>
        </w:rPr>
        <w:t xml:space="preserve"> A panel cointegrating approach</w:t>
      </w:r>
    </w:p>
    <w:p w:rsidR="00D75EF6" w:rsidRDefault="00D75EF6"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D75EF6">
        <w:rPr>
          <w:rFonts w:ascii="Times New Roman" w:eastAsia="Times New Roman" w:hAnsi="Times New Roman" w:cs="Times New Roman"/>
          <w:sz w:val="24"/>
          <w:szCs w:val="24"/>
          <w:lang w:val="en-US"/>
        </w:rPr>
        <w:t>Research on Poverty Alleviation</w:t>
      </w:r>
      <w:r>
        <w:rPr>
          <w:rFonts w:ascii="Times New Roman" w:eastAsia="Times New Roman" w:hAnsi="Times New Roman" w:cs="Times New Roman"/>
          <w:sz w:val="24"/>
          <w:szCs w:val="24"/>
          <w:lang w:val="en-US"/>
        </w:rPr>
        <w:t>,</w:t>
      </w:r>
      <w:r w:rsidRPr="00D75EF6">
        <w:rPr>
          <w:rFonts w:ascii="Times New Roman" w:eastAsia="Times New Roman" w:hAnsi="Times New Roman" w:cs="Times New Roman"/>
          <w:sz w:val="24"/>
          <w:szCs w:val="24"/>
          <w:lang w:val="en-US"/>
        </w:rPr>
        <w:t xml:space="preserve"> REPOA</w:t>
      </w:r>
      <w:r w:rsidR="00002C81">
        <w:rPr>
          <w:rFonts w:ascii="Times New Roman" w:eastAsia="Times New Roman" w:hAnsi="Times New Roman" w:cs="Times New Roman"/>
          <w:sz w:val="24"/>
          <w:szCs w:val="24"/>
          <w:lang w:val="en-US"/>
        </w:rPr>
        <w:t xml:space="preserve"> </w:t>
      </w:r>
      <w:r>
        <w:t>(</w:t>
      </w:r>
      <w:r w:rsidRPr="00D75EF6">
        <w:rPr>
          <w:rFonts w:ascii="Times New Roman" w:eastAsia="Times New Roman" w:hAnsi="Times New Roman" w:cs="Times New Roman"/>
          <w:sz w:val="24"/>
          <w:szCs w:val="24"/>
          <w:lang w:val="en-US"/>
        </w:rPr>
        <w:t>2009</w:t>
      </w:r>
      <w:r>
        <w:rPr>
          <w:rFonts w:ascii="Times New Roman" w:eastAsia="Times New Roman" w:hAnsi="Times New Roman" w:cs="Times New Roman"/>
          <w:sz w:val="24"/>
          <w:szCs w:val="24"/>
          <w:lang w:val="en-US"/>
        </w:rPr>
        <w:t>)</w:t>
      </w:r>
      <w:r w:rsidR="0074129F">
        <w:rPr>
          <w:rFonts w:ascii="Times New Roman" w:eastAsia="Times New Roman" w:hAnsi="Times New Roman" w:cs="Times New Roman"/>
          <w:sz w:val="24"/>
          <w:szCs w:val="24"/>
          <w:lang w:val="en-US"/>
        </w:rPr>
        <w:t>.</w:t>
      </w:r>
      <w:proofErr w:type="gramEnd"/>
      <w:r w:rsidR="008C329D">
        <w:rPr>
          <w:rFonts w:ascii="Times New Roman" w:eastAsia="Times New Roman" w:hAnsi="Times New Roman" w:cs="Times New Roman"/>
          <w:sz w:val="24"/>
          <w:szCs w:val="24"/>
          <w:lang w:val="en-US"/>
        </w:rPr>
        <w:t xml:space="preserve"> </w:t>
      </w:r>
      <w:proofErr w:type="gramStart"/>
      <w:r w:rsidRPr="0074129F">
        <w:rPr>
          <w:rFonts w:ascii="Times New Roman" w:eastAsia="Times New Roman" w:hAnsi="Times New Roman" w:cs="Times New Roman"/>
          <w:i/>
          <w:iCs/>
          <w:sz w:val="24"/>
          <w:szCs w:val="24"/>
          <w:lang w:val="en-US"/>
        </w:rPr>
        <w:t>Poverty and Human Development Report</w:t>
      </w:r>
      <w:r w:rsidR="0074129F">
        <w:rPr>
          <w:rFonts w:ascii="Times New Roman" w:eastAsia="Times New Roman" w:hAnsi="Times New Roman" w:cs="Times New Roman"/>
          <w:sz w:val="24"/>
          <w:szCs w:val="24"/>
          <w:lang w:val="en-US"/>
        </w:rPr>
        <w:t>.</w:t>
      </w:r>
      <w:proofErr w:type="gramEnd"/>
      <w:r w:rsidR="008C32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Dar es Salaam</w:t>
      </w:r>
      <w:proofErr w:type="gramStart"/>
      <w:r w:rsidR="0074129F">
        <w:rPr>
          <w:rFonts w:ascii="Times New Roman" w:eastAsia="Times New Roman" w:hAnsi="Times New Roman" w:cs="Times New Roman"/>
          <w:sz w:val="24"/>
          <w:szCs w:val="24"/>
          <w:lang w:val="en-US"/>
        </w:rPr>
        <w:t>,Tanzania</w:t>
      </w:r>
      <w:proofErr w:type="gramEnd"/>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Rodrik, D. (1998)</w:t>
      </w:r>
      <w:r w:rsidR="00C77DD7">
        <w:rPr>
          <w:rFonts w:ascii="Times New Roman" w:eastAsia="Times New Roman" w:hAnsi="Times New Roman" w:cs="Times New Roman"/>
          <w:sz w:val="24"/>
          <w:szCs w:val="24"/>
          <w:lang w:val="en-US"/>
        </w:rPr>
        <w:t>.</w:t>
      </w:r>
      <w:r w:rsidR="008C329D">
        <w:rPr>
          <w:rFonts w:ascii="Times New Roman" w:eastAsia="Times New Roman" w:hAnsi="Times New Roman" w:cs="Times New Roman"/>
          <w:sz w:val="24"/>
          <w:szCs w:val="24"/>
          <w:lang w:val="en-US"/>
        </w:rPr>
        <w:t xml:space="preserve"> </w:t>
      </w:r>
      <w:r w:rsidRPr="00C77DD7">
        <w:rPr>
          <w:rFonts w:ascii="Times New Roman" w:eastAsia="Times New Roman" w:hAnsi="Times New Roman" w:cs="Times New Roman"/>
          <w:i/>
          <w:iCs/>
          <w:sz w:val="24"/>
          <w:szCs w:val="24"/>
          <w:lang w:val="en-US"/>
        </w:rPr>
        <w:t xml:space="preserve">Trade Policy and Economic Performance in Sub-Saharan Africa, EGDI Report </w:t>
      </w:r>
      <w:r w:rsidRPr="00E67F0B">
        <w:rPr>
          <w:rFonts w:ascii="Times New Roman" w:eastAsia="Times New Roman" w:hAnsi="Times New Roman" w:cs="Times New Roman"/>
          <w:sz w:val="24"/>
          <w:szCs w:val="24"/>
          <w:lang w:val="en-US"/>
        </w:rPr>
        <w:t>1998:1, Swedish Ministry of Foreign Affairs, Stockholm.</w:t>
      </w:r>
    </w:p>
    <w:p w:rsidR="00E67F0B" w:rsidRPr="00E67F0B" w:rsidRDefault="00956CA5"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Romer, P. (1988).</w:t>
      </w:r>
      <w:r w:rsidR="00E67F0B" w:rsidRPr="00E67F0B">
        <w:rPr>
          <w:rFonts w:ascii="Times New Roman" w:eastAsia="Times New Roman" w:hAnsi="Times New Roman" w:cs="Times New Roman"/>
          <w:sz w:val="24"/>
          <w:szCs w:val="24"/>
          <w:lang w:val="en-US"/>
        </w:rPr>
        <w:t>Increasing Returns and Long-Run Growth</w:t>
      </w:r>
      <w:r>
        <w:rPr>
          <w:rFonts w:ascii="Times New Roman" w:eastAsia="Times New Roman" w:hAnsi="Times New Roman" w:cs="Times New Roman"/>
          <w:sz w:val="24"/>
          <w:szCs w:val="24"/>
          <w:lang w:val="en-US"/>
        </w:rPr>
        <w:t>.</w:t>
      </w:r>
      <w:r w:rsidR="00E67F0B" w:rsidRPr="00E67F0B">
        <w:rPr>
          <w:rFonts w:ascii="Times New Roman" w:eastAsia="Times New Roman" w:hAnsi="Times New Roman" w:cs="Times New Roman"/>
          <w:i/>
          <w:iCs/>
          <w:sz w:val="24"/>
          <w:szCs w:val="24"/>
          <w:lang w:val="en-US"/>
        </w:rPr>
        <w:t>Journal of political Economy,</w:t>
      </w:r>
      <w:r w:rsidR="00E67F0B" w:rsidRPr="00E67F0B">
        <w:rPr>
          <w:rFonts w:ascii="Times New Roman" w:eastAsia="Times New Roman" w:hAnsi="Times New Roman" w:cs="Times New Roman"/>
          <w:sz w:val="24"/>
          <w:szCs w:val="24"/>
          <w:lang w:val="en-US"/>
        </w:rPr>
        <w:t xml:space="preserve"> Vol.94, No.5,</w:t>
      </w:r>
      <w:r w:rsidR="002B3C0F">
        <w:rPr>
          <w:rFonts w:ascii="Times New Roman" w:eastAsia="Times New Roman" w:hAnsi="Times New Roman" w:cs="Times New Roman"/>
          <w:sz w:val="24"/>
          <w:szCs w:val="24"/>
          <w:lang w:val="en-US"/>
        </w:rPr>
        <w:t xml:space="preserve"> </w:t>
      </w:r>
      <w:r w:rsidR="00E67F0B" w:rsidRPr="00E67F0B">
        <w:rPr>
          <w:rFonts w:ascii="Times New Roman" w:eastAsia="Times New Roman" w:hAnsi="Times New Roman" w:cs="Times New Roman"/>
          <w:sz w:val="24"/>
          <w:szCs w:val="24"/>
          <w:lang w:val="en-US"/>
        </w:rPr>
        <w:t xml:space="preserve">pp.1002-1037 </w:t>
      </w:r>
    </w:p>
    <w:p w:rsidR="00E67F0B" w:rsidRPr="00E67F0B" w:rsidRDefault="00E67F0B" w:rsidP="00471A46">
      <w:pPr>
        <w:spacing w:after="0" w:line="480" w:lineRule="auto"/>
        <w:ind w:left="567" w:hanging="567"/>
        <w:jc w:val="both"/>
        <w:rPr>
          <w:rFonts w:ascii="Times New Roman" w:eastAsia="Times New Roman" w:hAnsi="Times New Roman" w:cs="Times New Roman"/>
          <w:color w:val="C00000"/>
          <w:sz w:val="24"/>
          <w:szCs w:val="24"/>
          <w:lang w:val="en-US"/>
        </w:rPr>
      </w:pPr>
      <w:proofErr w:type="gramStart"/>
      <w:r w:rsidRPr="00E67F0B">
        <w:rPr>
          <w:rFonts w:ascii="Times New Roman" w:eastAsia="Times New Roman" w:hAnsi="Times New Roman" w:cs="Times New Roman"/>
          <w:sz w:val="24"/>
          <w:szCs w:val="24"/>
          <w:lang w:val="en-US"/>
        </w:rPr>
        <w:t>Romer, D (1996).</w:t>
      </w:r>
      <w:proofErr w:type="gramEnd"/>
      <w:r w:rsidR="002B3C0F">
        <w:rPr>
          <w:rFonts w:ascii="Times New Roman" w:eastAsia="Times New Roman" w:hAnsi="Times New Roman" w:cs="Times New Roman"/>
          <w:sz w:val="24"/>
          <w:szCs w:val="24"/>
          <w:lang w:val="en-US"/>
        </w:rPr>
        <w:t xml:space="preserve"> </w:t>
      </w:r>
      <w:proofErr w:type="gramStart"/>
      <w:r w:rsidRPr="00E67F0B">
        <w:rPr>
          <w:rFonts w:ascii="Times New Roman" w:eastAsia="Times New Roman" w:hAnsi="Times New Roman" w:cs="Times New Roman"/>
          <w:i/>
          <w:iCs/>
          <w:sz w:val="24"/>
          <w:szCs w:val="24"/>
          <w:lang w:val="en-US"/>
        </w:rPr>
        <w:t xml:space="preserve">Advanced </w:t>
      </w:r>
      <w:r w:rsidR="00662F54">
        <w:rPr>
          <w:rFonts w:ascii="Times New Roman" w:eastAsia="Times New Roman" w:hAnsi="Times New Roman" w:cs="Times New Roman"/>
          <w:i/>
          <w:iCs/>
          <w:sz w:val="24"/>
          <w:szCs w:val="24"/>
          <w:lang w:val="en-US"/>
        </w:rPr>
        <w:t>M</w:t>
      </w:r>
      <w:r w:rsidRPr="00E67F0B">
        <w:rPr>
          <w:rFonts w:ascii="Times New Roman" w:eastAsia="Times New Roman" w:hAnsi="Times New Roman" w:cs="Times New Roman"/>
          <w:i/>
          <w:iCs/>
          <w:sz w:val="24"/>
          <w:szCs w:val="24"/>
          <w:lang w:val="en-US"/>
        </w:rPr>
        <w:t>acroeconomics.</w:t>
      </w:r>
      <w:proofErr w:type="gramEnd"/>
      <w:r w:rsidRPr="00E67F0B">
        <w:rPr>
          <w:rFonts w:ascii="Times New Roman" w:eastAsia="Times New Roman" w:hAnsi="Times New Roman" w:cs="Times New Roman"/>
          <w:sz w:val="24"/>
          <w:szCs w:val="24"/>
          <w:lang w:val="en-US"/>
        </w:rPr>
        <w:t xml:space="preserve"> McGraw-Hill Companies </w:t>
      </w:r>
    </w:p>
    <w:p w:rsidR="00E67F0B" w:rsidRPr="00E67F0B" w:rsidRDefault="00BC7940"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Robert J Utz (2008).</w:t>
      </w:r>
      <w:r w:rsidR="002B3C0F">
        <w:rPr>
          <w:rFonts w:ascii="Times New Roman" w:eastAsia="Times New Roman" w:hAnsi="Times New Roman" w:cs="Times New Roman"/>
          <w:sz w:val="24"/>
          <w:szCs w:val="24"/>
          <w:lang w:val="en-US"/>
        </w:rPr>
        <w:t xml:space="preserve"> </w:t>
      </w:r>
      <w:r w:rsidR="00E67F0B" w:rsidRPr="00BC7940">
        <w:rPr>
          <w:rFonts w:ascii="Times New Roman" w:eastAsia="Times New Roman" w:hAnsi="Times New Roman" w:cs="Times New Roman"/>
          <w:i/>
          <w:iCs/>
          <w:sz w:val="24"/>
          <w:szCs w:val="24"/>
          <w:lang w:val="en-US"/>
        </w:rPr>
        <w:t>Sustaining and Sharing Economic Growth in Tanzania</w:t>
      </w:r>
      <w:r w:rsidR="00E67F0B" w:rsidRPr="00E67F0B">
        <w:rPr>
          <w:rFonts w:ascii="Times New Roman" w:eastAsia="Times New Roman" w:hAnsi="Times New Roman" w:cs="Times New Roman"/>
          <w:sz w:val="24"/>
          <w:szCs w:val="24"/>
          <w:lang w:val="en-US"/>
        </w:rPr>
        <w:t>. World Bank</w:t>
      </w:r>
      <w:r w:rsidR="008D6996">
        <w:rPr>
          <w:rFonts w:ascii="Times New Roman" w:eastAsia="Times New Roman" w:hAnsi="Times New Roman" w:cs="Times New Roman"/>
          <w:sz w:val="24"/>
          <w:szCs w:val="24"/>
          <w:lang w:val="en-US"/>
        </w:rPr>
        <w:t>,</w:t>
      </w:r>
      <w:r w:rsidR="00E67F0B" w:rsidRPr="00E67F0B">
        <w:rPr>
          <w:rFonts w:ascii="Times New Roman" w:eastAsia="Times New Roman" w:hAnsi="Times New Roman" w:cs="Times New Roman"/>
          <w:sz w:val="24"/>
          <w:szCs w:val="24"/>
          <w:lang w:val="en-US"/>
        </w:rPr>
        <w:t xml:space="preserve"> Washington </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Rutaihwa, J.  </w:t>
      </w:r>
      <w:proofErr w:type="gramStart"/>
      <w:r w:rsidRPr="00E67F0B">
        <w:rPr>
          <w:rFonts w:ascii="Times New Roman" w:eastAsia="Times New Roman" w:hAnsi="Times New Roman" w:cs="Times New Roman"/>
          <w:sz w:val="24"/>
          <w:szCs w:val="24"/>
          <w:lang w:val="en-US"/>
        </w:rPr>
        <w:t>and</w:t>
      </w:r>
      <w:proofErr w:type="gramEnd"/>
      <w:r w:rsidR="002B3C0F">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Imwela, A</w:t>
      </w:r>
      <w:r w:rsidR="008D6996">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(2012)</w:t>
      </w:r>
      <w:r w:rsidR="004A3A5F">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Econometric Analysis of FDI in the Mining Sector to</w:t>
      </w:r>
      <w:r w:rsidR="002B3C0F">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Tanzania’s Export Capacity</w:t>
      </w:r>
      <w:r w:rsidR="002B3C0F">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International </w:t>
      </w:r>
      <w:r w:rsidRPr="00E67F0B">
        <w:rPr>
          <w:rFonts w:ascii="Times New Roman" w:eastAsia="Times New Roman" w:hAnsi="Times New Roman" w:cs="Times New Roman"/>
          <w:i/>
          <w:iCs/>
          <w:sz w:val="24"/>
          <w:szCs w:val="24"/>
          <w:lang w:val="en-US"/>
        </w:rPr>
        <w:t>Journal of Academic Research in Business and Social Sciences</w:t>
      </w:r>
      <w:r w:rsidR="008D6996">
        <w:rPr>
          <w:rFonts w:ascii="Times New Roman" w:eastAsia="Times New Roman" w:hAnsi="Times New Roman" w:cs="Times New Roman"/>
          <w:i/>
          <w:iCs/>
          <w:sz w:val="24"/>
          <w:szCs w:val="24"/>
          <w:lang w:val="en-US"/>
        </w:rPr>
        <w:t>,</w:t>
      </w:r>
      <w:r w:rsidRPr="00E67F0B">
        <w:rPr>
          <w:rFonts w:ascii="Times New Roman" w:eastAsia="Times New Roman" w:hAnsi="Times New Roman" w:cs="Times New Roman"/>
          <w:sz w:val="24"/>
          <w:szCs w:val="24"/>
          <w:lang w:val="en-US"/>
        </w:rPr>
        <w:t xml:space="preserve"> October 2012,</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Seetanah, B. and Khadaroo, A. J. (2006).</w:t>
      </w:r>
      <w:proofErr w:type="gramEnd"/>
      <w:r w:rsidRPr="00E67F0B">
        <w:rPr>
          <w:rFonts w:ascii="Times New Roman" w:eastAsia="Times New Roman" w:hAnsi="Times New Roman" w:cs="Times New Roman"/>
          <w:sz w:val="24"/>
          <w:szCs w:val="24"/>
          <w:lang w:val="en-US"/>
        </w:rPr>
        <w:t xml:space="preserve"> Foreign Direct Investment and Growth: New Evidences from Sub-Saharan African countries</w:t>
      </w:r>
      <w:r w:rsidR="008D6996">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Paper presented at the Centre for the Study of African Economies Conference on</w:t>
      </w:r>
      <w:r w:rsidR="008805F9">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Economic Developme</w:t>
      </w:r>
      <w:r w:rsidR="008805F9">
        <w:rPr>
          <w:rFonts w:ascii="Times New Roman" w:eastAsia="Times New Roman" w:hAnsi="Times New Roman" w:cs="Times New Roman"/>
          <w:sz w:val="24"/>
          <w:szCs w:val="24"/>
          <w:lang w:val="en-US"/>
        </w:rPr>
        <w:t>nt in Africa</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Shan, J., Gang</w:t>
      </w:r>
      <w:r w:rsidR="001B1AF4">
        <w:rPr>
          <w:rFonts w:ascii="Times New Roman" w:eastAsia="Times New Roman" w:hAnsi="Times New Roman" w:cs="Times New Roman"/>
          <w:sz w:val="24"/>
          <w:szCs w:val="24"/>
          <w:lang w:val="en-US"/>
        </w:rPr>
        <w:t xml:space="preserve"> T. and Sun, F. (1997).</w:t>
      </w:r>
      <w:r w:rsidRPr="00E67F0B">
        <w:rPr>
          <w:rFonts w:ascii="Times New Roman" w:eastAsia="Times New Roman" w:hAnsi="Times New Roman" w:cs="Times New Roman"/>
          <w:sz w:val="24"/>
          <w:szCs w:val="24"/>
          <w:lang w:val="en-US"/>
        </w:rPr>
        <w:t xml:space="preserve">The FDI-led growth hypothesis: further </w:t>
      </w:r>
      <w:r w:rsidR="001B1AF4">
        <w:rPr>
          <w:rFonts w:ascii="Times New Roman" w:eastAsia="Times New Roman" w:hAnsi="Times New Roman" w:cs="Times New Roman"/>
          <w:sz w:val="24"/>
          <w:szCs w:val="24"/>
          <w:lang w:val="en-US"/>
        </w:rPr>
        <w:t>econometric evidence from China</w:t>
      </w:r>
      <w:r w:rsidRPr="00E67F0B">
        <w:rPr>
          <w:rFonts w:ascii="Times New Roman" w:eastAsia="Times New Roman" w:hAnsi="Times New Roman" w:cs="Times New Roman"/>
          <w:sz w:val="24"/>
          <w:szCs w:val="24"/>
          <w:lang w:val="en-US"/>
        </w:rPr>
        <w:t>, Economics Division, Research School of Pacific and Asian studies</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Solow, Robert M. (1956)</w:t>
      </w:r>
      <w:r w:rsidR="00257F14">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 xml:space="preserve">A contribution to the Theory of Economic Growth </w:t>
      </w:r>
      <w:r w:rsidRPr="00E67F0B">
        <w:rPr>
          <w:rFonts w:ascii="Times New Roman" w:eastAsia="Times New Roman" w:hAnsi="Times New Roman" w:cs="Times New Roman"/>
          <w:i/>
          <w:iCs/>
          <w:sz w:val="24"/>
          <w:szCs w:val="24"/>
          <w:lang w:val="en-US"/>
        </w:rPr>
        <w:t>Quarterly Journal of economics</w:t>
      </w:r>
      <w:r w:rsidRPr="00E67F0B">
        <w:rPr>
          <w:rFonts w:ascii="Times New Roman" w:eastAsia="Times New Roman" w:hAnsi="Times New Roman" w:cs="Times New Roman"/>
          <w:sz w:val="24"/>
          <w:szCs w:val="24"/>
          <w:lang w:val="en-US"/>
        </w:rPr>
        <w:t xml:space="preserve"> 70 pp 65-70 Reprinted in Stiglitz and Uzawa (1969)</w:t>
      </w:r>
    </w:p>
    <w:p w:rsidR="00B47C07" w:rsidRPr="00184CB4" w:rsidRDefault="00B47C07" w:rsidP="00471A46">
      <w:pPr>
        <w:spacing w:after="0" w:line="480" w:lineRule="auto"/>
        <w:ind w:left="567" w:hanging="567"/>
        <w:jc w:val="both"/>
        <w:rPr>
          <w:rFonts w:ascii="Times New Roman" w:eastAsia="Times New Roman" w:hAnsi="Times New Roman" w:cs="Times New Roman"/>
          <w:sz w:val="24"/>
          <w:szCs w:val="24"/>
          <w:lang w:val="en-US"/>
        </w:rPr>
      </w:pPr>
      <w:r w:rsidRPr="00184CB4">
        <w:rPr>
          <w:rFonts w:ascii="Times New Roman" w:eastAsia="Times New Roman" w:hAnsi="Times New Roman" w:cs="Times New Roman"/>
          <w:sz w:val="24"/>
          <w:szCs w:val="24"/>
          <w:lang w:val="en-US"/>
        </w:rPr>
        <w:lastRenderedPageBreak/>
        <w:t>Strelchuk A. (2012)</w:t>
      </w:r>
      <w:r w:rsidR="00184CB4" w:rsidRPr="00184CB4">
        <w:rPr>
          <w:rFonts w:ascii="Times New Roman" w:eastAsia="Times New Roman" w:hAnsi="Times New Roman" w:cs="Times New Roman"/>
          <w:sz w:val="24"/>
          <w:szCs w:val="24"/>
          <w:lang w:val="en-US"/>
        </w:rPr>
        <w:t>. The Effect of FDI Entry-Mode o</w:t>
      </w:r>
      <w:r w:rsidRPr="00184CB4">
        <w:rPr>
          <w:rFonts w:ascii="Times New Roman" w:eastAsia="Times New Roman" w:hAnsi="Times New Roman" w:cs="Times New Roman"/>
          <w:sz w:val="24"/>
          <w:szCs w:val="24"/>
          <w:lang w:val="en-US"/>
        </w:rPr>
        <w:t>n Economic Growth: Ukraine</w:t>
      </w:r>
      <w:r w:rsidR="006E2802">
        <w:rPr>
          <w:rFonts w:ascii="Times New Roman" w:eastAsia="Times New Roman" w:hAnsi="Times New Roman" w:cs="Times New Roman"/>
          <w:sz w:val="24"/>
          <w:szCs w:val="24"/>
          <w:lang w:val="en-US"/>
        </w:rPr>
        <w:t xml:space="preserve"> </w:t>
      </w:r>
      <w:proofErr w:type="gramStart"/>
      <w:r w:rsidRPr="00184CB4">
        <w:rPr>
          <w:rFonts w:ascii="Times New Roman" w:eastAsia="Times New Roman" w:hAnsi="Times New Roman" w:cs="Times New Roman"/>
          <w:sz w:val="24"/>
          <w:szCs w:val="24"/>
          <w:lang w:val="en-US"/>
        </w:rPr>
        <w:t>A</w:t>
      </w:r>
      <w:proofErr w:type="gramEnd"/>
      <w:r w:rsidRPr="00184CB4">
        <w:rPr>
          <w:rFonts w:ascii="Times New Roman" w:eastAsia="Times New Roman" w:hAnsi="Times New Roman" w:cs="Times New Roman"/>
          <w:sz w:val="24"/>
          <w:szCs w:val="24"/>
          <w:lang w:val="en-US"/>
        </w:rPr>
        <w:t xml:space="preserve"> thesis submitted in partial fulfillment of the requirements for the degree of MA in Economics Analysis Kyiv School of Economics,</w:t>
      </w:r>
      <w:r w:rsidR="002B3C0F">
        <w:rPr>
          <w:rFonts w:ascii="Times New Roman" w:eastAsia="Times New Roman" w:hAnsi="Times New Roman" w:cs="Times New Roman"/>
          <w:sz w:val="24"/>
          <w:szCs w:val="24"/>
          <w:lang w:val="en-US"/>
        </w:rPr>
        <w:t xml:space="preserve"> </w:t>
      </w:r>
      <w:r w:rsidRPr="00184CB4">
        <w:rPr>
          <w:rFonts w:ascii="Times New Roman" w:eastAsia="Times New Roman" w:hAnsi="Times New Roman" w:cs="Times New Roman"/>
          <w:sz w:val="24"/>
          <w:szCs w:val="24"/>
          <w:lang w:val="en-US"/>
        </w:rPr>
        <w:t>Ukraine</w:t>
      </w:r>
    </w:p>
    <w:p w:rsidR="00A86698" w:rsidRDefault="00A86698" w:rsidP="00471A46">
      <w:pPr>
        <w:spacing w:after="0" w:line="480" w:lineRule="auto"/>
        <w:ind w:left="567" w:hanging="567"/>
        <w:jc w:val="both"/>
        <w:rPr>
          <w:rFonts w:ascii="Times New Roman" w:eastAsia="Times New Roman" w:hAnsi="Times New Roman" w:cs="Times New Roman"/>
          <w:sz w:val="24"/>
          <w:szCs w:val="24"/>
          <w:lang w:val="en-US"/>
        </w:rPr>
      </w:pPr>
      <w:r w:rsidRPr="00A86698">
        <w:rPr>
          <w:rFonts w:ascii="Times New Roman" w:eastAsia="Times New Roman" w:hAnsi="Times New Roman" w:cs="Times New Roman"/>
          <w:sz w:val="24"/>
          <w:szCs w:val="24"/>
          <w:lang w:val="en-US"/>
        </w:rPr>
        <w:t>THDR (2014)</w:t>
      </w:r>
      <w:r w:rsidR="00A251F8">
        <w:rPr>
          <w:rFonts w:ascii="Times New Roman" w:eastAsia="Times New Roman" w:hAnsi="Times New Roman" w:cs="Times New Roman"/>
          <w:sz w:val="24"/>
          <w:szCs w:val="24"/>
          <w:lang w:val="en-US"/>
        </w:rPr>
        <w:t>.</w:t>
      </w:r>
      <w:r w:rsidRPr="00A86698">
        <w:rPr>
          <w:rFonts w:ascii="Times New Roman" w:eastAsia="Times New Roman" w:hAnsi="Times New Roman" w:cs="Times New Roman"/>
          <w:sz w:val="24"/>
          <w:szCs w:val="24"/>
          <w:lang w:val="en-US"/>
        </w:rPr>
        <w:t>Economic Transformation for Human Development, Economic and Social Research Foundation, Dar es Salaam, Tanzania</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 xml:space="preserve">Tanzania Investment Report, </w:t>
      </w:r>
      <w:r w:rsidR="00A251F8">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2001</w:t>
      </w:r>
      <w:r w:rsidR="00A251F8">
        <w:rPr>
          <w:rFonts w:ascii="Times New Roman" w:eastAsia="Times New Roman" w:hAnsi="Times New Roman" w:cs="Times New Roman"/>
          <w:sz w:val="24"/>
          <w:szCs w:val="24"/>
          <w:lang w:val="en-US"/>
        </w:rPr>
        <w:t>).</w:t>
      </w:r>
      <w:proofErr w:type="gramEnd"/>
      <w:r w:rsidRPr="00E67F0B">
        <w:rPr>
          <w:rFonts w:ascii="Times New Roman" w:eastAsia="Times New Roman" w:hAnsi="Times New Roman" w:cs="Times New Roman"/>
          <w:sz w:val="24"/>
          <w:szCs w:val="24"/>
          <w:lang w:val="en-US"/>
        </w:rPr>
        <w:t xml:space="preserve"> Foreign Private Investor and Investor’s Perception</w:t>
      </w:r>
      <w:proofErr w:type="gramStart"/>
      <w:r w:rsidR="00046778">
        <w:rPr>
          <w:rFonts w:ascii="Times New Roman" w:eastAsia="Times New Roman" w:hAnsi="Times New Roman" w:cs="Times New Roman"/>
          <w:sz w:val="24"/>
          <w:szCs w:val="24"/>
          <w:lang w:val="en-US"/>
        </w:rPr>
        <w:t>,</w:t>
      </w:r>
      <w:r w:rsidR="00046778" w:rsidRPr="00046778">
        <w:rPr>
          <w:rFonts w:ascii="Times New Roman" w:eastAsia="Times New Roman" w:hAnsi="Times New Roman" w:cs="Times New Roman"/>
          <w:sz w:val="24"/>
          <w:szCs w:val="24"/>
          <w:lang w:val="en-US"/>
        </w:rPr>
        <w:t>Dar</w:t>
      </w:r>
      <w:proofErr w:type="gramEnd"/>
      <w:r w:rsidR="00046778" w:rsidRPr="00046778">
        <w:rPr>
          <w:rFonts w:ascii="Times New Roman" w:eastAsia="Times New Roman" w:hAnsi="Times New Roman" w:cs="Times New Roman"/>
          <w:sz w:val="24"/>
          <w:szCs w:val="24"/>
          <w:lang w:val="en-US"/>
        </w:rPr>
        <w:t xml:space="preserve"> es Salaam, Tanzania</w:t>
      </w:r>
    </w:p>
    <w:p w:rsidR="00E67F0B" w:rsidRPr="00E67F0B" w:rsidRDefault="0007796D" w:rsidP="00471A46">
      <w:pPr>
        <w:spacing w:after="0" w:line="48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Tanzania Investment Report (</w:t>
      </w:r>
      <w:r w:rsidR="00E67F0B" w:rsidRPr="00E67F0B">
        <w:rPr>
          <w:rFonts w:ascii="Times New Roman" w:eastAsia="Times New Roman" w:hAnsi="Times New Roman" w:cs="Times New Roman"/>
          <w:sz w:val="24"/>
          <w:szCs w:val="24"/>
          <w:lang w:val="en-US"/>
        </w:rPr>
        <w:t>2012</w:t>
      </w:r>
      <w:r>
        <w:rPr>
          <w:rFonts w:ascii="Times New Roman" w:eastAsia="Times New Roman" w:hAnsi="Times New Roman" w:cs="Times New Roman"/>
          <w:sz w:val="24"/>
          <w:szCs w:val="24"/>
          <w:lang w:val="en-US"/>
        </w:rPr>
        <w:t>)</w:t>
      </w:r>
      <w:r w:rsidR="00A251F8">
        <w:rPr>
          <w:rFonts w:ascii="Times New Roman" w:eastAsia="Times New Roman" w:hAnsi="Times New Roman" w:cs="Times New Roman"/>
          <w:sz w:val="24"/>
          <w:szCs w:val="24"/>
          <w:lang w:val="en-US"/>
        </w:rPr>
        <w:t>.</w:t>
      </w:r>
      <w:r w:rsidR="00E67F0B" w:rsidRPr="00E67F0B">
        <w:rPr>
          <w:rFonts w:ascii="Times New Roman" w:eastAsia="Times New Roman" w:hAnsi="Times New Roman" w:cs="Times New Roman"/>
          <w:sz w:val="24"/>
          <w:szCs w:val="24"/>
          <w:lang w:val="en-US"/>
        </w:rPr>
        <w:t xml:space="preserve"> Report on the Study of Foreign Private Capital Flows in Mainland </w:t>
      </w:r>
      <w:r w:rsidR="00046778">
        <w:rPr>
          <w:rFonts w:ascii="Times New Roman" w:eastAsia="Times New Roman" w:hAnsi="Times New Roman" w:cs="Times New Roman"/>
          <w:sz w:val="24"/>
          <w:szCs w:val="24"/>
          <w:lang w:val="en-US"/>
        </w:rPr>
        <w:t>Tanzania,</w:t>
      </w:r>
      <w:r w:rsidR="006E2802">
        <w:rPr>
          <w:rFonts w:ascii="Times New Roman" w:eastAsia="Times New Roman" w:hAnsi="Times New Roman" w:cs="Times New Roman"/>
          <w:sz w:val="24"/>
          <w:szCs w:val="24"/>
          <w:lang w:val="en-US"/>
        </w:rPr>
        <w:t xml:space="preserve"> </w:t>
      </w:r>
      <w:r w:rsidR="00046778" w:rsidRPr="00046778">
        <w:rPr>
          <w:rFonts w:ascii="Times New Roman" w:eastAsia="Times New Roman" w:hAnsi="Times New Roman" w:cs="Times New Roman"/>
          <w:sz w:val="24"/>
          <w:szCs w:val="24"/>
          <w:lang w:val="en-US"/>
        </w:rPr>
        <w:t xml:space="preserve">Dar es Salaam, </w:t>
      </w:r>
      <w:r w:rsidR="00046778">
        <w:rPr>
          <w:rFonts w:ascii="Times New Roman" w:eastAsia="Times New Roman" w:hAnsi="Times New Roman" w:cs="Times New Roman"/>
          <w:sz w:val="24"/>
          <w:szCs w:val="24"/>
          <w:lang w:val="en-US"/>
        </w:rPr>
        <w:t>Tanzania.</w:t>
      </w:r>
    </w:p>
    <w:p w:rsidR="00046778" w:rsidRDefault="00046778"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046778">
        <w:rPr>
          <w:rFonts w:ascii="Times New Roman" w:eastAsia="Times New Roman" w:hAnsi="Times New Roman" w:cs="Times New Roman"/>
          <w:sz w:val="24"/>
          <w:szCs w:val="24"/>
          <w:lang w:val="en-US"/>
        </w:rPr>
        <w:t>United Nations Conference on Trade and Development (2005)</w:t>
      </w:r>
      <w:r w:rsidR="00A251F8">
        <w:rPr>
          <w:rFonts w:ascii="Times New Roman" w:eastAsia="Times New Roman" w:hAnsi="Times New Roman" w:cs="Times New Roman"/>
          <w:sz w:val="24"/>
          <w:szCs w:val="24"/>
          <w:lang w:val="en-US"/>
        </w:rPr>
        <w:t>.</w:t>
      </w:r>
      <w:proofErr w:type="gramEnd"/>
      <w:r w:rsidR="006E2802">
        <w:rPr>
          <w:rFonts w:ascii="Times New Roman" w:eastAsia="Times New Roman" w:hAnsi="Times New Roman" w:cs="Times New Roman"/>
          <w:sz w:val="24"/>
          <w:szCs w:val="24"/>
          <w:lang w:val="en-US"/>
        </w:rPr>
        <w:t xml:space="preserve"> </w:t>
      </w:r>
      <w:r w:rsidRPr="00046778">
        <w:rPr>
          <w:rFonts w:ascii="Times New Roman" w:eastAsia="Times New Roman" w:hAnsi="Times New Roman" w:cs="Times New Roman"/>
          <w:i/>
          <w:iCs/>
          <w:sz w:val="24"/>
          <w:szCs w:val="24"/>
          <w:lang w:val="en-US"/>
        </w:rPr>
        <w:t>Economic Development in Africa: Rethinking the Role of Foreign Direct Investment</w:t>
      </w:r>
      <w:r>
        <w:rPr>
          <w:rFonts w:ascii="Times New Roman" w:eastAsia="Times New Roman" w:hAnsi="Times New Roman" w:cs="Times New Roman"/>
          <w:i/>
          <w:iCs/>
          <w:sz w:val="24"/>
          <w:szCs w:val="24"/>
          <w:lang w:val="en-US"/>
        </w:rPr>
        <w:t>.</w:t>
      </w:r>
      <w:r w:rsidRPr="00046778">
        <w:rPr>
          <w:rFonts w:ascii="Times New Roman" w:eastAsia="Times New Roman" w:hAnsi="Times New Roman" w:cs="Times New Roman"/>
          <w:sz w:val="24"/>
          <w:szCs w:val="24"/>
          <w:lang w:val="en-US"/>
        </w:rPr>
        <w:t>United Nations: New York andGeneva</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 xml:space="preserve">United Republic of Tanzania (URT) </w:t>
      </w:r>
      <w:r w:rsidR="0007796D">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2011</w:t>
      </w:r>
      <w:r w:rsidR="0007796D">
        <w:rPr>
          <w:rFonts w:ascii="Times New Roman" w:eastAsia="Times New Roman" w:hAnsi="Times New Roman" w:cs="Times New Roman"/>
          <w:sz w:val="24"/>
          <w:szCs w:val="24"/>
          <w:lang w:val="en-US"/>
        </w:rPr>
        <w:t>)</w:t>
      </w:r>
      <w:r w:rsidR="001837CC">
        <w:rPr>
          <w:rFonts w:ascii="Times New Roman" w:eastAsia="Times New Roman" w:hAnsi="Times New Roman" w:cs="Times New Roman"/>
          <w:sz w:val="24"/>
          <w:szCs w:val="24"/>
          <w:lang w:val="en-US"/>
        </w:rPr>
        <w:t>.</w:t>
      </w:r>
      <w:proofErr w:type="gramEnd"/>
      <w:r w:rsidR="00E525E7">
        <w:rPr>
          <w:rFonts w:ascii="Times New Roman" w:eastAsia="Times New Roman" w:hAnsi="Times New Roman" w:cs="Times New Roman"/>
          <w:sz w:val="24"/>
          <w:szCs w:val="24"/>
          <w:lang w:val="en-US"/>
        </w:rPr>
        <w:t xml:space="preserve"> </w:t>
      </w:r>
      <w:proofErr w:type="gramStart"/>
      <w:r w:rsidRPr="00E67F0B">
        <w:rPr>
          <w:rFonts w:ascii="Times New Roman" w:eastAsia="Times New Roman" w:hAnsi="Times New Roman" w:cs="Times New Roman"/>
          <w:sz w:val="24"/>
          <w:szCs w:val="24"/>
          <w:lang w:val="en-US"/>
        </w:rPr>
        <w:t>Tanzania Economic Status.</w:t>
      </w:r>
      <w:proofErr w:type="gramEnd"/>
      <w:r w:rsidR="00862A61">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President’s office Planning commission Report</w:t>
      </w:r>
      <w:r w:rsidR="0007796D" w:rsidRPr="0007796D">
        <w:rPr>
          <w:rFonts w:ascii="Times New Roman" w:eastAsia="Times New Roman" w:hAnsi="Times New Roman" w:cs="Times New Roman"/>
          <w:sz w:val="24"/>
          <w:szCs w:val="24"/>
          <w:lang w:val="en-US"/>
        </w:rPr>
        <w:t>Dar es Salaam, Tanzania</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United Republic of Tanzania (URT) </w:t>
      </w:r>
      <w:r w:rsidR="0007796D">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2012</w:t>
      </w:r>
      <w:r w:rsidR="0007796D">
        <w:rPr>
          <w:rFonts w:ascii="Times New Roman" w:eastAsia="Times New Roman" w:hAnsi="Times New Roman" w:cs="Times New Roman"/>
          <w:sz w:val="24"/>
          <w:szCs w:val="24"/>
          <w:lang w:val="en-US"/>
        </w:rPr>
        <w:t>)</w:t>
      </w:r>
      <w:r w:rsidR="001837CC">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Tanzania Economic Status.President’s office Planning commission Report</w:t>
      </w:r>
      <w:r w:rsidR="0007796D">
        <w:rPr>
          <w:rFonts w:ascii="Times New Roman" w:eastAsia="Times New Roman" w:hAnsi="Times New Roman" w:cs="Times New Roman"/>
          <w:sz w:val="24"/>
          <w:szCs w:val="24"/>
          <w:lang w:val="en-US"/>
        </w:rPr>
        <w:t>,</w:t>
      </w:r>
      <w:r w:rsidR="00E525E7">
        <w:rPr>
          <w:rFonts w:ascii="Times New Roman" w:eastAsia="Times New Roman" w:hAnsi="Times New Roman" w:cs="Times New Roman"/>
          <w:sz w:val="24"/>
          <w:szCs w:val="24"/>
          <w:lang w:val="en-US"/>
        </w:rPr>
        <w:t xml:space="preserve"> </w:t>
      </w:r>
      <w:r w:rsidR="0007796D" w:rsidRPr="0007796D">
        <w:rPr>
          <w:rFonts w:ascii="Times New Roman" w:eastAsia="Times New Roman" w:hAnsi="Times New Roman" w:cs="Times New Roman"/>
          <w:sz w:val="24"/>
          <w:szCs w:val="24"/>
          <w:lang w:val="en-US"/>
        </w:rPr>
        <w:t>Dar es Salaam, Tanzania</w:t>
      </w:r>
    </w:p>
    <w:p w:rsidR="00A12AE9" w:rsidRDefault="00A12AE9" w:rsidP="00471A46">
      <w:pPr>
        <w:spacing w:after="0" w:line="480" w:lineRule="auto"/>
        <w:ind w:left="567" w:hanging="567"/>
        <w:jc w:val="both"/>
        <w:rPr>
          <w:rFonts w:ascii="Times New Roman" w:eastAsia="Times New Roman" w:hAnsi="Times New Roman" w:cs="Times New Roman"/>
          <w:sz w:val="24"/>
          <w:szCs w:val="24"/>
          <w:lang w:val="en-US"/>
        </w:rPr>
      </w:pPr>
      <w:r w:rsidRPr="00A12AE9">
        <w:rPr>
          <w:rFonts w:ascii="Times New Roman" w:eastAsia="Times New Roman" w:hAnsi="Times New Roman" w:cs="Times New Roman"/>
          <w:sz w:val="24"/>
          <w:szCs w:val="24"/>
          <w:lang w:val="en-US"/>
        </w:rPr>
        <w:t xml:space="preserve">United Republic Of Tanzania President’s Office, Planning </w:t>
      </w:r>
      <w:proofErr w:type="gramStart"/>
      <w:r w:rsidRPr="00A12AE9">
        <w:rPr>
          <w:rFonts w:ascii="Times New Roman" w:eastAsia="Times New Roman" w:hAnsi="Times New Roman" w:cs="Times New Roman"/>
          <w:sz w:val="24"/>
          <w:szCs w:val="24"/>
          <w:lang w:val="en-US"/>
        </w:rPr>
        <w:t>Commission(</w:t>
      </w:r>
      <w:proofErr w:type="gramEnd"/>
      <w:r w:rsidRPr="00A12AE9">
        <w:rPr>
          <w:rFonts w:ascii="Times New Roman" w:eastAsia="Times New Roman" w:hAnsi="Times New Roman" w:cs="Times New Roman"/>
          <w:sz w:val="24"/>
          <w:szCs w:val="24"/>
          <w:lang w:val="en-US"/>
        </w:rPr>
        <w:t>2012) The Tanzania Long-Term Perspective Plan (L</w:t>
      </w:r>
      <w:r>
        <w:rPr>
          <w:rFonts w:ascii="Times New Roman" w:eastAsia="Times New Roman" w:hAnsi="Times New Roman" w:cs="Times New Roman"/>
          <w:sz w:val="24"/>
          <w:szCs w:val="24"/>
          <w:lang w:val="en-US"/>
        </w:rPr>
        <w:t>TPP</w:t>
      </w:r>
      <w:r w:rsidRPr="00A12AE9">
        <w:rPr>
          <w:rFonts w:ascii="Times New Roman" w:eastAsia="Times New Roman" w:hAnsi="Times New Roman" w:cs="Times New Roman"/>
          <w:sz w:val="24"/>
          <w:szCs w:val="24"/>
          <w:lang w:val="en-US"/>
        </w:rPr>
        <w:t>), 2011/12-2025/26</w:t>
      </w:r>
    </w:p>
    <w:p w:rsidR="00923BE4" w:rsidRDefault="00E67F0B"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E67F0B">
        <w:rPr>
          <w:rFonts w:ascii="Times New Roman" w:eastAsia="Times New Roman" w:hAnsi="Times New Roman" w:cs="Times New Roman"/>
          <w:sz w:val="24"/>
          <w:szCs w:val="24"/>
          <w:lang w:val="en-US"/>
        </w:rPr>
        <w:t xml:space="preserve">United Republic of Tanzania (URT) </w:t>
      </w:r>
      <w:r w:rsidR="0007796D">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1999</w:t>
      </w:r>
      <w:r w:rsidR="0007796D">
        <w:rPr>
          <w:rFonts w:ascii="Times New Roman" w:eastAsia="Times New Roman" w:hAnsi="Times New Roman" w:cs="Times New Roman"/>
          <w:sz w:val="24"/>
          <w:szCs w:val="24"/>
          <w:lang w:val="en-US"/>
        </w:rPr>
        <w:t>)</w:t>
      </w:r>
      <w:r w:rsidR="001837CC">
        <w:rPr>
          <w:rFonts w:ascii="Times New Roman" w:eastAsia="Times New Roman" w:hAnsi="Times New Roman" w:cs="Times New Roman"/>
          <w:sz w:val="24"/>
          <w:szCs w:val="24"/>
          <w:lang w:val="en-US"/>
        </w:rPr>
        <w:t>.</w:t>
      </w:r>
      <w:proofErr w:type="gramEnd"/>
      <w:r w:rsidR="00E525E7">
        <w:rPr>
          <w:rFonts w:ascii="Times New Roman" w:eastAsia="Times New Roman" w:hAnsi="Times New Roman" w:cs="Times New Roman"/>
          <w:sz w:val="24"/>
          <w:szCs w:val="24"/>
          <w:lang w:val="en-US"/>
        </w:rPr>
        <w:t xml:space="preserve"> </w:t>
      </w:r>
      <w:proofErr w:type="gramStart"/>
      <w:r w:rsidRPr="00E67F0B">
        <w:rPr>
          <w:rFonts w:ascii="Times New Roman" w:eastAsia="Times New Roman" w:hAnsi="Times New Roman" w:cs="Times New Roman"/>
          <w:sz w:val="24"/>
          <w:szCs w:val="24"/>
          <w:lang w:val="en-US"/>
        </w:rPr>
        <w:t xml:space="preserve">Ministry </w:t>
      </w:r>
      <w:r w:rsidR="00436CC6">
        <w:rPr>
          <w:rFonts w:ascii="Times New Roman" w:eastAsia="Times New Roman" w:hAnsi="Times New Roman" w:cs="Times New Roman"/>
          <w:sz w:val="24"/>
          <w:szCs w:val="24"/>
          <w:lang w:val="en-US"/>
        </w:rPr>
        <w:t>of Science, Technology a</w:t>
      </w:r>
      <w:r w:rsidR="0007796D" w:rsidRPr="00E67F0B">
        <w:rPr>
          <w:rFonts w:ascii="Times New Roman" w:eastAsia="Times New Roman" w:hAnsi="Times New Roman" w:cs="Times New Roman"/>
          <w:sz w:val="24"/>
          <w:szCs w:val="24"/>
          <w:lang w:val="en-US"/>
        </w:rPr>
        <w:t xml:space="preserve">nd </w:t>
      </w:r>
      <w:r w:rsidR="0007796D" w:rsidRPr="00923BE4">
        <w:rPr>
          <w:rFonts w:ascii="Times New Roman" w:eastAsia="Times New Roman" w:hAnsi="Times New Roman" w:cs="Times New Roman"/>
          <w:sz w:val="24"/>
          <w:szCs w:val="24"/>
          <w:lang w:val="en-US"/>
        </w:rPr>
        <w:t>Higher Education.</w:t>
      </w:r>
      <w:r w:rsidRPr="00923BE4">
        <w:rPr>
          <w:rFonts w:ascii="Times New Roman" w:eastAsia="Times New Roman" w:hAnsi="Times New Roman" w:cs="Times New Roman"/>
          <w:sz w:val="24"/>
          <w:szCs w:val="24"/>
          <w:lang w:val="en-US"/>
        </w:rPr>
        <w:t xml:space="preserve">National </w:t>
      </w:r>
      <w:r w:rsidR="0007796D" w:rsidRPr="00923BE4">
        <w:rPr>
          <w:rFonts w:ascii="Times New Roman" w:eastAsia="Times New Roman" w:hAnsi="Times New Roman" w:cs="Times New Roman"/>
          <w:sz w:val="24"/>
          <w:szCs w:val="24"/>
          <w:lang w:val="en-US"/>
        </w:rPr>
        <w:t>Higher Education Policy</w:t>
      </w:r>
      <w:r w:rsidRPr="00923BE4">
        <w:rPr>
          <w:rFonts w:ascii="Times New Roman" w:eastAsia="Times New Roman" w:hAnsi="Times New Roman" w:cs="Times New Roman"/>
          <w:sz w:val="24"/>
          <w:szCs w:val="24"/>
          <w:lang w:val="en-US"/>
        </w:rPr>
        <w:t>.</w:t>
      </w:r>
      <w:proofErr w:type="gramEnd"/>
      <w:r w:rsidR="0007796D" w:rsidRPr="00923BE4">
        <w:rPr>
          <w:rFonts w:ascii="Times New Roman" w:eastAsia="Times New Roman" w:hAnsi="Times New Roman" w:cs="Times New Roman"/>
          <w:sz w:val="24"/>
          <w:szCs w:val="24"/>
          <w:lang w:val="en-US"/>
        </w:rPr>
        <w:t xml:space="preserve"> Dar es Salaam, </w:t>
      </w:r>
      <w:r w:rsidR="00923BE4">
        <w:rPr>
          <w:rFonts w:ascii="Times New Roman" w:eastAsia="Times New Roman" w:hAnsi="Times New Roman" w:cs="Times New Roman"/>
          <w:sz w:val="24"/>
          <w:szCs w:val="24"/>
          <w:lang w:val="en-US"/>
        </w:rPr>
        <w:t>Tanzania</w:t>
      </w:r>
    </w:p>
    <w:p w:rsidR="00923BE4" w:rsidRPr="00923BE4" w:rsidRDefault="00923BE4" w:rsidP="00471A46">
      <w:pPr>
        <w:spacing w:after="0" w:line="480" w:lineRule="auto"/>
        <w:ind w:left="567" w:hanging="567"/>
        <w:jc w:val="both"/>
        <w:rPr>
          <w:rFonts w:ascii="Times New Roman" w:eastAsia="Times New Roman" w:hAnsi="Times New Roman" w:cs="Times New Roman"/>
          <w:color w:val="FF0000"/>
          <w:sz w:val="24"/>
          <w:szCs w:val="24"/>
          <w:lang w:val="en-US"/>
        </w:rPr>
      </w:pPr>
      <w:proofErr w:type="gramStart"/>
      <w:r w:rsidRPr="00923BE4">
        <w:rPr>
          <w:rFonts w:ascii="Times New Roman" w:eastAsia="Times New Roman" w:hAnsi="Times New Roman" w:cs="Times New Roman"/>
          <w:sz w:val="24"/>
          <w:szCs w:val="24"/>
          <w:lang w:val="en-US"/>
        </w:rPr>
        <w:t>URT (1999).</w:t>
      </w:r>
      <w:proofErr w:type="gramEnd"/>
      <w:r w:rsidRPr="00923BE4">
        <w:rPr>
          <w:rFonts w:ascii="Times New Roman" w:eastAsia="Times New Roman" w:hAnsi="Times New Roman" w:cs="Times New Roman"/>
          <w:sz w:val="24"/>
          <w:szCs w:val="24"/>
          <w:lang w:val="en-US"/>
        </w:rPr>
        <w:t xml:space="preserve"> Tanzania development vision (2025)</w:t>
      </w:r>
      <w:r w:rsidR="001837CC">
        <w:rPr>
          <w:rFonts w:ascii="Times New Roman" w:eastAsia="Times New Roman" w:hAnsi="Times New Roman" w:cs="Times New Roman"/>
          <w:sz w:val="24"/>
          <w:szCs w:val="24"/>
          <w:lang w:val="en-US"/>
        </w:rPr>
        <w:t>.</w:t>
      </w:r>
      <w:r w:rsidR="004A1BA0">
        <w:rPr>
          <w:rFonts w:ascii="Times New Roman" w:eastAsia="Times New Roman" w:hAnsi="Times New Roman" w:cs="Times New Roman"/>
          <w:sz w:val="24"/>
          <w:szCs w:val="24"/>
          <w:lang w:val="en-US"/>
        </w:rPr>
        <w:t>Planning C</w:t>
      </w:r>
      <w:r w:rsidRPr="00923BE4">
        <w:rPr>
          <w:rFonts w:ascii="Times New Roman" w:eastAsia="Times New Roman" w:hAnsi="Times New Roman" w:cs="Times New Roman"/>
          <w:sz w:val="24"/>
          <w:szCs w:val="24"/>
          <w:lang w:val="en-US"/>
        </w:rPr>
        <w:t>ommission. Dar esSalaam</w:t>
      </w:r>
      <w:r w:rsidR="00436CC6">
        <w:rPr>
          <w:rFonts w:ascii="Times New Roman" w:eastAsia="Times New Roman" w:hAnsi="Times New Roman" w:cs="Times New Roman"/>
          <w:sz w:val="24"/>
          <w:szCs w:val="24"/>
          <w:lang w:val="en-US"/>
        </w:rPr>
        <w:t xml:space="preserve">, </w:t>
      </w:r>
      <w:r w:rsidR="00436CC6" w:rsidRPr="00436CC6">
        <w:rPr>
          <w:rFonts w:ascii="Times New Roman" w:eastAsia="Times New Roman" w:hAnsi="Times New Roman" w:cs="Times New Roman"/>
          <w:sz w:val="24"/>
          <w:szCs w:val="24"/>
          <w:lang w:val="en-US"/>
        </w:rPr>
        <w:t>Tanzania</w:t>
      </w:r>
    </w:p>
    <w:p w:rsidR="00923BE4" w:rsidRDefault="00923BE4"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923BE4">
        <w:rPr>
          <w:rFonts w:ascii="Times New Roman" w:eastAsia="Times New Roman" w:hAnsi="Times New Roman" w:cs="Times New Roman"/>
          <w:sz w:val="24"/>
          <w:szCs w:val="24"/>
          <w:lang w:val="en-US"/>
        </w:rPr>
        <w:t>URT (2015).</w:t>
      </w:r>
      <w:proofErr w:type="gramEnd"/>
      <w:r w:rsidRPr="00923BE4">
        <w:rPr>
          <w:rFonts w:ascii="Times New Roman" w:eastAsia="Times New Roman" w:hAnsi="Times New Roman" w:cs="Times New Roman"/>
          <w:sz w:val="24"/>
          <w:szCs w:val="24"/>
          <w:lang w:val="en-US"/>
        </w:rPr>
        <w:t xml:space="preserve"> Tanzania development vision 2025: Big results now 2013/2014 annualreport. Dar es Salaam: President’s office, President’s delivery bureau</w:t>
      </w:r>
    </w:p>
    <w:p w:rsidR="00DA194A" w:rsidRPr="00FD77EC" w:rsidRDefault="00DA194A"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FD77EC">
        <w:rPr>
          <w:rFonts w:ascii="Times New Roman" w:eastAsia="Times New Roman" w:hAnsi="Times New Roman" w:cs="Times New Roman"/>
          <w:sz w:val="24"/>
          <w:szCs w:val="24"/>
          <w:lang w:val="en-US"/>
        </w:rPr>
        <w:lastRenderedPageBreak/>
        <w:t>Wangwe, S. et al., (2014).</w:t>
      </w:r>
      <w:proofErr w:type="gramEnd"/>
      <w:r w:rsidRPr="00FD77EC">
        <w:rPr>
          <w:rFonts w:ascii="Times New Roman" w:eastAsia="Times New Roman" w:hAnsi="Times New Roman" w:cs="Times New Roman"/>
          <w:sz w:val="24"/>
          <w:szCs w:val="24"/>
          <w:lang w:val="en-US"/>
        </w:rPr>
        <w:t xml:space="preserve"> The performance of the manufacturing sector in Tanzania: Challenges and the way forward</w:t>
      </w:r>
      <w:r w:rsidR="00FD77EC">
        <w:rPr>
          <w:rFonts w:ascii="Times New Roman" w:eastAsia="Times New Roman" w:hAnsi="Times New Roman" w:cs="Times New Roman"/>
          <w:sz w:val="24"/>
          <w:szCs w:val="24"/>
          <w:lang w:val="en-US"/>
        </w:rPr>
        <w:t>,</w:t>
      </w:r>
      <w:r w:rsidRPr="00FD77EC">
        <w:rPr>
          <w:rFonts w:ascii="Times New Roman" w:eastAsia="Times New Roman" w:hAnsi="Times New Roman" w:cs="Times New Roman"/>
          <w:sz w:val="24"/>
          <w:szCs w:val="24"/>
          <w:lang w:val="en-US"/>
        </w:rPr>
        <w:t xml:space="preserve"> WIDER Working Paper 2014/085</w:t>
      </w:r>
      <w:r w:rsidR="00FD77EC">
        <w:rPr>
          <w:rFonts w:ascii="Times New Roman" w:eastAsia="Times New Roman" w:hAnsi="Times New Roman" w:cs="Times New Roman"/>
          <w:sz w:val="24"/>
          <w:szCs w:val="24"/>
          <w:lang w:val="en-US"/>
        </w:rPr>
        <w:t>,</w:t>
      </w:r>
      <w:r w:rsidRPr="00FD77EC">
        <w:rPr>
          <w:rFonts w:ascii="Times New Roman" w:eastAsia="Times New Roman" w:hAnsi="Times New Roman" w:cs="Times New Roman"/>
          <w:sz w:val="24"/>
          <w:szCs w:val="24"/>
          <w:lang w:val="en-US"/>
        </w:rPr>
        <w:t xml:space="preserve"> World Institute for Development Economics Research</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Wasantha</w:t>
      </w:r>
      <w:r w:rsidR="000A4942">
        <w:rPr>
          <w:rFonts w:ascii="Times New Roman" w:eastAsia="Times New Roman" w:hAnsi="Times New Roman" w:cs="Times New Roman"/>
          <w:sz w:val="24"/>
          <w:szCs w:val="24"/>
          <w:lang w:val="en-US"/>
        </w:rPr>
        <w:t xml:space="preserve"> </w:t>
      </w:r>
      <w:r w:rsidRPr="00E67F0B">
        <w:rPr>
          <w:rFonts w:ascii="Times New Roman" w:eastAsia="Times New Roman" w:hAnsi="Times New Roman" w:cs="Times New Roman"/>
          <w:sz w:val="24"/>
          <w:szCs w:val="24"/>
          <w:lang w:val="en-US"/>
        </w:rPr>
        <w:t>A</w:t>
      </w:r>
      <w:r w:rsidR="00B16EBE">
        <w:rPr>
          <w:rFonts w:ascii="Times New Roman" w:eastAsia="Times New Roman" w:hAnsi="Times New Roman" w:cs="Times New Roman"/>
          <w:sz w:val="24"/>
          <w:szCs w:val="24"/>
          <w:lang w:val="en-US"/>
        </w:rPr>
        <w:t>.</w:t>
      </w:r>
      <w:r w:rsidR="00FD77EC">
        <w:rPr>
          <w:rFonts w:ascii="Times New Roman" w:eastAsia="Times New Roman" w:hAnsi="Times New Roman" w:cs="Times New Roman"/>
          <w:sz w:val="24"/>
          <w:szCs w:val="24"/>
          <w:lang w:val="en-US"/>
        </w:rPr>
        <w:t xml:space="preserve"> (2003). </w:t>
      </w:r>
      <w:r w:rsidRPr="00E67F0B">
        <w:rPr>
          <w:rFonts w:ascii="Times New Roman" w:eastAsia="Times New Roman" w:hAnsi="Times New Roman" w:cs="Times New Roman"/>
          <w:sz w:val="24"/>
          <w:szCs w:val="24"/>
          <w:lang w:val="en-US"/>
        </w:rPr>
        <w:t>The Impact of Foreign Direct Investment for Economic Growth: A Case Study in Sri Lanka. A Paper submitted for the 9th International conference on Sri Lanka Studies, 28th – 30th, November 2003, Matara, Sri Lanka</w:t>
      </w:r>
    </w:p>
    <w:p w:rsid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 xml:space="preserve">Wooldridge, J.M. (2009). </w:t>
      </w:r>
      <w:proofErr w:type="gramStart"/>
      <w:r w:rsidRPr="00E67F0B">
        <w:rPr>
          <w:rFonts w:ascii="Times New Roman" w:eastAsia="Times New Roman" w:hAnsi="Times New Roman" w:cs="Times New Roman"/>
          <w:i/>
          <w:iCs/>
          <w:sz w:val="24"/>
          <w:szCs w:val="24"/>
          <w:lang w:val="en-US"/>
        </w:rPr>
        <w:t>Introductory Econometrics</w:t>
      </w:r>
      <w:r w:rsidRPr="00E67F0B">
        <w:rPr>
          <w:rFonts w:ascii="Times New Roman" w:eastAsia="Times New Roman" w:hAnsi="Times New Roman" w:cs="Times New Roman"/>
          <w:sz w:val="24"/>
          <w:szCs w:val="24"/>
          <w:lang w:val="en-US"/>
        </w:rPr>
        <w:t>.</w:t>
      </w:r>
      <w:proofErr w:type="gramEnd"/>
      <w:r w:rsidRPr="00E67F0B">
        <w:rPr>
          <w:rFonts w:ascii="Times New Roman" w:eastAsia="Times New Roman" w:hAnsi="Times New Roman" w:cs="Times New Roman"/>
          <w:sz w:val="24"/>
          <w:szCs w:val="24"/>
          <w:lang w:val="en-US"/>
        </w:rPr>
        <w:t xml:space="preserve"> Masons: Macmillan Publishing Solution</w:t>
      </w:r>
    </w:p>
    <w:p w:rsidR="00EB3C0E" w:rsidRPr="00E67F0B" w:rsidRDefault="00EB3C0E" w:rsidP="00471A46">
      <w:pPr>
        <w:spacing w:after="0" w:line="480" w:lineRule="auto"/>
        <w:ind w:left="567" w:hanging="567"/>
        <w:jc w:val="both"/>
        <w:rPr>
          <w:rFonts w:ascii="Times New Roman" w:eastAsia="Times New Roman" w:hAnsi="Times New Roman" w:cs="Times New Roman"/>
          <w:sz w:val="24"/>
          <w:szCs w:val="24"/>
          <w:lang w:val="en-US"/>
        </w:rPr>
      </w:pPr>
      <w:r w:rsidRPr="00EB3C0E">
        <w:rPr>
          <w:rFonts w:ascii="Times New Roman" w:eastAsia="Times New Roman" w:hAnsi="Times New Roman" w:cs="Times New Roman"/>
          <w:sz w:val="24"/>
          <w:szCs w:val="24"/>
          <w:lang w:val="en-US"/>
        </w:rPr>
        <w:t>World Investment Report (2012)</w:t>
      </w:r>
      <w:r w:rsidR="003C571A">
        <w:rPr>
          <w:rFonts w:ascii="Times New Roman" w:eastAsia="Times New Roman" w:hAnsi="Times New Roman" w:cs="Times New Roman"/>
          <w:sz w:val="24"/>
          <w:szCs w:val="24"/>
          <w:lang w:val="en-US"/>
        </w:rPr>
        <w:t>.</w:t>
      </w:r>
      <w:r w:rsidR="000A4942">
        <w:rPr>
          <w:rFonts w:ascii="Times New Roman" w:eastAsia="Times New Roman" w:hAnsi="Times New Roman" w:cs="Times New Roman"/>
          <w:sz w:val="24"/>
          <w:szCs w:val="24"/>
          <w:lang w:val="en-US"/>
        </w:rPr>
        <w:t xml:space="preserve"> </w:t>
      </w:r>
      <w:proofErr w:type="gramStart"/>
      <w:r w:rsidRPr="003C571A">
        <w:rPr>
          <w:rFonts w:ascii="Times New Roman" w:eastAsia="Times New Roman" w:hAnsi="Times New Roman" w:cs="Times New Roman"/>
          <w:i/>
          <w:iCs/>
          <w:sz w:val="24"/>
          <w:szCs w:val="24"/>
          <w:lang w:val="en-US"/>
        </w:rPr>
        <w:t>Towards a New Generation of Investment Policies</w:t>
      </w:r>
      <w:r w:rsidR="003C571A">
        <w:rPr>
          <w:rFonts w:ascii="Times New Roman" w:eastAsia="Times New Roman" w:hAnsi="Times New Roman" w:cs="Times New Roman"/>
          <w:sz w:val="24"/>
          <w:szCs w:val="24"/>
          <w:lang w:val="en-US"/>
        </w:rPr>
        <w:t>.</w:t>
      </w:r>
      <w:proofErr w:type="gramEnd"/>
      <w:r w:rsidRPr="00EB3C0E">
        <w:rPr>
          <w:rFonts w:ascii="Times New Roman" w:eastAsia="Times New Roman" w:hAnsi="Times New Roman" w:cs="Times New Roman"/>
          <w:sz w:val="24"/>
          <w:szCs w:val="24"/>
          <w:lang w:val="en-US"/>
        </w:rPr>
        <w:t xml:space="preserve">          United Nations</w:t>
      </w:r>
      <w:r w:rsidR="003C571A">
        <w:rPr>
          <w:rFonts w:ascii="Times New Roman" w:eastAsia="Times New Roman" w:hAnsi="Times New Roman" w:cs="Times New Roman"/>
          <w:sz w:val="24"/>
          <w:szCs w:val="24"/>
          <w:lang w:val="en-US"/>
        </w:rPr>
        <w:t>,</w:t>
      </w:r>
      <w:r w:rsidRPr="00EB3C0E">
        <w:rPr>
          <w:rFonts w:ascii="Times New Roman" w:eastAsia="Times New Roman" w:hAnsi="Times New Roman" w:cs="Times New Roman"/>
          <w:sz w:val="24"/>
          <w:szCs w:val="24"/>
          <w:lang w:val="en-US"/>
        </w:rPr>
        <w:t xml:space="preserve"> New York and Geneva</w:t>
      </w:r>
    </w:p>
    <w:p w:rsidR="00E67F0B" w:rsidRPr="00E67F0B" w:rsidRDefault="00E67F0B" w:rsidP="00471A46">
      <w:pPr>
        <w:spacing w:after="0" w:line="480" w:lineRule="auto"/>
        <w:ind w:left="567" w:hanging="567"/>
        <w:jc w:val="both"/>
        <w:rPr>
          <w:rFonts w:ascii="Times New Roman" w:eastAsia="Times New Roman" w:hAnsi="Times New Roman" w:cs="Times New Roman"/>
          <w:sz w:val="24"/>
          <w:szCs w:val="24"/>
          <w:lang w:val="en-US"/>
        </w:rPr>
      </w:pPr>
      <w:r w:rsidRPr="00E67F0B">
        <w:rPr>
          <w:rFonts w:ascii="Times New Roman" w:eastAsia="Times New Roman" w:hAnsi="Times New Roman" w:cs="Times New Roman"/>
          <w:sz w:val="24"/>
          <w:szCs w:val="24"/>
          <w:lang w:val="en-US"/>
        </w:rPr>
        <w:t>World Investment Report (2006)</w:t>
      </w:r>
      <w:r w:rsidR="00FD77EC">
        <w:rPr>
          <w:rFonts w:ascii="Times New Roman" w:eastAsia="Times New Roman" w:hAnsi="Times New Roman" w:cs="Times New Roman"/>
          <w:sz w:val="24"/>
          <w:szCs w:val="24"/>
          <w:lang w:val="en-US"/>
        </w:rPr>
        <w:t>.</w:t>
      </w:r>
      <w:r w:rsidRPr="00FD77EC">
        <w:rPr>
          <w:rFonts w:ascii="Times New Roman" w:eastAsia="Times New Roman" w:hAnsi="Times New Roman" w:cs="Times New Roman"/>
          <w:i/>
          <w:iCs/>
          <w:sz w:val="24"/>
          <w:szCs w:val="24"/>
          <w:lang w:val="en-US"/>
        </w:rPr>
        <w:t>FDI from Developing and Transition</w:t>
      </w:r>
      <w:r w:rsidR="000A4942">
        <w:rPr>
          <w:rFonts w:ascii="Times New Roman" w:eastAsia="Times New Roman" w:hAnsi="Times New Roman" w:cs="Times New Roman"/>
          <w:i/>
          <w:iCs/>
          <w:sz w:val="24"/>
          <w:szCs w:val="24"/>
          <w:lang w:val="en-US"/>
        </w:rPr>
        <w:t xml:space="preserve"> </w:t>
      </w:r>
      <w:r w:rsidRPr="00FD77EC">
        <w:rPr>
          <w:rFonts w:ascii="Times New Roman" w:eastAsia="Times New Roman" w:hAnsi="Times New Roman" w:cs="Times New Roman"/>
          <w:i/>
          <w:iCs/>
          <w:sz w:val="24"/>
          <w:szCs w:val="24"/>
          <w:lang w:val="en-US"/>
        </w:rPr>
        <w:t>Economies</w:t>
      </w:r>
      <w:r w:rsidR="00FD77EC">
        <w:rPr>
          <w:rFonts w:ascii="Times New Roman" w:eastAsia="Times New Roman" w:hAnsi="Times New Roman" w:cs="Times New Roman"/>
          <w:i/>
          <w:iCs/>
          <w:sz w:val="24"/>
          <w:szCs w:val="24"/>
          <w:lang w:val="en-US"/>
        </w:rPr>
        <w:t>.</w:t>
      </w:r>
      <w:r w:rsidR="000A4942">
        <w:rPr>
          <w:rFonts w:ascii="Times New Roman" w:eastAsia="Times New Roman" w:hAnsi="Times New Roman" w:cs="Times New Roman"/>
          <w:i/>
          <w:iCs/>
          <w:sz w:val="24"/>
          <w:szCs w:val="24"/>
          <w:lang w:val="en-US"/>
        </w:rPr>
        <w:t xml:space="preserve"> </w:t>
      </w:r>
      <w:r w:rsidRPr="00E67F0B">
        <w:rPr>
          <w:rFonts w:ascii="Times New Roman" w:eastAsia="Times New Roman" w:hAnsi="Times New Roman" w:cs="Times New Roman"/>
          <w:sz w:val="24"/>
          <w:szCs w:val="24"/>
          <w:lang w:val="en-US"/>
        </w:rPr>
        <w:t>United Nations</w:t>
      </w:r>
      <w:r w:rsidR="00FD77EC">
        <w:rPr>
          <w:rFonts w:ascii="Times New Roman" w:eastAsia="Times New Roman" w:hAnsi="Times New Roman" w:cs="Times New Roman"/>
          <w:sz w:val="24"/>
          <w:szCs w:val="24"/>
          <w:lang w:val="en-US"/>
        </w:rPr>
        <w:t>,</w:t>
      </w:r>
      <w:r w:rsidRPr="00E67F0B">
        <w:rPr>
          <w:rFonts w:ascii="Times New Roman" w:eastAsia="Times New Roman" w:hAnsi="Times New Roman" w:cs="Times New Roman"/>
          <w:sz w:val="24"/>
          <w:szCs w:val="24"/>
          <w:lang w:val="en-US"/>
        </w:rPr>
        <w:t xml:space="preserve"> New York and Geneva</w:t>
      </w:r>
    </w:p>
    <w:p w:rsidR="008825B0" w:rsidRPr="00FD77EC" w:rsidRDefault="008825B0" w:rsidP="00471A46">
      <w:pPr>
        <w:spacing w:after="0" w:line="480" w:lineRule="auto"/>
        <w:ind w:left="567" w:hanging="567"/>
        <w:jc w:val="both"/>
        <w:rPr>
          <w:rFonts w:ascii="Times New Roman" w:eastAsia="Times New Roman" w:hAnsi="Times New Roman" w:cs="Times New Roman"/>
          <w:sz w:val="24"/>
          <w:szCs w:val="24"/>
          <w:lang w:val="en-US"/>
        </w:rPr>
      </w:pPr>
      <w:proofErr w:type="gramStart"/>
      <w:r w:rsidRPr="00FD77EC">
        <w:rPr>
          <w:rFonts w:ascii="Times New Roman" w:eastAsia="Times New Roman" w:hAnsi="Times New Roman" w:cs="Times New Roman"/>
          <w:sz w:val="24"/>
          <w:szCs w:val="24"/>
          <w:lang w:val="en-US"/>
        </w:rPr>
        <w:t>Zhang, (2000).</w:t>
      </w:r>
      <w:proofErr w:type="gramEnd"/>
      <w:r w:rsidR="002B3C0F">
        <w:rPr>
          <w:rFonts w:ascii="Times New Roman" w:eastAsia="Times New Roman" w:hAnsi="Times New Roman" w:cs="Times New Roman"/>
          <w:sz w:val="24"/>
          <w:szCs w:val="24"/>
          <w:lang w:val="en-US"/>
        </w:rPr>
        <w:t xml:space="preserve"> </w:t>
      </w:r>
      <w:r w:rsidR="000A4942">
        <w:rPr>
          <w:rFonts w:ascii="Times New Roman" w:eastAsia="Times New Roman" w:hAnsi="Times New Roman" w:cs="Times New Roman"/>
          <w:sz w:val="24"/>
          <w:szCs w:val="24"/>
          <w:lang w:val="en-US"/>
        </w:rPr>
        <w:t xml:space="preserve"> </w:t>
      </w:r>
      <w:proofErr w:type="gramStart"/>
      <w:r w:rsidRPr="004027A2">
        <w:rPr>
          <w:rFonts w:ascii="Times New Roman" w:eastAsia="Times New Roman" w:hAnsi="Times New Roman" w:cs="Times New Roman"/>
          <w:i/>
          <w:iCs/>
          <w:sz w:val="24"/>
          <w:szCs w:val="24"/>
          <w:lang w:val="en-US"/>
        </w:rPr>
        <w:t>Introductory Econometrics</w:t>
      </w:r>
      <w:r w:rsidRPr="00FD77EC">
        <w:rPr>
          <w:rFonts w:ascii="Times New Roman" w:eastAsia="Times New Roman" w:hAnsi="Times New Roman" w:cs="Times New Roman"/>
          <w:sz w:val="24"/>
          <w:szCs w:val="24"/>
          <w:lang w:val="en-US"/>
        </w:rPr>
        <w:t>.</w:t>
      </w:r>
      <w:proofErr w:type="gramEnd"/>
      <w:r w:rsidRPr="00FD77EC">
        <w:rPr>
          <w:rFonts w:ascii="Times New Roman" w:eastAsia="Times New Roman" w:hAnsi="Times New Roman" w:cs="Times New Roman"/>
          <w:sz w:val="24"/>
          <w:szCs w:val="24"/>
          <w:lang w:val="en-US"/>
        </w:rPr>
        <w:t xml:space="preserve"> Masons</w:t>
      </w:r>
      <w:r w:rsidR="004027A2">
        <w:rPr>
          <w:rFonts w:ascii="Times New Roman" w:eastAsia="Times New Roman" w:hAnsi="Times New Roman" w:cs="Times New Roman"/>
          <w:sz w:val="24"/>
          <w:szCs w:val="24"/>
          <w:lang w:val="en-US"/>
        </w:rPr>
        <w:t>.</w:t>
      </w:r>
      <w:r w:rsidR="000A4942">
        <w:rPr>
          <w:rFonts w:ascii="Times New Roman" w:eastAsia="Times New Roman" w:hAnsi="Times New Roman" w:cs="Times New Roman"/>
          <w:sz w:val="24"/>
          <w:szCs w:val="24"/>
          <w:lang w:val="en-US"/>
        </w:rPr>
        <w:t xml:space="preserve"> </w:t>
      </w:r>
      <w:proofErr w:type="gramStart"/>
      <w:r w:rsidRPr="00FD77EC">
        <w:rPr>
          <w:rFonts w:ascii="Times New Roman" w:eastAsia="Times New Roman" w:hAnsi="Times New Roman" w:cs="Times New Roman"/>
          <w:sz w:val="24"/>
          <w:szCs w:val="24"/>
          <w:lang w:val="en-US"/>
        </w:rPr>
        <w:t>Macmillan Publishing Solution.</w:t>
      </w:r>
      <w:proofErr w:type="gramEnd"/>
    </w:p>
    <w:p w:rsidR="00E67F0B" w:rsidRPr="00FD77EC" w:rsidRDefault="008825B0" w:rsidP="00471A46">
      <w:pPr>
        <w:spacing w:after="0" w:line="480" w:lineRule="auto"/>
        <w:ind w:left="567" w:hanging="567"/>
        <w:jc w:val="both"/>
        <w:rPr>
          <w:rFonts w:ascii="Times New Roman" w:eastAsia="Times New Roman" w:hAnsi="Times New Roman" w:cs="Times New Roman"/>
          <w:sz w:val="24"/>
          <w:szCs w:val="24"/>
          <w:lang w:val="en-US"/>
        </w:rPr>
      </w:pPr>
      <w:r w:rsidRPr="00FD77EC">
        <w:rPr>
          <w:rFonts w:ascii="Times New Roman" w:eastAsia="Times New Roman" w:hAnsi="Times New Roman" w:cs="Times New Roman"/>
          <w:sz w:val="24"/>
          <w:szCs w:val="24"/>
          <w:lang w:val="en-US"/>
        </w:rPr>
        <w:t>Zhang, K. H</w:t>
      </w:r>
      <w:r w:rsidR="00FD77EC">
        <w:rPr>
          <w:rFonts w:ascii="Times New Roman" w:eastAsia="Times New Roman" w:hAnsi="Times New Roman" w:cs="Times New Roman"/>
          <w:sz w:val="24"/>
          <w:szCs w:val="24"/>
          <w:lang w:val="en-US"/>
        </w:rPr>
        <w:t>.</w:t>
      </w:r>
      <w:r w:rsidRPr="00FD77EC">
        <w:rPr>
          <w:rFonts w:ascii="Times New Roman" w:eastAsia="Times New Roman" w:hAnsi="Times New Roman" w:cs="Times New Roman"/>
          <w:sz w:val="24"/>
          <w:szCs w:val="24"/>
          <w:lang w:val="en-US"/>
        </w:rPr>
        <w:t xml:space="preserve"> (2001)</w:t>
      </w:r>
      <w:r w:rsidR="00FD77EC">
        <w:rPr>
          <w:rFonts w:ascii="Times New Roman" w:eastAsia="Times New Roman" w:hAnsi="Times New Roman" w:cs="Times New Roman"/>
          <w:sz w:val="24"/>
          <w:szCs w:val="24"/>
          <w:lang w:val="en-US"/>
        </w:rPr>
        <w:t xml:space="preserve">. </w:t>
      </w:r>
      <w:r w:rsidRPr="00FD77EC">
        <w:rPr>
          <w:rFonts w:ascii="Times New Roman" w:eastAsia="Times New Roman" w:hAnsi="Times New Roman" w:cs="Times New Roman"/>
          <w:sz w:val="24"/>
          <w:szCs w:val="24"/>
          <w:lang w:val="en-US"/>
        </w:rPr>
        <w:t>Does Foreign Inve</w:t>
      </w:r>
      <w:r w:rsidR="00FD77EC">
        <w:rPr>
          <w:rFonts w:ascii="Times New Roman" w:eastAsia="Times New Roman" w:hAnsi="Times New Roman" w:cs="Times New Roman"/>
          <w:sz w:val="24"/>
          <w:szCs w:val="24"/>
          <w:lang w:val="en-US"/>
        </w:rPr>
        <w:t>stment Promote Economic Growth</w:t>
      </w:r>
      <w:proofErr w:type="gramStart"/>
      <w:r w:rsidR="00FD77EC">
        <w:rPr>
          <w:rFonts w:ascii="Times New Roman" w:eastAsia="Times New Roman" w:hAnsi="Times New Roman" w:cs="Times New Roman"/>
          <w:sz w:val="24"/>
          <w:szCs w:val="24"/>
          <w:lang w:val="en-US"/>
        </w:rPr>
        <w:t>?</w:t>
      </w:r>
      <w:r w:rsidR="00EB3C0E">
        <w:rPr>
          <w:rFonts w:ascii="Times New Roman" w:eastAsia="Times New Roman" w:hAnsi="Times New Roman" w:cs="Times New Roman"/>
          <w:sz w:val="24"/>
          <w:szCs w:val="24"/>
          <w:lang w:val="en-US"/>
        </w:rPr>
        <w:t>:</w:t>
      </w:r>
      <w:proofErr w:type="gramEnd"/>
      <w:r w:rsidR="0003739C">
        <w:rPr>
          <w:rFonts w:ascii="Times New Roman" w:eastAsia="Times New Roman" w:hAnsi="Times New Roman" w:cs="Times New Roman"/>
          <w:sz w:val="24"/>
          <w:szCs w:val="24"/>
          <w:lang w:val="en-US"/>
        </w:rPr>
        <w:t xml:space="preserve"> </w:t>
      </w:r>
      <w:r w:rsidRPr="00FD77EC">
        <w:rPr>
          <w:rFonts w:ascii="Times New Roman" w:eastAsia="Times New Roman" w:hAnsi="Times New Roman" w:cs="Times New Roman"/>
          <w:sz w:val="24"/>
          <w:szCs w:val="24"/>
          <w:lang w:val="en-US"/>
        </w:rPr>
        <w:t>Evidence from East Asia and Latin America</w:t>
      </w:r>
      <w:r w:rsidR="00FD77EC">
        <w:rPr>
          <w:rFonts w:ascii="Times New Roman" w:eastAsia="Times New Roman" w:hAnsi="Times New Roman" w:cs="Times New Roman"/>
          <w:sz w:val="24"/>
          <w:szCs w:val="24"/>
          <w:lang w:val="en-US"/>
        </w:rPr>
        <w:t>.</w:t>
      </w:r>
      <w:r w:rsidRPr="00FD77EC">
        <w:rPr>
          <w:rFonts w:ascii="Times New Roman" w:eastAsia="Times New Roman" w:hAnsi="Times New Roman" w:cs="Times New Roman"/>
          <w:i/>
          <w:iCs/>
          <w:sz w:val="24"/>
          <w:szCs w:val="24"/>
          <w:lang w:val="en-US"/>
        </w:rPr>
        <w:t>Contemporary Economic Policy</w:t>
      </w:r>
      <w:r w:rsidRPr="00FD77EC">
        <w:rPr>
          <w:rFonts w:ascii="Times New Roman" w:eastAsia="Times New Roman" w:hAnsi="Times New Roman" w:cs="Times New Roman"/>
          <w:sz w:val="24"/>
          <w:szCs w:val="24"/>
          <w:lang w:val="en-US"/>
        </w:rPr>
        <w:t xml:space="preserve"> 19(2): 175-185.</w:t>
      </w:r>
    </w:p>
    <w:p w:rsidR="00FD77EC" w:rsidRDefault="00FD77EC" w:rsidP="00471A46">
      <w:pPr>
        <w:spacing w:after="0" w:line="480" w:lineRule="auto"/>
        <w:ind w:left="567" w:hanging="567"/>
        <w:jc w:val="both"/>
        <w:rPr>
          <w:rFonts w:ascii="Times New Roman" w:eastAsia="Times New Roman" w:hAnsi="Times New Roman" w:cs="Times New Roman"/>
          <w:color w:val="C00000"/>
          <w:sz w:val="24"/>
          <w:szCs w:val="24"/>
          <w:lang w:val="en-US"/>
        </w:rPr>
      </w:pPr>
    </w:p>
    <w:p w:rsidR="00FD77EC" w:rsidRDefault="00FD77EC" w:rsidP="00471A46">
      <w:pPr>
        <w:spacing w:after="0" w:line="480" w:lineRule="auto"/>
        <w:ind w:left="567" w:hanging="567"/>
        <w:jc w:val="both"/>
        <w:rPr>
          <w:rFonts w:ascii="Times New Roman" w:eastAsia="Times New Roman" w:hAnsi="Times New Roman" w:cs="Times New Roman"/>
          <w:color w:val="C00000"/>
          <w:sz w:val="24"/>
          <w:szCs w:val="24"/>
          <w:lang w:val="en-US"/>
        </w:rPr>
      </w:pPr>
    </w:p>
    <w:p w:rsidR="00FD77EC" w:rsidRDefault="00FD77EC" w:rsidP="00471A46">
      <w:pPr>
        <w:spacing w:after="0" w:line="480" w:lineRule="auto"/>
        <w:ind w:left="567" w:hanging="567"/>
        <w:jc w:val="both"/>
        <w:rPr>
          <w:rFonts w:ascii="Times New Roman" w:eastAsia="Times New Roman" w:hAnsi="Times New Roman" w:cs="Times New Roman"/>
          <w:color w:val="C00000"/>
          <w:sz w:val="24"/>
          <w:szCs w:val="24"/>
          <w:lang w:val="en-US"/>
        </w:rPr>
      </w:pPr>
    </w:p>
    <w:p w:rsidR="00FD77EC" w:rsidRDefault="00FD77EC" w:rsidP="00471A46">
      <w:pPr>
        <w:spacing w:after="0" w:line="480" w:lineRule="auto"/>
        <w:ind w:left="567" w:hanging="567"/>
        <w:jc w:val="both"/>
        <w:rPr>
          <w:rFonts w:ascii="Times New Roman" w:eastAsia="Times New Roman" w:hAnsi="Times New Roman" w:cs="Times New Roman"/>
          <w:color w:val="C00000"/>
          <w:sz w:val="24"/>
          <w:szCs w:val="24"/>
          <w:lang w:val="en-US"/>
        </w:rPr>
      </w:pPr>
    </w:p>
    <w:p w:rsidR="00FD77EC" w:rsidRDefault="00FD77EC" w:rsidP="00471A46">
      <w:pPr>
        <w:spacing w:after="0" w:line="480" w:lineRule="auto"/>
        <w:ind w:left="567" w:hanging="567"/>
        <w:jc w:val="both"/>
        <w:rPr>
          <w:rFonts w:ascii="Times New Roman" w:eastAsia="Times New Roman" w:hAnsi="Times New Roman" w:cs="Times New Roman"/>
          <w:color w:val="C00000"/>
          <w:sz w:val="24"/>
          <w:szCs w:val="24"/>
          <w:lang w:val="en-US"/>
        </w:rPr>
      </w:pPr>
    </w:p>
    <w:p w:rsidR="005D6625" w:rsidRDefault="005D6625" w:rsidP="00471A46">
      <w:pPr>
        <w:spacing w:after="0" w:line="480" w:lineRule="auto"/>
        <w:ind w:left="567" w:hanging="567"/>
        <w:jc w:val="both"/>
        <w:rPr>
          <w:rFonts w:ascii="Times New Roman" w:eastAsia="Times New Roman" w:hAnsi="Times New Roman" w:cs="Times New Roman"/>
          <w:color w:val="C00000"/>
          <w:sz w:val="24"/>
          <w:szCs w:val="24"/>
          <w:lang w:val="en-US"/>
        </w:rPr>
      </w:pPr>
    </w:p>
    <w:p w:rsidR="005D6625" w:rsidRPr="008825B0" w:rsidRDefault="005D6625" w:rsidP="00471A46">
      <w:pPr>
        <w:spacing w:after="0" w:line="480" w:lineRule="auto"/>
        <w:ind w:left="567" w:hanging="567"/>
        <w:jc w:val="both"/>
        <w:rPr>
          <w:rFonts w:ascii="Times New Roman" w:eastAsia="Times New Roman" w:hAnsi="Times New Roman" w:cs="Times New Roman"/>
          <w:color w:val="C00000"/>
          <w:sz w:val="24"/>
          <w:szCs w:val="24"/>
          <w:lang w:val="en-US"/>
        </w:rPr>
      </w:pPr>
    </w:p>
    <w:p w:rsidR="00E67F0B" w:rsidRPr="003A069D" w:rsidRDefault="00E67F0B" w:rsidP="003A069D">
      <w:pPr>
        <w:pStyle w:val="Heading1"/>
        <w:jc w:val="center"/>
        <w:rPr>
          <w:rFonts w:ascii="Times New Roman" w:eastAsia="Calibri" w:hAnsi="Times New Roman" w:cs="Times New Roman"/>
          <w:sz w:val="24"/>
          <w:szCs w:val="24"/>
        </w:rPr>
      </w:pPr>
      <w:bookmarkStart w:id="199" w:name="_Toc465673154"/>
      <w:r w:rsidRPr="003A069D">
        <w:rPr>
          <w:rFonts w:ascii="Times New Roman" w:eastAsia="Calibri" w:hAnsi="Times New Roman" w:cs="Times New Roman"/>
          <w:sz w:val="24"/>
          <w:szCs w:val="24"/>
        </w:rPr>
        <w:lastRenderedPageBreak/>
        <w:t>APPENDIX</w:t>
      </w:r>
      <w:r w:rsidR="008975B0" w:rsidRPr="003A069D">
        <w:rPr>
          <w:rFonts w:ascii="Times New Roman" w:eastAsia="Calibri" w:hAnsi="Times New Roman" w:cs="Times New Roman"/>
          <w:sz w:val="24"/>
          <w:szCs w:val="24"/>
        </w:rPr>
        <w:t xml:space="preserve"> 1</w:t>
      </w:r>
      <w:bookmarkEnd w:id="199"/>
    </w:p>
    <w:p w:rsidR="00543616" w:rsidRPr="00543616" w:rsidRDefault="00543616" w:rsidP="00471A46">
      <w:pPr>
        <w:autoSpaceDE w:val="0"/>
        <w:autoSpaceDN w:val="0"/>
        <w:adjustRightInd w:val="0"/>
        <w:spacing w:after="0" w:line="240" w:lineRule="auto"/>
        <w:jc w:val="both"/>
        <w:rPr>
          <w:rFonts w:ascii="Times New Roman" w:eastAsia="Calibri" w:hAnsi="Times New Roman" w:cs="Times New Roman"/>
          <w:sz w:val="24"/>
          <w:szCs w:val="24"/>
        </w:rPr>
      </w:pPr>
    </w:p>
    <w:p w:rsidR="00E67F0B" w:rsidRDefault="00A81DA4" w:rsidP="00471A4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Raw Data Used In </w:t>
      </w: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Study</w:t>
      </w:r>
    </w:p>
    <w:tbl>
      <w:tblPr>
        <w:tblStyle w:val="TableGrid"/>
        <w:tblW w:w="8222" w:type="dxa"/>
        <w:tblInd w:w="108" w:type="dxa"/>
        <w:tblLayout w:type="fixed"/>
        <w:tblLook w:val="04A0"/>
      </w:tblPr>
      <w:tblGrid>
        <w:gridCol w:w="708"/>
        <w:gridCol w:w="709"/>
        <w:gridCol w:w="1134"/>
        <w:gridCol w:w="992"/>
        <w:gridCol w:w="1134"/>
        <w:gridCol w:w="1276"/>
        <w:gridCol w:w="624"/>
        <w:gridCol w:w="794"/>
        <w:gridCol w:w="851"/>
      </w:tblGrid>
      <w:tr w:rsidR="00C77815" w:rsidRPr="00C77815" w:rsidTr="00A81DA4">
        <w:tc>
          <w:tcPr>
            <w:tcW w:w="708" w:type="dxa"/>
            <w:vAlign w:val="bottom"/>
          </w:tcPr>
          <w:p w:rsidR="00DE4786" w:rsidRPr="00C77815" w:rsidRDefault="00DE4786" w:rsidP="00471A46">
            <w:pPr>
              <w:jc w:val="both"/>
              <w:rPr>
                <w:b/>
                <w:bCs/>
                <w:sz w:val="18"/>
                <w:szCs w:val="18"/>
              </w:rPr>
            </w:pPr>
            <w:r w:rsidRPr="00C77815">
              <w:rPr>
                <w:b/>
                <w:bCs/>
                <w:sz w:val="18"/>
                <w:szCs w:val="18"/>
              </w:rPr>
              <w:t>year</w:t>
            </w:r>
          </w:p>
        </w:tc>
        <w:tc>
          <w:tcPr>
            <w:tcW w:w="709" w:type="dxa"/>
            <w:vAlign w:val="bottom"/>
          </w:tcPr>
          <w:p w:rsidR="00DE4786" w:rsidRPr="00B50777" w:rsidRDefault="00DE4786" w:rsidP="00471A46">
            <w:pPr>
              <w:jc w:val="both"/>
              <w:rPr>
                <w:sz w:val="18"/>
                <w:szCs w:val="18"/>
              </w:rPr>
            </w:pPr>
            <w:r w:rsidRPr="00B50777">
              <w:rPr>
                <w:sz w:val="18"/>
                <w:szCs w:val="18"/>
              </w:rPr>
              <w:t>G</w:t>
            </w:r>
            <w:r w:rsidR="00C77815" w:rsidRPr="00B50777">
              <w:rPr>
                <w:sz w:val="18"/>
                <w:szCs w:val="18"/>
              </w:rPr>
              <w:t>DPGR</w:t>
            </w:r>
          </w:p>
        </w:tc>
        <w:tc>
          <w:tcPr>
            <w:tcW w:w="1134" w:type="dxa"/>
            <w:vAlign w:val="bottom"/>
          </w:tcPr>
          <w:p w:rsidR="00DE4786" w:rsidRPr="00C77815" w:rsidRDefault="00B50777" w:rsidP="00471A46">
            <w:pPr>
              <w:jc w:val="both"/>
              <w:rPr>
                <w:b/>
                <w:bCs/>
                <w:sz w:val="18"/>
                <w:szCs w:val="18"/>
              </w:rPr>
            </w:pPr>
            <w:r>
              <w:rPr>
                <w:b/>
                <w:bCs/>
                <w:sz w:val="18"/>
                <w:szCs w:val="18"/>
              </w:rPr>
              <w:t>GDP TZS</w:t>
            </w:r>
          </w:p>
        </w:tc>
        <w:tc>
          <w:tcPr>
            <w:tcW w:w="992" w:type="dxa"/>
            <w:vAlign w:val="bottom"/>
          </w:tcPr>
          <w:p w:rsidR="00DE4786" w:rsidRPr="00C77815" w:rsidRDefault="00DE4786" w:rsidP="00471A46">
            <w:pPr>
              <w:jc w:val="both"/>
              <w:rPr>
                <w:b/>
                <w:bCs/>
                <w:sz w:val="18"/>
                <w:szCs w:val="18"/>
              </w:rPr>
            </w:pPr>
            <w:r w:rsidRPr="00C77815">
              <w:rPr>
                <w:b/>
                <w:bCs/>
                <w:sz w:val="18"/>
                <w:szCs w:val="18"/>
              </w:rPr>
              <w:t>FDI INFLOW</w:t>
            </w:r>
          </w:p>
        </w:tc>
        <w:tc>
          <w:tcPr>
            <w:tcW w:w="1134" w:type="dxa"/>
            <w:vAlign w:val="bottom"/>
          </w:tcPr>
          <w:p w:rsidR="00DE4786" w:rsidRPr="00C77815" w:rsidRDefault="00A81DA4" w:rsidP="00471A46">
            <w:pPr>
              <w:jc w:val="both"/>
              <w:rPr>
                <w:b/>
                <w:bCs/>
                <w:sz w:val="18"/>
                <w:szCs w:val="18"/>
              </w:rPr>
            </w:pPr>
            <w:r>
              <w:rPr>
                <w:b/>
                <w:bCs/>
                <w:sz w:val="18"/>
                <w:szCs w:val="18"/>
              </w:rPr>
              <w:t xml:space="preserve">GCF USD </w:t>
            </w:r>
          </w:p>
        </w:tc>
        <w:tc>
          <w:tcPr>
            <w:tcW w:w="1276" w:type="dxa"/>
            <w:vAlign w:val="bottom"/>
          </w:tcPr>
          <w:p w:rsidR="00DE4786" w:rsidRPr="00C77815" w:rsidRDefault="00DE4786" w:rsidP="00471A46">
            <w:pPr>
              <w:jc w:val="both"/>
              <w:rPr>
                <w:b/>
                <w:bCs/>
                <w:sz w:val="18"/>
                <w:szCs w:val="18"/>
              </w:rPr>
            </w:pPr>
            <w:r w:rsidRPr="00C77815">
              <w:rPr>
                <w:b/>
                <w:bCs/>
                <w:sz w:val="18"/>
                <w:szCs w:val="18"/>
              </w:rPr>
              <w:t>EXPORTS MILLION</w:t>
            </w:r>
          </w:p>
        </w:tc>
        <w:tc>
          <w:tcPr>
            <w:tcW w:w="624" w:type="dxa"/>
            <w:vAlign w:val="bottom"/>
          </w:tcPr>
          <w:p w:rsidR="00DE4786" w:rsidRPr="00C77815" w:rsidRDefault="00B50777" w:rsidP="00471A46">
            <w:pPr>
              <w:jc w:val="both"/>
              <w:rPr>
                <w:b/>
                <w:bCs/>
                <w:sz w:val="18"/>
                <w:szCs w:val="18"/>
              </w:rPr>
            </w:pPr>
            <w:r>
              <w:rPr>
                <w:b/>
                <w:bCs/>
                <w:sz w:val="18"/>
                <w:szCs w:val="18"/>
              </w:rPr>
              <w:t>Inflation</w:t>
            </w:r>
          </w:p>
        </w:tc>
        <w:tc>
          <w:tcPr>
            <w:tcW w:w="794" w:type="dxa"/>
            <w:vAlign w:val="bottom"/>
          </w:tcPr>
          <w:p w:rsidR="00DE4786" w:rsidRPr="00C77815" w:rsidRDefault="00DE4786" w:rsidP="00471A46">
            <w:pPr>
              <w:jc w:val="both"/>
              <w:rPr>
                <w:b/>
                <w:bCs/>
                <w:sz w:val="18"/>
                <w:szCs w:val="18"/>
              </w:rPr>
            </w:pPr>
            <w:r w:rsidRPr="00C77815">
              <w:rPr>
                <w:b/>
                <w:bCs/>
                <w:sz w:val="18"/>
                <w:szCs w:val="18"/>
              </w:rPr>
              <w:t>Pop (000)</w:t>
            </w:r>
          </w:p>
        </w:tc>
        <w:tc>
          <w:tcPr>
            <w:tcW w:w="851" w:type="dxa"/>
            <w:vAlign w:val="bottom"/>
          </w:tcPr>
          <w:p w:rsidR="00DE4786" w:rsidRPr="00C77815" w:rsidRDefault="00DE4786" w:rsidP="00471A46">
            <w:pPr>
              <w:jc w:val="both"/>
              <w:rPr>
                <w:b/>
                <w:bCs/>
                <w:sz w:val="18"/>
                <w:szCs w:val="18"/>
              </w:rPr>
            </w:pPr>
            <w:r w:rsidRPr="00C77815">
              <w:rPr>
                <w:b/>
                <w:bCs/>
                <w:sz w:val="18"/>
                <w:szCs w:val="18"/>
              </w:rPr>
              <w:t>Ex</w:t>
            </w:r>
            <w:r w:rsidR="00B50777">
              <w:rPr>
                <w:b/>
                <w:bCs/>
                <w:sz w:val="18"/>
                <w:szCs w:val="18"/>
              </w:rPr>
              <w:t>Rate TZS/US</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1970</w:t>
            </w:r>
          </w:p>
        </w:tc>
        <w:tc>
          <w:tcPr>
            <w:tcW w:w="709" w:type="dxa"/>
            <w:vAlign w:val="bottom"/>
          </w:tcPr>
          <w:p w:rsidR="00DE4786" w:rsidRPr="00C77815" w:rsidRDefault="00DE4786" w:rsidP="00471A46">
            <w:pPr>
              <w:jc w:val="both"/>
              <w:rPr>
                <w:sz w:val="18"/>
                <w:szCs w:val="18"/>
              </w:rPr>
            </w:pPr>
            <w:r w:rsidRPr="00C77815">
              <w:rPr>
                <w:sz w:val="18"/>
                <w:szCs w:val="18"/>
              </w:rPr>
              <w:t>5.80</w:t>
            </w:r>
          </w:p>
        </w:tc>
        <w:tc>
          <w:tcPr>
            <w:tcW w:w="1134" w:type="dxa"/>
            <w:vAlign w:val="bottom"/>
          </w:tcPr>
          <w:p w:rsidR="00DE4786" w:rsidRPr="00C77815" w:rsidRDefault="00616FAA" w:rsidP="00471A46">
            <w:pPr>
              <w:jc w:val="both"/>
              <w:rPr>
                <w:sz w:val="18"/>
                <w:szCs w:val="18"/>
              </w:rPr>
            </w:pPr>
            <w:r w:rsidRPr="00C77815">
              <w:rPr>
                <w:sz w:val="18"/>
                <w:szCs w:val="18"/>
              </w:rPr>
              <w:t>9,173</w:t>
            </w:r>
          </w:p>
        </w:tc>
        <w:tc>
          <w:tcPr>
            <w:tcW w:w="992" w:type="dxa"/>
            <w:vAlign w:val="bottom"/>
          </w:tcPr>
          <w:p w:rsidR="00DE4786" w:rsidRPr="00C77815" w:rsidRDefault="00DE4786" w:rsidP="00471A46">
            <w:pPr>
              <w:jc w:val="both"/>
              <w:rPr>
                <w:sz w:val="18"/>
                <w:szCs w:val="18"/>
              </w:rPr>
            </w:pPr>
            <w:r w:rsidRPr="00C77815">
              <w:rPr>
                <w:sz w:val="18"/>
                <w:szCs w:val="18"/>
              </w:rPr>
              <w:t>3,070</w:t>
            </w:r>
          </w:p>
        </w:tc>
        <w:tc>
          <w:tcPr>
            <w:tcW w:w="1134" w:type="dxa"/>
            <w:vAlign w:val="bottom"/>
          </w:tcPr>
          <w:p w:rsidR="00DE4786" w:rsidRPr="00C77815" w:rsidRDefault="00DE4786" w:rsidP="00471A46">
            <w:pPr>
              <w:jc w:val="both"/>
              <w:rPr>
                <w:sz w:val="18"/>
                <w:szCs w:val="18"/>
              </w:rPr>
            </w:pPr>
            <w:r w:rsidRPr="00C77815">
              <w:rPr>
                <w:sz w:val="18"/>
                <w:szCs w:val="18"/>
              </w:rPr>
              <w:t>480,000</w:t>
            </w:r>
          </w:p>
        </w:tc>
        <w:tc>
          <w:tcPr>
            <w:tcW w:w="1276" w:type="dxa"/>
            <w:vAlign w:val="bottom"/>
          </w:tcPr>
          <w:p w:rsidR="00DE4786" w:rsidRPr="00C77815" w:rsidRDefault="00DE4786" w:rsidP="00471A46">
            <w:pPr>
              <w:jc w:val="both"/>
              <w:rPr>
                <w:sz w:val="18"/>
                <w:szCs w:val="18"/>
              </w:rPr>
            </w:pPr>
            <w:r w:rsidRPr="00C77815">
              <w:rPr>
                <w:sz w:val="18"/>
                <w:szCs w:val="18"/>
              </w:rPr>
              <w:t>259,523,810</w:t>
            </w:r>
          </w:p>
        </w:tc>
        <w:tc>
          <w:tcPr>
            <w:tcW w:w="624" w:type="dxa"/>
            <w:vAlign w:val="bottom"/>
          </w:tcPr>
          <w:p w:rsidR="00DE4786" w:rsidRPr="00C77815" w:rsidRDefault="00DE4786" w:rsidP="00471A46">
            <w:pPr>
              <w:jc w:val="both"/>
              <w:rPr>
                <w:sz w:val="18"/>
                <w:szCs w:val="18"/>
              </w:rPr>
            </w:pPr>
            <w:r w:rsidRPr="00C77815">
              <w:rPr>
                <w:sz w:val="18"/>
                <w:szCs w:val="18"/>
              </w:rPr>
              <w:t>2.4</w:t>
            </w:r>
          </w:p>
        </w:tc>
        <w:tc>
          <w:tcPr>
            <w:tcW w:w="794" w:type="dxa"/>
            <w:vAlign w:val="bottom"/>
          </w:tcPr>
          <w:p w:rsidR="00DE4786" w:rsidRPr="00C77815" w:rsidRDefault="00DE4786" w:rsidP="00471A46">
            <w:pPr>
              <w:jc w:val="both"/>
              <w:rPr>
                <w:sz w:val="18"/>
                <w:szCs w:val="18"/>
              </w:rPr>
            </w:pPr>
            <w:r w:rsidRPr="00C77815">
              <w:rPr>
                <w:sz w:val="18"/>
                <w:szCs w:val="18"/>
              </w:rPr>
              <w:t>13,300</w:t>
            </w:r>
          </w:p>
        </w:tc>
        <w:tc>
          <w:tcPr>
            <w:tcW w:w="851" w:type="dxa"/>
            <w:vAlign w:val="bottom"/>
          </w:tcPr>
          <w:p w:rsidR="00DE4786" w:rsidRPr="00C77815" w:rsidRDefault="00DE4786" w:rsidP="00471A46">
            <w:pPr>
              <w:jc w:val="both"/>
              <w:rPr>
                <w:sz w:val="18"/>
                <w:szCs w:val="18"/>
              </w:rPr>
            </w:pPr>
            <w:r w:rsidRPr="00C77815">
              <w:rPr>
                <w:sz w:val="18"/>
                <w:szCs w:val="18"/>
              </w:rPr>
              <w:t>7.14</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1971</w:t>
            </w:r>
          </w:p>
        </w:tc>
        <w:tc>
          <w:tcPr>
            <w:tcW w:w="709" w:type="dxa"/>
            <w:vAlign w:val="bottom"/>
          </w:tcPr>
          <w:p w:rsidR="00DE4786" w:rsidRPr="00C77815" w:rsidRDefault="00DE4786" w:rsidP="00471A46">
            <w:pPr>
              <w:jc w:val="both"/>
              <w:rPr>
                <w:sz w:val="18"/>
                <w:szCs w:val="18"/>
              </w:rPr>
            </w:pPr>
            <w:r w:rsidRPr="00C77815">
              <w:rPr>
                <w:sz w:val="18"/>
                <w:szCs w:val="18"/>
              </w:rPr>
              <w:t>4.20</w:t>
            </w:r>
          </w:p>
        </w:tc>
        <w:tc>
          <w:tcPr>
            <w:tcW w:w="1134" w:type="dxa"/>
            <w:vAlign w:val="bottom"/>
          </w:tcPr>
          <w:p w:rsidR="00DE4786" w:rsidRPr="00C77815" w:rsidRDefault="00616FAA" w:rsidP="00471A46">
            <w:pPr>
              <w:jc w:val="both"/>
              <w:rPr>
                <w:sz w:val="18"/>
                <w:szCs w:val="18"/>
              </w:rPr>
            </w:pPr>
            <w:r w:rsidRPr="00C77815">
              <w:rPr>
                <w:sz w:val="18"/>
                <w:szCs w:val="18"/>
              </w:rPr>
              <w:t>9,814</w:t>
            </w:r>
          </w:p>
        </w:tc>
        <w:tc>
          <w:tcPr>
            <w:tcW w:w="992" w:type="dxa"/>
            <w:vAlign w:val="center"/>
          </w:tcPr>
          <w:p w:rsidR="00DE4786" w:rsidRPr="00C77815" w:rsidRDefault="00DE4786" w:rsidP="00471A46">
            <w:pPr>
              <w:jc w:val="both"/>
              <w:rPr>
                <w:sz w:val="18"/>
                <w:szCs w:val="18"/>
              </w:rPr>
            </w:pPr>
            <w:r w:rsidRPr="00C77815">
              <w:rPr>
                <w:sz w:val="18"/>
                <w:szCs w:val="18"/>
              </w:rPr>
              <w:t>5,150</w:t>
            </w:r>
          </w:p>
        </w:tc>
        <w:tc>
          <w:tcPr>
            <w:tcW w:w="1134" w:type="dxa"/>
            <w:vAlign w:val="bottom"/>
          </w:tcPr>
          <w:p w:rsidR="00DE4786" w:rsidRPr="00C77815" w:rsidRDefault="00616FAA" w:rsidP="00471A46">
            <w:pPr>
              <w:jc w:val="both"/>
              <w:rPr>
                <w:sz w:val="18"/>
                <w:szCs w:val="18"/>
              </w:rPr>
            </w:pPr>
            <w:r w:rsidRPr="00C77815">
              <w:rPr>
                <w:sz w:val="18"/>
                <w:szCs w:val="18"/>
              </w:rPr>
              <w:t>600,000</w:t>
            </w:r>
          </w:p>
        </w:tc>
        <w:tc>
          <w:tcPr>
            <w:tcW w:w="1276" w:type="dxa"/>
            <w:vAlign w:val="bottom"/>
          </w:tcPr>
          <w:p w:rsidR="00DE4786" w:rsidRPr="00C77815" w:rsidRDefault="00DE4786" w:rsidP="00471A46">
            <w:pPr>
              <w:jc w:val="both"/>
              <w:rPr>
                <w:sz w:val="18"/>
                <w:szCs w:val="18"/>
              </w:rPr>
            </w:pPr>
            <w:r w:rsidRPr="00C77815">
              <w:rPr>
                <w:sz w:val="18"/>
                <w:szCs w:val="18"/>
              </w:rPr>
              <w:t>278,571,429</w:t>
            </w:r>
          </w:p>
        </w:tc>
        <w:tc>
          <w:tcPr>
            <w:tcW w:w="624" w:type="dxa"/>
            <w:vAlign w:val="bottom"/>
          </w:tcPr>
          <w:p w:rsidR="00DE4786" w:rsidRPr="00C77815" w:rsidRDefault="00DE4786" w:rsidP="00471A46">
            <w:pPr>
              <w:jc w:val="both"/>
              <w:rPr>
                <w:sz w:val="18"/>
                <w:szCs w:val="18"/>
              </w:rPr>
            </w:pPr>
            <w:r w:rsidRPr="00C77815">
              <w:rPr>
                <w:sz w:val="18"/>
                <w:szCs w:val="18"/>
              </w:rPr>
              <w:t>4.8</w:t>
            </w:r>
          </w:p>
        </w:tc>
        <w:tc>
          <w:tcPr>
            <w:tcW w:w="794" w:type="dxa"/>
            <w:vAlign w:val="bottom"/>
          </w:tcPr>
          <w:p w:rsidR="00DE4786" w:rsidRPr="00C77815" w:rsidRDefault="00DE4786" w:rsidP="00471A46">
            <w:pPr>
              <w:jc w:val="both"/>
              <w:rPr>
                <w:sz w:val="18"/>
                <w:szCs w:val="18"/>
              </w:rPr>
            </w:pPr>
            <w:r w:rsidRPr="00C77815">
              <w:rPr>
                <w:sz w:val="18"/>
                <w:szCs w:val="18"/>
              </w:rPr>
              <w:t>13,700</w:t>
            </w:r>
          </w:p>
        </w:tc>
        <w:tc>
          <w:tcPr>
            <w:tcW w:w="851" w:type="dxa"/>
            <w:vAlign w:val="bottom"/>
          </w:tcPr>
          <w:p w:rsidR="00DE4786" w:rsidRPr="00C77815" w:rsidRDefault="00DE4786" w:rsidP="00471A46">
            <w:pPr>
              <w:jc w:val="both"/>
              <w:rPr>
                <w:sz w:val="18"/>
                <w:szCs w:val="18"/>
              </w:rPr>
            </w:pPr>
            <w:r w:rsidRPr="00C77815">
              <w:rPr>
                <w:sz w:val="18"/>
                <w:szCs w:val="18"/>
              </w:rPr>
              <w:t>7.14</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1972</w:t>
            </w:r>
          </w:p>
        </w:tc>
        <w:tc>
          <w:tcPr>
            <w:tcW w:w="709" w:type="dxa"/>
            <w:vAlign w:val="bottom"/>
          </w:tcPr>
          <w:p w:rsidR="00DE4786" w:rsidRPr="00C77815" w:rsidRDefault="00DE4786" w:rsidP="00471A46">
            <w:pPr>
              <w:jc w:val="both"/>
              <w:rPr>
                <w:sz w:val="18"/>
                <w:szCs w:val="18"/>
              </w:rPr>
            </w:pPr>
            <w:r w:rsidRPr="00C77815">
              <w:rPr>
                <w:sz w:val="18"/>
                <w:szCs w:val="18"/>
              </w:rPr>
              <w:t>6.70</w:t>
            </w:r>
          </w:p>
        </w:tc>
        <w:tc>
          <w:tcPr>
            <w:tcW w:w="1134" w:type="dxa"/>
            <w:vAlign w:val="bottom"/>
          </w:tcPr>
          <w:p w:rsidR="00DE4786" w:rsidRPr="00C77815" w:rsidRDefault="00616FAA" w:rsidP="00471A46">
            <w:pPr>
              <w:jc w:val="both"/>
              <w:rPr>
                <w:sz w:val="18"/>
                <w:szCs w:val="18"/>
              </w:rPr>
            </w:pPr>
            <w:r w:rsidRPr="00C77815">
              <w:rPr>
                <w:sz w:val="18"/>
                <w:szCs w:val="18"/>
              </w:rPr>
              <w:t>11,172</w:t>
            </w:r>
          </w:p>
        </w:tc>
        <w:tc>
          <w:tcPr>
            <w:tcW w:w="992" w:type="dxa"/>
            <w:vAlign w:val="center"/>
          </w:tcPr>
          <w:p w:rsidR="00DE4786" w:rsidRPr="00C77815" w:rsidRDefault="00DE4786" w:rsidP="00471A46">
            <w:pPr>
              <w:jc w:val="both"/>
              <w:rPr>
                <w:sz w:val="18"/>
                <w:szCs w:val="18"/>
              </w:rPr>
            </w:pPr>
            <w:r w:rsidRPr="00C77815">
              <w:rPr>
                <w:sz w:val="18"/>
                <w:szCs w:val="18"/>
              </w:rPr>
              <w:t>7,690</w:t>
            </w:r>
          </w:p>
        </w:tc>
        <w:tc>
          <w:tcPr>
            <w:tcW w:w="1134" w:type="dxa"/>
            <w:vAlign w:val="bottom"/>
          </w:tcPr>
          <w:p w:rsidR="00DE4786" w:rsidRPr="00C77815" w:rsidRDefault="00616FAA" w:rsidP="00471A46">
            <w:pPr>
              <w:jc w:val="both"/>
              <w:rPr>
                <w:sz w:val="18"/>
                <w:szCs w:val="18"/>
              </w:rPr>
            </w:pPr>
            <w:r w:rsidRPr="00C77815">
              <w:rPr>
                <w:sz w:val="18"/>
                <w:szCs w:val="18"/>
              </w:rPr>
              <w:t>560,000</w:t>
            </w:r>
          </w:p>
        </w:tc>
        <w:tc>
          <w:tcPr>
            <w:tcW w:w="1276" w:type="dxa"/>
            <w:vAlign w:val="bottom"/>
          </w:tcPr>
          <w:p w:rsidR="00DE4786" w:rsidRPr="00C77815" w:rsidRDefault="00DE4786" w:rsidP="00471A46">
            <w:pPr>
              <w:jc w:val="both"/>
              <w:rPr>
                <w:sz w:val="18"/>
                <w:szCs w:val="18"/>
              </w:rPr>
            </w:pPr>
            <w:r w:rsidRPr="00C77815">
              <w:rPr>
                <w:sz w:val="18"/>
                <w:szCs w:val="18"/>
              </w:rPr>
              <w:t>318,907,563</w:t>
            </w:r>
          </w:p>
        </w:tc>
        <w:tc>
          <w:tcPr>
            <w:tcW w:w="624" w:type="dxa"/>
            <w:vAlign w:val="bottom"/>
          </w:tcPr>
          <w:p w:rsidR="00DE4786" w:rsidRPr="00C77815" w:rsidRDefault="00DE4786" w:rsidP="00471A46">
            <w:pPr>
              <w:jc w:val="both"/>
              <w:rPr>
                <w:sz w:val="18"/>
                <w:szCs w:val="18"/>
              </w:rPr>
            </w:pPr>
            <w:r w:rsidRPr="00C77815">
              <w:rPr>
                <w:sz w:val="18"/>
                <w:szCs w:val="18"/>
              </w:rPr>
              <w:t>9.1</w:t>
            </w:r>
          </w:p>
        </w:tc>
        <w:tc>
          <w:tcPr>
            <w:tcW w:w="794" w:type="dxa"/>
            <w:vAlign w:val="bottom"/>
          </w:tcPr>
          <w:p w:rsidR="00DE4786" w:rsidRPr="00C77815" w:rsidRDefault="00DE4786" w:rsidP="00471A46">
            <w:pPr>
              <w:jc w:val="both"/>
              <w:rPr>
                <w:sz w:val="18"/>
                <w:szCs w:val="18"/>
              </w:rPr>
            </w:pPr>
            <w:r w:rsidRPr="00C77815">
              <w:rPr>
                <w:sz w:val="18"/>
                <w:szCs w:val="18"/>
              </w:rPr>
              <w:t>14,000</w:t>
            </w:r>
          </w:p>
        </w:tc>
        <w:tc>
          <w:tcPr>
            <w:tcW w:w="851" w:type="dxa"/>
            <w:vAlign w:val="bottom"/>
          </w:tcPr>
          <w:p w:rsidR="00DE4786" w:rsidRPr="00C77815" w:rsidRDefault="00DE4786" w:rsidP="00471A46">
            <w:pPr>
              <w:jc w:val="both"/>
              <w:rPr>
                <w:sz w:val="18"/>
                <w:szCs w:val="18"/>
              </w:rPr>
            </w:pPr>
            <w:r w:rsidRPr="00C77815">
              <w:rPr>
                <w:sz w:val="18"/>
                <w:szCs w:val="18"/>
              </w:rPr>
              <w:t>7.14</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1973</w:t>
            </w:r>
          </w:p>
        </w:tc>
        <w:tc>
          <w:tcPr>
            <w:tcW w:w="709" w:type="dxa"/>
            <w:vAlign w:val="bottom"/>
          </w:tcPr>
          <w:p w:rsidR="00DE4786" w:rsidRPr="00C77815" w:rsidRDefault="00DE4786" w:rsidP="00471A46">
            <w:pPr>
              <w:jc w:val="both"/>
              <w:rPr>
                <w:sz w:val="18"/>
                <w:szCs w:val="18"/>
              </w:rPr>
            </w:pPr>
            <w:r w:rsidRPr="00C77815">
              <w:rPr>
                <w:sz w:val="18"/>
                <w:szCs w:val="18"/>
              </w:rPr>
              <w:t>3.10</w:t>
            </w:r>
          </w:p>
        </w:tc>
        <w:tc>
          <w:tcPr>
            <w:tcW w:w="1134" w:type="dxa"/>
            <w:vAlign w:val="bottom"/>
          </w:tcPr>
          <w:p w:rsidR="00DE4786" w:rsidRPr="00C77815" w:rsidRDefault="00616FAA" w:rsidP="00471A46">
            <w:pPr>
              <w:jc w:val="both"/>
              <w:rPr>
                <w:sz w:val="18"/>
                <w:szCs w:val="18"/>
              </w:rPr>
            </w:pPr>
            <w:r w:rsidRPr="00C77815">
              <w:rPr>
                <w:sz w:val="18"/>
                <w:szCs w:val="18"/>
              </w:rPr>
              <w:t>13,103</w:t>
            </w:r>
          </w:p>
        </w:tc>
        <w:tc>
          <w:tcPr>
            <w:tcW w:w="992" w:type="dxa"/>
            <w:vAlign w:val="center"/>
          </w:tcPr>
          <w:p w:rsidR="00DE4786" w:rsidRPr="00C77815" w:rsidRDefault="00DE4786" w:rsidP="00471A46">
            <w:pPr>
              <w:jc w:val="both"/>
              <w:rPr>
                <w:sz w:val="18"/>
                <w:szCs w:val="18"/>
              </w:rPr>
            </w:pPr>
            <w:r w:rsidRPr="00C77815">
              <w:rPr>
                <w:sz w:val="18"/>
                <w:szCs w:val="18"/>
              </w:rPr>
              <w:t>6,030</w:t>
            </w:r>
          </w:p>
        </w:tc>
        <w:tc>
          <w:tcPr>
            <w:tcW w:w="1134" w:type="dxa"/>
            <w:vAlign w:val="bottom"/>
          </w:tcPr>
          <w:p w:rsidR="00DE4786" w:rsidRPr="00C77815" w:rsidRDefault="00616FAA" w:rsidP="00471A46">
            <w:pPr>
              <w:jc w:val="both"/>
              <w:rPr>
                <w:sz w:val="18"/>
                <w:szCs w:val="18"/>
              </w:rPr>
            </w:pPr>
            <w:r w:rsidRPr="00C77815">
              <w:rPr>
                <w:sz w:val="18"/>
                <w:szCs w:val="18"/>
              </w:rPr>
              <w:t>650,000</w:t>
            </w:r>
          </w:p>
        </w:tc>
        <w:tc>
          <w:tcPr>
            <w:tcW w:w="1276" w:type="dxa"/>
            <w:vAlign w:val="bottom"/>
          </w:tcPr>
          <w:p w:rsidR="00DE4786" w:rsidRPr="00C77815" w:rsidRDefault="00DE4786" w:rsidP="00471A46">
            <w:pPr>
              <w:jc w:val="both"/>
              <w:rPr>
                <w:sz w:val="18"/>
                <w:szCs w:val="18"/>
              </w:rPr>
            </w:pPr>
            <w:r w:rsidRPr="00C77815">
              <w:rPr>
                <w:sz w:val="18"/>
                <w:szCs w:val="18"/>
              </w:rPr>
              <w:t>374,057,971</w:t>
            </w:r>
          </w:p>
        </w:tc>
        <w:tc>
          <w:tcPr>
            <w:tcW w:w="624" w:type="dxa"/>
            <w:vAlign w:val="bottom"/>
          </w:tcPr>
          <w:p w:rsidR="00DE4786" w:rsidRPr="00C77815" w:rsidRDefault="00DE4786" w:rsidP="00471A46">
            <w:pPr>
              <w:jc w:val="both"/>
              <w:rPr>
                <w:sz w:val="18"/>
                <w:szCs w:val="18"/>
              </w:rPr>
            </w:pPr>
            <w:r w:rsidRPr="00C77815">
              <w:rPr>
                <w:sz w:val="18"/>
                <w:szCs w:val="18"/>
              </w:rPr>
              <w:t>10.4</w:t>
            </w:r>
          </w:p>
        </w:tc>
        <w:tc>
          <w:tcPr>
            <w:tcW w:w="794" w:type="dxa"/>
            <w:vAlign w:val="bottom"/>
          </w:tcPr>
          <w:p w:rsidR="00DE4786" w:rsidRPr="00C77815" w:rsidRDefault="00DE4786" w:rsidP="00471A46">
            <w:pPr>
              <w:jc w:val="both"/>
              <w:rPr>
                <w:sz w:val="18"/>
                <w:szCs w:val="18"/>
              </w:rPr>
            </w:pPr>
            <w:r w:rsidRPr="00C77815">
              <w:rPr>
                <w:sz w:val="18"/>
                <w:szCs w:val="18"/>
              </w:rPr>
              <w:t>14,400</w:t>
            </w:r>
          </w:p>
        </w:tc>
        <w:tc>
          <w:tcPr>
            <w:tcW w:w="851" w:type="dxa"/>
            <w:vAlign w:val="bottom"/>
          </w:tcPr>
          <w:p w:rsidR="00DE4786" w:rsidRPr="00C77815" w:rsidRDefault="00DE4786" w:rsidP="00471A46">
            <w:pPr>
              <w:jc w:val="both"/>
              <w:rPr>
                <w:sz w:val="18"/>
                <w:szCs w:val="18"/>
              </w:rPr>
            </w:pPr>
            <w:r w:rsidRPr="00C77815">
              <w:rPr>
                <w:sz w:val="18"/>
                <w:szCs w:val="18"/>
              </w:rPr>
              <w:t>6.90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1974</w:t>
            </w:r>
          </w:p>
        </w:tc>
        <w:tc>
          <w:tcPr>
            <w:tcW w:w="709" w:type="dxa"/>
            <w:vAlign w:val="bottom"/>
          </w:tcPr>
          <w:p w:rsidR="00DE4786" w:rsidRPr="00C77815" w:rsidRDefault="00DE4786" w:rsidP="00471A46">
            <w:pPr>
              <w:jc w:val="both"/>
              <w:rPr>
                <w:sz w:val="18"/>
                <w:szCs w:val="18"/>
              </w:rPr>
            </w:pPr>
            <w:r w:rsidRPr="00C77815">
              <w:rPr>
                <w:sz w:val="18"/>
                <w:szCs w:val="18"/>
              </w:rPr>
              <w:t>2.50</w:t>
            </w:r>
          </w:p>
        </w:tc>
        <w:tc>
          <w:tcPr>
            <w:tcW w:w="1134" w:type="dxa"/>
            <w:vAlign w:val="bottom"/>
          </w:tcPr>
          <w:p w:rsidR="00DE4786" w:rsidRPr="00C77815" w:rsidRDefault="00616FAA" w:rsidP="00471A46">
            <w:pPr>
              <w:jc w:val="both"/>
              <w:rPr>
                <w:sz w:val="18"/>
                <w:szCs w:val="18"/>
              </w:rPr>
            </w:pPr>
            <w:r w:rsidRPr="00C77815">
              <w:rPr>
                <w:sz w:val="18"/>
                <w:szCs w:val="18"/>
              </w:rPr>
              <w:t>15,994</w:t>
            </w:r>
          </w:p>
        </w:tc>
        <w:tc>
          <w:tcPr>
            <w:tcW w:w="992" w:type="dxa"/>
            <w:vAlign w:val="center"/>
          </w:tcPr>
          <w:p w:rsidR="00DE4786" w:rsidRPr="00C77815" w:rsidRDefault="00DE4786" w:rsidP="00471A46">
            <w:pPr>
              <w:jc w:val="both"/>
              <w:rPr>
                <w:sz w:val="18"/>
                <w:szCs w:val="18"/>
              </w:rPr>
            </w:pPr>
            <w:r w:rsidRPr="00C77815">
              <w:rPr>
                <w:sz w:val="18"/>
                <w:szCs w:val="18"/>
              </w:rPr>
              <w:t>5</w:t>
            </w:r>
          </w:p>
        </w:tc>
        <w:tc>
          <w:tcPr>
            <w:tcW w:w="1134" w:type="dxa"/>
            <w:vAlign w:val="bottom"/>
          </w:tcPr>
          <w:p w:rsidR="00DE4786" w:rsidRPr="00C77815" w:rsidRDefault="00616FAA" w:rsidP="00471A46">
            <w:pPr>
              <w:jc w:val="both"/>
              <w:rPr>
                <w:sz w:val="18"/>
                <w:szCs w:val="18"/>
              </w:rPr>
            </w:pPr>
            <w:r w:rsidRPr="00C77815">
              <w:rPr>
                <w:sz w:val="18"/>
                <w:szCs w:val="18"/>
              </w:rPr>
              <w:t>810,000</w:t>
            </w:r>
          </w:p>
        </w:tc>
        <w:tc>
          <w:tcPr>
            <w:tcW w:w="1276" w:type="dxa"/>
            <w:vAlign w:val="bottom"/>
          </w:tcPr>
          <w:p w:rsidR="00DE4786" w:rsidRPr="00C77815" w:rsidRDefault="00DE4786" w:rsidP="00471A46">
            <w:pPr>
              <w:jc w:val="both"/>
              <w:rPr>
                <w:sz w:val="18"/>
                <w:szCs w:val="18"/>
              </w:rPr>
            </w:pPr>
            <w:r w:rsidRPr="00C77815">
              <w:rPr>
                <w:sz w:val="18"/>
                <w:szCs w:val="18"/>
              </w:rPr>
              <w:t>400,700,280</w:t>
            </w:r>
          </w:p>
        </w:tc>
        <w:tc>
          <w:tcPr>
            <w:tcW w:w="624" w:type="dxa"/>
            <w:vAlign w:val="bottom"/>
          </w:tcPr>
          <w:p w:rsidR="00DE4786" w:rsidRPr="00C77815" w:rsidRDefault="00DE4786" w:rsidP="00471A46">
            <w:pPr>
              <w:jc w:val="both"/>
              <w:rPr>
                <w:sz w:val="18"/>
                <w:szCs w:val="18"/>
              </w:rPr>
            </w:pPr>
            <w:r w:rsidRPr="00C77815">
              <w:rPr>
                <w:sz w:val="18"/>
                <w:szCs w:val="18"/>
              </w:rPr>
              <w:t>18.9</w:t>
            </w:r>
          </w:p>
        </w:tc>
        <w:tc>
          <w:tcPr>
            <w:tcW w:w="794" w:type="dxa"/>
            <w:vAlign w:val="bottom"/>
          </w:tcPr>
          <w:p w:rsidR="00DE4786" w:rsidRPr="00C77815" w:rsidRDefault="00DE4786" w:rsidP="00471A46">
            <w:pPr>
              <w:jc w:val="both"/>
              <w:rPr>
                <w:sz w:val="18"/>
                <w:szCs w:val="18"/>
              </w:rPr>
            </w:pPr>
            <w:r w:rsidRPr="00C77815">
              <w:rPr>
                <w:sz w:val="18"/>
                <w:szCs w:val="18"/>
              </w:rPr>
              <w:t>14,800</w:t>
            </w:r>
          </w:p>
        </w:tc>
        <w:tc>
          <w:tcPr>
            <w:tcW w:w="851" w:type="dxa"/>
            <w:vAlign w:val="bottom"/>
          </w:tcPr>
          <w:p w:rsidR="00DE4786" w:rsidRPr="00C77815" w:rsidRDefault="00DE4786" w:rsidP="00471A46">
            <w:pPr>
              <w:jc w:val="both"/>
              <w:rPr>
                <w:sz w:val="18"/>
                <w:szCs w:val="18"/>
              </w:rPr>
            </w:pPr>
            <w:r w:rsidRPr="00C77815">
              <w:rPr>
                <w:sz w:val="18"/>
                <w:szCs w:val="18"/>
              </w:rPr>
              <w:t>7.14</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1975</w:t>
            </w:r>
          </w:p>
        </w:tc>
        <w:tc>
          <w:tcPr>
            <w:tcW w:w="709" w:type="dxa"/>
            <w:vAlign w:val="bottom"/>
          </w:tcPr>
          <w:p w:rsidR="00DE4786" w:rsidRPr="00C77815" w:rsidRDefault="00DE4786" w:rsidP="00471A46">
            <w:pPr>
              <w:jc w:val="both"/>
              <w:rPr>
                <w:sz w:val="18"/>
                <w:szCs w:val="18"/>
              </w:rPr>
            </w:pPr>
            <w:r w:rsidRPr="00C77815">
              <w:rPr>
                <w:sz w:val="18"/>
                <w:szCs w:val="18"/>
              </w:rPr>
              <w:t>5.90</w:t>
            </w:r>
          </w:p>
        </w:tc>
        <w:tc>
          <w:tcPr>
            <w:tcW w:w="1134" w:type="dxa"/>
            <w:vAlign w:val="bottom"/>
          </w:tcPr>
          <w:p w:rsidR="00DE4786" w:rsidRPr="00C77815" w:rsidRDefault="00616FAA" w:rsidP="00471A46">
            <w:pPr>
              <w:jc w:val="both"/>
              <w:rPr>
                <w:sz w:val="18"/>
                <w:szCs w:val="18"/>
              </w:rPr>
            </w:pPr>
            <w:r w:rsidRPr="00C77815">
              <w:rPr>
                <w:sz w:val="18"/>
                <w:szCs w:val="18"/>
              </w:rPr>
              <w:t>19,011</w:t>
            </w:r>
          </w:p>
        </w:tc>
        <w:tc>
          <w:tcPr>
            <w:tcW w:w="992" w:type="dxa"/>
            <w:vAlign w:val="center"/>
          </w:tcPr>
          <w:p w:rsidR="00DE4786" w:rsidRPr="00C77815" w:rsidRDefault="00DE4786" w:rsidP="00471A46">
            <w:pPr>
              <w:jc w:val="both"/>
              <w:rPr>
                <w:sz w:val="18"/>
                <w:szCs w:val="18"/>
              </w:rPr>
            </w:pPr>
            <w:r w:rsidRPr="00C77815">
              <w:rPr>
                <w:sz w:val="18"/>
                <w:szCs w:val="18"/>
              </w:rPr>
              <w:t>6</w:t>
            </w:r>
          </w:p>
        </w:tc>
        <w:tc>
          <w:tcPr>
            <w:tcW w:w="1134" w:type="dxa"/>
            <w:vAlign w:val="bottom"/>
          </w:tcPr>
          <w:p w:rsidR="00DE4786" w:rsidRPr="00C77815" w:rsidRDefault="00616FAA" w:rsidP="00471A46">
            <w:pPr>
              <w:jc w:val="both"/>
              <w:rPr>
                <w:sz w:val="18"/>
                <w:szCs w:val="18"/>
              </w:rPr>
            </w:pPr>
            <w:r w:rsidRPr="00C77815">
              <w:rPr>
                <w:sz w:val="18"/>
                <w:szCs w:val="18"/>
              </w:rPr>
              <w:t>900,000</w:t>
            </w:r>
          </w:p>
        </w:tc>
        <w:tc>
          <w:tcPr>
            <w:tcW w:w="1276" w:type="dxa"/>
            <w:vAlign w:val="bottom"/>
          </w:tcPr>
          <w:p w:rsidR="00DE4786" w:rsidRPr="00C77815" w:rsidRDefault="00DE4786" w:rsidP="00471A46">
            <w:pPr>
              <w:jc w:val="both"/>
              <w:rPr>
                <w:sz w:val="18"/>
                <w:szCs w:val="18"/>
              </w:rPr>
            </w:pPr>
            <w:r w:rsidRPr="00C77815">
              <w:rPr>
                <w:sz w:val="18"/>
                <w:szCs w:val="18"/>
              </w:rPr>
              <w:t>334,624,697</w:t>
            </w:r>
          </w:p>
        </w:tc>
        <w:tc>
          <w:tcPr>
            <w:tcW w:w="624" w:type="dxa"/>
            <w:vAlign w:val="bottom"/>
          </w:tcPr>
          <w:p w:rsidR="00DE4786" w:rsidRPr="00C77815" w:rsidRDefault="00DE4786" w:rsidP="00471A46">
            <w:pPr>
              <w:jc w:val="both"/>
              <w:rPr>
                <w:sz w:val="18"/>
                <w:szCs w:val="18"/>
              </w:rPr>
            </w:pPr>
            <w:r w:rsidRPr="00C77815">
              <w:rPr>
                <w:sz w:val="18"/>
                <w:szCs w:val="18"/>
              </w:rPr>
              <w:t>27</w:t>
            </w:r>
          </w:p>
        </w:tc>
        <w:tc>
          <w:tcPr>
            <w:tcW w:w="794" w:type="dxa"/>
            <w:vAlign w:val="bottom"/>
          </w:tcPr>
          <w:p w:rsidR="00DE4786" w:rsidRPr="00C77815" w:rsidRDefault="00DE4786" w:rsidP="00471A46">
            <w:pPr>
              <w:jc w:val="both"/>
              <w:rPr>
                <w:sz w:val="18"/>
                <w:szCs w:val="18"/>
              </w:rPr>
            </w:pPr>
            <w:r w:rsidRPr="00C77815">
              <w:rPr>
                <w:sz w:val="18"/>
                <w:szCs w:val="18"/>
              </w:rPr>
              <w:t>15,300</w:t>
            </w:r>
          </w:p>
        </w:tc>
        <w:tc>
          <w:tcPr>
            <w:tcW w:w="851" w:type="dxa"/>
            <w:vAlign w:val="bottom"/>
          </w:tcPr>
          <w:p w:rsidR="00DE4786" w:rsidRPr="00C77815" w:rsidRDefault="00DE4786" w:rsidP="00471A46">
            <w:pPr>
              <w:jc w:val="both"/>
              <w:rPr>
                <w:sz w:val="18"/>
                <w:szCs w:val="18"/>
              </w:rPr>
            </w:pPr>
            <w:r w:rsidRPr="00C77815">
              <w:rPr>
                <w:sz w:val="18"/>
                <w:szCs w:val="18"/>
              </w:rPr>
              <w:t>8.26</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1976</w:t>
            </w:r>
          </w:p>
        </w:tc>
        <w:tc>
          <w:tcPr>
            <w:tcW w:w="709" w:type="dxa"/>
            <w:vAlign w:val="bottom"/>
          </w:tcPr>
          <w:p w:rsidR="00DE4786" w:rsidRPr="00C77815" w:rsidRDefault="00DE4786" w:rsidP="00471A46">
            <w:pPr>
              <w:jc w:val="both"/>
              <w:rPr>
                <w:sz w:val="18"/>
                <w:szCs w:val="18"/>
              </w:rPr>
            </w:pPr>
            <w:r w:rsidRPr="00C77815">
              <w:rPr>
                <w:sz w:val="18"/>
                <w:szCs w:val="18"/>
              </w:rPr>
              <w:t>6.40</w:t>
            </w:r>
          </w:p>
        </w:tc>
        <w:tc>
          <w:tcPr>
            <w:tcW w:w="1134" w:type="dxa"/>
            <w:vAlign w:val="bottom"/>
          </w:tcPr>
          <w:p w:rsidR="00DE4786" w:rsidRPr="00C77815" w:rsidRDefault="00616FAA" w:rsidP="00471A46">
            <w:pPr>
              <w:jc w:val="both"/>
              <w:rPr>
                <w:sz w:val="18"/>
                <w:szCs w:val="18"/>
              </w:rPr>
            </w:pPr>
            <w:r w:rsidRPr="00C77815">
              <w:rPr>
                <w:sz w:val="18"/>
                <w:szCs w:val="18"/>
              </w:rPr>
              <w:t>24,876</w:t>
            </w:r>
          </w:p>
        </w:tc>
        <w:tc>
          <w:tcPr>
            <w:tcW w:w="992" w:type="dxa"/>
            <w:vAlign w:val="center"/>
          </w:tcPr>
          <w:p w:rsidR="00DE4786" w:rsidRPr="00C77815" w:rsidRDefault="00DE4786" w:rsidP="00471A46">
            <w:pPr>
              <w:jc w:val="both"/>
              <w:rPr>
                <w:sz w:val="18"/>
                <w:szCs w:val="18"/>
              </w:rPr>
            </w:pPr>
            <w:r w:rsidRPr="00C77815">
              <w:rPr>
                <w:sz w:val="18"/>
                <w:szCs w:val="18"/>
              </w:rPr>
              <w:t>6,560</w:t>
            </w:r>
          </w:p>
        </w:tc>
        <w:tc>
          <w:tcPr>
            <w:tcW w:w="1134" w:type="dxa"/>
            <w:vAlign w:val="bottom"/>
          </w:tcPr>
          <w:p w:rsidR="00DE4786" w:rsidRPr="00C77815" w:rsidRDefault="00616FAA" w:rsidP="00471A46">
            <w:pPr>
              <w:jc w:val="both"/>
              <w:rPr>
                <w:sz w:val="18"/>
                <w:szCs w:val="18"/>
              </w:rPr>
            </w:pPr>
            <w:r w:rsidRPr="00C77815">
              <w:rPr>
                <w:sz w:val="18"/>
                <w:szCs w:val="18"/>
              </w:rPr>
              <w:t>940,000</w:t>
            </w:r>
          </w:p>
        </w:tc>
        <w:tc>
          <w:tcPr>
            <w:tcW w:w="1276" w:type="dxa"/>
            <w:vAlign w:val="bottom"/>
          </w:tcPr>
          <w:p w:rsidR="00DE4786" w:rsidRPr="00C77815" w:rsidRDefault="00DE4786" w:rsidP="00471A46">
            <w:pPr>
              <w:jc w:val="both"/>
              <w:rPr>
                <w:sz w:val="18"/>
                <w:szCs w:val="18"/>
              </w:rPr>
            </w:pPr>
            <w:r w:rsidRPr="00C77815">
              <w:rPr>
                <w:sz w:val="18"/>
                <w:szCs w:val="18"/>
              </w:rPr>
              <w:t>493,870,192</w:t>
            </w:r>
          </w:p>
        </w:tc>
        <w:tc>
          <w:tcPr>
            <w:tcW w:w="624" w:type="dxa"/>
            <w:vAlign w:val="bottom"/>
          </w:tcPr>
          <w:p w:rsidR="00DE4786" w:rsidRPr="00C77815" w:rsidRDefault="00DE4786" w:rsidP="00471A46">
            <w:pPr>
              <w:jc w:val="both"/>
              <w:rPr>
                <w:sz w:val="18"/>
                <w:szCs w:val="18"/>
              </w:rPr>
            </w:pPr>
            <w:r w:rsidRPr="00C77815">
              <w:rPr>
                <w:sz w:val="18"/>
                <w:szCs w:val="18"/>
              </w:rPr>
              <w:t>6.3</w:t>
            </w:r>
          </w:p>
        </w:tc>
        <w:tc>
          <w:tcPr>
            <w:tcW w:w="794" w:type="dxa"/>
            <w:vAlign w:val="bottom"/>
          </w:tcPr>
          <w:p w:rsidR="00DE4786" w:rsidRPr="00C77815" w:rsidRDefault="00DE4786" w:rsidP="00471A46">
            <w:pPr>
              <w:jc w:val="both"/>
              <w:rPr>
                <w:sz w:val="18"/>
                <w:szCs w:val="18"/>
              </w:rPr>
            </w:pPr>
            <w:r w:rsidRPr="00C77815">
              <w:rPr>
                <w:sz w:val="18"/>
                <w:szCs w:val="18"/>
              </w:rPr>
              <w:t>16,400</w:t>
            </w:r>
          </w:p>
        </w:tc>
        <w:tc>
          <w:tcPr>
            <w:tcW w:w="851" w:type="dxa"/>
            <w:vAlign w:val="bottom"/>
          </w:tcPr>
          <w:p w:rsidR="00DE4786" w:rsidRPr="00C77815" w:rsidRDefault="00DE4786" w:rsidP="00471A46">
            <w:pPr>
              <w:jc w:val="both"/>
              <w:rPr>
                <w:sz w:val="18"/>
                <w:szCs w:val="18"/>
              </w:rPr>
            </w:pPr>
            <w:r w:rsidRPr="00C77815">
              <w:rPr>
                <w:sz w:val="18"/>
                <w:szCs w:val="18"/>
              </w:rPr>
              <w:t>8.32</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1977</w:t>
            </w:r>
          </w:p>
        </w:tc>
        <w:tc>
          <w:tcPr>
            <w:tcW w:w="709" w:type="dxa"/>
            <w:vAlign w:val="bottom"/>
          </w:tcPr>
          <w:p w:rsidR="00DE4786" w:rsidRPr="00C77815" w:rsidRDefault="00DE4786" w:rsidP="00471A46">
            <w:pPr>
              <w:jc w:val="both"/>
              <w:rPr>
                <w:sz w:val="18"/>
                <w:szCs w:val="18"/>
              </w:rPr>
            </w:pPr>
            <w:r w:rsidRPr="00C77815">
              <w:rPr>
                <w:sz w:val="18"/>
                <w:szCs w:val="18"/>
              </w:rPr>
              <w:t>0.40</w:t>
            </w:r>
          </w:p>
        </w:tc>
        <w:tc>
          <w:tcPr>
            <w:tcW w:w="1134" w:type="dxa"/>
            <w:vAlign w:val="bottom"/>
          </w:tcPr>
          <w:p w:rsidR="00DE4786" w:rsidRPr="00C77815" w:rsidRDefault="00616FAA" w:rsidP="00471A46">
            <w:pPr>
              <w:jc w:val="both"/>
              <w:rPr>
                <w:sz w:val="18"/>
                <w:szCs w:val="18"/>
              </w:rPr>
            </w:pPr>
            <w:r w:rsidRPr="00C77815">
              <w:rPr>
                <w:sz w:val="18"/>
                <w:szCs w:val="18"/>
              </w:rPr>
              <w:t>28,868</w:t>
            </w:r>
          </w:p>
        </w:tc>
        <w:tc>
          <w:tcPr>
            <w:tcW w:w="992" w:type="dxa"/>
            <w:vAlign w:val="center"/>
          </w:tcPr>
          <w:p w:rsidR="00DE4786" w:rsidRPr="00C77815" w:rsidRDefault="00DE4786" w:rsidP="00471A46">
            <w:pPr>
              <w:jc w:val="both"/>
              <w:rPr>
                <w:sz w:val="18"/>
                <w:szCs w:val="18"/>
              </w:rPr>
            </w:pPr>
            <w:r w:rsidRPr="00C77815">
              <w:rPr>
                <w:sz w:val="18"/>
                <w:szCs w:val="18"/>
              </w:rPr>
              <w:t>2,940</w:t>
            </w:r>
          </w:p>
        </w:tc>
        <w:tc>
          <w:tcPr>
            <w:tcW w:w="1134" w:type="dxa"/>
            <w:vAlign w:val="bottom"/>
          </w:tcPr>
          <w:p w:rsidR="00DE4786" w:rsidRPr="00C77815" w:rsidRDefault="00616FAA" w:rsidP="00471A46">
            <w:pPr>
              <w:jc w:val="both"/>
              <w:rPr>
                <w:sz w:val="18"/>
                <w:szCs w:val="18"/>
              </w:rPr>
            </w:pPr>
            <w:r w:rsidRPr="00C77815">
              <w:rPr>
                <w:sz w:val="18"/>
                <w:szCs w:val="18"/>
              </w:rPr>
              <w:t>1,300,000</w:t>
            </w:r>
          </w:p>
        </w:tc>
        <w:tc>
          <w:tcPr>
            <w:tcW w:w="1276" w:type="dxa"/>
            <w:vAlign w:val="bottom"/>
          </w:tcPr>
          <w:p w:rsidR="00DE4786" w:rsidRPr="00C77815" w:rsidRDefault="00DE4786" w:rsidP="00471A46">
            <w:pPr>
              <w:jc w:val="both"/>
              <w:rPr>
                <w:sz w:val="18"/>
                <w:szCs w:val="18"/>
              </w:rPr>
            </w:pPr>
            <w:r w:rsidRPr="00C77815">
              <w:rPr>
                <w:sz w:val="18"/>
                <w:szCs w:val="18"/>
              </w:rPr>
              <w:t>567,587,940</w:t>
            </w:r>
          </w:p>
        </w:tc>
        <w:tc>
          <w:tcPr>
            <w:tcW w:w="624" w:type="dxa"/>
            <w:vAlign w:val="bottom"/>
          </w:tcPr>
          <w:p w:rsidR="00DE4786" w:rsidRPr="00C77815" w:rsidRDefault="00DE4786" w:rsidP="00471A46">
            <w:pPr>
              <w:jc w:val="both"/>
              <w:rPr>
                <w:sz w:val="18"/>
                <w:szCs w:val="18"/>
              </w:rPr>
            </w:pPr>
            <w:r w:rsidRPr="00C77815">
              <w:rPr>
                <w:sz w:val="18"/>
                <w:szCs w:val="18"/>
              </w:rPr>
              <w:t>17.6</w:t>
            </w:r>
          </w:p>
        </w:tc>
        <w:tc>
          <w:tcPr>
            <w:tcW w:w="794" w:type="dxa"/>
            <w:vAlign w:val="bottom"/>
          </w:tcPr>
          <w:p w:rsidR="00DE4786" w:rsidRPr="00C77815" w:rsidRDefault="00DE4786" w:rsidP="00471A46">
            <w:pPr>
              <w:jc w:val="both"/>
              <w:rPr>
                <w:sz w:val="18"/>
                <w:szCs w:val="18"/>
              </w:rPr>
            </w:pPr>
            <w:r w:rsidRPr="00C77815">
              <w:rPr>
                <w:sz w:val="18"/>
                <w:szCs w:val="18"/>
              </w:rPr>
              <w:t>16,900</w:t>
            </w:r>
          </w:p>
        </w:tc>
        <w:tc>
          <w:tcPr>
            <w:tcW w:w="851" w:type="dxa"/>
            <w:vAlign w:val="bottom"/>
          </w:tcPr>
          <w:p w:rsidR="00DE4786" w:rsidRPr="00C77815" w:rsidRDefault="00DE4786" w:rsidP="00471A46">
            <w:pPr>
              <w:jc w:val="both"/>
              <w:rPr>
                <w:sz w:val="18"/>
                <w:szCs w:val="18"/>
              </w:rPr>
            </w:pPr>
            <w:r w:rsidRPr="00C77815">
              <w:rPr>
                <w:sz w:val="18"/>
                <w:szCs w:val="18"/>
              </w:rPr>
              <w:t>7.96</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1978</w:t>
            </w:r>
          </w:p>
        </w:tc>
        <w:tc>
          <w:tcPr>
            <w:tcW w:w="709" w:type="dxa"/>
            <w:vAlign w:val="bottom"/>
          </w:tcPr>
          <w:p w:rsidR="00DE4786" w:rsidRPr="00C77815" w:rsidRDefault="00DE4786" w:rsidP="00471A46">
            <w:pPr>
              <w:jc w:val="both"/>
              <w:rPr>
                <w:sz w:val="18"/>
                <w:szCs w:val="18"/>
              </w:rPr>
            </w:pPr>
            <w:r w:rsidRPr="00C77815">
              <w:rPr>
                <w:sz w:val="18"/>
                <w:szCs w:val="18"/>
              </w:rPr>
              <w:t>2.10</w:t>
            </w:r>
          </w:p>
        </w:tc>
        <w:tc>
          <w:tcPr>
            <w:tcW w:w="1134" w:type="dxa"/>
            <w:vAlign w:val="bottom"/>
          </w:tcPr>
          <w:p w:rsidR="00DE4786" w:rsidRPr="00C77815" w:rsidRDefault="00616FAA" w:rsidP="00471A46">
            <w:pPr>
              <w:jc w:val="both"/>
              <w:rPr>
                <w:sz w:val="18"/>
                <w:szCs w:val="18"/>
              </w:rPr>
            </w:pPr>
            <w:r w:rsidRPr="00C77815">
              <w:rPr>
                <w:sz w:val="18"/>
                <w:szCs w:val="18"/>
              </w:rPr>
              <w:t>32,933</w:t>
            </w:r>
          </w:p>
        </w:tc>
        <w:tc>
          <w:tcPr>
            <w:tcW w:w="992" w:type="dxa"/>
            <w:vAlign w:val="center"/>
          </w:tcPr>
          <w:p w:rsidR="00DE4786" w:rsidRPr="00C77815" w:rsidRDefault="00DE4786" w:rsidP="00471A46">
            <w:pPr>
              <w:jc w:val="both"/>
              <w:rPr>
                <w:sz w:val="18"/>
                <w:szCs w:val="18"/>
              </w:rPr>
            </w:pPr>
            <w:r w:rsidRPr="00C77815">
              <w:rPr>
                <w:sz w:val="18"/>
                <w:szCs w:val="18"/>
              </w:rPr>
              <w:t>6,120</w:t>
            </w:r>
          </w:p>
        </w:tc>
        <w:tc>
          <w:tcPr>
            <w:tcW w:w="1134" w:type="dxa"/>
            <w:vAlign w:val="bottom"/>
          </w:tcPr>
          <w:p w:rsidR="00DE4786" w:rsidRPr="00C77815" w:rsidRDefault="00616FAA" w:rsidP="00471A46">
            <w:pPr>
              <w:jc w:val="both"/>
              <w:rPr>
                <w:sz w:val="18"/>
                <w:szCs w:val="18"/>
              </w:rPr>
            </w:pPr>
            <w:r w:rsidRPr="00C77815">
              <w:rPr>
                <w:sz w:val="18"/>
                <w:szCs w:val="18"/>
              </w:rPr>
              <w:t>1,500,000</w:t>
            </w:r>
          </w:p>
        </w:tc>
        <w:tc>
          <w:tcPr>
            <w:tcW w:w="1276" w:type="dxa"/>
            <w:vAlign w:val="bottom"/>
          </w:tcPr>
          <w:p w:rsidR="00DE4786" w:rsidRPr="00C77815" w:rsidRDefault="00DE4786" w:rsidP="00471A46">
            <w:pPr>
              <w:jc w:val="both"/>
              <w:rPr>
                <w:sz w:val="18"/>
                <w:szCs w:val="18"/>
              </w:rPr>
            </w:pPr>
            <w:r w:rsidRPr="00C77815">
              <w:rPr>
                <w:sz w:val="18"/>
                <w:szCs w:val="18"/>
              </w:rPr>
              <w:t>495,411,606</w:t>
            </w:r>
          </w:p>
        </w:tc>
        <w:tc>
          <w:tcPr>
            <w:tcW w:w="624" w:type="dxa"/>
            <w:vAlign w:val="bottom"/>
          </w:tcPr>
          <w:p w:rsidR="00DE4786" w:rsidRPr="00C77815" w:rsidRDefault="00DE4786" w:rsidP="00471A46">
            <w:pPr>
              <w:jc w:val="both"/>
              <w:rPr>
                <w:sz w:val="18"/>
                <w:szCs w:val="18"/>
              </w:rPr>
            </w:pPr>
            <w:r w:rsidRPr="00C77815">
              <w:rPr>
                <w:sz w:val="18"/>
                <w:szCs w:val="18"/>
              </w:rPr>
              <w:t>7</w:t>
            </w:r>
          </w:p>
        </w:tc>
        <w:tc>
          <w:tcPr>
            <w:tcW w:w="794" w:type="dxa"/>
            <w:vAlign w:val="bottom"/>
          </w:tcPr>
          <w:p w:rsidR="00DE4786" w:rsidRPr="00C77815" w:rsidRDefault="00DE4786" w:rsidP="00471A46">
            <w:pPr>
              <w:jc w:val="both"/>
              <w:rPr>
                <w:sz w:val="18"/>
                <w:szCs w:val="18"/>
              </w:rPr>
            </w:pPr>
            <w:r w:rsidRPr="00C77815">
              <w:rPr>
                <w:sz w:val="18"/>
                <w:szCs w:val="18"/>
              </w:rPr>
              <w:t>17,500</w:t>
            </w:r>
          </w:p>
        </w:tc>
        <w:tc>
          <w:tcPr>
            <w:tcW w:w="851" w:type="dxa"/>
            <w:vAlign w:val="bottom"/>
          </w:tcPr>
          <w:p w:rsidR="00DE4786" w:rsidRPr="00C77815" w:rsidRDefault="00DE4786" w:rsidP="00471A46">
            <w:pPr>
              <w:jc w:val="both"/>
              <w:rPr>
                <w:sz w:val="18"/>
                <w:szCs w:val="18"/>
              </w:rPr>
            </w:pPr>
            <w:r w:rsidRPr="00C77815">
              <w:rPr>
                <w:sz w:val="18"/>
                <w:szCs w:val="18"/>
              </w:rPr>
              <w:t>7.41</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1979</w:t>
            </w:r>
          </w:p>
        </w:tc>
        <w:tc>
          <w:tcPr>
            <w:tcW w:w="709" w:type="dxa"/>
            <w:vAlign w:val="bottom"/>
          </w:tcPr>
          <w:p w:rsidR="00DE4786" w:rsidRPr="00C77815" w:rsidRDefault="00DE4786" w:rsidP="00471A46">
            <w:pPr>
              <w:jc w:val="both"/>
              <w:rPr>
                <w:sz w:val="18"/>
                <w:szCs w:val="18"/>
              </w:rPr>
            </w:pPr>
            <w:r w:rsidRPr="00C77815">
              <w:rPr>
                <w:sz w:val="18"/>
                <w:szCs w:val="18"/>
              </w:rPr>
              <w:t>2.40</w:t>
            </w:r>
          </w:p>
        </w:tc>
        <w:tc>
          <w:tcPr>
            <w:tcW w:w="1134" w:type="dxa"/>
            <w:vAlign w:val="bottom"/>
          </w:tcPr>
          <w:p w:rsidR="00DE4786" w:rsidRPr="00C77815" w:rsidRDefault="00616FAA" w:rsidP="00471A46">
            <w:pPr>
              <w:jc w:val="both"/>
              <w:rPr>
                <w:sz w:val="18"/>
                <w:szCs w:val="18"/>
              </w:rPr>
            </w:pPr>
            <w:r w:rsidRPr="00C77815">
              <w:rPr>
                <w:sz w:val="18"/>
                <w:szCs w:val="18"/>
              </w:rPr>
              <w:t>36,283</w:t>
            </w:r>
          </w:p>
        </w:tc>
        <w:tc>
          <w:tcPr>
            <w:tcW w:w="992" w:type="dxa"/>
            <w:vAlign w:val="center"/>
          </w:tcPr>
          <w:p w:rsidR="00DE4786" w:rsidRPr="00C77815" w:rsidRDefault="00DE4786" w:rsidP="00471A46">
            <w:pPr>
              <w:jc w:val="both"/>
              <w:rPr>
                <w:sz w:val="18"/>
                <w:szCs w:val="18"/>
              </w:rPr>
            </w:pPr>
            <w:r w:rsidRPr="00C77815">
              <w:rPr>
                <w:sz w:val="18"/>
                <w:szCs w:val="18"/>
              </w:rPr>
              <w:t>8,020</w:t>
            </w:r>
          </w:p>
        </w:tc>
        <w:tc>
          <w:tcPr>
            <w:tcW w:w="1134" w:type="dxa"/>
            <w:vAlign w:val="bottom"/>
          </w:tcPr>
          <w:p w:rsidR="00DE4786" w:rsidRPr="00C77815" w:rsidRDefault="00616FAA" w:rsidP="00471A46">
            <w:pPr>
              <w:jc w:val="both"/>
              <w:rPr>
                <w:sz w:val="18"/>
                <w:szCs w:val="18"/>
              </w:rPr>
            </w:pPr>
            <w:r w:rsidRPr="00C77815">
              <w:rPr>
                <w:sz w:val="18"/>
                <w:szCs w:val="18"/>
              </w:rPr>
              <w:t>1,600,000</w:t>
            </w:r>
          </w:p>
        </w:tc>
        <w:tc>
          <w:tcPr>
            <w:tcW w:w="1276" w:type="dxa"/>
            <w:vAlign w:val="bottom"/>
          </w:tcPr>
          <w:p w:rsidR="00DE4786" w:rsidRPr="00C77815" w:rsidRDefault="00DE4786" w:rsidP="00471A46">
            <w:pPr>
              <w:jc w:val="both"/>
              <w:rPr>
                <w:sz w:val="18"/>
                <w:szCs w:val="18"/>
              </w:rPr>
            </w:pPr>
            <w:r w:rsidRPr="00C77815">
              <w:rPr>
                <w:sz w:val="18"/>
                <w:szCs w:val="18"/>
              </w:rPr>
              <w:t>539,416,058</w:t>
            </w:r>
          </w:p>
        </w:tc>
        <w:tc>
          <w:tcPr>
            <w:tcW w:w="624" w:type="dxa"/>
            <w:vAlign w:val="bottom"/>
          </w:tcPr>
          <w:p w:rsidR="00DE4786" w:rsidRPr="00C77815" w:rsidRDefault="00DE4786" w:rsidP="00471A46">
            <w:pPr>
              <w:jc w:val="both"/>
              <w:rPr>
                <w:sz w:val="18"/>
                <w:szCs w:val="18"/>
              </w:rPr>
            </w:pPr>
            <w:r w:rsidRPr="00C77815">
              <w:rPr>
                <w:sz w:val="18"/>
                <w:szCs w:val="18"/>
              </w:rPr>
              <w:t>12.1</w:t>
            </w:r>
          </w:p>
        </w:tc>
        <w:tc>
          <w:tcPr>
            <w:tcW w:w="794" w:type="dxa"/>
            <w:vAlign w:val="bottom"/>
          </w:tcPr>
          <w:p w:rsidR="00DE4786" w:rsidRPr="00C77815" w:rsidRDefault="00DE4786" w:rsidP="00471A46">
            <w:pPr>
              <w:jc w:val="both"/>
              <w:rPr>
                <w:sz w:val="18"/>
                <w:szCs w:val="18"/>
              </w:rPr>
            </w:pPr>
            <w:r w:rsidRPr="00C77815">
              <w:rPr>
                <w:sz w:val="18"/>
                <w:szCs w:val="18"/>
              </w:rPr>
              <w:t>18,000</w:t>
            </w:r>
          </w:p>
        </w:tc>
        <w:tc>
          <w:tcPr>
            <w:tcW w:w="851" w:type="dxa"/>
            <w:vAlign w:val="bottom"/>
          </w:tcPr>
          <w:p w:rsidR="00DE4786" w:rsidRPr="00C77815" w:rsidRDefault="00DE4786" w:rsidP="00471A46">
            <w:pPr>
              <w:jc w:val="both"/>
              <w:rPr>
                <w:sz w:val="18"/>
                <w:szCs w:val="18"/>
              </w:rPr>
            </w:pPr>
            <w:r w:rsidRPr="00C77815">
              <w:rPr>
                <w:sz w:val="18"/>
                <w:szCs w:val="18"/>
              </w:rPr>
              <w:t>8.22</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1980</w:t>
            </w:r>
          </w:p>
        </w:tc>
        <w:tc>
          <w:tcPr>
            <w:tcW w:w="709" w:type="dxa"/>
            <w:vAlign w:val="bottom"/>
          </w:tcPr>
          <w:p w:rsidR="00DE4786" w:rsidRPr="00C77815" w:rsidRDefault="00DE4786" w:rsidP="00471A46">
            <w:pPr>
              <w:jc w:val="both"/>
              <w:rPr>
                <w:sz w:val="18"/>
                <w:szCs w:val="18"/>
              </w:rPr>
            </w:pPr>
            <w:r w:rsidRPr="00C77815">
              <w:rPr>
                <w:sz w:val="18"/>
                <w:szCs w:val="18"/>
              </w:rPr>
              <w:t>3.00</w:t>
            </w:r>
          </w:p>
        </w:tc>
        <w:tc>
          <w:tcPr>
            <w:tcW w:w="1134" w:type="dxa"/>
            <w:vAlign w:val="bottom"/>
          </w:tcPr>
          <w:p w:rsidR="00DE4786" w:rsidRPr="00C77815" w:rsidRDefault="00616FAA" w:rsidP="00471A46">
            <w:pPr>
              <w:jc w:val="both"/>
              <w:rPr>
                <w:sz w:val="18"/>
                <w:szCs w:val="18"/>
              </w:rPr>
            </w:pPr>
            <w:r w:rsidRPr="00C77815">
              <w:rPr>
                <w:sz w:val="18"/>
                <w:szCs w:val="18"/>
              </w:rPr>
              <w:t>42,228</w:t>
            </w:r>
          </w:p>
        </w:tc>
        <w:tc>
          <w:tcPr>
            <w:tcW w:w="992" w:type="dxa"/>
            <w:vAlign w:val="center"/>
          </w:tcPr>
          <w:p w:rsidR="00DE4786" w:rsidRPr="00C77815" w:rsidRDefault="00DE4786" w:rsidP="00471A46">
            <w:pPr>
              <w:jc w:val="both"/>
              <w:rPr>
                <w:sz w:val="18"/>
                <w:szCs w:val="18"/>
              </w:rPr>
            </w:pPr>
            <w:r w:rsidRPr="00C77815">
              <w:rPr>
                <w:sz w:val="18"/>
                <w:szCs w:val="18"/>
              </w:rPr>
              <w:t>4,580</w:t>
            </w:r>
          </w:p>
        </w:tc>
        <w:tc>
          <w:tcPr>
            <w:tcW w:w="1134" w:type="dxa"/>
            <w:vAlign w:val="bottom"/>
          </w:tcPr>
          <w:p w:rsidR="00DE4786" w:rsidRPr="00C77815" w:rsidRDefault="00616FAA" w:rsidP="00471A46">
            <w:pPr>
              <w:jc w:val="both"/>
              <w:rPr>
                <w:sz w:val="18"/>
                <w:szCs w:val="18"/>
              </w:rPr>
            </w:pPr>
            <w:r w:rsidRPr="00C77815">
              <w:rPr>
                <w:sz w:val="18"/>
                <w:szCs w:val="18"/>
              </w:rPr>
              <w:t>1,700,000</w:t>
            </w:r>
          </w:p>
        </w:tc>
        <w:tc>
          <w:tcPr>
            <w:tcW w:w="1276" w:type="dxa"/>
            <w:vAlign w:val="bottom"/>
          </w:tcPr>
          <w:p w:rsidR="00DE4786" w:rsidRPr="00C77815" w:rsidRDefault="00DE4786" w:rsidP="00471A46">
            <w:pPr>
              <w:jc w:val="both"/>
              <w:rPr>
                <w:sz w:val="18"/>
                <w:szCs w:val="18"/>
              </w:rPr>
            </w:pPr>
            <w:r w:rsidRPr="00C77815">
              <w:rPr>
                <w:sz w:val="18"/>
                <w:szCs w:val="18"/>
              </w:rPr>
              <w:t>573,349,340</w:t>
            </w:r>
          </w:p>
        </w:tc>
        <w:tc>
          <w:tcPr>
            <w:tcW w:w="624" w:type="dxa"/>
            <w:vAlign w:val="bottom"/>
          </w:tcPr>
          <w:p w:rsidR="00DE4786" w:rsidRPr="00C77815" w:rsidRDefault="00DE4786" w:rsidP="00471A46">
            <w:pPr>
              <w:jc w:val="both"/>
              <w:rPr>
                <w:sz w:val="18"/>
                <w:szCs w:val="18"/>
              </w:rPr>
            </w:pPr>
            <w:r w:rsidRPr="00C77815">
              <w:rPr>
                <w:sz w:val="18"/>
                <w:szCs w:val="18"/>
              </w:rPr>
              <w:t>30.8</w:t>
            </w:r>
          </w:p>
        </w:tc>
        <w:tc>
          <w:tcPr>
            <w:tcW w:w="794" w:type="dxa"/>
            <w:vAlign w:val="bottom"/>
          </w:tcPr>
          <w:p w:rsidR="00DE4786" w:rsidRPr="00C77815" w:rsidRDefault="00DE4786" w:rsidP="00471A46">
            <w:pPr>
              <w:jc w:val="both"/>
              <w:rPr>
                <w:sz w:val="18"/>
                <w:szCs w:val="18"/>
              </w:rPr>
            </w:pPr>
            <w:r w:rsidRPr="00C77815">
              <w:rPr>
                <w:sz w:val="18"/>
                <w:szCs w:val="18"/>
              </w:rPr>
              <w:t>18,100</w:t>
            </w:r>
          </w:p>
        </w:tc>
        <w:tc>
          <w:tcPr>
            <w:tcW w:w="851" w:type="dxa"/>
            <w:vAlign w:val="bottom"/>
          </w:tcPr>
          <w:p w:rsidR="00DE4786" w:rsidRPr="00C77815" w:rsidRDefault="00DE4786" w:rsidP="00471A46">
            <w:pPr>
              <w:jc w:val="both"/>
              <w:rPr>
                <w:sz w:val="18"/>
                <w:szCs w:val="18"/>
              </w:rPr>
            </w:pPr>
            <w:r w:rsidRPr="00C77815">
              <w:rPr>
                <w:sz w:val="18"/>
                <w:szCs w:val="18"/>
              </w:rPr>
              <w:t>8.33</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1981</w:t>
            </w:r>
          </w:p>
        </w:tc>
        <w:tc>
          <w:tcPr>
            <w:tcW w:w="709" w:type="dxa"/>
            <w:vAlign w:val="bottom"/>
          </w:tcPr>
          <w:p w:rsidR="00DE4786" w:rsidRPr="00C77815" w:rsidRDefault="00DE4786" w:rsidP="00471A46">
            <w:pPr>
              <w:jc w:val="both"/>
              <w:rPr>
                <w:sz w:val="18"/>
                <w:szCs w:val="18"/>
              </w:rPr>
            </w:pPr>
            <w:r w:rsidRPr="00C77815">
              <w:rPr>
                <w:sz w:val="18"/>
                <w:szCs w:val="18"/>
              </w:rPr>
              <w:t>-0.50</w:t>
            </w:r>
          </w:p>
        </w:tc>
        <w:tc>
          <w:tcPr>
            <w:tcW w:w="1134" w:type="dxa"/>
            <w:vAlign w:val="bottom"/>
          </w:tcPr>
          <w:p w:rsidR="00DE4786" w:rsidRPr="00C77815" w:rsidRDefault="00616FAA" w:rsidP="00471A46">
            <w:pPr>
              <w:jc w:val="both"/>
              <w:rPr>
                <w:sz w:val="18"/>
                <w:szCs w:val="18"/>
              </w:rPr>
            </w:pPr>
            <w:r w:rsidRPr="00C77815">
              <w:rPr>
                <w:sz w:val="18"/>
                <w:szCs w:val="18"/>
              </w:rPr>
              <w:t>51,753</w:t>
            </w:r>
          </w:p>
        </w:tc>
        <w:tc>
          <w:tcPr>
            <w:tcW w:w="992" w:type="dxa"/>
            <w:vAlign w:val="center"/>
          </w:tcPr>
          <w:p w:rsidR="00DE4786" w:rsidRPr="00C77815" w:rsidRDefault="00DE4786" w:rsidP="00471A46">
            <w:pPr>
              <w:jc w:val="both"/>
              <w:rPr>
                <w:sz w:val="18"/>
                <w:szCs w:val="18"/>
              </w:rPr>
            </w:pPr>
            <w:r w:rsidRPr="00C77815">
              <w:rPr>
                <w:sz w:val="18"/>
                <w:szCs w:val="18"/>
              </w:rPr>
              <w:t>18,920</w:t>
            </w:r>
          </w:p>
        </w:tc>
        <w:tc>
          <w:tcPr>
            <w:tcW w:w="1134" w:type="dxa"/>
            <w:vAlign w:val="bottom"/>
          </w:tcPr>
          <w:p w:rsidR="00DE4786" w:rsidRPr="00C77815" w:rsidRDefault="00616FAA" w:rsidP="00471A46">
            <w:pPr>
              <w:jc w:val="both"/>
              <w:rPr>
                <w:sz w:val="18"/>
                <w:szCs w:val="18"/>
              </w:rPr>
            </w:pPr>
            <w:r w:rsidRPr="00C77815">
              <w:rPr>
                <w:sz w:val="18"/>
                <w:szCs w:val="18"/>
              </w:rPr>
              <w:t>1,700,000</w:t>
            </w:r>
          </w:p>
        </w:tc>
        <w:tc>
          <w:tcPr>
            <w:tcW w:w="1276" w:type="dxa"/>
            <w:vAlign w:val="bottom"/>
          </w:tcPr>
          <w:p w:rsidR="00DE4786" w:rsidRPr="00C77815" w:rsidRDefault="00DE4786" w:rsidP="00471A46">
            <w:pPr>
              <w:jc w:val="both"/>
              <w:rPr>
                <w:sz w:val="18"/>
                <w:szCs w:val="18"/>
              </w:rPr>
            </w:pPr>
            <w:r w:rsidRPr="00C77815">
              <w:rPr>
                <w:sz w:val="18"/>
                <w:szCs w:val="18"/>
              </w:rPr>
              <w:t>534,348,739</w:t>
            </w:r>
          </w:p>
        </w:tc>
        <w:tc>
          <w:tcPr>
            <w:tcW w:w="624" w:type="dxa"/>
            <w:vAlign w:val="bottom"/>
          </w:tcPr>
          <w:p w:rsidR="00DE4786" w:rsidRPr="00C77815" w:rsidRDefault="00DE4786" w:rsidP="00471A46">
            <w:pPr>
              <w:jc w:val="both"/>
              <w:rPr>
                <w:sz w:val="18"/>
                <w:szCs w:val="18"/>
              </w:rPr>
            </w:pPr>
            <w:r w:rsidRPr="00C77815">
              <w:rPr>
                <w:sz w:val="18"/>
                <w:szCs w:val="18"/>
              </w:rPr>
              <w:t>25.7</w:t>
            </w:r>
          </w:p>
        </w:tc>
        <w:tc>
          <w:tcPr>
            <w:tcW w:w="794" w:type="dxa"/>
            <w:vAlign w:val="bottom"/>
          </w:tcPr>
          <w:p w:rsidR="00DE4786" w:rsidRPr="00C77815" w:rsidRDefault="00DE4786" w:rsidP="00471A46">
            <w:pPr>
              <w:jc w:val="both"/>
              <w:rPr>
                <w:sz w:val="18"/>
                <w:szCs w:val="18"/>
              </w:rPr>
            </w:pPr>
            <w:r w:rsidRPr="00C77815">
              <w:rPr>
                <w:sz w:val="18"/>
                <w:szCs w:val="18"/>
              </w:rPr>
              <w:t>18,600</w:t>
            </w:r>
          </w:p>
        </w:tc>
        <w:tc>
          <w:tcPr>
            <w:tcW w:w="851" w:type="dxa"/>
            <w:vAlign w:val="bottom"/>
          </w:tcPr>
          <w:p w:rsidR="00DE4786" w:rsidRPr="00C77815" w:rsidRDefault="00DE4786" w:rsidP="00471A46">
            <w:pPr>
              <w:jc w:val="both"/>
              <w:rPr>
                <w:sz w:val="18"/>
                <w:szCs w:val="18"/>
              </w:rPr>
            </w:pPr>
            <w:r w:rsidRPr="00C77815">
              <w:rPr>
                <w:sz w:val="18"/>
                <w:szCs w:val="18"/>
              </w:rPr>
              <w:t>9.52</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1982</w:t>
            </w:r>
          </w:p>
        </w:tc>
        <w:tc>
          <w:tcPr>
            <w:tcW w:w="709" w:type="dxa"/>
            <w:vAlign w:val="bottom"/>
          </w:tcPr>
          <w:p w:rsidR="00DE4786" w:rsidRPr="00C77815" w:rsidRDefault="00DE4786" w:rsidP="00471A46">
            <w:pPr>
              <w:jc w:val="both"/>
              <w:rPr>
                <w:sz w:val="18"/>
                <w:szCs w:val="18"/>
              </w:rPr>
            </w:pPr>
            <w:r w:rsidRPr="00C77815">
              <w:rPr>
                <w:sz w:val="18"/>
                <w:szCs w:val="18"/>
              </w:rPr>
              <w:t>0.60</w:t>
            </w:r>
          </w:p>
        </w:tc>
        <w:tc>
          <w:tcPr>
            <w:tcW w:w="1134" w:type="dxa"/>
            <w:vAlign w:val="bottom"/>
          </w:tcPr>
          <w:p w:rsidR="00DE4786" w:rsidRPr="00C77815" w:rsidRDefault="00DE4786" w:rsidP="00471A46">
            <w:pPr>
              <w:jc w:val="both"/>
              <w:rPr>
                <w:sz w:val="18"/>
                <w:szCs w:val="18"/>
              </w:rPr>
            </w:pPr>
            <w:r w:rsidRPr="00C77815">
              <w:rPr>
                <w:sz w:val="18"/>
                <w:szCs w:val="18"/>
              </w:rPr>
              <w:t>61,927</w:t>
            </w:r>
          </w:p>
        </w:tc>
        <w:tc>
          <w:tcPr>
            <w:tcW w:w="992" w:type="dxa"/>
            <w:vAlign w:val="center"/>
          </w:tcPr>
          <w:p w:rsidR="00DE4786" w:rsidRPr="00C77815" w:rsidRDefault="00DE4786" w:rsidP="00471A46">
            <w:pPr>
              <w:jc w:val="both"/>
              <w:rPr>
                <w:sz w:val="18"/>
                <w:szCs w:val="18"/>
              </w:rPr>
            </w:pPr>
            <w:r w:rsidRPr="00C77815">
              <w:rPr>
                <w:sz w:val="18"/>
                <w:szCs w:val="18"/>
              </w:rPr>
              <w:t>17,310</w:t>
            </w:r>
          </w:p>
        </w:tc>
        <w:tc>
          <w:tcPr>
            <w:tcW w:w="1134" w:type="dxa"/>
            <w:vAlign w:val="bottom"/>
          </w:tcPr>
          <w:p w:rsidR="00DE4786" w:rsidRPr="00C77815" w:rsidRDefault="00616FAA" w:rsidP="00471A46">
            <w:pPr>
              <w:jc w:val="both"/>
              <w:rPr>
                <w:sz w:val="18"/>
                <w:szCs w:val="18"/>
              </w:rPr>
            </w:pPr>
            <w:r w:rsidRPr="00C77815">
              <w:rPr>
                <w:sz w:val="18"/>
                <w:szCs w:val="18"/>
              </w:rPr>
              <w:t>1,800,000</w:t>
            </w:r>
          </w:p>
        </w:tc>
        <w:tc>
          <w:tcPr>
            <w:tcW w:w="1276" w:type="dxa"/>
            <w:vAlign w:val="bottom"/>
          </w:tcPr>
          <w:p w:rsidR="00DE4786" w:rsidRPr="00C77815" w:rsidRDefault="00DE4786" w:rsidP="00471A46">
            <w:pPr>
              <w:jc w:val="both"/>
              <w:rPr>
                <w:sz w:val="18"/>
                <w:szCs w:val="18"/>
              </w:rPr>
            </w:pPr>
            <w:r w:rsidRPr="00C77815">
              <w:rPr>
                <w:sz w:val="18"/>
                <w:szCs w:val="18"/>
              </w:rPr>
              <w:t>339,486,356</w:t>
            </w:r>
          </w:p>
        </w:tc>
        <w:tc>
          <w:tcPr>
            <w:tcW w:w="624" w:type="dxa"/>
            <w:vAlign w:val="bottom"/>
          </w:tcPr>
          <w:p w:rsidR="00DE4786" w:rsidRPr="00C77815" w:rsidRDefault="00DE4786" w:rsidP="00471A46">
            <w:pPr>
              <w:jc w:val="both"/>
              <w:rPr>
                <w:sz w:val="18"/>
                <w:szCs w:val="18"/>
              </w:rPr>
            </w:pPr>
            <w:r w:rsidRPr="00C77815">
              <w:rPr>
                <w:sz w:val="18"/>
                <w:szCs w:val="18"/>
              </w:rPr>
              <w:t>28.9</w:t>
            </w:r>
          </w:p>
        </w:tc>
        <w:tc>
          <w:tcPr>
            <w:tcW w:w="794" w:type="dxa"/>
            <w:vAlign w:val="bottom"/>
          </w:tcPr>
          <w:p w:rsidR="00DE4786" w:rsidRPr="00C77815" w:rsidRDefault="00DE4786" w:rsidP="00471A46">
            <w:pPr>
              <w:jc w:val="both"/>
              <w:rPr>
                <w:sz w:val="18"/>
                <w:szCs w:val="18"/>
              </w:rPr>
            </w:pPr>
            <w:r w:rsidRPr="00C77815">
              <w:rPr>
                <w:sz w:val="18"/>
                <w:szCs w:val="18"/>
              </w:rPr>
              <w:t>19,200</w:t>
            </w:r>
          </w:p>
        </w:tc>
        <w:tc>
          <w:tcPr>
            <w:tcW w:w="851" w:type="dxa"/>
            <w:vAlign w:val="bottom"/>
          </w:tcPr>
          <w:p w:rsidR="00DE4786" w:rsidRPr="00C77815" w:rsidRDefault="00DE4786" w:rsidP="00471A46">
            <w:pPr>
              <w:jc w:val="both"/>
              <w:rPr>
                <w:sz w:val="18"/>
                <w:szCs w:val="18"/>
              </w:rPr>
            </w:pPr>
            <w:r w:rsidRPr="00C77815">
              <w:rPr>
                <w:sz w:val="18"/>
                <w:szCs w:val="18"/>
              </w:rPr>
              <w:t>12.46</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1983</w:t>
            </w:r>
          </w:p>
        </w:tc>
        <w:tc>
          <w:tcPr>
            <w:tcW w:w="709" w:type="dxa"/>
            <w:vAlign w:val="bottom"/>
          </w:tcPr>
          <w:p w:rsidR="00DE4786" w:rsidRPr="00C77815" w:rsidRDefault="00DE4786" w:rsidP="00471A46">
            <w:pPr>
              <w:jc w:val="both"/>
              <w:rPr>
                <w:sz w:val="18"/>
                <w:szCs w:val="18"/>
              </w:rPr>
            </w:pPr>
            <w:r w:rsidRPr="00C77815">
              <w:rPr>
                <w:sz w:val="18"/>
                <w:szCs w:val="18"/>
              </w:rPr>
              <w:t>-2.40</w:t>
            </w:r>
          </w:p>
        </w:tc>
        <w:tc>
          <w:tcPr>
            <w:tcW w:w="1134" w:type="dxa"/>
            <w:vAlign w:val="bottom"/>
          </w:tcPr>
          <w:p w:rsidR="00DE4786" w:rsidRPr="00C77815" w:rsidRDefault="00DE4786" w:rsidP="00471A46">
            <w:pPr>
              <w:jc w:val="both"/>
              <w:rPr>
                <w:sz w:val="18"/>
                <w:szCs w:val="18"/>
              </w:rPr>
            </w:pPr>
            <w:r w:rsidRPr="00C77815">
              <w:rPr>
                <w:sz w:val="18"/>
                <w:szCs w:val="18"/>
              </w:rPr>
              <w:t>69,522</w:t>
            </w:r>
          </w:p>
        </w:tc>
        <w:tc>
          <w:tcPr>
            <w:tcW w:w="992" w:type="dxa"/>
            <w:vAlign w:val="center"/>
          </w:tcPr>
          <w:p w:rsidR="00DE4786" w:rsidRPr="00C77815" w:rsidRDefault="00DE4786" w:rsidP="00471A46">
            <w:pPr>
              <w:jc w:val="both"/>
              <w:rPr>
                <w:sz w:val="18"/>
                <w:szCs w:val="18"/>
              </w:rPr>
            </w:pPr>
            <w:r w:rsidRPr="00C77815">
              <w:rPr>
                <w:sz w:val="18"/>
                <w:szCs w:val="18"/>
              </w:rPr>
              <w:t>1,520</w:t>
            </w:r>
          </w:p>
        </w:tc>
        <w:tc>
          <w:tcPr>
            <w:tcW w:w="1134" w:type="dxa"/>
            <w:vAlign w:val="bottom"/>
          </w:tcPr>
          <w:p w:rsidR="00DE4786" w:rsidRPr="00C77815" w:rsidRDefault="00DE4786" w:rsidP="00471A46">
            <w:pPr>
              <w:jc w:val="both"/>
              <w:rPr>
                <w:sz w:val="18"/>
                <w:szCs w:val="18"/>
              </w:rPr>
            </w:pPr>
            <w:r w:rsidRPr="00C77815">
              <w:rPr>
                <w:sz w:val="18"/>
                <w:szCs w:val="18"/>
              </w:rPr>
              <w:t>1,200,000</w:t>
            </w:r>
          </w:p>
        </w:tc>
        <w:tc>
          <w:tcPr>
            <w:tcW w:w="1276" w:type="dxa"/>
            <w:vAlign w:val="bottom"/>
          </w:tcPr>
          <w:p w:rsidR="00DE4786" w:rsidRPr="00C77815" w:rsidRDefault="00DE4786" w:rsidP="00471A46">
            <w:pPr>
              <w:jc w:val="both"/>
              <w:rPr>
                <w:sz w:val="18"/>
                <w:szCs w:val="18"/>
              </w:rPr>
            </w:pPr>
            <w:r w:rsidRPr="00C77815">
              <w:rPr>
                <w:sz w:val="18"/>
                <w:szCs w:val="18"/>
              </w:rPr>
              <w:t>447,268,908</w:t>
            </w:r>
          </w:p>
        </w:tc>
        <w:tc>
          <w:tcPr>
            <w:tcW w:w="624" w:type="dxa"/>
            <w:vAlign w:val="bottom"/>
          </w:tcPr>
          <w:p w:rsidR="00DE4786" w:rsidRPr="00C77815" w:rsidRDefault="00DE4786" w:rsidP="00471A46">
            <w:pPr>
              <w:jc w:val="both"/>
              <w:rPr>
                <w:sz w:val="18"/>
                <w:szCs w:val="18"/>
              </w:rPr>
            </w:pPr>
            <w:r w:rsidRPr="00C77815">
              <w:rPr>
                <w:sz w:val="18"/>
                <w:szCs w:val="18"/>
              </w:rPr>
              <w:t>27.1</w:t>
            </w:r>
          </w:p>
        </w:tc>
        <w:tc>
          <w:tcPr>
            <w:tcW w:w="794" w:type="dxa"/>
            <w:vAlign w:val="bottom"/>
          </w:tcPr>
          <w:p w:rsidR="00DE4786" w:rsidRPr="00C77815" w:rsidRDefault="00DE4786" w:rsidP="00471A46">
            <w:pPr>
              <w:jc w:val="both"/>
              <w:rPr>
                <w:sz w:val="18"/>
                <w:szCs w:val="18"/>
              </w:rPr>
            </w:pPr>
            <w:r w:rsidRPr="00C77815">
              <w:rPr>
                <w:sz w:val="18"/>
                <w:szCs w:val="18"/>
              </w:rPr>
              <w:t>19,800</w:t>
            </w:r>
          </w:p>
        </w:tc>
        <w:tc>
          <w:tcPr>
            <w:tcW w:w="851" w:type="dxa"/>
            <w:vAlign w:val="bottom"/>
          </w:tcPr>
          <w:p w:rsidR="00DE4786" w:rsidRPr="00C77815" w:rsidRDefault="00DE4786" w:rsidP="00471A46">
            <w:pPr>
              <w:jc w:val="both"/>
              <w:rPr>
                <w:sz w:val="18"/>
                <w:szCs w:val="18"/>
              </w:rPr>
            </w:pPr>
            <w:r w:rsidRPr="00C77815">
              <w:rPr>
                <w:sz w:val="18"/>
                <w:szCs w:val="18"/>
              </w:rPr>
              <w:t>9.52</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1984</w:t>
            </w:r>
          </w:p>
        </w:tc>
        <w:tc>
          <w:tcPr>
            <w:tcW w:w="709" w:type="dxa"/>
            <w:vAlign w:val="bottom"/>
          </w:tcPr>
          <w:p w:rsidR="00DE4786" w:rsidRPr="00C77815" w:rsidRDefault="00DE4786" w:rsidP="00471A46">
            <w:pPr>
              <w:jc w:val="both"/>
              <w:rPr>
                <w:sz w:val="18"/>
                <w:szCs w:val="18"/>
              </w:rPr>
            </w:pPr>
            <w:r w:rsidRPr="00C77815">
              <w:rPr>
                <w:sz w:val="18"/>
                <w:szCs w:val="18"/>
              </w:rPr>
              <w:t>3.40</w:t>
            </w:r>
          </w:p>
        </w:tc>
        <w:tc>
          <w:tcPr>
            <w:tcW w:w="1134" w:type="dxa"/>
            <w:vAlign w:val="bottom"/>
          </w:tcPr>
          <w:p w:rsidR="00DE4786" w:rsidRPr="00C77815" w:rsidRDefault="00DE4786" w:rsidP="00471A46">
            <w:pPr>
              <w:jc w:val="both"/>
              <w:rPr>
                <w:sz w:val="18"/>
                <w:szCs w:val="18"/>
              </w:rPr>
            </w:pPr>
            <w:r w:rsidRPr="00C77815">
              <w:rPr>
                <w:sz w:val="18"/>
                <w:szCs w:val="18"/>
              </w:rPr>
              <w:t>85,392</w:t>
            </w:r>
          </w:p>
        </w:tc>
        <w:tc>
          <w:tcPr>
            <w:tcW w:w="992" w:type="dxa"/>
            <w:vAlign w:val="center"/>
          </w:tcPr>
          <w:p w:rsidR="00DE4786" w:rsidRPr="00C77815" w:rsidRDefault="00DE4786" w:rsidP="00471A46">
            <w:pPr>
              <w:jc w:val="both"/>
              <w:rPr>
                <w:sz w:val="18"/>
                <w:szCs w:val="18"/>
              </w:rPr>
            </w:pPr>
            <w:r w:rsidRPr="00C77815">
              <w:rPr>
                <w:sz w:val="18"/>
                <w:szCs w:val="18"/>
              </w:rPr>
              <w:t>3</w:t>
            </w:r>
          </w:p>
        </w:tc>
        <w:tc>
          <w:tcPr>
            <w:tcW w:w="1134" w:type="dxa"/>
            <w:vAlign w:val="bottom"/>
          </w:tcPr>
          <w:p w:rsidR="00DE4786" w:rsidRPr="00C77815" w:rsidRDefault="00A965A4" w:rsidP="00471A46">
            <w:pPr>
              <w:jc w:val="both"/>
              <w:rPr>
                <w:sz w:val="18"/>
                <w:szCs w:val="18"/>
              </w:rPr>
            </w:pPr>
            <w:r w:rsidRPr="00C77815">
              <w:rPr>
                <w:sz w:val="18"/>
                <w:szCs w:val="18"/>
              </w:rPr>
              <w:t>1,200,000</w:t>
            </w:r>
          </w:p>
        </w:tc>
        <w:tc>
          <w:tcPr>
            <w:tcW w:w="1276" w:type="dxa"/>
            <w:vAlign w:val="bottom"/>
          </w:tcPr>
          <w:p w:rsidR="00DE4786" w:rsidRPr="00C77815" w:rsidRDefault="00DE4786" w:rsidP="00471A46">
            <w:pPr>
              <w:jc w:val="both"/>
              <w:rPr>
                <w:sz w:val="18"/>
                <w:szCs w:val="18"/>
              </w:rPr>
            </w:pPr>
            <w:r w:rsidRPr="00C77815">
              <w:rPr>
                <w:sz w:val="18"/>
                <w:szCs w:val="18"/>
              </w:rPr>
              <w:t>405,698,234</w:t>
            </w:r>
          </w:p>
        </w:tc>
        <w:tc>
          <w:tcPr>
            <w:tcW w:w="624" w:type="dxa"/>
            <w:vAlign w:val="bottom"/>
          </w:tcPr>
          <w:p w:rsidR="00DE4786" w:rsidRPr="00C77815" w:rsidRDefault="00DE4786" w:rsidP="00471A46">
            <w:pPr>
              <w:jc w:val="both"/>
              <w:rPr>
                <w:sz w:val="18"/>
                <w:szCs w:val="18"/>
              </w:rPr>
            </w:pPr>
            <w:r w:rsidRPr="00C77815">
              <w:rPr>
                <w:sz w:val="18"/>
                <w:szCs w:val="18"/>
              </w:rPr>
              <w:t>36.1</w:t>
            </w:r>
          </w:p>
        </w:tc>
        <w:tc>
          <w:tcPr>
            <w:tcW w:w="794" w:type="dxa"/>
            <w:vAlign w:val="bottom"/>
          </w:tcPr>
          <w:p w:rsidR="00DE4786" w:rsidRPr="00C77815" w:rsidRDefault="00DE4786" w:rsidP="00471A46">
            <w:pPr>
              <w:jc w:val="both"/>
              <w:rPr>
                <w:sz w:val="18"/>
                <w:szCs w:val="18"/>
              </w:rPr>
            </w:pPr>
            <w:r w:rsidRPr="00C77815">
              <w:rPr>
                <w:sz w:val="18"/>
                <w:szCs w:val="18"/>
              </w:rPr>
              <w:t>20,500</w:t>
            </w:r>
          </w:p>
        </w:tc>
        <w:tc>
          <w:tcPr>
            <w:tcW w:w="851" w:type="dxa"/>
            <w:vAlign w:val="bottom"/>
          </w:tcPr>
          <w:p w:rsidR="00DE4786" w:rsidRPr="00C77815" w:rsidRDefault="00DE4786" w:rsidP="00471A46">
            <w:pPr>
              <w:jc w:val="both"/>
              <w:rPr>
                <w:sz w:val="18"/>
                <w:szCs w:val="18"/>
              </w:rPr>
            </w:pPr>
            <w:r w:rsidRPr="00C77815">
              <w:rPr>
                <w:sz w:val="18"/>
                <w:szCs w:val="18"/>
              </w:rPr>
              <w:t>12.46</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1985</w:t>
            </w:r>
          </w:p>
        </w:tc>
        <w:tc>
          <w:tcPr>
            <w:tcW w:w="709" w:type="dxa"/>
            <w:vAlign w:val="bottom"/>
          </w:tcPr>
          <w:p w:rsidR="00DE4786" w:rsidRPr="00C77815" w:rsidRDefault="00DE4786" w:rsidP="00471A46">
            <w:pPr>
              <w:jc w:val="both"/>
              <w:rPr>
                <w:sz w:val="18"/>
                <w:szCs w:val="18"/>
              </w:rPr>
            </w:pPr>
            <w:r w:rsidRPr="00C77815">
              <w:rPr>
                <w:sz w:val="18"/>
                <w:szCs w:val="18"/>
              </w:rPr>
              <w:t>4.60</w:t>
            </w:r>
          </w:p>
        </w:tc>
        <w:tc>
          <w:tcPr>
            <w:tcW w:w="1134" w:type="dxa"/>
            <w:vAlign w:val="bottom"/>
          </w:tcPr>
          <w:p w:rsidR="00DE4786" w:rsidRPr="00C77815" w:rsidRDefault="00DE4786" w:rsidP="00471A46">
            <w:pPr>
              <w:jc w:val="both"/>
              <w:rPr>
                <w:sz w:val="18"/>
                <w:szCs w:val="18"/>
              </w:rPr>
            </w:pPr>
            <w:r w:rsidRPr="00C77815">
              <w:rPr>
                <w:sz w:val="18"/>
                <w:szCs w:val="18"/>
              </w:rPr>
              <w:t>112,213</w:t>
            </w:r>
          </w:p>
        </w:tc>
        <w:tc>
          <w:tcPr>
            <w:tcW w:w="992" w:type="dxa"/>
            <w:vAlign w:val="center"/>
          </w:tcPr>
          <w:p w:rsidR="00DE4786" w:rsidRPr="00C77815" w:rsidRDefault="00DE4786" w:rsidP="00471A46">
            <w:pPr>
              <w:jc w:val="both"/>
              <w:rPr>
                <w:sz w:val="18"/>
                <w:szCs w:val="18"/>
              </w:rPr>
            </w:pPr>
            <w:r w:rsidRPr="00C77815">
              <w:rPr>
                <w:sz w:val="18"/>
                <w:szCs w:val="18"/>
              </w:rPr>
              <w:t>14,510</w:t>
            </w:r>
          </w:p>
        </w:tc>
        <w:tc>
          <w:tcPr>
            <w:tcW w:w="1134" w:type="dxa"/>
            <w:vAlign w:val="bottom"/>
          </w:tcPr>
          <w:p w:rsidR="00DE4786" w:rsidRPr="00C77815" w:rsidRDefault="00A965A4" w:rsidP="00471A46">
            <w:pPr>
              <w:jc w:val="both"/>
              <w:rPr>
                <w:sz w:val="18"/>
                <w:szCs w:val="18"/>
              </w:rPr>
            </w:pPr>
            <w:r w:rsidRPr="00C77815">
              <w:rPr>
                <w:sz w:val="18"/>
                <w:szCs w:val="18"/>
              </w:rPr>
              <w:t>1,700,000</w:t>
            </w:r>
          </w:p>
        </w:tc>
        <w:tc>
          <w:tcPr>
            <w:tcW w:w="1276" w:type="dxa"/>
            <w:vAlign w:val="bottom"/>
          </w:tcPr>
          <w:p w:rsidR="00DE4786" w:rsidRPr="00C77815" w:rsidRDefault="00DE4786" w:rsidP="00471A46">
            <w:pPr>
              <w:jc w:val="both"/>
              <w:rPr>
                <w:sz w:val="18"/>
                <w:szCs w:val="18"/>
              </w:rPr>
            </w:pPr>
            <w:r w:rsidRPr="00C77815">
              <w:rPr>
                <w:sz w:val="18"/>
                <w:szCs w:val="18"/>
              </w:rPr>
              <w:t>235,560,464</w:t>
            </w:r>
          </w:p>
        </w:tc>
        <w:tc>
          <w:tcPr>
            <w:tcW w:w="624" w:type="dxa"/>
            <w:vAlign w:val="bottom"/>
          </w:tcPr>
          <w:p w:rsidR="00DE4786" w:rsidRPr="00C77815" w:rsidRDefault="00DE4786" w:rsidP="00471A46">
            <w:pPr>
              <w:jc w:val="both"/>
              <w:rPr>
                <w:sz w:val="18"/>
                <w:szCs w:val="18"/>
              </w:rPr>
            </w:pPr>
            <w:r w:rsidRPr="00C77815">
              <w:rPr>
                <w:sz w:val="18"/>
                <w:szCs w:val="18"/>
              </w:rPr>
              <w:t>33.3</w:t>
            </w:r>
          </w:p>
        </w:tc>
        <w:tc>
          <w:tcPr>
            <w:tcW w:w="794" w:type="dxa"/>
            <w:vAlign w:val="bottom"/>
          </w:tcPr>
          <w:p w:rsidR="00DE4786" w:rsidRPr="00C77815" w:rsidRDefault="00DE4786" w:rsidP="00471A46">
            <w:pPr>
              <w:jc w:val="both"/>
              <w:rPr>
                <w:sz w:val="18"/>
                <w:szCs w:val="18"/>
              </w:rPr>
            </w:pPr>
            <w:r w:rsidRPr="00C77815">
              <w:rPr>
                <w:sz w:val="18"/>
                <w:szCs w:val="18"/>
              </w:rPr>
              <w:t>21,200</w:t>
            </w:r>
          </w:p>
        </w:tc>
        <w:tc>
          <w:tcPr>
            <w:tcW w:w="851" w:type="dxa"/>
            <w:vAlign w:val="bottom"/>
          </w:tcPr>
          <w:p w:rsidR="00DE4786" w:rsidRPr="00C77815" w:rsidRDefault="00DE4786" w:rsidP="00471A46">
            <w:pPr>
              <w:jc w:val="both"/>
              <w:rPr>
                <w:sz w:val="18"/>
                <w:szCs w:val="18"/>
              </w:rPr>
            </w:pPr>
            <w:r w:rsidRPr="00C77815">
              <w:rPr>
                <w:sz w:val="18"/>
                <w:szCs w:val="18"/>
              </w:rPr>
              <w:t>18.11</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1986</w:t>
            </w:r>
          </w:p>
        </w:tc>
        <w:tc>
          <w:tcPr>
            <w:tcW w:w="709" w:type="dxa"/>
            <w:vAlign w:val="bottom"/>
          </w:tcPr>
          <w:p w:rsidR="00DE4786" w:rsidRPr="00C77815" w:rsidRDefault="00DE4786" w:rsidP="00471A46">
            <w:pPr>
              <w:jc w:val="both"/>
              <w:rPr>
                <w:sz w:val="18"/>
                <w:szCs w:val="18"/>
              </w:rPr>
            </w:pPr>
            <w:r w:rsidRPr="00C77815">
              <w:rPr>
                <w:sz w:val="18"/>
                <w:szCs w:val="18"/>
              </w:rPr>
              <w:t>1.90</w:t>
            </w:r>
          </w:p>
        </w:tc>
        <w:tc>
          <w:tcPr>
            <w:tcW w:w="1134" w:type="dxa"/>
            <w:vAlign w:val="bottom"/>
          </w:tcPr>
          <w:p w:rsidR="00DE4786" w:rsidRPr="00C77815" w:rsidRDefault="00DE4786" w:rsidP="00471A46">
            <w:pPr>
              <w:jc w:val="both"/>
              <w:rPr>
                <w:sz w:val="18"/>
                <w:szCs w:val="18"/>
              </w:rPr>
            </w:pPr>
            <w:r w:rsidRPr="00C77815">
              <w:rPr>
                <w:sz w:val="18"/>
                <w:szCs w:val="18"/>
              </w:rPr>
              <w:t>148,391</w:t>
            </w:r>
          </w:p>
        </w:tc>
        <w:tc>
          <w:tcPr>
            <w:tcW w:w="992" w:type="dxa"/>
            <w:vAlign w:val="center"/>
          </w:tcPr>
          <w:p w:rsidR="00DE4786" w:rsidRPr="00C77815" w:rsidRDefault="00DE4786" w:rsidP="00471A46">
            <w:pPr>
              <w:jc w:val="both"/>
              <w:rPr>
                <w:sz w:val="18"/>
                <w:szCs w:val="18"/>
              </w:rPr>
            </w:pPr>
            <w:r w:rsidRPr="00C77815">
              <w:rPr>
                <w:sz w:val="18"/>
                <w:szCs w:val="18"/>
              </w:rPr>
              <w:t>4</w:t>
            </w:r>
          </w:p>
        </w:tc>
        <w:tc>
          <w:tcPr>
            <w:tcW w:w="1134" w:type="dxa"/>
            <w:vAlign w:val="bottom"/>
          </w:tcPr>
          <w:p w:rsidR="00DE4786" w:rsidRPr="00C77815" w:rsidRDefault="00DE4786" w:rsidP="00471A46">
            <w:pPr>
              <w:jc w:val="both"/>
              <w:rPr>
                <w:sz w:val="18"/>
                <w:szCs w:val="18"/>
              </w:rPr>
            </w:pPr>
            <w:r w:rsidRPr="00C77815">
              <w:rPr>
                <w:sz w:val="18"/>
                <w:szCs w:val="18"/>
              </w:rPr>
              <w:t>1,300,000</w:t>
            </w:r>
          </w:p>
        </w:tc>
        <w:tc>
          <w:tcPr>
            <w:tcW w:w="1276" w:type="dxa"/>
            <w:vAlign w:val="bottom"/>
          </w:tcPr>
          <w:p w:rsidR="00DE4786" w:rsidRPr="00C77815" w:rsidRDefault="00DE4786" w:rsidP="00471A46">
            <w:pPr>
              <w:jc w:val="both"/>
              <w:rPr>
                <w:sz w:val="18"/>
                <w:szCs w:val="18"/>
              </w:rPr>
            </w:pPr>
            <w:r w:rsidRPr="00C77815">
              <w:rPr>
                <w:sz w:val="18"/>
                <w:szCs w:val="18"/>
              </w:rPr>
              <w:t>680,424,242</w:t>
            </w:r>
          </w:p>
        </w:tc>
        <w:tc>
          <w:tcPr>
            <w:tcW w:w="624" w:type="dxa"/>
            <w:vAlign w:val="bottom"/>
          </w:tcPr>
          <w:p w:rsidR="00DE4786" w:rsidRPr="00C77815" w:rsidRDefault="00DE4786" w:rsidP="00471A46">
            <w:pPr>
              <w:jc w:val="both"/>
              <w:rPr>
                <w:sz w:val="18"/>
                <w:szCs w:val="18"/>
              </w:rPr>
            </w:pPr>
            <w:r w:rsidRPr="00C77815">
              <w:rPr>
                <w:sz w:val="18"/>
                <w:szCs w:val="18"/>
              </w:rPr>
              <w:t>32.4</w:t>
            </w:r>
          </w:p>
        </w:tc>
        <w:tc>
          <w:tcPr>
            <w:tcW w:w="794" w:type="dxa"/>
            <w:vAlign w:val="bottom"/>
          </w:tcPr>
          <w:p w:rsidR="00DE4786" w:rsidRPr="00C77815" w:rsidRDefault="00DE4786" w:rsidP="00471A46">
            <w:pPr>
              <w:jc w:val="both"/>
              <w:rPr>
                <w:sz w:val="18"/>
                <w:szCs w:val="18"/>
              </w:rPr>
            </w:pPr>
            <w:r w:rsidRPr="00C77815">
              <w:rPr>
                <w:sz w:val="18"/>
                <w:szCs w:val="18"/>
              </w:rPr>
              <w:t>21,500</w:t>
            </w:r>
          </w:p>
        </w:tc>
        <w:tc>
          <w:tcPr>
            <w:tcW w:w="851" w:type="dxa"/>
            <w:vAlign w:val="bottom"/>
          </w:tcPr>
          <w:p w:rsidR="00DE4786" w:rsidRPr="00C77815" w:rsidRDefault="00DE4786" w:rsidP="00471A46">
            <w:pPr>
              <w:jc w:val="both"/>
              <w:rPr>
                <w:sz w:val="18"/>
                <w:szCs w:val="18"/>
              </w:rPr>
            </w:pPr>
            <w:r w:rsidRPr="00C77815">
              <w:rPr>
                <w:sz w:val="18"/>
                <w:szCs w:val="18"/>
              </w:rPr>
              <w:t>16.50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1987</w:t>
            </w:r>
          </w:p>
        </w:tc>
        <w:tc>
          <w:tcPr>
            <w:tcW w:w="709" w:type="dxa"/>
            <w:vAlign w:val="bottom"/>
          </w:tcPr>
          <w:p w:rsidR="00DE4786" w:rsidRPr="00C77815" w:rsidRDefault="00DE4786" w:rsidP="00471A46">
            <w:pPr>
              <w:jc w:val="both"/>
              <w:rPr>
                <w:sz w:val="18"/>
                <w:szCs w:val="18"/>
              </w:rPr>
            </w:pPr>
            <w:r w:rsidRPr="00C77815">
              <w:rPr>
                <w:sz w:val="18"/>
                <w:szCs w:val="18"/>
              </w:rPr>
              <w:t>4.90</w:t>
            </w:r>
          </w:p>
        </w:tc>
        <w:tc>
          <w:tcPr>
            <w:tcW w:w="1134" w:type="dxa"/>
            <w:vAlign w:val="bottom"/>
          </w:tcPr>
          <w:p w:rsidR="00DE4786" w:rsidRPr="00C77815" w:rsidRDefault="00DE4786" w:rsidP="00471A46">
            <w:pPr>
              <w:jc w:val="both"/>
              <w:rPr>
                <w:sz w:val="18"/>
                <w:szCs w:val="18"/>
              </w:rPr>
            </w:pPr>
            <w:r w:rsidRPr="00C77815">
              <w:rPr>
                <w:sz w:val="18"/>
                <w:szCs w:val="18"/>
              </w:rPr>
              <w:t>329,486</w:t>
            </w:r>
          </w:p>
        </w:tc>
        <w:tc>
          <w:tcPr>
            <w:tcW w:w="992" w:type="dxa"/>
            <w:vAlign w:val="center"/>
          </w:tcPr>
          <w:p w:rsidR="00DE4786" w:rsidRPr="00C77815" w:rsidRDefault="00DE4786" w:rsidP="00471A46">
            <w:pPr>
              <w:jc w:val="both"/>
              <w:rPr>
                <w:sz w:val="18"/>
                <w:szCs w:val="18"/>
              </w:rPr>
            </w:pPr>
            <w:r w:rsidRPr="00C77815">
              <w:rPr>
                <w:sz w:val="18"/>
                <w:szCs w:val="18"/>
              </w:rPr>
              <w:t>7</w:t>
            </w:r>
          </w:p>
        </w:tc>
        <w:tc>
          <w:tcPr>
            <w:tcW w:w="1134" w:type="dxa"/>
            <w:vAlign w:val="bottom"/>
          </w:tcPr>
          <w:p w:rsidR="00DE4786" w:rsidRPr="00C77815" w:rsidRDefault="00A965A4" w:rsidP="00471A46">
            <w:pPr>
              <w:jc w:val="both"/>
              <w:rPr>
                <w:sz w:val="18"/>
                <w:szCs w:val="18"/>
              </w:rPr>
            </w:pPr>
            <w:r w:rsidRPr="00C77815">
              <w:rPr>
                <w:sz w:val="18"/>
                <w:szCs w:val="18"/>
              </w:rPr>
              <w:t>1,200,000</w:t>
            </w:r>
          </w:p>
        </w:tc>
        <w:tc>
          <w:tcPr>
            <w:tcW w:w="1276" w:type="dxa"/>
            <w:vAlign w:val="bottom"/>
          </w:tcPr>
          <w:p w:rsidR="00DE4786" w:rsidRPr="00C77815" w:rsidRDefault="00DE4786" w:rsidP="00471A46">
            <w:pPr>
              <w:jc w:val="both"/>
              <w:rPr>
                <w:sz w:val="18"/>
                <w:szCs w:val="18"/>
              </w:rPr>
            </w:pPr>
            <w:r w:rsidRPr="00C77815">
              <w:rPr>
                <w:sz w:val="18"/>
                <w:szCs w:val="18"/>
              </w:rPr>
              <w:t>326,624,130</w:t>
            </w:r>
          </w:p>
        </w:tc>
        <w:tc>
          <w:tcPr>
            <w:tcW w:w="624" w:type="dxa"/>
            <w:vAlign w:val="bottom"/>
          </w:tcPr>
          <w:p w:rsidR="00DE4786" w:rsidRPr="00C77815" w:rsidRDefault="00DE4786" w:rsidP="00471A46">
            <w:pPr>
              <w:jc w:val="both"/>
              <w:rPr>
                <w:sz w:val="18"/>
                <w:szCs w:val="18"/>
              </w:rPr>
            </w:pPr>
            <w:r w:rsidRPr="00C77815">
              <w:rPr>
                <w:sz w:val="18"/>
                <w:szCs w:val="18"/>
              </w:rPr>
              <w:t>29.9</w:t>
            </w:r>
          </w:p>
        </w:tc>
        <w:tc>
          <w:tcPr>
            <w:tcW w:w="794" w:type="dxa"/>
            <w:vAlign w:val="bottom"/>
          </w:tcPr>
          <w:p w:rsidR="00DE4786" w:rsidRPr="00C77815" w:rsidRDefault="00DE4786" w:rsidP="00471A46">
            <w:pPr>
              <w:jc w:val="both"/>
              <w:rPr>
                <w:sz w:val="18"/>
                <w:szCs w:val="18"/>
              </w:rPr>
            </w:pPr>
            <w:r w:rsidRPr="00C77815">
              <w:rPr>
                <w:sz w:val="18"/>
                <w:szCs w:val="18"/>
              </w:rPr>
              <w:t>22,200</w:t>
            </w:r>
          </w:p>
        </w:tc>
        <w:tc>
          <w:tcPr>
            <w:tcW w:w="851" w:type="dxa"/>
            <w:vAlign w:val="bottom"/>
          </w:tcPr>
          <w:p w:rsidR="00DE4786" w:rsidRPr="00C77815" w:rsidRDefault="00DE4786" w:rsidP="00471A46">
            <w:pPr>
              <w:jc w:val="both"/>
              <w:rPr>
                <w:sz w:val="18"/>
                <w:szCs w:val="18"/>
              </w:rPr>
            </w:pPr>
            <w:r w:rsidRPr="00C77815">
              <w:rPr>
                <w:sz w:val="18"/>
                <w:szCs w:val="18"/>
              </w:rPr>
              <w:t>51.72</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1988</w:t>
            </w:r>
          </w:p>
        </w:tc>
        <w:tc>
          <w:tcPr>
            <w:tcW w:w="709" w:type="dxa"/>
            <w:vAlign w:val="bottom"/>
          </w:tcPr>
          <w:p w:rsidR="00DE4786" w:rsidRPr="00C77815" w:rsidRDefault="00DE4786" w:rsidP="00471A46">
            <w:pPr>
              <w:jc w:val="both"/>
              <w:rPr>
                <w:sz w:val="18"/>
                <w:szCs w:val="18"/>
              </w:rPr>
            </w:pPr>
            <w:r w:rsidRPr="00C77815">
              <w:rPr>
                <w:sz w:val="18"/>
                <w:szCs w:val="18"/>
              </w:rPr>
              <w:t>4.40</w:t>
            </w:r>
          </w:p>
        </w:tc>
        <w:tc>
          <w:tcPr>
            <w:tcW w:w="1134" w:type="dxa"/>
            <w:vAlign w:val="bottom"/>
          </w:tcPr>
          <w:p w:rsidR="00DE4786" w:rsidRPr="00C77815" w:rsidRDefault="00DE4786" w:rsidP="00471A46">
            <w:pPr>
              <w:jc w:val="both"/>
              <w:rPr>
                <w:sz w:val="18"/>
                <w:szCs w:val="18"/>
              </w:rPr>
            </w:pPr>
            <w:r w:rsidRPr="00C77815">
              <w:rPr>
                <w:sz w:val="18"/>
                <w:szCs w:val="18"/>
              </w:rPr>
              <w:t>506,426</w:t>
            </w:r>
          </w:p>
        </w:tc>
        <w:tc>
          <w:tcPr>
            <w:tcW w:w="992" w:type="dxa"/>
            <w:vAlign w:val="center"/>
          </w:tcPr>
          <w:p w:rsidR="00DE4786" w:rsidRPr="00C77815" w:rsidRDefault="00DE4786" w:rsidP="00471A46">
            <w:pPr>
              <w:jc w:val="both"/>
              <w:rPr>
                <w:sz w:val="18"/>
                <w:szCs w:val="18"/>
              </w:rPr>
            </w:pPr>
            <w:r w:rsidRPr="00C77815">
              <w:rPr>
                <w:sz w:val="18"/>
                <w:szCs w:val="18"/>
              </w:rPr>
              <w:t>3,760</w:t>
            </w:r>
          </w:p>
        </w:tc>
        <w:tc>
          <w:tcPr>
            <w:tcW w:w="1134" w:type="dxa"/>
            <w:vAlign w:val="bottom"/>
          </w:tcPr>
          <w:p w:rsidR="00DE4786" w:rsidRPr="00C77815" w:rsidRDefault="00A965A4" w:rsidP="00471A46">
            <w:pPr>
              <w:jc w:val="both"/>
              <w:rPr>
                <w:sz w:val="18"/>
                <w:szCs w:val="18"/>
              </w:rPr>
            </w:pPr>
            <w:r w:rsidRPr="00C77815">
              <w:rPr>
                <w:sz w:val="18"/>
                <w:szCs w:val="18"/>
              </w:rPr>
              <w:t>1,500,000</w:t>
            </w:r>
          </w:p>
        </w:tc>
        <w:tc>
          <w:tcPr>
            <w:tcW w:w="1276" w:type="dxa"/>
            <w:vAlign w:val="bottom"/>
          </w:tcPr>
          <w:p w:rsidR="00DE4786" w:rsidRPr="00C77815" w:rsidRDefault="00DE4786" w:rsidP="00471A46">
            <w:pPr>
              <w:jc w:val="both"/>
              <w:rPr>
                <w:sz w:val="18"/>
                <w:szCs w:val="18"/>
              </w:rPr>
            </w:pPr>
            <w:r w:rsidRPr="00C77815">
              <w:rPr>
                <w:sz w:val="18"/>
                <w:szCs w:val="18"/>
              </w:rPr>
              <w:t>216,336,000</w:t>
            </w:r>
          </w:p>
        </w:tc>
        <w:tc>
          <w:tcPr>
            <w:tcW w:w="624" w:type="dxa"/>
            <w:vAlign w:val="bottom"/>
          </w:tcPr>
          <w:p w:rsidR="00DE4786" w:rsidRPr="00C77815" w:rsidRDefault="00DE4786" w:rsidP="00471A46">
            <w:pPr>
              <w:jc w:val="both"/>
              <w:rPr>
                <w:sz w:val="18"/>
                <w:szCs w:val="18"/>
              </w:rPr>
            </w:pPr>
            <w:r w:rsidRPr="00C77815">
              <w:rPr>
                <w:sz w:val="18"/>
                <w:szCs w:val="18"/>
              </w:rPr>
              <w:t>31.2</w:t>
            </w:r>
          </w:p>
        </w:tc>
        <w:tc>
          <w:tcPr>
            <w:tcW w:w="794" w:type="dxa"/>
            <w:vAlign w:val="bottom"/>
          </w:tcPr>
          <w:p w:rsidR="00DE4786" w:rsidRPr="00C77815" w:rsidRDefault="00DE4786" w:rsidP="00471A46">
            <w:pPr>
              <w:jc w:val="both"/>
              <w:rPr>
                <w:sz w:val="18"/>
                <w:szCs w:val="18"/>
              </w:rPr>
            </w:pPr>
            <w:r w:rsidRPr="00C77815">
              <w:rPr>
                <w:sz w:val="18"/>
                <w:szCs w:val="18"/>
              </w:rPr>
              <w:t>22,500</w:t>
            </w:r>
          </w:p>
        </w:tc>
        <w:tc>
          <w:tcPr>
            <w:tcW w:w="851" w:type="dxa"/>
            <w:vAlign w:val="bottom"/>
          </w:tcPr>
          <w:p w:rsidR="00DE4786" w:rsidRPr="00C77815" w:rsidRDefault="00DE4786" w:rsidP="00471A46">
            <w:pPr>
              <w:jc w:val="both"/>
              <w:rPr>
                <w:sz w:val="18"/>
                <w:szCs w:val="18"/>
              </w:rPr>
            </w:pPr>
            <w:r w:rsidRPr="00C77815">
              <w:rPr>
                <w:sz w:val="18"/>
                <w:szCs w:val="18"/>
              </w:rPr>
              <w:t>125.00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1989</w:t>
            </w:r>
          </w:p>
        </w:tc>
        <w:tc>
          <w:tcPr>
            <w:tcW w:w="709" w:type="dxa"/>
            <w:vAlign w:val="bottom"/>
          </w:tcPr>
          <w:p w:rsidR="00DE4786" w:rsidRPr="00C77815" w:rsidRDefault="00DE4786" w:rsidP="00471A46">
            <w:pPr>
              <w:jc w:val="both"/>
              <w:rPr>
                <w:sz w:val="18"/>
                <w:szCs w:val="18"/>
              </w:rPr>
            </w:pPr>
            <w:r w:rsidRPr="00C77815">
              <w:rPr>
                <w:sz w:val="18"/>
                <w:szCs w:val="18"/>
              </w:rPr>
              <w:t>2.60</w:t>
            </w:r>
          </w:p>
        </w:tc>
        <w:tc>
          <w:tcPr>
            <w:tcW w:w="1134" w:type="dxa"/>
            <w:vAlign w:val="bottom"/>
          </w:tcPr>
          <w:p w:rsidR="00DE4786" w:rsidRPr="00C77815" w:rsidRDefault="00DE4786" w:rsidP="00471A46">
            <w:pPr>
              <w:jc w:val="both"/>
              <w:rPr>
                <w:sz w:val="18"/>
                <w:szCs w:val="18"/>
              </w:rPr>
            </w:pPr>
            <w:r w:rsidRPr="00C77815">
              <w:rPr>
                <w:sz w:val="18"/>
                <w:szCs w:val="18"/>
              </w:rPr>
              <w:t>633,752</w:t>
            </w:r>
          </w:p>
        </w:tc>
        <w:tc>
          <w:tcPr>
            <w:tcW w:w="992" w:type="dxa"/>
            <w:vAlign w:val="center"/>
          </w:tcPr>
          <w:p w:rsidR="00DE4786" w:rsidRPr="00C77815" w:rsidRDefault="00DE4786" w:rsidP="00471A46">
            <w:pPr>
              <w:jc w:val="both"/>
              <w:rPr>
                <w:sz w:val="18"/>
                <w:szCs w:val="18"/>
              </w:rPr>
            </w:pPr>
            <w:r w:rsidRPr="00C77815">
              <w:rPr>
                <w:sz w:val="18"/>
                <w:szCs w:val="18"/>
              </w:rPr>
              <w:t>5,840</w:t>
            </w:r>
          </w:p>
        </w:tc>
        <w:tc>
          <w:tcPr>
            <w:tcW w:w="1134" w:type="dxa"/>
            <w:vAlign w:val="bottom"/>
          </w:tcPr>
          <w:p w:rsidR="00DE4786" w:rsidRPr="00C77815" w:rsidRDefault="00A965A4" w:rsidP="00471A46">
            <w:pPr>
              <w:jc w:val="both"/>
              <w:rPr>
                <w:sz w:val="18"/>
                <w:szCs w:val="18"/>
              </w:rPr>
            </w:pPr>
            <w:r w:rsidRPr="00C77815">
              <w:rPr>
                <w:sz w:val="18"/>
                <w:szCs w:val="18"/>
              </w:rPr>
              <w:t>1,800,000</w:t>
            </w:r>
          </w:p>
        </w:tc>
        <w:tc>
          <w:tcPr>
            <w:tcW w:w="1276" w:type="dxa"/>
            <w:vAlign w:val="bottom"/>
          </w:tcPr>
          <w:p w:rsidR="00DE4786" w:rsidRPr="00C77815" w:rsidRDefault="00DE4786" w:rsidP="00471A46">
            <w:pPr>
              <w:jc w:val="both"/>
              <w:rPr>
                <w:sz w:val="18"/>
                <w:szCs w:val="18"/>
              </w:rPr>
            </w:pPr>
            <w:r w:rsidRPr="00C77815">
              <w:rPr>
                <w:sz w:val="18"/>
                <w:szCs w:val="18"/>
              </w:rPr>
              <w:t>274,451,378</w:t>
            </w:r>
          </w:p>
        </w:tc>
        <w:tc>
          <w:tcPr>
            <w:tcW w:w="624" w:type="dxa"/>
            <w:vAlign w:val="bottom"/>
          </w:tcPr>
          <w:p w:rsidR="00DE4786" w:rsidRPr="00C77815" w:rsidRDefault="00DE4786" w:rsidP="00471A46">
            <w:pPr>
              <w:jc w:val="both"/>
              <w:rPr>
                <w:sz w:val="18"/>
                <w:szCs w:val="18"/>
              </w:rPr>
            </w:pPr>
            <w:r w:rsidRPr="00C77815">
              <w:rPr>
                <w:sz w:val="18"/>
                <w:szCs w:val="18"/>
              </w:rPr>
              <w:t>30.4</w:t>
            </w:r>
          </w:p>
        </w:tc>
        <w:tc>
          <w:tcPr>
            <w:tcW w:w="794" w:type="dxa"/>
            <w:vAlign w:val="bottom"/>
          </w:tcPr>
          <w:p w:rsidR="00DE4786" w:rsidRPr="00C77815" w:rsidRDefault="00DE4786" w:rsidP="00471A46">
            <w:pPr>
              <w:jc w:val="both"/>
              <w:rPr>
                <w:sz w:val="18"/>
                <w:szCs w:val="18"/>
              </w:rPr>
            </w:pPr>
            <w:r w:rsidRPr="00C77815">
              <w:rPr>
                <w:sz w:val="18"/>
                <w:szCs w:val="18"/>
              </w:rPr>
              <w:t>23,200</w:t>
            </w:r>
          </w:p>
        </w:tc>
        <w:tc>
          <w:tcPr>
            <w:tcW w:w="851" w:type="dxa"/>
            <w:vAlign w:val="bottom"/>
          </w:tcPr>
          <w:p w:rsidR="00DE4786" w:rsidRPr="00C77815" w:rsidRDefault="00DE4786" w:rsidP="00471A46">
            <w:pPr>
              <w:jc w:val="both"/>
              <w:rPr>
                <w:sz w:val="18"/>
                <w:szCs w:val="18"/>
              </w:rPr>
            </w:pPr>
            <w:r w:rsidRPr="00C77815">
              <w:rPr>
                <w:sz w:val="18"/>
                <w:szCs w:val="18"/>
              </w:rPr>
              <w:t>192.30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1990</w:t>
            </w:r>
          </w:p>
        </w:tc>
        <w:tc>
          <w:tcPr>
            <w:tcW w:w="709" w:type="dxa"/>
            <w:vAlign w:val="bottom"/>
          </w:tcPr>
          <w:p w:rsidR="00DE4786" w:rsidRPr="00C77815" w:rsidRDefault="00DE4786" w:rsidP="00471A46">
            <w:pPr>
              <w:jc w:val="both"/>
              <w:rPr>
                <w:sz w:val="18"/>
                <w:szCs w:val="18"/>
              </w:rPr>
            </w:pPr>
            <w:r w:rsidRPr="00C77815">
              <w:rPr>
                <w:sz w:val="18"/>
                <w:szCs w:val="18"/>
              </w:rPr>
              <w:t>6.20</w:t>
            </w:r>
          </w:p>
        </w:tc>
        <w:tc>
          <w:tcPr>
            <w:tcW w:w="1134" w:type="dxa"/>
            <w:vAlign w:val="bottom"/>
          </w:tcPr>
          <w:p w:rsidR="00DE4786" w:rsidRPr="00C77815" w:rsidRDefault="00DE4786" w:rsidP="00471A46">
            <w:pPr>
              <w:jc w:val="both"/>
              <w:rPr>
                <w:sz w:val="18"/>
                <w:szCs w:val="18"/>
              </w:rPr>
            </w:pPr>
            <w:r w:rsidRPr="00C77815">
              <w:rPr>
                <w:sz w:val="18"/>
                <w:szCs w:val="18"/>
              </w:rPr>
              <w:t>830,693</w:t>
            </w:r>
          </w:p>
        </w:tc>
        <w:tc>
          <w:tcPr>
            <w:tcW w:w="992" w:type="dxa"/>
            <w:vAlign w:val="center"/>
          </w:tcPr>
          <w:p w:rsidR="00DE4786" w:rsidRPr="00C77815" w:rsidRDefault="00DE4786" w:rsidP="00471A46">
            <w:pPr>
              <w:jc w:val="both"/>
              <w:rPr>
                <w:sz w:val="18"/>
                <w:szCs w:val="18"/>
              </w:rPr>
            </w:pPr>
            <w:r w:rsidRPr="00C77815">
              <w:rPr>
                <w:sz w:val="18"/>
                <w:szCs w:val="18"/>
              </w:rPr>
              <w:t>10,000</w:t>
            </w:r>
          </w:p>
        </w:tc>
        <w:tc>
          <w:tcPr>
            <w:tcW w:w="1134" w:type="dxa"/>
            <w:vAlign w:val="bottom"/>
          </w:tcPr>
          <w:p w:rsidR="00DE4786" w:rsidRPr="00C77815" w:rsidRDefault="00A965A4" w:rsidP="00471A46">
            <w:pPr>
              <w:jc w:val="both"/>
              <w:rPr>
                <w:sz w:val="18"/>
                <w:szCs w:val="18"/>
              </w:rPr>
            </w:pPr>
            <w:r w:rsidRPr="00C77815">
              <w:rPr>
                <w:sz w:val="18"/>
                <w:szCs w:val="18"/>
              </w:rPr>
              <w:t>2,200,000</w:t>
            </w:r>
          </w:p>
        </w:tc>
        <w:tc>
          <w:tcPr>
            <w:tcW w:w="1276" w:type="dxa"/>
            <w:vAlign w:val="bottom"/>
          </w:tcPr>
          <w:p w:rsidR="00DE4786" w:rsidRPr="00C77815" w:rsidRDefault="00DE4786" w:rsidP="00471A46">
            <w:pPr>
              <w:jc w:val="both"/>
              <w:rPr>
                <w:sz w:val="18"/>
                <w:szCs w:val="18"/>
              </w:rPr>
            </w:pPr>
            <w:r w:rsidRPr="00C77815">
              <w:rPr>
                <w:sz w:val="18"/>
                <w:szCs w:val="18"/>
              </w:rPr>
              <w:t>338,560,529</w:t>
            </w:r>
          </w:p>
        </w:tc>
        <w:tc>
          <w:tcPr>
            <w:tcW w:w="624" w:type="dxa"/>
            <w:vAlign w:val="bottom"/>
          </w:tcPr>
          <w:p w:rsidR="00DE4786" w:rsidRPr="00C77815" w:rsidRDefault="00DE4786" w:rsidP="00471A46">
            <w:pPr>
              <w:jc w:val="both"/>
              <w:rPr>
                <w:sz w:val="18"/>
                <w:szCs w:val="18"/>
              </w:rPr>
            </w:pPr>
            <w:r w:rsidRPr="00C77815">
              <w:rPr>
                <w:sz w:val="18"/>
                <w:szCs w:val="18"/>
              </w:rPr>
              <w:t>35.9</w:t>
            </w:r>
          </w:p>
        </w:tc>
        <w:tc>
          <w:tcPr>
            <w:tcW w:w="794" w:type="dxa"/>
            <w:vAlign w:val="bottom"/>
          </w:tcPr>
          <w:p w:rsidR="00DE4786" w:rsidRPr="00C77815" w:rsidRDefault="00DE4786" w:rsidP="00471A46">
            <w:pPr>
              <w:jc w:val="both"/>
              <w:rPr>
                <w:sz w:val="18"/>
                <w:szCs w:val="18"/>
              </w:rPr>
            </w:pPr>
            <w:r w:rsidRPr="00C77815">
              <w:rPr>
                <w:sz w:val="18"/>
                <w:szCs w:val="18"/>
              </w:rPr>
              <w:t>23,900</w:t>
            </w:r>
          </w:p>
        </w:tc>
        <w:tc>
          <w:tcPr>
            <w:tcW w:w="851" w:type="dxa"/>
            <w:vAlign w:val="bottom"/>
          </w:tcPr>
          <w:p w:rsidR="00DE4786" w:rsidRPr="00C77815" w:rsidRDefault="00DE4786" w:rsidP="00471A46">
            <w:pPr>
              <w:jc w:val="both"/>
              <w:rPr>
                <w:sz w:val="18"/>
                <w:szCs w:val="18"/>
              </w:rPr>
            </w:pPr>
            <w:r w:rsidRPr="00C77815">
              <w:rPr>
                <w:sz w:val="18"/>
                <w:szCs w:val="18"/>
              </w:rPr>
              <w:t>196.60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1991</w:t>
            </w:r>
          </w:p>
        </w:tc>
        <w:tc>
          <w:tcPr>
            <w:tcW w:w="709" w:type="dxa"/>
            <w:vAlign w:val="bottom"/>
          </w:tcPr>
          <w:p w:rsidR="00DE4786" w:rsidRPr="00C77815" w:rsidRDefault="00DE4786" w:rsidP="00471A46">
            <w:pPr>
              <w:jc w:val="both"/>
              <w:rPr>
                <w:sz w:val="18"/>
                <w:szCs w:val="18"/>
              </w:rPr>
            </w:pPr>
            <w:r w:rsidRPr="00C77815">
              <w:rPr>
                <w:sz w:val="18"/>
                <w:szCs w:val="18"/>
              </w:rPr>
              <w:t>2.80</w:t>
            </w:r>
          </w:p>
        </w:tc>
        <w:tc>
          <w:tcPr>
            <w:tcW w:w="1134" w:type="dxa"/>
            <w:vAlign w:val="bottom"/>
          </w:tcPr>
          <w:p w:rsidR="00DE4786" w:rsidRPr="00C77815" w:rsidRDefault="00DE4786" w:rsidP="00471A46">
            <w:pPr>
              <w:jc w:val="both"/>
              <w:rPr>
                <w:sz w:val="18"/>
                <w:szCs w:val="18"/>
              </w:rPr>
            </w:pPr>
            <w:r w:rsidRPr="00C77815">
              <w:rPr>
                <w:sz w:val="18"/>
                <w:szCs w:val="18"/>
              </w:rPr>
              <w:t>1,086,273</w:t>
            </w:r>
          </w:p>
        </w:tc>
        <w:tc>
          <w:tcPr>
            <w:tcW w:w="992" w:type="dxa"/>
            <w:vAlign w:val="center"/>
          </w:tcPr>
          <w:p w:rsidR="00DE4786" w:rsidRPr="00C77815" w:rsidRDefault="00DE4786" w:rsidP="00471A46">
            <w:pPr>
              <w:jc w:val="both"/>
              <w:rPr>
                <w:sz w:val="18"/>
                <w:szCs w:val="18"/>
              </w:rPr>
            </w:pPr>
            <w:r w:rsidRPr="00C77815">
              <w:rPr>
                <w:sz w:val="18"/>
                <w:szCs w:val="18"/>
              </w:rPr>
              <w:t>10,000</w:t>
            </w:r>
          </w:p>
        </w:tc>
        <w:tc>
          <w:tcPr>
            <w:tcW w:w="1134" w:type="dxa"/>
            <w:vAlign w:val="bottom"/>
          </w:tcPr>
          <w:p w:rsidR="00DE4786" w:rsidRPr="00C77815" w:rsidRDefault="00A965A4" w:rsidP="00471A46">
            <w:pPr>
              <w:jc w:val="both"/>
              <w:rPr>
                <w:sz w:val="18"/>
                <w:szCs w:val="18"/>
              </w:rPr>
            </w:pPr>
            <w:r w:rsidRPr="00C77815">
              <w:rPr>
                <w:sz w:val="18"/>
                <w:szCs w:val="18"/>
              </w:rPr>
              <w:t>1,800,000</w:t>
            </w:r>
          </w:p>
        </w:tc>
        <w:tc>
          <w:tcPr>
            <w:tcW w:w="1276" w:type="dxa"/>
            <w:vAlign w:val="bottom"/>
          </w:tcPr>
          <w:p w:rsidR="00DE4786" w:rsidRPr="00C77815" w:rsidRDefault="00DE4786" w:rsidP="00471A46">
            <w:pPr>
              <w:jc w:val="both"/>
              <w:rPr>
                <w:sz w:val="18"/>
                <w:szCs w:val="18"/>
              </w:rPr>
            </w:pPr>
            <w:r w:rsidRPr="00C77815">
              <w:rPr>
                <w:sz w:val="18"/>
                <w:szCs w:val="18"/>
              </w:rPr>
              <w:t>324,843,950</w:t>
            </w:r>
          </w:p>
        </w:tc>
        <w:tc>
          <w:tcPr>
            <w:tcW w:w="624" w:type="dxa"/>
            <w:vAlign w:val="bottom"/>
          </w:tcPr>
          <w:p w:rsidR="00DE4786" w:rsidRPr="00C77815" w:rsidRDefault="00DE4786" w:rsidP="00471A46">
            <w:pPr>
              <w:jc w:val="both"/>
              <w:rPr>
                <w:sz w:val="18"/>
                <w:szCs w:val="18"/>
              </w:rPr>
            </w:pPr>
            <w:r w:rsidRPr="00C77815">
              <w:rPr>
                <w:sz w:val="18"/>
                <w:szCs w:val="18"/>
              </w:rPr>
              <w:t>28.8</w:t>
            </w:r>
          </w:p>
        </w:tc>
        <w:tc>
          <w:tcPr>
            <w:tcW w:w="794" w:type="dxa"/>
            <w:vAlign w:val="bottom"/>
          </w:tcPr>
          <w:p w:rsidR="00DE4786" w:rsidRPr="00C77815" w:rsidRDefault="00DE4786" w:rsidP="00471A46">
            <w:pPr>
              <w:jc w:val="both"/>
              <w:rPr>
                <w:sz w:val="18"/>
                <w:szCs w:val="18"/>
              </w:rPr>
            </w:pPr>
            <w:r w:rsidRPr="00C77815">
              <w:rPr>
                <w:sz w:val="18"/>
                <w:szCs w:val="18"/>
              </w:rPr>
              <w:t>24,600</w:t>
            </w:r>
          </w:p>
        </w:tc>
        <w:tc>
          <w:tcPr>
            <w:tcW w:w="851" w:type="dxa"/>
            <w:vAlign w:val="bottom"/>
          </w:tcPr>
          <w:p w:rsidR="00DE4786" w:rsidRPr="00C77815" w:rsidRDefault="00DE4786" w:rsidP="00471A46">
            <w:pPr>
              <w:jc w:val="both"/>
              <w:rPr>
                <w:sz w:val="18"/>
                <w:szCs w:val="18"/>
              </w:rPr>
            </w:pPr>
            <w:r w:rsidRPr="00C77815">
              <w:rPr>
                <w:sz w:val="18"/>
                <w:szCs w:val="18"/>
              </w:rPr>
              <w:t>233.90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1992</w:t>
            </w:r>
          </w:p>
        </w:tc>
        <w:tc>
          <w:tcPr>
            <w:tcW w:w="709" w:type="dxa"/>
            <w:vAlign w:val="bottom"/>
          </w:tcPr>
          <w:p w:rsidR="00DE4786" w:rsidRPr="00C77815" w:rsidRDefault="00DE4786" w:rsidP="00471A46">
            <w:pPr>
              <w:jc w:val="both"/>
              <w:rPr>
                <w:sz w:val="18"/>
                <w:szCs w:val="18"/>
              </w:rPr>
            </w:pPr>
            <w:r w:rsidRPr="00C77815">
              <w:rPr>
                <w:sz w:val="18"/>
                <w:szCs w:val="18"/>
              </w:rPr>
              <w:t>1.80</w:t>
            </w:r>
          </w:p>
        </w:tc>
        <w:tc>
          <w:tcPr>
            <w:tcW w:w="1134" w:type="dxa"/>
            <w:vAlign w:val="bottom"/>
          </w:tcPr>
          <w:p w:rsidR="00DE4786" w:rsidRPr="00C77815" w:rsidRDefault="00DE4786" w:rsidP="00471A46">
            <w:pPr>
              <w:jc w:val="both"/>
              <w:rPr>
                <w:sz w:val="18"/>
                <w:szCs w:val="18"/>
              </w:rPr>
            </w:pPr>
            <w:r w:rsidRPr="00C77815">
              <w:rPr>
                <w:sz w:val="18"/>
                <w:szCs w:val="18"/>
              </w:rPr>
              <w:t>1,369,874</w:t>
            </w:r>
          </w:p>
        </w:tc>
        <w:tc>
          <w:tcPr>
            <w:tcW w:w="992" w:type="dxa"/>
            <w:vAlign w:val="center"/>
          </w:tcPr>
          <w:p w:rsidR="00DE4786" w:rsidRPr="00C77815" w:rsidRDefault="00DE4786" w:rsidP="00471A46">
            <w:pPr>
              <w:jc w:val="both"/>
              <w:rPr>
                <w:sz w:val="18"/>
                <w:szCs w:val="18"/>
              </w:rPr>
            </w:pPr>
            <w:r w:rsidRPr="00C77815">
              <w:rPr>
                <w:sz w:val="18"/>
                <w:szCs w:val="18"/>
              </w:rPr>
              <w:t>12,169</w:t>
            </w:r>
          </w:p>
        </w:tc>
        <w:tc>
          <w:tcPr>
            <w:tcW w:w="1134" w:type="dxa"/>
            <w:vAlign w:val="bottom"/>
          </w:tcPr>
          <w:p w:rsidR="00DE4786" w:rsidRPr="00C77815" w:rsidRDefault="00A965A4" w:rsidP="00471A46">
            <w:pPr>
              <w:jc w:val="both"/>
              <w:rPr>
                <w:sz w:val="18"/>
                <w:szCs w:val="18"/>
              </w:rPr>
            </w:pPr>
            <w:r w:rsidRPr="00C77815">
              <w:rPr>
                <w:sz w:val="18"/>
                <w:szCs w:val="18"/>
              </w:rPr>
              <w:t>1,700,000</w:t>
            </w:r>
          </w:p>
        </w:tc>
        <w:tc>
          <w:tcPr>
            <w:tcW w:w="1276" w:type="dxa"/>
            <w:vAlign w:val="bottom"/>
          </w:tcPr>
          <w:p w:rsidR="00DE4786" w:rsidRPr="00C77815" w:rsidRDefault="00DE4786" w:rsidP="00471A46">
            <w:pPr>
              <w:jc w:val="both"/>
              <w:rPr>
                <w:sz w:val="18"/>
                <w:szCs w:val="18"/>
              </w:rPr>
            </w:pPr>
            <w:r w:rsidRPr="00C77815">
              <w:rPr>
                <w:sz w:val="18"/>
                <w:szCs w:val="18"/>
              </w:rPr>
              <w:t>370,047,761</w:t>
            </w:r>
          </w:p>
        </w:tc>
        <w:tc>
          <w:tcPr>
            <w:tcW w:w="624" w:type="dxa"/>
            <w:vAlign w:val="bottom"/>
          </w:tcPr>
          <w:p w:rsidR="00DE4786" w:rsidRPr="00C77815" w:rsidRDefault="00DE4786" w:rsidP="00471A46">
            <w:pPr>
              <w:jc w:val="both"/>
              <w:rPr>
                <w:sz w:val="18"/>
                <w:szCs w:val="18"/>
              </w:rPr>
            </w:pPr>
            <w:r w:rsidRPr="00C77815">
              <w:rPr>
                <w:sz w:val="18"/>
                <w:szCs w:val="18"/>
              </w:rPr>
              <w:t>21.9</w:t>
            </w:r>
          </w:p>
        </w:tc>
        <w:tc>
          <w:tcPr>
            <w:tcW w:w="794" w:type="dxa"/>
            <w:vAlign w:val="bottom"/>
          </w:tcPr>
          <w:p w:rsidR="00DE4786" w:rsidRPr="00C77815" w:rsidRDefault="00DE4786" w:rsidP="00471A46">
            <w:pPr>
              <w:jc w:val="both"/>
              <w:rPr>
                <w:sz w:val="18"/>
                <w:szCs w:val="18"/>
              </w:rPr>
            </w:pPr>
            <w:r w:rsidRPr="00C77815">
              <w:rPr>
                <w:sz w:val="18"/>
                <w:szCs w:val="18"/>
              </w:rPr>
              <w:t>25,300</w:t>
            </w:r>
          </w:p>
        </w:tc>
        <w:tc>
          <w:tcPr>
            <w:tcW w:w="851" w:type="dxa"/>
            <w:vAlign w:val="bottom"/>
          </w:tcPr>
          <w:p w:rsidR="00DE4786" w:rsidRPr="00C77815" w:rsidRDefault="00DE4786" w:rsidP="00471A46">
            <w:pPr>
              <w:jc w:val="both"/>
              <w:rPr>
                <w:sz w:val="18"/>
                <w:szCs w:val="18"/>
              </w:rPr>
            </w:pPr>
            <w:r w:rsidRPr="00C77815">
              <w:rPr>
                <w:sz w:val="18"/>
                <w:szCs w:val="18"/>
              </w:rPr>
              <w:t>335.00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1993</w:t>
            </w:r>
          </w:p>
        </w:tc>
        <w:tc>
          <w:tcPr>
            <w:tcW w:w="709" w:type="dxa"/>
            <w:vAlign w:val="bottom"/>
          </w:tcPr>
          <w:p w:rsidR="00DE4786" w:rsidRPr="00C77815" w:rsidRDefault="00DE4786" w:rsidP="00471A46">
            <w:pPr>
              <w:jc w:val="both"/>
              <w:rPr>
                <w:sz w:val="18"/>
                <w:szCs w:val="18"/>
              </w:rPr>
            </w:pPr>
            <w:r w:rsidRPr="00C77815">
              <w:rPr>
                <w:sz w:val="18"/>
                <w:szCs w:val="18"/>
              </w:rPr>
              <w:t>0.40</w:t>
            </w:r>
          </w:p>
        </w:tc>
        <w:tc>
          <w:tcPr>
            <w:tcW w:w="1134" w:type="dxa"/>
            <w:vAlign w:val="bottom"/>
          </w:tcPr>
          <w:p w:rsidR="00DE4786" w:rsidRPr="00C77815" w:rsidRDefault="00DE4786" w:rsidP="00471A46">
            <w:pPr>
              <w:jc w:val="both"/>
              <w:rPr>
                <w:sz w:val="18"/>
                <w:szCs w:val="18"/>
              </w:rPr>
            </w:pPr>
            <w:r w:rsidRPr="00C77815">
              <w:rPr>
                <w:sz w:val="18"/>
                <w:szCs w:val="18"/>
              </w:rPr>
              <w:t>1,725,535</w:t>
            </w:r>
          </w:p>
        </w:tc>
        <w:tc>
          <w:tcPr>
            <w:tcW w:w="992" w:type="dxa"/>
            <w:vAlign w:val="center"/>
          </w:tcPr>
          <w:p w:rsidR="00DE4786" w:rsidRPr="00C77815" w:rsidRDefault="00DE4786" w:rsidP="00471A46">
            <w:pPr>
              <w:jc w:val="both"/>
              <w:rPr>
                <w:sz w:val="18"/>
                <w:szCs w:val="18"/>
              </w:rPr>
            </w:pPr>
            <w:r w:rsidRPr="00C77815">
              <w:rPr>
                <w:sz w:val="18"/>
                <w:szCs w:val="18"/>
              </w:rPr>
              <w:t>20,457</w:t>
            </w:r>
          </w:p>
        </w:tc>
        <w:tc>
          <w:tcPr>
            <w:tcW w:w="1134" w:type="dxa"/>
            <w:vAlign w:val="bottom"/>
          </w:tcPr>
          <w:p w:rsidR="00DE4786" w:rsidRPr="00C77815" w:rsidRDefault="00A965A4" w:rsidP="00471A46">
            <w:pPr>
              <w:jc w:val="both"/>
              <w:rPr>
                <w:sz w:val="18"/>
                <w:szCs w:val="18"/>
              </w:rPr>
            </w:pPr>
            <w:r w:rsidRPr="00C77815">
              <w:rPr>
                <w:sz w:val="18"/>
                <w:szCs w:val="18"/>
              </w:rPr>
              <w:t>1,600,000</w:t>
            </w:r>
          </w:p>
        </w:tc>
        <w:tc>
          <w:tcPr>
            <w:tcW w:w="1276" w:type="dxa"/>
            <w:vAlign w:val="bottom"/>
          </w:tcPr>
          <w:p w:rsidR="00DE4786" w:rsidRPr="00C77815" w:rsidRDefault="00DE4786" w:rsidP="00471A46">
            <w:pPr>
              <w:jc w:val="both"/>
              <w:rPr>
                <w:sz w:val="18"/>
                <w:szCs w:val="18"/>
              </w:rPr>
            </w:pPr>
            <w:r w:rsidRPr="00C77815">
              <w:rPr>
                <w:sz w:val="18"/>
                <w:szCs w:val="18"/>
              </w:rPr>
              <w:t>377,493,905</w:t>
            </w:r>
          </w:p>
        </w:tc>
        <w:tc>
          <w:tcPr>
            <w:tcW w:w="624" w:type="dxa"/>
            <w:vAlign w:val="bottom"/>
          </w:tcPr>
          <w:p w:rsidR="00DE4786" w:rsidRPr="00C77815" w:rsidRDefault="00DE4786" w:rsidP="00471A46">
            <w:pPr>
              <w:jc w:val="both"/>
              <w:rPr>
                <w:sz w:val="18"/>
                <w:szCs w:val="18"/>
              </w:rPr>
            </w:pPr>
            <w:r w:rsidRPr="00C77815">
              <w:rPr>
                <w:sz w:val="18"/>
                <w:szCs w:val="18"/>
              </w:rPr>
              <w:t>24</w:t>
            </w:r>
          </w:p>
        </w:tc>
        <w:tc>
          <w:tcPr>
            <w:tcW w:w="794" w:type="dxa"/>
            <w:vAlign w:val="bottom"/>
          </w:tcPr>
          <w:p w:rsidR="00DE4786" w:rsidRPr="00C77815" w:rsidRDefault="00DE4786" w:rsidP="00471A46">
            <w:pPr>
              <w:jc w:val="both"/>
              <w:rPr>
                <w:sz w:val="18"/>
                <w:szCs w:val="18"/>
              </w:rPr>
            </w:pPr>
            <w:r w:rsidRPr="00C77815">
              <w:rPr>
                <w:sz w:val="18"/>
                <w:szCs w:val="18"/>
              </w:rPr>
              <w:t>26,000</w:t>
            </w:r>
          </w:p>
        </w:tc>
        <w:tc>
          <w:tcPr>
            <w:tcW w:w="851" w:type="dxa"/>
            <w:vAlign w:val="bottom"/>
          </w:tcPr>
          <w:p w:rsidR="00DE4786" w:rsidRPr="00C77815" w:rsidRDefault="00DE4786" w:rsidP="00471A46">
            <w:pPr>
              <w:jc w:val="both"/>
              <w:rPr>
                <w:sz w:val="18"/>
                <w:szCs w:val="18"/>
              </w:rPr>
            </w:pPr>
            <w:r w:rsidRPr="00C77815">
              <w:rPr>
                <w:sz w:val="18"/>
                <w:szCs w:val="18"/>
              </w:rPr>
              <w:t>479.87</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1994</w:t>
            </w:r>
          </w:p>
        </w:tc>
        <w:tc>
          <w:tcPr>
            <w:tcW w:w="709" w:type="dxa"/>
            <w:vAlign w:val="bottom"/>
          </w:tcPr>
          <w:p w:rsidR="00DE4786" w:rsidRPr="00C77815" w:rsidRDefault="00DE4786" w:rsidP="00471A46">
            <w:pPr>
              <w:jc w:val="both"/>
              <w:rPr>
                <w:sz w:val="18"/>
                <w:szCs w:val="18"/>
              </w:rPr>
            </w:pPr>
            <w:r w:rsidRPr="00C77815">
              <w:rPr>
                <w:sz w:val="18"/>
                <w:szCs w:val="18"/>
              </w:rPr>
              <w:t>1.40</w:t>
            </w:r>
          </w:p>
        </w:tc>
        <w:tc>
          <w:tcPr>
            <w:tcW w:w="1134" w:type="dxa"/>
            <w:vAlign w:val="bottom"/>
          </w:tcPr>
          <w:p w:rsidR="00DE4786" w:rsidRPr="00C77815" w:rsidRDefault="00DE4786" w:rsidP="00471A46">
            <w:pPr>
              <w:jc w:val="both"/>
              <w:rPr>
                <w:sz w:val="18"/>
                <w:szCs w:val="18"/>
              </w:rPr>
            </w:pPr>
            <w:r w:rsidRPr="00C77815">
              <w:rPr>
                <w:sz w:val="18"/>
                <w:szCs w:val="18"/>
              </w:rPr>
              <w:t>2,298,866</w:t>
            </w:r>
          </w:p>
        </w:tc>
        <w:tc>
          <w:tcPr>
            <w:tcW w:w="992" w:type="dxa"/>
            <w:vAlign w:val="center"/>
          </w:tcPr>
          <w:p w:rsidR="00DE4786" w:rsidRPr="00C77815" w:rsidRDefault="00DE4786" w:rsidP="00471A46">
            <w:pPr>
              <w:jc w:val="both"/>
              <w:rPr>
                <w:sz w:val="18"/>
                <w:szCs w:val="18"/>
              </w:rPr>
            </w:pPr>
            <w:r w:rsidRPr="00C77815">
              <w:rPr>
                <w:sz w:val="18"/>
                <w:szCs w:val="18"/>
              </w:rPr>
              <w:t>50,000</w:t>
            </w:r>
          </w:p>
        </w:tc>
        <w:tc>
          <w:tcPr>
            <w:tcW w:w="1134" w:type="dxa"/>
            <w:vAlign w:val="bottom"/>
          </w:tcPr>
          <w:p w:rsidR="00DE4786" w:rsidRPr="00C77815" w:rsidRDefault="00A965A4" w:rsidP="00471A46">
            <w:pPr>
              <w:jc w:val="both"/>
              <w:rPr>
                <w:sz w:val="18"/>
                <w:szCs w:val="18"/>
              </w:rPr>
            </w:pPr>
            <w:r w:rsidRPr="00C77815">
              <w:rPr>
                <w:sz w:val="18"/>
                <w:szCs w:val="18"/>
              </w:rPr>
              <w:t>1,500,000</w:t>
            </w:r>
          </w:p>
        </w:tc>
        <w:tc>
          <w:tcPr>
            <w:tcW w:w="1276" w:type="dxa"/>
            <w:vAlign w:val="bottom"/>
          </w:tcPr>
          <w:p w:rsidR="00DE4786" w:rsidRPr="00C77815" w:rsidRDefault="00DE4786" w:rsidP="00471A46">
            <w:pPr>
              <w:jc w:val="both"/>
              <w:rPr>
                <w:sz w:val="18"/>
                <w:szCs w:val="18"/>
              </w:rPr>
            </w:pPr>
            <w:r w:rsidRPr="00C77815">
              <w:rPr>
                <w:sz w:val="18"/>
                <w:szCs w:val="18"/>
              </w:rPr>
              <w:t>506,594,708</w:t>
            </w:r>
          </w:p>
        </w:tc>
        <w:tc>
          <w:tcPr>
            <w:tcW w:w="624" w:type="dxa"/>
            <w:vAlign w:val="bottom"/>
          </w:tcPr>
          <w:p w:rsidR="00DE4786" w:rsidRPr="00C77815" w:rsidRDefault="00DE4786" w:rsidP="00471A46">
            <w:pPr>
              <w:jc w:val="both"/>
              <w:rPr>
                <w:sz w:val="18"/>
                <w:szCs w:val="18"/>
              </w:rPr>
            </w:pPr>
            <w:r w:rsidRPr="00C77815">
              <w:rPr>
                <w:sz w:val="18"/>
                <w:szCs w:val="18"/>
              </w:rPr>
              <w:t>35.3</w:t>
            </w:r>
          </w:p>
        </w:tc>
        <w:tc>
          <w:tcPr>
            <w:tcW w:w="794" w:type="dxa"/>
            <w:vAlign w:val="bottom"/>
          </w:tcPr>
          <w:p w:rsidR="00DE4786" w:rsidRPr="00C77815" w:rsidRDefault="00DE4786" w:rsidP="00471A46">
            <w:pPr>
              <w:jc w:val="both"/>
              <w:rPr>
                <w:sz w:val="18"/>
                <w:szCs w:val="18"/>
              </w:rPr>
            </w:pPr>
            <w:r w:rsidRPr="00C77815">
              <w:rPr>
                <w:sz w:val="18"/>
                <w:szCs w:val="18"/>
              </w:rPr>
              <w:t>26,700</w:t>
            </w:r>
          </w:p>
        </w:tc>
        <w:tc>
          <w:tcPr>
            <w:tcW w:w="851" w:type="dxa"/>
            <w:vAlign w:val="bottom"/>
          </w:tcPr>
          <w:p w:rsidR="00DE4786" w:rsidRPr="00C77815" w:rsidRDefault="00DE4786" w:rsidP="00471A46">
            <w:pPr>
              <w:jc w:val="both"/>
              <w:rPr>
                <w:sz w:val="18"/>
                <w:szCs w:val="18"/>
              </w:rPr>
            </w:pPr>
            <w:r w:rsidRPr="00C77815">
              <w:rPr>
                <w:sz w:val="18"/>
                <w:szCs w:val="18"/>
              </w:rPr>
              <w:t>523.45</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1995</w:t>
            </w:r>
          </w:p>
        </w:tc>
        <w:tc>
          <w:tcPr>
            <w:tcW w:w="709" w:type="dxa"/>
            <w:vAlign w:val="bottom"/>
          </w:tcPr>
          <w:p w:rsidR="00DE4786" w:rsidRPr="00C77815" w:rsidRDefault="00DE4786" w:rsidP="00471A46">
            <w:pPr>
              <w:jc w:val="both"/>
              <w:rPr>
                <w:sz w:val="18"/>
                <w:szCs w:val="18"/>
              </w:rPr>
            </w:pPr>
            <w:r w:rsidRPr="00C77815">
              <w:rPr>
                <w:sz w:val="18"/>
                <w:szCs w:val="18"/>
              </w:rPr>
              <w:t>3.70</w:t>
            </w:r>
          </w:p>
        </w:tc>
        <w:tc>
          <w:tcPr>
            <w:tcW w:w="1134" w:type="dxa"/>
            <w:vAlign w:val="bottom"/>
          </w:tcPr>
          <w:p w:rsidR="00DE4786" w:rsidRPr="00C77815" w:rsidRDefault="00DE4786" w:rsidP="00471A46">
            <w:pPr>
              <w:jc w:val="both"/>
              <w:rPr>
                <w:sz w:val="18"/>
                <w:szCs w:val="18"/>
              </w:rPr>
            </w:pPr>
            <w:r w:rsidRPr="00C77815">
              <w:rPr>
                <w:sz w:val="18"/>
                <w:szCs w:val="18"/>
              </w:rPr>
              <w:t>3,020,499</w:t>
            </w:r>
          </w:p>
        </w:tc>
        <w:tc>
          <w:tcPr>
            <w:tcW w:w="992" w:type="dxa"/>
            <w:vAlign w:val="center"/>
          </w:tcPr>
          <w:p w:rsidR="00DE4786" w:rsidRPr="00C77815" w:rsidRDefault="00DE4786" w:rsidP="00471A46">
            <w:pPr>
              <w:jc w:val="both"/>
              <w:rPr>
                <w:sz w:val="18"/>
                <w:szCs w:val="18"/>
              </w:rPr>
            </w:pPr>
            <w:r w:rsidRPr="00C77815">
              <w:rPr>
                <w:sz w:val="18"/>
                <w:szCs w:val="18"/>
              </w:rPr>
              <w:t>119,936</w:t>
            </w:r>
          </w:p>
        </w:tc>
        <w:tc>
          <w:tcPr>
            <w:tcW w:w="1134" w:type="dxa"/>
            <w:vAlign w:val="bottom"/>
          </w:tcPr>
          <w:p w:rsidR="00DE4786" w:rsidRPr="00C77815" w:rsidRDefault="00DE4786" w:rsidP="00471A46">
            <w:pPr>
              <w:jc w:val="both"/>
              <w:rPr>
                <w:sz w:val="18"/>
                <w:szCs w:val="18"/>
              </w:rPr>
            </w:pPr>
            <w:r w:rsidRPr="00C77815">
              <w:rPr>
                <w:sz w:val="18"/>
                <w:szCs w:val="18"/>
              </w:rPr>
              <w:t>1,400,000</w:t>
            </w:r>
          </w:p>
        </w:tc>
        <w:tc>
          <w:tcPr>
            <w:tcW w:w="1276" w:type="dxa"/>
            <w:vAlign w:val="bottom"/>
          </w:tcPr>
          <w:p w:rsidR="00DE4786" w:rsidRPr="00C77815" w:rsidRDefault="00DE4786" w:rsidP="00471A46">
            <w:pPr>
              <w:jc w:val="both"/>
              <w:rPr>
                <w:sz w:val="18"/>
                <w:szCs w:val="18"/>
              </w:rPr>
            </w:pPr>
            <w:r w:rsidRPr="00C77815">
              <w:rPr>
                <w:sz w:val="18"/>
                <w:szCs w:val="18"/>
              </w:rPr>
              <w:t>709,313,904</w:t>
            </w:r>
          </w:p>
        </w:tc>
        <w:tc>
          <w:tcPr>
            <w:tcW w:w="624" w:type="dxa"/>
            <w:vAlign w:val="bottom"/>
          </w:tcPr>
          <w:p w:rsidR="00DE4786" w:rsidRPr="00C77815" w:rsidRDefault="00DE4786" w:rsidP="00471A46">
            <w:pPr>
              <w:jc w:val="both"/>
              <w:rPr>
                <w:sz w:val="18"/>
                <w:szCs w:val="18"/>
              </w:rPr>
            </w:pPr>
            <w:r w:rsidRPr="00C77815">
              <w:rPr>
                <w:sz w:val="18"/>
                <w:szCs w:val="18"/>
              </w:rPr>
              <w:t>27.4</w:t>
            </w:r>
          </w:p>
        </w:tc>
        <w:tc>
          <w:tcPr>
            <w:tcW w:w="794" w:type="dxa"/>
            <w:vAlign w:val="bottom"/>
          </w:tcPr>
          <w:p w:rsidR="00DE4786" w:rsidRPr="00C77815" w:rsidRDefault="00DE4786" w:rsidP="00471A46">
            <w:pPr>
              <w:jc w:val="both"/>
              <w:rPr>
                <w:sz w:val="18"/>
                <w:szCs w:val="18"/>
              </w:rPr>
            </w:pPr>
            <w:r w:rsidRPr="00C77815">
              <w:rPr>
                <w:sz w:val="18"/>
                <w:szCs w:val="18"/>
              </w:rPr>
              <w:t>27,500</w:t>
            </w:r>
          </w:p>
        </w:tc>
        <w:tc>
          <w:tcPr>
            <w:tcW w:w="851" w:type="dxa"/>
            <w:vAlign w:val="bottom"/>
          </w:tcPr>
          <w:p w:rsidR="00DE4786" w:rsidRPr="00C77815" w:rsidRDefault="00DE4786" w:rsidP="00471A46">
            <w:pPr>
              <w:jc w:val="both"/>
              <w:rPr>
                <w:sz w:val="18"/>
                <w:szCs w:val="18"/>
              </w:rPr>
            </w:pPr>
            <w:r w:rsidRPr="00C77815">
              <w:rPr>
                <w:sz w:val="18"/>
                <w:szCs w:val="18"/>
              </w:rPr>
              <w:t>550.36</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1996</w:t>
            </w:r>
          </w:p>
        </w:tc>
        <w:tc>
          <w:tcPr>
            <w:tcW w:w="709" w:type="dxa"/>
            <w:vAlign w:val="bottom"/>
          </w:tcPr>
          <w:p w:rsidR="00DE4786" w:rsidRPr="00C77815" w:rsidRDefault="00DE4786" w:rsidP="00471A46">
            <w:pPr>
              <w:jc w:val="both"/>
              <w:rPr>
                <w:sz w:val="18"/>
                <w:szCs w:val="18"/>
              </w:rPr>
            </w:pPr>
            <w:r w:rsidRPr="00C77815">
              <w:rPr>
                <w:sz w:val="18"/>
                <w:szCs w:val="18"/>
              </w:rPr>
              <w:t>4.20</w:t>
            </w:r>
          </w:p>
        </w:tc>
        <w:tc>
          <w:tcPr>
            <w:tcW w:w="1134" w:type="dxa"/>
            <w:vAlign w:val="bottom"/>
          </w:tcPr>
          <w:p w:rsidR="00DE4786" w:rsidRPr="00C77815" w:rsidRDefault="00DE4786" w:rsidP="00471A46">
            <w:pPr>
              <w:jc w:val="both"/>
              <w:rPr>
                <w:sz w:val="18"/>
                <w:szCs w:val="18"/>
              </w:rPr>
            </w:pPr>
            <w:r w:rsidRPr="00C77815">
              <w:rPr>
                <w:sz w:val="18"/>
                <w:szCs w:val="18"/>
              </w:rPr>
              <w:t>3,767,642</w:t>
            </w:r>
          </w:p>
        </w:tc>
        <w:tc>
          <w:tcPr>
            <w:tcW w:w="992" w:type="dxa"/>
            <w:vAlign w:val="center"/>
          </w:tcPr>
          <w:p w:rsidR="00DE4786" w:rsidRPr="00C77815" w:rsidRDefault="00DE4786" w:rsidP="00471A46">
            <w:pPr>
              <w:jc w:val="both"/>
              <w:rPr>
                <w:sz w:val="18"/>
                <w:szCs w:val="18"/>
              </w:rPr>
            </w:pPr>
            <w:r w:rsidRPr="00C77815">
              <w:rPr>
                <w:sz w:val="18"/>
                <w:szCs w:val="18"/>
              </w:rPr>
              <w:t>150,066</w:t>
            </w:r>
          </w:p>
        </w:tc>
        <w:tc>
          <w:tcPr>
            <w:tcW w:w="1134" w:type="dxa"/>
            <w:vAlign w:val="bottom"/>
          </w:tcPr>
          <w:p w:rsidR="00DE4786" w:rsidRPr="00C77815" w:rsidRDefault="00DE4786" w:rsidP="00471A46">
            <w:pPr>
              <w:jc w:val="both"/>
              <w:rPr>
                <w:sz w:val="18"/>
                <w:szCs w:val="18"/>
              </w:rPr>
            </w:pPr>
            <w:r w:rsidRPr="00C77815">
              <w:rPr>
                <w:sz w:val="18"/>
                <w:szCs w:val="18"/>
              </w:rPr>
              <w:t>1,500,000</w:t>
            </w:r>
          </w:p>
        </w:tc>
        <w:tc>
          <w:tcPr>
            <w:tcW w:w="1276" w:type="dxa"/>
            <w:vAlign w:val="bottom"/>
          </w:tcPr>
          <w:p w:rsidR="00DE4786" w:rsidRPr="00C77815" w:rsidRDefault="00DE4786" w:rsidP="00471A46">
            <w:pPr>
              <w:jc w:val="both"/>
              <w:rPr>
                <w:sz w:val="18"/>
                <w:szCs w:val="18"/>
              </w:rPr>
            </w:pPr>
            <w:r w:rsidRPr="00C77815">
              <w:rPr>
                <w:sz w:val="18"/>
                <w:szCs w:val="18"/>
              </w:rPr>
              <w:t>764,587,670</w:t>
            </w:r>
          </w:p>
        </w:tc>
        <w:tc>
          <w:tcPr>
            <w:tcW w:w="624" w:type="dxa"/>
            <w:vAlign w:val="bottom"/>
          </w:tcPr>
          <w:p w:rsidR="00DE4786" w:rsidRPr="00C77815" w:rsidRDefault="00DE4786" w:rsidP="00471A46">
            <w:pPr>
              <w:jc w:val="both"/>
              <w:rPr>
                <w:sz w:val="18"/>
                <w:szCs w:val="18"/>
              </w:rPr>
            </w:pPr>
            <w:r w:rsidRPr="00C77815">
              <w:rPr>
                <w:sz w:val="18"/>
                <w:szCs w:val="18"/>
              </w:rPr>
              <w:t>21</w:t>
            </w:r>
          </w:p>
        </w:tc>
        <w:tc>
          <w:tcPr>
            <w:tcW w:w="794" w:type="dxa"/>
            <w:vAlign w:val="bottom"/>
          </w:tcPr>
          <w:p w:rsidR="00DE4786" w:rsidRPr="00C77815" w:rsidRDefault="00DE4786" w:rsidP="00471A46">
            <w:pPr>
              <w:jc w:val="both"/>
              <w:rPr>
                <w:sz w:val="18"/>
                <w:szCs w:val="18"/>
              </w:rPr>
            </w:pPr>
            <w:r w:rsidRPr="00C77815">
              <w:rPr>
                <w:sz w:val="18"/>
                <w:szCs w:val="18"/>
              </w:rPr>
              <w:t>28,300</w:t>
            </w:r>
          </w:p>
        </w:tc>
        <w:tc>
          <w:tcPr>
            <w:tcW w:w="851" w:type="dxa"/>
            <w:vAlign w:val="bottom"/>
          </w:tcPr>
          <w:p w:rsidR="00DE4786" w:rsidRPr="00C77815" w:rsidRDefault="00DE4786" w:rsidP="00471A46">
            <w:pPr>
              <w:jc w:val="both"/>
              <w:rPr>
                <w:sz w:val="18"/>
                <w:szCs w:val="18"/>
              </w:rPr>
            </w:pPr>
            <w:r w:rsidRPr="00C77815">
              <w:rPr>
                <w:sz w:val="18"/>
                <w:szCs w:val="18"/>
              </w:rPr>
              <w:t>595.64</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1997</w:t>
            </w:r>
          </w:p>
        </w:tc>
        <w:tc>
          <w:tcPr>
            <w:tcW w:w="709" w:type="dxa"/>
            <w:vAlign w:val="bottom"/>
          </w:tcPr>
          <w:p w:rsidR="00DE4786" w:rsidRPr="00C77815" w:rsidRDefault="00DE4786" w:rsidP="00471A46">
            <w:pPr>
              <w:jc w:val="both"/>
              <w:rPr>
                <w:sz w:val="18"/>
                <w:szCs w:val="18"/>
              </w:rPr>
            </w:pPr>
            <w:r w:rsidRPr="00C77815">
              <w:rPr>
                <w:sz w:val="18"/>
                <w:szCs w:val="18"/>
              </w:rPr>
              <w:t>3.30</w:t>
            </w:r>
          </w:p>
        </w:tc>
        <w:tc>
          <w:tcPr>
            <w:tcW w:w="1134" w:type="dxa"/>
            <w:vAlign w:val="bottom"/>
          </w:tcPr>
          <w:p w:rsidR="00DE4786" w:rsidRPr="00C77815" w:rsidRDefault="00DE4786" w:rsidP="00471A46">
            <w:pPr>
              <w:jc w:val="both"/>
              <w:rPr>
                <w:sz w:val="18"/>
                <w:szCs w:val="18"/>
              </w:rPr>
            </w:pPr>
            <w:r w:rsidRPr="00C77815">
              <w:rPr>
                <w:sz w:val="18"/>
                <w:szCs w:val="18"/>
              </w:rPr>
              <w:t>4,708,627</w:t>
            </w:r>
          </w:p>
        </w:tc>
        <w:tc>
          <w:tcPr>
            <w:tcW w:w="992" w:type="dxa"/>
            <w:vAlign w:val="center"/>
          </w:tcPr>
          <w:p w:rsidR="00DE4786" w:rsidRPr="00C77815" w:rsidRDefault="00DE4786" w:rsidP="00471A46">
            <w:pPr>
              <w:jc w:val="both"/>
              <w:rPr>
                <w:sz w:val="18"/>
                <w:szCs w:val="18"/>
              </w:rPr>
            </w:pPr>
            <w:r w:rsidRPr="00C77815">
              <w:rPr>
                <w:sz w:val="18"/>
                <w:szCs w:val="18"/>
              </w:rPr>
              <w:t>157,885</w:t>
            </w:r>
          </w:p>
        </w:tc>
        <w:tc>
          <w:tcPr>
            <w:tcW w:w="1134" w:type="dxa"/>
            <w:vAlign w:val="bottom"/>
          </w:tcPr>
          <w:p w:rsidR="00DE4786" w:rsidRPr="00C77815" w:rsidRDefault="00DE4786" w:rsidP="00471A46">
            <w:pPr>
              <w:jc w:val="both"/>
              <w:rPr>
                <w:sz w:val="18"/>
                <w:szCs w:val="18"/>
              </w:rPr>
            </w:pPr>
            <w:r w:rsidRPr="00C77815">
              <w:rPr>
                <w:sz w:val="18"/>
                <w:szCs w:val="18"/>
              </w:rPr>
              <w:t>1,600,000</w:t>
            </w:r>
          </w:p>
        </w:tc>
        <w:tc>
          <w:tcPr>
            <w:tcW w:w="1276" w:type="dxa"/>
            <w:vAlign w:val="bottom"/>
          </w:tcPr>
          <w:p w:rsidR="00DE4786" w:rsidRPr="00C77815" w:rsidRDefault="00DE4786" w:rsidP="00471A46">
            <w:pPr>
              <w:jc w:val="both"/>
              <w:rPr>
                <w:sz w:val="18"/>
                <w:szCs w:val="18"/>
              </w:rPr>
            </w:pPr>
            <w:r w:rsidRPr="00C77815">
              <w:rPr>
                <w:sz w:val="18"/>
                <w:szCs w:val="18"/>
              </w:rPr>
              <w:t>735,749,280</w:t>
            </w:r>
          </w:p>
        </w:tc>
        <w:tc>
          <w:tcPr>
            <w:tcW w:w="624" w:type="dxa"/>
            <w:vAlign w:val="bottom"/>
          </w:tcPr>
          <w:p w:rsidR="00DE4786" w:rsidRPr="00C77815" w:rsidRDefault="00DE4786" w:rsidP="00471A46">
            <w:pPr>
              <w:jc w:val="both"/>
              <w:rPr>
                <w:sz w:val="18"/>
                <w:szCs w:val="18"/>
              </w:rPr>
            </w:pPr>
            <w:r w:rsidRPr="00C77815">
              <w:rPr>
                <w:sz w:val="18"/>
                <w:szCs w:val="18"/>
              </w:rPr>
              <w:t>16.1</w:t>
            </w:r>
          </w:p>
        </w:tc>
        <w:tc>
          <w:tcPr>
            <w:tcW w:w="794" w:type="dxa"/>
            <w:vAlign w:val="bottom"/>
          </w:tcPr>
          <w:p w:rsidR="00DE4786" w:rsidRPr="00C77815" w:rsidRDefault="00DE4786" w:rsidP="00471A46">
            <w:pPr>
              <w:jc w:val="both"/>
              <w:rPr>
                <w:sz w:val="18"/>
                <w:szCs w:val="18"/>
              </w:rPr>
            </w:pPr>
            <w:r w:rsidRPr="00C77815">
              <w:rPr>
                <w:sz w:val="18"/>
                <w:szCs w:val="18"/>
              </w:rPr>
              <w:t>29,100</w:t>
            </w:r>
          </w:p>
        </w:tc>
        <w:tc>
          <w:tcPr>
            <w:tcW w:w="851" w:type="dxa"/>
            <w:vAlign w:val="bottom"/>
          </w:tcPr>
          <w:p w:rsidR="00DE4786" w:rsidRPr="00C77815" w:rsidRDefault="00DE4786" w:rsidP="00471A46">
            <w:pPr>
              <w:jc w:val="both"/>
              <w:rPr>
                <w:sz w:val="18"/>
                <w:szCs w:val="18"/>
              </w:rPr>
            </w:pPr>
            <w:r w:rsidRPr="00C77815">
              <w:rPr>
                <w:sz w:val="18"/>
                <w:szCs w:val="18"/>
              </w:rPr>
              <w:t>624.60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1998</w:t>
            </w:r>
          </w:p>
        </w:tc>
        <w:tc>
          <w:tcPr>
            <w:tcW w:w="709" w:type="dxa"/>
            <w:vAlign w:val="bottom"/>
          </w:tcPr>
          <w:p w:rsidR="00DE4786" w:rsidRPr="00C77815" w:rsidRDefault="00DE4786" w:rsidP="00471A46">
            <w:pPr>
              <w:jc w:val="both"/>
              <w:rPr>
                <w:sz w:val="18"/>
                <w:szCs w:val="18"/>
              </w:rPr>
            </w:pPr>
            <w:r w:rsidRPr="00C77815">
              <w:rPr>
                <w:sz w:val="18"/>
                <w:szCs w:val="18"/>
              </w:rPr>
              <w:t>4.00</w:t>
            </w:r>
          </w:p>
        </w:tc>
        <w:tc>
          <w:tcPr>
            <w:tcW w:w="1134" w:type="dxa"/>
            <w:vAlign w:val="bottom"/>
          </w:tcPr>
          <w:p w:rsidR="00DE4786" w:rsidRPr="00C77815" w:rsidRDefault="00DE4786" w:rsidP="00471A46">
            <w:pPr>
              <w:jc w:val="both"/>
              <w:rPr>
                <w:sz w:val="18"/>
                <w:szCs w:val="18"/>
              </w:rPr>
            </w:pPr>
            <w:r w:rsidRPr="00C77815">
              <w:rPr>
                <w:sz w:val="18"/>
                <w:szCs w:val="18"/>
              </w:rPr>
              <w:t>6,283,970</w:t>
            </w:r>
          </w:p>
        </w:tc>
        <w:tc>
          <w:tcPr>
            <w:tcW w:w="992" w:type="dxa"/>
            <w:vAlign w:val="center"/>
          </w:tcPr>
          <w:p w:rsidR="00DE4786" w:rsidRPr="00C77815" w:rsidRDefault="00DE4786" w:rsidP="00471A46">
            <w:pPr>
              <w:jc w:val="both"/>
              <w:rPr>
                <w:sz w:val="18"/>
                <w:szCs w:val="18"/>
              </w:rPr>
            </w:pPr>
            <w:r w:rsidRPr="00C77815">
              <w:rPr>
                <w:sz w:val="18"/>
                <w:szCs w:val="18"/>
              </w:rPr>
              <w:t>172,306</w:t>
            </w:r>
          </w:p>
        </w:tc>
        <w:tc>
          <w:tcPr>
            <w:tcW w:w="1134" w:type="dxa"/>
            <w:vAlign w:val="bottom"/>
          </w:tcPr>
          <w:p w:rsidR="00DE4786" w:rsidRPr="00C77815" w:rsidRDefault="00DE4786" w:rsidP="00471A46">
            <w:pPr>
              <w:jc w:val="both"/>
              <w:rPr>
                <w:sz w:val="18"/>
                <w:szCs w:val="18"/>
              </w:rPr>
            </w:pPr>
            <w:r w:rsidRPr="00C77815">
              <w:rPr>
                <w:sz w:val="18"/>
                <w:szCs w:val="18"/>
              </w:rPr>
              <w:t>1,900,000</w:t>
            </w:r>
          </w:p>
        </w:tc>
        <w:tc>
          <w:tcPr>
            <w:tcW w:w="1276" w:type="dxa"/>
            <w:vAlign w:val="bottom"/>
          </w:tcPr>
          <w:p w:rsidR="00DE4786" w:rsidRPr="00C77815" w:rsidRDefault="00DE4786" w:rsidP="00471A46">
            <w:pPr>
              <w:jc w:val="both"/>
              <w:rPr>
                <w:sz w:val="18"/>
                <w:szCs w:val="18"/>
              </w:rPr>
            </w:pPr>
            <w:r w:rsidRPr="00C77815">
              <w:rPr>
                <w:sz w:val="18"/>
                <w:szCs w:val="18"/>
              </w:rPr>
              <w:t>621,767,988</w:t>
            </w:r>
          </w:p>
        </w:tc>
        <w:tc>
          <w:tcPr>
            <w:tcW w:w="624" w:type="dxa"/>
            <w:vAlign w:val="bottom"/>
          </w:tcPr>
          <w:p w:rsidR="00DE4786" w:rsidRPr="00C77815" w:rsidRDefault="00DE4786" w:rsidP="00471A46">
            <w:pPr>
              <w:jc w:val="both"/>
              <w:rPr>
                <w:sz w:val="18"/>
                <w:szCs w:val="18"/>
              </w:rPr>
            </w:pPr>
            <w:r w:rsidRPr="00C77815">
              <w:rPr>
                <w:sz w:val="18"/>
                <w:szCs w:val="18"/>
              </w:rPr>
              <w:t>12.9</w:t>
            </w:r>
          </w:p>
        </w:tc>
        <w:tc>
          <w:tcPr>
            <w:tcW w:w="794" w:type="dxa"/>
            <w:vAlign w:val="bottom"/>
          </w:tcPr>
          <w:p w:rsidR="00DE4786" w:rsidRPr="00C77815" w:rsidRDefault="00DE4786" w:rsidP="00471A46">
            <w:pPr>
              <w:jc w:val="both"/>
              <w:rPr>
                <w:sz w:val="18"/>
                <w:szCs w:val="18"/>
              </w:rPr>
            </w:pPr>
            <w:r w:rsidRPr="00C77815">
              <w:rPr>
                <w:sz w:val="18"/>
                <w:szCs w:val="18"/>
              </w:rPr>
              <w:t>30,000</w:t>
            </w:r>
          </w:p>
        </w:tc>
        <w:tc>
          <w:tcPr>
            <w:tcW w:w="851" w:type="dxa"/>
            <w:vAlign w:val="bottom"/>
          </w:tcPr>
          <w:p w:rsidR="00DE4786" w:rsidRPr="00C77815" w:rsidRDefault="00DE4786" w:rsidP="00471A46">
            <w:pPr>
              <w:jc w:val="both"/>
              <w:rPr>
                <w:sz w:val="18"/>
                <w:szCs w:val="18"/>
              </w:rPr>
            </w:pPr>
            <w:r w:rsidRPr="00C77815">
              <w:rPr>
                <w:sz w:val="18"/>
                <w:szCs w:val="18"/>
              </w:rPr>
              <w:t>681.00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1999</w:t>
            </w:r>
          </w:p>
        </w:tc>
        <w:tc>
          <w:tcPr>
            <w:tcW w:w="709" w:type="dxa"/>
            <w:vAlign w:val="bottom"/>
          </w:tcPr>
          <w:p w:rsidR="00DE4786" w:rsidRPr="00C77815" w:rsidRDefault="00DE4786" w:rsidP="00471A46">
            <w:pPr>
              <w:jc w:val="both"/>
              <w:rPr>
                <w:sz w:val="18"/>
                <w:szCs w:val="18"/>
              </w:rPr>
            </w:pPr>
            <w:r w:rsidRPr="00C77815">
              <w:rPr>
                <w:sz w:val="18"/>
                <w:szCs w:val="18"/>
              </w:rPr>
              <w:t>4.80</w:t>
            </w:r>
          </w:p>
        </w:tc>
        <w:tc>
          <w:tcPr>
            <w:tcW w:w="1134" w:type="dxa"/>
            <w:vAlign w:val="bottom"/>
          </w:tcPr>
          <w:p w:rsidR="00DE4786" w:rsidRPr="00C77815" w:rsidRDefault="00DE4786" w:rsidP="00471A46">
            <w:pPr>
              <w:jc w:val="both"/>
              <w:rPr>
                <w:sz w:val="18"/>
                <w:szCs w:val="18"/>
              </w:rPr>
            </w:pPr>
            <w:r w:rsidRPr="00C77815">
              <w:rPr>
                <w:sz w:val="18"/>
                <w:szCs w:val="18"/>
              </w:rPr>
              <w:t>7,222,561</w:t>
            </w:r>
          </w:p>
        </w:tc>
        <w:tc>
          <w:tcPr>
            <w:tcW w:w="992" w:type="dxa"/>
            <w:vAlign w:val="center"/>
          </w:tcPr>
          <w:p w:rsidR="00DE4786" w:rsidRPr="00C77815" w:rsidRDefault="00DE4786" w:rsidP="00471A46">
            <w:pPr>
              <w:jc w:val="both"/>
              <w:rPr>
                <w:sz w:val="18"/>
                <w:szCs w:val="18"/>
              </w:rPr>
            </w:pPr>
            <w:r w:rsidRPr="00C77815">
              <w:rPr>
                <w:sz w:val="18"/>
                <w:szCs w:val="18"/>
              </w:rPr>
              <w:t>516,700</w:t>
            </w:r>
          </w:p>
        </w:tc>
        <w:tc>
          <w:tcPr>
            <w:tcW w:w="1134" w:type="dxa"/>
            <w:vAlign w:val="bottom"/>
          </w:tcPr>
          <w:p w:rsidR="00DE4786" w:rsidRPr="00C77815" w:rsidRDefault="00DE4786" w:rsidP="00471A46">
            <w:pPr>
              <w:jc w:val="both"/>
              <w:rPr>
                <w:sz w:val="18"/>
                <w:szCs w:val="18"/>
              </w:rPr>
            </w:pPr>
            <w:r w:rsidRPr="00C77815">
              <w:rPr>
                <w:sz w:val="18"/>
                <w:szCs w:val="18"/>
              </w:rPr>
              <w:t>1,700,000</w:t>
            </w:r>
          </w:p>
        </w:tc>
        <w:tc>
          <w:tcPr>
            <w:tcW w:w="1276" w:type="dxa"/>
            <w:vAlign w:val="bottom"/>
          </w:tcPr>
          <w:p w:rsidR="00DE4786" w:rsidRPr="00C77815" w:rsidRDefault="00DE4786" w:rsidP="00471A46">
            <w:pPr>
              <w:jc w:val="both"/>
              <w:rPr>
                <w:sz w:val="18"/>
                <w:szCs w:val="18"/>
              </w:rPr>
            </w:pPr>
            <w:r w:rsidRPr="00C77815">
              <w:rPr>
                <w:sz w:val="18"/>
                <w:szCs w:val="18"/>
              </w:rPr>
              <w:t>571,500,063</w:t>
            </w:r>
          </w:p>
        </w:tc>
        <w:tc>
          <w:tcPr>
            <w:tcW w:w="624" w:type="dxa"/>
            <w:vAlign w:val="bottom"/>
          </w:tcPr>
          <w:p w:rsidR="00DE4786" w:rsidRPr="00C77815" w:rsidRDefault="00DE4786" w:rsidP="00471A46">
            <w:pPr>
              <w:jc w:val="both"/>
              <w:rPr>
                <w:sz w:val="18"/>
                <w:szCs w:val="18"/>
              </w:rPr>
            </w:pPr>
            <w:r w:rsidRPr="00C77815">
              <w:rPr>
                <w:sz w:val="18"/>
                <w:szCs w:val="18"/>
              </w:rPr>
              <w:t>7.9</w:t>
            </w:r>
          </w:p>
        </w:tc>
        <w:tc>
          <w:tcPr>
            <w:tcW w:w="794" w:type="dxa"/>
            <w:vAlign w:val="bottom"/>
          </w:tcPr>
          <w:p w:rsidR="00DE4786" w:rsidRPr="00C77815" w:rsidRDefault="00DE4786" w:rsidP="00471A46">
            <w:pPr>
              <w:jc w:val="both"/>
              <w:rPr>
                <w:sz w:val="18"/>
                <w:szCs w:val="18"/>
              </w:rPr>
            </w:pPr>
            <w:r w:rsidRPr="00C77815">
              <w:rPr>
                <w:sz w:val="18"/>
                <w:szCs w:val="18"/>
              </w:rPr>
              <w:t>30,900</w:t>
            </w:r>
          </w:p>
        </w:tc>
        <w:tc>
          <w:tcPr>
            <w:tcW w:w="851" w:type="dxa"/>
            <w:vAlign w:val="bottom"/>
          </w:tcPr>
          <w:p w:rsidR="00DE4786" w:rsidRPr="00C77815" w:rsidRDefault="00DE4786" w:rsidP="00471A46">
            <w:pPr>
              <w:jc w:val="both"/>
              <w:rPr>
                <w:sz w:val="18"/>
                <w:szCs w:val="18"/>
              </w:rPr>
            </w:pPr>
            <w:r w:rsidRPr="00C77815">
              <w:rPr>
                <w:sz w:val="18"/>
                <w:szCs w:val="18"/>
              </w:rPr>
              <w:t>797.30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2000</w:t>
            </w:r>
          </w:p>
        </w:tc>
        <w:tc>
          <w:tcPr>
            <w:tcW w:w="709" w:type="dxa"/>
            <w:vAlign w:val="bottom"/>
          </w:tcPr>
          <w:p w:rsidR="00DE4786" w:rsidRPr="00C77815" w:rsidRDefault="00DE4786" w:rsidP="00471A46">
            <w:pPr>
              <w:jc w:val="both"/>
              <w:rPr>
                <w:sz w:val="18"/>
                <w:szCs w:val="18"/>
              </w:rPr>
            </w:pPr>
            <w:r w:rsidRPr="00C77815">
              <w:rPr>
                <w:sz w:val="18"/>
                <w:szCs w:val="18"/>
              </w:rPr>
              <w:t>4.90</w:t>
            </w:r>
          </w:p>
        </w:tc>
        <w:tc>
          <w:tcPr>
            <w:tcW w:w="1134" w:type="dxa"/>
            <w:vAlign w:val="bottom"/>
          </w:tcPr>
          <w:p w:rsidR="00DE4786" w:rsidRPr="00C77815" w:rsidRDefault="00DE4786" w:rsidP="00471A46">
            <w:pPr>
              <w:jc w:val="both"/>
              <w:rPr>
                <w:sz w:val="18"/>
                <w:szCs w:val="18"/>
              </w:rPr>
            </w:pPr>
            <w:r w:rsidRPr="00C77815">
              <w:rPr>
                <w:sz w:val="18"/>
                <w:szCs w:val="18"/>
              </w:rPr>
              <w:t>8,152,789</w:t>
            </w:r>
          </w:p>
        </w:tc>
        <w:tc>
          <w:tcPr>
            <w:tcW w:w="992" w:type="dxa"/>
            <w:vAlign w:val="center"/>
          </w:tcPr>
          <w:p w:rsidR="00DE4786" w:rsidRPr="00C77815" w:rsidRDefault="00DE4786" w:rsidP="00471A46">
            <w:pPr>
              <w:jc w:val="both"/>
              <w:rPr>
                <w:sz w:val="18"/>
                <w:szCs w:val="18"/>
              </w:rPr>
            </w:pPr>
            <w:r w:rsidRPr="00C77815">
              <w:rPr>
                <w:sz w:val="18"/>
                <w:szCs w:val="18"/>
              </w:rPr>
              <w:t>463,400</w:t>
            </w:r>
          </w:p>
        </w:tc>
        <w:tc>
          <w:tcPr>
            <w:tcW w:w="1134" w:type="dxa"/>
            <w:vAlign w:val="bottom"/>
          </w:tcPr>
          <w:p w:rsidR="00DE4786" w:rsidRPr="00C77815" w:rsidRDefault="00DE4786" w:rsidP="00471A46">
            <w:pPr>
              <w:jc w:val="both"/>
              <w:rPr>
                <w:sz w:val="18"/>
                <w:szCs w:val="18"/>
              </w:rPr>
            </w:pPr>
            <w:r w:rsidRPr="00C77815">
              <w:rPr>
                <w:sz w:val="18"/>
                <w:szCs w:val="18"/>
              </w:rPr>
              <w:t>1,700,000</w:t>
            </w:r>
          </w:p>
        </w:tc>
        <w:tc>
          <w:tcPr>
            <w:tcW w:w="1276" w:type="dxa"/>
            <w:vAlign w:val="bottom"/>
          </w:tcPr>
          <w:p w:rsidR="00DE4786" w:rsidRPr="00C77815" w:rsidRDefault="00DE4786" w:rsidP="00471A46">
            <w:pPr>
              <w:jc w:val="both"/>
              <w:rPr>
                <w:sz w:val="18"/>
                <w:szCs w:val="18"/>
              </w:rPr>
            </w:pPr>
            <w:r w:rsidRPr="00C77815">
              <w:rPr>
                <w:sz w:val="18"/>
                <w:szCs w:val="18"/>
              </w:rPr>
              <w:t>731,237,396</w:t>
            </w:r>
          </w:p>
        </w:tc>
        <w:tc>
          <w:tcPr>
            <w:tcW w:w="624" w:type="dxa"/>
            <w:vAlign w:val="bottom"/>
          </w:tcPr>
          <w:p w:rsidR="00DE4786" w:rsidRPr="00C77815" w:rsidRDefault="00DE4786" w:rsidP="00471A46">
            <w:pPr>
              <w:jc w:val="both"/>
              <w:rPr>
                <w:sz w:val="18"/>
                <w:szCs w:val="18"/>
              </w:rPr>
            </w:pPr>
            <w:r w:rsidRPr="00C77815">
              <w:rPr>
                <w:sz w:val="18"/>
                <w:szCs w:val="18"/>
              </w:rPr>
              <w:t>5.9</w:t>
            </w:r>
          </w:p>
        </w:tc>
        <w:tc>
          <w:tcPr>
            <w:tcW w:w="794" w:type="dxa"/>
            <w:vAlign w:val="bottom"/>
          </w:tcPr>
          <w:p w:rsidR="00DE4786" w:rsidRPr="00C77815" w:rsidRDefault="00DE4786" w:rsidP="00471A46">
            <w:pPr>
              <w:jc w:val="both"/>
              <w:rPr>
                <w:sz w:val="18"/>
                <w:szCs w:val="18"/>
              </w:rPr>
            </w:pPr>
            <w:r w:rsidRPr="00C77815">
              <w:rPr>
                <w:sz w:val="18"/>
                <w:szCs w:val="18"/>
              </w:rPr>
              <w:t>31,900</w:t>
            </w:r>
          </w:p>
        </w:tc>
        <w:tc>
          <w:tcPr>
            <w:tcW w:w="851" w:type="dxa"/>
            <w:vAlign w:val="bottom"/>
          </w:tcPr>
          <w:p w:rsidR="00DE4786" w:rsidRPr="00C77815" w:rsidRDefault="00DE4786" w:rsidP="00471A46">
            <w:pPr>
              <w:jc w:val="both"/>
              <w:rPr>
                <w:sz w:val="18"/>
                <w:szCs w:val="18"/>
              </w:rPr>
            </w:pPr>
            <w:r w:rsidRPr="00C77815">
              <w:rPr>
                <w:sz w:val="18"/>
                <w:szCs w:val="18"/>
              </w:rPr>
              <w:t>803.30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2001</w:t>
            </w:r>
          </w:p>
        </w:tc>
        <w:tc>
          <w:tcPr>
            <w:tcW w:w="709" w:type="dxa"/>
            <w:vAlign w:val="bottom"/>
          </w:tcPr>
          <w:p w:rsidR="00DE4786" w:rsidRPr="00C77815" w:rsidRDefault="00DE4786" w:rsidP="00471A46">
            <w:pPr>
              <w:jc w:val="both"/>
              <w:rPr>
                <w:sz w:val="18"/>
                <w:szCs w:val="18"/>
              </w:rPr>
            </w:pPr>
            <w:r w:rsidRPr="00C77815">
              <w:rPr>
                <w:sz w:val="18"/>
                <w:szCs w:val="18"/>
              </w:rPr>
              <w:t>6.00</w:t>
            </w:r>
          </w:p>
        </w:tc>
        <w:tc>
          <w:tcPr>
            <w:tcW w:w="1134" w:type="dxa"/>
            <w:vAlign w:val="bottom"/>
          </w:tcPr>
          <w:p w:rsidR="00DE4786" w:rsidRPr="00C77815" w:rsidRDefault="00DE4786" w:rsidP="00471A46">
            <w:pPr>
              <w:jc w:val="both"/>
              <w:rPr>
                <w:sz w:val="18"/>
                <w:szCs w:val="18"/>
              </w:rPr>
            </w:pPr>
            <w:r w:rsidRPr="00C77815">
              <w:rPr>
                <w:sz w:val="18"/>
                <w:szCs w:val="18"/>
              </w:rPr>
              <w:t>9,100,274</w:t>
            </w:r>
          </w:p>
        </w:tc>
        <w:tc>
          <w:tcPr>
            <w:tcW w:w="992" w:type="dxa"/>
            <w:vAlign w:val="center"/>
          </w:tcPr>
          <w:p w:rsidR="00DE4786" w:rsidRPr="00C77815" w:rsidRDefault="00DE4786" w:rsidP="00471A46">
            <w:pPr>
              <w:jc w:val="both"/>
              <w:rPr>
                <w:sz w:val="18"/>
                <w:szCs w:val="18"/>
              </w:rPr>
            </w:pPr>
            <w:r w:rsidRPr="00C77815">
              <w:rPr>
                <w:sz w:val="18"/>
                <w:szCs w:val="18"/>
              </w:rPr>
              <w:t>388,800</w:t>
            </w:r>
          </w:p>
        </w:tc>
        <w:tc>
          <w:tcPr>
            <w:tcW w:w="1134" w:type="dxa"/>
            <w:vAlign w:val="bottom"/>
          </w:tcPr>
          <w:p w:rsidR="00DE4786" w:rsidRPr="00C77815" w:rsidRDefault="00DE4786" w:rsidP="00471A46">
            <w:pPr>
              <w:jc w:val="both"/>
              <w:rPr>
                <w:sz w:val="18"/>
                <w:szCs w:val="18"/>
              </w:rPr>
            </w:pPr>
            <w:r w:rsidRPr="00C77815">
              <w:rPr>
                <w:sz w:val="18"/>
                <w:szCs w:val="18"/>
              </w:rPr>
              <w:t>1,800,000</w:t>
            </w:r>
          </w:p>
        </w:tc>
        <w:tc>
          <w:tcPr>
            <w:tcW w:w="1276" w:type="dxa"/>
            <w:vAlign w:val="bottom"/>
          </w:tcPr>
          <w:p w:rsidR="00DE4786" w:rsidRPr="00C77815" w:rsidRDefault="00DE4786" w:rsidP="00471A46">
            <w:pPr>
              <w:jc w:val="both"/>
              <w:rPr>
                <w:sz w:val="18"/>
                <w:szCs w:val="18"/>
              </w:rPr>
            </w:pPr>
            <w:r w:rsidRPr="00C77815">
              <w:rPr>
                <w:sz w:val="18"/>
                <w:szCs w:val="18"/>
              </w:rPr>
              <w:t>814,953,618</w:t>
            </w:r>
          </w:p>
        </w:tc>
        <w:tc>
          <w:tcPr>
            <w:tcW w:w="624" w:type="dxa"/>
            <w:vAlign w:val="bottom"/>
          </w:tcPr>
          <w:p w:rsidR="00DE4786" w:rsidRPr="00C77815" w:rsidRDefault="00DE4786" w:rsidP="00471A46">
            <w:pPr>
              <w:jc w:val="both"/>
              <w:rPr>
                <w:sz w:val="18"/>
                <w:szCs w:val="18"/>
              </w:rPr>
            </w:pPr>
            <w:r w:rsidRPr="00C77815">
              <w:rPr>
                <w:sz w:val="18"/>
                <w:szCs w:val="18"/>
              </w:rPr>
              <w:t>5.1</w:t>
            </w:r>
          </w:p>
        </w:tc>
        <w:tc>
          <w:tcPr>
            <w:tcW w:w="794" w:type="dxa"/>
            <w:vAlign w:val="bottom"/>
          </w:tcPr>
          <w:p w:rsidR="00DE4786" w:rsidRPr="00C77815" w:rsidRDefault="00DE4786" w:rsidP="00471A46">
            <w:pPr>
              <w:jc w:val="both"/>
              <w:rPr>
                <w:sz w:val="18"/>
                <w:szCs w:val="18"/>
              </w:rPr>
            </w:pPr>
            <w:r w:rsidRPr="00C77815">
              <w:rPr>
                <w:sz w:val="18"/>
                <w:szCs w:val="18"/>
              </w:rPr>
              <w:t>32,900</w:t>
            </w:r>
          </w:p>
        </w:tc>
        <w:tc>
          <w:tcPr>
            <w:tcW w:w="851" w:type="dxa"/>
            <w:vAlign w:val="bottom"/>
          </w:tcPr>
          <w:p w:rsidR="00DE4786" w:rsidRPr="00C77815" w:rsidRDefault="00DE4786" w:rsidP="00471A46">
            <w:pPr>
              <w:jc w:val="both"/>
              <w:rPr>
                <w:sz w:val="18"/>
                <w:szCs w:val="18"/>
              </w:rPr>
            </w:pPr>
            <w:r w:rsidRPr="00C77815">
              <w:rPr>
                <w:sz w:val="18"/>
                <w:szCs w:val="18"/>
              </w:rPr>
              <w:t>916.30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2002</w:t>
            </w:r>
          </w:p>
        </w:tc>
        <w:tc>
          <w:tcPr>
            <w:tcW w:w="709" w:type="dxa"/>
            <w:vAlign w:val="bottom"/>
          </w:tcPr>
          <w:p w:rsidR="00DE4786" w:rsidRPr="00C77815" w:rsidRDefault="00DE4786" w:rsidP="00471A46">
            <w:pPr>
              <w:jc w:val="both"/>
              <w:rPr>
                <w:sz w:val="18"/>
                <w:szCs w:val="18"/>
              </w:rPr>
            </w:pPr>
            <w:r w:rsidRPr="00C77815">
              <w:rPr>
                <w:sz w:val="18"/>
                <w:szCs w:val="18"/>
              </w:rPr>
              <w:t>7.20</w:t>
            </w:r>
          </w:p>
        </w:tc>
        <w:tc>
          <w:tcPr>
            <w:tcW w:w="1134" w:type="dxa"/>
            <w:vAlign w:val="bottom"/>
          </w:tcPr>
          <w:p w:rsidR="00DE4786" w:rsidRPr="00C77815" w:rsidRDefault="00DE4786" w:rsidP="00471A46">
            <w:pPr>
              <w:jc w:val="both"/>
              <w:rPr>
                <w:sz w:val="18"/>
                <w:szCs w:val="18"/>
              </w:rPr>
            </w:pPr>
            <w:r w:rsidRPr="00C77815">
              <w:rPr>
                <w:sz w:val="18"/>
                <w:szCs w:val="18"/>
              </w:rPr>
              <w:t>10,444,507</w:t>
            </w:r>
          </w:p>
        </w:tc>
        <w:tc>
          <w:tcPr>
            <w:tcW w:w="992" w:type="dxa"/>
            <w:vAlign w:val="center"/>
          </w:tcPr>
          <w:p w:rsidR="00DE4786" w:rsidRPr="00C77815" w:rsidRDefault="00DE4786" w:rsidP="00471A46">
            <w:pPr>
              <w:jc w:val="both"/>
              <w:rPr>
                <w:sz w:val="18"/>
                <w:szCs w:val="18"/>
              </w:rPr>
            </w:pPr>
            <w:r w:rsidRPr="00C77815">
              <w:rPr>
                <w:sz w:val="18"/>
                <w:szCs w:val="18"/>
              </w:rPr>
              <w:t>396,244</w:t>
            </w:r>
          </w:p>
        </w:tc>
        <w:tc>
          <w:tcPr>
            <w:tcW w:w="1134" w:type="dxa"/>
            <w:vAlign w:val="bottom"/>
          </w:tcPr>
          <w:p w:rsidR="00DE4786" w:rsidRPr="00C77815" w:rsidRDefault="00DE4786" w:rsidP="00471A46">
            <w:pPr>
              <w:jc w:val="both"/>
              <w:rPr>
                <w:sz w:val="18"/>
                <w:szCs w:val="18"/>
              </w:rPr>
            </w:pPr>
            <w:r w:rsidRPr="00C77815">
              <w:rPr>
                <w:sz w:val="18"/>
                <w:szCs w:val="18"/>
              </w:rPr>
              <w:t>1,900,000</w:t>
            </w:r>
          </w:p>
        </w:tc>
        <w:tc>
          <w:tcPr>
            <w:tcW w:w="1276" w:type="dxa"/>
            <w:vAlign w:val="bottom"/>
          </w:tcPr>
          <w:p w:rsidR="00DE4786" w:rsidRPr="00C77815" w:rsidRDefault="00DE4786" w:rsidP="00471A46">
            <w:pPr>
              <w:jc w:val="both"/>
              <w:rPr>
                <w:sz w:val="18"/>
                <w:szCs w:val="18"/>
              </w:rPr>
            </w:pPr>
            <w:r w:rsidRPr="00C77815">
              <w:rPr>
                <w:sz w:val="18"/>
                <w:szCs w:val="18"/>
              </w:rPr>
              <w:t>971,630,646</w:t>
            </w:r>
          </w:p>
        </w:tc>
        <w:tc>
          <w:tcPr>
            <w:tcW w:w="624" w:type="dxa"/>
            <w:vAlign w:val="bottom"/>
          </w:tcPr>
          <w:p w:rsidR="00DE4786" w:rsidRPr="00C77815" w:rsidRDefault="00DE4786" w:rsidP="00471A46">
            <w:pPr>
              <w:jc w:val="both"/>
              <w:rPr>
                <w:sz w:val="18"/>
                <w:szCs w:val="18"/>
              </w:rPr>
            </w:pPr>
            <w:r w:rsidRPr="00C77815">
              <w:rPr>
                <w:sz w:val="18"/>
                <w:szCs w:val="18"/>
              </w:rPr>
              <w:t>4.6</w:t>
            </w:r>
          </w:p>
        </w:tc>
        <w:tc>
          <w:tcPr>
            <w:tcW w:w="794" w:type="dxa"/>
            <w:vAlign w:val="bottom"/>
          </w:tcPr>
          <w:p w:rsidR="00DE4786" w:rsidRPr="00C77815" w:rsidRDefault="00DE4786" w:rsidP="00471A46">
            <w:pPr>
              <w:jc w:val="both"/>
              <w:rPr>
                <w:sz w:val="18"/>
                <w:szCs w:val="18"/>
              </w:rPr>
            </w:pPr>
            <w:r w:rsidRPr="00C77815">
              <w:rPr>
                <w:sz w:val="18"/>
                <w:szCs w:val="18"/>
              </w:rPr>
              <w:t>33,600</w:t>
            </w:r>
          </w:p>
        </w:tc>
        <w:tc>
          <w:tcPr>
            <w:tcW w:w="851" w:type="dxa"/>
            <w:vAlign w:val="bottom"/>
          </w:tcPr>
          <w:p w:rsidR="00DE4786" w:rsidRPr="00C77815" w:rsidRDefault="00DE4786" w:rsidP="00471A46">
            <w:pPr>
              <w:jc w:val="both"/>
              <w:rPr>
                <w:sz w:val="18"/>
                <w:szCs w:val="18"/>
              </w:rPr>
            </w:pPr>
            <w:r w:rsidRPr="00C77815">
              <w:rPr>
                <w:sz w:val="18"/>
                <w:szCs w:val="18"/>
              </w:rPr>
              <w:t>976.30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2003</w:t>
            </w:r>
          </w:p>
        </w:tc>
        <w:tc>
          <w:tcPr>
            <w:tcW w:w="709" w:type="dxa"/>
            <w:vAlign w:val="bottom"/>
          </w:tcPr>
          <w:p w:rsidR="00DE4786" w:rsidRPr="00C77815" w:rsidRDefault="00DE4786" w:rsidP="00471A46">
            <w:pPr>
              <w:jc w:val="both"/>
              <w:rPr>
                <w:sz w:val="18"/>
                <w:szCs w:val="18"/>
              </w:rPr>
            </w:pPr>
            <w:r w:rsidRPr="00C77815">
              <w:rPr>
                <w:sz w:val="18"/>
                <w:szCs w:val="18"/>
              </w:rPr>
              <w:t>6.90</w:t>
            </w:r>
          </w:p>
        </w:tc>
        <w:tc>
          <w:tcPr>
            <w:tcW w:w="1134" w:type="dxa"/>
            <w:vAlign w:val="bottom"/>
          </w:tcPr>
          <w:p w:rsidR="00DE4786" w:rsidRPr="00C77815" w:rsidRDefault="00DE4786" w:rsidP="00471A46">
            <w:pPr>
              <w:jc w:val="both"/>
              <w:rPr>
                <w:sz w:val="18"/>
                <w:szCs w:val="18"/>
              </w:rPr>
            </w:pPr>
            <w:r w:rsidRPr="00C77815">
              <w:rPr>
                <w:sz w:val="18"/>
                <w:szCs w:val="18"/>
              </w:rPr>
              <w:t>12,107,060</w:t>
            </w:r>
          </w:p>
        </w:tc>
        <w:tc>
          <w:tcPr>
            <w:tcW w:w="992" w:type="dxa"/>
            <w:vAlign w:val="center"/>
          </w:tcPr>
          <w:p w:rsidR="00DE4786" w:rsidRPr="00C77815" w:rsidRDefault="00DE4786" w:rsidP="00471A46">
            <w:pPr>
              <w:jc w:val="both"/>
              <w:rPr>
                <w:sz w:val="18"/>
                <w:szCs w:val="18"/>
              </w:rPr>
            </w:pPr>
            <w:r w:rsidRPr="00C77815">
              <w:rPr>
                <w:sz w:val="18"/>
                <w:szCs w:val="18"/>
              </w:rPr>
              <w:t>364,258</w:t>
            </w:r>
          </w:p>
        </w:tc>
        <w:tc>
          <w:tcPr>
            <w:tcW w:w="1134" w:type="dxa"/>
            <w:vAlign w:val="bottom"/>
          </w:tcPr>
          <w:p w:rsidR="00DE4786" w:rsidRPr="00C77815" w:rsidRDefault="00DE4786" w:rsidP="00471A46">
            <w:pPr>
              <w:jc w:val="both"/>
              <w:rPr>
                <w:sz w:val="18"/>
                <w:szCs w:val="18"/>
              </w:rPr>
            </w:pPr>
            <w:r w:rsidRPr="00C77815">
              <w:rPr>
                <w:sz w:val="18"/>
                <w:szCs w:val="18"/>
              </w:rPr>
              <w:t>2,200,000</w:t>
            </w:r>
          </w:p>
        </w:tc>
        <w:tc>
          <w:tcPr>
            <w:tcW w:w="1276" w:type="dxa"/>
            <w:vAlign w:val="bottom"/>
          </w:tcPr>
          <w:p w:rsidR="00DE4786" w:rsidRPr="00C77815" w:rsidRDefault="00DE4786" w:rsidP="00471A46">
            <w:pPr>
              <w:jc w:val="both"/>
              <w:rPr>
                <w:sz w:val="18"/>
                <w:szCs w:val="18"/>
              </w:rPr>
            </w:pPr>
            <w:r w:rsidRPr="00C77815">
              <w:rPr>
                <w:sz w:val="18"/>
                <w:szCs w:val="18"/>
              </w:rPr>
              <w:t>1,194,115,380</w:t>
            </w:r>
          </w:p>
        </w:tc>
        <w:tc>
          <w:tcPr>
            <w:tcW w:w="624" w:type="dxa"/>
            <w:vAlign w:val="bottom"/>
          </w:tcPr>
          <w:p w:rsidR="00DE4786" w:rsidRPr="00C77815" w:rsidRDefault="00DE4786" w:rsidP="00471A46">
            <w:pPr>
              <w:jc w:val="both"/>
              <w:rPr>
                <w:sz w:val="18"/>
                <w:szCs w:val="18"/>
              </w:rPr>
            </w:pPr>
            <w:r w:rsidRPr="00C77815">
              <w:rPr>
                <w:sz w:val="18"/>
                <w:szCs w:val="18"/>
              </w:rPr>
              <w:t>5.3</w:t>
            </w:r>
          </w:p>
        </w:tc>
        <w:tc>
          <w:tcPr>
            <w:tcW w:w="794" w:type="dxa"/>
            <w:vAlign w:val="bottom"/>
          </w:tcPr>
          <w:p w:rsidR="00DE4786" w:rsidRPr="00C77815" w:rsidRDefault="00DE4786" w:rsidP="00471A46">
            <w:pPr>
              <w:jc w:val="both"/>
              <w:rPr>
                <w:sz w:val="18"/>
                <w:szCs w:val="18"/>
              </w:rPr>
            </w:pPr>
            <w:r w:rsidRPr="00C77815">
              <w:rPr>
                <w:sz w:val="18"/>
                <w:szCs w:val="18"/>
              </w:rPr>
              <w:t>34,200</w:t>
            </w:r>
          </w:p>
        </w:tc>
        <w:tc>
          <w:tcPr>
            <w:tcW w:w="851" w:type="dxa"/>
            <w:vAlign w:val="bottom"/>
          </w:tcPr>
          <w:p w:rsidR="00DE4786" w:rsidRPr="00C77815" w:rsidRDefault="00DE4786" w:rsidP="00471A46">
            <w:pPr>
              <w:jc w:val="both"/>
              <w:rPr>
                <w:sz w:val="18"/>
                <w:szCs w:val="18"/>
              </w:rPr>
            </w:pPr>
            <w:r w:rsidRPr="00C77815">
              <w:rPr>
                <w:sz w:val="18"/>
                <w:szCs w:val="18"/>
              </w:rPr>
              <w:t>1063.62</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2004</w:t>
            </w:r>
          </w:p>
        </w:tc>
        <w:tc>
          <w:tcPr>
            <w:tcW w:w="709" w:type="dxa"/>
            <w:vAlign w:val="bottom"/>
          </w:tcPr>
          <w:p w:rsidR="00DE4786" w:rsidRPr="00C77815" w:rsidRDefault="00DE4786" w:rsidP="00471A46">
            <w:pPr>
              <w:jc w:val="both"/>
              <w:rPr>
                <w:sz w:val="18"/>
                <w:szCs w:val="18"/>
              </w:rPr>
            </w:pPr>
            <w:r w:rsidRPr="00C77815">
              <w:rPr>
                <w:sz w:val="18"/>
                <w:szCs w:val="18"/>
              </w:rPr>
              <w:t>7.80</w:t>
            </w:r>
          </w:p>
        </w:tc>
        <w:tc>
          <w:tcPr>
            <w:tcW w:w="1134" w:type="dxa"/>
            <w:vAlign w:val="bottom"/>
          </w:tcPr>
          <w:p w:rsidR="00DE4786" w:rsidRPr="00C77815" w:rsidRDefault="00DE4786" w:rsidP="00471A46">
            <w:pPr>
              <w:jc w:val="both"/>
              <w:rPr>
                <w:sz w:val="18"/>
                <w:szCs w:val="18"/>
              </w:rPr>
            </w:pPr>
            <w:r w:rsidRPr="00C77815">
              <w:rPr>
                <w:sz w:val="18"/>
                <w:szCs w:val="18"/>
              </w:rPr>
              <w:t>13,971,591</w:t>
            </w:r>
          </w:p>
        </w:tc>
        <w:tc>
          <w:tcPr>
            <w:tcW w:w="992" w:type="dxa"/>
            <w:vAlign w:val="center"/>
          </w:tcPr>
          <w:p w:rsidR="00DE4786" w:rsidRPr="00C77815" w:rsidRDefault="00DE4786" w:rsidP="00471A46">
            <w:pPr>
              <w:jc w:val="both"/>
              <w:rPr>
                <w:sz w:val="18"/>
                <w:szCs w:val="18"/>
              </w:rPr>
            </w:pPr>
            <w:r w:rsidRPr="00C77815">
              <w:rPr>
                <w:sz w:val="18"/>
                <w:szCs w:val="18"/>
              </w:rPr>
              <w:t>226,732</w:t>
            </w:r>
          </w:p>
        </w:tc>
        <w:tc>
          <w:tcPr>
            <w:tcW w:w="1134" w:type="dxa"/>
            <w:vAlign w:val="bottom"/>
          </w:tcPr>
          <w:p w:rsidR="00DE4786" w:rsidRPr="00C77815" w:rsidRDefault="00DE4786" w:rsidP="00471A46">
            <w:pPr>
              <w:jc w:val="both"/>
              <w:rPr>
                <w:sz w:val="18"/>
                <w:szCs w:val="18"/>
              </w:rPr>
            </w:pPr>
            <w:r w:rsidRPr="00C77815">
              <w:rPr>
                <w:sz w:val="18"/>
                <w:szCs w:val="18"/>
              </w:rPr>
              <w:t>2,900,000</w:t>
            </w:r>
          </w:p>
        </w:tc>
        <w:tc>
          <w:tcPr>
            <w:tcW w:w="1276" w:type="dxa"/>
            <w:vAlign w:val="bottom"/>
          </w:tcPr>
          <w:p w:rsidR="00DE4786" w:rsidRPr="00C77815" w:rsidRDefault="00DE4786" w:rsidP="00471A46">
            <w:pPr>
              <w:jc w:val="both"/>
              <w:rPr>
                <w:sz w:val="18"/>
                <w:szCs w:val="18"/>
              </w:rPr>
            </w:pPr>
            <w:r w:rsidRPr="00C77815">
              <w:rPr>
                <w:sz w:val="18"/>
                <w:szCs w:val="18"/>
              </w:rPr>
              <w:t>1,540,452,175</w:t>
            </w:r>
          </w:p>
        </w:tc>
        <w:tc>
          <w:tcPr>
            <w:tcW w:w="624" w:type="dxa"/>
            <w:vAlign w:val="bottom"/>
          </w:tcPr>
          <w:p w:rsidR="00DE4786" w:rsidRPr="00C77815" w:rsidRDefault="00DE4786" w:rsidP="00471A46">
            <w:pPr>
              <w:jc w:val="both"/>
              <w:rPr>
                <w:sz w:val="18"/>
                <w:szCs w:val="18"/>
              </w:rPr>
            </w:pPr>
            <w:r w:rsidRPr="00C77815">
              <w:rPr>
                <w:sz w:val="18"/>
                <w:szCs w:val="18"/>
              </w:rPr>
              <w:t>4.7</w:t>
            </w:r>
          </w:p>
        </w:tc>
        <w:tc>
          <w:tcPr>
            <w:tcW w:w="794" w:type="dxa"/>
            <w:vAlign w:val="bottom"/>
          </w:tcPr>
          <w:p w:rsidR="00DE4786" w:rsidRPr="00C77815" w:rsidRDefault="00DE4786" w:rsidP="00471A46">
            <w:pPr>
              <w:jc w:val="both"/>
              <w:rPr>
                <w:sz w:val="18"/>
                <w:szCs w:val="18"/>
              </w:rPr>
            </w:pPr>
            <w:r w:rsidRPr="00C77815">
              <w:rPr>
                <w:sz w:val="18"/>
                <w:szCs w:val="18"/>
              </w:rPr>
              <w:t>35,300</w:t>
            </w:r>
          </w:p>
        </w:tc>
        <w:tc>
          <w:tcPr>
            <w:tcW w:w="851" w:type="dxa"/>
            <w:vAlign w:val="bottom"/>
          </w:tcPr>
          <w:p w:rsidR="00DE4786" w:rsidRPr="00C77815" w:rsidRDefault="00DE4786" w:rsidP="00471A46">
            <w:pPr>
              <w:jc w:val="both"/>
              <w:rPr>
                <w:sz w:val="18"/>
                <w:szCs w:val="18"/>
              </w:rPr>
            </w:pPr>
            <w:r w:rsidRPr="00C77815">
              <w:rPr>
                <w:sz w:val="18"/>
                <w:szCs w:val="18"/>
              </w:rPr>
              <w:t>1042.96</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2005</w:t>
            </w:r>
          </w:p>
        </w:tc>
        <w:tc>
          <w:tcPr>
            <w:tcW w:w="709" w:type="dxa"/>
            <w:vAlign w:val="bottom"/>
          </w:tcPr>
          <w:p w:rsidR="00DE4786" w:rsidRPr="00C77815" w:rsidRDefault="00DE4786" w:rsidP="00471A46">
            <w:pPr>
              <w:jc w:val="both"/>
              <w:rPr>
                <w:sz w:val="18"/>
                <w:szCs w:val="18"/>
              </w:rPr>
            </w:pPr>
            <w:r w:rsidRPr="00C77815">
              <w:rPr>
                <w:sz w:val="18"/>
                <w:szCs w:val="18"/>
              </w:rPr>
              <w:t>7.40</w:t>
            </w:r>
          </w:p>
        </w:tc>
        <w:tc>
          <w:tcPr>
            <w:tcW w:w="1134" w:type="dxa"/>
            <w:vAlign w:val="bottom"/>
          </w:tcPr>
          <w:p w:rsidR="00DE4786" w:rsidRPr="00C77815" w:rsidRDefault="00DE4786" w:rsidP="00471A46">
            <w:pPr>
              <w:jc w:val="both"/>
              <w:rPr>
                <w:sz w:val="18"/>
                <w:szCs w:val="18"/>
              </w:rPr>
            </w:pPr>
            <w:r w:rsidRPr="00C77815">
              <w:rPr>
                <w:sz w:val="18"/>
                <w:szCs w:val="18"/>
              </w:rPr>
              <w:t>15,965,293</w:t>
            </w:r>
          </w:p>
        </w:tc>
        <w:tc>
          <w:tcPr>
            <w:tcW w:w="992" w:type="dxa"/>
            <w:vAlign w:val="center"/>
          </w:tcPr>
          <w:p w:rsidR="00DE4786" w:rsidRPr="00C77815" w:rsidRDefault="00DE4786" w:rsidP="00471A46">
            <w:pPr>
              <w:jc w:val="both"/>
              <w:rPr>
                <w:sz w:val="18"/>
                <w:szCs w:val="18"/>
              </w:rPr>
            </w:pPr>
            <w:r w:rsidRPr="00C77815">
              <w:rPr>
                <w:sz w:val="18"/>
                <w:szCs w:val="18"/>
              </w:rPr>
              <w:t>935,520</w:t>
            </w:r>
          </w:p>
        </w:tc>
        <w:tc>
          <w:tcPr>
            <w:tcW w:w="1134" w:type="dxa"/>
            <w:vAlign w:val="bottom"/>
          </w:tcPr>
          <w:p w:rsidR="00DE4786" w:rsidRPr="00C77815" w:rsidRDefault="00DE4786" w:rsidP="00471A46">
            <w:pPr>
              <w:jc w:val="both"/>
              <w:rPr>
                <w:sz w:val="18"/>
                <w:szCs w:val="18"/>
              </w:rPr>
            </w:pPr>
            <w:r w:rsidRPr="00C77815">
              <w:rPr>
                <w:sz w:val="18"/>
                <w:szCs w:val="18"/>
              </w:rPr>
              <w:t>3,500,000</w:t>
            </w:r>
          </w:p>
        </w:tc>
        <w:tc>
          <w:tcPr>
            <w:tcW w:w="1276" w:type="dxa"/>
            <w:vAlign w:val="bottom"/>
          </w:tcPr>
          <w:p w:rsidR="00DE4786" w:rsidRPr="00C77815" w:rsidRDefault="00DE4786" w:rsidP="00471A46">
            <w:pPr>
              <w:jc w:val="both"/>
              <w:rPr>
                <w:sz w:val="18"/>
                <w:szCs w:val="18"/>
              </w:rPr>
            </w:pPr>
            <w:r w:rsidRPr="00C77815">
              <w:rPr>
                <w:sz w:val="18"/>
                <w:szCs w:val="18"/>
              </w:rPr>
              <w:t>1,630,705,013</w:t>
            </w:r>
          </w:p>
        </w:tc>
        <w:tc>
          <w:tcPr>
            <w:tcW w:w="624" w:type="dxa"/>
            <w:vAlign w:val="bottom"/>
          </w:tcPr>
          <w:p w:rsidR="00DE4786" w:rsidRPr="00C77815" w:rsidRDefault="00DE4786" w:rsidP="00471A46">
            <w:pPr>
              <w:jc w:val="both"/>
              <w:rPr>
                <w:sz w:val="18"/>
                <w:szCs w:val="18"/>
              </w:rPr>
            </w:pPr>
            <w:r w:rsidRPr="00C77815">
              <w:rPr>
                <w:sz w:val="18"/>
                <w:szCs w:val="18"/>
              </w:rPr>
              <w:t>4.4</w:t>
            </w:r>
          </w:p>
        </w:tc>
        <w:tc>
          <w:tcPr>
            <w:tcW w:w="794" w:type="dxa"/>
            <w:vAlign w:val="bottom"/>
          </w:tcPr>
          <w:p w:rsidR="00DE4786" w:rsidRPr="00C77815" w:rsidRDefault="00DE4786" w:rsidP="00471A46">
            <w:pPr>
              <w:jc w:val="both"/>
              <w:rPr>
                <w:sz w:val="18"/>
                <w:szCs w:val="18"/>
              </w:rPr>
            </w:pPr>
            <w:r w:rsidRPr="00C77815">
              <w:rPr>
                <w:sz w:val="18"/>
                <w:szCs w:val="18"/>
              </w:rPr>
              <w:t>36,200</w:t>
            </w:r>
          </w:p>
        </w:tc>
        <w:tc>
          <w:tcPr>
            <w:tcW w:w="851" w:type="dxa"/>
            <w:vAlign w:val="bottom"/>
          </w:tcPr>
          <w:p w:rsidR="00DE4786" w:rsidRPr="00C77815" w:rsidRDefault="00DE4786" w:rsidP="00471A46">
            <w:pPr>
              <w:jc w:val="both"/>
              <w:rPr>
                <w:sz w:val="18"/>
                <w:szCs w:val="18"/>
              </w:rPr>
            </w:pPr>
            <w:r w:rsidRPr="00C77815">
              <w:rPr>
                <w:sz w:val="18"/>
                <w:szCs w:val="18"/>
              </w:rPr>
              <w:t>1165.51</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lastRenderedPageBreak/>
              <w:t>2006</w:t>
            </w:r>
          </w:p>
        </w:tc>
        <w:tc>
          <w:tcPr>
            <w:tcW w:w="709" w:type="dxa"/>
            <w:vAlign w:val="bottom"/>
          </w:tcPr>
          <w:p w:rsidR="00DE4786" w:rsidRPr="00C77815" w:rsidRDefault="00DE4786" w:rsidP="00471A46">
            <w:pPr>
              <w:jc w:val="both"/>
              <w:rPr>
                <w:sz w:val="18"/>
                <w:szCs w:val="18"/>
              </w:rPr>
            </w:pPr>
            <w:r w:rsidRPr="00C77815">
              <w:rPr>
                <w:sz w:val="18"/>
                <w:szCs w:val="18"/>
              </w:rPr>
              <w:t>6.70</w:t>
            </w:r>
          </w:p>
        </w:tc>
        <w:tc>
          <w:tcPr>
            <w:tcW w:w="1134" w:type="dxa"/>
            <w:vAlign w:val="bottom"/>
          </w:tcPr>
          <w:p w:rsidR="00DE4786" w:rsidRPr="00C77815" w:rsidRDefault="00DE4786" w:rsidP="00471A46">
            <w:pPr>
              <w:jc w:val="both"/>
              <w:rPr>
                <w:sz w:val="18"/>
                <w:szCs w:val="18"/>
              </w:rPr>
            </w:pPr>
            <w:r w:rsidRPr="00C77815">
              <w:rPr>
                <w:sz w:val="18"/>
                <w:szCs w:val="18"/>
              </w:rPr>
              <w:t>17,941,268</w:t>
            </w:r>
          </w:p>
        </w:tc>
        <w:tc>
          <w:tcPr>
            <w:tcW w:w="992" w:type="dxa"/>
            <w:vAlign w:val="center"/>
          </w:tcPr>
          <w:p w:rsidR="00DE4786" w:rsidRPr="00C77815" w:rsidRDefault="00DE4786" w:rsidP="00471A46">
            <w:pPr>
              <w:jc w:val="both"/>
              <w:rPr>
                <w:sz w:val="18"/>
                <w:szCs w:val="18"/>
              </w:rPr>
            </w:pPr>
            <w:r w:rsidRPr="00C77815">
              <w:rPr>
                <w:sz w:val="18"/>
                <w:szCs w:val="18"/>
              </w:rPr>
              <w:t>403,039</w:t>
            </w:r>
          </w:p>
        </w:tc>
        <w:tc>
          <w:tcPr>
            <w:tcW w:w="1134" w:type="dxa"/>
            <w:vAlign w:val="bottom"/>
          </w:tcPr>
          <w:p w:rsidR="00DE4786" w:rsidRPr="00C77815" w:rsidRDefault="00DE4786" w:rsidP="00471A46">
            <w:pPr>
              <w:jc w:val="both"/>
              <w:rPr>
                <w:sz w:val="18"/>
                <w:szCs w:val="18"/>
              </w:rPr>
            </w:pPr>
            <w:r w:rsidRPr="00C77815">
              <w:rPr>
                <w:sz w:val="18"/>
                <w:szCs w:val="18"/>
              </w:rPr>
              <w:t>4,000,000</w:t>
            </w:r>
          </w:p>
        </w:tc>
        <w:tc>
          <w:tcPr>
            <w:tcW w:w="1276" w:type="dxa"/>
            <w:vAlign w:val="bottom"/>
          </w:tcPr>
          <w:p w:rsidR="00DE4786" w:rsidRPr="00C77815" w:rsidRDefault="00DE4786" w:rsidP="00471A46">
            <w:pPr>
              <w:jc w:val="both"/>
              <w:rPr>
                <w:sz w:val="18"/>
                <w:szCs w:val="18"/>
              </w:rPr>
            </w:pPr>
            <w:r w:rsidRPr="00C77815">
              <w:rPr>
                <w:sz w:val="18"/>
                <w:szCs w:val="18"/>
              </w:rPr>
              <w:t>1,905,909,768</w:t>
            </w:r>
          </w:p>
        </w:tc>
        <w:tc>
          <w:tcPr>
            <w:tcW w:w="624" w:type="dxa"/>
            <w:vAlign w:val="bottom"/>
          </w:tcPr>
          <w:p w:rsidR="00DE4786" w:rsidRPr="00C77815" w:rsidRDefault="00DE4786" w:rsidP="00471A46">
            <w:pPr>
              <w:jc w:val="both"/>
              <w:rPr>
                <w:sz w:val="18"/>
                <w:szCs w:val="18"/>
              </w:rPr>
            </w:pPr>
            <w:r w:rsidRPr="00C77815">
              <w:rPr>
                <w:sz w:val="18"/>
                <w:szCs w:val="18"/>
              </w:rPr>
              <w:t>7.3</w:t>
            </w:r>
          </w:p>
        </w:tc>
        <w:tc>
          <w:tcPr>
            <w:tcW w:w="794" w:type="dxa"/>
            <w:vAlign w:val="bottom"/>
          </w:tcPr>
          <w:p w:rsidR="00DE4786" w:rsidRPr="00C77815" w:rsidRDefault="00DE4786" w:rsidP="00471A46">
            <w:pPr>
              <w:jc w:val="both"/>
              <w:rPr>
                <w:sz w:val="18"/>
                <w:szCs w:val="18"/>
              </w:rPr>
            </w:pPr>
            <w:r w:rsidRPr="00C77815">
              <w:rPr>
                <w:sz w:val="18"/>
                <w:szCs w:val="18"/>
              </w:rPr>
              <w:t>37,500</w:t>
            </w:r>
          </w:p>
        </w:tc>
        <w:tc>
          <w:tcPr>
            <w:tcW w:w="851" w:type="dxa"/>
            <w:vAlign w:val="bottom"/>
          </w:tcPr>
          <w:p w:rsidR="00DE4786" w:rsidRPr="00C77815" w:rsidRDefault="00DE4786" w:rsidP="00471A46">
            <w:pPr>
              <w:jc w:val="both"/>
              <w:rPr>
                <w:sz w:val="18"/>
                <w:szCs w:val="18"/>
              </w:rPr>
            </w:pPr>
            <w:r w:rsidRPr="00C77815">
              <w:rPr>
                <w:sz w:val="18"/>
                <w:szCs w:val="18"/>
              </w:rPr>
              <w:t>1261.64</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2007</w:t>
            </w:r>
          </w:p>
        </w:tc>
        <w:tc>
          <w:tcPr>
            <w:tcW w:w="709" w:type="dxa"/>
            <w:vAlign w:val="bottom"/>
          </w:tcPr>
          <w:p w:rsidR="00DE4786" w:rsidRPr="00C77815" w:rsidRDefault="00DE4786" w:rsidP="00471A46">
            <w:pPr>
              <w:jc w:val="both"/>
              <w:rPr>
                <w:sz w:val="18"/>
                <w:szCs w:val="18"/>
              </w:rPr>
            </w:pPr>
            <w:r w:rsidRPr="00C77815">
              <w:rPr>
                <w:sz w:val="18"/>
                <w:szCs w:val="18"/>
              </w:rPr>
              <w:t>7.10</w:t>
            </w:r>
          </w:p>
        </w:tc>
        <w:tc>
          <w:tcPr>
            <w:tcW w:w="1134" w:type="dxa"/>
            <w:vAlign w:val="bottom"/>
          </w:tcPr>
          <w:p w:rsidR="00DE4786" w:rsidRPr="00C77815" w:rsidRDefault="00DE4786" w:rsidP="00471A46">
            <w:pPr>
              <w:jc w:val="both"/>
              <w:rPr>
                <w:sz w:val="18"/>
                <w:szCs w:val="18"/>
              </w:rPr>
            </w:pPr>
            <w:r w:rsidRPr="00C77815">
              <w:rPr>
                <w:sz w:val="18"/>
                <w:szCs w:val="18"/>
              </w:rPr>
              <w:t>20,948,403</w:t>
            </w:r>
          </w:p>
        </w:tc>
        <w:tc>
          <w:tcPr>
            <w:tcW w:w="992" w:type="dxa"/>
            <w:vAlign w:val="center"/>
          </w:tcPr>
          <w:p w:rsidR="00DE4786" w:rsidRPr="00C77815" w:rsidRDefault="00DE4786" w:rsidP="00471A46">
            <w:pPr>
              <w:jc w:val="both"/>
              <w:rPr>
                <w:sz w:val="18"/>
                <w:szCs w:val="18"/>
              </w:rPr>
            </w:pPr>
            <w:r w:rsidRPr="00C77815">
              <w:rPr>
                <w:sz w:val="18"/>
                <w:szCs w:val="18"/>
              </w:rPr>
              <w:t>581,511</w:t>
            </w:r>
          </w:p>
        </w:tc>
        <w:tc>
          <w:tcPr>
            <w:tcW w:w="1134" w:type="dxa"/>
            <w:vAlign w:val="bottom"/>
          </w:tcPr>
          <w:p w:rsidR="00DE4786" w:rsidRPr="00C77815" w:rsidRDefault="0028524D" w:rsidP="00471A46">
            <w:pPr>
              <w:jc w:val="both"/>
              <w:rPr>
                <w:sz w:val="18"/>
                <w:szCs w:val="18"/>
              </w:rPr>
            </w:pPr>
            <w:r w:rsidRPr="00C77815">
              <w:rPr>
                <w:sz w:val="18"/>
                <w:szCs w:val="18"/>
              </w:rPr>
              <w:t>5,000,000</w:t>
            </w:r>
          </w:p>
        </w:tc>
        <w:tc>
          <w:tcPr>
            <w:tcW w:w="1276" w:type="dxa"/>
            <w:vAlign w:val="bottom"/>
          </w:tcPr>
          <w:p w:rsidR="00DE4786" w:rsidRPr="00C77815" w:rsidRDefault="00DE4786" w:rsidP="00471A46">
            <w:pPr>
              <w:jc w:val="both"/>
              <w:rPr>
                <w:sz w:val="18"/>
                <w:szCs w:val="18"/>
              </w:rPr>
            </w:pPr>
            <w:r w:rsidRPr="00C77815">
              <w:rPr>
                <w:sz w:val="18"/>
                <w:szCs w:val="18"/>
              </w:rPr>
              <w:t>2,440,059,536</w:t>
            </w:r>
          </w:p>
        </w:tc>
        <w:tc>
          <w:tcPr>
            <w:tcW w:w="624" w:type="dxa"/>
            <w:vAlign w:val="bottom"/>
          </w:tcPr>
          <w:p w:rsidR="00DE4786" w:rsidRPr="00C77815" w:rsidRDefault="00DE4786" w:rsidP="00471A46">
            <w:pPr>
              <w:jc w:val="both"/>
              <w:rPr>
                <w:sz w:val="18"/>
                <w:szCs w:val="18"/>
              </w:rPr>
            </w:pPr>
            <w:r w:rsidRPr="00C77815">
              <w:rPr>
                <w:sz w:val="18"/>
                <w:szCs w:val="18"/>
              </w:rPr>
              <w:t>7</w:t>
            </w:r>
          </w:p>
        </w:tc>
        <w:tc>
          <w:tcPr>
            <w:tcW w:w="794" w:type="dxa"/>
            <w:vAlign w:val="bottom"/>
          </w:tcPr>
          <w:p w:rsidR="00DE4786" w:rsidRPr="00C77815" w:rsidRDefault="00DE4786" w:rsidP="00471A46">
            <w:pPr>
              <w:jc w:val="both"/>
              <w:rPr>
                <w:sz w:val="18"/>
                <w:szCs w:val="18"/>
              </w:rPr>
            </w:pPr>
            <w:r w:rsidRPr="00C77815">
              <w:rPr>
                <w:sz w:val="18"/>
                <w:szCs w:val="18"/>
              </w:rPr>
              <w:t>38,300</w:t>
            </w:r>
          </w:p>
        </w:tc>
        <w:tc>
          <w:tcPr>
            <w:tcW w:w="851" w:type="dxa"/>
            <w:vAlign w:val="bottom"/>
          </w:tcPr>
          <w:p w:rsidR="00DE4786" w:rsidRPr="00C77815" w:rsidRDefault="00DE4786" w:rsidP="00471A46">
            <w:pPr>
              <w:jc w:val="both"/>
              <w:rPr>
                <w:sz w:val="18"/>
                <w:szCs w:val="18"/>
              </w:rPr>
            </w:pPr>
            <w:r w:rsidRPr="00C77815">
              <w:rPr>
                <w:sz w:val="18"/>
                <w:szCs w:val="18"/>
              </w:rPr>
              <w:t>1132.09</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2008</w:t>
            </w:r>
          </w:p>
        </w:tc>
        <w:tc>
          <w:tcPr>
            <w:tcW w:w="709" w:type="dxa"/>
            <w:vAlign w:val="bottom"/>
          </w:tcPr>
          <w:p w:rsidR="00DE4786" w:rsidRPr="00C77815" w:rsidRDefault="00DE4786" w:rsidP="00471A46">
            <w:pPr>
              <w:jc w:val="both"/>
              <w:rPr>
                <w:sz w:val="18"/>
                <w:szCs w:val="18"/>
              </w:rPr>
            </w:pPr>
            <w:r w:rsidRPr="00C77815">
              <w:rPr>
                <w:sz w:val="18"/>
                <w:szCs w:val="18"/>
              </w:rPr>
              <w:t>7.40</w:t>
            </w:r>
          </w:p>
        </w:tc>
        <w:tc>
          <w:tcPr>
            <w:tcW w:w="1134" w:type="dxa"/>
            <w:vAlign w:val="bottom"/>
          </w:tcPr>
          <w:p w:rsidR="00DE4786" w:rsidRPr="00C77815" w:rsidRDefault="00DE4786" w:rsidP="00471A46">
            <w:pPr>
              <w:jc w:val="both"/>
              <w:rPr>
                <w:sz w:val="18"/>
                <w:szCs w:val="18"/>
              </w:rPr>
            </w:pPr>
            <w:r w:rsidRPr="00C77815">
              <w:rPr>
                <w:sz w:val="18"/>
                <w:szCs w:val="18"/>
              </w:rPr>
              <w:t>24,728,005</w:t>
            </w:r>
          </w:p>
        </w:tc>
        <w:tc>
          <w:tcPr>
            <w:tcW w:w="992" w:type="dxa"/>
            <w:vAlign w:val="center"/>
          </w:tcPr>
          <w:p w:rsidR="00DE4786" w:rsidRPr="00C77815" w:rsidRDefault="00DE4786" w:rsidP="00471A46">
            <w:pPr>
              <w:jc w:val="both"/>
              <w:rPr>
                <w:sz w:val="18"/>
                <w:szCs w:val="18"/>
              </w:rPr>
            </w:pPr>
            <w:r w:rsidRPr="00C77815">
              <w:rPr>
                <w:sz w:val="18"/>
                <w:szCs w:val="18"/>
              </w:rPr>
              <w:t>1,383,260</w:t>
            </w:r>
          </w:p>
        </w:tc>
        <w:tc>
          <w:tcPr>
            <w:tcW w:w="1134" w:type="dxa"/>
            <w:vAlign w:val="bottom"/>
          </w:tcPr>
          <w:p w:rsidR="00DE4786" w:rsidRPr="00C77815" w:rsidRDefault="0028524D" w:rsidP="00471A46">
            <w:pPr>
              <w:jc w:val="both"/>
              <w:rPr>
                <w:sz w:val="18"/>
                <w:szCs w:val="18"/>
              </w:rPr>
            </w:pPr>
            <w:r w:rsidRPr="00C77815">
              <w:rPr>
                <w:sz w:val="18"/>
                <w:szCs w:val="18"/>
              </w:rPr>
              <w:t>6,200,000</w:t>
            </w:r>
          </w:p>
        </w:tc>
        <w:tc>
          <w:tcPr>
            <w:tcW w:w="1276" w:type="dxa"/>
            <w:vAlign w:val="bottom"/>
          </w:tcPr>
          <w:p w:rsidR="00DE4786" w:rsidRPr="00C77815" w:rsidRDefault="00DE4786" w:rsidP="00471A46">
            <w:pPr>
              <w:jc w:val="both"/>
              <w:rPr>
                <w:sz w:val="18"/>
                <w:szCs w:val="18"/>
              </w:rPr>
            </w:pPr>
            <w:r w:rsidRPr="00C77815">
              <w:rPr>
                <w:sz w:val="18"/>
                <w:szCs w:val="18"/>
              </w:rPr>
              <w:t>3,343,421,073</w:t>
            </w:r>
          </w:p>
        </w:tc>
        <w:tc>
          <w:tcPr>
            <w:tcW w:w="624" w:type="dxa"/>
            <w:vAlign w:val="bottom"/>
          </w:tcPr>
          <w:p w:rsidR="00DE4786" w:rsidRPr="00C77815" w:rsidRDefault="00DE4786" w:rsidP="00471A46">
            <w:pPr>
              <w:jc w:val="both"/>
              <w:rPr>
                <w:sz w:val="18"/>
                <w:szCs w:val="18"/>
              </w:rPr>
            </w:pPr>
            <w:r w:rsidRPr="00C77815">
              <w:rPr>
                <w:sz w:val="18"/>
                <w:szCs w:val="18"/>
              </w:rPr>
              <w:t>10.3</w:t>
            </w:r>
          </w:p>
        </w:tc>
        <w:tc>
          <w:tcPr>
            <w:tcW w:w="794" w:type="dxa"/>
            <w:vAlign w:val="bottom"/>
          </w:tcPr>
          <w:p w:rsidR="00DE4786" w:rsidRPr="00C77815" w:rsidRDefault="00DE4786" w:rsidP="00471A46">
            <w:pPr>
              <w:jc w:val="both"/>
              <w:rPr>
                <w:sz w:val="18"/>
                <w:szCs w:val="18"/>
              </w:rPr>
            </w:pPr>
            <w:r w:rsidRPr="00C77815">
              <w:rPr>
                <w:sz w:val="18"/>
                <w:szCs w:val="18"/>
              </w:rPr>
              <w:t>39,500</w:t>
            </w:r>
          </w:p>
        </w:tc>
        <w:tc>
          <w:tcPr>
            <w:tcW w:w="851" w:type="dxa"/>
            <w:vAlign w:val="bottom"/>
          </w:tcPr>
          <w:p w:rsidR="00DE4786" w:rsidRPr="00C77815" w:rsidRDefault="00DE4786" w:rsidP="00471A46">
            <w:pPr>
              <w:jc w:val="both"/>
              <w:rPr>
                <w:sz w:val="18"/>
                <w:szCs w:val="18"/>
              </w:rPr>
            </w:pPr>
            <w:r w:rsidRPr="00C77815">
              <w:rPr>
                <w:sz w:val="18"/>
                <w:szCs w:val="18"/>
              </w:rPr>
              <w:t>1280.30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2009</w:t>
            </w:r>
          </w:p>
        </w:tc>
        <w:tc>
          <w:tcPr>
            <w:tcW w:w="709" w:type="dxa"/>
            <w:vAlign w:val="bottom"/>
          </w:tcPr>
          <w:p w:rsidR="00DE4786" w:rsidRPr="00C77815" w:rsidRDefault="00DE4786" w:rsidP="00471A46">
            <w:pPr>
              <w:jc w:val="both"/>
              <w:rPr>
                <w:sz w:val="18"/>
                <w:szCs w:val="18"/>
              </w:rPr>
            </w:pPr>
            <w:r w:rsidRPr="00C77815">
              <w:rPr>
                <w:sz w:val="18"/>
                <w:szCs w:val="18"/>
              </w:rPr>
              <w:t>6.00</w:t>
            </w:r>
          </w:p>
        </w:tc>
        <w:tc>
          <w:tcPr>
            <w:tcW w:w="1134" w:type="dxa"/>
            <w:vAlign w:val="bottom"/>
          </w:tcPr>
          <w:p w:rsidR="00DE4786" w:rsidRPr="00C77815" w:rsidRDefault="00DE4786" w:rsidP="00471A46">
            <w:pPr>
              <w:jc w:val="both"/>
              <w:rPr>
                <w:sz w:val="18"/>
                <w:szCs w:val="18"/>
              </w:rPr>
            </w:pPr>
            <w:r w:rsidRPr="00C77815">
              <w:rPr>
                <w:sz w:val="18"/>
                <w:szCs w:val="18"/>
              </w:rPr>
              <w:t>28,058,587</w:t>
            </w:r>
          </w:p>
        </w:tc>
        <w:tc>
          <w:tcPr>
            <w:tcW w:w="992" w:type="dxa"/>
            <w:vAlign w:val="center"/>
          </w:tcPr>
          <w:p w:rsidR="00DE4786" w:rsidRPr="00C77815" w:rsidRDefault="00DE4786" w:rsidP="00471A46">
            <w:pPr>
              <w:jc w:val="both"/>
              <w:rPr>
                <w:sz w:val="18"/>
                <w:szCs w:val="18"/>
              </w:rPr>
            </w:pPr>
            <w:r w:rsidRPr="00C77815">
              <w:rPr>
                <w:sz w:val="18"/>
                <w:szCs w:val="18"/>
              </w:rPr>
              <w:t>952,630</w:t>
            </w:r>
          </w:p>
        </w:tc>
        <w:tc>
          <w:tcPr>
            <w:tcW w:w="1134" w:type="dxa"/>
            <w:vAlign w:val="bottom"/>
          </w:tcPr>
          <w:p w:rsidR="00DE4786" w:rsidRPr="00C77815" w:rsidRDefault="0028524D" w:rsidP="00471A46">
            <w:pPr>
              <w:jc w:val="both"/>
              <w:rPr>
                <w:sz w:val="18"/>
                <w:szCs w:val="18"/>
              </w:rPr>
            </w:pPr>
            <w:r w:rsidRPr="00C77815">
              <w:rPr>
                <w:sz w:val="18"/>
                <w:szCs w:val="18"/>
              </w:rPr>
              <w:t>6,200,000</w:t>
            </w:r>
          </w:p>
        </w:tc>
        <w:tc>
          <w:tcPr>
            <w:tcW w:w="1276" w:type="dxa"/>
            <w:vAlign w:val="bottom"/>
          </w:tcPr>
          <w:p w:rsidR="00DE4786" w:rsidRPr="00C77815" w:rsidRDefault="00DE4786" w:rsidP="00471A46">
            <w:pPr>
              <w:jc w:val="both"/>
              <w:rPr>
                <w:sz w:val="18"/>
                <w:szCs w:val="18"/>
              </w:rPr>
            </w:pPr>
            <w:r w:rsidRPr="00C77815">
              <w:rPr>
                <w:sz w:val="18"/>
                <w:szCs w:val="18"/>
              </w:rPr>
              <w:t>3,311,499,364</w:t>
            </w:r>
          </w:p>
        </w:tc>
        <w:tc>
          <w:tcPr>
            <w:tcW w:w="624" w:type="dxa"/>
            <w:vAlign w:val="bottom"/>
          </w:tcPr>
          <w:p w:rsidR="00DE4786" w:rsidRPr="00C77815" w:rsidRDefault="00DE4786" w:rsidP="00471A46">
            <w:pPr>
              <w:jc w:val="both"/>
              <w:rPr>
                <w:sz w:val="18"/>
                <w:szCs w:val="18"/>
              </w:rPr>
            </w:pPr>
            <w:r w:rsidRPr="00C77815">
              <w:rPr>
                <w:sz w:val="18"/>
                <w:szCs w:val="18"/>
              </w:rPr>
              <w:t>12.2</w:t>
            </w:r>
          </w:p>
        </w:tc>
        <w:tc>
          <w:tcPr>
            <w:tcW w:w="794" w:type="dxa"/>
            <w:vAlign w:val="bottom"/>
          </w:tcPr>
          <w:p w:rsidR="00DE4786" w:rsidRPr="00C77815" w:rsidRDefault="00DE4786" w:rsidP="00471A46">
            <w:pPr>
              <w:jc w:val="both"/>
              <w:rPr>
                <w:sz w:val="18"/>
                <w:szCs w:val="18"/>
              </w:rPr>
            </w:pPr>
            <w:r w:rsidRPr="00C77815">
              <w:rPr>
                <w:sz w:val="18"/>
                <w:szCs w:val="18"/>
              </w:rPr>
              <w:t>40,700</w:t>
            </w:r>
          </w:p>
        </w:tc>
        <w:tc>
          <w:tcPr>
            <w:tcW w:w="851" w:type="dxa"/>
            <w:vAlign w:val="bottom"/>
          </w:tcPr>
          <w:p w:rsidR="00DE4786" w:rsidRPr="00C77815" w:rsidRDefault="00DE4786" w:rsidP="00471A46">
            <w:pPr>
              <w:jc w:val="both"/>
              <w:rPr>
                <w:sz w:val="18"/>
                <w:szCs w:val="18"/>
              </w:rPr>
            </w:pPr>
            <w:r w:rsidRPr="00C77815">
              <w:rPr>
                <w:sz w:val="18"/>
                <w:szCs w:val="18"/>
              </w:rPr>
              <w:t>1313.29</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2010</w:t>
            </w:r>
          </w:p>
        </w:tc>
        <w:tc>
          <w:tcPr>
            <w:tcW w:w="709" w:type="dxa"/>
            <w:vAlign w:val="bottom"/>
          </w:tcPr>
          <w:p w:rsidR="00DE4786" w:rsidRPr="00C77815" w:rsidRDefault="00DE4786" w:rsidP="00471A46">
            <w:pPr>
              <w:jc w:val="both"/>
              <w:rPr>
                <w:sz w:val="18"/>
                <w:szCs w:val="18"/>
              </w:rPr>
            </w:pPr>
            <w:r w:rsidRPr="00C77815">
              <w:rPr>
                <w:sz w:val="18"/>
                <w:szCs w:val="18"/>
              </w:rPr>
              <w:t>7.00</w:t>
            </w:r>
          </w:p>
        </w:tc>
        <w:tc>
          <w:tcPr>
            <w:tcW w:w="1134" w:type="dxa"/>
            <w:vAlign w:val="bottom"/>
          </w:tcPr>
          <w:p w:rsidR="00DE4786" w:rsidRPr="00C77815" w:rsidRDefault="00DE4786" w:rsidP="00471A46">
            <w:pPr>
              <w:jc w:val="both"/>
              <w:rPr>
                <w:sz w:val="18"/>
                <w:szCs w:val="18"/>
              </w:rPr>
            </w:pPr>
            <w:r w:rsidRPr="00C77815">
              <w:rPr>
                <w:sz w:val="18"/>
                <w:szCs w:val="18"/>
              </w:rPr>
              <w:t>32,293,479</w:t>
            </w:r>
          </w:p>
        </w:tc>
        <w:tc>
          <w:tcPr>
            <w:tcW w:w="992" w:type="dxa"/>
            <w:vAlign w:val="center"/>
          </w:tcPr>
          <w:p w:rsidR="00DE4786" w:rsidRPr="00C77815" w:rsidRDefault="00DE4786" w:rsidP="00471A46">
            <w:pPr>
              <w:jc w:val="both"/>
              <w:rPr>
                <w:sz w:val="18"/>
                <w:szCs w:val="18"/>
              </w:rPr>
            </w:pPr>
            <w:r w:rsidRPr="00C77815">
              <w:rPr>
                <w:sz w:val="18"/>
                <w:szCs w:val="18"/>
              </w:rPr>
              <w:t>1,022,809</w:t>
            </w:r>
          </w:p>
        </w:tc>
        <w:tc>
          <w:tcPr>
            <w:tcW w:w="1134" w:type="dxa"/>
            <w:vAlign w:val="bottom"/>
          </w:tcPr>
          <w:p w:rsidR="00DE4786" w:rsidRPr="00C77815" w:rsidRDefault="0028524D" w:rsidP="00471A46">
            <w:pPr>
              <w:jc w:val="both"/>
              <w:rPr>
                <w:sz w:val="18"/>
                <w:szCs w:val="18"/>
              </w:rPr>
            </w:pPr>
            <w:r w:rsidRPr="00C77815">
              <w:rPr>
                <w:sz w:val="18"/>
                <w:szCs w:val="18"/>
              </w:rPr>
              <w:t>7,300,000</w:t>
            </w:r>
          </w:p>
        </w:tc>
        <w:tc>
          <w:tcPr>
            <w:tcW w:w="1276" w:type="dxa"/>
            <w:vAlign w:val="bottom"/>
          </w:tcPr>
          <w:p w:rsidR="00DE4786" w:rsidRPr="00C77815" w:rsidRDefault="00DE4786" w:rsidP="00471A46">
            <w:pPr>
              <w:jc w:val="both"/>
              <w:rPr>
                <w:sz w:val="18"/>
                <w:szCs w:val="18"/>
              </w:rPr>
            </w:pPr>
            <w:r w:rsidRPr="00C77815">
              <w:rPr>
                <w:sz w:val="18"/>
                <w:szCs w:val="18"/>
              </w:rPr>
              <w:t>4,191,521,389</w:t>
            </w:r>
          </w:p>
        </w:tc>
        <w:tc>
          <w:tcPr>
            <w:tcW w:w="624" w:type="dxa"/>
            <w:vAlign w:val="bottom"/>
          </w:tcPr>
          <w:p w:rsidR="00DE4786" w:rsidRPr="00C77815" w:rsidRDefault="00DE4786" w:rsidP="00471A46">
            <w:pPr>
              <w:jc w:val="both"/>
              <w:rPr>
                <w:sz w:val="18"/>
                <w:szCs w:val="18"/>
              </w:rPr>
            </w:pPr>
            <w:r w:rsidRPr="00C77815">
              <w:rPr>
                <w:sz w:val="18"/>
                <w:szCs w:val="18"/>
              </w:rPr>
              <w:t>7.2</w:t>
            </w:r>
          </w:p>
        </w:tc>
        <w:tc>
          <w:tcPr>
            <w:tcW w:w="794" w:type="dxa"/>
            <w:vAlign w:val="bottom"/>
          </w:tcPr>
          <w:p w:rsidR="00DE4786" w:rsidRPr="00C77815" w:rsidRDefault="00DE4786" w:rsidP="00471A46">
            <w:pPr>
              <w:jc w:val="both"/>
              <w:rPr>
                <w:sz w:val="18"/>
                <w:szCs w:val="18"/>
              </w:rPr>
            </w:pPr>
            <w:r w:rsidRPr="00C77815">
              <w:rPr>
                <w:sz w:val="18"/>
                <w:szCs w:val="18"/>
              </w:rPr>
              <w:t>41,900</w:t>
            </w:r>
          </w:p>
        </w:tc>
        <w:tc>
          <w:tcPr>
            <w:tcW w:w="851" w:type="dxa"/>
            <w:vAlign w:val="bottom"/>
          </w:tcPr>
          <w:p w:rsidR="00DE4786" w:rsidRPr="00C77815" w:rsidRDefault="00DE4786" w:rsidP="00471A46">
            <w:pPr>
              <w:jc w:val="both"/>
              <w:rPr>
                <w:sz w:val="18"/>
                <w:szCs w:val="18"/>
              </w:rPr>
            </w:pPr>
            <w:r w:rsidRPr="00C77815">
              <w:rPr>
                <w:sz w:val="18"/>
                <w:szCs w:val="18"/>
              </w:rPr>
              <w:t>1453.54</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2011</w:t>
            </w:r>
          </w:p>
        </w:tc>
        <w:tc>
          <w:tcPr>
            <w:tcW w:w="709" w:type="dxa"/>
            <w:vAlign w:val="center"/>
          </w:tcPr>
          <w:p w:rsidR="00DE4786" w:rsidRPr="00C77815" w:rsidRDefault="00DE4786" w:rsidP="00471A46">
            <w:pPr>
              <w:jc w:val="both"/>
              <w:rPr>
                <w:sz w:val="18"/>
                <w:szCs w:val="18"/>
              </w:rPr>
            </w:pPr>
            <w:r w:rsidRPr="00C77815">
              <w:rPr>
                <w:sz w:val="18"/>
                <w:szCs w:val="18"/>
              </w:rPr>
              <w:t>6.4</w:t>
            </w:r>
          </w:p>
        </w:tc>
        <w:tc>
          <w:tcPr>
            <w:tcW w:w="1134" w:type="dxa"/>
            <w:vAlign w:val="bottom"/>
          </w:tcPr>
          <w:p w:rsidR="00DE4786" w:rsidRPr="00C77815" w:rsidRDefault="00DE4786" w:rsidP="00471A46">
            <w:pPr>
              <w:jc w:val="both"/>
              <w:rPr>
                <w:sz w:val="18"/>
                <w:szCs w:val="18"/>
              </w:rPr>
            </w:pPr>
            <w:r w:rsidRPr="00C77815">
              <w:rPr>
                <w:sz w:val="18"/>
                <w:szCs w:val="18"/>
              </w:rPr>
              <w:t>37,532,962</w:t>
            </w:r>
          </w:p>
        </w:tc>
        <w:tc>
          <w:tcPr>
            <w:tcW w:w="992" w:type="dxa"/>
            <w:vAlign w:val="center"/>
          </w:tcPr>
          <w:p w:rsidR="00DE4786" w:rsidRPr="00C77815" w:rsidRDefault="00DE4786" w:rsidP="00471A46">
            <w:pPr>
              <w:jc w:val="both"/>
              <w:rPr>
                <w:sz w:val="18"/>
                <w:szCs w:val="18"/>
              </w:rPr>
            </w:pPr>
            <w:r w:rsidRPr="00C77815">
              <w:rPr>
                <w:sz w:val="18"/>
                <w:szCs w:val="18"/>
              </w:rPr>
              <w:t>1,095,401</w:t>
            </w:r>
          </w:p>
        </w:tc>
        <w:tc>
          <w:tcPr>
            <w:tcW w:w="1134" w:type="dxa"/>
            <w:vAlign w:val="bottom"/>
          </w:tcPr>
          <w:p w:rsidR="00DE4786" w:rsidRPr="00C77815" w:rsidRDefault="0028524D" w:rsidP="00471A46">
            <w:pPr>
              <w:jc w:val="both"/>
              <w:rPr>
                <w:sz w:val="18"/>
                <w:szCs w:val="18"/>
              </w:rPr>
            </w:pPr>
            <w:r w:rsidRPr="00C77815">
              <w:rPr>
                <w:sz w:val="18"/>
                <w:szCs w:val="18"/>
              </w:rPr>
              <w:t>8,800,000</w:t>
            </w:r>
          </w:p>
        </w:tc>
        <w:tc>
          <w:tcPr>
            <w:tcW w:w="1276" w:type="dxa"/>
            <w:vAlign w:val="bottom"/>
          </w:tcPr>
          <w:p w:rsidR="00DE4786" w:rsidRPr="00C77815" w:rsidRDefault="00DE4786" w:rsidP="00471A46">
            <w:pPr>
              <w:jc w:val="both"/>
              <w:rPr>
                <w:sz w:val="18"/>
                <w:szCs w:val="18"/>
              </w:rPr>
            </w:pPr>
            <w:r w:rsidRPr="00C77815">
              <w:rPr>
                <w:sz w:val="18"/>
                <w:szCs w:val="18"/>
              </w:rPr>
              <w:t>3,039,866,667</w:t>
            </w:r>
          </w:p>
        </w:tc>
        <w:tc>
          <w:tcPr>
            <w:tcW w:w="624" w:type="dxa"/>
            <w:vAlign w:val="bottom"/>
          </w:tcPr>
          <w:p w:rsidR="00DE4786" w:rsidRPr="00C77815" w:rsidRDefault="00DE4786" w:rsidP="00471A46">
            <w:pPr>
              <w:jc w:val="both"/>
              <w:rPr>
                <w:sz w:val="18"/>
                <w:szCs w:val="18"/>
              </w:rPr>
            </w:pPr>
            <w:r w:rsidRPr="00C77815">
              <w:rPr>
                <w:sz w:val="18"/>
                <w:szCs w:val="18"/>
              </w:rPr>
              <w:t>12.7</w:t>
            </w:r>
          </w:p>
        </w:tc>
        <w:tc>
          <w:tcPr>
            <w:tcW w:w="794" w:type="dxa"/>
            <w:vAlign w:val="bottom"/>
          </w:tcPr>
          <w:p w:rsidR="00DE4786" w:rsidRPr="00C77815" w:rsidRDefault="00DE4786" w:rsidP="00471A46">
            <w:pPr>
              <w:jc w:val="both"/>
              <w:rPr>
                <w:sz w:val="18"/>
                <w:szCs w:val="18"/>
              </w:rPr>
            </w:pPr>
            <w:r w:rsidRPr="00C77815">
              <w:rPr>
                <w:sz w:val="18"/>
                <w:szCs w:val="18"/>
              </w:rPr>
              <w:t>42,500</w:t>
            </w:r>
          </w:p>
        </w:tc>
        <w:tc>
          <w:tcPr>
            <w:tcW w:w="851" w:type="dxa"/>
            <w:vAlign w:val="bottom"/>
          </w:tcPr>
          <w:p w:rsidR="00DE4786" w:rsidRPr="00C77815" w:rsidRDefault="00DE4786" w:rsidP="00471A46">
            <w:pPr>
              <w:jc w:val="both"/>
              <w:rPr>
                <w:sz w:val="18"/>
                <w:szCs w:val="18"/>
              </w:rPr>
            </w:pPr>
            <w:r w:rsidRPr="00C77815">
              <w:rPr>
                <w:sz w:val="18"/>
                <w:szCs w:val="18"/>
              </w:rPr>
              <w:t>1500.00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2012</w:t>
            </w:r>
          </w:p>
        </w:tc>
        <w:tc>
          <w:tcPr>
            <w:tcW w:w="709" w:type="dxa"/>
            <w:vAlign w:val="center"/>
          </w:tcPr>
          <w:p w:rsidR="00DE4786" w:rsidRPr="00C77815" w:rsidRDefault="00DE4786" w:rsidP="00471A46">
            <w:pPr>
              <w:jc w:val="both"/>
              <w:rPr>
                <w:sz w:val="18"/>
                <w:szCs w:val="18"/>
              </w:rPr>
            </w:pPr>
            <w:r w:rsidRPr="00C77815">
              <w:rPr>
                <w:sz w:val="18"/>
                <w:szCs w:val="18"/>
              </w:rPr>
              <w:t>6.9</w:t>
            </w:r>
          </w:p>
        </w:tc>
        <w:tc>
          <w:tcPr>
            <w:tcW w:w="1134" w:type="dxa"/>
            <w:vAlign w:val="bottom"/>
          </w:tcPr>
          <w:p w:rsidR="00DE4786" w:rsidRPr="00C77815" w:rsidRDefault="00A965A4" w:rsidP="00471A46">
            <w:pPr>
              <w:jc w:val="both"/>
              <w:rPr>
                <w:sz w:val="18"/>
                <w:szCs w:val="18"/>
              </w:rPr>
            </w:pPr>
            <w:r w:rsidRPr="00C77815">
              <w:rPr>
                <w:sz w:val="18"/>
                <w:szCs w:val="18"/>
              </w:rPr>
              <w:t>44,717,663</w:t>
            </w:r>
          </w:p>
        </w:tc>
        <w:tc>
          <w:tcPr>
            <w:tcW w:w="992" w:type="dxa"/>
            <w:vAlign w:val="center"/>
          </w:tcPr>
          <w:p w:rsidR="00DE4786" w:rsidRPr="00C77815" w:rsidRDefault="00DE4786" w:rsidP="00471A46">
            <w:pPr>
              <w:jc w:val="both"/>
              <w:rPr>
                <w:sz w:val="18"/>
                <w:szCs w:val="18"/>
              </w:rPr>
            </w:pPr>
            <w:r w:rsidRPr="00C77815">
              <w:rPr>
                <w:sz w:val="18"/>
                <w:szCs w:val="18"/>
              </w:rPr>
              <w:t>1,800,000</w:t>
            </w:r>
          </w:p>
        </w:tc>
        <w:tc>
          <w:tcPr>
            <w:tcW w:w="1134" w:type="dxa"/>
            <w:vAlign w:val="bottom"/>
          </w:tcPr>
          <w:p w:rsidR="00DE4786" w:rsidRPr="00C77815" w:rsidRDefault="0028524D" w:rsidP="00471A46">
            <w:pPr>
              <w:jc w:val="both"/>
              <w:rPr>
                <w:sz w:val="18"/>
                <w:szCs w:val="18"/>
              </w:rPr>
            </w:pPr>
            <w:r w:rsidRPr="00C77815">
              <w:rPr>
                <w:sz w:val="18"/>
                <w:szCs w:val="18"/>
              </w:rPr>
              <w:t>9,700,000</w:t>
            </w:r>
          </w:p>
        </w:tc>
        <w:tc>
          <w:tcPr>
            <w:tcW w:w="1276" w:type="dxa"/>
            <w:vAlign w:val="bottom"/>
          </w:tcPr>
          <w:p w:rsidR="00DE4786" w:rsidRPr="00C77815" w:rsidRDefault="00DE4786" w:rsidP="00471A46">
            <w:pPr>
              <w:jc w:val="both"/>
              <w:rPr>
                <w:sz w:val="18"/>
                <w:szCs w:val="18"/>
              </w:rPr>
            </w:pPr>
            <w:r w:rsidRPr="00C77815">
              <w:rPr>
                <w:sz w:val="18"/>
                <w:szCs w:val="18"/>
              </w:rPr>
              <w:t>2,670,838,323</w:t>
            </w:r>
          </w:p>
        </w:tc>
        <w:tc>
          <w:tcPr>
            <w:tcW w:w="624" w:type="dxa"/>
            <w:vAlign w:val="bottom"/>
          </w:tcPr>
          <w:p w:rsidR="00DE4786" w:rsidRPr="00C77815" w:rsidRDefault="00DE4786" w:rsidP="00471A46">
            <w:pPr>
              <w:jc w:val="both"/>
              <w:rPr>
                <w:sz w:val="18"/>
                <w:szCs w:val="18"/>
              </w:rPr>
            </w:pPr>
            <w:r w:rsidRPr="00C77815">
              <w:rPr>
                <w:sz w:val="18"/>
                <w:szCs w:val="18"/>
              </w:rPr>
              <w:t>10.23</w:t>
            </w:r>
          </w:p>
        </w:tc>
        <w:tc>
          <w:tcPr>
            <w:tcW w:w="794" w:type="dxa"/>
            <w:vAlign w:val="bottom"/>
          </w:tcPr>
          <w:p w:rsidR="00DE4786" w:rsidRPr="00C77815" w:rsidRDefault="00DE4786" w:rsidP="00471A46">
            <w:pPr>
              <w:jc w:val="both"/>
              <w:rPr>
                <w:sz w:val="18"/>
                <w:szCs w:val="18"/>
              </w:rPr>
            </w:pPr>
            <w:r w:rsidRPr="00C77815">
              <w:rPr>
                <w:sz w:val="18"/>
                <w:szCs w:val="18"/>
              </w:rPr>
              <w:t>43,700</w:t>
            </w:r>
          </w:p>
        </w:tc>
        <w:tc>
          <w:tcPr>
            <w:tcW w:w="851" w:type="dxa"/>
            <w:vAlign w:val="bottom"/>
          </w:tcPr>
          <w:p w:rsidR="00DE4786" w:rsidRPr="00C77815" w:rsidRDefault="00DE4786" w:rsidP="00471A46">
            <w:pPr>
              <w:jc w:val="both"/>
              <w:rPr>
                <w:sz w:val="18"/>
                <w:szCs w:val="18"/>
              </w:rPr>
            </w:pPr>
            <w:r w:rsidRPr="00C77815">
              <w:rPr>
                <w:sz w:val="18"/>
                <w:szCs w:val="18"/>
              </w:rPr>
              <w:t>1670.00</w:t>
            </w:r>
          </w:p>
        </w:tc>
      </w:tr>
      <w:tr w:rsidR="00C77815" w:rsidRPr="00C77815" w:rsidTr="00B50777">
        <w:trPr>
          <w:trHeight w:val="315"/>
        </w:trPr>
        <w:tc>
          <w:tcPr>
            <w:tcW w:w="708" w:type="dxa"/>
            <w:noWrap/>
            <w:vAlign w:val="bottom"/>
            <w:hideMark/>
          </w:tcPr>
          <w:p w:rsidR="00DE4786" w:rsidRPr="00C77815" w:rsidRDefault="00DE4786" w:rsidP="00471A46">
            <w:pPr>
              <w:jc w:val="both"/>
              <w:rPr>
                <w:sz w:val="18"/>
                <w:szCs w:val="18"/>
                <w:lang w:eastAsia="en-GB"/>
              </w:rPr>
            </w:pPr>
            <w:r w:rsidRPr="00C77815">
              <w:rPr>
                <w:sz w:val="18"/>
                <w:szCs w:val="18"/>
                <w:lang w:eastAsia="en-GB"/>
              </w:rPr>
              <w:t>2013</w:t>
            </w:r>
          </w:p>
        </w:tc>
        <w:tc>
          <w:tcPr>
            <w:tcW w:w="709" w:type="dxa"/>
            <w:vAlign w:val="center"/>
          </w:tcPr>
          <w:p w:rsidR="00DE4786" w:rsidRPr="00C77815" w:rsidRDefault="00DE4786" w:rsidP="00471A46">
            <w:pPr>
              <w:jc w:val="both"/>
              <w:rPr>
                <w:sz w:val="18"/>
                <w:szCs w:val="18"/>
              </w:rPr>
            </w:pPr>
            <w:r w:rsidRPr="00C77815">
              <w:rPr>
                <w:sz w:val="18"/>
                <w:szCs w:val="18"/>
              </w:rPr>
              <w:t>7</w:t>
            </w:r>
          </w:p>
        </w:tc>
        <w:tc>
          <w:tcPr>
            <w:tcW w:w="1134" w:type="dxa"/>
            <w:vAlign w:val="bottom"/>
          </w:tcPr>
          <w:p w:rsidR="00DE4786" w:rsidRPr="00C77815" w:rsidRDefault="00A965A4" w:rsidP="00471A46">
            <w:pPr>
              <w:jc w:val="both"/>
              <w:rPr>
                <w:sz w:val="18"/>
                <w:szCs w:val="18"/>
              </w:rPr>
            </w:pPr>
            <w:r w:rsidRPr="00C77815">
              <w:rPr>
                <w:sz w:val="18"/>
                <w:szCs w:val="18"/>
              </w:rPr>
              <w:t>53,174,678</w:t>
            </w:r>
          </w:p>
        </w:tc>
        <w:tc>
          <w:tcPr>
            <w:tcW w:w="992" w:type="dxa"/>
            <w:vAlign w:val="center"/>
          </w:tcPr>
          <w:p w:rsidR="00DE4786" w:rsidRPr="00C77815" w:rsidRDefault="00DE4786" w:rsidP="00471A46">
            <w:pPr>
              <w:jc w:val="both"/>
              <w:rPr>
                <w:sz w:val="18"/>
                <w:szCs w:val="18"/>
              </w:rPr>
            </w:pPr>
            <w:r w:rsidRPr="00C77815">
              <w:rPr>
                <w:sz w:val="18"/>
                <w:szCs w:val="18"/>
              </w:rPr>
              <w:t>1,872,000</w:t>
            </w:r>
          </w:p>
        </w:tc>
        <w:tc>
          <w:tcPr>
            <w:tcW w:w="1134" w:type="dxa"/>
            <w:vAlign w:val="bottom"/>
          </w:tcPr>
          <w:p w:rsidR="00DE4786" w:rsidRPr="00C77815" w:rsidRDefault="0028524D" w:rsidP="00471A46">
            <w:pPr>
              <w:jc w:val="both"/>
              <w:rPr>
                <w:sz w:val="18"/>
                <w:szCs w:val="18"/>
              </w:rPr>
            </w:pPr>
            <w:r w:rsidRPr="00C77815">
              <w:rPr>
                <w:sz w:val="18"/>
                <w:szCs w:val="18"/>
              </w:rPr>
              <w:t>10,900,000</w:t>
            </w:r>
          </w:p>
        </w:tc>
        <w:tc>
          <w:tcPr>
            <w:tcW w:w="1276" w:type="dxa"/>
            <w:vAlign w:val="bottom"/>
          </w:tcPr>
          <w:p w:rsidR="00DE4786" w:rsidRPr="00C77815" w:rsidRDefault="00DE4786" w:rsidP="00471A46">
            <w:pPr>
              <w:jc w:val="both"/>
              <w:rPr>
                <w:sz w:val="18"/>
                <w:szCs w:val="18"/>
              </w:rPr>
            </w:pPr>
            <w:r w:rsidRPr="00C77815">
              <w:rPr>
                <w:sz w:val="18"/>
                <w:szCs w:val="18"/>
              </w:rPr>
              <w:t>3,211,941,176</w:t>
            </w:r>
          </w:p>
        </w:tc>
        <w:tc>
          <w:tcPr>
            <w:tcW w:w="624" w:type="dxa"/>
            <w:vAlign w:val="bottom"/>
          </w:tcPr>
          <w:p w:rsidR="00DE4786" w:rsidRPr="00C77815" w:rsidRDefault="00DE4786" w:rsidP="00471A46">
            <w:pPr>
              <w:jc w:val="both"/>
              <w:rPr>
                <w:sz w:val="18"/>
                <w:szCs w:val="18"/>
              </w:rPr>
            </w:pPr>
            <w:r w:rsidRPr="00C77815">
              <w:rPr>
                <w:sz w:val="18"/>
                <w:szCs w:val="18"/>
              </w:rPr>
              <w:t>9.4</w:t>
            </w:r>
          </w:p>
        </w:tc>
        <w:tc>
          <w:tcPr>
            <w:tcW w:w="794" w:type="dxa"/>
            <w:vAlign w:val="bottom"/>
          </w:tcPr>
          <w:p w:rsidR="00DE4786" w:rsidRPr="00C77815" w:rsidRDefault="00DE4786" w:rsidP="00471A46">
            <w:pPr>
              <w:jc w:val="both"/>
              <w:rPr>
                <w:sz w:val="18"/>
                <w:szCs w:val="18"/>
              </w:rPr>
            </w:pPr>
            <w:r w:rsidRPr="00C77815">
              <w:rPr>
                <w:sz w:val="18"/>
                <w:szCs w:val="18"/>
              </w:rPr>
              <w:t>44,300</w:t>
            </w:r>
          </w:p>
        </w:tc>
        <w:tc>
          <w:tcPr>
            <w:tcW w:w="851" w:type="dxa"/>
            <w:vAlign w:val="bottom"/>
          </w:tcPr>
          <w:p w:rsidR="00DE4786" w:rsidRPr="00C77815" w:rsidRDefault="00DE4786" w:rsidP="00471A46">
            <w:pPr>
              <w:jc w:val="both"/>
              <w:rPr>
                <w:sz w:val="18"/>
                <w:szCs w:val="18"/>
              </w:rPr>
            </w:pPr>
            <w:r w:rsidRPr="00C77815">
              <w:rPr>
                <w:sz w:val="18"/>
                <w:szCs w:val="18"/>
              </w:rPr>
              <w:t>1700.00</w:t>
            </w:r>
          </w:p>
        </w:tc>
      </w:tr>
    </w:tbl>
    <w:p w:rsidR="00DE4786" w:rsidRDefault="00DE4786" w:rsidP="00471A46">
      <w:pPr>
        <w:autoSpaceDE w:val="0"/>
        <w:autoSpaceDN w:val="0"/>
        <w:adjustRightInd w:val="0"/>
        <w:spacing w:after="0" w:line="240" w:lineRule="auto"/>
        <w:jc w:val="both"/>
        <w:rPr>
          <w:rFonts w:ascii="Times New Roman" w:eastAsia="Calibri" w:hAnsi="Times New Roman" w:cs="Times New Roman"/>
          <w:sz w:val="24"/>
          <w:szCs w:val="24"/>
        </w:rPr>
      </w:pPr>
    </w:p>
    <w:p w:rsidR="00DE4786" w:rsidRDefault="00DE4786" w:rsidP="00471A46">
      <w:pPr>
        <w:autoSpaceDE w:val="0"/>
        <w:autoSpaceDN w:val="0"/>
        <w:adjustRightInd w:val="0"/>
        <w:spacing w:after="0" w:line="240" w:lineRule="auto"/>
        <w:jc w:val="both"/>
        <w:rPr>
          <w:rFonts w:ascii="Times New Roman" w:eastAsia="Calibri" w:hAnsi="Times New Roman" w:cs="Times New Roman"/>
          <w:sz w:val="24"/>
          <w:szCs w:val="24"/>
        </w:rPr>
      </w:pPr>
    </w:p>
    <w:p w:rsidR="00350AA8" w:rsidRDefault="00350AA8"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5D6625" w:rsidRDefault="005D6625" w:rsidP="00471A46">
      <w:pPr>
        <w:autoSpaceDE w:val="0"/>
        <w:autoSpaceDN w:val="0"/>
        <w:adjustRightInd w:val="0"/>
        <w:spacing w:after="0" w:line="240" w:lineRule="auto"/>
        <w:jc w:val="both"/>
        <w:rPr>
          <w:rFonts w:ascii="Times New Roman" w:eastAsia="Calibri" w:hAnsi="Times New Roman" w:cs="Times New Roman"/>
          <w:sz w:val="24"/>
          <w:szCs w:val="24"/>
        </w:rPr>
      </w:pPr>
    </w:p>
    <w:p w:rsidR="00350AA8" w:rsidRPr="00E67F0B" w:rsidRDefault="00350AA8" w:rsidP="00471A46">
      <w:pPr>
        <w:autoSpaceDE w:val="0"/>
        <w:autoSpaceDN w:val="0"/>
        <w:adjustRightInd w:val="0"/>
        <w:spacing w:after="0" w:line="240" w:lineRule="auto"/>
        <w:jc w:val="both"/>
        <w:rPr>
          <w:rFonts w:ascii="Times New Roman" w:eastAsia="Calibri" w:hAnsi="Times New Roman" w:cs="Times New Roman"/>
          <w:sz w:val="24"/>
          <w:szCs w:val="24"/>
        </w:rPr>
      </w:pPr>
    </w:p>
    <w:p w:rsidR="00E67F0B" w:rsidRPr="000A6775" w:rsidRDefault="00A81DA4" w:rsidP="000A6775">
      <w:pPr>
        <w:pStyle w:val="Heading1"/>
        <w:jc w:val="center"/>
        <w:rPr>
          <w:rFonts w:ascii="Times New Roman" w:eastAsia="Calibri" w:hAnsi="Times New Roman" w:cs="Times New Roman"/>
          <w:sz w:val="24"/>
          <w:szCs w:val="24"/>
        </w:rPr>
      </w:pPr>
      <w:bookmarkStart w:id="200" w:name="_Toc465673155"/>
      <w:proofErr w:type="gramStart"/>
      <w:r w:rsidRPr="000A6775">
        <w:rPr>
          <w:rFonts w:ascii="Times New Roman" w:eastAsia="Calibri" w:hAnsi="Times New Roman" w:cs="Times New Roman"/>
          <w:sz w:val="24"/>
          <w:szCs w:val="24"/>
        </w:rPr>
        <w:lastRenderedPageBreak/>
        <w:t>AP</w:t>
      </w:r>
      <w:r w:rsidR="00B16EBE" w:rsidRPr="000A6775">
        <w:rPr>
          <w:rFonts w:ascii="Times New Roman" w:eastAsia="Calibri" w:hAnsi="Times New Roman" w:cs="Times New Roman"/>
          <w:sz w:val="24"/>
          <w:szCs w:val="24"/>
        </w:rPr>
        <w:t>P</w:t>
      </w:r>
      <w:r w:rsidRPr="000A6775">
        <w:rPr>
          <w:rFonts w:ascii="Times New Roman" w:eastAsia="Calibri" w:hAnsi="Times New Roman" w:cs="Times New Roman"/>
          <w:sz w:val="24"/>
          <w:szCs w:val="24"/>
        </w:rPr>
        <w:t xml:space="preserve">ENDIX </w:t>
      </w:r>
      <w:r w:rsidR="008975B0" w:rsidRPr="000A6775">
        <w:rPr>
          <w:rFonts w:ascii="Times New Roman" w:eastAsia="Calibri" w:hAnsi="Times New Roman" w:cs="Times New Roman"/>
          <w:sz w:val="24"/>
          <w:szCs w:val="24"/>
        </w:rPr>
        <w:t xml:space="preserve"> 2</w:t>
      </w:r>
      <w:bookmarkEnd w:id="200"/>
      <w:proofErr w:type="gramEnd"/>
    </w:p>
    <w:p w:rsidR="00B16EBE" w:rsidRPr="00E67F0B" w:rsidRDefault="00B16EBE" w:rsidP="00471A46">
      <w:pPr>
        <w:autoSpaceDE w:val="0"/>
        <w:autoSpaceDN w:val="0"/>
        <w:adjustRightInd w:val="0"/>
        <w:spacing w:after="0" w:line="240" w:lineRule="auto"/>
        <w:jc w:val="both"/>
        <w:rPr>
          <w:rFonts w:ascii="Times New Roman" w:eastAsia="Calibri" w:hAnsi="Times New Roman" w:cs="Times New Roman"/>
          <w:sz w:val="24"/>
          <w:szCs w:val="24"/>
        </w:rPr>
      </w:pPr>
    </w:p>
    <w:p w:rsidR="001751C5" w:rsidRPr="003F0482" w:rsidRDefault="001751C5" w:rsidP="00471A46">
      <w:pPr>
        <w:autoSpaceDE w:val="0"/>
        <w:autoSpaceDN w:val="0"/>
        <w:adjustRightInd w:val="0"/>
        <w:jc w:val="both"/>
        <w:rPr>
          <w:b/>
          <w:bCs/>
        </w:rPr>
      </w:pPr>
      <w:r w:rsidRPr="003F0482">
        <w:rPr>
          <w:b/>
          <w:bCs/>
        </w:rPr>
        <w:t>Table 1.2: Tanzania’s Capital Flows and Stocks, 2008 – 2011 (USD Million)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711"/>
        <w:gridCol w:w="711"/>
        <w:gridCol w:w="821"/>
        <w:gridCol w:w="711"/>
        <w:gridCol w:w="876"/>
        <w:gridCol w:w="711"/>
        <w:gridCol w:w="821"/>
        <w:gridCol w:w="986"/>
      </w:tblGrid>
      <w:tr w:rsidR="001751C5" w:rsidRPr="00E67F0B" w:rsidTr="001751C5">
        <w:tc>
          <w:tcPr>
            <w:tcW w:w="1639" w:type="dxa"/>
            <w:vMerge w:val="restart"/>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lang w:val="en-US" w:eastAsia="sw-KE"/>
              </w:rPr>
              <w:t>Type of investment</w:t>
            </w:r>
          </w:p>
        </w:tc>
        <w:tc>
          <w:tcPr>
            <w:tcW w:w="0" w:type="auto"/>
            <w:gridSpan w:val="4"/>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lang w:val="en-US" w:eastAsia="sw-KE"/>
              </w:rPr>
              <w:t>Capital inflows</w:t>
            </w:r>
          </w:p>
        </w:tc>
        <w:tc>
          <w:tcPr>
            <w:tcW w:w="3394" w:type="dxa"/>
            <w:gridSpan w:val="4"/>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val="en-US" w:eastAsia="sw-KE"/>
              </w:rPr>
            </w:pPr>
            <w:r w:rsidRPr="00E67F0B">
              <w:rPr>
                <w:rFonts w:ascii="Times New Roman" w:eastAsia="Times New Roman" w:hAnsi="Times New Roman" w:cs="Times New Roman"/>
                <w:b/>
                <w:bCs/>
                <w:lang w:val="en-US" w:eastAsia="sw-KE"/>
              </w:rPr>
              <w:t>Capital stock</w:t>
            </w:r>
          </w:p>
        </w:tc>
      </w:tr>
      <w:tr w:rsidR="001751C5" w:rsidRPr="00E67F0B" w:rsidTr="001751C5">
        <w:trPr>
          <w:trHeight w:hRule="exact" w:val="284"/>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1751C5" w:rsidRPr="00E67F0B" w:rsidRDefault="001751C5" w:rsidP="00471A46">
            <w:pPr>
              <w:suppressAutoHyphens/>
              <w:spacing w:after="0" w:line="240" w:lineRule="auto"/>
              <w:jc w:val="both"/>
              <w:rPr>
                <w:rFonts w:ascii="Cordia New" w:eastAsia="Times New Roman" w:hAnsi="Cordia New" w:cs="Cordia New"/>
                <w:b/>
                <w:bCs/>
                <w:sz w:val="24"/>
                <w:szCs w:val="24"/>
                <w:lang w:val="en-US" w:eastAsia="sw-KE"/>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2008</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2009</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2010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2011</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2008</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2009</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2010</w:t>
            </w:r>
          </w:p>
        </w:tc>
        <w:tc>
          <w:tcPr>
            <w:tcW w:w="986" w:type="dxa"/>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2011</w:t>
            </w:r>
          </w:p>
        </w:tc>
      </w:tr>
      <w:tr w:rsidR="001751C5" w:rsidRPr="00E67F0B" w:rsidTr="001751C5">
        <w:trPr>
          <w:trHeight w:hRule="exact" w:val="284"/>
        </w:trPr>
        <w:tc>
          <w:tcPr>
            <w:tcW w:w="1639" w:type="dxa"/>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Capital flows and stocks</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1,556</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1,023</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1,8135</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1,330</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Cordia New" w:eastAsia="Times New Roman" w:hAnsi="Cordia New" w:cs="Cordia New"/>
                <w:sz w:val="24"/>
                <w:szCs w:val="24"/>
                <w:lang w:val="en-US" w:eastAsia="sw-KE"/>
              </w:rPr>
            </w:pPr>
            <w:r w:rsidRPr="00E67F0B">
              <w:rPr>
                <w:rFonts w:ascii="Cordia New" w:eastAsia="Times New Roman" w:hAnsi="Cordia New" w:cs="Cordia New"/>
                <w:b/>
                <w:bCs/>
                <w:color w:val="000000"/>
                <w:lang w:val="en-US" w:eastAsia="sw-KE"/>
              </w:rPr>
              <w:t>7,751</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8,566</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9,278</w:t>
            </w:r>
          </w:p>
        </w:tc>
        <w:tc>
          <w:tcPr>
            <w:tcW w:w="986" w:type="dxa"/>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10,393.2</w:t>
            </w:r>
          </w:p>
        </w:tc>
      </w:tr>
      <w:tr w:rsidR="001751C5" w:rsidRPr="00E67F0B" w:rsidTr="001751C5">
        <w:trPr>
          <w:trHeight w:hRule="exact" w:val="284"/>
        </w:trPr>
        <w:tc>
          <w:tcPr>
            <w:tcW w:w="1639" w:type="dxa"/>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Foreign direct investment</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1,384</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953</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1,813</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1,229</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6,941.5</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8,066</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38,762</w:t>
            </w:r>
          </w:p>
        </w:tc>
        <w:tc>
          <w:tcPr>
            <w:tcW w:w="986" w:type="dxa"/>
            <w:tcBorders>
              <w:top w:val="single" w:sz="4" w:space="0" w:color="auto"/>
              <w:left w:val="single" w:sz="4" w:space="0" w:color="auto"/>
              <w:bottom w:val="single" w:sz="4" w:space="0" w:color="auto"/>
              <w:right w:val="single" w:sz="4" w:space="0" w:color="auto"/>
            </w:tcBorders>
          </w:tcPr>
          <w:p w:rsidR="001751C5" w:rsidRPr="00E67F0B" w:rsidRDefault="001751C5" w:rsidP="00471A46">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sw-KE"/>
              </w:rPr>
            </w:pPr>
            <w:r w:rsidRPr="00E67F0B">
              <w:rPr>
                <w:rFonts w:ascii="Times New Roman" w:eastAsia="Times New Roman" w:hAnsi="Times New Roman" w:cs="Times New Roman"/>
                <w:color w:val="000000"/>
                <w:lang w:val="en-US" w:eastAsia="sw-KE"/>
              </w:rPr>
              <w:t>9,278</w:t>
            </w:r>
          </w:p>
        </w:tc>
      </w:tr>
      <w:tr w:rsidR="001751C5" w:rsidRPr="00E67F0B" w:rsidTr="001751C5">
        <w:trPr>
          <w:trHeight w:hRule="exact" w:val="227"/>
        </w:trPr>
        <w:tc>
          <w:tcPr>
            <w:tcW w:w="1639" w:type="dxa"/>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Portfolio investment</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0.2</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0.4</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-0.1</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0.7</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11.0</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12.5</w:t>
            </w:r>
          </w:p>
        </w:tc>
        <w:tc>
          <w:tcPr>
            <w:tcW w:w="0" w:type="auto"/>
            <w:tcBorders>
              <w:top w:val="single" w:sz="4" w:space="0" w:color="auto"/>
              <w:left w:val="single" w:sz="4" w:space="0" w:color="auto"/>
              <w:bottom w:val="single" w:sz="4" w:space="0" w:color="auto"/>
              <w:right w:val="single" w:sz="4" w:space="0" w:color="auto"/>
            </w:tcBorders>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12.7</w:t>
            </w:r>
          </w:p>
        </w:tc>
        <w:tc>
          <w:tcPr>
            <w:tcW w:w="986" w:type="dxa"/>
            <w:tcBorders>
              <w:top w:val="single" w:sz="4" w:space="0" w:color="auto"/>
              <w:left w:val="single" w:sz="4" w:space="0" w:color="auto"/>
              <w:bottom w:val="single" w:sz="4" w:space="0" w:color="auto"/>
              <w:right w:val="single" w:sz="4" w:space="0" w:color="auto"/>
            </w:tcBorders>
          </w:tcPr>
          <w:p w:rsidR="001751C5" w:rsidRPr="00E67F0B" w:rsidRDefault="001751C5" w:rsidP="00471A46">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sw-KE"/>
              </w:rPr>
            </w:pPr>
            <w:r w:rsidRPr="00E67F0B">
              <w:rPr>
                <w:rFonts w:ascii="Times New Roman" w:eastAsia="Times New Roman" w:hAnsi="Times New Roman" w:cs="Times New Roman"/>
                <w:color w:val="000000"/>
                <w:lang w:val="en-US" w:eastAsia="sw-KE"/>
              </w:rPr>
              <w:t>18</w:t>
            </w:r>
          </w:p>
        </w:tc>
      </w:tr>
      <w:tr w:rsidR="001751C5" w:rsidRPr="00E67F0B" w:rsidTr="001751C5">
        <w:trPr>
          <w:trHeight w:hRule="exact" w:val="284"/>
        </w:trPr>
        <w:tc>
          <w:tcPr>
            <w:tcW w:w="1639" w:type="dxa"/>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lang w:val="en-US" w:eastAsia="sw-KE"/>
              </w:rPr>
              <w:t>Other investments</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172</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70.4</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-0.7</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99.9</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798.5</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487</w:t>
            </w:r>
          </w:p>
        </w:tc>
        <w:tc>
          <w:tcPr>
            <w:tcW w:w="0" w:type="auto"/>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sz w:val="24"/>
                <w:szCs w:val="24"/>
                <w:lang w:val="en-US" w:eastAsia="sw-KE"/>
              </w:rPr>
            </w:pPr>
            <w:r w:rsidRPr="00E67F0B">
              <w:rPr>
                <w:rFonts w:ascii="Times New Roman" w:eastAsia="Times New Roman" w:hAnsi="Times New Roman" w:cs="Times New Roman"/>
                <w:color w:val="000000"/>
                <w:lang w:val="en-US" w:eastAsia="sw-KE"/>
              </w:rPr>
              <w:t>503.1</w:t>
            </w:r>
          </w:p>
        </w:tc>
        <w:tc>
          <w:tcPr>
            <w:tcW w:w="986" w:type="dxa"/>
            <w:tcBorders>
              <w:top w:val="single" w:sz="4" w:space="0" w:color="auto"/>
              <w:left w:val="single" w:sz="4" w:space="0" w:color="auto"/>
              <w:bottom w:val="single" w:sz="4" w:space="0" w:color="auto"/>
              <w:right w:val="single" w:sz="4" w:space="0" w:color="auto"/>
            </w:tcBorders>
            <w:vAlign w:val="bottom"/>
            <w:hideMark/>
          </w:tcPr>
          <w:p w:rsidR="001751C5" w:rsidRPr="00E67F0B" w:rsidRDefault="001751C5" w:rsidP="00471A46">
            <w:p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sw-KE"/>
              </w:rPr>
            </w:pPr>
            <w:r w:rsidRPr="00E67F0B">
              <w:rPr>
                <w:rFonts w:ascii="Times New Roman" w:eastAsia="Times New Roman" w:hAnsi="Times New Roman" w:cs="Times New Roman"/>
                <w:color w:val="000000"/>
                <w:lang w:val="en-US" w:eastAsia="sw-KE"/>
              </w:rPr>
              <w:t>1,098</w:t>
            </w:r>
          </w:p>
        </w:tc>
      </w:tr>
    </w:tbl>
    <w:p w:rsidR="001751C5" w:rsidRDefault="001751C5" w:rsidP="00471A46">
      <w:pPr>
        <w:jc w:val="both"/>
      </w:pPr>
      <w:r>
        <w:t>Source: Tanzania Investment Report 2012</w:t>
      </w:r>
    </w:p>
    <w:p w:rsidR="00E67F0B" w:rsidRPr="00E67F0B" w:rsidRDefault="00E67F0B" w:rsidP="00471A46">
      <w:pPr>
        <w:autoSpaceDE w:val="0"/>
        <w:autoSpaceDN w:val="0"/>
        <w:adjustRightInd w:val="0"/>
        <w:spacing w:after="0" w:line="240" w:lineRule="auto"/>
        <w:jc w:val="both"/>
        <w:rPr>
          <w:rFonts w:ascii="Times New Roman" w:eastAsia="Calibri" w:hAnsi="Times New Roman" w:cs="Times New Roman"/>
          <w:sz w:val="24"/>
          <w:szCs w:val="24"/>
        </w:rPr>
      </w:pPr>
    </w:p>
    <w:p w:rsidR="00E67F0B" w:rsidRPr="00E67F0B" w:rsidRDefault="00E67F0B" w:rsidP="00471A46">
      <w:pPr>
        <w:autoSpaceDE w:val="0"/>
        <w:autoSpaceDN w:val="0"/>
        <w:adjustRightInd w:val="0"/>
        <w:spacing w:after="0" w:line="240" w:lineRule="auto"/>
        <w:jc w:val="both"/>
        <w:rPr>
          <w:rFonts w:ascii="Times New Roman" w:eastAsia="Calibri" w:hAnsi="Times New Roman" w:cs="Times New Roman"/>
          <w:sz w:val="24"/>
          <w:szCs w:val="24"/>
        </w:rPr>
      </w:pPr>
    </w:p>
    <w:p w:rsidR="00E67F0B" w:rsidRPr="00E67F0B" w:rsidRDefault="00E67F0B" w:rsidP="00471A46">
      <w:pPr>
        <w:autoSpaceDE w:val="0"/>
        <w:autoSpaceDN w:val="0"/>
        <w:adjustRightInd w:val="0"/>
        <w:spacing w:after="0" w:line="240" w:lineRule="auto"/>
        <w:jc w:val="both"/>
        <w:rPr>
          <w:rFonts w:ascii="Times New Roman" w:eastAsia="Calibri" w:hAnsi="Times New Roman" w:cs="Times New Roman"/>
          <w:sz w:val="24"/>
          <w:szCs w:val="24"/>
        </w:rPr>
      </w:pPr>
    </w:p>
    <w:p w:rsidR="00E67F0B" w:rsidRPr="00E67F0B" w:rsidRDefault="00E67F0B" w:rsidP="00471A46">
      <w:pPr>
        <w:autoSpaceDE w:val="0"/>
        <w:autoSpaceDN w:val="0"/>
        <w:adjustRightInd w:val="0"/>
        <w:spacing w:after="0" w:line="240" w:lineRule="auto"/>
        <w:jc w:val="both"/>
        <w:rPr>
          <w:rFonts w:ascii="Times New Roman" w:eastAsia="Calibri" w:hAnsi="Times New Roman" w:cs="Times New Roman"/>
          <w:sz w:val="24"/>
          <w:szCs w:val="24"/>
        </w:rPr>
      </w:pPr>
    </w:p>
    <w:p w:rsidR="00E67F0B" w:rsidRPr="00E67F0B" w:rsidRDefault="00E67F0B" w:rsidP="00471A46">
      <w:pPr>
        <w:autoSpaceDE w:val="0"/>
        <w:autoSpaceDN w:val="0"/>
        <w:adjustRightInd w:val="0"/>
        <w:spacing w:after="0" w:line="240" w:lineRule="auto"/>
        <w:jc w:val="both"/>
        <w:rPr>
          <w:rFonts w:ascii="Times New Roman" w:eastAsia="Calibri" w:hAnsi="Times New Roman" w:cs="Times New Roman"/>
          <w:sz w:val="24"/>
          <w:szCs w:val="24"/>
        </w:rPr>
      </w:pPr>
    </w:p>
    <w:p w:rsidR="00E67F0B" w:rsidRPr="00E67F0B" w:rsidRDefault="00E67F0B" w:rsidP="00471A46">
      <w:pPr>
        <w:autoSpaceDE w:val="0"/>
        <w:autoSpaceDN w:val="0"/>
        <w:adjustRightInd w:val="0"/>
        <w:spacing w:after="0" w:line="240" w:lineRule="auto"/>
        <w:jc w:val="both"/>
        <w:rPr>
          <w:rFonts w:ascii="Times New Roman" w:eastAsia="Calibri" w:hAnsi="Times New Roman" w:cs="Times New Roman"/>
          <w:sz w:val="24"/>
          <w:szCs w:val="24"/>
        </w:rPr>
      </w:pPr>
    </w:p>
    <w:p w:rsidR="00E67F0B" w:rsidRPr="00E67F0B" w:rsidRDefault="00E67F0B" w:rsidP="00471A46">
      <w:pPr>
        <w:autoSpaceDE w:val="0"/>
        <w:autoSpaceDN w:val="0"/>
        <w:adjustRightInd w:val="0"/>
        <w:spacing w:after="0" w:line="240" w:lineRule="auto"/>
        <w:jc w:val="both"/>
        <w:rPr>
          <w:rFonts w:ascii="Times New Roman" w:eastAsia="Calibri" w:hAnsi="Times New Roman" w:cs="Times New Roman"/>
          <w:sz w:val="24"/>
          <w:szCs w:val="24"/>
        </w:rPr>
      </w:pPr>
    </w:p>
    <w:bookmarkEnd w:id="63"/>
    <w:bookmarkEnd w:id="64"/>
    <w:bookmarkEnd w:id="65"/>
    <w:bookmarkEnd w:id="66"/>
    <w:bookmarkEnd w:id="67"/>
    <w:p w:rsidR="00E67F0B" w:rsidRPr="00E67F0B" w:rsidRDefault="00E67F0B" w:rsidP="00471A46">
      <w:pPr>
        <w:spacing w:after="0" w:line="480" w:lineRule="auto"/>
        <w:jc w:val="both"/>
        <w:rPr>
          <w:rFonts w:ascii="Times New Roman" w:eastAsia="Times New Roman" w:hAnsi="Times New Roman" w:cs="Times New Roman"/>
          <w:color w:val="FF0000"/>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E67F0B" w:rsidRPr="00E67F0B" w:rsidRDefault="00E67F0B" w:rsidP="00471A46">
      <w:pPr>
        <w:spacing w:after="0" w:line="240" w:lineRule="auto"/>
        <w:jc w:val="both"/>
        <w:rPr>
          <w:rFonts w:ascii="Times New Roman" w:eastAsia="Times New Roman" w:hAnsi="Times New Roman" w:cs="Times New Roman"/>
          <w:sz w:val="24"/>
          <w:szCs w:val="24"/>
          <w:lang w:val="sw-KE"/>
        </w:rPr>
      </w:pPr>
    </w:p>
    <w:p w:rsidR="00E67F0B" w:rsidRPr="00E67F0B" w:rsidRDefault="00E67F0B" w:rsidP="00471A46">
      <w:pPr>
        <w:spacing w:after="0" w:line="240" w:lineRule="auto"/>
        <w:jc w:val="both"/>
        <w:rPr>
          <w:rFonts w:ascii="Times New Roman" w:eastAsia="Times New Roman" w:hAnsi="Times New Roman" w:cs="Times New Roman"/>
          <w:sz w:val="24"/>
          <w:szCs w:val="24"/>
          <w:lang w:val="en-US"/>
        </w:rPr>
      </w:pPr>
    </w:p>
    <w:p w:rsidR="00B74C89" w:rsidRDefault="00B74C89" w:rsidP="00471A46">
      <w:pPr>
        <w:jc w:val="both"/>
      </w:pPr>
    </w:p>
    <w:sectPr w:rsidR="00B74C89" w:rsidSect="005F0121">
      <w:footerReference w:type="default" r:id="rId19"/>
      <w:type w:val="nextColumn"/>
      <w:pgSz w:w="11907" w:h="16840" w:code="9"/>
      <w:pgMar w:top="2268" w:right="1418" w:bottom="1418" w:left="226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942" w:rsidRDefault="000A4942">
      <w:pPr>
        <w:spacing w:after="0" w:line="240" w:lineRule="auto"/>
      </w:pPr>
      <w:r>
        <w:separator/>
      </w:r>
    </w:p>
  </w:endnote>
  <w:endnote w:type="continuationSeparator" w:id="1">
    <w:p w:rsidR="000A4942" w:rsidRDefault="000A4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42" w:rsidRDefault="000A4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942" w:rsidRDefault="000A4942">
      <w:pPr>
        <w:spacing w:after="0" w:line="240" w:lineRule="auto"/>
      </w:pPr>
      <w:r>
        <w:separator/>
      </w:r>
    </w:p>
  </w:footnote>
  <w:footnote w:type="continuationSeparator" w:id="1">
    <w:p w:rsidR="000A4942" w:rsidRDefault="000A4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42" w:rsidRDefault="00B270AD" w:rsidP="00E67F0B">
    <w:pPr>
      <w:pStyle w:val="Header"/>
      <w:framePr w:wrap="auto" w:vAnchor="text" w:hAnchor="margin" w:xAlign="center" w:y="1"/>
      <w:rPr>
        <w:rStyle w:val="PageNumber"/>
      </w:rPr>
    </w:pPr>
    <w:r>
      <w:rPr>
        <w:rStyle w:val="PageNumber"/>
      </w:rPr>
      <w:fldChar w:fldCharType="begin"/>
    </w:r>
    <w:r w:rsidR="000A4942">
      <w:rPr>
        <w:rStyle w:val="PageNumber"/>
      </w:rPr>
      <w:instrText xml:space="preserve">PAGE  </w:instrText>
    </w:r>
    <w:r>
      <w:rPr>
        <w:rStyle w:val="PageNumber"/>
      </w:rPr>
      <w:fldChar w:fldCharType="separate"/>
    </w:r>
    <w:r w:rsidR="006E59F1">
      <w:rPr>
        <w:rStyle w:val="PageNumber"/>
        <w:noProof/>
      </w:rPr>
      <w:t>85</w:t>
    </w:r>
    <w:r>
      <w:rPr>
        <w:rStyle w:val="PageNumber"/>
      </w:rPr>
      <w:fldChar w:fldCharType="end"/>
    </w:r>
  </w:p>
  <w:p w:rsidR="000A4942" w:rsidRDefault="000A4942">
    <w:pPr>
      <w:pStyle w:val="Header"/>
      <w:jc w:val="center"/>
    </w:pPr>
  </w:p>
  <w:p w:rsidR="000A4942" w:rsidRDefault="000A4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7D5"/>
    <w:multiLevelType w:val="hybridMultilevel"/>
    <w:tmpl w:val="2E501540"/>
    <w:lvl w:ilvl="0" w:tplc="A906BAEC">
      <w:start w:val="1"/>
      <w:numFmt w:val="lowerRoman"/>
      <w:lvlText w:val="%1."/>
      <w:lvlJc w:val="right"/>
      <w:pPr>
        <w:ind w:left="720" w:hanging="360"/>
      </w:pPr>
      <w:rPr>
        <w:rFonts w:hint="default"/>
        <w:b w:val="0"/>
        <w:bCs w:val="0"/>
      </w:rPr>
    </w:lvl>
    <w:lvl w:ilvl="1" w:tplc="04410019">
      <w:start w:val="1"/>
      <w:numFmt w:val="lowerLetter"/>
      <w:lvlText w:val="%2."/>
      <w:lvlJc w:val="left"/>
      <w:pPr>
        <w:ind w:left="1440" w:hanging="360"/>
      </w:pPr>
    </w:lvl>
    <w:lvl w:ilvl="2" w:tplc="0441001B">
      <w:start w:val="1"/>
      <w:numFmt w:val="lowerRoman"/>
      <w:lvlText w:val="%3."/>
      <w:lvlJc w:val="right"/>
      <w:pPr>
        <w:ind w:left="2160" w:hanging="180"/>
      </w:pPr>
    </w:lvl>
    <w:lvl w:ilvl="3" w:tplc="0441000F">
      <w:start w:val="1"/>
      <w:numFmt w:val="decimal"/>
      <w:lvlText w:val="%4."/>
      <w:lvlJc w:val="left"/>
      <w:pPr>
        <w:ind w:left="2880" w:hanging="360"/>
      </w:pPr>
    </w:lvl>
    <w:lvl w:ilvl="4" w:tplc="04410019">
      <w:start w:val="1"/>
      <w:numFmt w:val="lowerLetter"/>
      <w:lvlText w:val="%5."/>
      <w:lvlJc w:val="left"/>
      <w:pPr>
        <w:ind w:left="3600" w:hanging="360"/>
      </w:pPr>
    </w:lvl>
    <w:lvl w:ilvl="5" w:tplc="0441001B">
      <w:start w:val="1"/>
      <w:numFmt w:val="lowerRoman"/>
      <w:lvlText w:val="%6."/>
      <w:lvlJc w:val="right"/>
      <w:pPr>
        <w:ind w:left="4320" w:hanging="180"/>
      </w:pPr>
    </w:lvl>
    <w:lvl w:ilvl="6" w:tplc="0441000F">
      <w:start w:val="1"/>
      <w:numFmt w:val="decimal"/>
      <w:lvlText w:val="%7."/>
      <w:lvlJc w:val="left"/>
      <w:pPr>
        <w:ind w:left="5040" w:hanging="360"/>
      </w:pPr>
    </w:lvl>
    <w:lvl w:ilvl="7" w:tplc="04410019">
      <w:start w:val="1"/>
      <w:numFmt w:val="lowerLetter"/>
      <w:lvlText w:val="%8."/>
      <w:lvlJc w:val="left"/>
      <w:pPr>
        <w:ind w:left="5760" w:hanging="360"/>
      </w:pPr>
    </w:lvl>
    <w:lvl w:ilvl="8" w:tplc="0441001B">
      <w:start w:val="1"/>
      <w:numFmt w:val="lowerRoman"/>
      <w:lvlText w:val="%9."/>
      <w:lvlJc w:val="right"/>
      <w:pPr>
        <w:ind w:left="6480" w:hanging="180"/>
      </w:pPr>
    </w:lvl>
  </w:abstractNum>
  <w:abstractNum w:abstractNumId="1">
    <w:nsid w:val="0E323B16"/>
    <w:multiLevelType w:val="multilevel"/>
    <w:tmpl w:val="1E4ED80E"/>
    <w:lvl w:ilvl="0">
      <w:start w:val="4"/>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i w:val="0"/>
        <w:iCs w:val="0"/>
      </w:rPr>
    </w:lvl>
    <w:lvl w:ilvl="2">
      <w:numFmt w:val="none"/>
      <w:lvlText w:val="4.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C494B"/>
    <w:multiLevelType w:val="multilevel"/>
    <w:tmpl w:val="C138001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bCs/>
        <w:i w:val="0"/>
        <w:iCs w:val="0"/>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72358CD"/>
    <w:multiLevelType w:val="multilevel"/>
    <w:tmpl w:val="079C4D02"/>
    <w:lvl w:ilvl="0">
      <w:start w:val="3"/>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i w:val="0"/>
        <w:iCs w:val="0"/>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97000C2"/>
    <w:multiLevelType w:val="multilevel"/>
    <w:tmpl w:val="4FAA920A"/>
    <w:lvl w:ilvl="0">
      <w:start w:val="3"/>
      <w:numFmt w:val="decimal"/>
      <w:lvlText w:val="%1"/>
      <w:lvlJc w:val="left"/>
      <w:pPr>
        <w:tabs>
          <w:tab w:val="num" w:pos="432"/>
        </w:tabs>
        <w:ind w:left="432" w:hanging="432"/>
      </w:pPr>
      <w:rPr>
        <w:rFonts w:hint="default"/>
      </w:rPr>
    </w:lvl>
    <w:lvl w:ilvl="1">
      <w:start w:val="8"/>
      <w:numFmt w:val="decimal"/>
      <w:lvlText w:val="%1.%2"/>
      <w:lvlJc w:val="left"/>
      <w:pPr>
        <w:tabs>
          <w:tab w:val="num" w:pos="576"/>
        </w:tabs>
        <w:ind w:left="576" w:hanging="576"/>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9FA4FCA"/>
    <w:multiLevelType w:val="multilevel"/>
    <w:tmpl w:val="A8AE9686"/>
    <w:lvl w:ilvl="0">
      <w:start w:val="1"/>
      <w:numFmt w:val="decimal"/>
      <w:lvlText w:val="%1.0"/>
      <w:lvlJc w:val="left"/>
      <w:pPr>
        <w:ind w:left="360" w:hanging="360"/>
      </w:pPr>
      <w:rPr>
        <w:rFonts w:hint="default"/>
        <w:b/>
        <w:bCs/>
      </w:rPr>
    </w:lvl>
    <w:lvl w:ilvl="1">
      <w:start w:val="1"/>
      <w:numFmt w:val="decimal"/>
      <w:lvlText w:val="%1.%2"/>
      <w:lvlJc w:val="left"/>
      <w:pPr>
        <w:ind w:left="360" w:hanging="360"/>
      </w:pPr>
      <w:rPr>
        <w:rFonts w:ascii="Times New Roman" w:hAnsi="Times New Roman" w:cs="Times New Roman"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C53933"/>
    <w:multiLevelType w:val="multilevel"/>
    <w:tmpl w:val="6E3206CE"/>
    <w:styleLink w:val="Style1"/>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i w:val="0"/>
        <w:iCs w:val="0"/>
      </w:rPr>
    </w:lvl>
    <w:lvl w:ilvl="2">
      <w:start w:val="8"/>
      <w:numFmt w:val="decimal"/>
      <w:lvlRestart w:val="0"/>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3593B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CE162A6"/>
    <w:multiLevelType w:val="hybridMultilevel"/>
    <w:tmpl w:val="558EC0DA"/>
    <w:lvl w:ilvl="0" w:tplc="04090015">
      <w:start w:val="1"/>
      <w:numFmt w:val="upperLetter"/>
      <w:lvlText w:val="%1."/>
      <w:lvlJc w:val="left"/>
      <w:pPr>
        <w:tabs>
          <w:tab w:val="num" w:pos="360"/>
        </w:tabs>
        <w:ind w:left="360" w:hanging="360"/>
      </w:pPr>
    </w:lvl>
    <w:lvl w:ilvl="1" w:tplc="6A3CD62A">
      <w:start w:val="1"/>
      <w:numFmt w:val="lowerRoman"/>
      <w:lvlText w:val="%2."/>
      <w:lvlJc w:val="righ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DA6750F"/>
    <w:multiLevelType w:val="hybridMultilevel"/>
    <w:tmpl w:val="3B0233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330B6CC2"/>
    <w:multiLevelType w:val="hybridMultilevel"/>
    <w:tmpl w:val="42CA8E0E"/>
    <w:lvl w:ilvl="0" w:tplc="FD5A3450">
      <w:start w:val="1"/>
      <w:numFmt w:val="lowerRoman"/>
      <w:lvlText w:val="%1."/>
      <w:lvlJc w:val="right"/>
      <w:pPr>
        <w:ind w:left="720" w:hanging="360"/>
      </w:pPr>
      <w:rPr>
        <w:rFonts w:hint="default"/>
      </w:rPr>
    </w:lvl>
    <w:lvl w:ilvl="1" w:tplc="04410019">
      <w:start w:val="1"/>
      <w:numFmt w:val="lowerLetter"/>
      <w:lvlText w:val="%2."/>
      <w:lvlJc w:val="left"/>
      <w:pPr>
        <w:ind w:left="1440" w:hanging="360"/>
      </w:pPr>
    </w:lvl>
    <w:lvl w:ilvl="2" w:tplc="0441001B">
      <w:start w:val="1"/>
      <w:numFmt w:val="lowerRoman"/>
      <w:lvlText w:val="%3."/>
      <w:lvlJc w:val="right"/>
      <w:pPr>
        <w:ind w:left="2160" w:hanging="180"/>
      </w:pPr>
    </w:lvl>
    <w:lvl w:ilvl="3" w:tplc="0441000F">
      <w:start w:val="1"/>
      <w:numFmt w:val="decimal"/>
      <w:lvlText w:val="%4."/>
      <w:lvlJc w:val="left"/>
      <w:pPr>
        <w:ind w:left="2880" w:hanging="360"/>
      </w:pPr>
    </w:lvl>
    <w:lvl w:ilvl="4" w:tplc="04410019">
      <w:start w:val="1"/>
      <w:numFmt w:val="lowerLetter"/>
      <w:lvlText w:val="%5."/>
      <w:lvlJc w:val="left"/>
      <w:pPr>
        <w:ind w:left="3600" w:hanging="360"/>
      </w:pPr>
    </w:lvl>
    <w:lvl w:ilvl="5" w:tplc="0441001B">
      <w:start w:val="1"/>
      <w:numFmt w:val="lowerRoman"/>
      <w:lvlText w:val="%6."/>
      <w:lvlJc w:val="right"/>
      <w:pPr>
        <w:ind w:left="4320" w:hanging="180"/>
      </w:pPr>
    </w:lvl>
    <w:lvl w:ilvl="6" w:tplc="0441000F">
      <w:start w:val="1"/>
      <w:numFmt w:val="decimal"/>
      <w:lvlText w:val="%7."/>
      <w:lvlJc w:val="left"/>
      <w:pPr>
        <w:ind w:left="5040" w:hanging="360"/>
      </w:pPr>
    </w:lvl>
    <w:lvl w:ilvl="7" w:tplc="04410019">
      <w:start w:val="1"/>
      <w:numFmt w:val="lowerLetter"/>
      <w:lvlText w:val="%8."/>
      <w:lvlJc w:val="left"/>
      <w:pPr>
        <w:ind w:left="5760" w:hanging="360"/>
      </w:pPr>
    </w:lvl>
    <w:lvl w:ilvl="8" w:tplc="0441001B">
      <w:start w:val="1"/>
      <w:numFmt w:val="lowerRoman"/>
      <w:lvlText w:val="%9."/>
      <w:lvlJc w:val="right"/>
      <w:pPr>
        <w:ind w:left="6480" w:hanging="180"/>
      </w:pPr>
    </w:lvl>
  </w:abstractNum>
  <w:abstractNum w:abstractNumId="11">
    <w:nsid w:val="3A557E01"/>
    <w:multiLevelType w:val="multilevel"/>
    <w:tmpl w:val="6784A3AC"/>
    <w:lvl w:ilvl="0">
      <w:start w:val="1"/>
      <w:numFmt w:val="decimal"/>
      <w:lvlText w:val="%1.0"/>
      <w:lvlJc w:val="left"/>
      <w:pPr>
        <w:ind w:left="360" w:hanging="360"/>
      </w:pPr>
      <w:rPr>
        <w:b/>
        <w:bCs/>
        <w:i w:val="0"/>
        <w:iCs w:val="0"/>
      </w:rPr>
    </w:lvl>
    <w:lvl w:ilvl="1">
      <w:start w:val="1"/>
      <w:numFmt w:val="decimal"/>
      <w:lvlText w:val="%1.%2"/>
      <w:lvlJc w:val="left"/>
      <w:pPr>
        <w:ind w:left="360" w:hanging="360"/>
      </w:pPr>
      <w:rPr>
        <w:rFonts w:ascii="Times New Roman" w:hAnsi="Times New Roman" w:cs="Times New Roman" w:hint="default"/>
        <w:i w:val="0"/>
        <w:iCs w:val="0"/>
        <w:color w:val="auto"/>
      </w:rPr>
    </w:lvl>
    <w:lvl w:ilvl="2">
      <w:start w:val="1"/>
      <w:numFmt w:val="decimal"/>
      <w:lvlText w:val="%1.%2.%3"/>
      <w:lvlJc w:val="left"/>
      <w:pPr>
        <w:ind w:left="720" w:hanging="720"/>
      </w:pPr>
    </w:lvl>
    <w:lvl w:ilvl="3">
      <w:start w:val="1"/>
      <w:numFmt w:val="decimal"/>
      <w:lvlText w:val="%1.%2.%3.%4"/>
      <w:lvlJc w:val="left"/>
      <w:pPr>
        <w:ind w:left="567" w:hanging="567"/>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D3D0246"/>
    <w:multiLevelType w:val="hybridMultilevel"/>
    <w:tmpl w:val="B776AB36"/>
    <w:lvl w:ilvl="0" w:tplc="08090001">
      <w:start w:val="1"/>
      <w:numFmt w:val="bullet"/>
      <w:lvlText w:val=""/>
      <w:lvlJc w:val="left"/>
      <w:pPr>
        <w:tabs>
          <w:tab w:val="num" w:pos="1077"/>
        </w:tabs>
        <w:ind w:left="1077" w:hanging="360"/>
      </w:pPr>
      <w:rPr>
        <w:rFonts w:ascii="Symbol" w:hAnsi="Symbol" w:cs="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cs="Wingdings" w:hint="default"/>
      </w:rPr>
    </w:lvl>
    <w:lvl w:ilvl="3" w:tplc="08090001">
      <w:start w:val="1"/>
      <w:numFmt w:val="bullet"/>
      <w:lvlText w:val=""/>
      <w:lvlJc w:val="left"/>
      <w:pPr>
        <w:tabs>
          <w:tab w:val="num" w:pos="3237"/>
        </w:tabs>
        <w:ind w:left="3237" w:hanging="360"/>
      </w:pPr>
      <w:rPr>
        <w:rFonts w:ascii="Symbol" w:hAnsi="Symbol" w:cs="Symbol" w:hint="default"/>
      </w:rPr>
    </w:lvl>
    <w:lvl w:ilvl="4" w:tplc="08090003">
      <w:start w:val="1"/>
      <w:numFmt w:val="bullet"/>
      <w:lvlText w:val="o"/>
      <w:lvlJc w:val="left"/>
      <w:pPr>
        <w:tabs>
          <w:tab w:val="num" w:pos="3957"/>
        </w:tabs>
        <w:ind w:left="3957" w:hanging="360"/>
      </w:pPr>
      <w:rPr>
        <w:rFonts w:ascii="Courier New" w:hAnsi="Courier New" w:cs="Courier New" w:hint="default"/>
      </w:rPr>
    </w:lvl>
    <w:lvl w:ilvl="5" w:tplc="08090005">
      <w:start w:val="1"/>
      <w:numFmt w:val="bullet"/>
      <w:lvlText w:val=""/>
      <w:lvlJc w:val="left"/>
      <w:pPr>
        <w:tabs>
          <w:tab w:val="num" w:pos="4677"/>
        </w:tabs>
        <w:ind w:left="4677" w:hanging="360"/>
      </w:pPr>
      <w:rPr>
        <w:rFonts w:ascii="Wingdings" w:hAnsi="Wingdings" w:cs="Wingdings" w:hint="default"/>
      </w:rPr>
    </w:lvl>
    <w:lvl w:ilvl="6" w:tplc="08090001">
      <w:start w:val="1"/>
      <w:numFmt w:val="bullet"/>
      <w:lvlText w:val=""/>
      <w:lvlJc w:val="left"/>
      <w:pPr>
        <w:tabs>
          <w:tab w:val="num" w:pos="5397"/>
        </w:tabs>
        <w:ind w:left="5397" w:hanging="360"/>
      </w:pPr>
      <w:rPr>
        <w:rFonts w:ascii="Symbol" w:hAnsi="Symbol" w:cs="Symbol" w:hint="default"/>
      </w:rPr>
    </w:lvl>
    <w:lvl w:ilvl="7" w:tplc="08090003">
      <w:start w:val="1"/>
      <w:numFmt w:val="bullet"/>
      <w:lvlText w:val="o"/>
      <w:lvlJc w:val="left"/>
      <w:pPr>
        <w:tabs>
          <w:tab w:val="num" w:pos="6117"/>
        </w:tabs>
        <w:ind w:left="6117" w:hanging="360"/>
      </w:pPr>
      <w:rPr>
        <w:rFonts w:ascii="Courier New" w:hAnsi="Courier New" w:cs="Courier New" w:hint="default"/>
      </w:rPr>
    </w:lvl>
    <w:lvl w:ilvl="8" w:tplc="08090005">
      <w:start w:val="1"/>
      <w:numFmt w:val="bullet"/>
      <w:lvlText w:val=""/>
      <w:lvlJc w:val="left"/>
      <w:pPr>
        <w:tabs>
          <w:tab w:val="num" w:pos="6837"/>
        </w:tabs>
        <w:ind w:left="6837" w:hanging="360"/>
      </w:pPr>
      <w:rPr>
        <w:rFonts w:ascii="Wingdings" w:hAnsi="Wingdings" w:cs="Wingdings" w:hint="default"/>
      </w:rPr>
    </w:lvl>
  </w:abstractNum>
  <w:abstractNum w:abstractNumId="13">
    <w:nsid w:val="426010CC"/>
    <w:multiLevelType w:val="hybridMultilevel"/>
    <w:tmpl w:val="404050AC"/>
    <w:lvl w:ilvl="0" w:tplc="FD5A3450">
      <w:start w:val="1"/>
      <w:numFmt w:val="lowerRoman"/>
      <w:lvlText w:val="%1."/>
      <w:lvlJc w:val="righ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A866ED"/>
    <w:multiLevelType w:val="hybridMultilevel"/>
    <w:tmpl w:val="A432BA6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EDE698A"/>
    <w:multiLevelType w:val="hybridMultilevel"/>
    <w:tmpl w:val="29DADE26"/>
    <w:lvl w:ilvl="0" w:tplc="6A3CD62A">
      <w:start w:val="1"/>
      <w:numFmt w:val="lowerRoman"/>
      <w:lvlText w:val="%1."/>
      <w:lvlJc w:val="right"/>
      <w:pPr>
        <w:ind w:left="720" w:hanging="360"/>
      </w:pPr>
      <w:rPr>
        <w:rFonts w:hint="default"/>
      </w:rPr>
    </w:lvl>
    <w:lvl w:ilvl="1" w:tplc="04410019">
      <w:start w:val="1"/>
      <w:numFmt w:val="lowerLetter"/>
      <w:lvlText w:val="%2."/>
      <w:lvlJc w:val="left"/>
      <w:pPr>
        <w:ind w:left="1440" w:hanging="360"/>
      </w:pPr>
    </w:lvl>
    <w:lvl w:ilvl="2" w:tplc="0441001B">
      <w:start w:val="1"/>
      <w:numFmt w:val="lowerRoman"/>
      <w:lvlText w:val="%3."/>
      <w:lvlJc w:val="right"/>
      <w:pPr>
        <w:ind w:left="2160" w:hanging="180"/>
      </w:pPr>
    </w:lvl>
    <w:lvl w:ilvl="3" w:tplc="0441000F">
      <w:start w:val="1"/>
      <w:numFmt w:val="decimal"/>
      <w:lvlText w:val="%4."/>
      <w:lvlJc w:val="left"/>
      <w:pPr>
        <w:ind w:left="2880" w:hanging="360"/>
      </w:pPr>
    </w:lvl>
    <w:lvl w:ilvl="4" w:tplc="04410019">
      <w:start w:val="1"/>
      <w:numFmt w:val="lowerLetter"/>
      <w:lvlText w:val="%5."/>
      <w:lvlJc w:val="left"/>
      <w:pPr>
        <w:ind w:left="3600" w:hanging="360"/>
      </w:pPr>
    </w:lvl>
    <w:lvl w:ilvl="5" w:tplc="0441001B">
      <w:start w:val="1"/>
      <w:numFmt w:val="lowerRoman"/>
      <w:lvlText w:val="%6."/>
      <w:lvlJc w:val="right"/>
      <w:pPr>
        <w:ind w:left="4320" w:hanging="180"/>
      </w:pPr>
    </w:lvl>
    <w:lvl w:ilvl="6" w:tplc="0441000F">
      <w:start w:val="1"/>
      <w:numFmt w:val="decimal"/>
      <w:lvlText w:val="%7."/>
      <w:lvlJc w:val="left"/>
      <w:pPr>
        <w:ind w:left="5040" w:hanging="360"/>
      </w:pPr>
    </w:lvl>
    <w:lvl w:ilvl="7" w:tplc="04410019">
      <w:start w:val="1"/>
      <w:numFmt w:val="lowerLetter"/>
      <w:lvlText w:val="%8."/>
      <w:lvlJc w:val="left"/>
      <w:pPr>
        <w:ind w:left="5760" w:hanging="360"/>
      </w:pPr>
    </w:lvl>
    <w:lvl w:ilvl="8" w:tplc="0441001B">
      <w:start w:val="1"/>
      <w:numFmt w:val="lowerRoman"/>
      <w:lvlText w:val="%9."/>
      <w:lvlJc w:val="right"/>
      <w:pPr>
        <w:ind w:left="6480" w:hanging="180"/>
      </w:pPr>
    </w:lvl>
  </w:abstractNum>
  <w:abstractNum w:abstractNumId="16">
    <w:nsid w:val="4F790821"/>
    <w:multiLevelType w:val="multilevel"/>
    <w:tmpl w:val="6750DB7E"/>
    <w:lvl w:ilvl="0">
      <w:start w:val="2"/>
      <w:numFmt w:val="decimal"/>
      <w:lvlText w:val="%1.0"/>
      <w:lvlJc w:val="left"/>
      <w:pPr>
        <w:ind w:left="360" w:hanging="360"/>
      </w:pPr>
      <w:rPr>
        <w:rFonts w:hint="default"/>
        <w:b/>
        <w:bCs/>
      </w:rPr>
    </w:lvl>
    <w:lvl w:ilvl="1">
      <w:numFmt w:val="decimal"/>
      <w:lvlText w:val="%1.%2"/>
      <w:lvlJc w:val="left"/>
      <w:pPr>
        <w:ind w:left="450" w:hanging="360"/>
      </w:pPr>
      <w:rPr>
        <w:rFonts w:ascii="Times New Roman" w:hAnsi="Times New Roman" w:cs="Times New Roman"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C92C85"/>
    <w:multiLevelType w:val="multilevel"/>
    <w:tmpl w:val="B394C2E8"/>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939230A"/>
    <w:multiLevelType w:val="multilevel"/>
    <w:tmpl w:val="81D0962C"/>
    <w:lvl w:ilvl="0">
      <w:start w:val="3"/>
      <w:numFmt w:val="decimal"/>
      <w:lvlText w:val="%1.0"/>
      <w:lvlJc w:val="left"/>
      <w:pPr>
        <w:ind w:left="360" w:hanging="360"/>
      </w:pPr>
      <w:rPr>
        <w:rFonts w:hint="default"/>
        <w:b/>
        <w:bCs/>
      </w:rPr>
    </w:lvl>
    <w:lvl w:ilvl="1">
      <w:start w:val="1"/>
      <w:numFmt w:val="decimal"/>
      <w:lvlText w:val="%1.%2"/>
      <w:lvlJc w:val="left"/>
      <w:pPr>
        <w:ind w:left="450" w:hanging="360"/>
      </w:pPr>
      <w:rPr>
        <w:rFonts w:ascii="Times New Roman" w:hAnsi="Times New Roman" w:cs="Times New Roman"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A121D12"/>
    <w:multiLevelType w:val="multilevel"/>
    <w:tmpl w:val="81D0962C"/>
    <w:lvl w:ilvl="0">
      <w:start w:val="3"/>
      <w:numFmt w:val="decimal"/>
      <w:lvlText w:val="%1.0"/>
      <w:lvlJc w:val="left"/>
      <w:pPr>
        <w:ind w:left="360" w:hanging="360"/>
      </w:pPr>
      <w:rPr>
        <w:rFonts w:hint="default"/>
        <w:b/>
        <w:bCs/>
      </w:rPr>
    </w:lvl>
    <w:lvl w:ilvl="1">
      <w:start w:val="1"/>
      <w:numFmt w:val="decimal"/>
      <w:lvlText w:val="%1.%2"/>
      <w:lvlJc w:val="left"/>
      <w:pPr>
        <w:ind w:left="450" w:hanging="360"/>
      </w:pPr>
      <w:rPr>
        <w:rFonts w:ascii="Times New Roman" w:hAnsi="Times New Roman" w:cs="Times New Roman"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A455FD6"/>
    <w:multiLevelType w:val="multilevel"/>
    <w:tmpl w:val="95F0B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A814968"/>
    <w:multiLevelType w:val="multilevel"/>
    <w:tmpl w:val="6108F0C6"/>
    <w:lvl w:ilvl="0">
      <w:start w:val="1"/>
      <w:numFmt w:val="decimal"/>
      <w:lvlText w:val="%1.0"/>
      <w:lvlJc w:val="left"/>
      <w:pPr>
        <w:ind w:left="360" w:hanging="360"/>
      </w:pPr>
      <w:rPr>
        <w:b/>
        <w:bCs/>
      </w:rPr>
    </w:lvl>
    <w:lvl w:ilvl="1">
      <w:start w:val="1"/>
      <w:numFmt w:val="decimal"/>
      <w:lvlText w:val="%1.%2"/>
      <w:lvlJc w:val="left"/>
      <w:pPr>
        <w:ind w:left="360" w:hanging="360"/>
      </w:pPr>
      <w:rPr>
        <w:rFonts w:ascii="Times New Roman" w:hAnsi="Times New Roman" w:cs="Times New Roman" w:hint="default"/>
        <w:i w:val="0"/>
        <w:iCs w:val="0"/>
        <w:color w:val="auto"/>
      </w:rPr>
    </w:lvl>
    <w:lvl w:ilvl="2">
      <w:start w:val="1"/>
      <w:numFmt w:val="decimal"/>
      <w:lvlText w:val="%1.%2.%3"/>
      <w:lvlJc w:val="left"/>
      <w:pPr>
        <w:ind w:left="720" w:hanging="720"/>
      </w:pPr>
    </w:lvl>
    <w:lvl w:ilvl="3">
      <w:start w:val="1"/>
      <w:numFmt w:val="decimal"/>
      <w:lvlText w:val="%1.%2.%3.%4"/>
      <w:lvlJc w:val="left"/>
      <w:pPr>
        <w:ind w:left="567" w:hanging="567"/>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5DF36D86"/>
    <w:multiLevelType w:val="multilevel"/>
    <w:tmpl w:val="AEEC112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F3C5103"/>
    <w:multiLevelType w:val="multilevel"/>
    <w:tmpl w:val="D2B2B5FC"/>
    <w:lvl w:ilvl="0">
      <w:start w:val="2"/>
      <w:numFmt w:val="decimal"/>
      <w:lvlText w:val="%1.0"/>
      <w:lvlJc w:val="left"/>
      <w:pPr>
        <w:ind w:left="360" w:hanging="360"/>
      </w:pPr>
      <w:rPr>
        <w:rFonts w:hint="default"/>
        <w:b/>
        <w:bCs/>
        <w:i w:val="0"/>
        <w:iCs w:val="0"/>
      </w:rPr>
    </w:lvl>
    <w:lvl w:ilvl="1">
      <w:start w:val="1"/>
      <w:numFmt w:val="decimal"/>
      <w:lvlText w:val="%1.%2"/>
      <w:lvlJc w:val="left"/>
      <w:pPr>
        <w:ind w:left="360" w:hanging="360"/>
      </w:pPr>
      <w:rPr>
        <w:rFonts w:ascii="Times New Roman" w:hAnsi="Times New Roman" w:cs="Times New Roman"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4402582"/>
    <w:multiLevelType w:val="multilevel"/>
    <w:tmpl w:val="D95AFDFC"/>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i w:val="0"/>
        <w:iCs w:val="0"/>
      </w:rPr>
    </w:lvl>
    <w:lvl w:ilvl="2">
      <w:start w:val="8"/>
      <w:numFmt w:val="decimal"/>
      <w:lvlRestart w:val="0"/>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8B70264"/>
    <w:multiLevelType w:val="multilevel"/>
    <w:tmpl w:val="81D0962C"/>
    <w:lvl w:ilvl="0">
      <w:start w:val="3"/>
      <w:numFmt w:val="decimal"/>
      <w:lvlText w:val="%1.0"/>
      <w:lvlJc w:val="left"/>
      <w:pPr>
        <w:ind w:left="360" w:hanging="360"/>
      </w:pPr>
      <w:rPr>
        <w:rFonts w:hint="default"/>
        <w:b/>
        <w:bCs/>
      </w:rPr>
    </w:lvl>
    <w:lvl w:ilvl="1">
      <w:start w:val="1"/>
      <w:numFmt w:val="decimal"/>
      <w:lvlText w:val="%1.%2"/>
      <w:lvlJc w:val="left"/>
      <w:pPr>
        <w:ind w:left="450" w:hanging="360"/>
      </w:pPr>
      <w:rPr>
        <w:rFonts w:ascii="Times New Roman" w:hAnsi="Times New Roman" w:cs="Times New Roman"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11D22F3"/>
    <w:multiLevelType w:val="multilevel"/>
    <w:tmpl w:val="81D0962C"/>
    <w:lvl w:ilvl="0">
      <w:start w:val="3"/>
      <w:numFmt w:val="decimal"/>
      <w:lvlText w:val="%1.0"/>
      <w:lvlJc w:val="left"/>
      <w:pPr>
        <w:ind w:left="360" w:hanging="360"/>
      </w:pPr>
      <w:rPr>
        <w:rFonts w:hint="default"/>
        <w:b/>
        <w:bCs/>
      </w:rPr>
    </w:lvl>
    <w:lvl w:ilvl="1">
      <w:start w:val="1"/>
      <w:numFmt w:val="decimal"/>
      <w:lvlText w:val="%1.%2"/>
      <w:lvlJc w:val="left"/>
      <w:pPr>
        <w:ind w:left="450" w:hanging="360"/>
      </w:pPr>
      <w:rPr>
        <w:rFonts w:ascii="Times New Roman" w:hAnsi="Times New Roman" w:cs="Times New Roman"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2015FA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474952"/>
    <w:multiLevelType w:val="hybridMultilevel"/>
    <w:tmpl w:val="A59CBE06"/>
    <w:lvl w:ilvl="0" w:tplc="AE6CEADC">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7AF25D56"/>
    <w:multiLevelType w:val="multilevel"/>
    <w:tmpl w:val="8320CB20"/>
    <w:lvl w:ilvl="0">
      <w:start w:val="1"/>
      <w:numFmt w:val="decimal"/>
      <w:lvlText w:val="%1)"/>
      <w:lvlJc w:val="left"/>
      <w:pPr>
        <w:ind w:left="360"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E0716FA"/>
    <w:multiLevelType w:val="multilevel"/>
    <w:tmpl w:val="8320CB20"/>
    <w:lvl w:ilvl="0">
      <w:start w:val="1"/>
      <w:numFmt w:val="decimal"/>
      <w:lvlText w:val="%1)"/>
      <w:lvlJc w:val="left"/>
      <w:pPr>
        <w:ind w:left="360"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22"/>
  </w:num>
  <w:num w:numId="3">
    <w:abstractNumId w:val="20"/>
  </w:num>
  <w:num w:numId="4">
    <w:abstractNumId w:val="2"/>
  </w:num>
  <w:num w:numId="5">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3"/>
  </w:num>
  <w:num w:numId="9">
    <w:abstractNumId w:val="4"/>
  </w:num>
  <w:num w:numId="10">
    <w:abstractNumId w:val="7"/>
  </w:num>
  <w:num w:numId="11">
    <w:abstractNumId w:val="17"/>
  </w:num>
  <w:num w:numId="12">
    <w:abstractNumId w:val="28"/>
  </w:num>
  <w:num w:numId="13">
    <w:abstractNumId w:val="1"/>
  </w:num>
  <w:num w:numId="14">
    <w:abstractNumId w:val="6"/>
  </w:num>
  <w:num w:numId="15">
    <w:abstractNumId w:val="0"/>
  </w:num>
  <w:num w:numId="16">
    <w:abstractNumId w:val="3"/>
  </w:num>
  <w:num w:numId="17">
    <w:abstractNumId w:val="9"/>
  </w:num>
  <w:num w:numId="18">
    <w:abstractNumId w:val="12"/>
  </w:num>
  <w:num w:numId="19">
    <w:abstractNumId w:val="14"/>
  </w:num>
  <w:num w:numId="20">
    <w:abstractNumId w:val="2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0"/>
  </w:num>
  <w:num w:numId="24">
    <w:abstractNumId w:val="29"/>
  </w:num>
  <w:num w:numId="25">
    <w:abstractNumId w:val="5"/>
  </w:num>
  <w:num w:numId="26">
    <w:abstractNumId w:val="16"/>
  </w:num>
  <w:num w:numId="27">
    <w:abstractNumId w:val="26"/>
  </w:num>
  <w:num w:numId="28">
    <w:abstractNumId w:val="25"/>
  </w:num>
  <w:num w:numId="29">
    <w:abstractNumId w:val="18"/>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E67F0B"/>
    <w:rsid w:val="00001E1A"/>
    <w:rsid w:val="00001FA7"/>
    <w:rsid w:val="000024DD"/>
    <w:rsid w:val="00002C81"/>
    <w:rsid w:val="00002CE4"/>
    <w:rsid w:val="000034E9"/>
    <w:rsid w:val="00003A6D"/>
    <w:rsid w:val="00004D70"/>
    <w:rsid w:val="000065F1"/>
    <w:rsid w:val="00007431"/>
    <w:rsid w:val="000078B8"/>
    <w:rsid w:val="00007F38"/>
    <w:rsid w:val="00010B34"/>
    <w:rsid w:val="00010EBE"/>
    <w:rsid w:val="000118EE"/>
    <w:rsid w:val="00013503"/>
    <w:rsid w:val="00014525"/>
    <w:rsid w:val="000145CE"/>
    <w:rsid w:val="00014B2F"/>
    <w:rsid w:val="00014C78"/>
    <w:rsid w:val="00016426"/>
    <w:rsid w:val="00016A4F"/>
    <w:rsid w:val="00016DD5"/>
    <w:rsid w:val="000237D4"/>
    <w:rsid w:val="00023A01"/>
    <w:rsid w:val="00023F4B"/>
    <w:rsid w:val="00025BAD"/>
    <w:rsid w:val="000307C7"/>
    <w:rsid w:val="00031392"/>
    <w:rsid w:val="000316BA"/>
    <w:rsid w:val="000333A0"/>
    <w:rsid w:val="00033893"/>
    <w:rsid w:val="00033D86"/>
    <w:rsid w:val="0003508B"/>
    <w:rsid w:val="000352CB"/>
    <w:rsid w:val="000357F0"/>
    <w:rsid w:val="00036460"/>
    <w:rsid w:val="0003739C"/>
    <w:rsid w:val="0003767C"/>
    <w:rsid w:val="00041A6A"/>
    <w:rsid w:val="00042474"/>
    <w:rsid w:val="00044CD6"/>
    <w:rsid w:val="00046778"/>
    <w:rsid w:val="00046A05"/>
    <w:rsid w:val="00047DF2"/>
    <w:rsid w:val="00047EEA"/>
    <w:rsid w:val="000506BE"/>
    <w:rsid w:val="000510FC"/>
    <w:rsid w:val="000520BD"/>
    <w:rsid w:val="00053AF7"/>
    <w:rsid w:val="00054F93"/>
    <w:rsid w:val="00060100"/>
    <w:rsid w:val="00061095"/>
    <w:rsid w:val="00062367"/>
    <w:rsid w:val="000634AD"/>
    <w:rsid w:val="00064B79"/>
    <w:rsid w:val="00070696"/>
    <w:rsid w:val="00071A1E"/>
    <w:rsid w:val="00072489"/>
    <w:rsid w:val="000758FC"/>
    <w:rsid w:val="0007796D"/>
    <w:rsid w:val="00080BBB"/>
    <w:rsid w:val="0008107F"/>
    <w:rsid w:val="000824BB"/>
    <w:rsid w:val="0008487C"/>
    <w:rsid w:val="00084D53"/>
    <w:rsid w:val="00086F37"/>
    <w:rsid w:val="0009262F"/>
    <w:rsid w:val="000957C7"/>
    <w:rsid w:val="000A0517"/>
    <w:rsid w:val="000A2B5F"/>
    <w:rsid w:val="000A4041"/>
    <w:rsid w:val="000A4942"/>
    <w:rsid w:val="000A52BE"/>
    <w:rsid w:val="000A5DE3"/>
    <w:rsid w:val="000A6775"/>
    <w:rsid w:val="000A73E4"/>
    <w:rsid w:val="000B118E"/>
    <w:rsid w:val="000B1417"/>
    <w:rsid w:val="000B1D0E"/>
    <w:rsid w:val="000B2556"/>
    <w:rsid w:val="000B3B4A"/>
    <w:rsid w:val="000B4801"/>
    <w:rsid w:val="000B67E8"/>
    <w:rsid w:val="000C26D4"/>
    <w:rsid w:val="000D0621"/>
    <w:rsid w:val="000D1127"/>
    <w:rsid w:val="000D1200"/>
    <w:rsid w:val="000D4021"/>
    <w:rsid w:val="000D547A"/>
    <w:rsid w:val="000D6042"/>
    <w:rsid w:val="000D7A5D"/>
    <w:rsid w:val="000E092D"/>
    <w:rsid w:val="000E097F"/>
    <w:rsid w:val="000E1590"/>
    <w:rsid w:val="000E1E14"/>
    <w:rsid w:val="000E3683"/>
    <w:rsid w:val="000E3AC9"/>
    <w:rsid w:val="000E4409"/>
    <w:rsid w:val="000F0231"/>
    <w:rsid w:val="000F1408"/>
    <w:rsid w:val="000F17E6"/>
    <w:rsid w:val="000F3907"/>
    <w:rsid w:val="000F64F6"/>
    <w:rsid w:val="001001EB"/>
    <w:rsid w:val="00101972"/>
    <w:rsid w:val="0010565E"/>
    <w:rsid w:val="00105BCC"/>
    <w:rsid w:val="00105CE7"/>
    <w:rsid w:val="00106F18"/>
    <w:rsid w:val="00107BAC"/>
    <w:rsid w:val="001129B6"/>
    <w:rsid w:val="00112C51"/>
    <w:rsid w:val="00113C5A"/>
    <w:rsid w:val="00114706"/>
    <w:rsid w:val="00114D5A"/>
    <w:rsid w:val="001165AE"/>
    <w:rsid w:val="00121342"/>
    <w:rsid w:val="00123A85"/>
    <w:rsid w:val="00126044"/>
    <w:rsid w:val="00127824"/>
    <w:rsid w:val="00127B68"/>
    <w:rsid w:val="00132103"/>
    <w:rsid w:val="00133590"/>
    <w:rsid w:val="00135E9C"/>
    <w:rsid w:val="00136214"/>
    <w:rsid w:val="00136B11"/>
    <w:rsid w:val="00137D3B"/>
    <w:rsid w:val="001402A0"/>
    <w:rsid w:val="00140353"/>
    <w:rsid w:val="00141D86"/>
    <w:rsid w:val="00142567"/>
    <w:rsid w:val="00156811"/>
    <w:rsid w:val="001609A7"/>
    <w:rsid w:val="00161583"/>
    <w:rsid w:val="001647BE"/>
    <w:rsid w:val="00165B22"/>
    <w:rsid w:val="00166063"/>
    <w:rsid w:val="001665B5"/>
    <w:rsid w:val="001702CE"/>
    <w:rsid w:val="001712F1"/>
    <w:rsid w:val="00172CC7"/>
    <w:rsid w:val="0017370A"/>
    <w:rsid w:val="001751C5"/>
    <w:rsid w:val="00176431"/>
    <w:rsid w:val="00177CF6"/>
    <w:rsid w:val="0018263C"/>
    <w:rsid w:val="00182EA2"/>
    <w:rsid w:val="001837CC"/>
    <w:rsid w:val="00184CB4"/>
    <w:rsid w:val="00184CF6"/>
    <w:rsid w:val="0018551B"/>
    <w:rsid w:val="00185744"/>
    <w:rsid w:val="00187CB9"/>
    <w:rsid w:val="00190033"/>
    <w:rsid w:val="0019126F"/>
    <w:rsid w:val="00193823"/>
    <w:rsid w:val="00195498"/>
    <w:rsid w:val="001957E4"/>
    <w:rsid w:val="00195D58"/>
    <w:rsid w:val="00196035"/>
    <w:rsid w:val="001A1ADB"/>
    <w:rsid w:val="001A3ABA"/>
    <w:rsid w:val="001A4788"/>
    <w:rsid w:val="001A4831"/>
    <w:rsid w:val="001A664A"/>
    <w:rsid w:val="001A77E6"/>
    <w:rsid w:val="001B1AF4"/>
    <w:rsid w:val="001B37FF"/>
    <w:rsid w:val="001B3DAB"/>
    <w:rsid w:val="001B64D3"/>
    <w:rsid w:val="001B6659"/>
    <w:rsid w:val="001B7286"/>
    <w:rsid w:val="001B7C64"/>
    <w:rsid w:val="001C1339"/>
    <w:rsid w:val="001C483A"/>
    <w:rsid w:val="001C56F2"/>
    <w:rsid w:val="001C70EE"/>
    <w:rsid w:val="001C794C"/>
    <w:rsid w:val="001D07FB"/>
    <w:rsid w:val="001D2164"/>
    <w:rsid w:val="001D28B7"/>
    <w:rsid w:val="001D3290"/>
    <w:rsid w:val="001D33BC"/>
    <w:rsid w:val="001D44D2"/>
    <w:rsid w:val="001D4B3A"/>
    <w:rsid w:val="001D5EA3"/>
    <w:rsid w:val="001D76EC"/>
    <w:rsid w:val="001E780B"/>
    <w:rsid w:val="001F0EAC"/>
    <w:rsid w:val="001F42C6"/>
    <w:rsid w:val="001F5F0D"/>
    <w:rsid w:val="002006F3"/>
    <w:rsid w:val="00202A07"/>
    <w:rsid w:val="00204CE5"/>
    <w:rsid w:val="00207401"/>
    <w:rsid w:val="002121C8"/>
    <w:rsid w:val="002144C1"/>
    <w:rsid w:val="002155D6"/>
    <w:rsid w:val="002161D0"/>
    <w:rsid w:val="00216774"/>
    <w:rsid w:val="002171A3"/>
    <w:rsid w:val="0022234D"/>
    <w:rsid w:val="00224C0A"/>
    <w:rsid w:val="0022519F"/>
    <w:rsid w:val="00227BBA"/>
    <w:rsid w:val="00227BD9"/>
    <w:rsid w:val="002303C0"/>
    <w:rsid w:val="002315CA"/>
    <w:rsid w:val="0023490F"/>
    <w:rsid w:val="002365F8"/>
    <w:rsid w:val="00237115"/>
    <w:rsid w:val="00242285"/>
    <w:rsid w:val="00242E32"/>
    <w:rsid w:val="00244734"/>
    <w:rsid w:val="00244B03"/>
    <w:rsid w:val="00246EE3"/>
    <w:rsid w:val="00247F07"/>
    <w:rsid w:val="00250C46"/>
    <w:rsid w:val="00250EA5"/>
    <w:rsid w:val="00251DF4"/>
    <w:rsid w:val="002526D0"/>
    <w:rsid w:val="00252A30"/>
    <w:rsid w:val="002553C6"/>
    <w:rsid w:val="002559C7"/>
    <w:rsid w:val="00256996"/>
    <w:rsid w:val="00257912"/>
    <w:rsid w:val="00257A87"/>
    <w:rsid w:val="00257C51"/>
    <w:rsid w:val="00257F14"/>
    <w:rsid w:val="002601AB"/>
    <w:rsid w:val="00265C6B"/>
    <w:rsid w:val="0027008C"/>
    <w:rsid w:val="0027110D"/>
    <w:rsid w:val="00271BE3"/>
    <w:rsid w:val="002722AA"/>
    <w:rsid w:val="0027639B"/>
    <w:rsid w:val="002815A8"/>
    <w:rsid w:val="0028302A"/>
    <w:rsid w:val="00283E7D"/>
    <w:rsid w:val="0028524D"/>
    <w:rsid w:val="002868D5"/>
    <w:rsid w:val="002876E5"/>
    <w:rsid w:val="00287E95"/>
    <w:rsid w:val="00293741"/>
    <w:rsid w:val="00294B5B"/>
    <w:rsid w:val="00294FD9"/>
    <w:rsid w:val="00295751"/>
    <w:rsid w:val="00295F5F"/>
    <w:rsid w:val="002A0B79"/>
    <w:rsid w:val="002A0F3E"/>
    <w:rsid w:val="002A29E5"/>
    <w:rsid w:val="002A5A06"/>
    <w:rsid w:val="002B2834"/>
    <w:rsid w:val="002B2CB2"/>
    <w:rsid w:val="002B35AF"/>
    <w:rsid w:val="002B3BBB"/>
    <w:rsid w:val="002B3C0F"/>
    <w:rsid w:val="002B3CCB"/>
    <w:rsid w:val="002B405E"/>
    <w:rsid w:val="002B4E33"/>
    <w:rsid w:val="002B576D"/>
    <w:rsid w:val="002B602F"/>
    <w:rsid w:val="002C2A7C"/>
    <w:rsid w:val="002C45C1"/>
    <w:rsid w:val="002C508A"/>
    <w:rsid w:val="002C73E5"/>
    <w:rsid w:val="002D2C1D"/>
    <w:rsid w:val="002D3128"/>
    <w:rsid w:val="002D624C"/>
    <w:rsid w:val="002E2489"/>
    <w:rsid w:val="002E5620"/>
    <w:rsid w:val="002E6561"/>
    <w:rsid w:val="002F100D"/>
    <w:rsid w:val="002F162C"/>
    <w:rsid w:val="002F2D70"/>
    <w:rsid w:val="002F4AF2"/>
    <w:rsid w:val="002F798F"/>
    <w:rsid w:val="00300AEA"/>
    <w:rsid w:val="003016BE"/>
    <w:rsid w:val="00302FE5"/>
    <w:rsid w:val="00311390"/>
    <w:rsid w:val="00316307"/>
    <w:rsid w:val="0032651A"/>
    <w:rsid w:val="00330D50"/>
    <w:rsid w:val="0033129C"/>
    <w:rsid w:val="00331A84"/>
    <w:rsid w:val="003326B6"/>
    <w:rsid w:val="003336D2"/>
    <w:rsid w:val="00333CF4"/>
    <w:rsid w:val="00334018"/>
    <w:rsid w:val="00334B53"/>
    <w:rsid w:val="00335E43"/>
    <w:rsid w:val="0033603C"/>
    <w:rsid w:val="00341A33"/>
    <w:rsid w:val="0034392A"/>
    <w:rsid w:val="00350AA8"/>
    <w:rsid w:val="00352111"/>
    <w:rsid w:val="0035261E"/>
    <w:rsid w:val="003533FB"/>
    <w:rsid w:val="00354F3F"/>
    <w:rsid w:val="00356ACD"/>
    <w:rsid w:val="00357024"/>
    <w:rsid w:val="00361135"/>
    <w:rsid w:val="00362A6E"/>
    <w:rsid w:val="0036688B"/>
    <w:rsid w:val="0037009A"/>
    <w:rsid w:val="00374B89"/>
    <w:rsid w:val="00374EB4"/>
    <w:rsid w:val="0038006B"/>
    <w:rsid w:val="003802BA"/>
    <w:rsid w:val="003816F7"/>
    <w:rsid w:val="00383955"/>
    <w:rsid w:val="00385CC6"/>
    <w:rsid w:val="003867C4"/>
    <w:rsid w:val="003909CC"/>
    <w:rsid w:val="00393C23"/>
    <w:rsid w:val="00397D17"/>
    <w:rsid w:val="003A069D"/>
    <w:rsid w:val="003A0F72"/>
    <w:rsid w:val="003A1E6E"/>
    <w:rsid w:val="003A2414"/>
    <w:rsid w:val="003A465E"/>
    <w:rsid w:val="003A46CA"/>
    <w:rsid w:val="003A5407"/>
    <w:rsid w:val="003A544B"/>
    <w:rsid w:val="003B0B10"/>
    <w:rsid w:val="003B4846"/>
    <w:rsid w:val="003B594D"/>
    <w:rsid w:val="003B6327"/>
    <w:rsid w:val="003B7D9F"/>
    <w:rsid w:val="003C277E"/>
    <w:rsid w:val="003C2C93"/>
    <w:rsid w:val="003C5385"/>
    <w:rsid w:val="003C571A"/>
    <w:rsid w:val="003C57BA"/>
    <w:rsid w:val="003C5A6C"/>
    <w:rsid w:val="003C5B62"/>
    <w:rsid w:val="003D05D8"/>
    <w:rsid w:val="003D06E4"/>
    <w:rsid w:val="003D2CF8"/>
    <w:rsid w:val="003D30F0"/>
    <w:rsid w:val="003D51EA"/>
    <w:rsid w:val="003D6C63"/>
    <w:rsid w:val="003E1709"/>
    <w:rsid w:val="003E27C9"/>
    <w:rsid w:val="003E7FFC"/>
    <w:rsid w:val="003F140D"/>
    <w:rsid w:val="003F1CA7"/>
    <w:rsid w:val="003F2EB7"/>
    <w:rsid w:val="003F6475"/>
    <w:rsid w:val="003F7A00"/>
    <w:rsid w:val="00400C0A"/>
    <w:rsid w:val="00400F38"/>
    <w:rsid w:val="00402215"/>
    <w:rsid w:val="004027A2"/>
    <w:rsid w:val="00402C6C"/>
    <w:rsid w:val="004036C4"/>
    <w:rsid w:val="004056DC"/>
    <w:rsid w:val="00405E56"/>
    <w:rsid w:val="00411A9B"/>
    <w:rsid w:val="0041310A"/>
    <w:rsid w:val="00414050"/>
    <w:rsid w:val="004171A8"/>
    <w:rsid w:val="004206B3"/>
    <w:rsid w:val="00420EBC"/>
    <w:rsid w:val="00422885"/>
    <w:rsid w:val="00422C49"/>
    <w:rsid w:val="00426377"/>
    <w:rsid w:val="004265AE"/>
    <w:rsid w:val="004278D2"/>
    <w:rsid w:val="0043451C"/>
    <w:rsid w:val="004361CC"/>
    <w:rsid w:val="00436CC6"/>
    <w:rsid w:val="00441142"/>
    <w:rsid w:val="00444E82"/>
    <w:rsid w:val="0044554A"/>
    <w:rsid w:val="0044658E"/>
    <w:rsid w:val="00447490"/>
    <w:rsid w:val="00454A65"/>
    <w:rsid w:val="004550D3"/>
    <w:rsid w:val="00455F45"/>
    <w:rsid w:val="00457B1E"/>
    <w:rsid w:val="00460405"/>
    <w:rsid w:val="004608B0"/>
    <w:rsid w:val="00460CFA"/>
    <w:rsid w:val="0046598E"/>
    <w:rsid w:val="00465FB4"/>
    <w:rsid w:val="00466DC1"/>
    <w:rsid w:val="00467D1D"/>
    <w:rsid w:val="00470077"/>
    <w:rsid w:val="00470EE4"/>
    <w:rsid w:val="004710BE"/>
    <w:rsid w:val="00471A46"/>
    <w:rsid w:val="004735E0"/>
    <w:rsid w:val="004738BA"/>
    <w:rsid w:val="00476C91"/>
    <w:rsid w:val="00477666"/>
    <w:rsid w:val="00481964"/>
    <w:rsid w:val="00481AF4"/>
    <w:rsid w:val="004874DF"/>
    <w:rsid w:val="00487DFE"/>
    <w:rsid w:val="00491B1D"/>
    <w:rsid w:val="00492B9E"/>
    <w:rsid w:val="00493A24"/>
    <w:rsid w:val="00497860"/>
    <w:rsid w:val="004A0607"/>
    <w:rsid w:val="004A1BA0"/>
    <w:rsid w:val="004A2159"/>
    <w:rsid w:val="004A31A2"/>
    <w:rsid w:val="004A3563"/>
    <w:rsid w:val="004A3A5F"/>
    <w:rsid w:val="004A59B6"/>
    <w:rsid w:val="004A60C5"/>
    <w:rsid w:val="004A67BB"/>
    <w:rsid w:val="004B38A9"/>
    <w:rsid w:val="004B3E65"/>
    <w:rsid w:val="004B4651"/>
    <w:rsid w:val="004B469A"/>
    <w:rsid w:val="004B6C0D"/>
    <w:rsid w:val="004B787C"/>
    <w:rsid w:val="004C01B9"/>
    <w:rsid w:val="004C07F1"/>
    <w:rsid w:val="004C3124"/>
    <w:rsid w:val="004C3CF5"/>
    <w:rsid w:val="004C56F4"/>
    <w:rsid w:val="004C64BA"/>
    <w:rsid w:val="004D15A8"/>
    <w:rsid w:val="004D191A"/>
    <w:rsid w:val="004D5323"/>
    <w:rsid w:val="004D70EB"/>
    <w:rsid w:val="004E00C8"/>
    <w:rsid w:val="004E01A0"/>
    <w:rsid w:val="004E1A5D"/>
    <w:rsid w:val="004E3C20"/>
    <w:rsid w:val="004F16BB"/>
    <w:rsid w:val="004F233D"/>
    <w:rsid w:val="004F51BC"/>
    <w:rsid w:val="004F5B6D"/>
    <w:rsid w:val="004F5ED8"/>
    <w:rsid w:val="004F6E3C"/>
    <w:rsid w:val="004F7310"/>
    <w:rsid w:val="004F7409"/>
    <w:rsid w:val="004F74DD"/>
    <w:rsid w:val="00501022"/>
    <w:rsid w:val="005010FF"/>
    <w:rsid w:val="0050208C"/>
    <w:rsid w:val="005036AF"/>
    <w:rsid w:val="005043A2"/>
    <w:rsid w:val="00506B8E"/>
    <w:rsid w:val="0051086A"/>
    <w:rsid w:val="00510919"/>
    <w:rsid w:val="005140F6"/>
    <w:rsid w:val="005153CA"/>
    <w:rsid w:val="00515995"/>
    <w:rsid w:val="0051762B"/>
    <w:rsid w:val="00521CC0"/>
    <w:rsid w:val="005221BA"/>
    <w:rsid w:val="00524241"/>
    <w:rsid w:val="005267FE"/>
    <w:rsid w:val="00532960"/>
    <w:rsid w:val="0053329D"/>
    <w:rsid w:val="00536A69"/>
    <w:rsid w:val="005409F8"/>
    <w:rsid w:val="0054254B"/>
    <w:rsid w:val="005427D8"/>
    <w:rsid w:val="00543616"/>
    <w:rsid w:val="0054424F"/>
    <w:rsid w:val="0054439A"/>
    <w:rsid w:val="005462F0"/>
    <w:rsid w:val="005472D6"/>
    <w:rsid w:val="0054790F"/>
    <w:rsid w:val="00551FB0"/>
    <w:rsid w:val="005527F6"/>
    <w:rsid w:val="00552915"/>
    <w:rsid w:val="00552C6B"/>
    <w:rsid w:val="00553046"/>
    <w:rsid w:val="005532A4"/>
    <w:rsid w:val="00554B4F"/>
    <w:rsid w:val="00555851"/>
    <w:rsid w:val="00555FFA"/>
    <w:rsid w:val="00556356"/>
    <w:rsid w:val="00557FD9"/>
    <w:rsid w:val="00561A35"/>
    <w:rsid w:val="005622E8"/>
    <w:rsid w:val="00563AEB"/>
    <w:rsid w:val="0056423C"/>
    <w:rsid w:val="00566DB7"/>
    <w:rsid w:val="005674CA"/>
    <w:rsid w:val="0056769A"/>
    <w:rsid w:val="00571307"/>
    <w:rsid w:val="00571FF5"/>
    <w:rsid w:val="00572619"/>
    <w:rsid w:val="00574732"/>
    <w:rsid w:val="00575357"/>
    <w:rsid w:val="00575710"/>
    <w:rsid w:val="00576836"/>
    <w:rsid w:val="00577C99"/>
    <w:rsid w:val="00577F65"/>
    <w:rsid w:val="00580C59"/>
    <w:rsid w:val="005810C2"/>
    <w:rsid w:val="005824FE"/>
    <w:rsid w:val="005827B5"/>
    <w:rsid w:val="005858F4"/>
    <w:rsid w:val="00586877"/>
    <w:rsid w:val="00586DCA"/>
    <w:rsid w:val="00587FBE"/>
    <w:rsid w:val="005925B2"/>
    <w:rsid w:val="005936D9"/>
    <w:rsid w:val="00595397"/>
    <w:rsid w:val="00596C57"/>
    <w:rsid w:val="005A0DB8"/>
    <w:rsid w:val="005A2DD8"/>
    <w:rsid w:val="005A2EAF"/>
    <w:rsid w:val="005A30BA"/>
    <w:rsid w:val="005A623F"/>
    <w:rsid w:val="005A6EBA"/>
    <w:rsid w:val="005A7E3F"/>
    <w:rsid w:val="005B1EE0"/>
    <w:rsid w:val="005B257B"/>
    <w:rsid w:val="005B271F"/>
    <w:rsid w:val="005B3629"/>
    <w:rsid w:val="005B3FDA"/>
    <w:rsid w:val="005B6D5D"/>
    <w:rsid w:val="005C10FC"/>
    <w:rsid w:val="005C43F7"/>
    <w:rsid w:val="005C5E85"/>
    <w:rsid w:val="005C7EE4"/>
    <w:rsid w:val="005C7F5E"/>
    <w:rsid w:val="005D1268"/>
    <w:rsid w:val="005D238F"/>
    <w:rsid w:val="005D4308"/>
    <w:rsid w:val="005D5114"/>
    <w:rsid w:val="005D6625"/>
    <w:rsid w:val="005E0626"/>
    <w:rsid w:val="005E2E5D"/>
    <w:rsid w:val="005E51AF"/>
    <w:rsid w:val="005E599B"/>
    <w:rsid w:val="005E67B6"/>
    <w:rsid w:val="005E7530"/>
    <w:rsid w:val="005E77E3"/>
    <w:rsid w:val="005E7E6C"/>
    <w:rsid w:val="005F0121"/>
    <w:rsid w:val="005F09E4"/>
    <w:rsid w:val="005F0C1D"/>
    <w:rsid w:val="005F2B39"/>
    <w:rsid w:val="005F4318"/>
    <w:rsid w:val="005F723F"/>
    <w:rsid w:val="006020C7"/>
    <w:rsid w:val="006031F3"/>
    <w:rsid w:val="00603ACE"/>
    <w:rsid w:val="00605D72"/>
    <w:rsid w:val="00606E39"/>
    <w:rsid w:val="0060711C"/>
    <w:rsid w:val="00607446"/>
    <w:rsid w:val="006075F8"/>
    <w:rsid w:val="00612F98"/>
    <w:rsid w:val="00614BB0"/>
    <w:rsid w:val="00614EF2"/>
    <w:rsid w:val="00615261"/>
    <w:rsid w:val="00616457"/>
    <w:rsid w:val="00616FAA"/>
    <w:rsid w:val="00626930"/>
    <w:rsid w:val="00626B37"/>
    <w:rsid w:val="00631A13"/>
    <w:rsid w:val="00632040"/>
    <w:rsid w:val="00634BD8"/>
    <w:rsid w:val="00636B3B"/>
    <w:rsid w:val="00641B0E"/>
    <w:rsid w:val="00641B64"/>
    <w:rsid w:val="00642383"/>
    <w:rsid w:val="00644AA2"/>
    <w:rsid w:val="006517CD"/>
    <w:rsid w:val="00652C64"/>
    <w:rsid w:val="006543A7"/>
    <w:rsid w:val="0065521A"/>
    <w:rsid w:val="00655CE9"/>
    <w:rsid w:val="00656DA9"/>
    <w:rsid w:val="00657580"/>
    <w:rsid w:val="0066206F"/>
    <w:rsid w:val="00662F54"/>
    <w:rsid w:val="00664151"/>
    <w:rsid w:val="00665158"/>
    <w:rsid w:val="00665785"/>
    <w:rsid w:val="006657AB"/>
    <w:rsid w:val="00666ABF"/>
    <w:rsid w:val="00667A8E"/>
    <w:rsid w:val="00672521"/>
    <w:rsid w:val="00672B54"/>
    <w:rsid w:val="00674B2D"/>
    <w:rsid w:val="00675F48"/>
    <w:rsid w:val="00676012"/>
    <w:rsid w:val="00676636"/>
    <w:rsid w:val="006821F7"/>
    <w:rsid w:val="00683681"/>
    <w:rsid w:val="0068499A"/>
    <w:rsid w:val="00690640"/>
    <w:rsid w:val="00690C23"/>
    <w:rsid w:val="006920E8"/>
    <w:rsid w:val="00693F65"/>
    <w:rsid w:val="006952DC"/>
    <w:rsid w:val="00697B52"/>
    <w:rsid w:val="006A190E"/>
    <w:rsid w:val="006A213E"/>
    <w:rsid w:val="006A3996"/>
    <w:rsid w:val="006A3F98"/>
    <w:rsid w:val="006A664A"/>
    <w:rsid w:val="006A7C91"/>
    <w:rsid w:val="006B1651"/>
    <w:rsid w:val="006B3F40"/>
    <w:rsid w:val="006B4FE5"/>
    <w:rsid w:val="006B649E"/>
    <w:rsid w:val="006C0CFF"/>
    <w:rsid w:val="006C1A40"/>
    <w:rsid w:val="006C2CB2"/>
    <w:rsid w:val="006C2E6C"/>
    <w:rsid w:val="006C40E7"/>
    <w:rsid w:val="006C4BCB"/>
    <w:rsid w:val="006C57A5"/>
    <w:rsid w:val="006C7EFE"/>
    <w:rsid w:val="006D130B"/>
    <w:rsid w:val="006D1FA9"/>
    <w:rsid w:val="006D24D2"/>
    <w:rsid w:val="006D2F51"/>
    <w:rsid w:val="006D77EF"/>
    <w:rsid w:val="006E05B2"/>
    <w:rsid w:val="006E2802"/>
    <w:rsid w:val="006E39D1"/>
    <w:rsid w:val="006E59F1"/>
    <w:rsid w:val="006E5AA4"/>
    <w:rsid w:val="006E6B7B"/>
    <w:rsid w:val="006F2229"/>
    <w:rsid w:val="006F2E31"/>
    <w:rsid w:val="006F5561"/>
    <w:rsid w:val="006F5916"/>
    <w:rsid w:val="006F5AEC"/>
    <w:rsid w:val="006F72BA"/>
    <w:rsid w:val="006F75A6"/>
    <w:rsid w:val="007021F7"/>
    <w:rsid w:val="007038DB"/>
    <w:rsid w:val="00703BC0"/>
    <w:rsid w:val="00704283"/>
    <w:rsid w:val="007043AC"/>
    <w:rsid w:val="00705382"/>
    <w:rsid w:val="007058F3"/>
    <w:rsid w:val="00705F40"/>
    <w:rsid w:val="00707E78"/>
    <w:rsid w:val="0071260D"/>
    <w:rsid w:val="00713BD0"/>
    <w:rsid w:val="0071473C"/>
    <w:rsid w:val="00714ADC"/>
    <w:rsid w:val="0071704F"/>
    <w:rsid w:val="00717D27"/>
    <w:rsid w:val="007208E3"/>
    <w:rsid w:val="0072484D"/>
    <w:rsid w:val="0072696F"/>
    <w:rsid w:val="0073065D"/>
    <w:rsid w:val="00733C98"/>
    <w:rsid w:val="007341FC"/>
    <w:rsid w:val="00735AFD"/>
    <w:rsid w:val="0074129F"/>
    <w:rsid w:val="00741FBF"/>
    <w:rsid w:val="00742464"/>
    <w:rsid w:val="00742A94"/>
    <w:rsid w:val="00742C71"/>
    <w:rsid w:val="00742CA0"/>
    <w:rsid w:val="0074420D"/>
    <w:rsid w:val="007453C8"/>
    <w:rsid w:val="00745FBE"/>
    <w:rsid w:val="00746671"/>
    <w:rsid w:val="007523B8"/>
    <w:rsid w:val="00754363"/>
    <w:rsid w:val="00754AB0"/>
    <w:rsid w:val="00754FF5"/>
    <w:rsid w:val="00755BEF"/>
    <w:rsid w:val="00755D4A"/>
    <w:rsid w:val="0075617F"/>
    <w:rsid w:val="00760DCF"/>
    <w:rsid w:val="00760E06"/>
    <w:rsid w:val="007611A3"/>
    <w:rsid w:val="00762277"/>
    <w:rsid w:val="00764C03"/>
    <w:rsid w:val="00772FC8"/>
    <w:rsid w:val="00774684"/>
    <w:rsid w:val="0077788D"/>
    <w:rsid w:val="00781641"/>
    <w:rsid w:val="007836EF"/>
    <w:rsid w:val="0078554E"/>
    <w:rsid w:val="007863D1"/>
    <w:rsid w:val="00786E3B"/>
    <w:rsid w:val="007872B5"/>
    <w:rsid w:val="0079660E"/>
    <w:rsid w:val="00797D88"/>
    <w:rsid w:val="00797FE5"/>
    <w:rsid w:val="007A2186"/>
    <w:rsid w:val="007A3674"/>
    <w:rsid w:val="007A3718"/>
    <w:rsid w:val="007A3F6F"/>
    <w:rsid w:val="007A4E79"/>
    <w:rsid w:val="007A4EB2"/>
    <w:rsid w:val="007A6D61"/>
    <w:rsid w:val="007A79B2"/>
    <w:rsid w:val="007B012B"/>
    <w:rsid w:val="007B1234"/>
    <w:rsid w:val="007B23A9"/>
    <w:rsid w:val="007B3B16"/>
    <w:rsid w:val="007B3E7B"/>
    <w:rsid w:val="007B463B"/>
    <w:rsid w:val="007B69B9"/>
    <w:rsid w:val="007C1E6F"/>
    <w:rsid w:val="007C601D"/>
    <w:rsid w:val="007C6B9D"/>
    <w:rsid w:val="007D2BDD"/>
    <w:rsid w:val="007D395D"/>
    <w:rsid w:val="007D4BDF"/>
    <w:rsid w:val="007D5470"/>
    <w:rsid w:val="007D67B7"/>
    <w:rsid w:val="007E04E9"/>
    <w:rsid w:val="007E0A39"/>
    <w:rsid w:val="007E12C8"/>
    <w:rsid w:val="007E2BA3"/>
    <w:rsid w:val="007E4AB8"/>
    <w:rsid w:val="007E4BD8"/>
    <w:rsid w:val="007E65F9"/>
    <w:rsid w:val="007F58FC"/>
    <w:rsid w:val="007F7705"/>
    <w:rsid w:val="007F786F"/>
    <w:rsid w:val="0080476C"/>
    <w:rsid w:val="008066AE"/>
    <w:rsid w:val="0081091F"/>
    <w:rsid w:val="00812296"/>
    <w:rsid w:val="00812588"/>
    <w:rsid w:val="00814494"/>
    <w:rsid w:val="0081675C"/>
    <w:rsid w:val="00821CA8"/>
    <w:rsid w:val="0082358F"/>
    <w:rsid w:val="00826519"/>
    <w:rsid w:val="00826DB4"/>
    <w:rsid w:val="0082703D"/>
    <w:rsid w:val="00827DBC"/>
    <w:rsid w:val="00827E89"/>
    <w:rsid w:val="008315EB"/>
    <w:rsid w:val="00832B01"/>
    <w:rsid w:val="00833C84"/>
    <w:rsid w:val="00834D43"/>
    <w:rsid w:val="00835B72"/>
    <w:rsid w:val="00835BD4"/>
    <w:rsid w:val="0083709F"/>
    <w:rsid w:val="008439C2"/>
    <w:rsid w:val="00845190"/>
    <w:rsid w:val="0084520B"/>
    <w:rsid w:val="00846436"/>
    <w:rsid w:val="008467C2"/>
    <w:rsid w:val="00847628"/>
    <w:rsid w:val="00847960"/>
    <w:rsid w:val="00853564"/>
    <w:rsid w:val="00855BFC"/>
    <w:rsid w:val="00856BCB"/>
    <w:rsid w:val="00860886"/>
    <w:rsid w:val="00862A61"/>
    <w:rsid w:val="00863BA5"/>
    <w:rsid w:val="00864587"/>
    <w:rsid w:val="00867DF0"/>
    <w:rsid w:val="008716BB"/>
    <w:rsid w:val="00871E7C"/>
    <w:rsid w:val="00872979"/>
    <w:rsid w:val="00874FFF"/>
    <w:rsid w:val="0087600E"/>
    <w:rsid w:val="008805F9"/>
    <w:rsid w:val="008812AB"/>
    <w:rsid w:val="008813B0"/>
    <w:rsid w:val="008825B0"/>
    <w:rsid w:val="0088372F"/>
    <w:rsid w:val="00885E81"/>
    <w:rsid w:val="008872AC"/>
    <w:rsid w:val="00887885"/>
    <w:rsid w:val="00892183"/>
    <w:rsid w:val="00892D8D"/>
    <w:rsid w:val="00893C0F"/>
    <w:rsid w:val="00896439"/>
    <w:rsid w:val="00897059"/>
    <w:rsid w:val="00897377"/>
    <w:rsid w:val="008975B0"/>
    <w:rsid w:val="00897DB3"/>
    <w:rsid w:val="008A0367"/>
    <w:rsid w:val="008A1AFA"/>
    <w:rsid w:val="008A3CD5"/>
    <w:rsid w:val="008A3E91"/>
    <w:rsid w:val="008A67B3"/>
    <w:rsid w:val="008A77DE"/>
    <w:rsid w:val="008B066A"/>
    <w:rsid w:val="008B07FF"/>
    <w:rsid w:val="008B0F20"/>
    <w:rsid w:val="008B26EA"/>
    <w:rsid w:val="008B4D8C"/>
    <w:rsid w:val="008B5551"/>
    <w:rsid w:val="008B5C2E"/>
    <w:rsid w:val="008B7DFA"/>
    <w:rsid w:val="008C0D23"/>
    <w:rsid w:val="008C1106"/>
    <w:rsid w:val="008C2D8F"/>
    <w:rsid w:val="008C329D"/>
    <w:rsid w:val="008C47B9"/>
    <w:rsid w:val="008C50D7"/>
    <w:rsid w:val="008C65DE"/>
    <w:rsid w:val="008C7892"/>
    <w:rsid w:val="008D08D9"/>
    <w:rsid w:val="008D0AB8"/>
    <w:rsid w:val="008D1807"/>
    <w:rsid w:val="008D28CE"/>
    <w:rsid w:val="008D5F72"/>
    <w:rsid w:val="008D62A1"/>
    <w:rsid w:val="008D6996"/>
    <w:rsid w:val="008E53BA"/>
    <w:rsid w:val="008E607F"/>
    <w:rsid w:val="008E60AA"/>
    <w:rsid w:val="008E6FF8"/>
    <w:rsid w:val="008F0437"/>
    <w:rsid w:val="008F0B36"/>
    <w:rsid w:val="008F25B4"/>
    <w:rsid w:val="008F3DBB"/>
    <w:rsid w:val="008F6EC9"/>
    <w:rsid w:val="0090117E"/>
    <w:rsid w:val="00903C63"/>
    <w:rsid w:val="00903E6F"/>
    <w:rsid w:val="00903E7F"/>
    <w:rsid w:val="00903F0C"/>
    <w:rsid w:val="0090548F"/>
    <w:rsid w:val="00907DA7"/>
    <w:rsid w:val="00917A6F"/>
    <w:rsid w:val="00921D70"/>
    <w:rsid w:val="00923BE4"/>
    <w:rsid w:val="00924B9A"/>
    <w:rsid w:val="009257A1"/>
    <w:rsid w:val="009270FC"/>
    <w:rsid w:val="0092713F"/>
    <w:rsid w:val="00927D97"/>
    <w:rsid w:val="00927DC7"/>
    <w:rsid w:val="00930AF6"/>
    <w:rsid w:val="00930E4D"/>
    <w:rsid w:val="00932FED"/>
    <w:rsid w:val="00933B97"/>
    <w:rsid w:val="00933DCE"/>
    <w:rsid w:val="00934636"/>
    <w:rsid w:val="0093494F"/>
    <w:rsid w:val="009359D6"/>
    <w:rsid w:val="00936794"/>
    <w:rsid w:val="00936DA8"/>
    <w:rsid w:val="009374D5"/>
    <w:rsid w:val="00937EC0"/>
    <w:rsid w:val="00941988"/>
    <w:rsid w:val="00943432"/>
    <w:rsid w:val="009438F4"/>
    <w:rsid w:val="00943AB5"/>
    <w:rsid w:val="0094504D"/>
    <w:rsid w:val="00947C55"/>
    <w:rsid w:val="009508A8"/>
    <w:rsid w:val="009569A0"/>
    <w:rsid w:val="00956CA5"/>
    <w:rsid w:val="00960E8F"/>
    <w:rsid w:val="009624DA"/>
    <w:rsid w:val="009628EB"/>
    <w:rsid w:val="009636FF"/>
    <w:rsid w:val="00965904"/>
    <w:rsid w:val="0097381F"/>
    <w:rsid w:val="00974DF1"/>
    <w:rsid w:val="00982C1E"/>
    <w:rsid w:val="00983E8E"/>
    <w:rsid w:val="009850E5"/>
    <w:rsid w:val="00986B2A"/>
    <w:rsid w:val="0099062E"/>
    <w:rsid w:val="00990D22"/>
    <w:rsid w:val="009917D3"/>
    <w:rsid w:val="0099225B"/>
    <w:rsid w:val="00993996"/>
    <w:rsid w:val="00995D4D"/>
    <w:rsid w:val="00996826"/>
    <w:rsid w:val="009A10CF"/>
    <w:rsid w:val="009A19C5"/>
    <w:rsid w:val="009A261A"/>
    <w:rsid w:val="009A31E8"/>
    <w:rsid w:val="009A443E"/>
    <w:rsid w:val="009A541F"/>
    <w:rsid w:val="009A6F5D"/>
    <w:rsid w:val="009B0B7E"/>
    <w:rsid w:val="009B2AF3"/>
    <w:rsid w:val="009B5A37"/>
    <w:rsid w:val="009C1C36"/>
    <w:rsid w:val="009C4E5F"/>
    <w:rsid w:val="009D0628"/>
    <w:rsid w:val="009D0DE0"/>
    <w:rsid w:val="009D0E2A"/>
    <w:rsid w:val="009D1B73"/>
    <w:rsid w:val="009D21EB"/>
    <w:rsid w:val="009D338F"/>
    <w:rsid w:val="009D39A8"/>
    <w:rsid w:val="009D6DA4"/>
    <w:rsid w:val="009D782D"/>
    <w:rsid w:val="009E2DE2"/>
    <w:rsid w:val="009E5568"/>
    <w:rsid w:val="009F128F"/>
    <w:rsid w:val="009F1384"/>
    <w:rsid w:val="009F2A79"/>
    <w:rsid w:val="009F4F04"/>
    <w:rsid w:val="00A00C51"/>
    <w:rsid w:val="00A0105A"/>
    <w:rsid w:val="00A0251C"/>
    <w:rsid w:val="00A10BA9"/>
    <w:rsid w:val="00A11653"/>
    <w:rsid w:val="00A12AE9"/>
    <w:rsid w:val="00A14D16"/>
    <w:rsid w:val="00A15A7C"/>
    <w:rsid w:val="00A15DB7"/>
    <w:rsid w:val="00A209C0"/>
    <w:rsid w:val="00A21422"/>
    <w:rsid w:val="00A21642"/>
    <w:rsid w:val="00A21B44"/>
    <w:rsid w:val="00A22547"/>
    <w:rsid w:val="00A22FF6"/>
    <w:rsid w:val="00A251F8"/>
    <w:rsid w:val="00A25A67"/>
    <w:rsid w:val="00A279A8"/>
    <w:rsid w:val="00A31336"/>
    <w:rsid w:val="00A31524"/>
    <w:rsid w:val="00A31865"/>
    <w:rsid w:val="00A35E30"/>
    <w:rsid w:val="00A42487"/>
    <w:rsid w:val="00A44956"/>
    <w:rsid w:val="00A44B6D"/>
    <w:rsid w:val="00A46F3B"/>
    <w:rsid w:val="00A4765A"/>
    <w:rsid w:val="00A50290"/>
    <w:rsid w:val="00A506BF"/>
    <w:rsid w:val="00A51267"/>
    <w:rsid w:val="00A516E1"/>
    <w:rsid w:val="00A53984"/>
    <w:rsid w:val="00A60044"/>
    <w:rsid w:val="00A60AD6"/>
    <w:rsid w:val="00A60F17"/>
    <w:rsid w:val="00A625DF"/>
    <w:rsid w:val="00A626FB"/>
    <w:rsid w:val="00A63028"/>
    <w:rsid w:val="00A6459F"/>
    <w:rsid w:val="00A651A3"/>
    <w:rsid w:val="00A65F6B"/>
    <w:rsid w:val="00A67700"/>
    <w:rsid w:val="00A67BDB"/>
    <w:rsid w:val="00A70193"/>
    <w:rsid w:val="00A71159"/>
    <w:rsid w:val="00A73DFE"/>
    <w:rsid w:val="00A73E51"/>
    <w:rsid w:val="00A771A2"/>
    <w:rsid w:val="00A77C7F"/>
    <w:rsid w:val="00A8066C"/>
    <w:rsid w:val="00A81DA4"/>
    <w:rsid w:val="00A85D47"/>
    <w:rsid w:val="00A86698"/>
    <w:rsid w:val="00A91BF0"/>
    <w:rsid w:val="00A9336C"/>
    <w:rsid w:val="00A9393C"/>
    <w:rsid w:val="00A95C3D"/>
    <w:rsid w:val="00A965A4"/>
    <w:rsid w:val="00A975E9"/>
    <w:rsid w:val="00A97E02"/>
    <w:rsid w:val="00AA4921"/>
    <w:rsid w:val="00AA5077"/>
    <w:rsid w:val="00AA5661"/>
    <w:rsid w:val="00AA60AD"/>
    <w:rsid w:val="00AB077F"/>
    <w:rsid w:val="00AB1095"/>
    <w:rsid w:val="00AB3183"/>
    <w:rsid w:val="00AB3D53"/>
    <w:rsid w:val="00AC3CF6"/>
    <w:rsid w:val="00AC6E5C"/>
    <w:rsid w:val="00AC70EC"/>
    <w:rsid w:val="00AD0E35"/>
    <w:rsid w:val="00AD2848"/>
    <w:rsid w:val="00AD3BF8"/>
    <w:rsid w:val="00AD4BB9"/>
    <w:rsid w:val="00AD5032"/>
    <w:rsid w:val="00AD704D"/>
    <w:rsid w:val="00AE0955"/>
    <w:rsid w:val="00AE1A63"/>
    <w:rsid w:val="00AE4764"/>
    <w:rsid w:val="00AE58EA"/>
    <w:rsid w:val="00AE6E31"/>
    <w:rsid w:val="00AF1E08"/>
    <w:rsid w:val="00AF3FF3"/>
    <w:rsid w:val="00AF6549"/>
    <w:rsid w:val="00B02440"/>
    <w:rsid w:val="00B04045"/>
    <w:rsid w:val="00B04DEF"/>
    <w:rsid w:val="00B04F59"/>
    <w:rsid w:val="00B05B89"/>
    <w:rsid w:val="00B06702"/>
    <w:rsid w:val="00B06BD6"/>
    <w:rsid w:val="00B12901"/>
    <w:rsid w:val="00B13CB1"/>
    <w:rsid w:val="00B14C36"/>
    <w:rsid w:val="00B16EBE"/>
    <w:rsid w:val="00B17066"/>
    <w:rsid w:val="00B171A5"/>
    <w:rsid w:val="00B2154D"/>
    <w:rsid w:val="00B2187C"/>
    <w:rsid w:val="00B23F54"/>
    <w:rsid w:val="00B25F93"/>
    <w:rsid w:val="00B270AD"/>
    <w:rsid w:val="00B30B9E"/>
    <w:rsid w:val="00B31C8A"/>
    <w:rsid w:val="00B32270"/>
    <w:rsid w:val="00B33816"/>
    <w:rsid w:val="00B365F6"/>
    <w:rsid w:val="00B402BA"/>
    <w:rsid w:val="00B40FF3"/>
    <w:rsid w:val="00B449CF"/>
    <w:rsid w:val="00B45FA0"/>
    <w:rsid w:val="00B46507"/>
    <w:rsid w:val="00B46A0F"/>
    <w:rsid w:val="00B47C07"/>
    <w:rsid w:val="00B50777"/>
    <w:rsid w:val="00B61087"/>
    <w:rsid w:val="00B61587"/>
    <w:rsid w:val="00B628CF"/>
    <w:rsid w:val="00B677BB"/>
    <w:rsid w:val="00B72007"/>
    <w:rsid w:val="00B73898"/>
    <w:rsid w:val="00B74C89"/>
    <w:rsid w:val="00B752DE"/>
    <w:rsid w:val="00B75D83"/>
    <w:rsid w:val="00B763D9"/>
    <w:rsid w:val="00B76B7C"/>
    <w:rsid w:val="00B81D59"/>
    <w:rsid w:val="00B835BC"/>
    <w:rsid w:val="00B84737"/>
    <w:rsid w:val="00B84CB6"/>
    <w:rsid w:val="00B9270B"/>
    <w:rsid w:val="00B93474"/>
    <w:rsid w:val="00B93A42"/>
    <w:rsid w:val="00B95720"/>
    <w:rsid w:val="00BA384B"/>
    <w:rsid w:val="00BA5738"/>
    <w:rsid w:val="00BB1059"/>
    <w:rsid w:val="00BB11B1"/>
    <w:rsid w:val="00BB1319"/>
    <w:rsid w:val="00BB1891"/>
    <w:rsid w:val="00BB25F0"/>
    <w:rsid w:val="00BB57E0"/>
    <w:rsid w:val="00BB6BEE"/>
    <w:rsid w:val="00BC101A"/>
    <w:rsid w:val="00BC1779"/>
    <w:rsid w:val="00BC1E4A"/>
    <w:rsid w:val="00BC2B77"/>
    <w:rsid w:val="00BC2F43"/>
    <w:rsid w:val="00BC3618"/>
    <w:rsid w:val="00BC587E"/>
    <w:rsid w:val="00BC63E6"/>
    <w:rsid w:val="00BC6421"/>
    <w:rsid w:val="00BC68E5"/>
    <w:rsid w:val="00BC7940"/>
    <w:rsid w:val="00BD07FB"/>
    <w:rsid w:val="00BD13AB"/>
    <w:rsid w:val="00BD158D"/>
    <w:rsid w:val="00BD218A"/>
    <w:rsid w:val="00BD525B"/>
    <w:rsid w:val="00BD5E23"/>
    <w:rsid w:val="00BD7375"/>
    <w:rsid w:val="00BE060B"/>
    <w:rsid w:val="00BE2374"/>
    <w:rsid w:val="00BE5B18"/>
    <w:rsid w:val="00BE76E7"/>
    <w:rsid w:val="00BE7758"/>
    <w:rsid w:val="00BF0E9D"/>
    <w:rsid w:val="00BF642B"/>
    <w:rsid w:val="00C0014F"/>
    <w:rsid w:val="00C0059A"/>
    <w:rsid w:val="00C026BB"/>
    <w:rsid w:val="00C02BD3"/>
    <w:rsid w:val="00C031A7"/>
    <w:rsid w:val="00C0559B"/>
    <w:rsid w:val="00C074DA"/>
    <w:rsid w:val="00C07695"/>
    <w:rsid w:val="00C07FAA"/>
    <w:rsid w:val="00C1199D"/>
    <w:rsid w:val="00C15C3B"/>
    <w:rsid w:val="00C209A4"/>
    <w:rsid w:val="00C21128"/>
    <w:rsid w:val="00C226F3"/>
    <w:rsid w:val="00C2308C"/>
    <w:rsid w:val="00C23A87"/>
    <w:rsid w:val="00C25309"/>
    <w:rsid w:val="00C256D6"/>
    <w:rsid w:val="00C25E7D"/>
    <w:rsid w:val="00C2662E"/>
    <w:rsid w:val="00C31ED8"/>
    <w:rsid w:val="00C33F4A"/>
    <w:rsid w:val="00C35382"/>
    <w:rsid w:val="00C35DCB"/>
    <w:rsid w:val="00C360C4"/>
    <w:rsid w:val="00C36ED8"/>
    <w:rsid w:val="00C37028"/>
    <w:rsid w:val="00C41882"/>
    <w:rsid w:val="00C45CF8"/>
    <w:rsid w:val="00C47B06"/>
    <w:rsid w:val="00C50C18"/>
    <w:rsid w:val="00C50FE9"/>
    <w:rsid w:val="00C51073"/>
    <w:rsid w:val="00C53C9F"/>
    <w:rsid w:val="00C57F05"/>
    <w:rsid w:val="00C60364"/>
    <w:rsid w:val="00C61450"/>
    <w:rsid w:val="00C615A7"/>
    <w:rsid w:val="00C624A1"/>
    <w:rsid w:val="00C625C9"/>
    <w:rsid w:val="00C6332F"/>
    <w:rsid w:val="00C63C3E"/>
    <w:rsid w:val="00C63F9D"/>
    <w:rsid w:val="00C64310"/>
    <w:rsid w:val="00C65403"/>
    <w:rsid w:val="00C67562"/>
    <w:rsid w:val="00C70925"/>
    <w:rsid w:val="00C71427"/>
    <w:rsid w:val="00C72936"/>
    <w:rsid w:val="00C7341E"/>
    <w:rsid w:val="00C74096"/>
    <w:rsid w:val="00C746A7"/>
    <w:rsid w:val="00C74BEB"/>
    <w:rsid w:val="00C76435"/>
    <w:rsid w:val="00C77556"/>
    <w:rsid w:val="00C7779A"/>
    <w:rsid w:val="00C77815"/>
    <w:rsid w:val="00C779D8"/>
    <w:rsid w:val="00C77DD7"/>
    <w:rsid w:val="00C82906"/>
    <w:rsid w:val="00C833E2"/>
    <w:rsid w:val="00C8726D"/>
    <w:rsid w:val="00C87A70"/>
    <w:rsid w:val="00C908A9"/>
    <w:rsid w:val="00C912B5"/>
    <w:rsid w:val="00C92D20"/>
    <w:rsid w:val="00C97667"/>
    <w:rsid w:val="00CA3843"/>
    <w:rsid w:val="00CA5247"/>
    <w:rsid w:val="00CA57A4"/>
    <w:rsid w:val="00CA6259"/>
    <w:rsid w:val="00CA769B"/>
    <w:rsid w:val="00CB00F3"/>
    <w:rsid w:val="00CB0BE1"/>
    <w:rsid w:val="00CB2520"/>
    <w:rsid w:val="00CB2EB5"/>
    <w:rsid w:val="00CB4F02"/>
    <w:rsid w:val="00CB7892"/>
    <w:rsid w:val="00CC0A78"/>
    <w:rsid w:val="00CC0EF3"/>
    <w:rsid w:val="00CC1986"/>
    <w:rsid w:val="00CC21B9"/>
    <w:rsid w:val="00CC3DDE"/>
    <w:rsid w:val="00CC4C9F"/>
    <w:rsid w:val="00CC4F35"/>
    <w:rsid w:val="00CC6785"/>
    <w:rsid w:val="00CC67FC"/>
    <w:rsid w:val="00CC7354"/>
    <w:rsid w:val="00CC78B3"/>
    <w:rsid w:val="00CD1E34"/>
    <w:rsid w:val="00CD233F"/>
    <w:rsid w:val="00CD2A18"/>
    <w:rsid w:val="00CD4148"/>
    <w:rsid w:val="00CD4BBE"/>
    <w:rsid w:val="00CD4DBC"/>
    <w:rsid w:val="00CD7C4F"/>
    <w:rsid w:val="00CD7FF1"/>
    <w:rsid w:val="00CE37B0"/>
    <w:rsid w:val="00CE5910"/>
    <w:rsid w:val="00CF0186"/>
    <w:rsid w:val="00CF0858"/>
    <w:rsid w:val="00CF3561"/>
    <w:rsid w:val="00CF4F49"/>
    <w:rsid w:val="00CF5E75"/>
    <w:rsid w:val="00CF6A35"/>
    <w:rsid w:val="00CF7B35"/>
    <w:rsid w:val="00D00FBF"/>
    <w:rsid w:val="00D01535"/>
    <w:rsid w:val="00D02809"/>
    <w:rsid w:val="00D02905"/>
    <w:rsid w:val="00D03A81"/>
    <w:rsid w:val="00D03E79"/>
    <w:rsid w:val="00D04104"/>
    <w:rsid w:val="00D06486"/>
    <w:rsid w:val="00D0704D"/>
    <w:rsid w:val="00D07DC8"/>
    <w:rsid w:val="00D141A0"/>
    <w:rsid w:val="00D15130"/>
    <w:rsid w:val="00D16312"/>
    <w:rsid w:val="00D16BF9"/>
    <w:rsid w:val="00D1703C"/>
    <w:rsid w:val="00D176DC"/>
    <w:rsid w:val="00D202E7"/>
    <w:rsid w:val="00D20B8C"/>
    <w:rsid w:val="00D21BAA"/>
    <w:rsid w:val="00D27A1B"/>
    <w:rsid w:val="00D30D1F"/>
    <w:rsid w:val="00D314A5"/>
    <w:rsid w:val="00D32818"/>
    <w:rsid w:val="00D32AA0"/>
    <w:rsid w:val="00D349CF"/>
    <w:rsid w:val="00D358AA"/>
    <w:rsid w:val="00D41DBB"/>
    <w:rsid w:val="00D42C1C"/>
    <w:rsid w:val="00D4406D"/>
    <w:rsid w:val="00D44102"/>
    <w:rsid w:val="00D44A5D"/>
    <w:rsid w:val="00D44BA4"/>
    <w:rsid w:val="00D4683C"/>
    <w:rsid w:val="00D46D92"/>
    <w:rsid w:val="00D46FCC"/>
    <w:rsid w:val="00D50E94"/>
    <w:rsid w:val="00D51402"/>
    <w:rsid w:val="00D54237"/>
    <w:rsid w:val="00D57005"/>
    <w:rsid w:val="00D60627"/>
    <w:rsid w:val="00D61693"/>
    <w:rsid w:val="00D6185D"/>
    <w:rsid w:val="00D623AF"/>
    <w:rsid w:val="00D62C9D"/>
    <w:rsid w:val="00D636A3"/>
    <w:rsid w:val="00D63C79"/>
    <w:rsid w:val="00D64571"/>
    <w:rsid w:val="00D70664"/>
    <w:rsid w:val="00D71D02"/>
    <w:rsid w:val="00D732A6"/>
    <w:rsid w:val="00D73EAC"/>
    <w:rsid w:val="00D75EF6"/>
    <w:rsid w:val="00D763BD"/>
    <w:rsid w:val="00D8076C"/>
    <w:rsid w:val="00D83403"/>
    <w:rsid w:val="00D84C5A"/>
    <w:rsid w:val="00D85290"/>
    <w:rsid w:val="00D8658B"/>
    <w:rsid w:val="00D87786"/>
    <w:rsid w:val="00D879A1"/>
    <w:rsid w:val="00D87CC0"/>
    <w:rsid w:val="00D91274"/>
    <w:rsid w:val="00D91539"/>
    <w:rsid w:val="00D92BBC"/>
    <w:rsid w:val="00D9322A"/>
    <w:rsid w:val="00D96250"/>
    <w:rsid w:val="00DA194A"/>
    <w:rsid w:val="00DA3C4D"/>
    <w:rsid w:val="00DA5DC2"/>
    <w:rsid w:val="00DA712B"/>
    <w:rsid w:val="00DA721A"/>
    <w:rsid w:val="00DB16C1"/>
    <w:rsid w:val="00DB5E36"/>
    <w:rsid w:val="00DB68FF"/>
    <w:rsid w:val="00DB777A"/>
    <w:rsid w:val="00DC0D20"/>
    <w:rsid w:val="00DC1FBA"/>
    <w:rsid w:val="00DC2002"/>
    <w:rsid w:val="00DC267E"/>
    <w:rsid w:val="00DC3849"/>
    <w:rsid w:val="00DC3A69"/>
    <w:rsid w:val="00DC597F"/>
    <w:rsid w:val="00DC6636"/>
    <w:rsid w:val="00DD0CB1"/>
    <w:rsid w:val="00DD123B"/>
    <w:rsid w:val="00DD3A60"/>
    <w:rsid w:val="00DD4FE9"/>
    <w:rsid w:val="00DD5189"/>
    <w:rsid w:val="00DD5FA4"/>
    <w:rsid w:val="00DD6897"/>
    <w:rsid w:val="00DD6C13"/>
    <w:rsid w:val="00DE1ABA"/>
    <w:rsid w:val="00DE3710"/>
    <w:rsid w:val="00DE4786"/>
    <w:rsid w:val="00DF0661"/>
    <w:rsid w:val="00DF098E"/>
    <w:rsid w:val="00DF1E46"/>
    <w:rsid w:val="00DF2D86"/>
    <w:rsid w:val="00DF3BA8"/>
    <w:rsid w:val="00DF60AD"/>
    <w:rsid w:val="00DF68A6"/>
    <w:rsid w:val="00DF6CEF"/>
    <w:rsid w:val="00DF6DA8"/>
    <w:rsid w:val="00E01755"/>
    <w:rsid w:val="00E02275"/>
    <w:rsid w:val="00E028D6"/>
    <w:rsid w:val="00E03DD8"/>
    <w:rsid w:val="00E066A6"/>
    <w:rsid w:val="00E069AE"/>
    <w:rsid w:val="00E11AE5"/>
    <w:rsid w:val="00E11FE5"/>
    <w:rsid w:val="00E12F5A"/>
    <w:rsid w:val="00E15292"/>
    <w:rsid w:val="00E169F6"/>
    <w:rsid w:val="00E174F2"/>
    <w:rsid w:val="00E1765C"/>
    <w:rsid w:val="00E20DAD"/>
    <w:rsid w:val="00E225E5"/>
    <w:rsid w:val="00E24059"/>
    <w:rsid w:val="00E2639B"/>
    <w:rsid w:val="00E273FD"/>
    <w:rsid w:val="00E27736"/>
    <w:rsid w:val="00E30EDA"/>
    <w:rsid w:val="00E34410"/>
    <w:rsid w:val="00E34479"/>
    <w:rsid w:val="00E3491F"/>
    <w:rsid w:val="00E374EF"/>
    <w:rsid w:val="00E41A9A"/>
    <w:rsid w:val="00E41BFA"/>
    <w:rsid w:val="00E42907"/>
    <w:rsid w:val="00E4489E"/>
    <w:rsid w:val="00E50317"/>
    <w:rsid w:val="00E50CB2"/>
    <w:rsid w:val="00E525E7"/>
    <w:rsid w:val="00E52F9C"/>
    <w:rsid w:val="00E559AC"/>
    <w:rsid w:val="00E55D3D"/>
    <w:rsid w:val="00E573FF"/>
    <w:rsid w:val="00E61C17"/>
    <w:rsid w:val="00E62319"/>
    <w:rsid w:val="00E62871"/>
    <w:rsid w:val="00E641D8"/>
    <w:rsid w:val="00E64885"/>
    <w:rsid w:val="00E64C76"/>
    <w:rsid w:val="00E67F0B"/>
    <w:rsid w:val="00E71FD9"/>
    <w:rsid w:val="00E72362"/>
    <w:rsid w:val="00E75BB5"/>
    <w:rsid w:val="00E7610B"/>
    <w:rsid w:val="00E76622"/>
    <w:rsid w:val="00E80800"/>
    <w:rsid w:val="00E80A72"/>
    <w:rsid w:val="00E80F7E"/>
    <w:rsid w:val="00E81903"/>
    <w:rsid w:val="00E825D6"/>
    <w:rsid w:val="00E852B4"/>
    <w:rsid w:val="00E95969"/>
    <w:rsid w:val="00E965EE"/>
    <w:rsid w:val="00E974D1"/>
    <w:rsid w:val="00EA00CC"/>
    <w:rsid w:val="00EA59BC"/>
    <w:rsid w:val="00EB0B55"/>
    <w:rsid w:val="00EB1C2B"/>
    <w:rsid w:val="00EB2D2D"/>
    <w:rsid w:val="00EB3C0E"/>
    <w:rsid w:val="00EB509C"/>
    <w:rsid w:val="00EC0710"/>
    <w:rsid w:val="00EC0C10"/>
    <w:rsid w:val="00EC3267"/>
    <w:rsid w:val="00EC45AC"/>
    <w:rsid w:val="00EC5DA1"/>
    <w:rsid w:val="00ED271A"/>
    <w:rsid w:val="00ED3B74"/>
    <w:rsid w:val="00ED54CF"/>
    <w:rsid w:val="00ED5CD7"/>
    <w:rsid w:val="00ED7086"/>
    <w:rsid w:val="00ED7091"/>
    <w:rsid w:val="00EE1A0C"/>
    <w:rsid w:val="00EE31C7"/>
    <w:rsid w:val="00EE3E0C"/>
    <w:rsid w:val="00EE4FF4"/>
    <w:rsid w:val="00EE558E"/>
    <w:rsid w:val="00EE597D"/>
    <w:rsid w:val="00EE7D84"/>
    <w:rsid w:val="00EF0FBA"/>
    <w:rsid w:val="00EF3A30"/>
    <w:rsid w:val="00EF622B"/>
    <w:rsid w:val="00EF6912"/>
    <w:rsid w:val="00EF6CF9"/>
    <w:rsid w:val="00EF756B"/>
    <w:rsid w:val="00F0014D"/>
    <w:rsid w:val="00F00D56"/>
    <w:rsid w:val="00F02C47"/>
    <w:rsid w:val="00F033A4"/>
    <w:rsid w:val="00F05AB0"/>
    <w:rsid w:val="00F11AEA"/>
    <w:rsid w:val="00F12233"/>
    <w:rsid w:val="00F1545A"/>
    <w:rsid w:val="00F21F8E"/>
    <w:rsid w:val="00F22EFC"/>
    <w:rsid w:val="00F2360F"/>
    <w:rsid w:val="00F23908"/>
    <w:rsid w:val="00F24382"/>
    <w:rsid w:val="00F2453A"/>
    <w:rsid w:val="00F2465B"/>
    <w:rsid w:val="00F24B59"/>
    <w:rsid w:val="00F25366"/>
    <w:rsid w:val="00F26E9F"/>
    <w:rsid w:val="00F2719B"/>
    <w:rsid w:val="00F271B3"/>
    <w:rsid w:val="00F30D4F"/>
    <w:rsid w:val="00F31F59"/>
    <w:rsid w:val="00F339AD"/>
    <w:rsid w:val="00F347F5"/>
    <w:rsid w:val="00F349C0"/>
    <w:rsid w:val="00F34E71"/>
    <w:rsid w:val="00F350D8"/>
    <w:rsid w:val="00F374DB"/>
    <w:rsid w:val="00F4123C"/>
    <w:rsid w:val="00F414A1"/>
    <w:rsid w:val="00F42431"/>
    <w:rsid w:val="00F444A3"/>
    <w:rsid w:val="00F51CF3"/>
    <w:rsid w:val="00F52242"/>
    <w:rsid w:val="00F53523"/>
    <w:rsid w:val="00F53961"/>
    <w:rsid w:val="00F53E63"/>
    <w:rsid w:val="00F554FD"/>
    <w:rsid w:val="00F55C72"/>
    <w:rsid w:val="00F571AB"/>
    <w:rsid w:val="00F5791A"/>
    <w:rsid w:val="00F6533E"/>
    <w:rsid w:val="00F66083"/>
    <w:rsid w:val="00F66166"/>
    <w:rsid w:val="00F66411"/>
    <w:rsid w:val="00F7040E"/>
    <w:rsid w:val="00F70A5C"/>
    <w:rsid w:val="00F71AB6"/>
    <w:rsid w:val="00F71C24"/>
    <w:rsid w:val="00F724D6"/>
    <w:rsid w:val="00F72AE0"/>
    <w:rsid w:val="00F73283"/>
    <w:rsid w:val="00F735A0"/>
    <w:rsid w:val="00F74972"/>
    <w:rsid w:val="00F74AEB"/>
    <w:rsid w:val="00F77690"/>
    <w:rsid w:val="00F80A5C"/>
    <w:rsid w:val="00F8198E"/>
    <w:rsid w:val="00F85EDB"/>
    <w:rsid w:val="00F86F26"/>
    <w:rsid w:val="00F878E9"/>
    <w:rsid w:val="00F87E2E"/>
    <w:rsid w:val="00F9079A"/>
    <w:rsid w:val="00F908B6"/>
    <w:rsid w:val="00F90B27"/>
    <w:rsid w:val="00F95F41"/>
    <w:rsid w:val="00F9686C"/>
    <w:rsid w:val="00FA01A8"/>
    <w:rsid w:val="00FA129D"/>
    <w:rsid w:val="00FA191B"/>
    <w:rsid w:val="00FA2ADE"/>
    <w:rsid w:val="00FA2E2A"/>
    <w:rsid w:val="00FA3C85"/>
    <w:rsid w:val="00FA4397"/>
    <w:rsid w:val="00FA4B05"/>
    <w:rsid w:val="00FA5145"/>
    <w:rsid w:val="00FB200B"/>
    <w:rsid w:val="00FB4589"/>
    <w:rsid w:val="00FB4CC3"/>
    <w:rsid w:val="00FB4D7B"/>
    <w:rsid w:val="00FB4F30"/>
    <w:rsid w:val="00FB7B8C"/>
    <w:rsid w:val="00FC1BEF"/>
    <w:rsid w:val="00FC4C6B"/>
    <w:rsid w:val="00FD102B"/>
    <w:rsid w:val="00FD1B82"/>
    <w:rsid w:val="00FD2168"/>
    <w:rsid w:val="00FD49CA"/>
    <w:rsid w:val="00FD4A28"/>
    <w:rsid w:val="00FD5615"/>
    <w:rsid w:val="00FD589F"/>
    <w:rsid w:val="00FD5F3F"/>
    <w:rsid w:val="00FD6AB0"/>
    <w:rsid w:val="00FD6F1F"/>
    <w:rsid w:val="00FD77EC"/>
    <w:rsid w:val="00FE0219"/>
    <w:rsid w:val="00FE1D5C"/>
    <w:rsid w:val="00FE341E"/>
    <w:rsid w:val="00FE36D5"/>
    <w:rsid w:val="00FE428E"/>
    <w:rsid w:val="00FE5DA3"/>
    <w:rsid w:val="00FE6218"/>
    <w:rsid w:val="00FE6B64"/>
    <w:rsid w:val="00FE752D"/>
    <w:rsid w:val="00FF199F"/>
    <w:rsid w:val="00FF3D58"/>
    <w:rsid w:val="00FF5252"/>
    <w:rsid w:val="00FF7DF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Straight Arrow Connector 35"/>
        <o:r id="V:Rule4"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88"/>
  </w:style>
  <w:style w:type="paragraph" w:styleId="Heading1">
    <w:name w:val="heading 1"/>
    <w:basedOn w:val="Normal"/>
    <w:next w:val="Normal"/>
    <w:link w:val="Heading1Char"/>
    <w:uiPriority w:val="99"/>
    <w:qFormat/>
    <w:rsid w:val="00E67F0B"/>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9"/>
    <w:qFormat/>
    <w:rsid w:val="00E67F0B"/>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E67F0B"/>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E67F0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9"/>
    <w:qFormat/>
    <w:rsid w:val="00E67F0B"/>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9"/>
    <w:qFormat/>
    <w:rsid w:val="00E67F0B"/>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qFormat/>
    <w:rsid w:val="00E67F0B"/>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qFormat/>
    <w:rsid w:val="00E67F0B"/>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qFormat/>
    <w:rsid w:val="00E67F0B"/>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7F0B"/>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E67F0B"/>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9"/>
    <w:rsid w:val="00E67F0B"/>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9"/>
    <w:rsid w:val="00E67F0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9"/>
    <w:rsid w:val="00E67F0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E67F0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E67F0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E67F0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E67F0B"/>
    <w:rPr>
      <w:rFonts w:ascii="Arial" w:eastAsia="Times New Roman" w:hAnsi="Arial" w:cs="Arial"/>
      <w:lang w:val="en-US"/>
    </w:rPr>
  </w:style>
  <w:style w:type="numbering" w:customStyle="1" w:styleId="NoList1">
    <w:name w:val="No List1"/>
    <w:next w:val="NoList"/>
    <w:uiPriority w:val="99"/>
    <w:semiHidden/>
    <w:unhideWhenUsed/>
    <w:rsid w:val="00E67F0B"/>
  </w:style>
  <w:style w:type="paragraph" w:styleId="Footer">
    <w:name w:val="footer"/>
    <w:basedOn w:val="Normal"/>
    <w:link w:val="FooterChar"/>
    <w:uiPriority w:val="99"/>
    <w:rsid w:val="00E67F0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67F0B"/>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E67F0B"/>
  </w:style>
  <w:style w:type="paragraph" w:styleId="NormalWeb">
    <w:name w:val="Normal (Web)"/>
    <w:basedOn w:val="Normal"/>
    <w:uiPriority w:val="99"/>
    <w:rsid w:val="00E67F0B"/>
    <w:pPr>
      <w:spacing w:before="100" w:beforeAutospacing="1" w:after="100" w:afterAutospacing="1" w:line="240" w:lineRule="auto"/>
    </w:pPr>
    <w:rPr>
      <w:rFonts w:ascii="Times New Roman" w:eastAsia="Times New Roman" w:hAnsi="Times New Roman" w:cs="Times New Roman"/>
      <w:sz w:val="24"/>
      <w:szCs w:val="24"/>
      <w:lang w:val="sw-KE" w:eastAsia="sw-KE"/>
    </w:rPr>
  </w:style>
  <w:style w:type="table" w:styleId="TableGrid">
    <w:name w:val="Table Grid"/>
    <w:basedOn w:val="TableNormal"/>
    <w:uiPriority w:val="59"/>
    <w:rsid w:val="00E67F0B"/>
    <w:pPr>
      <w:suppressAutoHyphens/>
      <w:spacing w:after="0" w:line="240" w:lineRule="auto"/>
    </w:pPr>
    <w:rPr>
      <w:rFonts w:ascii="Times New Roman" w:eastAsia="Times New Roman" w:hAnsi="Times New Roman" w:cs="Times New Roman"/>
      <w:sz w:val="20"/>
      <w:szCs w:val="20"/>
      <w:lang w:eastAsia="sw-K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F0B"/>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E67F0B"/>
    <w:pPr>
      <w:ind w:left="720"/>
    </w:pPr>
    <w:rPr>
      <w:rFonts w:ascii="Calibri" w:eastAsia="Calibri" w:hAnsi="Calibri" w:cs="Calibri"/>
      <w:lang w:val="en-US"/>
    </w:rPr>
  </w:style>
  <w:style w:type="character" w:styleId="Hyperlink">
    <w:name w:val="Hyperlink"/>
    <w:uiPriority w:val="99"/>
    <w:rsid w:val="00E67F0B"/>
    <w:rPr>
      <w:color w:val="0000FF"/>
      <w:u w:val="single"/>
    </w:rPr>
  </w:style>
  <w:style w:type="paragraph" w:styleId="TOC1">
    <w:name w:val="toc 1"/>
    <w:basedOn w:val="Normal"/>
    <w:next w:val="Normal"/>
    <w:autoRedefine/>
    <w:uiPriority w:val="39"/>
    <w:rsid w:val="00E67F0B"/>
    <w:pPr>
      <w:tabs>
        <w:tab w:val="right" w:leader="dot" w:pos="8211"/>
      </w:tabs>
      <w:spacing w:after="0" w:line="480" w:lineRule="auto"/>
    </w:pPr>
    <w:rPr>
      <w:rFonts w:ascii="Times New Roman" w:eastAsia="Times New Roman" w:hAnsi="Times New Roman" w:cs="Times New Roman"/>
      <w:noProof/>
      <w:sz w:val="24"/>
      <w:szCs w:val="24"/>
      <w:lang w:val="en-US"/>
    </w:rPr>
  </w:style>
  <w:style w:type="paragraph" w:styleId="TOC2">
    <w:name w:val="toc 2"/>
    <w:basedOn w:val="Normal"/>
    <w:next w:val="Normal"/>
    <w:autoRedefine/>
    <w:uiPriority w:val="39"/>
    <w:rsid w:val="0050208C"/>
    <w:pPr>
      <w:tabs>
        <w:tab w:val="left" w:pos="960"/>
        <w:tab w:val="right" w:leader="dot" w:pos="8211"/>
      </w:tabs>
      <w:spacing w:after="0" w:line="480" w:lineRule="auto"/>
      <w:ind w:left="238"/>
      <w:jc w:val="both"/>
    </w:pPr>
    <w:rPr>
      <w:rFonts w:ascii="Times New Roman" w:eastAsia="Times New Roman" w:hAnsi="Times New Roman" w:cs="Times New Roman"/>
      <w:b/>
      <w:noProof/>
      <w:sz w:val="24"/>
      <w:szCs w:val="24"/>
      <w:lang w:val="en-US"/>
    </w:rPr>
  </w:style>
  <w:style w:type="paragraph" w:styleId="TOC3">
    <w:name w:val="toc 3"/>
    <w:basedOn w:val="Normal"/>
    <w:next w:val="Normal"/>
    <w:autoRedefine/>
    <w:uiPriority w:val="39"/>
    <w:rsid w:val="005C7EE4"/>
    <w:pPr>
      <w:tabs>
        <w:tab w:val="left" w:pos="1200"/>
        <w:tab w:val="right" w:leader="dot" w:pos="8211"/>
      </w:tabs>
      <w:spacing w:after="0" w:line="480" w:lineRule="auto"/>
      <w:ind w:left="227"/>
      <w:jc w:val="both"/>
    </w:pPr>
    <w:rPr>
      <w:rFonts w:ascii="Times New Roman" w:eastAsia="Times New Roman" w:hAnsi="Times New Roman" w:cs="Times New Roman"/>
      <w:noProof/>
      <w:sz w:val="24"/>
      <w:szCs w:val="24"/>
      <w:lang w:val="en-US"/>
    </w:rPr>
  </w:style>
  <w:style w:type="paragraph" w:styleId="TOC4">
    <w:name w:val="toc 4"/>
    <w:basedOn w:val="Normal"/>
    <w:next w:val="Normal"/>
    <w:autoRedefine/>
    <w:uiPriority w:val="39"/>
    <w:rsid w:val="00E67F0B"/>
    <w:pPr>
      <w:spacing w:after="0" w:line="240" w:lineRule="auto"/>
      <w:ind w:left="720"/>
    </w:pPr>
    <w:rPr>
      <w:rFonts w:ascii="Times New Roman" w:eastAsia="Times New Roman" w:hAnsi="Times New Roman" w:cs="Times New Roman"/>
      <w:sz w:val="24"/>
      <w:szCs w:val="24"/>
      <w:lang w:val="en-US"/>
    </w:rPr>
  </w:style>
  <w:style w:type="paragraph" w:styleId="TOC5">
    <w:name w:val="toc 5"/>
    <w:basedOn w:val="Normal"/>
    <w:next w:val="Normal"/>
    <w:autoRedefine/>
    <w:uiPriority w:val="39"/>
    <w:rsid w:val="00E67F0B"/>
    <w:pPr>
      <w:spacing w:after="0" w:line="240" w:lineRule="auto"/>
      <w:ind w:left="960"/>
    </w:pPr>
    <w:rPr>
      <w:rFonts w:ascii="Times New Roman" w:eastAsia="Times New Roman" w:hAnsi="Times New Roman" w:cs="Times New Roman"/>
      <w:sz w:val="24"/>
      <w:szCs w:val="24"/>
      <w:lang w:val="en-US"/>
    </w:rPr>
  </w:style>
  <w:style w:type="paragraph" w:styleId="TOC6">
    <w:name w:val="toc 6"/>
    <w:basedOn w:val="Normal"/>
    <w:next w:val="Normal"/>
    <w:autoRedefine/>
    <w:uiPriority w:val="39"/>
    <w:rsid w:val="00E67F0B"/>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39"/>
    <w:rsid w:val="00E67F0B"/>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39"/>
    <w:rsid w:val="00E67F0B"/>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39"/>
    <w:rsid w:val="00E67F0B"/>
    <w:pPr>
      <w:spacing w:after="0" w:line="240" w:lineRule="auto"/>
      <w:ind w:left="19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qFormat/>
    <w:rsid w:val="00E67F0B"/>
    <w:pPr>
      <w:keepLines/>
      <w:spacing w:before="480" w:after="0" w:line="276" w:lineRule="auto"/>
      <w:outlineLvl w:val="9"/>
    </w:pPr>
    <w:rPr>
      <w:rFonts w:ascii="Cambria" w:eastAsia="MS Gothic" w:hAnsi="Cambria" w:cs="Cambria"/>
      <w:color w:val="365F91"/>
      <w:kern w:val="0"/>
      <w:sz w:val="28"/>
      <w:szCs w:val="28"/>
      <w:lang w:eastAsia="ja-JP"/>
    </w:rPr>
  </w:style>
  <w:style w:type="paragraph" w:styleId="BalloonText">
    <w:name w:val="Balloon Text"/>
    <w:basedOn w:val="Normal"/>
    <w:link w:val="BalloonTextChar"/>
    <w:uiPriority w:val="99"/>
    <w:semiHidden/>
    <w:rsid w:val="00E67F0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67F0B"/>
    <w:rPr>
      <w:rFonts w:ascii="Tahoma" w:eastAsia="Times New Roman" w:hAnsi="Tahoma" w:cs="Tahoma"/>
      <w:sz w:val="16"/>
      <w:szCs w:val="16"/>
      <w:lang w:val="en-US"/>
    </w:rPr>
  </w:style>
  <w:style w:type="paragraph" w:styleId="TableofFigures">
    <w:name w:val="table of figures"/>
    <w:basedOn w:val="Normal"/>
    <w:next w:val="Normal"/>
    <w:uiPriority w:val="99"/>
    <w:rsid w:val="002303C0"/>
    <w:pPr>
      <w:spacing w:after="0"/>
      <w:ind w:left="440" w:hanging="440"/>
    </w:pPr>
    <w:rPr>
      <w:rFonts w:cs="Times New Roman"/>
      <w:b/>
      <w:bCs/>
      <w:sz w:val="20"/>
      <w:szCs w:val="24"/>
    </w:rPr>
  </w:style>
  <w:style w:type="character" w:customStyle="1" w:styleId="st1">
    <w:name w:val="st1"/>
    <w:basedOn w:val="DefaultParagraphFont"/>
    <w:uiPriority w:val="99"/>
    <w:rsid w:val="00E67F0B"/>
  </w:style>
  <w:style w:type="paragraph" w:styleId="Header">
    <w:name w:val="header"/>
    <w:basedOn w:val="Normal"/>
    <w:link w:val="HeaderChar"/>
    <w:uiPriority w:val="99"/>
    <w:rsid w:val="00E67F0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67F0B"/>
    <w:rPr>
      <w:rFonts w:ascii="Times New Roman" w:eastAsia="Times New Roman" w:hAnsi="Times New Roman" w:cs="Times New Roman"/>
      <w:sz w:val="24"/>
      <w:szCs w:val="24"/>
      <w:lang w:val="en-US"/>
    </w:rPr>
  </w:style>
  <w:style w:type="numbering" w:customStyle="1" w:styleId="Style1">
    <w:name w:val="Style1"/>
    <w:rsid w:val="00E67F0B"/>
    <w:pPr>
      <w:numPr>
        <w:numId w:val="14"/>
      </w:numPr>
    </w:pPr>
  </w:style>
  <w:style w:type="numbering" w:styleId="111111">
    <w:name w:val="Outline List 2"/>
    <w:basedOn w:val="NoList"/>
    <w:uiPriority w:val="99"/>
    <w:semiHidden/>
    <w:unhideWhenUsed/>
    <w:rsid w:val="00E67F0B"/>
    <w:pPr>
      <w:numPr>
        <w:numId w:val="10"/>
      </w:numPr>
    </w:pPr>
  </w:style>
  <w:style w:type="paragraph" w:styleId="CommentText">
    <w:name w:val="annotation text"/>
    <w:basedOn w:val="Normal"/>
    <w:link w:val="CommentTextChar"/>
    <w:uiPriority w:val="99"/>
    <w:semiHidden/>
    <w:unhideWhenUsed/>
    <w:rsid w:val="00E67F0B"/>
    <w:pPr>
      <w:spacing w:line="240" w:lineRule="auto"/>
      <w:jc w:val="both"/>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67F0B"/>
    <w:rPr>
      <w:rFonts w:ascii="Calibri" w:eastAsia="Calibri" w:hAnsi="Calibri" w:cs="Arial"/>
      <w:sz w:val="20"/>
      <w:szCs w:val="20"/>
    </w:rPr>
  </w:style>
  <w:style w:type="character" w:styleId="CommentReference">
    <w:name w:val="annotation reference"/>
    <w:uiPriority w:val="99"/>
    <w:semiHidden/>
    <w:unhideWhenUsed/>
    <w:rsid w:val="00E67F0B"/>
    <w:rPr>
      <w:sz w:val="16"/>
      <w:szCs w:val="16"/>
    </w:rPr>
  </w:style>
  <w:style w:type="paragraph" w:styleId="CommentSubject">
    <w:name w:val="annotation subject"/>
    <w:basedOn w:val="CommentText"/>
    <w:next w:val="CommentText"/>
    <w:link w:val="CommentSubjectChar"/>
    <w:uiPriority w:val="99"/>
    <w:semiHidden/>
    <w:unhideWhenUsed/>
    <w:rsid w:val="00E67F0B"/>
    <w:pPr>
      <w:spacing w:after="0"/>
      <w:jc w:val="left"/>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E67F0B"/>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D3281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67F0B"/>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9"/>
    <w:qFormat/>
    <w:rsid w:val="00E67F0B"/>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E67F0B"/>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E67F0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9"/>
    <w:qFormat/>
    <w:rsid w:val="00E67F0B"/>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9"/>
    <w:qFormat/>
    <w:rsid w:val="00E67F0B"/>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qFormat/>
    <w:rsid w:val="00E67F0B"/>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qFormat/>
    <w:rsid w:val="00E67F0B"/>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qFormat/>
    <w:rsid w:val="00E67F0B"/>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7F0B"/>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E67F0B"/>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9"/>
    <w:rsid w:val="00E67F0B"/>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9"/>
    <w:rsid w:val="00E67F0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9"/>
    <w:rsid w:val="00E67F0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E67F0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E67F0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E67F0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E67F0B"/>
    <w:rPr>
      <w:rFonts w:ascii="Arial" w:eastAsia="Times New Roman" w:hAnsi="Arial" w:cs="Arial"/>
      <w:lang w:val="en-US"/>
    </w:rPr>
  </w:style>
  <w:style w:type="numbering" w:customStyle="1" w:styleId="NoList1">
    <w:name w:val="No List1"/>
    <w:next w:val="NoList"/>
    <w:uiPriority w:val="99"/>
    <w:semiHidden/>
    <w:unhideWhenUsed/>
    <w:rsid w:val="00E67F0B"/>
  </w:style>
  <w:style w:type="paragraph" w:styleId="Footer">
    <w:name w:val="footer"/>
    <w:basedOn w:val="Normal"/>
    <w:link w:val="FooterChar"/>
    <w:uiPriority w:val="99"/>
    <w:rsid w:val="00E67F0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67F0B"/>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E67F0B"/>
  </w:style>
  <w:style w:type="paragraph" w:styleId="NormalWeb">
    <w:name w:val="Normal (Web)"/>
    <w:basedOn w:val="Normal"/>
    <w:uiPriority w:val="99"/>
    <w:rsid w:val="00E67F0B"/>
    <w:pPr>
      <w:spacing w:before="100" w:beforeAutospacing="1" w:after="100" w:afterAutospacing="1" w:line="240" w:lineRule="auto"/>
    </w:pPr>
    <w:rPr>
      <w:rFonts w:ascii="Times New Roman" w:eastAsia="Times New Roman" w:hAnsi="Times New Roman" w:cs="Times New Roman"/>
      <w:sz w:val="24"/>
      <w:szCs w:val="24"/>
      <w:lang w:val="sw-KE" w:eastAsia="sw-KE"/>
    </w:rPr>
  </w:style>
  <w:style w:type="table" w:styleId="TableGrid">
    <w:name w:val="Table Grid"/>
    <w:basedOn w:val="TableNormal"/>
    <w:uiPriority w:val="59"/>
    <w:rsid w:val="00E67F0B"/>
    <w:pPr>
      <w:suppressAutoHyphens/>
      <w:spacing w:after="0" w:line="240" w:lineRule="auto"/>
    </w:pPr>
    <w:rPr>
      <w:rFonts w:ascii="Times New Roman" w:eastAsia="Times New Roman" w:hAnsi="Times New Roman" w:cs="Times New Roman"/>
      <w:sz w:val="20"/>
      <w:szCs w:val="20"/>
      <w:lang w:eastAsia="sw-K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F0B"/>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E67F0B"/>
    <w:pPr>
      <w:ind w:left="720"/>
    </w:pPr>
    <w:rPr>
      <w:rFonts w:ascii="Calibri" w:eastAsia="Calibri" w:hAnsi="Calibri" w:cs="Calibri"/>
      <w:lang w:val="en-US"/>
    </w:rPr>
  </w:style>
  <w:style w:type="character" w:styleId="Hyperlink">
    <w:name w:val="Hyperlink"/>
    <w:uiPriority w:val="99"/>
    <w:rsid w:val="00E67F0B"/>
    <w:rPr>
      <w:color w:val="0000FF"/>
      <w:u w:val="single"/>
    </w:rPr>
  </w:style>
  <w:style w:type="paragraph" w:styleId="TOC1">
    <w:name w:val="toc 1"/>
    <w:basedOn w:val="Normal"/>
    <w:next w:val="Normal"/>
    <w:autoRedefine/>
    <w:uiPriority w:val="39"/>
    <w:rsid w:val="00E67F0B"/>
    <w:pPr>
      <w:tabs>
        <w:tab w:val="right" w:leader="dot" w:pos="8211"/>
      </w:tabs>
      <w:spacing w:after="0" w:line="480" w:lineRule="auto"/>
    </w:pPr>
    <w:rPr>
      <w:rFonts w:ascii="Times New Roman" w:eastAsia="Times New Roman" w:hAnsi="Times New Roman" w:cs="Times New Roman"/>
      <w:noProof/>
      <w:sz w:val="24"/>
      <w:szCs w:val="24"/>
      <w:lang w:val="en-US"/>
    </w:rPr>
  </w:style>
  <w:style w:type="paragraph" w:styleId="TOC2">
    <w:name w:val="toc 2"/>
    <w:basedOn w:val="Normal"/>
    <w:next w:val="Normal"/>
    <w:autoRedefine/>
    <w:uiPriority w:val="39"/>
    <w:rsid w:val="0050208C"/>
    <w:pPr>
      <w:tabs>
        <w:tab w:val="left" w:pos="960"/>
        <w:tab w:val="right" w:leader="dot" w:pos="8211"/>
      </w:tabs>
      <w:spacing w:after="0" w:line="480" w:lineRule="auto"/>
      <w:ind w:left="238"/>
      <w:jc w:val="both"/>
    </w:pPr>
    <w:rPr>
      <w:rFonts w:ascii="Times New Roman" w:eastAsia="Times New Roman" w:hAnsi="Times New Roman" w:cs="Times New Roman"/>
      <w:b/>
      <w:noProof/>
      <w:sz w:val="24"/>
      <w:szCs w:val="24"/>
      <w:lang w:val="en-US"/>
    </w:rPr>
  </w:style>
  <w:style w:type="paragraph" w:styleId="TOC3">
    <w:name w:val="toc 3"/>
    <w:basedOn w:val="Normal"/>
    <w:next w:val="Normal"/>
    <w:autoRedefine/>
    <w:uiPriority w:val="39"/>
    <w:rsid w:val="005C7EE4"/>
    <w:pPr>
      <w:tabs>
        <w:tab w:val="left" w:pos="1200"/>
        <w:tab w:val="right" w:leader="dot" w:pos="8211"/>
      </w:tabs>
      <w:spacing w:after="0" w:line="480" w:lineRule="auto"/>
      <w:ind w:left="227"/>
      <w:jc w:val="both"/>
    </w:pPr>
    <w:rPr>
      <w:rFonts w:ascii="Times New Roman" w:eastAsia="Times New Roman" w:hAnsi="Times New Roman" w:cs="Times New Roman"/>
      <w:noProof/>
      <w:sz w:val="24"/>
      <w:szCs w:val="24"/>
      <w:lang w:val="en-US"/>
    </w:rPr>
  </w:style>
  <w:style w:type="paragraph" w:styleId="TOC4">
    <w:name w:val="toc 4"/>
    <w:basedOn w:val="Normal"/>
    <w:next w:val="Normal"/>
    <w:autoRedefine/>
    <w:uiPriority w:val="39"/>
    <w:rsid w:val="00E67F0B"/>
    <w:pPr>
      <w:spacing w:after="0" w:line="240" w:lineRule="auto"/>
      <w:ind w:left="720"/>
    </w:pPr>
    <w:rPr>
      <w:rFonts w:ascii="Times New Roman" w:eastAsia="Times New Roman" w:hAnsi="Times New Roman" w:cs="Times New Roman"/>
      <w:sz w:val="24"/>
      <w:szCs w:val="24"/>
      <w:lang w:val="en-US"/>
    </w:rPr>
  </w:style>
  <w:style w:type="paragraph" w:styleId="TOC5">
    <w:name w:val="toc 5"/>
    <w:basedOn w:val="Normal"/>
    <w:next w:val="Normal"/>
    <w:autoRedefine/>
    <w:uiPriority w:val="39"/>
    <w:rsid w:val="00E67F0B"/>
    <w:pPr>
      <w:spacing w:after="0" w:line="240" w:lineRule="auto"/>
      <w:ind w:left="960"/>
    </w:pPr>
    <w:rPr>
      <w:rFonts w:ascii="Times New Roman" w:eastAsia="Times New Roman" w:hAnsi="Times New Roman" w:cs="Times New Roman"/>
      <w:sz w:val="24"/>
      <w:szCs w:val="24"/>
      <w:lang w:val="en-US"/>
    </w:rPr>
  </w:style>
  <w:style w:type="paragraph" w:styleId="TOC6">
    <w:name w:val="toc 6"/>
    <w:basedOn w:val="Normal"/>
    <w:next w:val="Normal"/>
    <w:autoRedefine/>
    <w:uiPriority w:val="39"/>
    <w:rsid w:val="00E67F0B"/>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39"/>
    <w:rsid w:val="00E67F0B"/>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39"/>
    <w:rsid w:val="00E67F0B"/>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39"/>
    <w:rsid w:val="00E67F0B"/>
    <w:pPr>
      <w:spacing w:after="0" w:line="240" w:lineRule="auto"/>
      <w:ind w:left="19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qFormat/>
    <w:rsid w:val="00E67F0B"/>
    <w:pPr>
      <w:keepLines/>
      <w:spacing w:before="480" w:after="0" w:line="276" w:lineRule="auto"/>
      <w:outlineLvl w:val="9"/>
    </w:pPr>
    <w:rPr>
      <w:rFonts w:ascii="Cambria" w:eastAsia="MS Gothic" w:hAnsi="Cambria" w:cs="Cambria"/>
      <w:color w:val="365F91"/>
      <w:kern w:val="0"/>
      <w:sz w:val="28"/>
      <w:szCs w:val="28"/>
      <w:lang w:eastAsia="ja-JP"/>
    </w:rPr>
  </w:style>
  <w:style w:type="paragraph" w:styleId="BalloonText">
    <w:name w:val="Balloon Text"/>
    <w:basedOn w:val="Normal"/>
    <w:link w:val="BalloonTextChar"/>
    <w:uiPriority w:val="99"/>
    <w:semiHidden/>
    <w:rsid w:val="00E67F0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67F0B"/>
    <w:rPr>
      <w:rFonts w:ascii="Tahoma" w:eastAsia="Times New Roman" w:hAnsi="Tahoma" w:cs="Tahoma"/>
      <w:sz w:val="16"/>
      <w:szCs w:val="16"/>
      <w:lang w:val="en-US"/>
    </w:rPr>
  </w:style>
  <w:style w:type="paragraph" w:styleId="TableofFigures">
    <w:name w:val="table of figures"/>
    <w:basedOn w:val="Normal"/>
    <w:next w:val="Normal"/>
    <w:uiPriority w:val="99"/>
    <w:rsid w:val="002303C0"/>
    <w:pPr>
      <w:spacing w:after="0"/>
      <w:ind w:left="440" w:hanging="440"/>
    </w:pPr>
    <w:rPr>
      <w:rFonts w:cs="Times New Roman"/>
      <w:b/>
      <w:bCs/>
      <w:sz w:val="20"/>
      <w:szCs w:val="24"/>
    </w:rPr>
  </w:style>
  <w:style w:type="character" w:customStyle="1" w:styleId="st1">
    <w:name w:val="st1"/>
    <w:basedOn w:val="DefaultParagraphFont"/>
    <w:uiPriority w:val="99"/>
    <w:rsid w:val="00E67F0B"/>
  </w:style>
  <w:style w:type="paragraph" w:styleId="Header">
    <w:name w:val="header"/>
    <w:basedOn w:val="Normal"/>
    <w:link w:val="HeaderChar"/>
    <w:uiPriority w:val="99"/>
    <w:rsid w:val="00E67F0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67F0B"/>
    <w:rPr>
      <w:rFonts w:ascii="Times New Roman" w:eastAsia="Times New Roman" w:hAnsi="Times New Roman" w:cs="Times New Roman"/>
      <w:sz w:val="24"/>
      <w:szCs w:val="24"/>
      <w:lang w:val="en-US"/>
    </w:rPr>
  </w:style>
  <w:style w:type="numbering" w:customStyle="1" w:styleId="Style1">
    <w:name w:val="Style1"/>
    <w:rsid w:val="00E67F0B"/>
    <w:pPr>
      <w:numPr>
        <w:numId w:val="14"/>
      </w:numPr>
    </w:pPr>
  </w:style>
  <w:style w:type="numbering" w:styleId="111111">
    <w:name w:val="Outline List 2"/>
    <w:basedOn w:val="NoList"/>
    <w:uiPriority w:val="99"/>
    <w:semiHidden/>
    <w:unhideWhenUsed/>
    <w:rsid w:val="00E67F0B"/>
    <w:pPr>
      <w:numPr>
        <w:numId w:val="10"/>
      </w:numPr>
    </w:pPr>
  </w:style>
  <w:style w:type="paragraph" w:styleId="CommentText">
    <w:name w:val="annotation text"/>
    <w:basedOn w:val="Normal"/>
    <w:link w:val="CommentTextChar"/>
    <w:uiPriority w:val="99"/>
    <w:semiHidden/>
    <w:unhideWhenUsed/>
    <w:rsid w:val="00E67F0B"/>
    <w:pPr>
      <w:spacing w:line="240" w:lineRule="auto"/>
      <w:jc w:val="both"/>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67F0B"/>
    <w:rPr>
      <w:rFonts w:ascii="Calibri" w:eastAsia="Calibri" w:hAnsi="Calibri" w:cs="Arial"/>
      <w:sz w:val="20"/>
      <w:szCs w:val="20"/>
    </w:rPr>
  </w:style>
  <w:style w:type="character" w:styleId="CommentReference">
    <w:name w:val="annotation reference"/>
    <w:uiPriority w:val="99"/>
    <w:semiHidden/>
    <w:unhideWhenUsed/>
    <w:rsid w:val="00E67F0B"/>
    <w:rPr>
      <w:sz w:val="16"/>
      <w:szCs w:val="16"/>
    </w:rPr>
  </w:style>
  <w:style w:type="paragraph" w:styleId="CommentSubject">
    <w:name w:val="annotation subject"/>
    <w:basedOn w:val="CommentText"/>
    <w:next w:val="CommentText"/>
    <w:link w:val="CommentSubjectChar"/>
    <w:uiPriority w:val="99"/>
    <w:semiHidden/>
    <w:unhideWhenUsed/>
    <w:rsid w:val="00E67F0B"/>
    <w:pPr>
      <w:spacing w:after="0"/>
      <w:jc w:val="left"/>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E67F0B"/>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D3281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Innovation"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Human_capital"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en.wikipedia.org/wiki/Spillover_effects"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en.wikipedia.org/wiki/Positive_externalitie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32C9-88CD-49B4-A674-0F9C870A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113</Pages>
  <Words>23627</Words>
  <Characters>134678</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user</cp:lastModifiedBy>
  <cp:revision>370</cp:revision>
  <cp:lastPrinted>2016-11-01T00:55:00Z</cp:lastPrinted>
  <dcterms:created xsi:type="dcterms:W3CDTF">2016-10-28T10:00:00Z</dcterms:created>
  <dcterms:modified xsi:type="dcterms:W3CDTF">2016-11-16T09:59:00Z</dcterms:modified>
</cp:coreProperties>
</file>